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514DA" w14:textId="77777777" w:rsidR="005F0190" w:rsidRPr="00A26161" w:rsidRDefault="005F0190" w:rsidP="005F0190">
      <w:pPr>
        <w:jc w:val="center"/>
        <w:rPr>
          <w:rFonts w:cs="Arial"/>
        </w:rPr>
      </w:pPr>
      <w:r w:rsidRPr="00A26161">
        <w:rPr>
          <w:rFonts w:cs="Arial"/>
          <w:noProof/>
        </w:rPr>
        <w:drawing>
          <wp:inline distT="0" distB="0" distL="0" distR="0" wp14:anchorId="7978470D" wp14:editId="164AC845">
            <wp:extent cx="3583172" cy="11695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96065" cy="1206430"/>
                    </a:xfrm>
                    <a:prstGeom prst="rect">
                      <a:avLst/>
                    </a:prstGeom>
                  </pic:spPr>
                </pic:pic>
              </a:graphicData>
            </a:graphic>
          </wp:inline>
        </w:drawing>
      </w:r>
    </w:p>
    <w:p w14:paraId="775DBEFE" w14:textId="77777777" w:rsidR="005F0190" w:rsidRDefault="005F0190" w:rsidP="00C83E3E">
      <w:pPr>
        <w:tabs>
          <w:tab w:val="num" w:pos="720"/>
        </w:tabs>
        <w:spacing w:line="360" w:lineRule="auto"/>
        <w:jc w:val="center"/>
        <w:rPr>
          <w:rFonts w:ascii="Arial" w:hAnsi="Arial" w:cs="Arial"/>
          <w:b/>
          <w:bCs/>
          <w:u w:val="single"/>
        </w:rPr>
      </w:pPr>
    </w:p>
    <w:p w14:paraId="62750145" w14:textId="77777777" w:rsidR="005F0190" w:rsidRPr="00FE0D6E" w:rsidRDefault="005F0190" w:rsidP="00C83E3E">
      <w:pPr>
        <w:tabs>
          <w:tab w:val="num" w:pos="720"/>
        </w:tabs>
        <w:spacing w:line="600" w:lineRule="auto"/>
        <w:jc w:val="center"/>
        <w:rPr>
          <w:rFonts w:ascii="Tahoma" w:hAnsi="Tahoma" w:cs="Tahoma"/>
          <w:b/>
          <w:bCs/>
        </w:rPr>
      </w:pPr>
      <w:r w:rsidRPr="00FE0D6E">
        <w:rPr>
          <w:rFonts w:ascii="Tahoma" w:hAnsi="Tahoma" w:cs="Tahoma"/>
          <w:b/>
          <w:bCs/>
          <w:sz w:val="28"/>
          <w:szCs w:val="28"/>
          <w:u w:val="single"/>
        </w:rPr>
        <w:t>University of Wales Trinity Saint David (UWTSD)</w:t>
      </w:r>
    </w:p>
    <w:p w14:paraId="3DBE9C98" w14:textId="77777777" w:rsidR="005F0190" w:rsidRPr="00FE0D6E" w:rsidRDefault="005F0190" w:rsidP="00C83E3E">
      <w:pPr>
        <w:tabs>
          <w:tab w:val="num" w:pos="720"/>
        </w:tabs>
        <w:spacing w:line="600" w:lineRule="auto"/>
        <w:jc w:val="center"/>
        <w:rPr>
          <w:rFonts w:ascii="Tahoma" w:hAnsi="Tahoma" w:cs="Tahoma"/>
          <w:b/>
          <w:bCs/>
        </w:rPr>
      </w:pPr>
      <w:r w:rsidRPr="00FE0D6E">
        <w:rPr>
          <w:rFonts w:ascii="Tahoma" w:hAnsi="Tahoma" w:cs="Tahoma"/>
          <w:b/>
          <w:bCs/>
          <w:sz w:val="28"/>
          <w:szCs w:val="28"/>
        </w:rPr>
        <w:t>Module Name:</w:t>
      </w:r>
      <w:r w:rsidRPr="00FE0D6E">
        <w:rPr>
          <w:rFonts w:ascii="Tahoma" w:hAnsi="Tahoma" w:cs="Tahoma"/>
          <w:sz w:val="28"/>
          <w:szCs w:val="28"/>
        </w:rPr>
        <w:t xml:space="preserve"> </w:t>
      </w:r>
      <w:r w:rsidRPr="00FE0D6E">
        <w:rPr>
          <w:rFonts w:ascii="Tahoma" w:eastAsia="Arial" w:hAnsi="Tahoma" w:cs="Tahoma"/>
          <w:b/>
          <w:bCs/>
          <w:sz w:val="22"/>
        </w:rPr>
        <w:t>Employability and Career Development</w:t>
      </w:r>
    </w:p>
    <w:p w14:paraId="548A359B" w14:textId="77777777" w:rsidR="005F0190" w:rsidRPr="00FE0D6E" w:rsidRDefault="005F0190" w:rsidP="00C83E3E">
      <w:pPr>
        <w:spacing w:line="600" w:lineRule="auto"/>
        <w:jc w:val="center"/>
        <w:rPr>
          <w:rFonts w:ascii="Tahoma" w:hAnsi="Tahoma" w:cs="Tahoma"/>
          <w:bCs/>
          <w:sz w:val="28"/>
          <w:szCs w:val="28"/>
        </w:rPr>
      </w:pPr>
      <w:r w:rsidRPr="00FE0D6E">
        <w:rPr>
          <w:rFonts w:ascii="Tahoma" w:hAnsi="Tahoma" w:cs="Tahoma"/>
          <w:b/>
          <w:bCs/>
          <w:sz w:val="28"/>
          <w:szCs w:val="28"/>
        </w:rPr>
        <w:t>Module</w:t>
      </w:r>
      <w:r w:rsidRPr="00FE0D6E">
        <w:rPr>
          <w:rFonts w:ascii="Tahoma" w:hAnsi="Tahoma" w:cs="Tahoma"/>
          <w:b/>
          <w:bCs/>
          <w:spacing w:val="-15"/>
          <w:sz w:val="28"/>
          <w:szCs w:val="28"/>
        </w:rPr>
        <w:t xml:space="preserve"> </w:t>
      </w:r>
      <w:r w:rsidRPr="00FE0D6E">
        <w:rPr>
          <w:rFonts w:ascii="Tahoma" w:hAnsi="Tahoma" w:cs="Tahoma"/>
          <w:b/>
          <w:bCs/>
          <w:sz w:val="28"/>
          <w:szCs w:val="28"/>
        </w:rPr>
        <w:t>code:</w:t>
      </w:r>
      <w:r w:rsidRPr="00FE0D6E">
        <w:rPr>
          <w:rFonts w:ascii="Tahoma" w:hAnsi="Tahoma" w:cs="Tahoma"/>
          <w:spacing w:val="-15"/>
          <w:sz w:val="28"/>
          <w:szCs w:val="28"/>
        </w:rPr>
        <w:t xml:space="preserve"> </w:t>
      </w:r>
      <w:r w:rsidRPr="00FE0D6E">
        <w:rPr>
          <w:rFonts w:ascii="Tahoma" w:hAnsi="Tahoma" w:cs="Tahoma"/>
        </w:rPr>
        <w:t>LCLM 4005</w:t>
      </w:r>
    </w:p>
    <w:p w14:paraId="16F19A5A" w14:textId="04679004" w:rsidR="00C83E3E" w:rsidRPr="0089773E" w:rsidRDefault="005F0190" w:rsidP="0089773E">
      <w:pPr>
        <w:spacing w:line="600" w:lineRule="auto"/>
        <w:jc w:val="center"/>
        <w:rPr>
          <w:rFonts w:ascii="Tahoma" w:hAnsi="Tahoma" w:cs="Tahoma"/>
          <w:b/>
          <w:bCs/>
          <w:sz w:val="28"/>
          <w:szCs w:val="28"/>
        </w:rPr>
      </w:pPr>
      <w:r w:rsidRPr="00FE0D6E">
        <w:rPr>
          <w:rFonts w:ascii="Tahoma" w:hAnsi="Tahoma" w:cs="Tahoma"/>
          <w:b/>
          <w:bCs/>
          <w:sz w:val="28"/>
        </w:rPr>
        <w:t xml:space="preserve">Assessment </w:t>
      </w:r>
      <w:r w:rsidRPr="00FE0D6E">
        <w:rPr>
          <w:rFonts w:ascii="Tahoma" w:hAnsi="Tahoma" w:cs="Tahoma"/>
          <w:b/>
          <w:sz w:val="28"/>
          <w:szCs w:val="28"/>
        </w:rPr>
        <w:t>Title</w:t>
      </w:r>
      <w:r w:rsidRPr="00FE0D6E">
        <w:rPr>
          <w:rFonts w:ascii="Tahoma" w:hAnsi="Tahoma" w:cs="Tahoma"/>
          <w:b/>
          <w:bCs/>
          <w:sz w:val="28"/>
          <w:szCs w:val="28"/>
        </w:rPr>
        <w:t>:</w:t>
      </w:r>
      <w:r w:rsidR="0089773E">
        <w:rPr>
          <w:rFonts w:ascii="Tahoma" w:hAnsi="Tahoma" w:cs="Tahoma"/>
          <w:b/>
          <w:bCs/>
          <w:sz w:val="28"/>
          <w:szCs w:val="28"/>
        </w:rPr>
        <w:t xml:space="preserve"> </w:t>
      </w:r>
      <w:r w:rsidR="00C83E3E" w:rsidRPr="00C83E3E">
        <w:rPr>
          <w:rFonts w:ascii="Tahoma" w:hAnsi="Tahoma" w:cs="Tahoma"/>
          <w:color w:val="000000" w:themeColor="text1"/>
          <w:sz w:val="28"/>
          <w:szCs w:val="28"/>
          <w:u w:val="single"/>
        </w:rPr>
        <w:t>My Reflective Journal Week 2</w:t>
      </w:r>
    </w:p>
    <w:p w14:paraId="3823656E" w14:textId="77777777" w:rsidR="005F0190" w:rsidRPr="00FE0D6E" w:rsidRDefault="005F0190" w:rsidP="00C83E3E">
      <w:pPr>
        <w:spacing w:line="600" w:lineRule="auto"/>
        <w:jc w:val="center"/>
        <w:rPr>
          <w:rFonts w:ascii="Tahoma" w:eastAsia="Arial" w:hAnsi="Tahoma" w:cs="Tahoma"/>
          <w:b/>
          <w:bCs/>
          <w:color w:val="000000" w:themeColor="text1"/>
          <w:sz w:val="22"/>
        </w:rPr>
      </w:pPr>
    </w:p>
    <w:p w14:paraId="40F6EE73" w14:textId="746284AE" w:rsidR="005F0190" w:rsidRPr="00C03856" w:rsidRDefault="005F0190" w:rsidP="00C83E3E">
      <w:pPr>
        <w:spacing w:line="480" w:lineRule="auto"/>
        <w:jc w:val="center"/>
        <w:rPr>
          <w:rFonts w:ascii="Tahoma" w:hAnsi="Tahoma" w:cs="Tahoma"/>
          <w:b/>
          <w:bCs/>
          <w:sz w:val="36"/>
          <w:szCs w:val="32"/>
        </w:rPr>
      </w:pPr>
      <w:r w:rsidRPr="00C03856">
        <w:rPr>
          <w:rFonts w:ascii="Tahoma" w:eastAsia="Arial" w:hAnsi="Tahoma" w:cs="Tahoma"/>
          <w:b/>
          <w:bCs/>
          <w:color w:val="000000" w:themeColor="text1"/>
          <w:sz w:val="28"/>
          <w:szCs w:val="28"/>
        </w:rPr>
        <w:t>CertHE Business Skills for the Workplace</w:t>
      </w:r>
    </w:p>
    <w:p w14:paraId="4C5CCE5D" w14:textId="7F85B34E" w:rsidR="005F0190" w:rsidRPr="00FE0D6E" w:rsidRDefault="005F0190" w:rsidP="0089773E">
      <w:pPr>
        <w:spacing w:line="480" w:lineRule="auto"/>
        <w:jc w:val="center"/>
        <w:rPr>
          <w:rFonts w:ascii="Tahoma" w:hAnsi="Tahoma" w:cs="Tahoma"/>
          <w:b/>
          <w:bCs/>
          <w:sz w:val="32"/>
          <w:szCs w:val="32"/>
          <w:u w:val="single"/>
        </w:rPr>
      </w:pPr>
      <w:r w:rsidRPr="00FE0D6E">
        <w:rPr>
          <w:rFonts w:ascii="Tahoma" w:hAnsi="Tahoma" w:cs="Tahoma"/>
          <w:b/>
          <w:bCs/>
          <w:sz w:val="28"/>
        </w:rPr>
        <w:t>Submitted by:</w:t>
      </w:r>
      <w:r w:rsidR="0089773E">
        <w:rPr>
          <w:rFonts w:ascii="Tahoma" w:hAnsi="Tahoma" w:cs="Tahoma"/>
          <w:b/>
          <w:bCs/>
          <w:sz w:val="32"/>
          <w:szCs w:val="32"/>
          <w:u w:val="single"/>
        </w:rPr>
        <w:t xml:space="preserve"> </w:t>
      </w:r>
      <w:r>
        <w:rPr>
          <w:rFonts w:ascii="Tahoma" w:hAnsi="Tahoma" w:cs="Tahoma"/>
          <w:sz w:val="28"/>
          <w:szCs w:val="28"/>
        </w:rPr>
        <w:t>Louise Faulkner</w:t>
      </w:r>
    </w:p>
    <w:p w14:paraId="1F65B3B5" w14:textId="0067A058" w:rsidR="005F0190" w:rsidRPr="00FE0D6E" w:rsidRDefault="005F0190" w:rsidP="00C83E3E">
      <w:pPr>
        <w:spacing w:line="480" w:lineRule="auto"/>
        <w:jc w:val="center"/>
        <w:rPr>
          <w:rFonts w:ascii="Tahoma" w:hAnsi="Tahoma" w:cs="Tahoma"/>
          <w:sz w:val="28"/>
          <w:szCs w:val="28"/>
        </w:rPr>
      </w:pPr>
      <w:r w:rsidRPr="00FE0D6E">
        <w:rPr>
          <w:rFonts w:ascii="Tahoma" w:hAnsi="Tahoma" w:cs="Tahoma"/>
          <w:b/>
          <w:bCs/>
          <w:sz w:val="28"/>
          <w:szCs w:val="28"/>
        </w:rPr>
        <w:t>Student ID:</w:t>
      </w:r>
      <w:r w:rsidRPr="00FE0D6E">
        <w:rPr>
          <w:rFonts w:ascii="Tahoma" w:hAnsi="Tahoma" w:cs="Tahoma"/>
          <w:sz w:val="28"/>
          <w:szCs w:val="28"/>
        </w:rPr>
        <w:t xml:space="preserve"> </w:t>
      </w:r>
      <w:r>
        <w:rPr>
          <w:rFonts w:ascii="Tahoma" w:hAnsi="Tahoma" w:cs="Tahoma"/>
          <w:sz w:val="28"/>
          <w:szCs w:val="28"/>
        </w:rPr>
        <w:t>2521018</w:t>
      </w:r>
    </w:p>
    <w:p w14:paraId="1BABEC24" w14:textId="431B3799" w:rsidR="005F0190" w:rsidRPr="00FE0D6E" w:rsidRDefault="005F0190" w:rsidP="00C83E3E">
      <w:pPr>
        <w:tabs>
          <w:tab w:val="num" w:pos="720"/>
        </w:tabs>
        <w:spacing w:line="480" w:lineRule="auto"/>
        <w:jc w:val="center"/>
        <w:rPr>
          <w:rFonts w:ascii="Tahoma" w:hAnsi="Tahoma" w:cs="Tahoma"/>
          <w:b/>
          <w:bCs/>
          <w:sz w:val="28"/>
          <w:szCs w:val="28"/>
          <w:u w:val="single"/>
        </w:rPr>
      </w:pPr>
      <w:r w:rsidRPr="00FE0D6E">
        <w:rPr>
          <w:rFonts w:ascii="Tahoma" w:hAnsi="Tahoma" w:cs="Tahoma"/>
          <w:b/>
          <w:bCs/>
          <w:sz w:val="28"/>
          <w:szCs w:val="28"/>
        </w:rPr>
        <w:t xml:space="preserve">Lecturer: </w:t>
      </w:r>
      <w:r>
        <w:rPr>
          <w:rFonts w:ascii="Tahoma" w:hAnsi="Tahoma" w:cs="Tahoma"/>
          <w:sz w:val="28"/>
          <w:szCs w:val="28"/>
        </w:rPr>
        <w:t>Dr. Zakia Jabeen</w:t>
      </w:r>
    </w:p>
    <w:p w14:paraId="59E67736" w14:textId="77777777" w:rsidR="005F0190" w:rsidRDefault="005F0190" w:rsidP="005F0190"/>
    <w:p w14:paraId="7EE9DFD8" w14:textId="77777777" w:rsidR="0089773E" w:rsidRDefault="0089773E" w:rsidP="004A0135">
      <w:pPr>
        <w:rPr>
          <w:b/>
          <w:bCs/>
        </w:rPr>
      </w:pPr>
    </w:p>
    <w:p w14:paraId="67DE6989" w14:textId="77777777" w:rsidR="0089773E" w:rsidRDefault="0089773E" w:rsidP="004A0135">
      <w:pPr>
        <w:rPr>
          <w:b/>
          <w:bCs/>
        </w:rPr>
      </w:pPr>
    </w:p>
    <w:p w14:paraId="0622BA11" w14:textId="77777777" w:rsidR="0089773E" w:rsidRDefault="0089773E" w:rsidP="004A0135">
      <w:pPr>
        <w:rPr>
          <w:b/>
          <w:bCs/>
        </w:rPr>
      </w:pPr>
    </w:p>
    <w:p w14:paraId="6EB978AA" w14:textId="77777777" w:rsidR="0089773E" w:rsidRDefault="0089773E" w:rsidP="004A0135">
      <w:pPr>
        <w:rPr>
          <w:b/>
          <w:bCs/>
        </w:rPr>
      </w:pPr>
    </w:p>
    <w:p w14:paraId="7417A1C6" w14:textId="77777777" w:rsidR="000A4C2E" w:rsidRDefault="000A4C2E" w:rsidP="004A0135">
      <w:pPr>
        <w:rPr>
          <w:b/>
          <w:bCs/>
        </w:rPr>
      </w:pPr>
    </w:p>
    <w:p w14:paraId="537617B7" w14:textId="77777777" w:rsidR="00BE6DD7" w:rsidRDefault="00BE6DD7" w:rsidP="000A4C2E">
      <w:pPr>
        <w:pStyle w:val="Heading1"/>
        <w:rPr>
          <w:rFonts w:ascii="Arial" w:hAnsi="Arial" w:cs="Arial"/>
          <w:b/>
          <w:bCs/>
          <w:sz w:val="22"/>
          <w:szCs w:val="22"/>
        </w:rPr>
      </w:pPr>
      <w:r w:rsidRPr="001B77AF">
        <w:rPr>
          <w:rFonts w:ascii="Arial" w:hAnsi="Arial" w:cs="Arial"/>
          <w:b/>
          <w:bCs/>
          <w:sz w:val="22"/>
          <w:szCs w:val="22"/>
        </w:rPr>
        <w:lastRenderedPageBreak/>
        <w:t>Reflective Journal Entry 2: Learning Style Assessment</w:t>
      </w:r>
    </w:p>
    <w:p w14:paraId="6197C1C2" w14:textId="77777777" w:rsidR="001B77AF" w:rsidRPr="001B77AF" w:rsidRDefault="001B77AF" w:rsidP="001B77AF"/>
    <w:p w14:paraId="1B7F48B5" w14:textId="77777777" w:rsidR="00D047AF" w:rsidRPr="00D047AF" w:rsidRDefault="00D047AF" w:rsidP="00D047AF">
      <w:pPr>
        <w:spacing w:line="360" w:lineRule="auto"/>
        <w:jc w:val="both"/>
        <w:rPr>
          <w:rFonts w:ascii="Arial" w:hAnsi="Arial" w:cs="Arial"/>
          <w:sz w:val="22"/>
          <w:szCs w:val="22"/>
        </w:rPr>
      </w:pPr>
      <w:r w:rsidRPr="00D047AF">
        <w:rPr>
          <w:rFonts w:ascii="Arial" w:hAnsi="Arial" w:cs="Arial"/>
          <w:sz w:val="22"/>
          <w:szCs w:val="22"/>
        </w:rPr>
        <w:t xml:space="preserve">This week, I completed a learning style assessment which identified me as a predominantly </w:t>
      </w:r>
      <w:r w:rsidRPr="00174029">
        <w:rPr>
          <w:rFonts w:ascii="Arial" w:hAnsi="Arial" w:cs="Arial"/>
          <w:sz w:val="22"/>
          <w:szCs w:val="22"/>
        </w:rPr>
        <w:t>tactile (</w:t>
      </w:r>
      <w:proofErr w:type="spellStart"/>
      <w:r w:rsidRPr="00174029">
        <w:rPr>
          <w:rFonts w:ascii="Arial" w:hAnsi="Arial" w:cs="Arial"/>
          <w:sz w:val="22"/>
          <w:szCs w:val="22"/>
        </w:rPr>
        <w:t>kinesthetic</w:t>
      </w:r>
      <w:proofErr w:type="spellEnd"/>
      <w:r w:rsidRPr="00174029">
        <w:rPr>
          <w:rFonts w:ascii="Arial" w:hAnsi="Arial" w:cs="Arial"/>
          <w:sz w:val="22"/>
          <w:szCs w:val="22"/>
        </w:rPr>
        <w:t>) learner</w:t>
      </w:r>
      <w:r w:rsidRPr="00D047AF">
        <w:rPr>
          <w:rFonts w:ascii="Arial" w:hAnsi="Arial" w:cs="Arial"/>
          <w:sz w:val="22"/>
          <w:szCs w:val="22"/>
        </w:rPr>
        <w:t>. This means I learn most effectively through practical activities, hands-on experiences, and applying knowledge in real-life situations.</w:t>
      </w:r>
    </w:p>
    <w:p w14:paraId="7D14FEAC" w14:textId="77777777" w:rsidR="00D047AF" w:rsidRPr="00D047AF" w:rsidRDefault="00D047AF" w:rsidP="00D047AF">
      <w:pPr>
        <w:spacing w:line="360" w:lineRule="auto"/>
        <w:jc w:val="both"/>
        <w:rPr>
          <w:rFonts w:ascii="Arial" w:hAnsi="Arial" w:cs="Arial"/>
          <w:sz w:val="22"/>
          <w:szCs w:val="22"/>
        </w:rPr>
      </w:pPr>
      <w:r w:rsidRPr="00D047AF">
        <w:rPr>
          <w:rFonts w:ascii="Arial" w:hAnsi="Arial" w:cs="Arial"/>
          <w:sz w:val="22"/>
          <w:szCs w:val="22"/>
        </w:rPr>
        <w:t>I agree with the results because they reflect my previous learning experiences. During my GCSE studies, I often achieved better results in coursework and practical assignments than in examinations. I found that applying concepts through projects helped me understand and remember information more effectively than simply reading textbooks. Similarly, when learning to drive, my understanding improved significantly through practical lessons rather than studying theory alone. This supports Kolb’s (1984) theory of experiential learning, which suggests that learning is most effective when individuals actively engage in experiences and reflect upon them.</w:t>
      </w:r>
    </w:p>
    <w:p w14:paraId="297B1228" w14:textId="77777777" w:rsidR="00D047AF" w:rsidRPr="00D047AF" w:rsidRDefault="00D047AF" w:rsidP="00D047AF">
      <w:pPr>
        <w:spacing w:line="360" w:lineRule="auto"/>
        <w:jc w:val="both"/>
        <w:rPr>
          <w:rFonts w:ascii="Arial" w:hAnsi="Arial" w:cs="Arial"/>
          <w:sz w:val="22"/>
          <w:szCs w:val="22"/>
        </w:rPr>
      </w:pPr>
      <w:r w:rsidRPr="00D047AF">
        <w:rPr>
          <w:rFonts w:ascii="Arial" w:hAnsi="Arial" w:cs="Arial"/>
          <w:sz w:val="22"/>
          <w:szCs w:val="22"/>
        </w:rPr>
        <w:t xml:space="preserve">The assessment also increased my awareness of how I approach learning. However, learning styles have been described as competing and contested theories, meaning they should not be accepted without criticism (Coffield </w:t>
      </w:r>
      <w:r w:rsidRPr="00D047AF">
        <w:rPr>
          <w:rFonts w:ascii="Arial" w:hAnsi="Arial" w:cs="Arial"/>
          <w:i/>
          <w:iCs/>
          <w:sz w:val="22"/>
          <w:szCs w:val="22"/>
        </w:rPr>
        <w:t>et al</w:t>
      </w:r>
      <w:r w:rsidRPr="00D047AF">
        <w:rPr>
          <w:rFonts w:ascii="Arial" w:hAnsi="Arial" w:cs="Arial"/>
          <w:sz w:val="22"/>
          <w:szCs w:val="22"/>
        </w:rPr>
        <w:t>., 2004). Therefore, while I agree that I prefer practical learning methods, I believe it is important to use a variety of study techniques rather than relying on a single learning style.</w:t>
      </w:r>
    </w:p>
    <w:p w14:paraId="7174642A" w14:textId="77777777" w:rsidR="00D047AF" w:rsidRPr="00D047AF" w:rsidRDefault="00D047AF" w:rsidP="00D047AF">
      <w:pPr>
        <w:spacing w:line="360" w:lineRule="auto"/>
        <w:jc w:val="both"/>
        <w:rPr>
          <w:rFonts w:ascii="Arial" w:hAnsi="Arial" w:cs="Arial"/>
          <w:sz w:val="22"/>
          <w:szCs w:val="22"/>
        </w:rPr>
      </w:pPr>
      <w:r w:rsidRPr="00D047AF">
        <w:rPr>
          <w:rFonts w:ascii="Arial" w:hAnsi="Arial" w:cs="Arial"/>
          <w:sz w:val="22"/>
          <w:szCs w:val="22"/>
        </w:rPr>
        <w:t>Overall, the assessment helped me better understand my learning preferences and will support the development of more effective study strategies throughout my degree.</w:t>
      </w:r>
    </w:p>
    <w:p w14:paraId="04D60503" w14:textId="77777777" w:rsidR="00D37AD5" w:rsidRDefault="00D37AD5" w:rsidP="00304810">
      <w:pPr>
        <w:spacing w:line="360" w:lineRule="auto"/>
        <w:jc w:val="both"/>
        <w:rPr>
          <w:rFonts w:ascii="Arial" w:hAnsi="Arial" w:cs="Arial"/>
          <w:sz w:val="22"/>
          <w:szCs w:val="22"/>
        </w:rPr>
      </w:pPr>
    </w:p>
    <w:p w14:paraId="6D1152C8" w14:textId="77777777" w:rsidR="00D37AD5" w:rsidRDefault="00D37AD5" w:rsidP="00304810">
      <w:pPr>
        <w:spacing w:line="360" w:lineRule="auto"/>
        <w:jc w:val="both"/>
        <w:rPr>
          <w:rFonts w:ascii="Arial" w:hAnsi="Arial" w:cs="Arial"/>
          <w:sz w:val="22"/>
          <w:szCs w:val="22"/>
        </w:rPr>
      </w:pPr>
    </w:p>
    <w:p w14:paraId="743629AB" w14:textId="77777777" w:rsidR="00D37AD5" w:rsidRDefault="00D37AD5" w:rsidP="00304810">
      <w:pPr>
        <w:spacing w:line="360" w:lineRule="auto"/>
        <w:jc w:val="both"/>
        <w:rPr>
          <w:rFonts w:ascii="Arial" w:hAnsi="Arial" w:cs="Arial"/>
          <w:sz w:val="22"/>
          <w:szCs w:val="22"/>
        </w:rPr>
      </w:pPr>
    </w:p>
    <w:p w14:paraId="05E33085" w14:textId="77777777" w:rsidR="00D37AD5" w:rsidRDefault="00D37AD5" w:rsidP="00304810">
      <w:pPr>
        <w:spacing w:line="360" w:lineRule="auto"/>
        <w:jc w:val="both"/>
        <w:rPr>
          <w:rFonts w:ascii="Arial" w:hAnsi="Arial" w:cs="Arial"/>
          <w:sz w:val="22"/>
          <w:szCs w:val="22"/>
        </w:rPr>
      </w:pPr>
    </w:p>
    <w:p w14:paraId="798575DA" w14:textId="77777777" w:rsidR="00D37AD5" w:rsidRDefault="00D37AD5" w:rsidP="00304810">
      <w:pPr>
        <w:spacing w:line="360" w:lineRule="auto"/>
        <w:jc w:val="both"/>
        <w:rPr>
          <w:rFonts w:ascii="Arial" w:hAnsi="Arial" w:cs="Arial"/>
          <w:sz w:val="22"/>
          <w:szCs w:val="22"/>
        </w:rPr>
      </w:pPr>
    </w:p>
    <w:p w14:paraId="7DBADCBF" w14:textId="77777777" w:rsidR="00D37AD5" w:rsidRDefault="00D37AD5" w:rsidP="00304810">
      <w:pPr>
        <w:spacing w:line="360" w:lineRule="auto"/>
        <w:jc w:val="both"/>
        <w:rPr>
          <w:rFonts w:ascii="Arial" w:hAnsi="Arial" w:cs="Arial"/>
          <w:sz w:val="22"/>
          <w:szCs w:val="22"/>
        </w:rPr>
      </w:pPr>
    </w:p>
    <w:p w14:paraId="77A2CA27" w14:textId="77777777" w:rsidR="00D37AD5" w:rsidRDefault="00D37AD5" w:rsidP="00304810">
      <w:pPr>
        <w:spacing w:line="360" w:lineRule="auto"/>
        <w:jc w:val="both"/>
        <w:rPr>
          <w:rFonts w:ascii="Arial" w:hAnsi="Arial" w:cs="Arial"/>
          <w:sz w:val="22"/>
          <w:szCs w:val="22"/>
        </w:rPr>
      </w:pPr>
    </w:p>
    <w:p w14:paraId="102FC943" w14:textId="77777777" w:rsidR="00D37AD5" w:rsidRDefault="00D37AD5" w:rsidP="00304810">
      <w:pPr>
        <w:spacing w:line="360" w:lineRule="auto"/>
        <w:jc w:val="both"/>
        <w:rPr>
          <w:rFonts w:ascii="Arial" w:hAnsi="Arial" w:cs="Arial"/>
          <w:sz w:val="22"/>
          <w:szCs w:val="22"/>
        </w:rPr>
      </w:pPr>
    </w:p>
    <w:p w14:paraId="450ACD3F" w14:textId="77777777" w:rsidR="00D37AD5" w:rsidRDefault="00D37AD5" w:rsidP="00304810">
      <w:pPr>
        <w:spacing w:line="360" w:lineRule="auto"/>
        <w:jc w:val="both"/>
        <w:rPr>
          <w:rFonts w:ascii="Arial" w:hAnsi="Arial" w:cs="Arial"/>
          <w:sz w:val="22"/>
          <w:szCs w:val="22"/>
        </w:rPr>
      </w:pPr>
    </w:p>
    <w:p w14:paraId="62FD6925" w14:textId="77777777" w:rsidR="00D37AD5" w:rsidRPr="00304810" w:rsidRDefault="00D37AD5" w:rsidP="00304810">
      <w:pPr>
        <w:spacing w:line="360" w:lineRule="auto"/>
        <w:jc w:val="both"/>
        <w:rPr>
          <w:rFonts w:ascii="Arial" w:hAnsi="Arial" w:cs="Arial"/>
          <w:sz w:val="22"/>
          <w:szCs w:val="22"/>
        </w:rPr>
      </w:pPr>
    </w:p>
    <w:p w14:paraId="069D3C8E" w14:textId="1FE4A7B6" w:rsidR="00304810" w:rsidRDefault="00304810" w:rsidP="00D37AD5">
      <w:pPr>
        <w:pStyle w:val="Heading1"/>
        <w:rPr>
          <w:rFonts w:ascii="Arial" w:hAnsi="Arial" w:cs="Arial"/>
          <w:b/>
          <w:bCs/>
          <w:sz w:val="22"/>
          <w:szCs w:val="22"/>
        </w:rPr>
      </w:pPr>
      <w:r w:rsidRPr="00D047AF">
        <w:rPr>
          <w:rFonts w:ascii="Arial" w:hAnsi="Arial" w:cs="Arial"/>
          <w:b/>
          <w:bCs/>
          <w:sz w:val="22"/>
          <w:szCs w:val="22"/>
        </w:rPr>
        <w:lastRenderedPageBreak/>
        <w:t>Reference</w:t>
      </w:r>
      <w:r w:rsidR="00D37AD5" w:rsidRPr="00D047AF">
        <w:rPr>
          <w:rFonts w:ascii="Arial" w:hAnsi="Arial" w:cs="Arial"/>
          <w:b/>
          <w:bCs/>
          <w:sz w:val="22"/>
          <w:szCs w:val="22"/>
        </w:rPr>
        <w:t xml:space="preserve"> List </w:t>
      </w:r>
    </w:p>
    <w:p w14:paraId="28EEE669" w14:textId="77777777" w:rsidR="00D047AF" w:rsidRPr="00D047AF" w:rsidRDefault="00D047AF" w:rsidP="00D047AF"/>
    <w:p w14:paraId="2A7EAA74" w14:textId="77777777" w:rsidR="00D047AF" w:rsidRPr="00D047AF" w:rsidRDefault="00D047AF" w:rsidP="00D047AF">
      <w:pPr>
        <w:spacing w:line="360" w:lineRule="auto"/>
        <w:jc w:val="both"/>
        <w:rPr>
          <w:rFonts w:ascii="Arial" w:hAnsi="Arial" w:cs="Arial"/>
          <w:sz w:val="22"/>
          <w:szCs w:val="22"/>
        </w:rPr>
      </w:pPr>
      <w:r w:rsidRPr="00D047AF">
        <w:rPr>
          <w:rFonts w:ascii="Arial" w:hAnsi="Arial" w:cs="Arial"/>
          <w:sz w:val="22"/>
          <w:szCs w:val="22"/>
        </w:rPr>
        <w:t xml:space="preserve">Coffield, F., Moseley, D., Hall, E. and Ecclestone, K. (2004) </w:t>
      </w:r>
      <w:r w:rsidRPr="00D047AF">
        <w:rPr>
          <w:rFonts w:ascii="Arial" w:hAnsi="Arial" w:cs="Arial"/>
          <w:i/>
          <w:iCs/>
          <w:sz w:val="22"/>
          <w:szCs w:val="22"/>
        </w:rPr>
        <w:t>Learning Styles and Pedagogy in Post-16 Learning: A Systematic and Critical Review</w:t>
      </w:r>
      <w:r w:rsidRPr="00D047AF">
        <w:rPr>
          <w:rFonts w:ascii="Arial" w:hAnsi="Arial" w:cs="Arial"/>
          <w:sz w:val="22"/>
          <w:szCs w:val="22"/>
        </w:rPr>
        <w:t>. London: Learning and Skills Research Centre.</w:t>
      </w:r>
    </w:p>
    <w:p w14:paraId="2CE5F6C9" w14:textId="0A06C8C8" w:rsidR="001B77AF" w:rsidRDefault="00D047AF" w:rsidP="000A4C2E">
      <w:pPr>
        <w:spacing w:line="360" w:lineRule="auto"/>
        <w:jc w:val="both"/>
        <w:rPr>
          <w:rFonts w:ascii="Arial" w:hAnsi="Arial" w:cs="Arial"/>
          <w:sz w:val="22"/>
          <w:szCs w:val="22"/>
        </w:rPr>
      </w:pPr>
      <w:r w:rsidRPr="00D047AF">
        <w:rPr>
          <w:rFonts w:ascii="Arial" w:hAnsi="Arial" w:cs="Arial"/>
          <w:sz w:val="22"/>
          <w:szCs w:val="22"/>
        </w:rPr>
        <w:t xml:space="preserve">Kolb, D.A. (1984) </w:t>
      </w:r>
      <w:r w:rsidRPr="00D047AF">
        <w:rPr>
          <w:rFonts w:ascii="Arial" w:hAnsi="Arial" w:cs="Arial"/>
          <w:i/>
          <w:iCs/>
          <w:sz w:val="22"/>
          <w:szCs w:val="22"/>
        </w:rPr>
        <w:t>Experiential Learning: Experience as the Source of Learning and Development</w:t>
      </w:r>
      <w:r w:rsidRPr="00D047AF">
        <w:rPr>
          <w:rFonts w:ascii="Arial" w:hAnsi="Arial" w:cs="Arial"/>
          <w:sz w:val="22"/>
          <w:szCs w:val="22"/>
        </w:rPr>
        <w:t>. Englewood Cliffs, NJ: Prentice Hall.</w:t>
      </w:r>
    </w:p>
    <w:sectPr w:rsidR="001B7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A444C"/>
    <w:multiLevelType w:val="multilevel"/>
    <w:tmpl w:val="D43C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0245EE"/>
    <w:multiLevelType w:val="multilevel"/>
    <w:tmpl w:val="176A7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105DDF"/>
    <w:multiLevelType w:val="multilevel"/>
    <w:tmpl w:val="22B4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7526730">
    <w:abstractNumId w:val="2"/>
  </w:num>
  <w:num w:numId="2" w16cid:durableId="356466682">
    <w:abstractNumId w:val="0"/>
  </w:num>
  <w:num w:numId="3" w16cid:durableId="1745644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135"/>
    <w:rsid w:val="00057396"/>
    <w:rsid w:val="000A4C2E"/>
    <w:rsid w:val="00174029"/>
    <w:rsid w:val="001B77AF"/>
    <w:rsid w:val="002B66D4"/>
    <w:rsid w:val="00304810"/>
    <w:rsid w:val="004A0135"/>
    <w:rsid w:val="005F0190"/>
    <w:rsid w:val="0076019E"/>
    <w:rsid w:val="007F5178"/>
    <w:rsid w:val="0089773E"/>
    <w:rsid w:val="00B12DCA"/>
    <w:rsid w:val="00B804F5"/>
    <w:rsid w:val="00BE6DD7"/>
    <w:rsid w:val="00C83E3E"/>
    <w:rsid w:val="00CC6B17"/>
    <w:rsid w:val="00D047AF"/>
    <w:rsid w:val="00D126EF"/>
    <w:rsid w:val="00D37AD5"/>
    <w:rsid w:val="00E864BE"/>
    <w:rsid w:val="00FD3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192C"/>
  <w15:chartTrackingRefBased/>
  <w15:docId w15:val="{A4746AD4-93FD-4BD8-9A9E-A9E4CB0A3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0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1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01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1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1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1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135"/>
    <w:rPr>
      <w:rFonts w:eastAsiaTheme="majorEastAsia" w:cstheme="majorBidi"/>
      <w:color w:val="272727" w:themeColor="text1" w:themeTint="D8"/>
    </w:rPr>
  </w:style>
  <w:style w:type="paragraph" w:styleId="Title">
    <w:name w:val="Title"/>
    <w:basedOn w:val="Normal"/>
    <w:next w:val="Normal"/>
    <w:link w:val="TitleChar"/>
    <w:uiPriority w:val="10"/>
    <w:qFormat/>
    <w:rsid w:val="004A0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135"/>
    <w:pPr>
      <w:spacing w:before="160"/>
      <w:jc w:val="center"/>
    </w:pPr>
    <w:rPr>
      <w:i/>
      <w:iCs/>
      <w:color w:val="404040" w:themeColor="text1" w:themeTint="BF"/>
    </w:rPr>
  </w:style>
  <w:style w:type="character" w:customStyle="1" w:styleId="QuoteChar">
    <w:name w:val="Quote Char"/>
    <w:basedOn w:val="DefaultParagraphFont"/>
    <w:link w:val="Quote"/>
    <w:uiPriority w:val="29"/>
    <w:rsid w:val="004A0135"/>
    <w:rPr>
      <w:i/>
      <w:iCs/>
      <w:color w:val="404040" w:themeColor="text1" w:themeTint="BF"/>
    </w:rPr>
  </w:style>
  <w:style w:type="paragraph" w:styleId="ListParagraph">
    <w:name w:val="List Paragraph"/>
    <w:basedOn w:val="Normal"/>
    <w:uiPriority w:val="34"/>
    <w:qFormat/>
    <w:rsid w:val="004A0135"/>
    <w:pPr>
      <w:ind w:left="720"/>
      <w:contextualSpacing/>
    </w:pPr>
  </w:style>
  <w:style w:type="character" w:styleId="IntenseEmphasis">
    <w:name w:val="Intense Emphasis"/>
    <w:basedOn w:val="DefaultParagraphFont"/>
    <w:uiPriority w:val="21"/>
    <w:qFormat/>
    <w:rsid w:val="004A0135"/>
    <w:rPr>
      <w:i/>
      <w:iCs/>
      <w:color w:val="0F4761" w:themeColor="accent1" w:themeShade="BF"/>
    </w:rPr>
  </w:style>
  <w:style w:type="paragraph" w:styleId="IntenseQuote">
    <w:name w:val="Intense Quote"/>
    <w:basedOn w:val="Normal"/>
    <w:next w:val="Normal"/>
    <w:link w:val="IntenseQuoteChar"/>
    <w:uiPriority w:val="30"/>
    <w:qFormat/>
    <w:rsid w:val="004A0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135"/>
    <w:rPr>
      <w:i/>
      <w:iCs/>
      <w:color w:val="0F4761" w:themeColor="accent1" w:themeShade="BF"/>
    </w:rPr>
  </w:style>
  <w:style w:type="character" w:styleId="IntenseReference">
    <w:name w:val="Intense Reference"/>
    <w:basedOn w:val="DefaultParagraphFont"/>
    <w:uiPriority w:val="32"/>
    <w:qFormat/>
    <w:rsid w:val="004A0135"/>
    <w:rPr>
      <w:b/>
      <w:bCs/>
      <w:smallCaps/>
      <w:color w:val="0F4761" w:themeColor="accent1" w:themeShade="BF"/>
      <w:spacing w:val="5"/>
    </w:rPr>
  </w:style>
  <w:style w:type="character" w:styleId="Hyperlink">
    <w:name w:val="Hyperlink"/>
    <w:basedOn w:val="DefaultParagraphFont"/>
    <w:uiPriority w:val="99"/>
    <w:unhideWhenUsed/>
    <w:rsid w:val="004A0135"/>
    <w:rPr>
      <w:color w:val="467886" w:themeColor="hyperlink"/>
      <w:u w:val="single"/>
    </w:rPr>
  </w:style>
  <w:style w:type="character" w:styleId="UnresolvedMention">
    <w:name w:val="Unresolved Mention"/>
    <w:basedOn w:val="DefaultParagraphFont"/>
    <w:uiPriority w:val="99"/>
    <w:semiHidden/>
    <w:unhideWhenUsed/>
    <w:rsid w:val="004A0135"/>
    <w:rPr>
      <w:color w:val="605E5C"/>
      <w:shd w:val="clear" w:color="auto" w:fill="E1DFDD"/>
    </w:rPr>
  </w:style>
  <w:style w:type="character" w:styleId="BookTitle">
    <w:name w:val="Book Title"/>
    <w:basedOn w:val="DefaultParagraphFont"/>
    <w:uiPriority w:val="33"/>
    <w:qFormat/>
    <w:rsid w:val="004A0135"/>
    <w:rPr>
      <w:b/>
      <w:bCs/>
      <w:i/>
      <w:iCs/>
      <w:spacing w:val="5"/>
    </w:rPr>
  </w:style>
  <w:style w:type="paragraph" w:styleId="Caption">
    <w:name w:val="caption"/>
    <w:basedOn w:val="Normal"/>
    <w:next w:val="Normal"/>
    <w:uiPriority w:val="35"/>
    <w:semiHidden/>
    <w:unhideWhenUsed/>
    <w:qFormat/>
    <w:rsid w:val="004A0135"/>
    <w:pPr>
      <w:spacing w:after="200" w:line="240" w:lineRule="auto"/>
    </w:pPr>
    <w:rPr>
      <w:i/>
      <w:iCs/>
      <w:color w:val="0E2841" w:themeColor="text2"/>
      <w:sz w:val="18"/>
      <w:szCs w:val="18"/>
    </w:rPr>
  </w:style>
  <w:style w:type="character" w:styleId="Emphasis">
    <w:name w:val="Emphasis"/>
    <w:basedOn w:val="DefaultParagraphFont"/>
    <w:uiPriority w:val="20"/>
    <w:qFormat/>
    <w:rsid w:val="004A0135"/>
    <w:rPr>
      <w:i/>
      <w:iCs/>
    </w:rPr>
  </w:style>
  <w:style w:type="paragraph" w:styleId="NoSpacing">
    <w:name w:val="No Spacing"/>
    <w:uiPriority w:val="1"/>
    <w:qFormat/>
    <w:rsid w:val="004A0135"/>
    <w:pPr>
      <w:spacing w:after="0" w:line="240" w:lineRule="auto"/>
    </w:pPr>
  </w:style>
  <w:style w:type="character" w:styleId="Strong">
    <w:name w:val="Strong"/>
    <w:basedOn w:val="DefaultParagraphFont"/>
    <w:uiPriority w:val="22"/>
    <w:qFormat/>
    <w:rsid w:val="004A0135"/>
    <w:rPr>
      <w:b/>
      <w:bCs/>
    </w:rPr>
  </w:style>
  <w:style w:type="character" w:styleId="SubtleEmphasis">
    <w:name w:val="Subtle Emphasis"/>
    <w:basedOn w:val="DefaultParagraphFont"/>
    <w:uiPriority w:val="19"/>
    <w:qFormat/>
    <w:rsid w:val="004A0135"/>
    <w:rPr>
      <w:i/>
      <w:iCs/>
      <w:color w:val="404040" w:themeColor="text1" w:themeTint="BF"/>
    </w:rPr>
  </w:style>
  <w:style w:type="character" w:styleId="SubtleReference">
    <w:name w:val="Subtle Reference"/>
    <w:basedOn w:val="DefaultParagraphFont"/>
    <w:uiPriority w:val="31"/>
    <w:qFormat/>
    <w:rsid w:val="004A0135"/>
    <w:rPr>
      <w:smallCaps/>
      <w:color w:val="5A5A5A" w:themeColor="text1" w:themeTint="A5"/>
    </w:rPr>
  </w:style>
  <w:style w:type="paragraph" w:styleId="TOCHeading">
    <w:name w:val="TOC Heading"/>
    <w:basedOn w:val="Heading1"/>
    <w:next w:val="Normal"/>
    <w:uiPriority w:val="39"/>
    <w:semiHidden/>
    <w:unhideWhenUsed/>
    <w:qFormat/>
    <w:rsid w:val="004A0135"/>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Faulkner</dc:creator>
  <cp:keywords/>
  <dc:description/>
  <cp:lastModifiedBy>Louise Faulkner</cp:lastModifiedBy>
  <cp:revision>12</cp:revision>
  <dcterms:created xsi:type="dcterms:W3CDTF">2026-09-13T07:08:00Z</dcterms:created>
  <dcterms:modified xsi:type="dcterms:W3CDTF">2026-10-24T17:44:00Z</dcterms:modified>
</cp:coreProperties>
</file>