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18C8EF5" wp14:paraId="5B92D02F" wp14:textId="020E91D3">
      <w:pPr>
        <w:pStyle w:val="Normal"/>
        <w:jc w:val="both"/>
        <w:rPr>
          <w:rFonts w:ascii="Aptos" w:hAnsi="Aptos" w:eastAsia="Aptos" w:cs="Aptos"/>
          <w:b w:val="0"/>
          <w:bCs w:val="0"/>
          <w:i w:val="0"/>
          <w:iCs w:val="0"/>
          <w:caps w:val="0"/>
          <w:smallCaps w:val="0"/>
          <w:noProof w:val="0"/>
          <w:color w:val="000000" w:themeColor="text1" w:themeTint="FF" w:themeShade="FF"/>
          <w:sz w:val="24"/>
          <w:szCs w:val="24"/>
          <w:lang w:val="en-US"/>
        </w:rPr>
      </w:pPr>
      <w:r w:rsidR="01FCBCE3">
        <w:rPr/>
        <w:t xml:space="preserve">                   </w:t>
      </w:r>
      <w:r w:rsidR="62804903">
        <w:rPr/>
        <w:t xml:space="preserve">       </w:t>
      </w:r>
      <w:r w:rsidR="21846A04">
        <w:rPr/>
        <w:t xml:space="preserve">                     </w:t>
      </w:r>
      <w:r w:rsidR="482BC13D">
        <w:drawing>
          <wp:inline xmlns:wp14="http://schemas.microsoft.com/office/word/2010/wordprocessingDrawing" wp14:editId="19132B1E" wp14:anchorId="6285EFFC">
            <wp:extent cx="2819400" cy="657225"/>
            <wp:effectExtent l="0" t="0" r="0" b="0"/>
            <wp:docPr id="7042487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4248733" name="Picture 704248733"/>
                    <pic:cNvPicPr/>
                  </pic:nvPicPr>
                  <pic:blipFill>
                    <a:blip xmlns:r="http://schemas.openxmlformats.org/officeDocument/2006/relationships" r:embed="rId1997432710">
                      <a:extLst>
                        <a:ext uri="{28A0092B-C50C-407E-A947-70E740481C1C}">
                          <a14:useLocalDpi xmlns:a14="http://schemas.microsoft.com/office/drawing/2010/main"/>
                        </a:ext>
                      </a:extLst>
                    </a:blip>
                    <a:stretch>
                      <a:fillRect/>
                    </a:stretch>
                  </pic:blipFill>
                  <pic:spPr>
                    <a:xfrm>
                      <a:off x="0" y="0"/>
                      <a:ext cx="2819400" cy="657225"/>
                    </a:xfrm>
                    <a:prstGeom prst="rect">
                      <a:avLst/>
                    </a:prstGeom>
                  </pic:spPr>
                </pic:pic>
              </a:graphicData>
            </a:graphic>
          </wp:inline>
        </w:drawing>
      </w:r>
      <w:r w:rsidRPr="518C8EF5" w:rsidR="482BC13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5D91D36" wp14:paraId="25E80033" wp14:textId="3B6631DB">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25D91D36" w:rsidR="1ABC504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5D91D36" wp14:paraId="4255350B" wp14:textId="7FF82773">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9D964FA" wp14:textId="616810F9">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EA5EF86" wp14:textId="48D4CF61">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5D91D36" w:rsidR="1ABC5043">
        <w:rPr>
          <w:rFonts w:ascii="Aptos" w:hAnsi="Aptos" w:eastAsia="Aptos" w:cs="Aptos"/>
          <w:b w:val="1"/>
          <w:bCs w:val="1"/>
          <w:i w:val="0"/>
          <w:iCs w:val="0"/>
          <w:caps w:val="0"/>
          <w:smallCaps w:val="0"/>
          <w:noProof w:val="0"/>
          <w:color w:val="000000" w:themeColor="text1" w:themeTint="FF" w:themeShade="FF"/>
          <w:sz w:val="32"/>
          <w:szCs w:val="32"/>
          <w:lang w:val="en-GB"/>
        </w:rPr>
        <w:t xml:space="preserve">Data warehousing &amp;data mining – Component 1 </w:t>
      </w:r>
    </w:p>
    <w:p xmlns:wp14="http://schemas.microsoft.com/office/word/2010/wordml" w:rsidP="25D91D36" wp14:paraId="3D6E2B65" wp14:textId="63538624">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5D91D36" w:rsidR="1ABC5043">
        <w:rPr>
          <w:rFonts w:ascii="Aptos" w:hAnsi="Aptos" w:eastAsia="Aptos" w:cs="Aptos"/>
          <w:b w:val="1"/>
          <w:bCs w:val="1"/>
          <w:i w:val="0"/>
          <w:iCs w:val="0"/>
          <w:caps w:val="0"/>
          <w:smallCaps w:val="0"/>
          <w:noProof w:val="0"/>
          <w:color w:val="000000" w:themeColor="text1" w:themeTint="FF" w:themeShade="FF"/>
          <w:sz w:val="32"/>
          <w:szCs w:val="32"/>
          <w:lang w:val="en-GB"/>
        </w:rPr>
        <w:t>Assignment title: Data warehousing</w:t>
      </w:r>
    </w:p>
    <w:p xmlns:wp14="http://schemas.microsoft.com/office/word/2010/wordml" w:rsidP="25D91D36" wp14:paraId="3D6B7520" wp14:textId="51796CF0">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5D91D36" w:rsidR="1ABC5043">
        <w:rPr>
          <w:rFonts w:ascii="Aptos" w:hAnsi="Aptos" w:eastAsia="Aptos" w:cs="Aptos"/>
          <w:b w:val="1"/>
          <w:bCs w:val="1"/>
          <w:i w:val="0"/>
          <w:iCs w:val="0"/>
          <w:caps w:val="0"/>
          <w:smallCaps w:val="0"/>
          <w:noProof w:val="0"/>
          <w:color w:val="000000" w:themeColor="text1" w:themeTint="FF" w:themeShade="FF"/>
          <w:sz w:val="32"/>
          <w:szCs w:val="32"/>
          <w:lang w:val="en-GB"/>
        </w:rPr>
        <w:t>Module code: ACCA6026</w:t>
      </w:r>
    </w:p>
    <w:p xmlns:wp14="http://schemas.microsoft.com/office/word/2010/wordml" w:rsidP="25D91D36" wp14:paraId="62A3E80C" wp14:textId="7FBF9858">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5D91D36" w:rsidR="1ABC5043">
        <w:rPr>
          <w:rFonts w:ascii="Aptos" w:hAnsi="Aptos" w:eastAsia="Aptos" w:cs="Aptos"/>
          <w:b w:val="1"/>
          <w:bCs w:val="1"/>
          <w:i w:val="0"/>
          <w:iCs w:val="0"/>
          <w:caps w:val="0"/>
          <w:smallCaps w:val="0"/>
          <w:noProof w:val="0"/>
          <w:color w:val="000000" w:themeColor="text1" w:themeTint="FF" w:themeShade="FF"/>
          <w:sz w:val="32"/>
          <w:szCs w:val="32"/>
          <w:lang w:val="en-GB"/>
        </w:rPr>
        <w:t>Submission deadline 28th November 2025 2:00 pm</w:t>
      </w:r>
    </w:p>
    <w:p xmlns:wp14="http://schemas.microsoft.com/office/word/2010/wordml" w:rsidP="25D91D36" wp14:paraId="7862B811" wp14:textId="63E00637">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5D91D36" w:rsidR="1ABC5043">
        <w:rPr>
          <w:rFonts w:ascii="Aptos" w:hAnsi="Aptos" w:eastAsia="Aptos" w:cs="Aptos"/>
          <w:b w:val="1"/>
          <w:bCs w:val="1"/>
          <w:i w:val="0"/>
          <w:iCs w:val="0"/>
          <w:caps w:val="0"/>
          <w:smallCaps w:val="0"/>
          <w:noProof w:val="0"/>
          <w:color w:val="000000" w:themeColor="text1" w:themeTint="FF" w:themeShade="FF"/>
          <w:sz w:val="32"/>
          <w:szCs w:val="32"/>
          <w:lang w:val="en-GB"/>
        </w:rPr>
        <w:t>Name: Matthew Cronogue</w:t>
      </w:r>
    </w:p>
    <w:p xmlns:wp14="http://schemas.microsoft.com/office/word/2010/wordml" w:rsidP="25D91D36" wp14:paraId="016B0AD7" wp14:textId="04BFF1B5">
      <w:pPr>
        <w:jc w:val="center"/>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25D91D36" wp14:paraId="7A638B78" wp14:textId="13788F35">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5D91D36" w:rsidR="1ABC5043">
        <w:rPr>
          <w:rFonts w:ascii="Aptos" w:hAnsi="Aptos" w:eastAsia="Aptos" w:cs="Aptos"/>
          <w:b w:val="1"/>
          <w:bCs w:val="1"/>
          <w:i w:val="0"/>
          <w:iCs w:val="0"/>
          <w:caps w:val="0"/>
          <w:smallCaps w:val="0"/>
          <w:noProof w:val="0"/>
          <w:color w:val="000000" w:themeColor="text1" w:themeTint="FF" w:themeShade="FF"/>
          <w:sz w:val="32"/>
          <w:szCs w:val="32"/>
          <w:lang w:val="en-GB"/>
        </w:rPr>
        <w:t>ID: 22267478</w:t>
      </w:r>
    </w:p>
    <w:p xmlns:wp14="http://schemas.microsoft.com/office/word/2010/wordml" w:rsidP="25D91D36" wp14:paraId="5EDDF281" wp14:textId="19156BF8">
      <w:pPr>
        <w:jc w:val="center"/>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25D91D36" wp14:paraId="6E09DB77" wp14:textId="4B1D81AD">
      <w:pPr>
        <w:jc w:val="center"/>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25D91D36" wp14:paraId="0795C96D" wp14:textId="5C84D032">
      <w:pPr>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25D91D36" w:rsidR="1ABC5043">
        <w:rPr>
          <w:rFonts w:ascii="Aptos" w:hAnsi="Aptos" w:eastAsia="Aptos" w:cs="Aptos"/>
          <w:b w:val="1"/>
          <w:bCs w:val="1"/>
          <w:i w:val="0"/>
          <w:iCs w:val="0"/>
          <w:caps w:val="0"/>
          <w:smallCaps w:val="0"/>
          <w:noProof w:val="0"/>
          <w:color w:val="000000" w:themeColor="text1" w:themeTint="FF" w:themeShade="FF"/>
          <w:sz w:val="32"/>
          <w:szCs w:val="32"/>
          <w:lang w:val="en-GB"/>
        </w:rPr>
        <w:t xml:space="preserve">                                   Module Tutor: Dr Mobolanle Bello</w:t>
      </w:r>
    </w:p>
    <w:p xmlns:wp14="http://schemas.microsoft.com/office/word/2010/wordml" w:rsidP="25D91D36" wp14:paraId="05947EAE" wp14:textId="7F7EDF0D">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1C30B08" wp14:textId="669EEECD">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D667B39" wp14:textId="345B0F63">
      <w:pPr>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US"/>
        </w:rPr>
      </w:pPr>
    </w:p>
    <w:p xmlns:wp14="http://schemas.microsoft.com/office/word/2010/wordml" w:rsidP="25D91D36" wp14:paraId="72A95F6A" wp14:textId="4FC08823">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EBEA98F" wp14:textId="768D03A3">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E2DF6A9" wp14:textId="621C5C93">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6E57008" wp14:textId="5D05BFA3">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A8F088B" wp14:textId="557FD86D">
      <w:pPr>
        <w:rPr>
          <w:rFonts w:ascii="Aptos" w:hAnsi="Aptos" w:eastAsia="Aptos" w:cs="Aptos"/>
          <w:b w:val="0"/>
          <w:bCs w:val="0"/>
          <w:i w:val="0"/>
          <w:iCs w:val="0"/>
          <w:caps w:val="0"/>
          <w:smallCaps w:val="0"/>
          <w:noProof w:val="0"/>
          <w:color w:val="000000" w:themeColor="text1" w:themeTint="FF" w:themeShade="FF"/>
          <w:sz w:val="24"/>
          <w:szCs w:val="24"/>
          <w:lang w:val="en-US"/>
        </w:rPr>
      </w:pPr>
    </w:p>
    <w:p w:rsidR="5456D23F" w:rsidP="5456D23F" w:rsidRDefault="5456D23F" w14:paraId="38395089" w14:textId="2E7261DE">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xmlns:wp14="http://schemas.microsoft.com/office/word/2010/wordml" w:rsidP="5456D23F" wp14:paraId="44C54FCC" wp14:textId="58C6D6FA">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5456D23F" w:rsidR="1ABC5043">
        <w:rPr>
          <w:rFonts w:ascii="Aptos" w:hAnsi="Aptos" w:eastAsia="Aptos" w:cs="Aptos"/>
          <w:b w:val="1"/>
          <w:bCs w:val="1"/>
          <w:i w:val="0"/>
          <w:iCs w:val="0"/>
          <w:caps w:val="0"/>
          <w:smallCaps w:val="0"/>
          <w:noProof w:val="0"/>
          <w:color w:val="000000" w:themeColor="text1" w:themeTint="FF" w:themeShade="FF"/>
          <w:sz w:val="24"/>
          <w:szCs w:val="24"/>
          <w:lang w:val="en-US"/>
        </w:rPr>
        <w:t>Copyright Acknowledgement</w:t>
      </w:r>
    </w:p>
    <w:p xmlns:wp14="http://schemas.microsoft.com/office/word/2010/wordml" w:rsidP="25D91D36" wp14:paraId="5C47D054" wp14:textId="0FC6404A">
      <w:pPr>
        <w:spacing w:before="0" w:beforeAutospacing="on"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acknowledgement that the copyright of this project report, belongs to the university</w:t>
      </w:r>
    </w:p>
    <w:p xmlns:wp14="http://schemas.microsoft.com/office/word/2010/wordml" w:rsidP="25D91D36" wp14:paraId="5B139655" wp14:textId="4DB12B00">
      <w:pPr>
        <w:spacing w:before="0" w:beforeAutospacing="on" w:after="0" w:afterAutospacing="on"/>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 Wales Trinity Saint David, Birmingham.</w:t>
      </w:r>
    </w:p>
    <w:p xmlns:wp14="http://schemas.microsoft.com/office/word/2010/wordml" w:rsidP="25D91D36" wp14:paraId="50970F16" wp14:textId="73AA05E1">
      <w:pPr>
        <w:spacing w:before="0" w:beforeAutospacing="on" w:after="0" w:afterAutospacing="off"/>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B2FDA9E" wp14:textId="1D54BE14">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C27AC02" wp14:textId="1CC0446D">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BD00BD1" wp14:textId="17472472">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DFD49D7" wp14:textId="418E286C">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FF53075" wp14:textId="24183A0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281EAB6" wp14:textId="50FDB1ED">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4532F7C" wp14:textId="0A6A5CFA">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C6FC4DF" wp14:textId="372396D7">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4FD644E" wp14:textId="4FE984B5">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050F9EB" wp14:textId="47375EBB">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598A72B" wp14:textId="16B2F99B">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A563712" wp14:textId="270D3C8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F360172" wp14:textId="20109B5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184BA85" wp14:textId="7B3BB34F">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1BBCF66" wp14:textId="7931E2D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94E7290" wp14:textId="612A0574">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CABFBA4" wp14:textId="4169D45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AA12FB4" wp14:textId="4CA3BFB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059372D" wp14:textId="1B2E5A1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A92AC59" wp14:textId="17677BA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32B378C" wp14:textId="419DDE9B">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F793019" wp14:textId="38FC82CF">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A179669" wp14:textId="1696FAE2">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BC55A7D" wp14:textId="3EBFB77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EA4B15A" wp14:textId="4143554E">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Abstract</w:t>
      </w:r>
    </w:p>
    <w:p xmlns:wp14="http://schemas.microsoft.com/office/word/2010/wordml" w:rsidP="25D91D36" wp14:paraId="7D6D15BE" wp14:textId="19B3FE7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0804EB2" wp14:textId="48602CEB">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Rags’n’Riches</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Ltd has evolved from a small theatrical costume supplier into a national multi-warehouse organisation serving theatre groups and major film studios. Despite this growth, the business faces increasing challenges caused by fragmented data, inconsistent reporting, and limited analytical capability. This report evaluates how a data-warehouse solution can address these issues.</w:t>
      </w:r>
    </w:p>
    <w:p xmlns:wp14="http://schemas.microsoft.com/office/word/2010/wordml" w:rsidP="25D91D36" wp14:paraId="1F465667" wp14:textId="7D04D176">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Task 1 examines key data-management concepts, including the distinction between OLTP and data-warehouse systems, the role of ETL processes, the benefits of data-mart deployment for departmental managers, and the value of dimensional modelling using star-schema design. These foundations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demonstrate</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why a data warehouse is essential for improving decision-making and operational insight.</w:t>
      </w:r>
    </w:p>
    <w:p xmlns:wp14="http://schemas.microsoft.com/office/word/2010/wordml" w:rsidP="25D91D36" wp14:paraId="3AD23186" wp14:textId="22E7E7C6">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Task 2 develops a complete technical design for the organisation, including source-system identification, a custom star schema for rentals, transport and inventory, departmental data marts, an ETL plan, and governance requirements. The resulting solution provides an integrated platform to support strategic growth and improved operational performance.</w:t>
      </w:r>
    </w:p>
    <w:p xmlns:wp14="http://schemas.microsoft.com/office/word/2010/wordml" w:rsidP="25D91D36" wp14:paraId="5FCF8FCE" wp14:textId="31BDF333">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E452E02" wp14:textId="0135A28F">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3DBE930" wp14:textId="4061E5C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01396C1" wp14:textId="2C7E0212">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FB10EC4" wp14:textId="389F4B64">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AE37195" wp14:textId="650139D3">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C0A2627" wp14:textId="79B60267">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B66B1DE" wp14:textId="0EFFF10D">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2A430B8" wp14:textId="045711B7">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3B50E88" wp14:textId="185584B5">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888A063" wp14:textId="2D56C9E1">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E0D0470" wp14:textId="21E96922">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6E07A23" wp14:textId="7C913D5B">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24D37D5" wp14:textId="58E9A11C">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27A9C5C" wp14:textId="1344D89D">
      <w:p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6066504" wp14:textId="2C92FB22">
      <w:p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Summary</w:t>
      </w:r>
    </w:p>
    <w:p xmlns:wp14="http://schemas.microsoft.com/office/word/2010/wordml" w:rsidP="25D91D36" wp14:paraId="4B9B570E" wp14:textId="5B0D95D6">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Rags’n’Riches</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Ltd is a multi-site costume and prop-hire company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operating</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fragmented operational systems that limit strategic insight and efficiency. This report examines how a modern data-warehouse solution can address these challenges. Task 1 evaluates the differences between OLTP and analytical systems, outlines a suitable warehouse architecture, explains ETL processes,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demonstrates</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use of data marts, and contrasts normalised and dimensional modelling. Task 2 develops the full warehouse design, including source-system identification, a star-schema model, departmental data marts, ETL planning, and data-governance considerations. Together, these tasks present a comprehensive solution that will improve decision-making, reporting accuracy, operational efficiency, and long-term organisational growth.</w:t>
      </w:r>
    </w:p>
    <w:p xmlns:wp14="http://schemas.microsoft.com/office/word/2010/wordml" w:rsidP="25D91D36" wp14:paraId="2B7BBDB7" wp14:textId="251EF8FC">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D6595BE" wp14:textId="0A7241EF">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1BA3D02" wp14:textId="4D1369BB">
      <w:pPr>
        <w:rPr>
          <w:rFonts w:ascii="Aptos" w:hAnsi="Aptos" w:eastAsia="Aptos" w:cs="Aptos"/>
          <w:b w:val="0"/>
          <w:bCs w:val="0"/>
          <w:i w:val="0"/>
          <w:iCs w:val="0"/>
          <w:caps w:val="0"/>
          <w:smallCaps w:val="0"/>
          <w:noProof w:val="0"/>
          <w:color w:val="000000" w:themeColor="text1" w:themeTint="FF" w:themeShade="FF"/>
          <w:sz w:val="24"/>
          <w:szCs w:val="24"/>
          <w:lang w:val="en-US"/>
        </w:rPr>
      </w:pPr>
      <w:r w:rsidRPr="25D91D36" w:rsidR="1ABC504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5D91D36" wp14:paraId="459BF48D" wp14:textId="3C8E71C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246BAE3" wp14:textId="5F6CE0FC">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C7702D0" wp14:textId="6FC89A1C">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DC36890" wp14:textId="77E4787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AD1E7D6" wp14:textId="3DA25C41">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C36CE5D" wp14:textId="55E959BF">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01D3853" wp14:textId="09317EF9">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8C48118" wp14:textId="150BE2F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B7A69FC" wp14:textId="163BF005">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90EE783" wp14:textId="094C19FD">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EE77003" wp14:textId="735EA279">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FE5F008" wp14:textId="30C70E79">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F06B8F1" wp14:textId="293D795C">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25246D6" wp14:textId="76E4C990">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571A6A5" wp14:textId="3AF3367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912E72F" wp14:textId="3B9F7842">
      <w:pPr>
        <w:rPr>
          <w:rFonts w:ascii="Aptos" w:hAnsi="Aptos" w:eastAsia="Aptos" w:cs="Aptos"/>
          <w:b w:val="0"/>
          <w:bCs w:val="0"/>
          <w:i w:val="0"/>
          <w:iCs w:val="0"/>
          <w:caps w:val="0"/>
          <w:smallCaps w:val="0"/>
          <w:noProof w:val="0"/>
          <w:color w:val="000000" w:themeColor="text1" w:themeTint="FF" w:themeShade="FF"/>
          <w:sz w:val="24"/>
          <w:szCs w:val="24"/>
          <w:lang w:val="en-US"/>
        </w:rPr>
      </w:pPr>
    </w:p>
    <w:p w:rsidR="5456D23F" w:rsidP="5456D23F" w:rsidRDefault="5456D23F" w14:paraId="599AC1CF" w14:textId="76CCA057">
      <w:p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p>
    <w:p xmlns:wp14="http://schemas.microsoft.com/office/word/2010/wordml" w:rsidP="25D91D36" wp14:paraId="1019A5D3" wp14:textId="65CF4952">
      <w:p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Contents</w:t>
      </w:r>
    </w:p>
    <w:p xmlns:wp14="http://schemas.microsoft.com/office/word/2010/wordml" w:rsidP="25D91D36" wp14:paraId="14CA23BA" wp14:textId="1CB55F95">
      <w:pPr>
        <w:tabs>
          <w:tab w:val="right" w:leader="dot" w:pos="9360"/>
        </w:tabs>
        <w:spacing w:after="100"/>
        <w:ind w:left="220"/>
        <w:rPr>
          <w:rFonts w:ascii="Times New Roman" w:hAnsi="Times New Roman" w:eastAsia="Times New Roman" w:cs="Times New Roman"/>
          <w:b w:val="0"/>
          <w:bCs w:val="0"/>
          <w:i w:val="0"/>
          <w:iCs w:val="0"/>
          <w:caps w:val="0"/>
          <w:smallCaps w:val="0"/>
          <w:noProof w:val="0"/>
          <w:color w:val="467886"/>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sdt>
      <w:sdtPr>
        <w:id w:val="311698150"/>
        <w:docPartObj>
          <w:docPartGallery w:val="Table of Contents"/>
          <w:docPartUnique/>
        </w:docPartObj>
      </w:sdtPr>
      <w:sdtContent>
        <w:p xmlns:wp14="http://schemas.microsoft.com/office/word/2010/wordml" w:rsidP="25D91D36" wp14:paraId="10F06EE0" wp14:textId="65ACC344">
          <w:pPr>
            <w:pStyle w:val="TOC2"/>
            <w:tabs>
              <w:tab w:val="right" w:leader="dot" w:pos="9360"/>
            </w:tabs>
            <w:bidi w:val="0"/>
            <w:rPr>
              <w:rStyle w:val="Hyperlink"/>
            </w:rPr>
          </w:pPr>
          <w:r>
            <w:fldChar w:fldCharType="begin"/>
          </w:r>
          <w:r>
            <w:instrText xml:space="preserve">TOC \o "1-9" \z \u \h</w:instrText>
          </w:r>
          <w:r>
            <w:fldChar w:fldCharType="separate"/>
          </w:r>
          <w:hyperlink w:anchor="_Toc1213126313">
            <w:r w:rsidRPr="25D91D36" w:rsidR="25D91D36">
              <w:rPr>
                <w:rStyle w:val="Hyperlink"/>
              </w:rPr>
              <w:t>Introduction</w:t>
            </w:r>
            <w:r>
              <w:tab/>
            </w:r>
            <w:r>
              <w:fldChar w:fldCharType="begin"/>
            </w:r>
            <w:r>
              <w:instrText xml:space="preserve">PAGEREF _Toc1213126313 \h</w:instrText>
            </w:r>
            <w:r>
              <w:fldChar w:fldCharType="separate"/>
            </w:r>
            <w:r w:rsidRPr="25D91D36" w:rsidR="25D91D36">
              <w:rPr>
                <w:rStyle w:val="Hyperlink"/>
              </w:rPr>
              <w:t>7</w:t>
            </w:r>
            <w:r>
              <w:fldChar w:fldCharType="end"/>
            </w:r>
          </w:hyperlink>
        </w:p>
        <w:p xmlns:wp14="http://schemas.microsoft.com/office/word/2010/wordml" w:rsidP="25D91D36" wp14:paraId="6A9FC679" wp14:textId="22FE1996">
          <w:pPr>
            <w:pStyle w:val="TOC2"/>
            <w:tabs>
              <w:tab w:val="right" w:leader="dot" w:pos="9360"/>
            </w:tabs>
            <w:bidi w:val="0"/>
            <w:rPr>
              <w:rStyle w:val="Hyperlink"/>
            </w:rPr>
          </w:pPr>
          <w:hyperlink w:anchor="_Toc681073705">
            <w:r w:rsidRPr="25D91D36" w:rsidR="25D91D36">
              <w:rPr>
                <w:rStyle w:val="Hyperlink"/>
              </w:rPr>
              <w:t>Task 1</w:t>
            </w:r>
            <w:r>
              <w:tab/>
            </w:r>
            <w:r>
              <w:fldChar w:fldCharType="begin"/>
            </w:r>
            <w:r>
              <w:instrText xml:space="preserve">PAGEREF _Toc681073705 \h</w:instrText>
            </w:r>
            <w:r>
              <w:fldChar w:fldCharType="separate"/>
            </w:r>
            <w:r w:rsidRPr="25D91D36" w:rsidR="25D91D36">
              <w:rPr>
                <w:rStyle w:val="Hyperlink"/>
              </w:rPr>
              <w:t>8</w:t>
            </w:r>
            <w:r>
              <w:fldChar w:fldCharType="end"/>
            </w:r>
          </w:hyperlink>
        </w:p>
        <w:p xmlns:wp14="http://schemas.microsoft.com/office/word/2010/wordml" w:rsidP="25D91D36" wp14:paraId="19E6BB14" wp14:textId="081DB972">
          <w:pPr>
            <w:pStyle w:val="TOC2"/>
            <w:tabs>
              <w:tab w:val="right" w:leader="dot" w:pos="9360"/>
            </w:tabs>
            <w:bidi w:val="0"/>
            <w:rPr>
              <w:rStyle w:val="Hyperlink"/>
            </w:rPr>
          </w:pPr>
          <w:hyperlink w:anchor="_Toc804818303">
            <w:r w:rsidRPr="25D91D36" w:rsidR="25D91D36">
              <w:rPr>
                <w:rStyle w:val="Hyperlink"/>
              </w:rPr>
              <w:t>1.1 OLTP vs Data Warehouse</w:t>
            </w:r>
            <w:r>
              <w:tab/>
            </w:r>
            <w:r>
              <w:fldChar w:fldCharType="begin"/>
            </w:r>
            <w:r>
              <w:instrText xml:space="preserve">PAGEREF _Toc804818303 \h</w:instrText>
            </w:r>
            <w:r>
              <w:fldChar w:fldCharType="separate"/>
            </w:r>
            <w:r w:rsidRPr="25D91D36" w:rsidR="25D91D36">
              <w:rPr>
                <w:rStyle w:val="Hyperlink"/>
              </w:rPr>
              <w:t>8</w:t>
            </w:r>
            <w:r>
              <w:fldChar w:fldCharType="end"/>
            </w:r>
          </w:hyperlink>
        </w:p>
        <w:p xmlns:wp14="http://schemas.microsoft.com/office/word/2010/wordml" w:rsidP="25D91D36" wp14:paraId="6650DF63" wp14:textId="738FE7A2">
          <w:pPr>
            <w:pStyle w:val="TOC2"/>
            <w:tabs>
              <w:tab w:val="right" w:leader="dot" w:pos="9360"/>
            </w:tabs>
            <w:bidi w:val="0"/>
            <w:rPr>
              <w:rStyle w:val="Hyperlink"/>
            </w:rPr>
          </w:pPr>
          <w:hyperlink w:anchor="_Toc916501963">
            <w:r w:rsidRPr="25D91D36" w:rsidR="25D91D36">
              <w:rPr>
                <w:rStyle w:val="Hyperlink"/>
              </w:rPr>
              <w:t>1.2 Data Warehouse Architecture and ETL</w:t>
            </w:r>
            <w:r>
              <w:tab/>
            </w:r>
            <w:r>
              <w:fldChar w:fldCharType="begin"/>
            </w:r>
            <w:r>
              <w:instrText xml:space="preserve">PAGEREF _Toc916501963 \h</w:instrText>
            </w:r>
            <w:r>
              <w:fldChar w:fldCharType="separate"/>
            </w:r>
            <w:r w:rsidRPr="25D91D36" w:rsidR="25D91D36">
              <w:rPr>
                <w:rStyle w:val="Hyperlink"/>
              </w:rPr>
              <w:t>9</w:t>
            </w:r>
            <w:r>
              <w:fldChar w:fldCharType="end"/>
            </w:r>
          </w:hyperlink>
        </w:p>
        <w:p xmlns:wp14="http://schemas.microsoft.com/office/word/2010/wordml" w:rsidP="25D91D36" wp14:paraId="4A1F24DE" wp14:textId="3B460680">
          <w:pPr>
            <w:pStyle w:val="TOC2"/>
            <w:tabs>
              <w:tab w:val="right" w:leader="dot" w:pos="9360"/>
            </w:tabs>
            <w:bidi w:val="0"/>
            <w:rPr>
              <w:rStyle w:val="Hyperlink"/>
            </w:rPr>
          </w:pPr>
          <w:hyperlink w:anchor="_Toc140421931">
            <w:r w:rsidRPr="25D91D36" w:rsidR="25D91D36">
              <w:rPr>
                <w:rStyle w:val="Hyperlink"/>
              </w:rPr>
              <w:t>Source Layer</w:t>
            </w:r>
            <w:r>
              <w:tab/>
            </w:r>
            <w:r>
              <w:fldChar w:fldCharType="begin"/>
            </w:r>
            <w:r>
              <w:instrText xml:space="preserve">PAGEREF _Toc140421931 \h</w:instrText>
            </w:r>
            <w:r>
              <w:fldChar w:fldCharType="separate"/>
            </w:r>
            <w:r w:rsidRPr="25D91D36" w:rsidR="25D91D36">
              <w:rPr>
                <w:rStyle w:val="Hyperlink"/>
              </w:rPr>
              <w:t>10</w:t>
            </w:r>
            <w:r>
              <w:fldChar w:fldCharType="end"/>
            </w:r>
          </w:hyperlink>
        </w:p>
        <w:p xmlns:wp14="http://schemas.microsoft.com/office/word/2010/wordml" w:rsidP="25D91D36" wp14:paraId="2986E2E4" wp14:textId="623D1F60">
          <w:pPr>
            <w:pStyle w:val="TOC2"/>
            <w:tabs>
              <w:tab w:val="right" w:leader="dot" w:pos="9360"/>
            </w:tabs>
            <w:bidi w:val="0"/>
            <w:rPr>
              <w:rStyle w:val="Hyperlink"/>
            </w:rPr>
          </w:pPr>
          <w:hyperlink w:anchor="_Toc732123956">
            <w:r w:rsidRPr="25D91D36" w:rsidR="25D91D36">
              <w:rPr>
                <w:rStyle w:val="Hyperlink"/>
              </w:rPr>
              <w:t>Staging and ETL Layer</w:t>
            </w:r>
            <w:r>
              <w:tab/>
            </w:r>
            <w:r>
              <w:fldChar w:fldCharType="begin"/>
            </w:r>
            <w:r>
              <w:instrText xml:space="preserve">PAGEREF _Toc732123956 \h</w:instrText>
            </w:r>
            <w:r>
              <w:fldChar w:fldCharType="separate"/>
            </w:r>
            <w:r w:rsidRPr="25D91D36" w:rsidR="25D91D36">
              <w:rPr>
                <w:rStyle w:val="Hyperlink"/>
              </w:rPr>
              <w:t>10</w:t>
            </w:r>
            <w:r>
              <w:fldChar w:fldCharType="end"/>
            </w:r>
          </w:hyperlink>
        </w:p>
        <w:p xmlns:wp14="http://schemas.microsoft.com/office/word/2010/wordml" w:rsidP="25D91D36" wp14:paraId="4C86F0C7" wp14:textId="1D672F63">
          <w:pPr>
            <w:pStyle w:val="TOC2"/>
            <w:tabs>
              <w:tab w:val="right" w:leader="dot" w:pos="9360"/>
            </w:tabs>
            <w:bidi w:val="0"/>
            <w:rPr>
              <w:rStyle w:val="Hyperlink"/>
            </w:rPr>
          </w:pPr>
          <w:hyperlink w:anchor="_Toc279426027">
            <w:r w:rsidRPr="25D91D36" w:rsidR="25D91D36">
              <w:rPr>
                <w:rStyle w:val="Hyperlink"/>
              </w:rPr>
              <w:t>Presentation Layer</w:t>
            </w:r>
            <w:r>
              <w:tab/>
            </w:r>
            <w:r>
              <w:fldChar w:fldCharType="begin"/>
            </w:r>
            <w:r>
              <w:instrText xml:space="preserve">PAGEREF _Toc279426027 \h</w:instrText>
            </w:r>
            <w:r>
              <w:fldChar w:fldCharType="separate"/>
            </w:r>
            <w:r w:rsidRPr="25D91D36" w:rsidR="25D91D36">
              <w:rPr>
                <w:rStyle w:val="Hyperlink"/>
              </w:rPr>
              <w:t>10</w:t>
            </w:r>
            <w:r>
              <w:fldChar w:fldCharType="end"/>
            </w:r>
          </w:hyperlink>
        </w:p>
        <w:p xmlns:wp14="http://schemas.microsoft.com/office/word/2010/wordml" w:rsidP="25D91D36" wp14:paraId="3D1440E5" wp14:textId="0B8AFDAA">
          <w:pPr>
            <w:pStyle w:val="TOC2"/>
            <w:tabs>
              <w:tab w:val="right" w:leader="dot" w:pos="9360"/>
            </w:tabs>
            <w:bidi w:val="0"/>
            <w:rPr>
              <w:rStyle w:val="Hyperlink"/>
            </w:rPr>
          </w:pPr>
          <w:hyperlink w:anchor="_Toc1321059790">
            <w:r w:rsidRPr="25D91D36" w:rsidR="25D91D36">
              <w:rPr>
                <w:rStyle w:val="Hyperlink"/>
              </w:rPr>
              <w:t>1.3 Data Marts for Managers</w:t>
            </w:r>
            <w:r>
              <w:tab/>
            </w:r>
            <w:r>
              <w:fldChar w:fldCharType="begin"/>
            </w:r>
            <w:r>
              <w:instrText xml:space="preserve">PAGEREF _Toc1321059790 \h</w:instrText>
            </w:r>
            <w:r>
              <w:fldChar w:fldCharType="separate"/>
            </w:r>
            <w:r w:rsidRPr="25D91D36" w:rsidR="25D91D36">
              <w:rPr>
                <w:rStyle w:val="Hyperlink"/>
              </w:rPr>
              <w:t>11</w:t>
            </w:r>
            <w:r>
              <w:fldChar w:fldCharType="end"/>
            </w:r>
          </w:hyperlink>
        </w:p>
        <w:p xmlns:wp14="http://schemas.microsoft.com/office/word/2010/wordml" w:rsidP="25D91D36" wp14:paraId="665C1DE6" wp14:textId="7861FE84">
          <w:pPr>
            <w:pStyle w:val="TOC2"/>
            <w:tabs>
              <w:tab w:val="right" w:leader="dot" w:pos="9360"/>
            </w:tabs>
            <w:bidi w:val="0"/>
            <w:rPr>
              <w:rStyle w:val="Hyperlink"/>
            </w:rPr>
          </w:pPr>
          <w:hyperlink w:anchor="_Toc670704694">
            <w:r w:rsidRPr="25D91D36" w:rsidR="25D91D36">
              <w:rPr>
                <w:rStyle w:val="Hyperlink"/>
              </w:rPr>
              <w:t>1.4 Normalised vs Dimensional Modelling</w:t>
            </w:r>
            <w:r>
              <w:tab/>
            </w:r>
            <w:r>
              <w:fldChar w:fldCharType="begin"/>
            </w:r>
            <w:r>
              <w:instrText xml:space="preserve">PAGEREF _Toc670704694 \h</w:instrText>
            </w:r>
            <w:r>
              <w:fldChar w:fldCharType="separate"/>
            </w:r>
            <w:r w:rsidRPr="25D91D36" w:rsidR="25D91D36">
              <w:rPr>
                <w:rStyle w:val="Hyperlink"/>
              </w:rPr>
              <w:t>12</w:t>
            </w:r>
            <w:r>
              <w:fldChar w:fldCharType="end"/>
            </w:r>
          </w:hyperlink>
        </w:p>
        <w:p xmlns:wp14="http://schemas.microsoft.com/office/word/2010/wordml" w:rsidP="25D91D36" wp14:paraId="7437CF77" wp14:textId="169E7252">
          <w:pPr>
            <w:pStyle w:val="TOC2"/>
            <w:tabs>
              <w:tab w:val="right" w:leader="dot" w:pos="9360"/>
            </w:tabs>
            <w:bidi w:val="0"/>
            <w:rPr>
              <w:rStyle w:val="Hyperlink"/>
            </w:rPr>
          </w:pPr>
          <w:hyperlink w:anchor="_Toc1315882899">
            <w:r w:rsidRPr="25D91D36" w:rsidR="25D91D36">
              <w:rPr>
                <w:rStyle w:val="Hyperlink"/>
              </w:rPr>
              <w:t>Task 2</w:t>
            </w:r>
            <w:r>
              <w:tab/>
            </w:r>
            <w:r>
              <w:fldChar w:fldCharType="begin"/>
            </w:r>
            <w:r>
              <w:instrText xml:space="preserve">PAGEREF _Toc1315882899 \h</w:instrText>
            </w:r>
            <w:r>
              <w:fldChar w:fldCharType="separate"/>
            </w:r>
            <w:r w:rsidRPr="25D91D36" w:rsidR="25D91D36">
              <w:rPr>
                <w:rStyle w:val="Hyperlink"/>
              </w:rPr>
              <w:t>13</w:t>
            </w:r>
            <w:r>
              <w:fldChar w:fldCharType="end"/>
            </w:r>
          </w:hyperlink>
        </w:p>
        <w:p xmlns:wp14="http://schemas.microsoft.com/office/word/2010/wordml" w:rsidP="25D91D36" wp14:paraId="3554A317" wp14:textId="1526971B">
          <w:pPr>
            <w:pStyle w:val="TOC2"/>
            <w:tabs>
              <w:tab w:val="right" w:leader="dot" w:pos="9360"/>
            </w:tabs>
            <w:bidi w:val="0"/>
            <w:rPr>
              <w:rStyle w:val="Hyperlink"/>
            </w:rPr>
          </w:pPr>
          <w:hyperlink w:anchor="_Toc1426624627">
            <w:r w:rsidRPr="25D91D36" w:rsidR="25D91D36">
              <w:rPr>
                <w:rStyle w:val="Hyperlink"/>
              </w:rPr>
              <w:t>2.1 Internal and External Source Systems</w:t>
            </w:r>
            <w:r>
              <w:tab/>
            </w:r>
            <w:r>
              <w:fldChar w:fldCharType="begin"/>
            </w:r>
            <w:r>
              <w:instrText xml:space="preserve">PAGEREF _Toc1426624627 \h</w:instrText>
            </w:r>
            <w:r>
              <w:fldChar w:fldCharType="separate"/>
            </w:r>
            <w:r w:rsidRPr="25D91D36" w:rsidR="25D91D36">
              <w:rPr>
                <w:rStyle w:val="Hyperlink"/>
              </w:rPr>
              <w:t>13</w:t>
            </w:r>
            <w:r>
              <w:fldChar w:fldCharType="end"/>
            </w:r>
          </w:hyperlink>
        </w:p>
        <w:p xmlns:wp14="http://schemas.microsoft.com/office/word/2010/wordml" w:rsidP="25D91D36" wp14:paraId="2B8F6386" wp14:textId="53B8F0B1">
          <w:pPr>
            <w:pStyle w:val="TOC2"/>
            <w:tabs>
              <w:tab w:val="right" w:leader="dot" w:pos="9360"/>
            </w:tabs>
            <w:bidi w:val="0"/>
            <w:rPr>
              <w:rStyle w:val="Hyperlink"/>
            </w:rPr>
          </w:pPr>
          <w:hyperlink w:anchor="_Toc239898571">
            <w:r w:rsidRPr="25D91D36" w:rsidR="25D91D36">
              <w:rPr>
                <w:rStyle w:val="Hyperlink"/>
              </w:rPr>
              <w:t>2.2 Star Schema Design</w:t>
            </w:r>
            <w:r>
              <w:tab/>
            </w:r>
            <w:r>
              <w:fldChar w:fldCharType="begin"/>
            </w:r>
            <w:r>
              <w:instrText xml:space="preserve">PAGEREF _Toc239898571 \h</w:instrText>
            </w:r>
            <w:r>
              <w:fldChar w:fldCharType="separate"/>
            </w:r>
            <w:r w:rsidRPr="25D91D36" w:rsidR="25D91D36">
              <w:rPr>
                <w:rStyle w:val="Hyperlink"/>
              </w:rPr>
              <w:t>14</w:t>
            </w:r>
            <w:r>
              <w:fldChar w:fldCharType="end"/>
            </w:r>
          </w:hyperlink>
        </w:p>
        <w:p xmlns:wp14="http://schemas.microsoft.com/office/word/2010/wordml" w:rsidP="25D91D36" wp14:paraId="60AB65D8" wp14:textId="78563942">
          <w:pPr>
            <w:pStyle w:val="TOC2"/>
            <w:tabs>
              <w:tab w:val="right" w:leader="dot" w:pos="9360"/>
            </w:tabs>
            <w:bidi w:val="0"/>
            <w:rPr>
              <w:rStyle w:val="Hyperlink"/>
            </w:rPr>
          </w:pPr>
          <w:hyperlink w:anchor="_Toc758232498">
            <w:r w:rsidRPr="25D91D36" w:rsidR="25D91D36">
              <w:rPr>
                <w:rStyle w:val="Hyperlink"/>
              </w:rPr>
              <w:t>2.3 Identification of Data Marts</w:t>
            </w:r>
            <w:r>
              <w:tab/>
            </w:r>
            <w:r>
              <w:fldChar w:fldCharType="begin"/>
            </w:r>
            <w:r>
              <w:instrText xml:space="preserve">PAGEREF _Toc758232498 \h</w:instrText>
            </w:r>
            <w:r>
              <w:fldChar w:fldCharType="separate"/>
            </w:r>
            <w:r w:rsidRPr="25D91D36" w:rsidR="25D91D36">
              <w:rPr>
                <w:rStyle w:val="Hyperlink"/>
              </w:rPr>
              <w:t>16</w:t>
            </w:r>
            <w:r>
              <w:fldChar w:fldCharType="end"/>
            </w:r>
          </w:hyperlink>
        </w:p>
        <w:p xmlns:wp14="http://schemas.microsoft.com/office/word/2010/wordml" w:rsidP="25D91D36" wp14:paraId="5E39EAFD" wp14:textId="1F8D9B99">
          <w:pPr>
            <w:pStyle w:val="TOC2"/>
            <w:tabs>
              <w:tab w:val="right" w:leader="dot" w:pos="9360"/>
            </w:tabs>
            <w:bidi w:val="0"/>
            <w:rPr>
              <w:rStyle w:val="Hyperlink"/>
            </w:rPr>
          </w:pPr>
          <w:hyperlink w:anchor="_Toc2111433782">
            <w:r w:rsidRPr="25D91D36" w:rsidR="25D91D36">
              <w:rPr>
                <w:rStyle w:val="Hyperlink"/>
              </w:rPr>
              <w:t>2.4 Simplified ETL Plan</w:t>
            </w:r>
            <w:r>
              <w:tab/>
            </w:r>
            <w:r>
              <w:fldChar w:fldCharType="begin"/>
            </w:r>
            <w:r>
              <w:instrText xml:space="preserve">PAGEREF _Toc2111433782 \h</w:instrText>
            </w:r>
            <w:r>
              <w:fldChar w:fldCharType="separate"/>
            </w:r>
            <w:r w:rsidRPr="25D91D36" w:rsidR="25D91D36">
              <w:rPr>
                <w:rStyle w:val="Hyperlink"/>
              </w:rPr>
              <w:t>18</w:t>
            </w:r>
            <w:r>
              <w:fldChar w:fldCharType="end"/>
            </w:r>
          </w:hyperlink>
        </w:p>
        <w:p xmlns:wp14="http://schemas.microsoft.com/office/word/2010/wordml" w:rsidP="25D91D36" wp14:paraId="271F234E" wp14:textId="6B44FD6D">
          <w:pPr>
            <w:pStyle w:val="TOC2"/>
            <w:tabs>
              <w:tab w:val="right" w:leader="dot" w:pos="9360"/>
            </w:tabs>
            <w:bidi w:val="0"/>
            <w:rPr>
              <w:rStyle w:val="Hyperlink"/>
            </w:rPr>
          </w:pPr>
          <w:hyperlink w:anchor="_Toc952790063">
            <w:r w:rsidRPr="25D91D36" w:rsidR="25D91D36">
              <w:rPr>
                <w:rStyle w:val="Hyperlink"/>
              </w:rPr>
              <w:t>2.5 Data Quality and Governance Issues</w:t>
            </w:r>
            <w:r>
              <w:tab/>
            </w:r>
            <w:r>
              <w:fldChar w:fldCharType="begin"/>
            </w:r>
            <w:r>
              <w:instrText xml:space="preserve">PAGEREF _Toc952790063 \h</w:instrText>
            </w:r>
            <w:r>
              <w:fldChar w:fldCharType="separate"/>
            </w:r>
            <w:r w:rsidRPr="25D91D36" w:rsidR="25D91D36">
              <w:rPr>
                <w:rStyle w:val="Hyperlink"/>
              </w:rPr>
              <w:t>19</w:t>
            </w:r>
            <w:r>
              <w:fldChar w:fldCharType="end"/>
            </w:r>
          </w:hyperlink>
        </w:p>
        <w:p xmlns:wp14="http://schemas.microsoft.com/office/word/2010/wordml" w:rsidP="25D91D36" wp14:paraId="77FAF529" wp14:textId="61E07C2C">
          <w:pPr>
            <w:pStyle w:val="TOC2"/>
            <w:tabs>
              <w:tab w:val="right" w:leader="dot" w:pos="9360"/>
            </w:tabs>
            <w:bidi w:val="0"/>
            <w:rPr>
              <w:rStyle w:val="Hyperlink"/>
            </w:rPr>
          </w:pPr>
          <w:hyperlink w:anchor="_Toc1766339475">
            <w:r w:rsidRPr="25D91D36" w:rsidR="25D91D36">
              <w:rPr>
                <w:rStyle w:val="Hyperlink"/>
              </w:rPr>
              <w:t>Conclusion</w:t>
            </w:r>
            <w:r>
              <w:tab/>
            </w:r>
            <w:r>
              <w:fldChar w:fldCharType="begin"/>
            </w:r>
            <w:r>
              <w:instrText xml:space="preserve">PAGEREF _Toc1766339475 \h</w:instrText>
            </w:r>
            <w:r>
              <w:fldChar w:fldCharType="separate"/>
            </w:r>
            <w:r w:rsidRPr="25D91D36" w:rsidR="25D91D36">
              <w:rPr>
                <w:rStyle w:val="Hyperlink"/>
              </w:rPr>
              <w:t>20</w:t>
            </w:r>
            <w:r>
              <w:fldChar w:fldCharType="end"/>
            </w:r>
          </w:hyperlink>
        </w:p>
        <w:p xmlns:wp14="http://schemas.microsoft.com/office/word/2010/wordml" w:rsidP="25D91D36" wp14:paraId="5F156655" wp14:textId="2ACCCDAE">
          <w:pPr>
            <w:pStyle w:val="TOC2"/>
            <w:tabs>
              <w:tab w:val="right" w:leader="dot" w:pos="9360"/>
            </w:tabs>
            <w:bidi w:val="0"/>
            <w:rPr>
              <w:rStyle w:val="Hyperlink"/>
            </w:rPr>
          </w:pPr>
          <w:hyperlink w:anchor="_Toc127712296">
            <w:r w:rsidRPr="25D91D36" w:rsidR="25D91D36">
              <w:rPr>
                <w:rStyle w:val="Hyperlink"/>
              </w:rPr>
              <w:t>References</w:t>
            </w:r>
            <w:r>
              <w:tab/>
            </w:r>
            <w:r>
              <w:fldChar w:fldCharType="begin"/>
            </w:r>
            <w:r>
              <w:instrText xml:space="preserve">PAGEREF _Toc127712296 \h</w:instrText>
            </w:r>
            <w:r>
              <w:fldChar w:fldCharType="separate"/>
            </w:r>
            <w:r w:rsidRPr="25D91D36" w:rsidR="25D91D36">
              <w:rPr>
                <w:rStyle w:val="Hyperlink"/>
              </w:rPr>
              <w:t>21</w:t>
            </w:r>
            <w:r>
              <w:fldChar w:fldCharType="end"/>
            </w:r>
          </w:hyperlink>
          <w:r>
            <w:fldChar w:fldCharType="end"/>
          </w:r>
        </w:p>
      </w:sdtContent>
    </w:sdt>
    <w:p xmlns:wp14="http://schemas.microsoft.com/office/word/2010/wordml" w:rsidP="25D91D36" wp14:paraId="6D4F76B0" wp14:textId="7DB25608">
      <w:pPr>
        <w:pStyle w:val="Normal"/>
        <w:tabs>
          <w:tab w:val="right" w:leader="dot" w:pos="9360"/>
        </w:tabs>
        <w:spacing w:after="100"/>
        <w:ind w:left="220"/>
        <w:rPr>
          <w:rFonts w:ascii="Aptos" w:hAnsi="Aptos" w:eastAsia="Aptos" w:cs="Aptos"/>
          <w:b w:val="0"/>
          <w:bCs w:val="0"/>
          <w:i w:val="0"/>
          <w:iCs w:val="0"/>
          <w:caps w:val="0"/>
          <w:smallCaps w:val="0"/>
          <w:noProof w:val="0"/>
          <w:color w:val="000000" w:themeColor="text1" w:themeTint="FF" w:themeShade="FF"/>
          <w:sz w:val="24"/>
          <w:szCs w:val="24"/>
          <w:lang w:val="en-US"/>
        </w:rPr>
      </w:pPr>
      <w:r w:rsidRPr="25D91D36" w:rsidR="1ABC504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5D91D36" wp14:paraId="296ECB3A" wp14:textId="3DC2C17A">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1FA9398" wp14:textId="41A7140F">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9963AC2" wp14:textId="13D3192F">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2AE0468" wp14:textId="13F81BF4">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6FDB96E" wp14:textId="39A26AF0">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7C9BD92" wp14:textId="09A46C71">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FE25A03" wp14:textId="4AFE4A7F">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634E627" wp14:textId="669BD981">
      <w:pPr>
        <w:rPr>
          <w:rFonts w:ascii="Aptos" w:hAnsi="Aptos" w:eastAsia="Aptos" w:cs="Aptos"/>
          <w:b w:val="0"/>
          <w:bCs w:val="0"/>
          <w:i w:val="0"/>
          <w:iCs w:val="0"/>
          <w:caps w:val="0"/>
          <w:smallCaps w:val="0"/>
          <w:noProof w:val="0"/>
          <w:color w:val="000000" w:themeColor="text1" w:themeTint="FF" w:themeShade="FF"/>
          <w:sz w:val="24"/>
          <w:szCs w:val="24"/>
          <w:lang w:val="en-US"/>
        </w:rPr>
      </w:pPr>
    </w:p>
    <w:p w:rsidR="5456D23F" w:rsidP="5456D23F" w:rsidRDefault="5456D23F" w14:paraId="707066DC" w14:textId="2E7D521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xmlns:wp14="http://schemas.microsoft.com/office/word/2010/wordml" w:rsidP="5456D23F" wp14:paraId="296E88E9" wp14:textId="5CCD272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5456D23F" w:rsidR="1ABC504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Acknowledgments</w:t>
      </w:r>
    </w:p>
    <w:p xmlns:wp14="http://schemas.microsoft.com/office/word/2010/wordml" w:rsidP="25D91D36" wp14:paraId="16D85CCB" wp14:textId="1969D723">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61A9D85" wp14:textId="0CE8A510">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5B9207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would like to thank my family for supporting my work, through these last 3 years, this one being a great year to finish off my learning, in something I was intrigued about and finally having the chance to showcase my skills, in hard work and dedication to obtain some good desired results. </w:t>
      </w:r>
    </w:p>
    <w:p xmlns:wp14="http://schemas.microsoft.com/office/word/2010/wordml" w:rsidP="25D91D36" wp14:paraId="17E72D29" wp14:textId="2DC31626">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09F65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big </w:t>
      </w:r>
      <w:r w:rsidRPr="25D91D36" w:rsidR="6A41E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thanks</w:t>
      </w:r>
      <w:r w:rsidRPr="25D91D36" w:rsidR="09F65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w:t>
      </w:r>
      <w:r w:rsidRPr="25D91D36" w:rsidR="6F35C3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University</w:t>
      </w:r>
      <w:r w:rsidRPr="25D91D36" w:rsidR="09F65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Wales Trinity Saint David, </w:t>
      </w:r>
      <w:r w:rsidRPr="25D91D36" w:rsidR="09F65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Birmingham</w:t>
      </w:r>
      <w:r w:rsidRPr="25D91D36" w:rsidR="09F65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Dr </w:t>
      </w:r>
      <w:r w:rsidRPr="25D91D36" w:rsidR="09F65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Mobo</w:t>
      </w:r>
      <w:r w:rsidRPr="25D91D36" w:rsidR="4165EF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lanle</w:t>
      </w:r>
      <w:r w:rsidRPr="25D91D36" w:rsidR="4165EF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Bello for this final push, to all my </w:t>
      </w:r>
      <w:r w:rsidRPr="25D91D36" w:rsidR="4165EF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class students,</w:t>
      </w:r>
      <w:r w:rsidRPr="25D91D36" w:rsidR="4165EF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here and gone and lastly all lecturers involved </w:t>
      </w:r>
      <w:r w:rsidRPr="25D91D36" w:rsidR="6F05A6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my journey too many to add. Thank you all. </w:t>
      </w:r>
    </w:p>
    <w:p xmlns:wp14="http://schemas.microsoft.com/office/word/2010/wordml" w:rsidP="25D91D36" wp14:paraId="5B57DC00" wp14:textId="0CBF2FD2">
      <w:pPr>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CFEC994" wp14:textId="3C9B97B0">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33A9556" wp14:textId="4EDFC5A9">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3DDB304" wp14:textId="55171A09">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C5D6D0E" wp14:textId="0D4C00AC">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5456D23F" wp14:paraId="3583F229" wp14:textId="4BECD5B6">
      <w:pPr>
        <w:pStyle w:val="Heading2"/>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xmlns:wp14="http://schemas.microsoft.com/office/word/2010/wordml" w:rsidP="5456D23F" wp14:paraId="2C89BBE6" wp14:textId="71EC0570">
      <w:pPr>
        <w:pStyle w:val="Heading2"/>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xmlns:wp14="http://schemas.microsoft.com/office/word/2010/wordml" w:rsidP="5456D23F" wp14:paraId="758EE7F8" wp14:textId="66D2980C">
      <w:pPr>
        <w:pStyle w:val="Heading2"/>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xmlns:wp14="http://schemas.microsoft.com/office/word/2010/wordml" w:rsidP="5456D23F" wp14:paraId="1605D119" wp14:textId="2793A53F">
      <w:pPr>
        <w:pStyle w:val="Heading2"/>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xmlns:wp14="http://schemas.microsoft.com/office/word/2010/wordml" w:rsidP="5456D23F" wp14:paraId="17E13DA8" wp14:textId="3D58691A">
      <w:pPr>
        <w:pStyle w:val="Heading2"/>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xmlns:wp14="http://schemas.microsoft.com/office/word/2010/wordml" w:rsidP="5456D23F" wp14:paraId="5A27507D" wp14:textId="106DD1F0">
      <w:pPr>
        <w:pStyle w:val="Heading2"/>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xmlns:wp14="http://schemas.microsoft.com/office/word/2010/wordml" w:rsidP="5456D23F" wp14:paraId="1BD76EC0" wp14:textId="2B9CF6F2">
      <w:pPr>
        <w:pStyle w:val="Heading2"/>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7C0C0374" w:rsidP="7C0C0374" w:rsidRDefault="7C0C0374" w14:paraId="5A1D1F74" w14:textId="2CE9090C">
      <w:pPr>
        <w:pStyle w:val="Heading2"/>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7C0C0374" w:rsidP="7C0C0374" w:rsidRDefault="7C0C0374" w14:paraId="4CEA70DE" w14:textId="265221F1">
      <w:pPr>
        <w:pStyle w:val="Normal"/>
        <w:rPr>
          <w:noProof w:val="0"/>
          <w:lang w:val="en-GB"/>
        </w:rPr>
      </w:pPr>
    </w:p>
    <w:p w:rsidR="7C0C0374" w:rsidP="7C0C0374" w:rsidRDefault="7C0C0374" w14:paraId="07606657" w14:textId="5F36F222">
      <w:pPr>
        <w:pStyle w:val="Normal"/>
        <w:rPr>
          <w:noProof w:val="0"/>
          <w:lang w:val="en-GB"/>
        </w:rPr>
      </w:pPr>
    </w:p>
    <w:p xmlns:wp14="http://schemas.microsoft.com/office/word/2010/wordml" w:rsidP="7C0C0374" wp14:paraId="68ABE1EB" wp14:textId="245BF6B5">
      <w:pPr>
        <w:pStyle w:val="Heading2"/>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1213126313" w:id="1952321381"/>
      <w:r w:rsidRPr="7C0C0374"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Introduction</w:t>
      </w:r>
      <w:bookmarkEnd w:id="1952321381"/>
      <w:r w:rsidRPr="7C0C0374"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p>
    <w:p xmlns:wp14="http://schemas.microsoft.com/office/word/2010/wordml" w:rsidP="25D91D36" wp14:paraId="78F84B2A" wp14:textId="16AE985A">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3669634" wp14:textId="7E9F4B7F">
      <w:pPr>
        <w:spacing w:beforeAutospacing="on" w:after="0" w:afterAutospacing="on"/>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Rags’n’Riches Ltd is a long-established costume and prop hire company operating six specialised UK warehouses. Although the organisation has functional systems for orders, transport, inventory, and finance, these systems run independently and provide limited visibility across the business. As the company prepares for increased demand from the growing UK film sector, senior management requires a modern information environment that supports integrated reporting and strategic analysis. This section explains the role of data warehousing, how it differs from the company’s current OLTP systems, and how it can provide reliable, consolidated insights to improve decision-making, profitability, and operational efficiency across all warehouse locations. The second stage of the proposal outlines a complete data-warehouse design for Rags’n’Riches Ltd. It identifies the internal and external source systems feeding the warehouse, presents a suitable star schema using facts and dimensions, and defines targeted data marts for key departments. The section also summarises the ETL processes required to prepare and load data and highlights key data-quality and governance considerations necessary for reliable ongoing operation.</w:t>
      </w:r>
    </w:p>
    <w:p xmlns:wp14="http://schemas.microsoft.com/office/word/2010/wordml" w:rsidP="25D91D36" wp14:paraId="224DBA99" wp14:textId="4A9368CC">
      <w:pPr>
        <w:spacing w:beforeAutospacing="on" w:after="0" w:afterAutospacing="on"/>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0B3135A" wp14:textId="55B293CD">
      <w:pPr>
        <w:spacing w:beforeAutospacing="on"/>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FB92207" wp14:textId="6D1AA2AF">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CA57981" wp14:textId="01134232">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436CDC4" wp14:textId="469D78AD">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1F6C0BE" wp14:textId="174B7A42">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B4BE725" wp14:textId="22E32541">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6B8F529" wp14:textId="09F69271">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80E3F66" wp14:textId="6E7944C0">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A60927F" wp14:textId="7E43C263">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8B1E24D" wp14:textId="26BE8BBB">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F8A02F7" wp14:textId="30D56149">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5C360DF" wp14:textId="4FB9FAC3">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D4F58D0" wp14:textId="61F8C7EB">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681073705" w:id="941204170"/>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Task 1</w:t>
      </w:r>
      <w:bookmarkEnd w:id="941204170"/>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p>
    <w:p xmlns:wp14="http://schemas.microsoft.com/office/word/2010/wordml" w:rsidP="25D91D36" wp14:paraId="55A3FEA5" wp14:textId="4CB89290">
      <w:pPr>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p>
    <w:p xmlns:wp14="http://schemas.microsoft.com/office/word/2010/wordml" w:rsidP="25D91D36" wp14:paraId="214CFC41" wp14:textId="14A9923C">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804818303" w:id="2092966614"/>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1.1 OLTP vs Data Warehouse</w:t>
      </w:r>
      <w:bookmarkEnd w:id="2092966614"/>
    </w:p>
    <w:p xmlns:wp14="http://schemas.microsoft.com/office/word/2010/wordml" w:rsidP="25D91D36" wp14:paraId="797E80F4" wp14:textId="4A936AAE">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Rags’n’Riches currently depends on Online Transaction Processing (OLTP) systems to manage daily operations. OLTP databases are designed to support high-volume, real-time transactions such as rental bookings, delivery scheduling, and inventory updates. The relational framework provides support for data normalization, which helps to reduce the amount of redundant data and improves the integrity of the data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Gath</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ae al, (2024). Such structures optimise writing and updating operations and are therefore suitable for the transactional needs of warehouse staff, drivers, and administrative personnel.</w:t>
      </w:r>
    </w:p>
    <w:p xmlns:wp14="http://schemas.microsoft.com/office/word/2010/wordml" w:rsidP="25D91D36" wp14:paraId="293D5EC1" wp14:textId="64E5A620">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Data Warehouse (DW) serves a different purpose. A DW is the process of obtaining data from several sources for better reading and writing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Ayyavaraiah</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(2023). This aids the consolation of disparate date sources to reduce stress of the production system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Gath</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(2024). Whereas OLTP systems answer questions such as, what items were dispatched today, a DW answers questions such as which costume categories generated the highest annual revenue across all warehouses or how have transport costs changed over the past five years.</w:t>
      </w:r>
    </w:p>
    <w:p xmlns:wp14="http://schemas.microsoft.com/office/word/2010/wordml" w:rsidP="25D91D36" wp14:paraId="70B25874" wp14:textId="4DFDF367">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Rags’n’Riches, the existing OLTP systems would remain responsible for operational data capture. However, the addition of a DW would allow senior management to analyse organisational performance across sites, identify profitable product categories, assess demand fluctuations, and refine logistic planning. The primary advantage for the CEO lies in improved decision-making capability, based on consistent, consolidated, and historical data rather than isolated snapshots from each individual system. </w:t>
      </w:r>
    </w:p>
    <w:p xmlns:wp14="http://schemas.microsoft.com/office/word/2010/wordml" w:rsidP="25D91D36" wp14:paraId="6C8A13AD" wp14:textId="65ABA31E">
      <w:pPr>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25D91D36" w:rsidR="1ABC504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5D91D36" wp14:paraId="578E5A6F" wp14:textId="2EE35D93">
      <w:pPr>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25D91D36" w:rsidR="1ABC504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5D91D36" wp14:paraId="50F71EBB" wp14:textId="3AD72166">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916501963" w:id="732993988"/>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1.2 Data Warehouse Architecture and ETL</w:t>
      </w:r>
      <w:bookmarkEnd w:id="732993988"/>
    </w:p>
    <w:p xmlns:wp14="http://schemas.microsoft.com/office/word/2010/wordml" w:rsidP="25D91D36" wp14:paraId="720C5BAC" wp14:textId="2A71DBAE">
      <w:p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conventional data warehouse adopts a three-tier architecture containing (1) source systems, (2) the staging and ETL layer, and (3) the presentation layer used for analysis. This architecture, illustrated in Figure 1, The ETL (Extract, Transform, and Load) is essential for data integration. In the past two decades, modeling the ETL process became a priority for effectively managing information Walha et al (2024). It separates operational processing from analytical workloads so that management reporting does not interfere with daily rental, transport, or finance activities.</w:t>
      </w:r>
    </w:p>
    <w:p xmlns:wp14="http://schemas.microsoft.com/office/word/2010/wordml" w:rsidP="25D91D36" wp14:paraId="3753351E" wp14:textId="670C2B1D">
      <w:p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456D23F" wp14:paraId="5E50BBB1" wp14:textId="4D592D99">
      <w:p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1ABC5043">
        <w:drawing>
          <wp:inline xmlns:wp14="http://schemas.microsoft.com/office/word/2010/wordprocessingDrawing" wp14:editId="4A4C3971" wp14:anchorId="79C94A58">
            <wp:extent cx="5924550" cy="4152900"/>
            <wp:effectExtent l="0" t="0" r="0" b="0"/>
            <wp:docPr id="10564924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6492462" name="Picture 1056492462"/>
                    <pic:cNvPicPr/>
                  </pic:nvPicPr>
                  <pic:blipFill>
                    <a:blip xmlns:r="http://schemas.openxmlformats.org/officeDocument/2006/relationships" r:embed="rId893305014">
                      <a:extLst>
                        <a:ext uri="{28A0092B-C50C-407E-A947-70E740481C1C}">
                          <a14:useLocalDpi xmlns:a14="http://schemas.microsoft.com/office/drawing/2010/main"/>
                        </a:ext>
                      </a:extLst>
                    </a:blip>
                    <a:stretch>
                      <a:fillRect/>
                    </a:stretch>
                  </pic:blipFill>
                  <pic:spPr>
                    <a:xfrm rot="0">
                      <a:off x="0" y="0"/>
                      <a:ext cx="5924550" cy="4152900"/>
                    </a:xfrm>
                    <a:prstGeom prst="rect">
                      <a:avLst/>
                    </a:prstGeom>
                  </pic:spPr>
                </pic:pic>
              </a:graphicData>
            </a:graphic>
          </wp:inline>
        </w:drawing>
      </w:r>
    </w:p>
    <w:p xmlns:wp14="http://schemas.microsoft.com/office/word/2010/wordml" w:rsidP="25D91D36" wp14:paraId="19C87A5A" wp14:textId="2667C69F">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[Figure 1, ETL layer]</w:t>
      </w:r>
    </w:p>
    <w:p xmlns:wp14="http://schemas.microsoft.com/office/word/2010/wordml" w:rsidP="25D91D36" wp14:paraId="2CF8A18B" wp14:textId="4EF2C040">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DC530BA" wp14:textId="7F1577B2">
      <w:pPr>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p>
    <w:p xmlns:wp14="http://schemas.microsoft.com/office/word/2010/wordml" w:rsidP="25D91D36" wp14:paraId="3C90CAD8" wp14:textId="3996C87C">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140421931" w:id="970978100"/>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Source Layer</w:t>
      </w:r>
      <w:bookmarkEnd w:id="970978100"/>
    </w:p>
    <w:p xmlns:wp14="http://schemas.microsoft.com/office/word/2010/wordml" w:rsidP="25D91D36" wp14:paraId="550B15F8" wp14:textId="267E9107">
      <w:p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source tier includes internal databases for orders, inventory, transport management, finance, and human resources, together with external data sources such as fuel price feeds, vehicle cost databases, and customer demographic information. For Rags’n’Riches, these systems record rental bookings, staggered hire periods, vehicle mileage, driver activity, and invoice payments. They continue to operate independently, but selected data from each system is periodically extracted and fed into the warehouse. This approach preserves the integrity of existing OLTP applications whilst providing a richer integrated dataset for analysis.</w:t>
      </w:r>
    </w:p>
    <w:p xmlns:wp14="http://schemas.microsoft.com/office/word/2010/wordml" w:rsidP="25D91D36" wp14:paraId="38DD9A44" wp14:textId="080EA18F">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732123956" w:id="1310117305"/>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Staging and ETL Layer</w:t>
      </w:r>
      <w:bookmarkEnd w:id="1310117305"/>
    </w:p>
    <w:p xmlns:wp14="http://schemas.microsoft.com/office/word/2010/wordml" w:rsidP="25D91D36" wp14:paraId="2D3A75FC" wp14:textId="7A535CF8">
      <w:p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ETL (Extract, Transform, Load) process is central to the creation of a data warehouse. During the extract phase, operational data are copied from source systems into a temporary staging area. During transformation, these data are cleaned, standardised, validated, and integrated. Examples include harmonising date formats, standardising rental-item identifiers across warehouses, resolving duplicate customer records, and deriving new values such as total rental cost, delivery mileage, or fuel cost per kilometer. Business rules, for example, how to treat emergency surcharges or partial returns, are applied consistently at this stage. Finally, the load phase transfers the prepared data into fact and dimension tables within the DW. ETL could run on a scheduled basis, nightly or during other off-peak windows, ensuring that daily operations continue uninterrupted. Complexities of ETL procedures, the rigorous pursuit of data quality, and the vast variety of data sources present in the modern data environment Khan et al (2024).</w:t>
      </w:r>
    </w:p>
    <w:p xmlns:wp14="http://schemas.microsoft.com/office/word/2010/wordml" w:rsidP="25D91D36" wp14:paraId="30748AD2" wp14:textId="691384B7">
      <w:p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Only incremental changes since the last run need to be processed, further reducing any performance impact on live systems.</w:t>
      </w:r>
    </w:p>
    <w:p xmlns:wp14="http://schemas.microsoft.com/office/word/2010/wordml" w:rsidP="25D91D36" wp14:paraId="43F0631A" wp14:textId="35B251CD">
      <w:pPr>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p>
    <w:p xmlns:wp14="http://schemas.microsoft.com/office/word/2010/wordml" w:rsidP="25D91D36" wp14:paraId="40981CE0" wp14:textId="6CB7BD4C">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279426027" w:id="952917965"/>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Presentation Layer</w:t>
      </w:r>
      <w:bookmarkEnd w:id="952917965"/>
    </w:p>
    <w:p xmlns:wp14="http://schemas.microsoft.com/office/word/2010/wordml" w:rsidP="25D91D36" wp14:paraId="073E2B82" wp14:textId="6E0743D0">
      <w:p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presentation tier consists of the core DW storage. Multilevel analysis in utilizing OLAP tools can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assist</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easy access to specific information from process warehouse dimensions almost </w:t>
      </w:r>
      <w:r w:rsidRPr="25D91D36" w:rsidR="5F98A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instantly,</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Roozbahani</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(2025). For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Rags’n’Riches</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this layer would provide views for finance, sales and marketing, and operations management, allowing users to explore data by warehouse, costume category, customer type, or period without direct access to operational databases. As shown in Figure 2, the architecture therefore offers a controlled and efficient route from raw operational data to reliable, decision-ready information for the board.</w:t>
      </w:r>
    </w:p>
    <w:p xmlns:wp14="http://schemas.microsoft.com/office/word/2010/wordml" w:rsidP="25D91D36" wp14:paraId="54D63027" wp14:textId="395FBFEB">
      <w:p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1ABC5043">
        <w:drawing>
          <wp:inline xmlns:wp14="http://schemas.microsoft.com/office/word/2010/wordprocessingDrawing" wp14:editId="12D1A24A" wp14:anchorId="03B59AC0">
            <wp:extent cx="6067425" cy="2247900"/>
            <wp:effectExtent l="0" t="0" r="0" b="0"/>
            <wp:docPr id="3592311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9231150" name="Picture 359231150"/>
                    <pic:cNvPicPr/>
                  </pic:nvPicPr>
                  <pic:blipFill>
                    <a:blip xmlns:r="http://schemas.openxmlformats.org/officeDocument/2006/relationships" r:embed="rId2100338413">
                      <a:extLst>
                        <a:ext uri="{28A0092B-C50C-407E-A947-70E740481C1C}">
                          <a14:useLocalDpi xmlns:a14="http://schemas.microsoft.com/office/drawing/2010/main"/>
                        </a:ext>
                      </a:extLst>
                    </a:blip>
                    <a:stretch>
                      <a:fillRect/>
                    </a:stretch>
                  </pic:blipFill>
                  <pic:spPr>
                    <a:xfrm>
                      <a:off x="0" y="0"/>
                      <a:ext cx="6067425" cy="2247900"/>
                    </a:xfrm>
                    <a:prstGeom prst="rect">
                      <a:avLst/>
                    </a:prstGeom>
                  </pic:spPr>
                </pic:pic>
              </a:graphicData>
            </a:graphic>
          </wp:inline>
        </w:drawing>
      </w:r>
    </w:p>
    <w:p xmlns:wp14="http://schemas.microsoft.com/office/word/2010/wordml" w:rsidP="25D91D36" wp14:paraId="3335DE8C" wp14:textId="3E6B6E27">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[Figure 2, Source systems]</w:t>
      </w:r>
    </w:p>
    <w:p xmlns:wp14="http://schemas.microsoft.com/office/word/2010/wordml" w:rsidP="25D91D36" wp14:paraId="7E12C4BC" wp14:textId="6EFAA1C5">
      <w:pPr>
        <w:pStyle w:val="Heading2"/>
        <w:keepNext w:val="1"/>
        <w:keepLines w:val="1"/>
        <w:spacing w:before="240" w:beforeAutospacing="off" w:after="240" w:afterAutospacing="off"/>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1321059790" w:id="1939111947"/>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1.3 Data Marts for Managers</w:t>
      </w:r>
      <w:bookmarkEnd w:id="1939111947"/>
    </w:p>
    <w:p xmlns:wp14="http://schemas.microsoft.com/office/word/2010/wordml" w:rsidP="25D91D36" wp14:paraId="6ED65FF2" wp14:textId="56B25D5D">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data mart is a subset of the enterprise DW designed to serve Real-time dashboards for stakeholders to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monitor</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key performance indicators (KPIs), such as export volumes, commodity values, and transaction frequencies, for immediate insights for proactive management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Putra et al (2025)</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Although all data originate from the central warehouse, each mart presents information in a tailored form to improve clarity, performance, and relevance. For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Rags’n’Riches</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three primary directors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require</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such focused analytical views.</w:t>
      </w:r>
    </w:p>
    <w:p xmlns:wp14="http://schemas.microsoft.com/office/word/2010/wordml" w:rsidP="25D91D36" wp14:paraId="343F4F81" wp14:textId="0D9585E5">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Finance Director</w:t>
      </w:r>
    </w:p>
    <w:p xmlns:wp14="http://schemas.microsoft.com/office/word/2010/wordml" w:rsidP="25D91D36" wp14:paraId="6CD00C04" wp14:textId="47932B96">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Finance Data Mart would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consolidate</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 financial data relating to rental revenue, discounts, surcharges, asset depreciation, delivery charges, repair costs, and stock write-offs. This department requires clarity and precision. The mart would enable analysis of monthly profitability, identification of the most profitable costume sets or props, and understanding of cost trends such as rising transport expenditure due to fuel price changes. It would also support monitoring of outstanding invoices from large clients and evaluation of return-on investment for new acquisitions.</w:t>
      </w:r>
    </w:p>
    <w:p xmlns:wp14="http://schemas.microsoft.com/office/word/2010/wordml" w:rsidP="25D91D36" wp14:paraId="5AE29126" wp14:textId="76731658">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Sales and Marketing Director</w:t>
      </w:r>
    </w:p>
    <w:p xmlns:wp14="http://schemas.microsoft.com/office/word/2010/wordml" w:rsidP="25D91D36" wp14:paraId="357DFC77" wp14:textId="3EF2421D">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Sales and Marketing Data Mart would integrate rental histories with customer data and item categories. This mart would support analysis of customer behaviour, seasonal demand, popular costume types, and uptake of emergency rental services. It would also help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client types such as independent filmmakers, theatre groups, or major studios, generate the highest income. These insights would inform promotional strategies, pricing models, and decisions about expanding specialist stock in particular warehouses.</w:t>
      </w:r>
    </w:p>
    <w:p xmlns:wp14="http://schemas.microsoft.com/office/word/2010/wordml" w:rsidP="25D91D36" wp14:paraId="2C5FF249" wp14:textId="5CA20E94">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Managing Director / Operations Leadership</w:t>
      </w:r>
    </w:p>
    <w:p xmlns:wp14="http://schemas.microsoft.com/office/word/2010/wordml" w:rsidP="25D91D36" wp14:paraId="0BAAE176" wp14:textId="02B0CEE6">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Operations Data Mart would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cross-departmental insight into warehouse efficiency, driver performance, mileage patterns, vehicle utilisation, and delivery reliability. It would connect transport, stock movement, and warehouse activity data to optimise internal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logistics</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Managing Director would be able to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monitor</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overall operational health, compare productivity across warehouses, and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long-term improvement opportunities.</w:t>
      </w:r>
    </w:p>
    <w:p xmlns:wp14="http://schemas.microsoft.com/office/word/2010/wordml" w:rsidP="25D91D36" wp14:paraId="77FC70B3" wp14:textId="7CEE7A4F">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These data marts, illustrated in Figure 3, draw upon shared conformed dimensions to ensure that all departments work from a consistent version of the truth. Each director therefore receives targeted and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accurate</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data without losing the broader organisational perspective.</w:t>
      </w:r>
    </w:p>
    <w:p xmlns:wp14="http://schemas.microsoft.com/office/word/2010/wordml" w:rsidP="25D91D36" wp14:paraId="7188AB95" wp14:textId="6965C05E">
      <w:pPr>
        <w:keepNext w:val="1"/>
        <w:keepLines w:val="1"/>
        <w:spacing w:before="160" w:after="80"/>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r w:rsidR="1ABC5043">
        <w:drawing>
          <wp:inline xmlns:wp14="http://schemas.microsoft.com/office/word/2010/wordprocessingDrawing" wp14:editId="07DC31A8" wp14:anchorId="504D78FD">
            <wp:extent cx="5943600" cy="2876550"/>
            <wp:effectExtent l="0" t="0" r="0" b="0"/>
            <wp:docPr id="2060400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040085" name="Picture 206040085"/>
                    <pic:cNvPicPr/>
                  </pic:nvPicPr>
                  <pic:blipFill>
                    <a:blip xmlns:r="http://schemas.openxmlformats.org/officeDocument/2006/relationships" r:embed="rId324106742">
                      <a:extLst>
                        <a:ext uri="{28A0092B-C50C-407E-A947-70E740481C1C}">
                          <a14:useLocalDpi xmlns:a14="http://schemas.microsoft.com/office/drawing/2010/main"/>
                        </a:ext>
                      </a:extLst>
                    </a:blip>
                    <a:stretch>
                      <a:fillRect/>
                    </a:stretch>
                  </pic:blipFill>
                  <pic:spPr>
                    <a:xfrm>
                      <a:off x="0" y="0"/>
                      <a:ext cx="5943600" cy="2876550"/>
                    </a:xfrm>
                    <a:prstGeom prst="rect">
                      <a:avLst/>
                    </a:prstGeom>
                  </pic:spPr>
                </pic:pic>
              </a:graphicData>
            </a:graphic>
          </wp:inline>
        </w:drawing>
      </w:r>
    </w:p>
    <w:p xmlns:wp14="http://schemas.microsoft.com/office/word/2010/wordml" w:rsidP="25D91D36" wp14:paraId="11C95ADF" wp14:textId="2D312118">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[Figure 3, ETL flow]</w:t>
      </w:r>
    </w:p>
    <w:p xmlns:wp14="http://schemas.microsoft.com/office/word/2010/wordml" w:rsidP="25D91D36" wp14:paraId="6D0B85C4" wp14:textId="69F663D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6BEC747" wp14:textId="5F2534B1">
      <w:pPr>
        <w:pStyle w:val="Heading2"/>
        <w:keepNext w:val="1"/>
        <w:keepLines w:val="1"/>
        <w:spacing w:before="160" w:after="80"/>
        <w:jc w:val="both"/>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US"/>
        </w:rPr>
      </w:pPr>
      <w:bookmarkStart w:name="_Toc670704694" w:id="550311146"/>
      <w:r w:rsidRPr="25D91D36" w:rsidR="1ABC5043">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GB"/>
        </w:rPr>
        <w:t>1.4 Normalised vs Dimensional Modelling</w:t>
      </w:r>
      <w:bookmarkEnd w:id="550311146"/>
    </w:p>
    <w:p xmlns:wp14="http://schemas.microsoft.com/office/word/2010/wordml" w:rsidP="25D91D36" wp14:paraId="66C00469" wp14:textId="6D3DEF93">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Traditional OLTP systems employ normalised relational models in which data are organised into multiple small tables to reduce duplication. OLTP analyses architectural patterns that enable high-performance transaction processing, from normalization strategies in concurrency control mechanisms, in exploring industry-specific implementations</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Krishnakuma et al (2025). </w:t>
      </w: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structure is therefore unsuitable for analytical workloads that involve large scans, grouping, and trend evaluation.</w:t>
      </w:r>
    </w:p>
    <w:p xmlns:wp14="http://schemas.microsoft.com/office/word/2010/wordml" w:rsidP="25D91D36" wp14:paraId="0CE1CAE1" wp14:textId="2193E5A9">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Data warehouses use dimensional modelling, defining, a new algorithm that generates a star schema based on an already defined set of functional dependencies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Rabuzin</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et al (2025)</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Consisting of fact tables and dimension tables, usually represented in a star schema. Fact tables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contain</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numeric, measurable data, such as revenue, rental duration, and delivery distance, while dimension tables describe contextual attributes such as items, warehouses, customers, employees, and dates.</w:t>
      </w:r>
    </w:p>
    <w:p xmlns:wp14="http://schemas.microsoft.com/office/word/2010/wordml" w:rsidP="25D91D36" wp14:paraId="04D651EA" wp14:textId="6BA00A57">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For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Rags’n’Riches</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 central Fact Rental table would record each rental transaction with measures such as total cost, discount, daily rate, surcharge, and rental duration. Surrounding dimension tables would describe the rented item, the customer, the warehouse fulfilling the order, the employee processing the rental, and the relevant time. This structure, shown in Figure 4, enables intuitive analysis. Managers could, for example, calculate revenue per warehouse, compare historical performance, or examine demand by costume category with minimal query complexity.</w:t>
      </w:r>
    </w:p>
    <w:p xmlns:wp14="http://schemas.microsoft.com/office/word/2010/wordml" w:rsidP="25D91D36" wp14:paraId="0FE51410" wp14:textId="7B8A1B0B">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Dimensional modelling therefore resolves the limitations of OLTP for analytical reporting and provides a structure optimised for decision-support activitie</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p>
    <w:p xmlns:wp14="http://schemas.microsoft.com/office/word/2010/wordml" w:rsidP="25D91D36" wp14:paraId="63488559" wp14:textId="05EAFA4B">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7C53CE5" wp14:textId="650CA302">
      <w:pPr>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1ABC5043">
        <w:drawing>
          <wp:inline xmlns:wp14="http://schemas.microsoft.com/office/word/2010/wordprocessingDrawing" wp14:editId="442A4F3E" wp14:anchorId="2827BCBB">
            <wp:extent cx="6000750" cy="2971800"/>
            <wp:effectExtent l="0" t="0" r="0" b="0"/>
            <wp:docPr id="3956128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5612806" name="Picture 395612806"/>
                    <pic:cNvPicPr/>
                  </pic:nvPicPr>
                  <pic:blipFill>
                    <a:blip xmlns:r="http://schemas.openxmlformats.org/officeDocument/2006/relationships" r:embed="rId1500682381">
                      <a:extLst>
                        <a:ext uri="{28A0092B-C50C-407E-A947-70E740481C1C}">
                          <a14:useLocalDpi xmlns:a14="http://schemas.microsoft.com/office/drawing/2010/main"/>
                        </a:ext>
                      </a:extLst>
                    </a:blip>
                    <a:stretch>
                      <a:fillRect/>
                    </a:stretch>
                  </pic:blipFill>
                  <pic:spPr>
                    <a:xfrm rot="0">
                      <a:off x="0" y="0"/>
                      <a:ext cx="6000750" cy="2971800"/>
                    </a:xfrm>
                    <a:prstGeom prst="rect">
                      <a:avLst/>
                    </a:prstGeom>
                  </pic:spPr>
                </pic:pic>
              </a:graphicData>
            </a:graphic>
          </wp:inline>
        </w:drawing>
      </w:r>
    </w:p>
    <w:p xmlns:wp14="http://schemas.microsoft.com/office/word/2010/wordml" w:rsidP="25D91D36" wp14:paraId="28219902" wp14:textId="6B1F84BE">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1E283DE" wp14:textId="32071926">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[Figure 4, Rental Star Schema]</w:t>
      </w:r>
    </w:p>
    <w:p xmlns:wp14="http://schemas.microsoft.com/office/word/2010/wordml" w:rsidP="25D91D36" wp14:paraId="5636715F" wp14:textId="6D874377">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33D106C" wp14:textId="3B1935E1">
      <w:pPr>
        <w:pStyle w:val="Heading2"/>
        <w:keepNext w:val="1"/>
        <w:keepLines w:val="1"/>
        <w:spacing w:before="160" w:after="80"/>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1315882899" w:id="584924313"/>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Task 2</w:t>
      </w:r>
      <w:bookmarkEnd w:id="584924313"/>
    </w:p>
    <w:p xmlns:wp14="http://schemas.microsoft.com/office/word/2010/wordml" w:rsidP="25D91D36" wp14:paraId="3E15BFBB" wp14:textId="2547DC84">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5073318" wp14:textId="45B8D81F">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B58E032" wp14:textId="0F433431">
      <w:pPr>
        <w:pStyle w:val="Heading2"/>
        <w:keepNext w:val="1"/>
        <w:keepLines w:val="1"/>
        <w:spacing w:before="160" w:after="80"/>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1426624627" w:id="1043588500"/>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2.1 Internal and External Source Systems</w:t>
      </w:r>
      <w:bookmarkEnd w:id="1043588500"/>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p>
    <w:p xmlns:wp14="http://schemas.microsoft.com/office/word/2010/wordml" w:rsidP="518C8EF5" wp14:paraId="68DF1D81" wp14:textId="220FC379">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Rags’n’Riches</w:t>
      </w:r>
      <w:r w:rsidRPr="518C8EF5" w:rsidR="482BC13D">
        <w:rPr>
          <w:noProof w:val="0"/>
          <w:lang w:val="en-GB"/>
        </w:rPr>
        <w:t xml:space="preserve"> draws data from several internal operational systems. The Orders System provides rental bookings, staggered rental periods, discounts, and surcharges. The inventory, warehouse system contributes stock levels, item categories, damage reports, and repair information. The transport management system supplies mileage, routes, fuel usage, and vehicle information figure 5. The Finance System provides invoices, payment records, write offs, and revenue summaries, while the HR System records staff roles, checks performed, and team assignments.</w:t>
      </w:r>
    </w:p>
    <w:p xmlns:wp14="http://schemas.microsoft.com/office/word/2010/wordml" w:rsidP="518C8EF5" wp14:paraId="04913724" wp14:textId="36F476A6">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External sources include fuel-price feeds, which influence transport surcharges; supplier catalogues that support acquisition cost analysis; and demographic datasets used by Sales and Marketing to target specific customer groups.</w:t>
      </w:r>
    </w:p>
    <w:p xmlns:wp14="http://schemas.microsoft.com/office/word/2010/wordml" w:rsidP="518C8EF5" wp14:paraId="4A0152FB" wp14:textId="4AA5BB66">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These internal and external systems collectively populate the data warehouse through a controlled and scheduled ETL process.</w:t>
      </w:r>
    </w:p>
    <w:p xmlns:wp14="http://schemas.microsoft.com/office/word/2010/wordml" w:rsidP="25D91D36" wp14:paraId="25ACE396" wp14:textId="58D47ECE">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CE3CCE6" wp14:textId="682FB6F2">
      <w:pPr>
        <w:pStyle w:val="Heading2"/>
        <w:keepNext w:val="1"/>
        <w:keepLines w:val="1"/>
        <w:spacing w:before="160" w:after="80"/>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239898571" w:id="1084483554"/>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2.2 Star Schema Design</w:t>
      </w:r>
      <w:bookmarkEnd w:id="1084483554"/>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p>
    <w:p xmlns:wp14="http://schemas.microsoft.com/office/word/2010/wordml" w:rsidP="25D91D36" wp14:paraId="3F8503C8" wp14:textId="510A8500">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18C8EF5" wp14:paraId="0E89AA64" wp14:textId="5D161114">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 xml:space="preserve">The proposed star schema for </w:t>
      </w:r>
      <w:r w:rsidRPr="518C8EF5" w:rsidR="482BC13D">
        <w:rPr>
          <w:noProof w:val="0"/>
          <w:lang w:val="en-GB"/>
        </w:rPr>
        <w:t>Rags’n’Riches</w:t>
      </w:r>
      <w:r w:rsidRPr="518C8EF5" w:rsidR="482BC13D">
        <w:rPr>
          <w:noProof w:val="0"/>
          <w:lang w:val="en-GB"/>
        </w:rPr>
        <w:t xml:space="preserve"> is designed to integrate rental, transport, and inventory processes in a consistent dimensional model suitable for analytical querying. Conformed dimensions ensure that all fact tables share common descriptive structures, enabling cross-departmental reporting and unified business intelligence.</w:t>
      </w:r>
    </w:p>
    <w:p xmlns:wp14="http://schemas.microsoft.com/office/word/2010/wordml" w:rsidP="25D91D36" wp14:paraId="579B8AE3" wp14:textId="4051775F">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1E35BB9" wp14:textId="741669FC">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1ABC5043">
        <w:drawing>
          <wp:inline xmlns:wp14="http://schemas.microsoft.com/office/word/2010/wordprocessingDrawing" wp14:editId="4F94DD6E" wp14:anchorId="598F7596">
            <wp:extent cx="5753100" cy="2867025"/>
            <wp:effectExtent l="0" t="0" r="0" b="0"/>
            <wp:docPr id="5466209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6620974" name="Picture 546620974"/>
                    <pic:cNvPicPr/>
                  </pic:nvPicPr>
                  <pic:blipFill>
                    <a:blip xmlns:r="http://schemas.openxmlformats.org/officeDocument/2006/relationships" r:embed="rId1392104257">
                      <a:extLst>
                        <a:ext uri="{28A0092B-C50C-407E-A947-70E740481C1C}">
                          <a14:useLocalDpi xmlns:a14="http://schemas.microsoft.com/office/drawing/2010/main"/>
                        </a:ext>
                      </a:extLst>
                    </a:blip>
                    <a:stretch>
                      <a:fillRect/>
                    </a:stretch>
                  </pic:blipFill>
                  <pic:spPr>
                    <a:xfrm>
                      <a:off x="0" y="0"/>
                      <a:ext cx="5753100" cy="2867025"/>
                    </a:xfrm>
                    <a:prstGeom prst="rect">
                      <a:avLst/>
                    </a:prstGeom>
                  </pic:spPr>
                </pic:pic>
              </a:graphicData>
            </a:graphic>
          </wp:inline>
        </w:drawing>
      </w:r>
    </w:p>
    <w:p xmlns:wp14="http://schemas.microsoft.com/office/word/2010/wordml" w:rsidP="25D91D36" wp14:paraId="395E733E" wp14:textId="11D25B21">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5D91D36" wp14:paraId="466ECC43" wp14:textId="0EBC8E4C">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[Figure 5, Transport Star Schema]</w:t>
      </w:r>
    </w:p>
    <w:p xmlns:wp14="http://schemas.microsoft.com/office/word/2010/wordml" w:rsidP="7C0C0374" wp14:paraId="506AA4BF" wp14:textId="5AEA5053">
      <w:pPr>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18C8EF5" wp14:paraId="33EA4C3D" wp14:textId="37E7764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Fact Tables</w:t>
      </w:r>
    </w:p>
    <w:p xmlns:wp14="http://schemas.microsoft.com/office/word/2010/wordml" w:rsidP="518C8EF5" wp14:paraId="3249BDC9" wp14:textId="234398B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Fact Rental</w:t>
      </w:r>
    </w:p>
    <w:p xmlns:wp14="http://schemas.microsoft.com/office/word/2010/wordml" w:rsidP="518C8EF5" wp14:paraId="4FEF951B" wp14:textId="45C5CBF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Grain: One record per item per rental order.</w:t>
      </w:r>
      <w:r>
        <w:br/>
      </w:r>
      <w:r w:rsidRPr="518C8EF5" w:rsidR="482BC13D">
        <w:rPr>
          <w:noProof w:val="0"/>
          <w:lang w:val="en-GB"/>
        </w:rPr>
        <w:t xml:space="preserve">Metrics: rental days, rental cost, </w:t>
      </w:r>
      <w:r w:rsidRPr="518C8EF5" w:rsidR="390B3ACC">
        <w:rPr>
          <w:noProof w:val="0"/>
          <w:lang w:val="en-GB"/>
        </w:rPr>
        <w:t>discounts, surcharges</w:t>
      </w:r>
      <w:r w:rsidRPr="518C8EF5" w:rsidR="482BC13D">
        <w:rPr>
          <w:noProof w:val="0"/>
          <w:lang w:val="en-GB"/>
        </w:rPr>
        <w:t>, delivery charges, emergency fees, number of items hired.</w:t>
      </w:r>
    </w:p>
    <w:p xmlns:wp14="http://schemas.microsoft.com/office/word/2010/wordml" w:rsidP="518C8EF5" wp14:paraId="228F094E" wp14:textId="239F2B2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Fact Transport</w:t>
      </w:r>
    </w:p>
    <w:p xmlns:wp14="http://schemas.microsoft.com/office/word/2010/wordml" w:rsidP="518C8EF5" wp14:paraId="7761C8A1" wp14:textId="1357B85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Grain: One record per delivery or collection event.</w:t>
      </w:r>
      <w:r>
        <w:br/>
      </w:r>
      <w:r w:rsidRPr="518C8EF5" w:rsidR="482BC13D">
        <w:rPr>
          <w:noProof w:val="0"/>
          <w:lang w:val="en-GB"/>
        </w:rPr>
        <w:t>Metrics: distance travelled, driver hours, fuel usage, mileage cost, number of items transported.</w:t>
      </w:r>
    </w:p>
    <w:p xmlns:wp14="http://schemas.microsoft.com/office/word/2010/wordml" w:rsidP="518C8EF5" wp14:paraId="7E15399F" wp14:textId="5948B7B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Fact Inventory</w:t>
      </w:r>
    </w:p>
    <w:p xmlns:wp14="http://schemas.microsoft.com/office/word/2010/wordml" w:rsidP="518C8EF5" wp14:paraId="3F1048FB" wp14:textId="459D514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Grain: One record per item check-in/check-out inspection.</w:t>
      </w:r>
      <w:r>
        <w:br/>
      </w:r>
      <w:r w:rsidRPr="518C8EF5" w:rsidR="482BC13D">
        <w:rPr>
          <w:noProof w:val="0"/>
          <w:lang w:val="en-GB"/>
        </w:rPr>
        <w:t>Metrics: damage status, repair costs, inspection outcomes, write-off value.</w:t>
      </w:r>
    </w:p>
    <w:p xmlns:wp14="http://schemas.microsoft.com/office/word/2010/wordml" w:rsidP="518C8EF5" wp14:paraId="5A8A1EE7" wp14:textId="1A6FD5F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These fact tables enable measurement of financial, operational, and stock-management performance across all six warehouses.</w:t>
      </w:r>
    </w:p>
    <w:p xmlns:wp14="http://schemas.microsoft.com/office/word/2010/wordml" w:rsidP="518C8EF5" wp14:paraId="4D43E3E6" wp14:textId="51FEC420">
      <w:pPr>
        <w:pStyle w:val="Normal"/>
        <w:rPr>
          <w:noProof w:val="0"/>
          <w:lang w:val="en-US"/>
        </w:rPr>
      </w:pPr>
    </w:p>
    <w:p xmlns:wp14="http://schemas.microsoft.com/office/word/2010/wordml" w:rsidP="7C0C0374" wp14:paraId="73BAD073" wp14:textId="663C659C">
      <w:pPr>
        <w:ind w:left="0" w:right="-288"/>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C0C0374" wp14:paraId="5600E1F6" wp14:textId="1FCAEB9F">
      <w:pPr>
        <w:ind w:left="0" w:right="-288"/>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18C8EF5" wp14:paraId="0C88932A" wp14:textId="1239AB6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Dimension Tables</w:t>
      </w:r>
    </w:p>
    <w:p xmlns:wp14="http://schemas.microsoft.com/office/word/2010/wordml" w:rsidP="518C8EF5" wp14:paraId="01914E32" wp14:textId="6A7CDD9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Item</w:t>
      </w:r>
    </w:p>
    <w:p xmlns:wp14="http://schemas.microsoft.com/office/word/2010/wordml" w:rsidP="518C8EF5" wp14:paraId="67110644" wp14:textId="425EFF0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 xml:space="preserve">Item ID, item description, category </w:t>
      </w:r>
      <w:r w:rsidRPr="518C8EF5" w:rsidR="482BC13D">
        <w:rPr>
          <w:noProof w:val="0"/>
          <w:lang w:val="en-GB"/>
        </w:rPr>
        <w:t>e.g</w:t>
      </w:r>
      <w:r w:rsidRPr="518C8EF5" w:rsidR="482BC13D">
        <w:rPr>
          <w:noProof w:val="0"/>
          <w:lang w:val="en-GB"/>
        </w:rPr>
        <w:t>, militaria, pantomime, specialist, common-core flag, home warehouse, daily rental cost.</w:t>
      </w:r>
    </w:p>
    <w:p xmlns:wp14="http://schemas.microsoft.com/office/word/2010/wordml" w:rsidP="518C8EF5" wp14:paraId="54E5471A" wp14:textId="67C9975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Warehouse</w:t>
      </w:r>
    </w:p>
    <w:p xmlns:wp14="http://schemas.microsoft.com/office/word/2010/wordml" w:rsidP="518C8EF5" wp14:paraId="325EF47D" wp14:textId="4616CDB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Warehouse ID, address, region, warehouse specialisation, pantomime, militaria, etc.</w:t>
      </w:r>
    </w:p>
    <w:p xmlns:wp14="http://schemas.microsoft.com/office/word/2010/wordml" w:rsidP="518C8EF5" wp14:paraId="0D9F19E5" wp14:textId="6D2EB25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Customer</w:t>
      </w:r>
    </w:p>
    <w:p xmlns:wp14="http://schemas.microsoft.com/office/word/2010/wordml" w:rsidP="518C8EF5" wp14:paraId="0FA3A30D" wp14:textId="5539273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Customer ID, customer name, customer type, film studio, community theatre, production company, region, business size.</w:t>
      </w:r>
    </w:p>
    <w:p xmlns:wp14="http://schemas.microsoft.com/office/word/2010/wordml" w:rsidP="518C8EF5" wp14:paraId="5056274E" wp14:textId="2B81E25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Time</w:t>
      </w:r>
    </w:p>
    <w:p xmlns:wp14="http://schemas.microsoft.com/office/word/2010/wordml" w:rsidP="518C8EF5" wp14:paraId="0ABB45A2" wp14:textId="7F03409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Day, week, month, quarter, year, fiscal year.</w:t>
      </w:r>
    </w:p>
    <w:p xmlns:wp14="http://schemas.microsoft.com/office/word/2010/wordml" w:rsidP="518C8EF5" wp14:paraId="67A36971" wp14:textId="444CDB8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Employee ID, role driver, warehouse operative, acquisitions staff, department, assigned warehouse.</w:t>
      </w:r>
    </w:p>
    <w:p xmlns:wp14="http://schemas.microsoft.com/office/word/2010/wordml" w:rsidP="518C8EF5" wp14:paraId="7FCC8906" wp14:textId="629A64B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Vehicle route</w:t>
      </w:r>
    </w:p>
    <w:p xmlns:wp14="http://schemas.microsoft.com/office/word/2010/wordml" w:rsidP="518C8EF5" wp14:paraId="56D43FAB" wp14:textId="157FDDF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Vehicle ID, vehicle type, fuel type, capacity, average fuel consumption, route bands.</w:t>
      </w:r>
    </w:p>
    <w:p xmlns:wp14="http://schemas.microsoft.com/office/word/2010/wordml" w:rsidP="518C8EF5" wp14:paraId="0BA7EE5C" wp14:textId="5135F6E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These dimensions enable flexible slicing, such as analysing revenue by warehouse, item category, or customer group.</w:t>
      </w:r>
    </w:p>
    <w:p xmlns:wp14="http://schemas.microsoft.com/office/word/2010/wordml" w:rsidP="518C8EF5" wp14:paraId="067E17C3" wp14:textId="3ABE4B4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Master Data, Metadata, and Aggregates</w:t>
      </w:r>
    </w:p>
    <w:p xmlns:wp14="http://schemas.microsoft.com/office/word/2010/wordml" w:rsidP="518C8EF5" wp14:paraId="1E7F7ED7" wp14:textId="4DC455B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Master Data Tables</w:t>
      </w:r>
    </w:p>
    <w:p xmlns:wp14="http://schemas.microsoft.com/office/word/2010/wordml" w:rsidP="518C8EF5" wp14:paraId="46585B6B" wp14:textId="5EA9557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These tables store consistent identifiers and attributes for customers, items, employees, and warehouses. They ensure that all systems refer to the same entity definitions, reducing duplication and improving data governance.</w:t>
      </w:r>
    </w:p>
    <w:p xmlns:wp14="http://schemas.microsoft.com/office/word/2010/wordml" w:rsidP="518C8EF5" wp14:paraId="46690872" wp14:textId="5A84B97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Metadata Repository</w:t>
      </w:r>
    </w:p>
    <w:p xmlns:wp14="http://schemas.microsoft.com/office/word/2010/wordml" w:rsidP="518C8EF5" wp14:paraId="7A74BFFB" wp14:textId="78EA22F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 xml:space="preserve">This </w:t>
      </w:r>
      <w:r w:rsidRPr="518C8EF5" w:rsidR="482BC13D">
        <w:rPr>
          <w:noProof w:val="0"/>
          <w:lang w:val="en-GB"/>
        </w:rPr>
        <w:t>component</w:t>
      </w:r>
      <w:r w:rsidRPr="518C8EF5" w:rsidR="482BC13D">
        <w:rPr>
          <w:noProof w:val="0"/>
          <w:lang w:val="en-GB"/>
        </w:rPr>
        <w:t xml:space="preserve"> stores data-lineage information, definitions of fact and dimension tables, ETL schedule details. This focuses on the technical aspects of pipeline design, transformation logic, and operational considerations, such as fault tolerance and monitoring. It ensures transparency and auditability across all layers </w:t>
      </w:r>
      <w:r w:rsidRPr="518C8EF5" w:rsidR="482BC13D">
        <w:rPr>
          <w:noProof w:val="0"/>
          <w:lang w:val="en-US"/>
        </w:rPr>
        <w:t>Krishnakumar et al (2025)</w:t>
      </w:r>
      <w:r w:rsidRPr="518C8EF5" w:rsidR="482BC13D">
        <w:rPr>
          <w:noProof w:val="0"/>
          <w:lang w:val="en-GB"/>
        </w:rPr>
        <w:t>.</w:t>
      </w:r>
    </w:p>
    <w:p xmlns:wp14="http://schemas.microsoft.com/office/word/2010/wordml" w:rsidP="518C8EF5" wp14:paraId="0D36F8C3" wp14:textId="721A6D0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Aggregate Tables</w:t>
      </w:r>
    </w:p>
    <w:p xmlns:wp14="http://schemas.microsoft.com/office/word/2010/wordml" w:rsidP="518C8EF5" wp14:paraId="3E2D4F7A" wp14:textId="6B4715F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Monthly, quarterly, and annual aggregates e.g., revenue by warehouse, fuel cost by vehicle, average rental duration by category, improve reporting speed on dashboards by reducing the need for repeated summarisation.</w:t>
      </w:r>
    </w:p>
    <w:p xmlns:wp14="http://schemas.microsoft.com/office/word/2010/wordml" w:rsidP="518C8EF5" wp14:paraId="2ACA9681" wp14:textId="5D2F957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The full star schema therefore provides a unified architecture supporting key performance indicators such as:</w:t>
      </w:r>
      <w:r>
        <w:br/>
      </w:r>
      <w:r w:rsidRPr="518C8EF5" w:rsidR="482BC13D">
        <w:rPr>
          <w:noProof w:val="0"/>
          <w:lang w:val="en-GB"/>
        </w:rPr>
        <w:t>• revenue per warehouse</w:t>
      </w:r>
      <w:r>
        <w:br/>
      </w:r>
      <w:r w:rsidRPr="518C8EF5" w:rsidR="482BC13D">
        <w:rPr>
          <w:noProof w:val="0"/>
          <w:lang w:val="en-GB"/>
        </w:rPr>
        <w:t>• average rental duration per item type</w:t>
      </w:r>
      <w:r>
        <w:br/>
      </w:r>
      <w:r w:rsidRPr="518C8EF5" w:rsidR="482BC13D">
        <w:rPr>
          <w:noProof w:val="0"/>
          <w:lang w:val="en-GB"/>
        </w:rPr>
        <w:t>• transport cost per mile</w:t>
      </w:r>
      <w:r>
        <w:br/>
      </w:r>
      <w:r w:rsidRPr="518C8EF5" w:rsidR="482BC13D">
        <w:rPr>
          <w:noProof w:val="0"/>
          <w:lang w:val="en-GB"/>
        </w:rPr>
        <w:t>• profitability per customer category</w:t>
      </w:r>
      <w:r>
        <w:br/>
      </w:r>
      <w:r w:rsidRPr="518C8EF5" w:rsidR="482BC13D">
        <w:rPr>
          <w:noProof w:val="0"/>
          <w:lang w:val="en-GB"/>
        </w:rPr>
        <w:t>• inventory loss and write-off trends</w:t>
      </w:r>
    </w:p>
    <w:p xmlns:wp14="http://schemas.microsoft.com/office/word/2010/wordml" w:rsidP="518C8EF5" wp14:paraId="7189E395" wp14:textId="09A9AE8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It is scalable and capable of supporting future growth as the company expands its stock and client base.</w:t>
      </w:r>
    </w:p>
    <w:p xmlns:wp14="http://schemas.microsoft.com/office/word/2010/wordml" w:rsidP="25D91D36" wp14:paraId="7EC60AAE" wp14:textId="1CEEFDC8">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D46DBB9" wp14:textId="23880B46">
      <w:pPr>
        <w:pStyle w:val="Heading2"/>
        <w:keepNext w:val="1"/>
        <w:keepLines w:val="1"/>
        <w:spacing w:before="160" w:after="80"/>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758232498" w:id="1273235094"/>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2.3 Identification of Data Marts</w:t>
      </w:r>
      <w:bookmarkEnd w:id="1273235094"/>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p>
    <w:p xmlns:wp14="http://schemas.microsoft.com/office/word/2010/wordml" w:rsidP="25D91D36" wp14:paraId="600B8A56" wp14:textId="42CE8DA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A503FF7" wp14:textId="05932615">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1ABC5043">
        <w:drawing>
          <wp:inline xmlns:wp14="http://schemas.microsoft.com/office/word/2010/wordprocessingDrawing" wp14:editId="746666E0" wp14:anchorId="51BFF58B">
            <wp:extent cx="5943600" cy="2514600"/>
            <wp:effectExtent l="0" t="0" r="0" b="0"/>
            <wp:docPr id="15678216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7821611" name="Picture 1567821611"/>
                    <pic:cNvPicPr/>
                  </pic:nvPicPr>
                  <pic:blipFill>
                    <a:blip xmlns:r="http://schemas.openxmlformats.org/officeDocument/2006/relationships" r:embed="rId1747727156">
                      <a:extLst>
                        <a:ext uri="{28A0092B-C50C-407E-A947-70E740481C1C}">
                          <a14:useLocalDpi xmlns:a14="http://schemas.microsoft.com/office/drawing/2010/main"/>
                        </a:ext>
                      </a:extLst>
                    </a:blip>
                    <a:stretch>
                      <a:fillRect/>
                    </a:stretch>
                  </pic:blipFill>
                  <pic:spPr>
                    <a:xfrm>
                      <a:off x="0" y="0"/>
                      <a:ext cx="5943600" cy="2514600"/>
                    </a:xfrm>
                    <a:prstGeom prst="rect">
                      <a:avLst/>
                    </a:prstGeom>
                  </pic:spPr>
                </pic:pic>
              </a:graphicData>
            </a:graphic>
          </wp:inline>
        </w:drawing>
      </w:r>
    </w:p>
    <w:p xmlns:wp14="http://schemas.microsoft.com/office/word/2010/wordml" w:rsidP="25D91D36" wp14:paraId="2A7A77E4" wp14:textId="7DB59D90">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[Figure 6, Transport Star Schema]</w:t>
      </w:r>
    </w:p>
    <w:p xmlns:wp14="http://schemas.microsoft.com/office/word/2010/wordml" w:rsidP="25D91D36" wp14:paraId="4A56F776" wp14:textId="59490A94">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0209D29" wp14:textId="5D6A83F2">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18C8EF5" wp14:paraId="50E89F35" wp14:textId="13437AE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8C8EF5" w:rsidR="482BC13D">
        <w:rPr>
          <w:noProof w:val="0"/>
          <w:lang w:val="en-GB"/>
        </w:rPr>
        <w:t xml:space="preserve">Based on the requirements of senior management, three departmental data marts are recommended: Finance, Sales &amp; Marketing, and Operations. These marts extract subsets from the central </w:t>
      </w:r>
      <w:r w:rsidRPr="518C8EF5" w:rsidR="482BC13D">
        <w:rPr>
          <w:noProof w:val="0"/>
          <w:lang w:val="en-GB"/>
        </w:rPr>
        <w:t>DW</w:t>
      </w:r>
      <w:r w:rsidRPr="518C8EF5" w:rsidR="482BC13D">
        <w:rPr>
          <w:noProof w:val="0"/>
          <w:lang w:val="en-GB"/>
        </w:rPr>
        <w:t xml:space="preserve"> and use shared conformed dimensions to ensure consistency across departments.</w:t>
      </w:r>
    </w:p>
    <w:p xmlns:wp14="http://schemas.microsoft.com/office/word/2010/wordml" w:rsidP="518C8EF5" wp14:paraId="2E44BBA6" wp14:textId="274D974D">
      <w:pPr>
        <w:pStyle w:val="Normal"/>
        <w:rPr>
          <w:noProof w:val="0"/>
          <w:lang w:val="en-US"/>
        </w:rPr>
      </w:pPr>
    </w:p>
    <w:p xmlns:wp14="http://schemas.microsoft.com/office/word/2010/wordml" w:rsidP="518C8EF5" wp14:paraId="6CCB9668" wp14:textId="4412111B">
      <w:pPr>
        <w:pStyle w:val="Normal"/>
        <w:rPr>
          <w:noProof w:val="0"/>
          <w:lang w:val="en-US"/>
        </w:rPr>
      </w:pPr>
    </w:p>
    <w:p xmlns:wp14="http://schemas.microsoft.com/office/word/2010/wordml" w:rsidP="518C8EF5" wp14:paraId="142AEEBF" wp14:textId="16F909AF">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18C8EF5" w:rsidR="482BC13D">
        <w:rPr>
          <w:noProof w:val="0"/>
          <w:lang w:val="en-GB"/>
        </w:rPr>
        <w:t>Finance Data Mart</w:t>
      </w:r>
    </w:p>
    <w:p xmlns:wp14="http://schemas.microsoft.com/office/word/2010/wordml" w:rsidP="518C8EF5" wp14:paraId="61D8B0A4" wp14:textId="696342FA">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18C8EF5" w:rsidR="482BC13D">
        <w:rPr>
          <w:noProof w:val="0"/>
          <w:lang w:val="en-GB"/>
        </w:rPr>
        <w:t>Fact tables: Fact rental, Fact inventory</w:t>
      </w:r>
      <w:r>
        <w:br/>
      </w:r>
      <w:r w:rsidRPr="518C8EF5" w:rsidR="482BC13D">
        <w:rPr>
          <w:noProof w:val="0"/>
          <w:lang w:val="en-GB"/>
        </w:rPr>
        <w:t>Dimensions: Time, warehouse, item</w:t>
      </w:r>
      <w:r>
        <w:br/>
      </w:r>
      <w:r w:rsidRPr="518C8EF5" w:rsidR="482BC13D">
        <w:rPr>
          <w:noProof w:val="0"/>
          <w:lang w:val="en-GB"/>
        </w:rPr>
        <w:t>Purpose:</w:t>
      </w:r>
      <w:r>
        <w:br/>
      </w:r>
      <w:r w:rsidRPr="518C8EF5" w:rsidR="482BC13D">
        <w:rPr>
          <w:noProof w:val="0"/>
          <w:lang w:val="en-GB"/>
        </w:rPr>
        <w:t xml:space="preserve">• </w:t>
      </w:r>
      <w:r w:rsidRPr="518C8EF5" w:rsidR="482BC13D">
        <w:rPr>
          <w:noProof w:val="0"/>
          <w:lang w:val="en-GB"/>
        </w:rPr>
        <w:t>monitor</w:t>
      </w:r>
      <w:r w:rsidRPr="518C8EF5" w:rsidR="482BC13D">
        <w:rPr>
          <w:noProof w:val="0"/>
          <w:lang w:val="en-GB"/>
        </w:rPr>
        <w:t xml:space="preserve"> rental revenue</w:t>
      </w:r>
      <w:r>
        <w:br/>
      </w:r>
      <w:r w:rsidRPr="518C8EF5" w:rsidR="482BC13D">
        <w:rPr>
          <w:noProof w:val="0"/>
          <w:lang w:val="en-GB"/>
        </w:rPr>
        <w:t>• track repair and write-off costs</w:t>
      </w:r>
      <w:r>
        <w:br/>
      </w:r>
      <w:r w:rsidRPr="518C8EF5" w:rsidR="482BC13D">
        <w:rPr>
          <w:noProof w:val="0"/>
          <w:lang w:val="en-GB"/>
        </w:rPr>
        <w:t>• analyse depreciation of high-value items</w:t>
      </w:r>
      <w:r>
        <w:br/>
      </w:r>
      <w:r w:rsidRPr="518C8EF5" w:rsidR="482BC13D">
        <w:rPr>
          <w:noProof w:val="0"/>
          <w:lang w:val="en-GB"/>
        </w:rPr>
        <w:t>• support cash-flow forecasting and invoice reconciliation</w:t>
      </w:r>
    </w:p>
    <w:p xmlns:wp14="http://schemas.microsoft.com/office/word/2010/wordml" w:rsidP="518C8EF5" wp14:paraId="15BF6194" wp14:textId="37C0826E">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18C8EF5" w:rsidR="482BC13D">
        <w:rPr>
          <w:noProof w:val="0"/>
          <w:lang w:val="en-GB"/>
        </w:rPr>
        <w:t>This mart supports the Finance Director in evaluating profitability and long-term investment planning.</w:t>
      </w:r>
    </w:p>
    <w:p xmlns:wp14="http://schemas.microsoft.com/office/word/2010/wordml" w:rsidP="518C8EF5" wp14:paraId="105C6020" wp14:textId="00A89ECB">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18C8EF5" w:rsidR="482BC13D">
        <w:rPr>
          <w:noProof w:val="0"/>
          <w:lang w:val="en-GB"/>
        </w:rPr>
        <w:t>Sales &amp; Marketing data mart</w:t>
      </w:r>
    </w:p>
    <w:p xmlns:wp14="http://schemas.microsoft.com/office/word/2010/wordml" w:rsidP="518C8EF5" wp14:paraId="31DB432E" wp14:textId="5022652E">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18C8EF5" w:rsidR="482BC13D">
        <w:rPr>
          <w:noProof w:val="0"/>
          <w:lang w:val="en-GB"/>
        </w:rPr>
        <w:t>Fact tables: Fact rental</w:t>
      </w:r>
      <w:r>
        <w:br/>
      </w:r>
      <w:r w:rsidRPr="518C8EF5" w:rsidR="482BC13D">
        <w:rPr>
          <w:noProof w:val="0"/>
          <w:lang w:val="en-GB"/>
        </w:rPr>
        <w:t>Dimensions: Customer, Item, Time, Location, from Warehouse dimension.</w:t>
      </w:r>
      <w:r>
        <w:br/>
      </w:r>
      <w:r w:rsidRPr="518C8EF5" w:rsidR="482BC13D">
        <w:rPr>
          <w:noProof w:val="0"/>
          <w:lang w:val="en-GB"/>
        </w:rPr>
        <w:t>Purpose:</w:t>
      </w:r>
      <w:r>
        <w:br/>
      </w:r>
      <w:r w:rsidRPr="518C8EF5" w:rsidR="482BC13D">
        <w:rPr>
          <w:noProof w:val="0"/>
          <w:lang w:val="en-GB"/>
        </w:rPr>
        <w:t xml:space="preserve">• </w:t>
      </w:r>
      <w:r w:rsidRPr="518C8EF5" w:rsidR="482BC13D">
        <w:rPr>
          <w:noProof w:val="0"/>
          <w:lang w:val="en-GB"/>
        </w:rPr>
        <w:t>identify</w:t>
      </w:r>
      <w:r w:rsidRPr="518C8EF5" w:rsidR="482BC13D">
        <w:rPr>
          <w:noProof w:val="0"/>
          <w:lang w:val="en-GB"/>
        </w:rPr>
        <w:t xml:space="preserve"> demand trends for costumes and props</w:t>
      </w:r>
      <w:r>
        <w:br/>
      </w:r>
      <w:r w:rsidRPr="518C8EF5" w:rsidR="482BC13D">
        <w:rPr>
          <w:noProof w:val="0"/>
          <w:lang w:val="en-GB"/>
        </w:rPr>
        <w:t xml:space="preserve">• segment customers by industry, region, and </w:t>
      </w:r>
      <w:r w:rsidRPr="518C8EF5" w:rsidR="482BC13D">
        <w:rPr>
          <w:noProof w:val="0"/>
          <w:lang w:val="en-GB"/>
        </w:rPr>
        <w:t>purchasing</w:t>
      </w:r>
      <w:r w:rsidRPr="518C8EF5" w:rsidR="482BC13D">
        <w:rPr>
          <w:noProof w:val="0"/>
          <w:lang w:val="en-GB"/>
        </w:rPr>
        <w:t xml:space="preserve"> behaviour</w:t>
      </w:r>
      <w:r>
        <w:br/>
      </w:r>
      <w:r w:rsidRPr="518C8EF5" w:rsidR="482BC13D">
        <w:rPr>
          <w:noProof w:val="0"/>
          <w:lang w:val="en-GB"/>
        </w:rPr>
        <w:t>• evaluate effectiveness of promotional campaigns</w:t>
      </w:r>
      <w:r>
        <w:br/>
      </w:r>
      <w:r w:rsidRPr="518C8EF5" w:rsidR="482BC13D">
        <w:rPr>
          <w:noProof w:val="0"/>
          <w:lang w:val="en-GB"/>
        </w:rPr>
        <w:t>• analyse seasonal rental patterns</w:t>
      </w:r>
    </w:p>
    <w:p xmlns:wp14="http://schemas.microsoft.com/office/word/2010/wordml" w:rsidP="518C8EF5" wp14:paraId="6CC96658" wp14:textId="491F4352">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18C8EF5" w:rsidR="482BC13D">
        <w:rPr>
          <w:noProof w:val="0"/>
          <w:lang w:val="en-GB"/>
        </w:rPr>
        <w:t>This enables data-driven promotional strategies and market-expansion planning.</w:t>
      </w:r>
    </w:p>
    <w:p xmlns:wp14="http://schemas.microsoft.com/office/word/2010/wordml" w:rsidP="518C8EF5" wp14:paraId="2ADB4932" wp14:textId="00F146F1">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18C8EF5" w:rsidR="482BC13D">
        <w:rPr>
          <w:noProof w:val="0"/>
          <w:lang w:val="en-GB"/>
        </w:rPr>
        <w:t>Operations Data Mart</w:t>
      </w:r>
    </w:p>
    <w:p xmlns:wp14="http://schemas.microsoft.com/office/word/2010/wordml" w:rsidP="518C8EF5" wp14:paraId="3A37BFF2" wp14:textId="5F4FE8EC">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18C8EF5" w:rsidR="482BC13D">
        <w:rPr>
          <w:noProof w:val="0"/>
          <w:lang w:val="en-GB"/>
        </w:rPr>
        <w:t>Fact tables: Fact transport, Fact inventory</w:t>
      </w:r>
      <w:r>
        <w:br/>
      </w:r>
      <w:r w:rsidRPr="518C8EF5" w:rsidR="482BC13D">
        <w:rPr>
          <w:noProof w:val="0"/>
          <w:lang w:val="en-GB"/>
        </w:rPr>
        <w:t>Dimensions: Employee, warehouse, vehicle, time</w:t>
      </w:r>
      <w:r>
        <w:br/>
      </w:r>
      <w:r w:rsidRPr="518C8EF5" w:rsidR="482BC13D">
        <w:rPr>
          <w:noProof w:val="0"/>
          <w:lang w:val="en-GB"/>
        </w:rPr>
        <w:t>Purpose:</w:t>
      </w:r>
      <w:r>
        <w:br/>
      </w:r>
      <w:r w:rsidRPr="518C8EF5" w:rsidR="482BC13D">
        <w:rPr>
          <w:noProof w:val="0"/>
          <w:lang w:val="en-GB"/>
        </w:rPr>
        <w:t xml:space="preserve">• </w:t>
      </w:r>
      <w:r w:rsidRPr="518C8EF5" w:rsidR="482BC13D">
        <w:rPr>
          <w:noProof w:val="0"/>
          <w:lang w:val="en-GB"/>
        </w:rPr>
        <w:t>monitor</w:t>
      </w:r>
      <w:r w:rsidRPr="518C8EF5" w:rsidR="482BC13D">
        <w:rPr>
          <w:noProof w:val="0"/>
          <w:lang w:val="en-GB"/>
        </w:rPr>
        <w:t xml:space="preserve"> driver performance and delivery reliability</w:t>
      </w:r>
      <w:r>
        <w:br/>
      </w:r>
      <w:r w:rsidRPr="518C8EF5" w:rsidR="482BC13D">
        <w:rPr>
          <w:noProof w:val="0"/>
          <w:lang w:val="en-GB"/>
        </w:rPr>
        <w:t>• optimise warehouse throughput</w:t>
      </w:r>
      <w:r>
        <w:br/>
      </w:r>
      <w:r w:rsidRPr="518C8EF5" w:rsidR="482BC13D">
        <w:rPr>
          <w:noProof w:val="0"/>
          <w:lang w:val="en-GB"/>
        </w:rPr>
        <w:t>• assess vehicle fuel consumption</w:t>
      </w:r>
      <w:r>
        <w:br/>
      </w:r>
      <w:r w:rsidRPr="518C8EF5" w:rsidR="482BC13D">
        <w:rPr>
          <w:noProof w:val="0"/>
          <w:lang w:val="en-GB"/>
        </w:rPr>
        <w:t>• predict workload distribution across warehouses</w:t>
      </w:r>
    </w:p>
    <w:p xmlns:wp14="http://schemas.microsoft.com/office/word/2010/wordml" w:rsidP="518C8EF5" wp14:paraId="59342C0D" wp14:textId="42AEA415">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18C8EF5" w:rsidR="482BC13D">
        <w:rPr>
          <w:noProof w:val="0"/>
          <w:lang w:val="en-GB"/>
        </w:rPr>
        <w:t xml:space="preserve">These three targeted marts </w:t>
      </w:r>
      <w:r w:rsidRPr="518C8EF5" w:rsidR="482BC13D">
        <w:rPr>
          <w:noProof w:val="0"/>
          <w:lang w:val="en-GB"/>
        </w:rPr>
        <w:t>provide</w:t>
      </w:r>
      <w:r w:rsidRPr="518C8EF5" w:rsidR="482BC13D">
        <w:rPr>
          <w:noProof w:val="0"/>
          <w:lang w:val="en-GB"/>
        </w:rPr>
        <w:t xml:space="preserve"> focused insight while </w:t>
      </w:r>
      <w:r w:rsidRPr="518C8EF5" w:rsidR="482BC13D">
        <w:rPr>
          <w:noProof w:val="0"/>
          <w:lang w:val="en-GB"/>
        </w:rPr>
        <w:t>maintaining</w:t>
      </w:r>
      <w:r w:rsidRPr="518C8EF5" w:rsidR="482BC13D">
        <w:rPr>
          <w:noProof w:val="0"/>
          <w:lang w:val="en-GB"/>
        </w:rPr>
        <w:t xml:space="preserve"> a unified organisational perspective.</w:t>
      </w:r>
    </w:p>
    <w:p xmlns:wp14="http://schemas.microsoft.com/office/word/2010/wordml" w:rsidP="518C8EF5" wp14:paraId="302C5B41" wp14:textId="6A1DC4B9">
      <w:pPr>
        <w:pStyle w:val="Normal"/>
        <w:rPr>
          <w:noProof w:val="0"/>
          <w:lang w:val="en-US"/>
        </w:rPr>
      </w:pPr>
    </w:p>
    <w:p xmlns:wp14="http://schemas.microsoft.com/office/word/2010/wordml" w:rsidP="25D91D36" wp14:paraId="4AC7E9E1" wp14:textId="589C5C3F">
      <w:pPr>
        <w:pStyle w:val="Heading2"/>
        <w:keepNext w:val="1"/>
        <w:keepLines w:val="1"/>
        <w:spacing w:before="160" w:after="80"/>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2111433782" w:id="1388307145"/>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2.4 Simplified ETL Plan</w:t>
      </w:r>
      <w:bookmarkEnd w:id="1388307145"/>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p>
    <w:p xmlns:wp14="http://schemas.microsoft.com/office/word/2010/wordml" w:rsidP="25D91D36" wp14:paraId="49228FEB" wp14:textId="44DA3162">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1ABC5043">
        <w:drawing>
          <wp:inline xmlns:wp14="http://schemas.microsoft.com/office/word/2010/wordprocessingDrawing" wp14:editId="0FCAB9AC" wp14:anchorId="391540A2">
            <wp:extent cx="6096000" cy="2905125"/>
            <wp:effectExtent l="0" t="0" r="0" b="0"/>
            <wp:docPr id="14000900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0090065" name="Picture 1400090065"/>
                    <pic:cNvPicPr/>
                  </pic:nvPicPr>
                  <pic:blipFill>
                    <a:blip xmlns:r="http://schemas.openxmlformats.org/officeDocument/2006/relationships" r:embed="rId1720315815">
                      <a:extLst>
                        <a:ext uri="{28A0092B-C50C-407E-A947-70E740481C1C}">
                          <a14:useLocalDpi xmlns:a14="http://schemas.microsoft.com/office/drawing/2010/main"/>
                        </a:ext>
                      </a:extLst>
                    </a:blip>
                    <a:stretch>
                      <a:fillRect/>
                    </a:stretch>
                  </pic:blipFill>
                  <pic:spPr>
                    <a:xfrm>
                      <a:off x="0" y="0"/>
                      <a:ext cx="6096000" cy="2905125"/>
                    </a:xfrm>
                    <a:prstGeom prst="rect">
                      <a:avLst/>
                    </a:prstGeom>
                  </pic:spPr>
                </pic:pic>
              </a:graphicData>
            </a:graphic>
          </wp:inline>
        </w:drawing>
      </w:r>
    </w:p>
    <w:p xmlns:wp14="http://schemas.microsoft.com/office/word/2010/wordml" w:rsidP="25D91D36" wp14:paraId="533F43B6" wp14:textId="3E0E43AA">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EC2A988" wp14:textId="2D149D15">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[Figure 7, Data Quality and Governance]</w:t>
      </w:r>
    </w:p>
    <w:p xmlns:wp14="http://schemas.microsoft.com/office/word/2010/wordml" w:rsidP="25D91D36" wp14:paraId="617FE877" wp14:textId="444A4D41">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C25F0F3" wp14:textId="44D04401">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00E7C11" wp14:textId="5A6BA505">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ETL process for Rags’n’Riches follows a structured nightly schedule to avoid interrupting daily operations. During Extract, rental, transport, finance, and HR data are pulled from OLTP systems, while external data such as fuel prices and demographic information are imported. During Transform, data are cleaned, validated, and standardised; item codes are reconciled; duplicates are removed; and derived fields such as total rental value and cost per mile are calculated. Finally, during Load, dimensions are inserted or updated first, followed by fact tables using incremental loading to prevent duplication. This controlled ETL cycle ensures consistency, accuracy, and timeliness across the DW.</w:t>
      </w:r>
    </w:p>
    <w:p xmlns:wp14="http://schemas.microsoft.com/office/word/2010/wordml" w:rsidP="25D91D36" wp14:paraId="570AFBB2" wp14:textId="441787FD">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DDA9DBC" wp14:textId="4C3C9AFD">
      <w:pPr>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p>
    <w:p xmlns:wp14="http://schemas.microsoft.com/office/word/2010/wordml" w:rsidP="25D91D36" wp14:paraId="1836983F" wp14:textId="210E7D3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EDBD0FC" wp14:textId="74C6BE2C">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952790063" w:id="408814821"/>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2.5 Data Quality and Governance Issues</w:t>
      </w:r>
      <w:bookmarkEnd w:id="408814821"/>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p>
    <w:p xmlns:wp14="http://schemas.microsoft.com/office/word/2010/wordml" w:rsidP="25D91D36" wp14:paraId="734185DF" wp14:textId="2E34C3C2">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Data quality risks include inconsistent item identifiers, duplicate customer accounts, missing cost values, and inaccurate mileage entries. Robust governance is therefore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required</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including validation rules, audit trails, data-quality monitoring, and role-based access controls. Compliance with ISO 8000 standards ensures structured data management, while GDPR safeguards apply to customer and employee information. These measures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trustworthiness and legal compliance throughout both ETL processes and DW operations.</w:t>
      </w:r>
    </w:p>
    <w:p xmlns:wp14="http://schemas.microsoft.com/office/word/2010/wordml" w:rsidP="25D91D36" wp14:paraId="438D6FA3" wp14:textId="33454EA9">
      <w:pPr>
        <w:keepNext w:val="1"/>
        <w:keepLines w:val="1"/>
        <w:spacing w:before="160" w:after="8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F4761" w:themeColor="accent1" w:themeTint="FF" w:themeShade="BF"/>
          <w:sz w:val="24"/>
          <w:szCs w:val="24"/>
          <w:lang w:val="en-US"/>
        </w:rPr>
      </w:pPr>
    </w:p>
    <w:p xmlns:wp14="http://schemas.microsoft.com/office/word/2010/wordml" w:rsidP="25D91D36" wp14:paraId="73E4231A" wp14:textId="5F75D0CF">
      <w:pPr>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p>
    <w:p xmlns:wp14="http://schemas.microsoft.com/office/word/2010/wordml" w:rsidP="25D91D36" wp14:paraId="035CEF1A" wp14:textId="49B3DE7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6C77D01" wp14:textId="78978C3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6036F20" wp14:textId="11350F3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33BF408" wp14:textId="7BF33FD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A50F975" wp14:textId="42BEA49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CD8415C" wp14:textId="52C39FF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3586CD5" wp14:textId="5316E45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5B6267F" wp14:textId="4842DD8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028ECFD" wp14:textId="449A92D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EE8D06C" wp14:textId="56912FA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6F8BF99" wp14:textId="13C4F40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6B22738" wp14:textId="0B688EE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27282C2" wp14:textId="3C041F4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02F1EB2" wp14:textId="69A1E29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916DF38" wp14:textId="76B6AFA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3D4D73F7" wp14:textId="13AF151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36D5BE4" wp14:textId="127AA60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377AFE3" wp14:textId="03E2C46A">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1766339475" w:id="2098095128"/>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Conclusion</w:t>
      </w:r>
      <w:bookmarkEnd w:id="2098095128"/>
    </w:p>
    <w:p xmlns:wp14="http://schemas.microsoft.com/office/word/2010/wordml" w:rsidP="25D91D36" wp14:paraId="2A30428C" wp14:textId="7F641789">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365AE60" wp14:textId="2A594652">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Rags’n’Riches</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Ltd currently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operates</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with fragmented systems that limit visibility across warehouses and restrict the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organisation’s</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ability to make informed strategic decisions. Implementing a data warehouse provides a unified analytical environment that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consolidates</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rental, transport, finance, and operational data into a coherent structure. Through integrated architecture, automated ETL processing, and dimensional modelling, the system improves data consistency, enhances reporting accuracy, and supports advanced analysis. The inclusion of targeted data marts ensures that each department receives information aligned with its operational priorities, strengthening decision-making across the business. By adopting this solution, </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Rags’n’Riches</w:t>
      </w:r>
      <w:r w:rsidRPr="25D91D36" w:rsidR="1ABC50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will gain improved efficiency, clearer oversight of performance, and a scalable foundation for future growth within the increasingly competitive film and theatre support industry.</w:t>
      </w:r>
    </w:p>
    <w:p xmlns:wp14="http://schemas.microsoft.com/office/word/2010/wordml" w:rsidP="25D91D36" wp14:paraId="489BB331" wp14:textId="65E9E10C">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7D876BEE" wp14:textId="44E80B61">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60D7E65" wp14:textId="527CF872">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BF44A98" wp14:textId="091774ED">
      <w:p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2C060170" wp14:textId="0D36F77C">
      <w:pPr>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5589AF4" wp14:textId="7C9CD1E2">
      <w:pPr>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p>
    <w:p xmlns:wp14="http://schemas.microsoft.com/office/word/2010/wordml" w:rsidP="25D91D36" wp14:paraId="457CBD17" wp14:textId="363201D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00D3EE3C" wp14:textId="19D8759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EF25EE2" wp14:textId="5857DBC4">
      <w:pPr>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p>
    <w:p xmlns:wp14="http://schemas.microsoft.com/office/word/2010/wordml" w:rsidP="25D91D36" wp14:paraId="25A3115A" wp14:textId="0EFA103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73F15B9" wp14:textId="525E93E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C66217E" wp14:textId="65A1108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2ABEC9E" wp14:textId="45CD585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6E11FB36" wp14:textId="398CF42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5B8E2C56" wp14:textId="3A0B675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E2CE5DC" wp14:textId="0A31F8BF">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127712296" w:id="1444734297"/>
      <w:r w:rsidRPr="25D91D36" w:rsidR="1ABC504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References</w:t>
      </w:r>
      <w:bookmarkEnd w:id="1444734297"/>
    </w:p>
    <w:p xmlns:wp14="http://schemas.microsoft.com/office/word/2010/wordml" w:rsidP="25D91D36" wp14:paraId="7B76ECC0" wp14:textId="524B03E1">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1E45489F" wp14:textId="517815A3">
      <w:pPr>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[1] S. Gath. S. Gath.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Principle of Data Warehousing Principle of Data Warehousing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2024.</w:t>
      </w:r>
    </w:p>
    <w:p xmlns:wp14="http://schemas.microsoft.com/office/word/2010/wordml" w:rsidP="25D91D36" wp14:paraId="48309850" wp14:textId="39FC9B9B">
      <w:pPr>
        <w:jc w:val="both"/>
        <w:rPr>
          <w:rFonts w:ascii="Roboto" w:hAnsi="Roboto" w:eastAsia="Roboto" w:cs="Roboto"/>
          <w:b w:val="0"/>
          <w:bCs w:val="0"/>
          <w:i w:val="0"/>
          <w:iCs w:val="0"/>
          <w:caps w:val="0"/>
          <w:smallCaps w:val="0"/>
          <w:noProof w:val="0"/>
          <w:color w:val="000000" w:themeColor="text1" w:themeTint="FF" w:themeShade="FF"/>
          <w:sz w:val="21"/>
          <w:szCs w:val="21"/>
          <w:lang w:val="en-US"/>
        </w:rPr>
      </w:pPr>
    </w:p>
    <w:p xmlns:wp14="http://schemas.microsoft.com/office/word/2010/wordml" w:rsidP="25D91D36" wp14:paraId="189A3DA2" wp14:textId="10966A19">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[2] M.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Ayyavaraiah</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M.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Ayyavaraiah</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Data Mining for Business Intelligence Data Mining for Business Intelligence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2023.</w:t>
      </w:r>
    </w:p>
    <w:p xmlns:wp14="http://schemas.microsoft.com/office/word/2010/wordml" w:rsidP="25D91D36" wp14:paraId="3AB86DC9" wp14:textId="51BD002A">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p>
    <w:p xmlns:wp14="http://schemas.microsoft.com/office/word/2010/wordml" w:rsidP="25D91D36" wp14:paraId="32AB9BD6" wp14:textId="23ECEAEF">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[3] S. Gath. S. Gath.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Principle of Data Warehousing Principle of Data Warehousing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2024.</w:t>
      </w:r>
    </w:p>
    <w:p xmlns:wp14="http://schemas.microsoft.com/office/word/2010/wordml" w:rsidP="25D91D36" wp14:paraId="6BEDD2CB" wp14:textId="783ECCCC">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p>
    <w:p xmlns:wp14="http://schemas.microsoft.com/office/word/2010/wordml" w:rsidP="25D91D36" wp14:paraId="4479E3F9" wp14:textId="3F822F32">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[4] A.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Walha</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F.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Ghozzi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F. Gargouri. A.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Walha</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F.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Ghozzi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F. Gargouri. Data integration from traditional to big data: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Main features</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comparisons of ETL approaches. Data integration from traditional to big data: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Main features</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comparisons of ETL approaches.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J.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Supercomput</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 J.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Supercomput</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 8080(19),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2024</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w:t>
      </w:r>
    </w:p>
    <w:p xmlns:wp14="http://schemas.microsoft.com/office/word/2010/wordml" w:rsidP="25D91D36" wp14:paraId="70F7B074" wp14:textId="43F89E51">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p>
    <w:p xmlns:wp14="http://schemas.microsoft.com/office/word/2010/wordml" w:rsidP="25D91D36" wp14:paraId="7DEC3583" wp14:textId="43106885">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p>
    <w:p xmlns:wp14="http://schemas.microsoft.com/office/word/2010/wordml" w:rsidP="25D91D36" wp14:paraId="7ACDACB5" wp14:textId="7E505FF3">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[5] B. Khan, S. Jan, W.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Khan</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M. I. Chughtai. B. Khan, S. Jan, W.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Khan</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M. I. Chughtai. An overview of ETL techniques, tools,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processes</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evaluations in data warehousing. An overview of ETL techniques, tools,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processes</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evaluations in data warehousing.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Journal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on</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 Big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Data Journal</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 on Big Data 66</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2024</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w:t>
      </w:r>
    </w:p>
    <w:p xmlns:wp14="http://schemas.microsoft.com/office/word/2010/wordml" w:rsidP="25D91D36" wp14:paraId="0C7E80F3" wp14:textId="2EE32CDB">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p>
    <w:p xmlns:wp14="http://schemas.microsoft.com/office/word/2010/wordml" w:rsidP="25D91D36" wp14:paraId="7A423431" wp14:textId="1CE0AFE9">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[6] M. H.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Roozbahani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M. Yari Eili, M. Sharif-</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Alhoseini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F.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HajiAliAsgari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M. H.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Roozbahani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M. Yari Eili, M. Sharif-</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Alhoseini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F.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HajiAliAsgari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Registry event log warehouse: Toward designing A care process digital twin. Registry event log warehouse: Toward designing A care process digital twin.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Journal of Surgery and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Trauma</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 Journal of Surgery and Trauma 1313(2),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pp. 63–74. pp. 63–74.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2025. .</w:t>
      </w:r>
    </w:p>
    <w:p xmlns:wp14="http://schemas.microsoft.com/office/word/2010/wordml" w:rsidP="25D91D36" wp14:paraId="07C7B448" wp14:textId="6F965F8B">
      <w:pPr>
        <w:jc w:val="both"/>
        <w:rPr>
          <w:rFonts w:ascii="Roboto" w:hAnsi="Roboto" w:eastAsia="Roboto" w:cs="Roboto"/>
          <w:b w:val="0"/>
          <w:bCs w:val="0"/>
          <w:i w:val="0"/>
          <w:iCs w:val="0"/>
          <w:caps w:val="0"/>
          <w:smallCaps w:val="0"/>
          <w:noProof w:val="0"/>
          <w:color w:val="000000" w:themeColor="text1" w:themeTint="FF" w:themeShade="FF"/>
          <w:sz w:val="21"/>
          <w:szCs w:val="21"/>
          <w:lang w:val="en-US"/>
        </w:rPr>
      </w:pPr>
    </w:p>
    <w:p xmlns:wp14="http://schemas.microsoft.com/office/word/2010/wordml" w:rsidP="25D91D36" wp14:paraId="62C4BB91" wp14:textId="29CCC799">
      <w:pPr>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[7] H. Putra, R.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Qatrunnada</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J.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Rahmadoni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F.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Khairati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H. Putra, R.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Qatrunnada</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J.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Rahmadoni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F.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Khairati</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Enhancing organizational control through business intelligence: Monitoring and automated alerts. Enhancing organizational control through business intelligence: Monitoring and automated alerts.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Electronic Journal of Education, Social Economics and Technology</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 Electronic</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 Journal of Education, Social Economics and Technology 66(1),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pp. 112–120. pp. 112–120.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2025. .</w:t>
      </w:r>
    </w:p>
    <w:p xmlns:wp14="http://schemas.microsoft.com/office/word/2010/wordml" w:rsidP="25D91D36" wp14:paraId="10D3A631" wp14:textId="5F7F648C">
      <w:pPr>
        <w:pStyle w:val="Normal"/>
        <w:jc w:val="both"/>
        <w:rPr>
          <w:rFonts w:ascii="Roboto" w:hAnsi="Roboto" w:eastAsia="Roboto" w:cs="Roboto"/>
          <w:b w:val="0"/>
          <w:bCs w:val="0"/>
          <w:i w:val="0"/>
          <w:iCs w:val="0"/>
          <w:caps w:val="0"/>
          <w:smallCaps w:val="0"/>
          <w:noProof w:val="0"/>
          <w:color w:val="000000" w:themeColor="text1" w:themeTint="FF" w:themeShade="FF"/>
          <w:sz w:val="21"/>
          <w:szCs w:val="21"/>
          <w:lang w:val="en-US"/>
        </w:rPr>
      </w:pPr>
    </w:p>
    <w:p xmlns:wp14="http://schemas.microsoft.com/office/word/2010/wordml" w:rsidP="25D91D36" wp14:paraId="21E35072" wp14:textId="584AAA8C">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21647B21">
        <w:rPr>
          <w:rFonts w:ascii="Roboto" w:hAnsi="Roboto" w:eastAsia="Roboto" w:cs="Roboto"/>
          <w:b w:val="0"/>
          <w:bCs w:val="0"/>
          <w:i w:val="0"/>
          <w:iCs w:val="0"/>
          <w:caps w:val="0"/>
          <w:smallCaps w:val="0"/>
          <w:noProof w:val="0"/>
          <w:color w:val="000000" w:themeColor="text1" w:themeTint="FF" w:themeShade="FF"/>
          <w:sz w:val="21"/>
          <w:szCs w:val="21"/>
          <w:lang w:val="en-US"/>
        </w:rPr>
        <w:t xml:space="preserve">[8] D. Krishnakumar. D. Krishnakumar. Building high-performance OLTP systems: A comprehensive guide to database design and implementation. Building high-performance OLTP systems: A comprehensive guide to database design and implementation. </w:t>
      </w:r>
      <w:r w:rsidRPr="25D91D36" w:rsidR="21647B21">
        <w:rPr>
          <w:rFonts w:ascii="Roboto" w:hAnsi="Roboto" w:eastAsia="Roboto" w:cs="Roboto"/>
          <w:b w:val="0"/>
          <w:bCs w:val="0"/>
          <w:i w:val="1"/>
          <w:iCs w:val="1"/>
          <w:caps w:val="0"/>
          <w:smallCaps w:val="0"/>
          <w:noProof w:val="0"/>
          <w:color w:val="000000" w:themeColor="text1" w:themeTint="FF" w:themeShade="FF"/>
          <w:sz w:val="21"/>
          <w:szCs w:val="21"/>
          <w:lang w:val="en-US"/>
        </w:rPr>
        <w:t xml:space="preserve">IJSAT-International Journal on Science and Technology IJSAT-International Journal on Science and Technology 1616(1), </w:t>
      </w:r>
      <w:r w:rsidRPr="25D91D36" w:rsidR="21647B21">
        <w:rPr>
          <w:rFonts w:ascii="Roboto" w:hAnsi="Roboto" w:eastAsia="Roboto" w:cs="Roboto"/>
          <w:b w:val="0"/>
          <w:bCs w:val="0"/>
          <w:i w:val="0"/>
          <w:iCs w:val="0"/>
          <w:caps w:val="0"/>
          <w:smallCaps w:val="0"/>
          <w:noProof w:val="0"/>
          <w:color w:val="000000" w:themeColor="text1" w:themeTint="FF" w:themeShade="FF"/>
          <w:sz w:val="21"/>
          <w:szCs w:val="21"/>
          <w:lang w:val="en-US"/>
        </w:rPr>
        <w:t>2025. .</w:t>
      </w:r>
    </w:p>
    <w:p xmlns:wp14="http://schemas.microsoft.com/office/word/2010/wordml" w:rsidP="25D91D36" wp14:paraId="17CED19E" wp14:textId="7F5D5EAA">
      <w:pPr>
        <w:jc w:val="both"/>
        <w:rPr>
          <w:rFonts w:ascii="Helvetica" w:hAnsi="Helvetica" w:eastAsia="Helvetica" w:cs="Helvetica"/>
          <w:b w:val="0"/>
          <w:bCs w:val="0"/>
          <w:i w:val="0"/>
          <w:iCs w:val="0"/>
          <w:caps w:val="0"/>
          <w:smallCaps w:val="0"/>
          <w:noProof w:val="0"/>
          <w:color w:val="444444"/>
          <w:sz w:val="24"/>
          <w:szCs w:val="24"/>
          <w:lang w:val="en-US"/>
        </w:rPr>
      </w:pPr>
    </w:p>
    <w:p xmlns:wp14="http://schemas.microsoft.com/office/word/2010/wordml" w:rsidP="25D91D36" wp14:paraId="2A77417C" wp14:textId="4EDA336E">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21647B21">
        <w:rPr>
          <w:rFonts w:ascii="Roboto" w:hAnsi="Roboto" w:eastAsia="Roboto" w:cs="Roboto"/>
          <w:b w:val="0"/>
          <w:bCs w:val="0"/>
          <w:i w:val="0"/>
          <w:iCs w:val="0"/>
          <w:caps w:val="0"/>
          <w:smallCaps w:val="0"/>
          <w:noProof w:val="0"/>
          <w:color w:val="000000" w:themeColor="text1" w:themeTint="FF" w:themeShade="FF"/>
          <w:sz w:val="21"/>
          <w:szCs w:val="21"/>
          <w:lang w:val="en-US"/>
        </w:rPr>
        <w:t xml:space="preserve">[9] K. Rabuzin, M. Cerjan and A. Lovrenčić. K. Rabuzin, M. Cerjan and A. Lovrenčić. Data warehouse design--star schema synthesis algorithm. Data warehouse design--star schema synthesis algorithm. </w:t>
      </w:r>
      <w:r w:rsidRPr="25D91D36" w:rsidR="21647B21">
        <w:rPr>
          <w:rFonts w:ascii="Roboto" w:hAnsi="Roboto" w:eastAsia="Roboto" w:cs="Roboto"/>
          <w:b w:val="0"/>
          <w:bCs w:val="0"/>
          <w:i w:val="1"/>
          <w:iCs w:val="1"/>
          <w:caps w:val="0"/>
          <w:smallCaps w:val="0"/>
          <w:noProof w:val="0"/>
          <w:color w:val="000000" w:themeColor="text1" w:themeTint="FF" w:themeShade="FF"/>
          <w:sz w:val="21"/>
          <w:szCs w:val="21"/>
          <w:lang w:val="en-US"/>
        </w:rPr>
        <w:t xml:space="preserve">TEM Journal TEM Journal 1414(2), </w:t>
      </w:r>
      <w:r w:rsidRPr="25D91D36" w:rsidR="21647B21">
        <w:rPr>
          <w:rFonts w:ascii="Roboto" w:hAnsi="Roboto" w:eastAsia="Roboto" w:cs="Roboto"/>
          <w:b w:val="0"/>
          <w:bCs w:val="0"/>
          <w:i w:val="0"/>
          <w:iCs w:val="0"/>
          <w:caps w:val="0"/>
          <w:smallCaps w:val="0"/>
          <w:noProof w:val="0"/>
          <w:color w:val="000000" w:themeColor="text1" w:themeTint="FF" w:themeShade="FF"/>
          <w:sz w:val="21"/>
          <w:szCs w:val="21"/>
          <w:lang w:val="en-US"/>
        </w:rPr>
        <w:t>2025. .</w:t>
      </w:r>
    </w:p>
    <w:p xmlns:wp14="http://schemas.microsoft.com/office/word/2010/wordml" w:rsidP="25D91D36" wp14:paraId="692DEF52" wp14:textId="6E4C08EF">
      <w:pPr>
        <w:jc w:val="both"/>
        <w:rPr>
          <w:rFonts w:ascii="Helvetica" w:hAnsi="Helvetica" w:eastAsia="Helvetica" w:cs="Helvetica"/>
          <w:b w:val="0"/>
          <w:bCs w:val="0"/>
          <w:i w:val="0"/>
          <w:iCs w:val="0"/>
          <w:caps w:val="0"/>
          <w:smallCaps w:val="0"/>
          <w:noProof w:val="0"/>
          <w:color w:val="444444"/>
          <w:sz w:val="24"/>
          <w:szCs w:val="24"/>
          <w:lang w:val="en-US"/>
        </w:rPr>
      </w:pPr>
    </w:p>
    <w:p xmlns:wp14="http://schemas.microsoft.com/office/word/2010/wordml" w:rsidP="25D91D36" wp14:paraId="3E7B7A9D" wp14:textId="7125210F">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21647B21">
        <w:rPr>
          <w:rFonts w:ascii="Roboto" w:hAnsi="Roboto" w:eastAsia="Roboto" w:cs="Roboto"/>
          <w:b w:val="0"/>
          <w:bCs w:val="0"/>
          <w:i w:val="0"/>
          <w:iCs w:val="0"/>
          <w:caps w:val="0"/>
          <w:smallCaps w:val="0"/>
          <w:noProof w:val="0"/>
          <w:color w:val="000000" w:themeColor="text1" w:themeTint="FF" w:themeShade="FF"/>
          <w:sz w:val="21"/>
          <w:szCs w:val="21"/>
          <w:lang w:val="en-US"/>
        </w:rPr>
        <w:t xml:space="preserve">[10] D. Krishnakumar. D. Krishnakumar. Building high-performance OLTP systems: A comprehensive guide to database design and implementation. Building high-performance OLTP systems: A comprehensive guide to database design and implementation. </w:t>
      </w:r>
      <w:r w:rsidRPr="25D91D36" w:rsidR="21647B21">
        <w:rPr>
          <w:rFonts w:ascii="Roboto" w:hAnsi="Roboto" w:eastAsia="Roboto" w:cs="Roboto"/>
          <w:b w:val="0"/>
          <w:bCs w:val="0"/>
          <w:i w:val="1"/>
          <w:iCs w:val="1"/>
          <w:caps w:val="0"/>
          <w:smallCaps w:val="0"/>
          <w:noProof w:val="0"/>
          <w:color w:val="000000" w:themeColor="text1" w:themeTint="FF" w:themeShade="FF"/>
          <w:sz w:val="21"/>
          <w:szCs w:val="21"/>
          <w:lang w:val="en-US"/>
        </w:rPr>
        <w:t xml:space="preserve">IJSAT-International Journal on Science and Technology IJSAT-International Journal on Science and Technology 1616(1), </w:t>
      </w:r>
      <w:r w:rsidRPr="25D91D36" w:rsidR="21647B21">
        <w:rPr>
          <w:rFonts w:ascii="Roboto" w:hAnsi="Roboto" w:eastAsia="Roboto" w:cs="Roboto"/>
          <w:b w:val="0"/>
          <w:bCs w:val="0"/>
          <w:i w:val="0"/>
          <w:iCs w:val="0"/>
          <w:caps w:val="0"/>
          <w:smallCaps w:val="0"/>
          <w:noProof w:val="0"/>
          <w:color w:val="000000" w:themeColor="text1" w:themeTint="FF" w:themeShade="FF"/>
          <w:sz w:val="21"/>
          <w:szCs w:val="21"/>
          <w:lang w:val="en-US"/>
        </w:rPr>
        <w:t>2025. .</w:t>
      </w:r>
    </w:p>
    <w:p xmlns:wp14="http://schemas.microsoft.com/office/word/2010/wordml" w:rsidP="25D91D36" wp14:paraId="315EF1D5" wp14:textId="3AEAB56E">
      <w:pPr>
        <w:jc w:val="both"/>
        <w:rPr>
          <w:rFonts w:ascii="Roboto" w:hAnsi="Roboto" w:eastAsia="Roboto" w:cs="Roboto"/>
          <w:b w:val="0"/>
          <w:bCs w:val="0"/>
          <w:i w:val="0"/>
          <w:iCs w:val="0"/>
          <w:caps w:val="0"/>
          <w:smallCaps w:val="0"/>
          <w:noProof w:val="0"/>
          <w:color w:val="000000" w:themeColor="text1" w:themeTint="FF" w:themeShade="FF"/>
          <w:sz w:val="21"/>
          <w:szCs w:val="21"/>
          <w:lang w:val="en-US"/>
        </w:rPr>
      </w:pPr>
    </w:p>
    <w:p xmlns:wp14="http://schemas.microsoft.com/office/word/2010/wordml" w:rsidP="25D91D36" wp14:paraId="43F5334C" wp14:textId="5A334DC7">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5D91D36" wp14:paraId="462F8F6A" wp14:textId="584AAA8C">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[8] D. Krishnakumar. D. Krishnakumar. Building high-performance OLTP systems: A comprehensive guide to database design and implementation. Building high-performance OLTP systems: A comprehensive guide to database design and implementation.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IJSAT-International Journal on Science and Technology</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 IJSAT</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-International Journal on Science and Technology 1616(1),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2025</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w:t>
      </w:r>
    </w:p>
    <w:p xmlns:wp14="http://schemas.microsoft.com/office/word/2010/wordml" w:rsidP="25D91D36" wp14:paraId="1E6EAB11" wp14:textId="7F5D5EAA">
      <w:pPr>
        <w:jc w:val="both"/>
        <w:rPr>
          <w:rFonts w:ascii="Helvetica" w:hAnsi="Helvetica" w:eastAsia="Helvetica" w:cs="Helvetica"/>
          <w:b w:val="0"/>
          <w:bCs w:val="0"/>
          <w:i w:val="0"/>
          <w:iCs w:val="0"/>
          <w:caps w:val="0"/>
          <w:smallCaps w:val="0"/>
          <w:noProof w:val="0"/>
          <w:color w:val="444444"/>
          <w:sz w:val="24"/>
          <w:szCs w:val="24"/>
          <w:lang w:val="en-US"/>
        </w:rPr>
      </w:pPr>
    </w:p>
    <w:p xmlns:wp14="http://schemas.microsoft.com/office/word/2010/wordml" w:rsidP="25D91D36" wp14:paraId="6DE7D038" wp14:textId="4EDA336E">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[9] K.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Rabuzin</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M.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Cerjan</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A. Lovrenčić. K.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Rabuzin</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M.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Cerjan</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A. Lovrenčić. Data warehouse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design--star</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schema synthesis algorithm. Data warehouse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design--star</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 schema synthesis algorithm.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TEM Journal TEM Journal 1414(2),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2025</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w:t>
      </w:r>
    </w:p>
    <w:p xmlns:wp14="http://schemas.microsoft.com/office/word/2010/wordml" w:rsidP="25D91D36" wp14:paraId="18411335" wp14:textId="6E4C08EF">
      <w:pPr>
        <w:jc w:val="both"/>
        <w:rPr>
          <w:rFonts w:ascii="Helvetica" w:hAnsi="Helvetica" w:eastAsia="Helvetica" w:cs="Helvetica"/>
          <w:b w:val="0"/>
          <w:bCs w:val="0"/>
          <w:i w:val="0"/>
          <w:iCs w:val="0"/>
          <w:caps w:val="0"/>
          <w:smallCaps w:val="0"/>
          <w:noProof w:val="0"/>
          <w:color w:val="444444"/>
          <w:sz w:val="24"/>
          <w:szCs w:val="24"/>
          <w:lang w:val="en-US"/>
        </w:rPr>
      </w:pPr>
    </w:p>
    <w:p xmlns:wp14="http://schemas.microsoft.com/office/word/2010/wordml" w:rsidP="25D91D36" wp14:paraId="65F24D34" wp14:textId="7125210F">
      <w:pPr>
        <w:shd w:val="clear" w:color="auto" w:fill="FFFFFF" w:themeFill="background1"/>
        <w:spacing w:before="0" w:beforeAutospacing="off" w:after="173" w:afterAutospacing="off"/>
        <w:jc w:val="both"/>
        <w:rPr>
          <w:rFonts w:ascii="Roboto" w:hAnsi="Roboto" w:eastAsia="Roboto" w:cs="Roboto"/>
          <w:b w:val="0"/>
          <w:bCs w:val="0"/>
          <w:i w:val="0"/>
          <w:iCs w:val="0"/>
          <w:caps w:val="0"/>
          <w:smallCaps w:val="0"/>
          <w:noProof w:val="0"/>
          <w:color w:val="000000" w:themeColor="text1" w:themeTint="FF" w:themeShade="FF"/>
          <w:sz w:val="21"/>
          <w:szCs w:val="21"/>
          <w:lang w:val="en-US"/>
        </w:rPr>
      </w:pP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xml:space="preserve">[10] D. Krishnakumar. D. Krishnakumar. Building high-performance OLTP systems: A comprehensive guide to database design and implementation. Building high-performance OLTP systems: A comprehensive guide to database design and implementation. </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IJSAT-International Journal on Science and Technology</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 IJSAT</w:t>
      </w:r>
      <w:r w:rsidRPr="25D91D36" w:rsidR="1ABC5043">
        <w:rPr>
          <w:rFonts w:ascii="Roboto" w:hAnsi="Roboto" w:eastAsia="Roboto" w:cs="Roboto"/>
          <w:b w:val="0"/>
          <w:bCs w:val="0"/>
          <w:i w:val="1"/>
          <w:iCs w:val="1"/>
          <w:caps w:val="0"/>
          <w:smallCaps w:val="0"/>
          <w:noProof w:val="0"/>
          <w:color w:val="000000" w:themeColor="text1" w:themeTint="FF" w:themeShade="FF"/>
          <w:sz w:val="21"/>
          <w:szCs w:val="21"/>
          <w:lang w:val="en-US"/>
        </w:rPr>
        <w:t xml:space="preserve">-International Journal on Science and Technology 1616(1), </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2025</w:t>
      </w:r>
      <w:r w:rsidRPr="25D91D36" w:rsidR="1ABC5043">
        <w:rPr>
          <w:rFonts w:ascii="Roboto" w:hAnsi="Roboto" w:eastAsia="Roboto" w:cs="Roboto"/>
          <w:b w:val="0"/>
          <w:bCs w:val="0"/>
          <w:i w:val="0"/>
          <w:iCs w:val="0"/>
          <w:caps w:val="0"/>
          <w:smallCaps w:val="0"/>
          <w:noProof w:val="0"/>
          <w:color w:val="000000" w:themeColor="text1" w:themeTint="FF" w:themeShade="FF"/>
          <w:sz w:val="21"/>
          <w:szCs w:val="21"/>
          <w:lang w:val="en-US"/>
        </w:rPr>
        <w:t>. .</w:t>
      </w:r>
    </w:p>
    <w:p xmlns:wp14="http://schemas.microsoft.com/office/word/2010/wordml" w:rsidP="25D91D36" wp14:paraId="1E4C923D" wp14:textId="57861BE2">
      <w:pPr>
        <w:jc w:val="both"/>
        <w:rPr>
          <w:rFonts w:ascii="Helvetica" w:hAnsi="Helvetica" w:eastAsia="Helvetica" w:cs="Helvetica"/>
          <w:b w:val="0"/>
          <w:bCs w:val="0"/>
          <w:i w:val="0"/>
          <w:iCs w:val="0"/>
          <w:caps w:val="0"/>
          <w:smallCaps w:val="0"/>
          <w:noProof w:val="0"/>
          <w:color w:val="444444"/>
          <w:sz w:val="24"/>
          <w:szCs w:val="24"/>
          <w:lang w:val="en-US"/>
        </w:rPr>
      </w:pPr>
    </w:p>
    <w:p xmlns:wp14="http://schemas.microsoft.com/office/word/2010/wordml" w:rsidP="25D91D36" wp14:paraId="2C078E63" wp14:textId="30B8D6F0">
      <w:pPr>
        <w:jc w:val="both"/>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gtY6hJIkityHB" int2:id="SPOgOfrh">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cbc6c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7A16D2"/>
    <w:rsid w:val="016511A2"/>
    <w:rsid w:val="01FCBCE3"/>
    <w:rsid w:val="03E07AAF"/>
    <w:rsid w:val="09F65417"/>
    <w:rsid w:val="0BB8207E"/>
    <w:rsid w:val="0FBE1895"/>
    <w:rsid w:val="104C01FF"/>
    <w:rsid w:val="18A4FC2A"/>
    <w:rsid w:val="1ABC5043"/>
    <w:rsid w:val="1D93BA4F"/>
    <w:rsid w:val="1E4600F4"/>
    <w:rsid w:val="214F8F6F"/>
    <w:rsid w:val="21647B21"/>
    <w:rsid w:val="21846A04"/>
    <w:rsid w:val="228B4A08"/>
    <w:rsid w:val="238C686E"/>
    <w:rsid w:val="25D91D36"/>
    <w:rsid w:val="3006E923"/>
    <w:rsid w:val="390B3ACC"/>
    <w:rsid w:val="3E42B408"/>
    <w:rsid w:val="3FB9A5C2"/>
    <w:rsid w:val="4165EFAF"/>
    <w:rsid w:val="41D0BECD"/>
    <w:rsid w:val="4392554B"/>
    <w:rsid w:val="454EA6EE"/>
    <w:rsid w:val="482BC13D"/>
    <w:rsid w:val="49556371"/>
    <w:rsid w:val="497A16D2"/>
    <w:rsid w:val="4C5D8E8B"/>
    <w:rsid w:val="4DA363FC"/>
    <w:rsid w:val="4EC9DE02"/>
    <w:rsid w:val="518C8EF5"/>
    <w:rsid w:val="518F316F"/>
    <w:rsid w:val="5456D23F"/>
    <w:rsid w:val="548C45FA"/>
    <w:rsid w:val="597B68A5"/>
    <w:rsid w:val="5A2B2E5E"/>
    <w:rsid w:val="5B92079F"/>
    <w:rsid w:val="5E63420F"/>
    <w:rsid w:val="5F98AD7D"/>
    <w:rsid w:val="5FD31C85"/>
    <w:rsid w:val="62804903"/>
    <w:rsid w:val="6795F653"/>
    <w:rsid w:val="67CB4774"/>
    <w:rsid w:val="67CB4774"/>
    <w:rsid w:val="6A41E620"/>
    <w:rsid w:val="6AA38FB3"/>
    <w:rsid w:val="6E44437F"/>
    <w:rsid w:val="6F05A6D2"/>
    <w:rsid w:val="6F35C386"/>
    <w:rsid w:val="71808C29"/>
    <w:rsid w:val="74A63054"/>
    <w:rsid w:val="7790F63C"/>
    <w:rsid w:val="77B32CED"/>
    <w:rsid w:val="78D91436"/>
    <w:rsid w:val="7C0C0374"/>
    <w:rsid w:val="7F372C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4FC2A"/>
  <w15:chartTrackingRefBased/>
  <w15:docId w15:val="{7E7A9D09-DD29-4441-B4C3-32FD8565AB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5D91D3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25D91D36"/>
    <w:rPr>
      <w:color w:val="467886"/>
      <w:u w:val="single"/>
    </w:rPr>
  </w:style>
  <w:style w:type="paragraph" w:styleId="TOC2">
    <w:uiPriority w:val="39"/>
    <w:name w:val="toc 2"/>
    <w:basedOn w:val="Normal"/>
    <w:next w:val="Normal"/>
    <w:unhideWhenUsed/>
    <w:rsid w:val="25D91D36"/>
    <w:pPr>
      <w:spacing w:after="100"/>
      <w:ind w:left="220"/>
    </w:pPr>
  </w:style>
  <w:style w:type="paragraph" w:styleId="ListParagraph">
    <w:uiPriority w:val="34"/>
    <w:name w:val="List Paragraph"/>
    <w:basedOn w:val="Normal"/>
    <w:qFormat/>
    <w:rsid w:val="518C8EF5"/>
    <w:pPr>
      <w:spacing/>
      <w:ind w:left="720"/>
      <w:contextualSpacing/>
    </w:pPr>
  </w:style>
  <w:style w:type="paragraph" w:styleId="NoSpacing">
    <w:uiPriority w:val="1"/>
    <w:name w:val="No Spacing"/>
    <w:qFormat/>
    <w:rsid w:val="518C8EF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997432710" /><Relationship Type="http://schemas.openxmlformats.org/officeDocument/2006/relationships/image" Target="/media/image2.png" Id="rId893305014" /><Relationship Type="http://schemas.openxmlformats.org/officeDocument/2006/relationships/image" Target="/media/image3.png" Id="rId2100338413" /><Relationship Type="http://schemas.openxmlformats.org/officeDocument/2006/relationships/image" Target="/media/image4.png" Id="rId324106742" /><Relationship Type="http://schemas.openxmlformats.org/officeDocument/2006/relationships/image" Target="/media/image5.png" Id="rId1500682381" /><Relationship Type="http://schemas.openxmlformats.org/officeDocument/2006/relationships/image" Target="/media/image6.png" Id="rId1392104257" /><Relationship Type="http://schemas.openxmlformats.org/officeDocument/2006/relationships/image" Target="/media/image7.png" Id="rId1747727156" /><Relationship Type="http://schemas.openxmlformats.org/officeDocument/2006/relationships/image" Target="/media/image8.png" Id="rId1720315815" /><Relationship Type="http://schemas.microsoft.com/office/2020/10/relationships/intelligence" Target="intelligence2.xml" Id="Rf8180dabb62c44c0" /><Relationship Type="http://schemas.openxmlformats.org/officeDocument/2006/relationships/numbering" Target="numbering.xml" Id="R4ab0d4d34a2a48c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2025-11-26T22:56:10.5298689Z</dcterms:created>
  <dcterms:modified xsi:type="dcterms:W3CDTF">2025-11-26T23:49:12.1225719Z</dcterms:modified>
  <dc:creator>Matthew Cronogue (2226748)</dc:creator>
  <lastModifiedBy>Matthew Cronogue (2226748)</lastModifiedBy>
</coreProperties>
</file>