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E124EB" w:rsidP="001E57C1">
            <w:pPr>
              <w:spacing w:before="120" w:after="120"/>
              <w:jc w:val="both"/>
              <w:rPr>
                <w:rFonts w:ascii="Arial" w:hAnsi="Arial" w:cs="Arial"/>
                <w:b/>
                <w:sz w:val="22"/>
                <w:szCs w:val="22"/>
              </w:rPr>
            </w:pPr>
            <w:r>
              <w:rPr>
                <w:rFonts w:ascii="Arial" w:hAnsi="Arial" w:cs="Arial"/>
                <w:b/>
                <w:sz w:val="22"/>
                <w:szCs w:val="22"/>
              </w:rPr>
              <w:t>Timothy Jones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B0EF1" w:rsidP="00E51AAC">
            <w:pPr>
              <w:spacing w:before="120" w:after="120"/>
              <w:jc w:val="both"/>
              <w:rPr>
                <w:rFonts w:ascii="Arial" w:hAnsi="Arial" w:cs="Arial"/>
                <w:b/>
                <w:sz w:val="22"/>
                <w:szCs w:val="22"/>
              </w:rPr>
            </w:pPr>
            <w:r>
              <w:rPr>
                <w:rFonts w:ascii="Arial" w:hAnsi="Arial" w:cs="Arial"/>
                <w:b/>
                <w:sz w:val="22"/>
                <w:szCs w:val="22"/>
              </w:rPr>
              <w:t>BEng Energy and Environmental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B0EF1" w:rsidP="00E51AAC">
            <w:pPr>
              <w:spacing w:before="120" w:after="120"/>
              <w:jc w:val="both"/>
              <w:rPr>
                <w:rFonts w:ascii="Arial" w:hAnsi="Arial" w:cs="Arial"/>
                <w:b/>
                <w:sz w:val="22"/>
                <w:szCs w:val="22"/>
              </w:rPr>
            </w:pPr>
            <w:r>
              <w:rPr>
                <w:rFonts w:ascii="Arial" w:hAnsi="Arial" w:cs="Arial"/>
                <w:b/>
                <w:sz w:val="22"/>
                <w:szCs w:val="22"/>
              </w:rPr>
              <w:t>Environmental Pollution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B0EF1" w:rsidP="00152E9D">
            <w:pPr>
              <w:spacing w:before="120" w:after="120"/>
              <w:jc w:val="both"/>
              <w:rPr>
                <w:rFonts w:ascii="Arial" w:hAnsi="Arial" w:cs="Arial"/>
                <w:b/>
                <w:sz w:val="22"/>
                <w:szCs w:val="22"/>
              </w:rPr>
            </w:pPr>
            <w:r>
              <w:rPr>
                <w:rFonts w:ascii="Arial" w:hAnsi="Arial" w:cs="Arial"/>
                <w:b/>
                <w:sz w:val="22"/>
                <w:szCs w:val="22"/>
              </w:rPr>
              <w:t>M6X01198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B0EF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C7588"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C7588"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C7588" w:rsidP="005F0579">
            <w:pPr>
              <w:spacing w:before="120" w:after="120"/>
              <w:jc w:val="both"/>
              <w:rPr>
                <w:rFonts w:ascii="Arial" w:hAnsi="Arial" w:cs="Arial"/>
                <w:b/>
                <w:sz w:val="22"/>
                <w:szCs w:val="22"/>
              </w:rPr>
            </w:pPr>
            <w:r>
              <w:rPr>
                <w:rFonts w:ascii="Arial" w:hAnsi="Arial" w:cs="Arial"/>
                <w:b/>
                <w:sz w:val="22"/>
                <w:szCs w:val="22"/>
              </w:rPr>
              <w:t>Pollution Management Options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C7588"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B635E" w:rsidP="005F0579">
            <w:pPr>
              <w:spacing w:before="120" w:after="120"/>
              <w:jc w:val="both"/>
              <w:rPr>
                <w:rFonts w:ascii="Arial" w:hAnsi="Arial" w:cs="Arial"/>
                <w:b/>
                <w:sz w:val="22"/>
                <w:szCs w:val="22"/>
              </w:rPr>
            </w:pPr>
            <w:r>
              <w:rPr>
                <w:rFonts w:ascii="Arial" w:hAnsi="Arial" w:cs="Arial"/>
                <w:b/>
                <w:sz w:val="22"/>
                <w:szCs w:val="22"/>
              </w:rPr>
              <w:t>25</w:t>
            </w:r>
            <w:r w:rsidRPr="00BB635E">
              <w:rPr>
                <w:rFonts w:ascii="Arial" w:hAnsi="Arial" w:cs="Arial"/>
                <w:b/>
                <w:sz w:val="22"/>
                <w:szCs w:val="22"/>
                <w:vertAlign w:val="superscript"/>
              </w:rPr>
              <w:t>th</w:t>
            </w:r>
            <w:r>
              <w:rPr>
                <w:rFonts w:ascii="Arial" w:hAnsi="Arial" w:cs="Arial"/>
                <w:b/>
                <w:sz w:val="22"/>
                <w:szCs w:val="22"/>
              </w:rPr>
              <w:t xml:space="preserve"> May,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B635E" w:rsidP="005F0579">
            <w:pPr>
              <w:spacing w:before="120" w:after="120"/>
              <w:jc w:val="both"/>
              <w:rPr>
                <w:rFonts w:ascii="Arial" w:hAnsi="Arial" w:cs="Arial"/>
                <w:b/>
                <w:sz w:val="22"/>
                <w:szCs w:val="22"/>
              </w:rPr>
            </w:pPr>
            <w:r>
              <w:rPr>
                <w:rFonts w:ascii="Arial" w:hAnsi="Arial" w:cs="Arial"/>
                <w:b/>
                <w:sz w:val="22"/>
                <w:szCs w:val="22"/>
              </w:rPr>
              <w:t>22</w:t>
            </w:r>
            <w:r w:rsidRPr="00BB635E">
              <w:rPr>
                <w:rFonts w:ascii="Arial" w:hAnsi="Arial" w:cs="Arial"/>
                <w:b/>
                <w:sz w:val="22"/>
                <w:szCs w:val="22"/>
                <w:vertAlign w:val="superscript"/>
              </w:rPr>
              <w:t>nd</w:t>
            </w:r>
            <w:r>
              <w:rPr>
                <w:rFonts w:ascii="Arial" w:hAnsi="Arial" w:cs="Arial"/>
                <w:b/>
                <w:sz w:val="22"/>
                <w:szCs w:val="22"/>
              </w:rPr>
              <w:t xml:space="preserve"> June,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E36D88" w:rsidRPr="006E619F" w:rsidRDefault="00E36D88" w:rsidP="00E36D88">
            <w:pPr>
              <w:rPr>
                <w:rFonts w:cs="Arial"/>
                <w:szCs w:val="22"/>
              </w:rPr>
            </w:pPr>
          </w:p>
          <w:p w:rsidR="00E36D88" w:rsidRPr="006E619F" w:rsidRDefault="00E36D88" w:rsidP="00E36D88">
            <w:pPr>
              <w:ind w:right="84"/>
              <w:rPr>
                <w:rFonts w:cs="Arial"/>
                <w:szCs w:val="22"/>
              </w:rPr>
            </w:pPr>
          </w:p>
          <w:p w:rsidR="00E36D88" w:rsidRDefault="00E36D88" w:rsidP="00E36D88">
            <w:pPr>
              <w:pStyle w:val="ListParagraph"/>
              <w:numPr>
                <w:ilvl w:val="0"/>
                <w:numId w:val="18"/>
              </w:numPr>
              <w:ind w:right="84"/>
              <w:contextualSpacing w:val="0"/>
              <w:rPr>
                <w:rFonts w:ascii="Arial" w:hAnsi="Arial" w:cs="Arial"/>
              </w:rPr>
            </w:pPr>
            <w:r>
              <w:rPr>
                <w:rFonts w:ascii="Arial" w:hAnsi="Arial" w:cs="Arial"/>
              </w:rPr>
              <w:t>To apply and evaluate a range of engineering processes and techniques that can be utilised to reduce, minimise and eliminate the effects of water, air and noise pollution.</w:t>
            </w:r>
          </w:p>
          <w:p w:rsidR="00E36D88" w:rsidRDefault="00E36D88" w:rsidP="00E36D88">
            <w:pPr>
              <w:pStyle w:val="ListParagraph"/>
              <w:ind w:right="84"/>
              <w:rPr>
                <w:rFonts w:ascii="Arial" w:hAnsi="Arial" w:cs="Arial"/>
              </w:rPr>
            </w:pPr>
          </w:p>
          <w:p w:rsidR="00C01A3F" w:rsidRPr="00E36D88" w:rsidRDefault="00E36D88" w:rsidP="004D5E9B">
            <w:pPr>
              <w:pStyle w:val="ListParagraph"/>
              <w:numPr>
                <w:ilvl w:val="0"/>
                <w:numId w:val="18"/>
              </w:numPr>
              <w:ind w:right="84"/>
              <w:contextualSpacing w:val="0"/>
              <w:rPr>
                <w:rFonts w:ascii="Arial" w:hAnsi="Arial" w:cs="Arial"/>
              </w:rPr>
            </w:pPr>
            <w:r>
              <w:rPr>
                <w:rFonts w:ascii="Arial" w:hAnsi="Arial" w:cs="Arial"/>
              </w:rPr>
              <w:t>To able to evaluate and analyse a range of ideas and methods in order to reduce carbon emissions and its effects on the environment.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p w:rsidR="00C01A3F" w:rsidRPr="00A406E5" w:rsidRDefault="00C01A3F" w:rsidP="00BB635E">
      <w:pPr>
        <w:jc w:val="both"/>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2C1B19" w:rsidRDefault="00E124EB" w:rsidP="00152E9D">
            <w:pPr>
              <w:spacing w:after="120"/>
              <w:rPr>
                <w:rFonts w:ascii="Arial" w:hAnsi="Arial" w:cs="Arial"/>
              </w:rPr>
            </w:pPr>
            <w:r>
              <w:rPr>
                <w:rFonts w:ascii="Arial" w:hAnsi="Arial" w:cs="Arial"/>
              </w:rPr>
              <w:t>A reasonable range of literature with good use of journal articles.  Engagement with a wide range of research-informed literature, including sources retrieved independently.  Selection of relevant and credible sources.  Very good use of referencing</w:t>
            </w:r>
            <w:r w:rsidR="002C1B19">
              <w:rPr>
                <w:rFonts w:ascii="Arial" w:hAnsi="Arial" w:cs="Arial"/>
              </w:rPr>
              <w:t>, with no/very few inaccuracies or inconsistencies.</w:t>
            </w:r>
          </w:p>
        </w:tc>
        <w:tc>
          <w:tcPr>
            <w:tcW w:w="416" w:type="pct"/>
            <w:tcBorders>
              <w:top w:val="single" w:sz="4" w:space="0" w:color="auto"/>
              <w:left w:val="single" w:sz="4" w:space="0" w:color="auto"/>
              <w:right w:val="single" w:sz="4" w:space="0" w:color="auto"/>
            </w:tcBorders>
          </w:tcPr>
          <w:p w:rsidR="00152E9D" w:rsidRPr="00A406E5" w:rsidRDefault="006B0669" w:rsidP="00152E9D">
            <w:pPr>
              <w:jc w:val="center"/>
              <w:rPr>
                <w:rFonts w:ascii="Arial" w:hAnsi="Arial" w:cs="Arial"/>
                <w:sz w:val="32"/>
              </w:rPr>
            </w:pPr>
            <w:r>
              <w:rPr>
                <w:rFonts w:ascii="Arial" w:hAnsi="Arial" w:cs="Arial"/>
                <w:sz w:val="32"/>
              </w:rPr>
              <w:t>1</w:t>
            </w:r>
            <w:r w:rsidR="00E36D8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C62B7" w:rsidP="00152E9D">
            <w:pPr>
              <w:jc w:val="center"/>
              <w:rPr>
                <w:rFonts w:ascii="Arial" w:hAnsi="Arial" w:cs="Arial"/>
                <w:sz w:val="32"/>
              </w:rPr>
            </w:pPr>
            <w:r>
              <w:rPr>
                <w:rFonts w:ascii="Arial" w:hAnsi="Arial" w:cs="Arial"/>
                <w:sz w:val="32"/>
              </w:rPr>
              <w:t>6.2</w:t>
            </w:r>
            <w:bookmarkStart w:id="0" w:name="_GoBack"/>
            <w:bookmarkEnd w:id="0"/>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A1189" w:rsidRDefault="005A1189" w:rsidP="00152E9D">
            <w:pPr>
              <w:spacing w:after="120"/>
              <w:rPr>
                <w:rFonts w:ascii="Arial" w:hAnsi="Arial" w:cs="Arial"/>
              </w:rPr>
            </w:pPr>
            <w:r>
              <w:rPr>
                <w:rFonts w:ascii="Arial" w:hAnsi="Arial" w:cs="Arial"/>
              </w:rPr>
              <w:t>Good background on the associated health risks and problems associated with mining.  Good consideration of how the methane gas can be utilised and why the problem needs to be dealt with.  Good evaluation of desulphurisation process why it is better done on coal.  Excellent coherent and detailed knowledge and systematic understanding of the principles and theories of current research and scholarship.  Clear awareness of challenges to established views and the limitations of the knowledge base.</w:t>
            </w:r>
          </w:p>
        </w:tc>
        <w:tc>
          <w:tcPr>
            <w:tcW w:w="416" w:type="pct"/>
            <w:tcBorders>
              <w:top w:val="single" w:sz="4" w:space="0" w:color="auto"/>
              <w:left w:val="single" w:sz="4" w:space="0" w:color="auto"/>
              <w:right w:val="single" w:sz="4" w:space="0" w:color="auto"/>
            </w:tcBorders>
          </w:tcPr>
          <w:p w:rsidR="00152E9D" w:rsidRPr="00A406E5" w:rsidRDefault="00E36D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C62B7" w:rsidP="00152E9D">
            <w:pPr>
              <w:jc w:val="center"/>
              <w:rPr>
                <w:rFonts w:ascii="Arial" w:hAnsi="Arial" w:cs="Arial"/>
                <w:sz w:val="32"/>
              </w:rPr>
            </w:pPr>
            <w:r>
              <w:rPr>
                <w:rFonts w:ascii="Arial" w:hAnsi="Arial" w:cs="Arial"/>
                <w:sz w:val="32"/>
              </w:rPr>
              <w:t>14.8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3B663A" w:rsidRDefault="003B663A" w:rsidP="00152E9D">
            <w:pPr>
              <w:spacing w:after="120"/>
              <w:rPr>
                <w:rFonts w:ascii="Arial" w:hAnsi="Arial" w:cs="Arial"/>
              </w:rPr>
            </w:pPr>
            <w:r>
              <w:rPr>
                <w:rFonts w:ascii="Arial" w:hAnsi="Arial" w:cs="Arial"/>
              </w:rPr>
              <w:t>The nature of the operations is well considered overall and a number of proposals/ideas are made as to how particulate emissions can be controlled.  Sound critical thinking, analysis, synthesis and evaluation demonstrating critical thinking.  Ability to devise and sustain persuasive arguments, and to review the reliability, validity and significance of evidence (that may be incomplete) to make mostly appropriate and valid judgements.</w:t>
            </w:r>
          </w:p>
        </w:tc>
        <w:tc>
          <w:tcPr>
            <w:tcW w:w="416" w:type="pct"/>
            <w:tcBorders>
              <w:top w:val="single" w:sz="4" w:space="0" w:color="auto"/>
              <w:left w:val="single" w:sz="4" w:space="0" w:color="auto"/>
              <w:right w:val="single" w:sz="4" w:space="0" w:color="auto"/>
            </w:tcBorders>
          </w:tcPr>
          <w:p w:rsidR="00152E9D" w:rsidRPr="00A406E5" w:rsidRDefault="006B0669" w:rsidP="00152E9D">
            <w:pPr>
              <w:jc w:val="center"/>
              <w:rPr>
                <w:rFonts w:ascii="Arial" w:hAnsi="Arial" w:cs="Arial"/>
                <w:sz w:val="32"/>
              </w:rPr>
            </w:pPr>
            <w:r>
              <w:rPr>
                <w:rFonts w:ascii="Arial" w:hAnsi="Arial" w:cs="Arial"/>
                <w:sz w:val="32"/>
              </w:rPr>
              <w:t>3</w:t>
            </w:r>
            <w:r w:rsidR="00E36D8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C62B7" w:rsidP="00152E9D">
            <w:pPr>
              <w:jc w:val="center"/>
              <w:rPr>
                <w:rFonts w:ascii="Arial" w:hAnsi="Arial" w:cs="Arial"/>
                <w:sz w:val="32"/>
              </w:rPr>
            </w:pPr>
            <w:r>
              <w:rPr>
                <w:rFonts w:ascii="Arial" w:hAnsi="Arial" w:cs="Arial"/>
                <w:sz w:val="32"/>
              </w:rPr>
              <w:t>20.4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8C62B7" w:rsidRDefault="002C1B19" w:rsidP="00152E9D">
            <w:pPr>
              <w:spacing w:after="120"/>
              <w:rPr>
                <w:rFonts w:ascii="Arial" w:hAnsi="Arial" w:cs="Arial"/>
              </w:rPr>
            </w:pPr>
            <w:r>
              <w:rPr>
                <w:rFonts w:ascii="Arial" w:hAnsi="Arial" w:cs="Arial"/>
              </w:rPr>
              <w:t>I am pleased to see that you have recognised that some methods need several technologies combined together to result in an effective solution.  An advanced application of a range of methods, materials, tools and/or techniques.  The context of the</w:t>
            </w:r>
            <w:r w:rsidR="008C62B7">
              <w:rPr>
                <w:rFonts w:ascii="Arial" w:hAnsi="Arial" w:cs="Arial"/>
              </w:rPr>
              <w:t xml:space="preserve"> application is well considered, and insightful.  Application and deployment extend beyond established conventions.  Can identify complex problems and propose excellent solutions.  Innovation and creativity.</w:t>
            </w:r>
          </w:p>
        </w:tc>
        <w:tc>
          <w:tcPr>
            <w:tcW w:w="416" w:type="pct"/>
            <w:tcBorders>
              <w:top w:val="single" w:sz="4" w:space="0" w:color="auto"/>
              <w:left w:val="single" w:sz="4" w:space="0" w:color="auto"/>
              <w:right w:val="single" w:sz="4" w:space="0" w:color="auto"/>
            </w:tcBorders>
          </w:tcPr>
          <w:p w:rsidR="00152E9D" w:rsidRPr="00A406E5" w:rsidRDefault="00E36D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C62B7" w:rsidP="00152E9D">
            <w:pPr>
              <w:jc w:val="center"/>
              <w:rPr>
                <w:rFonts w:ascii="Arial" w:hAnsi="Arial" w:cs="Arial"/>
                <w:sz w:val="32"/>
              </w:rPr>
            </w:pPr>
            <w:r>
              <w:rPr>
                <w:rFonts w:ascii="Arial" w:hAnsi="Arial" w:cs="Arial"/>
                <w:sz w:val="32"/>
              </w:rPr>
              <w:t>14.4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3F4883" w:rsidRDefault="00E80307" w:rsidP="00152E9D">
            <w:pPr>
              <w:spacing w:after="120"/>
              <w:rPr>
                <w:rFonts w:ascii="Arial" w:hAnsi="Arial" w:cs="Arial"/>
              </w:rPr>
            </w:pPr>
            <w:r>
              <w:rPr>
                <w:rFonts w:ascii="Arial" w:hAnsi="Arial" w:cs="Arial"/>
              </w:rPr>
              <w:t>A well-written report with good application to the issues under investigation.  Can communicate professionally confidently and consistently in a suitable format.  Work is coherent</w:t>
            </w:r>
            <w:r w:rsidR="003F4883">
              <w:rPr>
                <w:rFonts w:ascii="Arial" w:hAnsi="Arial" w:cs="Arial"/>
              </w:rPr>
              <w: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416" w:type="pct"/>
            <w:tcBorders>
              <w:top w:val="single" w:sz="4" w:space="0" w:color="auto"/>
              <w:left w:val="single" w:sz="4" w:space="0" w:color="auto"/>
              <w:right w:val="single" w:sz="4" w:space="0" w:color="auto"/>
            </w:tcBorders>
          </w:tcPr>
          <w:p w:rsidR="00152E9D" w:rsidRPr="00A406E5" w:rsidRDefault="00E36D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C62B7" w:rsidP="00152E9D">
            <w:pPr>
              <w:jc w:val="center"/>
              <w:rPr>
                <w:rFonts w:ascii="Arial" w:hAnsi="Arial" w:cs="Arial"/>
                <w:sz w:val="32"/>
              </w:rPr>
            </w:pPr>
            <w:r>
              <w:rPr>
                <w:rFonts w:ascii="Arial" w:hAnsi="Arial" w:cs="Arial"/>
                <w:sz w:val="32"/>
              </w:rPr>
              <w:t>14.4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8C62B7" w:rsidP="00152E9D">
            <w:pPr>
              <w:jc w:val="right"/>
              <w:rPr>
                <w:rFonts w:ascii="Arial" w:hAnsi="Arial" w:cs="Arial"/>
                <w:b/>
                <w:bCs/>
              </w:rPr>
            </w:pPr>
            <w:r>
              <w:rPr>
                <w:rFonts w:ascii="Arial" w:hAnsi="Arial" w:cs="Arial"/>
                <w:b/>
                <w:bCs/>
              </w:rPr>
              <w:t>70.2</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B235A" w:rsidRDefault="008B235A">
      <w:r>
        <w:separator/>
      </w:r>
    </w:p>
  </w:endnote>
  <w:endnote w:type="continuationSeparator" w:id="0">
    <w:p w:rsidR="008B235A" w:rsidRDefault="008B23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B235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B235A">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B235A" w:rsidRDefault="008B235A">
      <w:r>
        <w:separator/>
      </w:r>
    </w:p>
  </w:footnote>
  <w:footnote w:type="continuationSeparator" w:id="0">
    <w:p w:rsidR="008B235A" w:rsidRDefault="008B23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D76D8"/>
    <w:multiLevelType w:val="hybridMultilevel"/>
    <w:tmpl w:val="F59E5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135099"/>
    <w:multiLevelType w:val="hybridMultilevel"/>
    <w:tmpl w:val="C4626D82"/>
    <w:lvl w:ilvl="0" w:tplc="43EE7D1A">
      <w:start w:val="1"/>
      <w:numFmt w:val="decimal"/>
      <w:lvlText w:val="%1."/>
      <w:lvlJc w:val="left"/>
      <w:pPr>
        <w:ind w:left="108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A02007"/>
    <w:multiLevelType w:val="hybridMultilevel"/>
    <w:tmpl w:val="A1E08D2E"/>
    <w:lvl w:ilvl="0" w:tplc="422294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3"/>
  </w:num>
  <w:num w:numId="5">
    <w:abstractNumId w:val="8"/>
  </w:num>
  <w:num w:numId="6">
    <w:abstractNumId w:val="17"/>
  </w:num>
  <w:num w:numId="7">
    <w:abstractNumId w:val="3"/>
  </w:num>
  <w:num w:numId="8">
    <w:abstractNumId w:val="15"/>
  </w:num>
  <w:num w:numId="9">
    <w:abstractNumId w:val="12"/>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6"/>
  </w:num>
  <w:num w:numId="18">
    <w:abstractNumId w:val="1"/>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01D7"/>
    <w:rsid w:val="00026B02"/>
    <w:rsid w:val="0003000E"/>
    <w:rsid w:val="000822E5"/>
    <w:rsid w:val="000971FC"/>
    <w:rsid w:val="000A2A3A"/>
    <w:rsid w:val="000A492A"/>
    <w:rsid w:val="000C7588"/>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1B19"/>
    <w:rsid w:val="002C449B"/>
    <w:rsid w:val="002C6040"/>
    <w:rsid w:val="002D5B3F"/>
    <w:rsid w:val="002E272E"/>
    <w:rsid w:val="002F5778"/>
    <w:rsid w:val="002F6148"/>
    <w:rsid w:val="003164F8"/>
    <w:rsid w:val="003223E0"/>
    <w:rsid w:val="003239DC"/>
    <w:rsid w:val="00352C4A"/>
    <w:rsid w:val="00362560"/>
    <w:rsid w:val="003732FD"/>
    <w:rsid w:val="0037370D"/>
    <w:rsid w:val="003753B2"/>
    <w:rsid w:val="00376559"/>
    <w:rsid w:val="00382BAA"/>
    <w:rsid w:val="00384D73"/>
    <w:rsid w:val="00393EB6"/>
    <w:rsid w:val="003A3CE5"/>
    <w:rsid w:val="003B366F"/>
    <w:rsid w:val="003B3F9D"/>
    <w:rsid w:val="003B663A"/>
    <w:rsid w:val="003B6C95"/>
    <w:rsid w:val="003E5751"/>
    <w:rsid w:val="003F4883"/>
    <w:rsid w:val="00403613"/>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1C07"/>
    <w:rsid w:val="00576AB4"/>
    <w:rsid w:val="00577917"/>
    <w:rsid w:val="00590667"/>
    <w:rsid w:val="005969E2"/>
    <w:rsid w:val="005A1189"/>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0669"/>
    <w:rsid w:val="006C1480"/>
    <w:rsid w:val="006D49ED"/>
    <w:rsid w:val="006D55CE"/>
    <w:rsid w:val="006D637A"/>
    <w:rsid w:val="006D6B5E"/>
    <w:rsid w:val="006D6F24"/>
    <w:rsid w:val="006E3E4E"/>
    <w:rsid w:val="006F45BF"/>
    <w:rsid w:val="006F60E0"/>
    <w:rsid w:val="00702F71"/>
    <w:rsid w:val="007366DF"/>
    <w:rsid w:val="00741FB5"/>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235A"/>
    <w:rsid w:val="008B43E7"/>
    <w:rsid w:val="008C562E"/>
    <w:rsid w:val="008C62B7"/>
    <w:rsid w:val="008D763F"/>
    <w:rsid w:val="008E38E1"/>
    <w:rsid w:val="008F036F"/>
    <w:rsid w:val="008F1308"/>
    <w:rsid w:val="008F78C2"/>
    <w:rsid w:val="00904568"/>
    <w:rsid w:val="00911394"/>
    <w:rsid w:val="00923EF2"/>
    <w:rsid w:val="00926D25"/>
    <w:rsid w:val="00926E9D"/>
    <w:rsid w:val="00932789"/>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8EA"/>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675E"/>
    <w:rsid w:val="00B50EA8"/>
    <w:rsid w:val="00B64082"/>
    <w:rsid w:val="00B72325"/>
    <w:rsid w:val="00B81AD3"/>
    <w:rsid w:val="00B829D8"/>
    <w:rsid w:val="00B84B5B"/>
    <w:rsid w:val="00B86446"/>
    <w:rsid w:val="00BA0B4C"/>
    <w:rsid w:val="00BA1176"/>
    <w:rsid w:val="00BB635E"/>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B0EF1"/>
    <w:rsid w:val="00CC241A"/>
    <w:rsid w:val="00CD7E4A"/>
    <w:rsid w:val="00CE4035"/>
    <w:rsid w:val="00CE65AB"/>
    <w:rsid w:val="00CF4266"/>
    <w:rsid w:val="00D22D9C"/>
    <w:rsid w:val="00D241F1"/>
    <w:rsid w:val="00D275CB"/>
    <w:rsid w:val="00D30DFA"/>
    <w:rsid w:val="00D463A5"/>
    <w:rsid w:val="00D4710D"/>
    <w:rsid w:val="00D47D25"/>
    <w:rsid w:val="00D62ACD"/>
    <w:rsid w:val="00D7426F"/>
    <w:rsid w:val="00DA36EE"/>
    <w:rsid w:val="00DB116D"/>
    <w:rsid w:val="00DD17CC"/>
    <w:rsid w:val="00DE217A"/>
    <w:rsid w:val="00DF321B"/>
    <w:rsid w:val="00E05287"/>
    <w:rsid w:val="00E124EB"/>
    <w:rsid w:val="00E230E0"/>
    <w:rsid w:val="00E36D88"/>
    <w:rsid w:val="00E51AAC"/>
    <w:rsid w:val="00E66CC0"/>
    <w:rsid w:val="00E728A9"/>
    <w:rsid w:val="00E80307"/>
    <w:rsid w:val="00E807D9"/>
    <w:rsid w:val="00EA0F4E"/>
    <w:rsid w:val="00EA295B"/>
    <w:rsid w:val="00EA3B9B"/>
    <w:rsid w:val="00EA6801"/>
    <w:rsid w:val="00EB4F96"/>
    <w:rsid w:val="00ED4F9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09D0"/>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0C8F74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359</TotalTime>
  <Pages>3</Pages>
  <Words>763</Words>
  <Characters>4351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5104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6</cp:revision>
  <cp:lastPrinted>2014-10-10T07:42:00Z</cp:lastPrinted>
  <dcterms:created xsi:type="dcterms:W3CDTF">2020-06-28T00:29:00Z</dcterms:created>
  <dcterms:modified xsi:type="dcterms:W3CDTF">2020-07-01T17:32:00Z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