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020AB5" w:rsidRPr="00CD33A8" w:rsidRDefault="00074402" w:rsidP="009F56BD">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9F56BD">
      <w:pPr>
        <w:spacing w:line="360" w:lineRule="auto"/>
        <w:rPr>
          <w:rFonts w:asciiTheme="minorBidi" w:hAnsiTheme="minorBidi"/>
          <w:sz w:val="22"/>
        </w:rPr>
      </w:pPr>
    </w:p>
    <w:p w14:paraId="4E267F2C" w14:textId="35E99859" w:rsidR="00074402" w:rsidRPr="00CD33A8" w:rsidRDefault="00074402" w:rsidP="009F56BD">
      <w:pPr>
        <w:spacing w:line="360" w:lineRule="auto"/>
        <w:rPr>
          <w:rFonts w:asciiTheme="minorBidi" w:hAnsiTheme="minorBidi"/>
          <w:sz w:val="22"/>
        </w:rPr>
      </w:pPr>
    </w:p>
    <w:p w14:paraId="5D864E3F" w14:textId="04749E68" w:rsidR="00074402" w:rsidRPr="00CD33A8" w:rsidRDefault="00074402" w:rsidP="009F56BD">
      <w:pPr>
        <w:spacing w:line="360" w:lineRule="auto"/>
        <w:rPr>
          <w:rFonts w:asciiTheme="minorBidi" w:hAnsiTheme="minorBidi"/>
          <w:sz w:val="22"/>
        </w:rPr>
      </w:pPr>
    </w:p>
    <w:p w14:paraId="22F2817A" w14:textId="77777777" w:rsidR="00074402" w:rsidRPr="00CD33A8" w:rsidRDefault="00074402" w:rsidP="009F56BD">
      <w:pPr>
        <w:tabs>
          <w:tab w:val="left" w:pos="6540"/>
        </w:tabs>
        <w:spacing w:line="360" w:lineRule="auto"/>
        <w:rPr>
          <w:rFonts w:asciiTheme="minorBidi" w:hAnsiTheme="minorBidi"/>
          <w:sz w:val="22"/>
        </w:rPr>
      </w:pPr>
    </w:p>
    <w:p w14:paraId="7D557BA5" w14:textId="06E1A0FA" w:rsidR="00CD33A8" w:rsidRPr="00CD33A8" w:rsidRDefault="00CD33A8" w:rsidP="009F56BD">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5A0103">
        <w:rPr>
          <w:rFonts w:ascii="Arial" w:hAnsi="Arial" w:cs="Arial"/>
          <w:sz w:val="28"/>
          <w:szCs w:val="28"/>
          <w:lang w:val="nl-NL"/>
        </w:rPr>
        <w:t>Introduction to Health and S</w:t>
      </w:r>
      <w:r w:rsidR="00D24A19">
        <w:rPr>
          <w:rFonts w:ascii="Arial" w:hAnsi="Arial" w:cs="Arial"/>
          <w:sz w:val="28"/>
          <w:szCs w:val="28"/>
          <w:lang w:val="nl-NL"/>
        </w:rPr>
        <w:t>ocial Care</w:t>
      </w:r>
    </w:p>
    <w:p w14:paraId="537571AF" w14:textId="14399239" w:rsidR="00CD33A8" w:rsidRPr="00CD33A8" w:rsidRDefault="00CD33A8" w:rsidP="009F56BD">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B13B5E">
        <w:rPr>
          <w:rFonts w:ascii="Arial" w:hAnsi="Arial" w:cs="Arial"/>
          <w:sz w:val="28"/>
          <w:szCs w:val="28"/>
        </w:rPr>
        <w:t xml:space="preserve"> </w:t>
      </w:r>
      <w:r w:rsidR="00231B8A">
        <w:rPr>
          <w:rFonts w:ascii="Arial" w:hAnsi="Arial" w:cs="Arial"/>
          <w:sz w:val="28"/>
          <w:szCs w:val="28"/>
        </w:rPr>
        <w:t>LCHS</w:t>
      </w:r>
      <w:r w:rsidR="00BB49B9">
        <w:rPr>
          <w:rFonts w:ascii="Arial" w:hAnsi="Arial" w:cs="Arial"/>
          <w:sz w:val="28"/>
          <w:szCs w:val="28"/>
        </w:rPr>
        <w:t>4003</w:t>
      </w:r>
    </w:p>
    <w:p w14:paraId="529D7354" w14:textId="77777777" w:rsidR="00CD33A8" w:rsidRPr="00CD33A8" w:rsidRDefault="00CD33A8" w:rsidP="009F56BD">
      <w:pPr>
        <w:tabs>
          <w:tab w:val="left" w:pos="6540"/>
        </w:tabs>
        <w:spacing w:line="360" w:lineRule="auto"/>
        <w:rPr>
          <w:rFonts w:ascii="Arial" w:hAnsi="Arial" w:cs="Arial"/>
          <w:b/>
          <w:bCs/>
          <w:sz w:val="28"/>
          <w:szCs w:val="28"/>
          <w:lang w:val="nl-NL"/>
        </w:rPr>
      </w:pPr>
    </w:p>
    <w:p w14:paraId="0A48766D" w14:textId="2BD06303" w:rsidR="00074402" w:rsidRPr="00CD33A8" w:rsidRDefault="00074402" w:rsidP="009F56BD">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B52B1D">
        <w:rPr>
          <w:rFonts w:ascii="Arial" w:hAnsi="Arial" w:cs="Arial"/>
          <w:sz w:val="28"/>
          <w:szCs w:val="28"/>
          <w:lang w:val="nl-NL"/>
        </w:rPr>
        <w:t xml:space="preserve"> Ismihan Bozyigit</w:t>
      </w:r>
    </w:p>
    <w:p w14:paraId="39AA4413" w14:textId="18DE5563" w:rsidR="00074402" w:rsidRPr="00CD33A8" w:rsidRDefault="00074402" w:rsidP="009F56BD">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BB49B9">
        <w:rPr>
          <w:rFonts w:ascii="Arial" w:hAnsi="Arial" w:cs="Arial"/>
          <w:sz w:val="28"/>
          <w:szCs w:val="28"/>
          <w:lang w:val="nl-NL"/>
        </w:rPr>
        <w:t xml:space="preserve"> </w:t>
      </w:r>
      <w:r w:rsidR="00C2011E">
        <w:rPr>
          <w:rFonts w:ascii="Arial" w:hAnsi="Arial" w:cs="Arial"/>
          <w:sz w:val="28"/>
          <w:szCs w:val="28"/>
          <w:lang w:val="nl-NL"/>
        </w:rPr>
        <w:t>2513136</w:t>
      </w:r>
    </w:p>
    <w:p w14:paraId="5E81F6AD" w14:textId="77777777" w:rsidR="00074402" w:rsidRPr="00CD33A8" w:rsidRDefault="00074402" w:rsidP="009F56BD">
      <w:pPr>
        <w:tabs>
          <w:tab w:val="left" w:pos="6540"/>
        </w:tabs>
        <w:spacing w:line="360" w:lineRule="auto"/>
        <w:rPr>
          <w:rFonts w:ascii="Arial" w:hAnsi="Arial" w:cs="Arial"/>
          <w:sz w:val="28"/>
          <w:szCs w:val="28"/>
          <w:lang w:val="nl-NL"/>
        </w:rPr>
      </w:pPr>
    </w:p>
    <w:p w14:paraId="3F62CAB7" w14:textId="77777777" w:rsidR="00FE041C" w:rsidRPr="0020413D" w:rsidRDefault="008E3943" w:rsidP="009F56BD">
      <w:pPr>
        <w:spacing w:line="360" w:lineRule="auto"/>
      </w:pPr>
      <w:r>
        <w:rPr>
          <w:rFonts w:ascii="Arial" w:hAnsi="Arial" w:cs="Arial"/>
          <w:b/>
          <w:bCs/>
          <w:sz w:val="28"/>
          <w:szCs w:val="28"/>
        </w:rPr>
        <w:t>Lecturer’s name</w:t>
      </w:r>
      <w:r w:rsidR="00074402" w:rsidRPr="00CD33A8">
        <w:rPr>
          <w:rFonts w:ascii="Arial" w:hAnsi="Arial" w:cs="Arial"/>
          <w:sz w:val="28"/>
          <w:szCs w:val="28"/>
        </w:rPr>
        <w:t>:</w:t>
      </w:r>
      <w:r w:rsidR="00FE041C">
        <w:rPr>
          <w:rFonts w:ascii="Arial" w:hAnsi="Arial" w:cs="Arial"/>
          <w:sz w:val="28"/>
          <w:szCs w:val="28"/>
        </w:rPr>
        <w:t xml:space="preserve"> </w:t>
      </w:r>
      <w:proofErr w:type="spellStart"/>
      <w:proofErr w:type="gramStart"/>
      <w:r w:rsidR="00FE041C">
        <w:rPr>
          <w:rFonts w:ascii="Arial" w:hAnsi="Arial" w:cs="Arial"/>
          <w:sz w:val="28"/>
          <w:szCs w:val="28"/>
        </w:rPr>
        <w:t>dr.Eleni</w:t>
      </w:r>
      <w:proofErr w:type="spellEnd"/>
      <w:proofErr w:type="gramEnd"/>
      <w:r w:rsidR="00FE041C">
        <w:rPr>
          <w:rFonts w:ascii="Arial" w:hAnsi="Arial" w:cs="Arial"/>
          <w:sz w:val="28"/>
          <w:szCs w:val="28"/>
        </w:rPr>
        <w:t xml:space="preserve"> </w:t>
      </w:r>
      <w:proofErr w:type="spellStart"/>
      <w:r w:rsidR="00FE041C">
        <w:rPr>
          <w:rFonts w:ascii="Arial" w:hAnsi="Arial" w:cs="Arial"/>
          <w:sz w:val="28"/>
          <w:szCs w:val="28"/>
        </w:rPr>
        <w:t>Koutsogeorgou</w:t>
      </w:r>
      <w:proofErr w:type="spellEnd"/>
      <w:r w:rsidR="00FE041C">
        <w:rPr>
          <w:rFonts w:ascii="Arial" w:hAnsi="Arial" w:cs="Arial"/>
          <w:sz w:val="28"/>
          <w:szCs w:val="28"/>
        </w:rPr>
        <w:t xml:space="preserve">-Andreou </w:t>
      </w:r>
    </w:p>
    <w:p w14:paraId="1A0B2D2B" w14:textId="4C079C7B" w:rsidR="00074402" w:rsidRPr="00CD33A8" w:rsidRDefault="00074402" w:rsidP="009F56BD">
      <w:pPr>
        <w:tabs>
          <w:tab w:val="left" w:pos="6540"/>
        </w:tabs>
        <w:spacing w:line="360" w:lineRule="auto"/>
        <w:rPr>
          <w:rFonts w:ascii="Arial" w:hAnsi="Arial" w:cs="Arial"/>
          <w:sz w:val="28"/>
          <w:szCs w:val="28"/>
        </w:rPr>
      </w:pPr>
    </w:p>
    <w:p w14:paraId="39D08584" w14:textId="77777777" w:rsidR="00074402" w:rsidRPr="00CD33A8" w:rsidRDefault="00074402" w:rsidP="009F56BD">
      <w:pPr>
        <w:tabs>
          <w:tab w:val="left" w:pos="6540"/>
        </w:tabs>
        <w:spacing w:line="360" w:lineRule="auto"/>
        <w:rPr>
          <w:rFonts w:asciiTheme="minorBidi" w:hAnsiTheme="minorBidi"/>
          <w:sz w:val="22"/>
        </w:rPr>
      </w:pPr>
    </w:p>
    <w:p w14:paraId="5B66D125" w14:textId="77777777" w:rsidR="00074402" w:rsidRPr="00CD33A8" w:rsidRDefault="00074402" w:rsidP="009F56BD">
      <w:pPr>
        <w:tabs>
          <w:tab w:val="left" w:pos="6540"/>
        </w:tabs>
        <w:spacing w:line="360" w:lineRule="auto"/>
        <w:rPr>
          <w:rFonts w:asciiTheme="minorBidi" w:hAnsiTheme="minorBidi"/>
          <w:sz w:val="22"/>
        </w:rPr>
      </w:pPr>
    </w:p>
    <w:p w14:paraId="291524A2" w14:textId="2CBFF360" w:rsidR="00074402" w:rsidRPr="00CD33A8" w:rsidRDefault="00074402" w:rsidP="009F56BD">
      <w:pPr>
        <w:tabs>
          <w:tab w:val="left" w:pos="6540"/>
        </w:tabs>
        <w:spacing w:line="360" w:lineRule="auto"/>
        <w:rPr>
          <w:rFonts w:asciiTheme="minorBidi" w:hAnsiTheme="minorBidi"/>
          <w:sz w:val="22"/>
        </w:rPr>
      </w:pPr>
    </w:p>
    <w:p w14:paraId="5AE88297" w14:textId="24E6B718" w:rsidR="00B87E75" w:rsidRPr="00CD33A8" w:rsidRDefault="00B87E75" w:rsidP="009F56BD">
      <w:pPr>
        <w:tabs>
          <w:tab w:val="left" w:pos="6540"/>
        </w:tabs>
        <w:spacing w:line="360" w:lineRule="auto"/>
        <w:rPr>
          <w:rFonts w:asciiTheme="minorBidi" w:hAnsiTheme="minorBidi"/>
          <w:sz w:val="22"/>
        </w:rPr>
      </w:pPr>
    </w:p>
    <w:p w14:paraId="420ADE33" w14:textId="35FB1322" w:rsidR="00B87E75" w:rsidRPr="00CD33A8" w:rsidRDefault="00B87E75" w:rsidP="009F56BD">
      <w:pPr>
        <w:spacing w:line="360" w:lineRule="auto"/>
        <w:rPr>
          <w:rFonts w:asciiTheme="minorBidi" w:hAnsiTheme="minorBidi"/>
          <w:sz w:val="22"/>
        </w:rPr>
      </w:pPr>
      <w:r w:rsidRPr="00CD33A8">
        <w:rPr>
          <w:rFonts w:asciiTheme="minorBidi" w:hAnsiTheme="minorBidi"/>
          <w:sz w:val="22"/>
        </w:rPr>
        <w:br w:type="page"/>
      </w:r>
    </w:p>
    <w:sdt>
      <w:sdtPr>
        <w:rPr>
          <w:rFonts w:ascii="Arial" w:eastAsiaTheme="minorHAnsi" w:hAnsi="Arial" w:cs="Arial"/>
          <w:b/>
          <w:bCs/>
          <w:color w:val="auto"/>
          <w:sz w:val="28"/>
          <w:szCs w:val="28"/>
          <w:lang w:eastAsia="en-US"/>
        </w:rPr>
        <w:id w:val="-1474986723"/>
        <w:docPartObj>
          <w:docPartGallery w:val="Table of Contents"/>
          <w:docPartUnique/>
        </w:docPartObj>
      </w:sdtPr>
      <w:sdtEndPr>
        <w:rPr>
          <w:rFonts w:ascii="Times New Roman" w:hAnsi="Times New Roman" w:cstheme="minorBidi"/>
          <w:sz w:val="24"/>
          <w:szCs w:val="22"/>
        </w:rPr>
      </w:sdtEndPr>
      <w:sdtContent>
        <w:p w14:paraId="1EFF2F30" w14:textId="2FE807CE" w:rsidR="005754B1" w:rsidRPr="005754B1" w:rsidRDefault="005754B1" w:rsidP="005754B1">
          <w:pPr>
            <w:pStyle w:val="TOCHeading"/>
            <w:spacing w:line="360" w:lineRule="auto"/>
            <w:rPr>
              <w:rFonts w:ascii="Arial" w:hAnsi="Arial" w:cs="Arial"/>
              <w:b/>
              <w:bCs/>
              <w:color w:val="auto"/>
              <w:sz w:val="28"/>
              <w:szCs w:val="28"/>
            </w:rPr>
          </w:pPr>
          <w:r w:rsidRPr="005754B1">
            <w:rPr>
              <w:rFonts w:ascii="Arial" w:hAnsi="Arial" w:cs="Arial"/>
              <w:b/>
              <w:bCs/>
              <w:color w:val="auto"/>
              <w:sz w:val="28"/>
              <w:szCs w:val="28"/>
            </w:rPr>
            <w:t>Table of Contents</w:t>
          </w:r>
        </w:p>
        <w:p w14:paraId="1353DED3" w14:textId="01F816AA" w:rsidR="005754B1" w:rsidRPr="005754B1" w:rsidRDefault="005754B1" w:rsidP="005754B1">
          <w:pPr>
            <w:pStyle w:val="TOC1"/>
            <w:tabs>
              <w:tab w:val="right" w:leader="dot" w:pos="9016"/>
            </w:tabs>
            <w:spacing w:line="360" w:lineRule="auto"/>
            <w:rPr>
              <w:rFonts w:ascii="Arial" w:eastAsiaTheme="minorEastAsia" w:hAnsi="Arial" w:cs="Arial"/>
              <w:noProof/>
              <w:kern w:val="2"/>
              <w:sz w:val="22"/>
              <w:lang w:eastAsia="en-GB"/>
              <w14:ligatures w14:val="standardContextual"/>
            </w:rPr>
          </w:pPr>
          <w:r w:rsidRPr="005754B1">
            <w:rPr>
              <w:rFonts w:ascii="Arial" w:hAnsi="Arial" w:cs="Arial"/>
              <w:sz w:val="22"/>
            </w:rPr>
            <w:fldChar w:fldCharType="begin"/>
          </w:r>
          <w:r w:rsidRPr="005754B1">
            <w:rPr>
              <w:rFonts w:ascii="Arial" w:hAnsi="Arial" w:cs="Arial"/>
              <w:sz w:val="22"/>
            </w:rPr>
            <w:instrText xml:space="preserve"> TOC \o "1-3" \h \z \u </w:instrText>
          </w:r>
          <w:r w:rsidRPr="005754B1">
            <w:rPr>
              <w:rFonts w:ascii="Arial" w:hAnsi="Arial" w:cs="Arial"/>
              <w:sz w:val="22"/>
            </w:rPr>
            <w:fldChar w:fldCharType="separate"/>
          </w:r>
          <w:hyperlink w:anchor="_Toc227358718" w:history="1">
            <w:r w:rsidRPr="005754B1">
              <w:rPr>
                <w:rStyle w:val="Hyperlink"/>
                <w:rFonts w:ascii="Arial" w:hAnsi="Arial" w:cs="Arial"/>
                <w:noProof/>
                <w:sz w:val="22"/>
              </w:rPr>
              <w:t>1. Introduction</w:t>
            </w:r>
            <w:r w:rsidRPr="005754B1">
              <w:rPr>
                <w:rFonts w:ascii="Arial" w:hAnsi="Arial" w:cs="Arial"/>
                <w:noProof/>
                <w:webHidden/>
                <w:sz w:val="22"/>
              </w:rPr>
              <w:tab/>
            </w:r>
            <w:r w:rsidRPr="005754B1">
              <w:rPr>
                <w:rFonts w:ascii="Arial" w:hAnsi="Arial" w:cs="Arial"/>
                <w:noProof/>
                <w:webHidden/>
                <w:sz w:val="22"/>
              </w:rPr>
              <w:fldChar w:fldCharType="begin"/>
            </w:r>
            <w:r w:rsidRPr="005754B1">
              <w:rPr>
                <w:rFonts w:ascii="Arial" w:hAnsi="Arial" w:cs="Arial"/>
                <w:noProof/>
                <w:webHidden/>
                <w:sz w:val="22"/>
              </w:rPr>
              <w:instrText xml:space="preserve"> PAGEREF _Toc227358718 \h </w:instrText>
            </w:r>
            <w:r w:rsidRPr="005754B1">
              <w:rPr>
                <w:rFonts w:ascii="Arial" w:hAnsi="Arial" w:cs="Arial"/>
                <w:noProof/>
                <w:webHidden/>
                <w:sz w:val="22"/>
              </w:rPr>
            </w:r>
            <w:r w:rsidRPr="005754B1">
              <w:rPr>
                <w:rFonts w:ascii="Arial" w:hAnsi="Arial" w:cs="Arial"/>
                <w:noProof/>
                <w:webHidden/>
                <w:sz w:val="22"/>
              </w:rPr>
              <w:fldChar w:fldCharType="separate"/>
            </w:r>
            <w:r w:rsidR="001953F7">
              <w:rPr>
                <w:rFonts w:ascii="Arial" w:hAnsi="Arial" w:cs="Arial"/>
                <w:noProof/>
                <w:webHidden/>
                <w:sz w:val="22"/>
              </w:rPr>
              <w:t>3</w:t>
            </w:r>
            <w:r w:rsidRPr="005754B1">
              <w:rPr>
                <w:rFonts w:ascii="Arial" w:hAnsi="Arial" w:cs="Arial"/>
                <w:noProof/>
                <w:webHidden/>
                <w:sz w:val="22"/>
              </w:rPr>
              <w:fldChar w:fldCharType="end"/>
            </w:r>
          </w:hyperlink>
        </w:p>
        <w:p w14:paraId="139809D0" w14:textId="69DB4BA0" w:rsidR="005754B1" w:rsidRPr="005754B1" w:rsidRDefault="005754B1" w:rsidP="005754B1">
          <w:pPr>
            <w:pStyle w:val="TOC1"/>
            <w:tabs>
              <w:tab w:val="right" w:leader="dot" w:pos="9016"/>
            </w:tabs>
            <w:spacing w:line="360" w:lineRule="auto"/>
            <w:rPr>
              <w:rFonts w:ascii="Arial" w:eastAsiaTheme="minorEastAsia" w:hAnsi="Arial" w:cs="Arial"/>
              <w:noProof/>
              <w:kern w:val="2"/>
              <w:sz w:val="22"/>
              <w:lang w:eastAsia="en-GB"/>
              <w14:ligatures w14:val="standardContextual"/>
            </w:rPr>
          </w:pPr>
          <w:hyperlink w:anchor="_Toc227358719" w:history="1">
            <w:r w:rsidRPr="005754B1">
              <w:rPr>
                <w:rStyle w:val="Hyperlink"/>
                <w:rFonts w:ascii="Arial" w:hAnsi="Arial" w:cs="Arial"/>
                <w:noProof/>
                <w:sz w:val="22"/>
              </w:rPr>
              <w:t>2. Importance of effective communication</w:t>
            </w:r>
            <w:r w:rsidRPr="005754B1">
              <w:rPr>
                <w:rFonts w:ascii="Arial" w:hAnsi="Arial" w:cs="Arial"/>
                <w:noProof/>
                <w:webHidden/>
                <w:sz w:val="22"/>
              </w:rPr>
              <w:tab/>
            </w:r>
            <w:r w:rsidRPr="005754B1">
              <w:rPr>
                <w:rFonts w:ascii="Arial" w:hAnsi="Arial" w:cs="Arial"/>
                <w:noProof/>
                <w:webHidden/>
                <w:sz w:val="22"/>
              </w:rPr>
              <w:fldChar w:fldCharType="begin"/>
            </w:r>
            <w:r w:rsidRPr="005754B1">
              <w:rPr>
                <w:rFonts w:ascii="Arial" w:hAnsi="Arial" w:cs="Arial"/>
                <w:noProof/>
                <w:webHidden/>
                <w:sz w:val="22"/>
              </w:rPr>
              <w:instrText xml:space="preserve"> PAGEREF _Toc227358719 \h </w:instrText>
            </w:r>
            <w:r w:rsidRPr="005754B1">
              <w:rPr>
                <w:rFonts w:ascii="Arial" w:hAnsi="Arial" w:cs="Arial"/>
                <w:noProof/>
                <w:webHidden/>
                <w:sz w:val="22"/>
              </w:rPr>
            </w:r>
            <w:r w:rsidRPr="005754B1">
              <w:rPr>
                <w:rFonts w:ascii="Arial" w:hAnsi="Arial" w:cs="Arial"/>
                <w:noProof/>
                <w:webHidden/>
                <w:sz w:val="22"/>
              </w:rPr>
              <w:fldChar w:fldCharType="separate"/>
            </w:r>
            <w:r w:rsidR="001953F7">
              <w:rPr>
                <w:rFonts w:ascii="Arial" w:hAnsi="Arial" w:cs="Arial"/>
                <w:noProof/>
                <w:webHidden/>
                <w:sz w:val="22"/>
              </w:rPr>
              <w:t>3</w:t>
            </w:r>
            <w:r w:rsidRPr="005754B1">
              <w:rPr>
                <w:rFonts w:ascii="Arial" w:hAnsi="Arial" w:cs="Arial"/>
                <w:noProof/>
                <w:webHidden/>
                <w:sz w:val="22"/>
              </w:rPr>
              <w:fldChar w:fldCharType="end"/>
            </w:r>
          </w:hyperlink>
        </w:p>
        <w:p w14:paraId="4ABD3D24" w14:textId="347365E9" w:rsidR="005754B1" w:rsidRPr="005754B1" w:rsidRDefault="005754B1" w:rsidP="005754B1">
          <w:pPr>
            <w:pStyle w:val="TOC1"/>
            <w:tabs>
              <w:tab w:val="right" w:leader="dot" w:pos="9016"/>
            </w:tabs>
            <w:spacing w:line="360" w:lineRule="auto"/>
            <w:rPr>
              <w:rFonts w:ascii="Arial" w:eastAsiaTheme="minorEastAsia" w:hAnsi="Arial" w:cs="Arial"/>
              <w:noProof/>
              <w:kern w:val="2"/>
              <w:sz w:val="22"/>
              <w:lang w:eastAsia="en-GB"/>
              <w14:ligatures w14:val="standardContextual"/>
            </w:rPr>
          </w:pPr>
          <w:hyperlink w:anchor="_Toc227358720" w:history="1">
            <w:r w:rsidRPr="005754B1">
              <w:rPr>
                <w:rStyle w:val="Hyperlink"/>
                <w:rFonts w:ascii="Arial" w:hAnsi="Arial" w:cs="Arial"/>
                <w:noProof/>
                <w:sz w:val="22"/>
              </w:rPr>
              <w:t>3. Importance of good administrative skills</w:t>
            </w:r>
            <w:r w:rsidRPr="005754B1">
              <w:rPr>
                <w:rFonts w:ascii="Arial" w:hAnsi="Arial" w:cs="Arial"/>
                <w:noProof/>
                <w:webHidden/>
                <w:sz w:val="22"/>
              </w:rPr>
              <w:tab/>
            </w:r>
            <w:r w:rsidRPr="005754B1">
              <w:rPr>
                <w:rFonts w:ascii="Arial" w:hAnsi="Arial" w:cs="Arial"/>
                <w:noProof/>
                <w:webHidden/>
                <w:sz w:val="22"/>
              </w:rPr>
              <w:fldChar w:fldCharType="begin"/>
            </w:r>
            <w:r w:rsidRPr="005754B1">
              <w:rPr>
                <w:rFonts w:ascii="Arial" w:hAnsi="Arial" w:cs="Arial"/>
                <w:noProof/>
                <w:webHidden/>
                <w:sz w:val="22"/>
              </w:rPr>
              <w:instrText xml:space="preserve"> PAGEREF _Toc227358720 \h </w:instrText>
            </w:r>
            <w:r w:rsidRPr="005754B1">
              <w:rPr>
                <w:rFonts w:ascii="Arial" w:hAnsi="Arial" w:cs="Arial"/>
                <w:noProof/>
                <w:webHidden/>
                <w:sz w:val="22"/>
              </w:rPr>
            </w:r>
            <w:r w:rsidRPr="005754B1">
              <w:rPr>
                <w:rFonts w:ascii="Arial" w:hAnsi="Arial" w:cs="Arial"/>
                <w:noProof/>
                <w:webHidden/>
                <w:sz w:val="22"/>
              </w:rPr>
              <w:fldChar w:fldCharType="separate"/>
            </w:r>
            <w:r w:rsidR="001953F7">
              <w:rPr>
                <w:rFonts w:ascii="Arial" w:hAnsi="Arial" w:cs="Arial"/>
                <w:noProof/>
                <w:webHidden/>
                <w:sz w:val="22"/>
              </w:rPr>
              <w:t>4</w:t>
            </w:r>
            <w:r w:rsidRPr="005754B1">
              <w:rPr>
                <w:rFonts w:ascii="Arial" w:hAnsi="Arial" w:cs="Arial"/>
                <w:noProof/>
                <w:webHidden/>
                <w:sz w:val="22"/>
              </w:rPr>
              <w:fldChar w:fldCharType="end"/>
            </w:r>
          </w:hyperlink>
        </w:p>
        <w:p w14:paraId="58DF59FB" w14:textId="78C82A35" w:rsidR="005754B1" w:rsidRPr="005754B1" w:rsidRDefault="005754B1" w:rsidP="005754B1">
          <w:pPr>
            <w:pStyle w:val="TOC1"/>
            <w:tabs>
              <w:tab w:val="right" w:leader="dot" w:pos="9016"/>
            </w:tabs>
            <w:spacing w:line="360" w:lineRule="auto"/>
            <w:rPr>
              <w:rFonts w:ascii="Arial" w:eastAsiaTheme="minorEastAsia" w:hAnsi="Arial" w:cs="Arial"/>
              <w:noProof/>
              <w:kern w:val="2"/>
              <w:sz w:val="22"/>
              <w:lang w:eastAsia="en-GB"/>
              <w14:ligatures w14:val="standardContextual"/>
            </w:rPr>
          </w:pPr>
          <w:hyperlink w:anchor="_Toc227358721" w:history="1">
            <w:r w:rsidRPr="005754B1">
              <w:rPr>
                <w:rStyle w:val="Hyperlink"/>
                <w:rFonts w:ascii="Arial" w:hAnsi="Arial" w:cs="Arial"/>
                <w:noProof/>
                <w:sz w:val="22"/>
              </w:rPr>
              <w:t>4. Importance of working collaboratively</w:t>
            </w:r>
            <w:r w:rsidRPr="005754B1">
              <w:rPr>
                <w:rFonts w:ascii="Arial" w:hAnsi="Arial" w:cs="Arial"/>
                <w:noProof/>
                <w:webHidden/>
                <w:sz w:val="22"/>
              </w:rPr>
              <w:tab/>
            </w:r>
            <w:r w:rsidRPr="005754B1">
              <w:rPr>
                <w:rFonts w:ascii="Arial" w:hAnsi="Arial" w:cs="Arial"/>
                <w:noProof/>
                <w:webHidden/>
                <w:sz w:val="22"/>
              </w:rPr>
              <w:fldChar w:fldCharType="begin"/>
            </w:r>
            <w:r w:rsidRPr="005754B1">
              <w:rPr>
                <w:rFonts w:ascii="Arial" w:hAnsi="Arial" w:cs="Arial"/>
                <w:noProof/>
                <w:webHidden/>
                <w:sz w:val="22"/>
              </w:rPr>
              <w:instrText xml:space="preserve"> PAGEREF _Toc227358721 \h </w:instrText>
            </w:r>
            <w:r w:rsidRPr="005754B1">
              <w:rPr>
                <w:rFonts w:ascii="Arial" w:hAnsi="Arial" w:cs="Arial"/>
                <w:noProof/>
                <w:webHidden/>
                <w:sz w:val="22"/>
              </w:rPr>
            </w:r>
            <w:r w:rsidRPr="005754B1">
              <w:rPr>
                <w:rFonts w:ascii="Arial" w:hAnsi="Arial" w:cs="Arial"/>
                <w:noProof/>
                <w:webHidden/>
                <w:sz w:val="22"/>
              </w:rPr>
              <w:fldChar w:fldCharType="separate"/>
            </w:r>
            <w:r w:rsidR="001953F7">
              <w:rPr>
                <w:rFonts w:ascii="Arial" w:hAnsi="Arial" w:cs="Arial"/>
                <w:noProof/>
                <w:webHidden/>
                <w:sz w:val="22"/>
              </w:rPr>
              <w:t>5</w:t>
            </w:r>
            <w:r w:rsidRPr="005754B1">
              <w:rPr>
                <w:rFonts w:ascii="Arial" w:hAnsi="Arial" w:cs="Arial"/>
                <w:noProof/>
                <w:webHidden/>
                <w:sz w:val="22"/>
              </w:rPr>
              <w:fldChar w:fldCharType="end"/>
            </w:r>
          </w:hyperlink>
        </w:p>
        <w:p w14:paraId="0B8BCC1A" w14:textId="734CA080" w:rsidR="005754B1" w:rsidRPr="005754B1" w:rsidRDefault="005754B1" w:rsidP="005754B1">
          <w:pPr>
            <w:pStyle w:val="TOC1"/>
            <w:tabs>
              <w:tab w:val="right" w:leader="dot" w:pos="9016"/>
            </w:tabs>
            <w:spacing w:line="360" w:lineRule="auto"/>
            <w:rPr>
              <w:rFonts w:ascii="Arial" w:eastAsiaTheme="minorEastAsia" w:hAnsi="Arial" w:cs="Arial"/>
              <w:noProof/>
              <w:kern w:val="2"/>
              <w:sz w:val="22"/>
              <w:lang w:eastAsia="en-GB"/>
              <w14:ligatures w14:val="standardContextual"/>
            </w:rPr>
          </w:pPr>
          <w:hyperlink w:anchor="_Toc227358722" w:history="1">
            <w:r w:rsidRPr="005754B1">
              <w:rPr>
                <w:rStyle w:val="Hyperlink"/>
                <w:rFonts w:ascii="Arial" w:hAnsi="Arial" w:cs="Arial"/>
                <w:noProof/>
                <w:sz w:val="22"/>
              </w:rPr>
              <w:t>5. Conclusion</w:t>
            </w:r>
            <w:r w:rsidRPr="005754B1">
              <w:rPr>
                <w:rFonts w:ascii="Arial" w:hAnsi="Arial" w:cs="Arial"/>
                <w:noProof/>
                <w:webHidden/>
                <w:sz w:val="22"/>
              </w:rPr>
              <w:tab/>
            </w:r>
            <w:r w:rsidRPr="005754B1">
              <w:rPr>
                <w:rFonts w:ascii="Arial" w:hAnsi="Arial" w:cs="Arial"/>
                <w:noProof/>
                <w:webHidden/>
                <w:sz w:val="22"/>
              </w:rPr>
              <w:fldChar w:fldCharType="begin"/>
            </w:r>
            <w:r w:rsidRPr="005754B1">
              <w:rPr>
                <w:rFonts w:ascii="Arial" w:hAnsi="Arial" w:cs="Arial"/>
                <w:noProof/>
                <w:webHidden/>
                <w:sz w:val="22"/>
              </w:rPr>
              <w:instrText xml:space="preserve"> PAGEREF _Toc227358722 \h </w:instrText>
            </w:r>
            <w:r w:rsidRPr="005754B1">
              <w:rPr>
                <w:rFonts w:ascii="Arial" w:hAnsi="Arial" w:cs="Arial"/>
                <w:noProof/>
                <w:webHidden/>
                <w:sz w:val="22"/>
              </w:rPr>
            </w:r>
            <w:r w:rsidRPr="005754B1">
              <w:rPr>
                <w:rFonts w:ascii="Arial" w:hAnsi="Arial" w:cs="Arial"/>
                <w:noProof/>
                <w:webHidden/>
                <w:sz w:val="22"/>
              </w:rPr>
              <w:fldChar w:fldCharType="separate"/>
            </w:r>
            <w:r w:rsidR="001953F7">
              <w:rPr>
                <w:rFonts w:ascii="Arial" w:hAnsi="Arial" w:cs="Arial"/>
                <w:noProof/>
                <w:webHidden/>
                <w:sz w:val="22"/>
              </w:rPr>
              <w:t>6</w:t>
            </w:r>
            <w:r w:rsidRPr="005754B1">
              <w:rPr>
                <w:rFonts w:ascii="Arial" w:hAnsi="Arial" w:cs="Arial"/>
                <w:noProof/>
                <w:webHidden/>
                <w:sz w:val="22"/>
              </w:rPr>
              <w:fldChar w:fldCharType="end"/>
            </w:r>
          </w:hyperlink>
        </w:p>
        <w:p w14:paraId="0D21B3BA" w14:textId="4E72D1FC" w:rsidR="005754B1" w:rsidRPr="005754B1" w:rsidRDefault="005754B1" w:rsidP="005754B1">
          <w:pPr>
            <w:pStyle w:val="TOC1"/>
            <w:tabs>
              <w:tab w:val="right" w:leader="dot" w:pos="9016"/>
            </w:tabs>
            <w:spacing w:line="360" w:lineRule="auto"/>
            <w:rPr>
              <w:rFonts w:ascii="Arial" w:eastAsiaTheme="minorEastAsia" w:hAnsi="Arial" w:cs="Arial"/>
              <w:noProof/>
              <w:kern w:val="2"/>
              <w:sz w:val="22"/>
              <w:lang w:eastAsia="en-GB"/>
              <w14:ligatures w14:val="standardContextual"/>
            </w:rPr>
          </w:pPr>
          <w:hyperlink w:anchor="_Toc227358723" w:history="1">
            <w:r w:rsidRPr="005754B1">
              <w:rPr>
                <w:rStyle w:val="Hyperlink"/>
                <w:rFonts w:ascii="Arial" w:hAnsi="Arial" w:cs="Arial"/>
                <w:noProof/>
                <w:sz w:val="22"/>
              </w:rPr>
              <w:t>References</w:t>
            </w:r>
            <w:r w:rsidRPr="005754B1">
              <w:rPr>
                <w:rFonts w:ascii="Arial" w:hAnsi="Arial" w:cs="Arial"/>
                <w:noProof/>
                <w:webHidden/>
                <w:sz w:val="22"/>
              </w:rPr>
              <w:tab/>
            </w:r>
            <w:r w:rsidRPr="005754B1">
              <w:rPr>
                <w:rFonts w:ascii="Arial" w:hAnsi="Arial" w:cs="Arial"/>
                <w:noProof/>
                <w:webHidden/>
                <w:sz w:val="22"/>
              </w:rPr>
              <w:fldChar w:fldCharType="begin"/>
            </w:r>
            <w:r w:rsidRPr="005754B1">
              <w:rPr>
                <w:rFonts w:ascii="Arial" w:hAnsi="Arial" w:cs="Arial"/>
                <w:noProof/>
                <w:webHidden/>
                <w:sz w:val="22"/>
              </w:rPr>
              <w:instrText xml:space="preserve"> PAGEREF _Toc227358723 \h </w:instrText>
            </w:r>
            <w:r w:rsidRPr="005754B1">
              <w:rPr>
                <w:rFonts w:ascii="Arial" w:hAnsi="Arial" w:cs="Arial"/>
                <w:noProof/>
                <w:webHidden/>
                <w:sz w:val="22"/>
              </w:rPr>
            </w:r>
            <w:r w:rsidRPr="005754B1">
              <w:rPr>
                <w:rFonts w:ascii="Arial" w:hAnsi="Arial" w:cs="Arial"/>
                <w:noProof/>
                <w:webHidden/>
                <w:sz w:val="22"/>
              </w:rPr>
              <w:fldChar w:fldCharType="separate"/>
            </w:r>
            <w:r w:rsidR="001953F7">
              <w:rPr>
                <w:rFonts w:ascii="Arial" w:hAnsi="Arial" w:cs="Arial"/>
                <w:noProof/>
                <w:webHidden/>
                <w:sz w:val="22"/>
              </w:rPr>
              <w:t>8</w:t>
            </w:r>
            <w:r w:rsidRPr="005754B1">
              <w:rPr>
                <w:rFonts w:ascii="Arial" w:hAnsi="Arial" w:cs="Arial"/>
                <w:noProof/>
                <w:webHidden/>
                <w:sz w:val="22"/>
              </w:rPr>
              <w:fldChar w:fldCharType="end"/>
            </w:r>
          </w:hyperlink>
        </w:p>
        <w:p w14:paraId="3EC21523" w14:textId="242C760A" w:rsidR="005754B1" w:rsidRDefault="005754B1" w:rsidP="005754B1">
          <w:pPr>
            <w:spacing w:line="360" w:lineRule="auto"/>
          </w:pPr>
          <w:r w:rsidRPr="005754B1">
            <w:rPr>
              <w:rFonts w:ascii="Arial" w:hAnsi="Arial" w:cs="Arial"/>
              <w:b/>
              <w:bCs/>
              <w:sz w:val="22"/>
            </w:rPr>
            <w:fldChar w:fldCharType="end"/>
          </w:r>
        </w:p>
      </w:sdtContent>
    </w:sdt>
    <w:p w14:paraId="2E79F7ED" w14:textId="182913C0" w:rsidR="00B87E75" w:rsidRPr="00394846" w:rsidRDefault="00B87E75" w:rsidP="009F56BD">
      <w:pPr>
        <w:spacing w:line="360" w:lineRule="auto"/>
        <w:rPr>
          <w:rFonts w:ascii="Arial" w:hAnsi="Arial" w:cs="Arial"/>
          <w:sz w:val="22"/>
        </w:rPr>
      </w:pPr>
    </w:p>
    <w:p w14:paraId="7AE771D5" w14:textId="1C06E45A" w:rsidR="00B87E75" w:rsidRPr="0024794A" w:rsidRDefault="00B87E75" w:rsidP="009F56BD">
      <w:pPr>
        <w:spacing w:line="360" w:lineRule="auto"/>
        <w:rPr>
          <w:rFonts w:ascii="Arial" w:hAnsi="Arial" w:cs="Arial"/>
          <w:sz w:val="22"/>
        </w:rPr>
      </w:pPr>
    </w:p>
    <w:p w14:paraId="4295F13E" w14:textId="77777777" w:rsidR="00574DAC" w:rsidRPr="0024794A" w:rsidRDefault="00B87E75" w:rsidP="009F56BD">
      <w:pPr>
        <w:spacing w:line="360" w:lineRule="auto"/>
        <w:rPr>
          <w:rFonts w:ascii="Arial" w:hAnsi="Arial" w:cs="Arial"/>
          <w:sz w:val="22"/>
        </w:rPr>
      </w:pPr>
      <w:r w:rsidRPr="0024794A">
        <w:rPr>
          <w:rFonts w:ascii="Arial" w:hAnsi="Arial" w:cs="Arial"/>
          <w:sz w:val="22"/>
        </w:rPr>
        <w:br w:type="page"/>
      </w:r>
    </w:p>
    <w:p w14:paraId="0336A4B5" w14:textId="10AAE416" w:rsidR="00574DAC" w:rsidRDefault="00574DAC" w:rsidP="009F56BD">
      <w:pPr>
        <w:spacing w:line="360" w:lineRule="auto"/>
      </w:pPr>
    </w:p>
    <w:p w14:paraId="4F7320CB" w14:textId="7E9C05C2" w:rsidR="00B87E75" w:rsidRPr="00CD33A8" w:rsidRDefault="00B87E75" w:rsidP="009F56BD">
      <w:pPr>
        <w:spacing w:line="360" w:lineRule="auto"/>
        <w:rPr>
          <w:rFonts w:asciiTheme="minorBidi" w:hAnsiTheme="minorBidi"/>
          <w:sz w:val="22"/>
        </w:rPr>
      </w:pPr>
    </w:p>
    <w:p w14:paraId="12D76753" w14:textId="393172FB" w:rsidR="00B87E75" w:rsidRPr="003F45CA" w:rsidRDefault="00B87E75" w:rsidP="009F56BD">
      <w:pPr>
        <w:pStyle w:val="Heading1"/>
      </w:pPr>
      <w:bookmarkStart w:id="0" w:name="_Toc227358718"/>
      <w:r w:rsidRPr="003F45CA">
        <w:t>1. Introduction</w:t>
      </w:r>
      <w:bookmarkEnd w:id="0"/>
    </w:p>
    <w:p w14:paraId="1BD12223" w14:textId="77777777" w:rsidR="008E37E8" w:rsidRPr="0024794A" w:rsidRDefault="008E37E8" w:rsidP="009F56BD">
      <w:pPr>
        <w:spacing w:line="360" w:lineRule="auto"/>
        <w:rPr>
          <w:rFonts w:ascii="Arial" w:hAnsi="Arial" w:cs="Arial"/>
          <w:sz w:val="22"/>
        </w:rPr>
      </w:pPr>
    </w:p>
    <w:p w14:paraId="6AD750C2" w14:textId="3D30FF1C" w:rsidR="008E37E8" w:rsidRPr="0024794A" w:rsidRDefault="008E37E8" w:rsidP="00714750">
      <w:pPr>
        <w:spacing w:line="360" w:lineRule="auto"/>
        <w:rPr>
          <w:rFonts w:ascii="Arial" w:hAnsi="Arial" w:cs="Arial"/>
          <w:sz w:val="22"/>
        </w:rPr>
      </w:pPr>
      <w:r w:rsidRPr="0024794A">
        <w:rPr>
          <w:rFonts w:ascii="Arial" w:hAnsi="Arial" w:cs="Arial"/>
          <w:sz w:val="22"/>
        </w:rPr>
        <w:t>Mr. Ahmed is a 68-year-old man who came out of hospital after a stroke. He lives with his wife in a ground-floor flat and gets support from a domiciliary care agency three times a day. His first language is Bengali, and he struggles with complex conversations in English. His wife speaks fluent English and often talks for him. He needs help with personal care, medication, and meals.</w:t>
      </w:r>
      <w:r w:rsidR="0024794A" w:rsidRPr="0024794A">
        <w:rPr>
          <w:rFonts w:ascii="Arial" w:hAnsi="Arial" w:cs="Arial"/>
          <w:sz w:val="22"/>
        </w:rPr>
        <w:t xml:space="preserve"> </w:t>
      </w:r>
      <w:r w:rsidRPr="0024794A">
        <w:rPr>
          <w:rFonts w:ascii="Arial" w:hAnsi="Arial" w:cs="Arial"/>
          <w:sz w:val="22"/>
        </w:rPr>
        <w:t>H</w:t>
      </w:r>
      <w:r w:rsidR="0024794A" w:rsidRPr="0024794A">
        <w:rPr>
          <w:rFonts w:ascii="Arial" w:hAnsi="Arial" w:cs="Arial"/>
          <w:sz w:val="22"/>
        </w:rPr>
        <w:t>e</w:t>
      </w:r>
      <w:r w:rsidRPr="0024794A">
        <w:rPr>
          <w:rFonts w:ascii="Arial" w:hAnsi="Arial" w:cs="Arial"/>
          <w:sz w:val="22"/>
        </w:rPr>
        <w:t xml:space="preserve"> also gets support from a district nurse who visits twice a week, a GP, and a speech and language therapist. A few days ago, a carer did not come to his home, which caused him to miss his medicine. The care agency is looking into what happened. This mistake could have been avoided with better organisation.</w:t>
      </w:r>
    </w:p>
    <w:p w14:paraId="7D2FFB6C" w14:textId="107D994B" w:rsidR="00724B21" w:rsidRPr="000D6BC4" w:rsidRDefault="000D6BC4" w:rsidP="00837030">
      <w:pPr>
        <w:spacing w:line="360" w:lineRule="auto"/>
        <w:rPr>
          <w:rFonts w:ascii="Arial" w:hAnsi="Arial" w:cs="Arial"/>
          <w:sz w:val="22"/>
        </w:rPr>
      </w:pPr>
      <w:r w:rsidRPr="000D6BC4">
        <w:rPr>
          <w:rFonts w:ascii="Arial" w:hAnsi="Arial" w:cs="Arial"/>
          <w:sz w:val="22"/>
        </w:rPr>
        <w:t>This report focuses on three key areas in Mr. Ahmed’s care: how the team communicates with him, how records are kept, and how different professionals work together</w:t>
      </w:r>
    </w:p>
    <w:p w14:paraId="73B07562" w14:textId="0E99FAFE" w:rsidR="008E3943" w:rsidRDefault="0026393A" w:rsidP="003C29AB">
      <w:pPr>
        <w:pStyle w:val="Heading1"/>
      </w:pPr>
      <w:bookmarkStart w:id="1" w:name="_Toc227358719"/>
      <w:r w:rsidRPr="00CD33A8">
        <w:t xml:space="preserve">2. </w:t>
      </w:r>
      <w:r w:rsidR="008E3943">
        <w:t>I</w:t>
      </w:r>
      <w:r w:rsidR="008E3943" w:rsidRPr="008E3943">
        <w:t>mportance of effective communication</w:t>
      </w:r>
      <w:bookmarkEnd w:id="1"/>
    </w:p>
    <w:p w14:paraId="004DB469" w14:textId="77777777" w:rsidR="003B55A0" w:rsidRPr="003B55A0" w:rsidRDefault="003B55A0" w:rsidP="003C29AB">
      <w:pPr>
        <w:spacing w:line="360" w:lineRule="auto"/>
      </w:pPr>
    </w:p>
    <w:p w14:paraId="22832629" w14:textId="49EEB849" w:rsidR="00F155B4" w:rsidRPr="0024794A" w:rsidRDefault="00DD1F8D" w:rsidP="003C29AB">
      <w:pPr>
        <w:spacing w:line="360" w:lineRule="auto"/>
        <w:rPr>
          <w:rFonts w:ascii="Arial" w:hAnsi="Arial" w:cs="Arial"/>
          <w:sz w:val="22"/>
        </w:rPr>
      </w:pPr>
      <w:r>
        <w:rPr>
          <w:rFonts w:ascii="Arial" w:hAnsi="Arial" w:cs="Arial"/>
          <w:sz w:val="22"/>
        </w:rPr>
        <w:t>Mr. Ahmed</w:t>
      </w:r>
      <w:r w:rsidR="00C10C55">
        <w:rPr>
          <w:rFonts w:ascii="Arial" w:hAnsi="Arial" w:cs="Arial"/>
          <w:sz w:val="22"/>
        </w:rPr>
        <w:t>’s language barrier</w:t>
      </w:r>
      <w:r w:rsidR="00F470E1">
        <w:rPr>
          <w:rFonts w:ascii="Arial" w:hAnsi="Arial" w:cs="Arial"/>
          <w:sz w:val="22"/>
        </w:rPr>
        <w:t xml:space="preserve"> makes communication </w:t>
      </w:r>
      <w:r w:rsidR="002F1C17">
        <w:rPr>
          <w:rFonts w:ascii="Arial" w:hAnsi="Arial" w:cs="Arial"/>
          <w:sz w:val="22"/>
        </w:rPr>
        <w:t>a central issue in his case</w:t>
      </w:r>
      <w:r w:rsidR="00F155B4" w:rsidRPr="0024794A">
        <w:rPr>
          <w:rFonts w:ascii="Arial" w:hAnsi="Arial" w:cs="Arial"/>
          <w:sz w:val="22"/>
        </w:rPr>
        <w:t>. His first language is Bengali, and he struggles with complex conversations in English. His wife speaks fluent English and often communicates with the care team on his behalf. This is the current situation described in the case study.</w:t>
      </w:r>
      <w:r w:rsidR="0024794A" w:rsidRPr="0024794A">
        <w:rPr>
          <w:rFonts w:ascii="Arial" w:hAnsi="Arial" w:cs="Arial"/>
          <w:sz w:val="22"/>
        </w:rPr>
        <w:t xml:space="preserve"> </w:t>
      </w:r>
      <w:r w:rsidR="00F155B4" w:rsidRPr="0024794A">
        <w:rPr>
          <w:rFonts w:ascii="Arial" w:hAnsi="Arial" w:cs="Arial"/>
          <w:sz w:val="22"/>
        </w:rPr>
        <w:t>Whe</w:t>
      </w:r>
      <w:r w:rsidR="0024794A" w:rsidRPr="0024794A">
        <w:rPr>
          <w:rFonts w:ascii="Arial" w:hAnsi="Arial" w:cs="Arial"/>
          <w:sz w:val="22"/>
        </w:rPr>
        <w:t>n</w:t>
      </w:r>
      <w:r w:rsidR="00F155B4" w:rsidRPr="0024794A">
        <w:rPr>
          <w:rFonts w:ascii="Arial" w:hAnsi="Arial" w:cs="Arial"/>
          <w:sz w:val="22"/>
        </w:rPr>
        <w:t xml:space="preserve"> a family member acts as an interpreter, there are both advantages and risks. The wife knows Mr. Ahmed’s daily habits and medical history. She can give useful information to the care team. However, she is not a trained interpreter. She may miss important details or change the meaning of what Mr. Ahmed says. For example, she may describe pain as discomfort, or she may forget to mention a symptom.</w:t>
      </w:r>
    </w:p>
    <w:p w14:paraId="3A8AF04A" w14:textId="0DA25254" w:rsidR="000272E1" w:rsidRPr="00E9651D" w:rsidRDefault="007F5459" w:rsidP="007F5459">
      <w:pPr>
        <w:spacing w:line="360" w:lineRule="auto"/>
        <w:rPr>
          <w:rFonts w:ascii="Arial" w:hAnsi="Arial" w:cs="Arial"/>
          <w:sz w:val="22"/>
        </w:rPr>
      </w:pPr>
      <w:r w:rsidRPr="007F5459">
        <w:rPr>
          <w:rFonts w:ascii="Arial" w:hAnsi="Arial" w:cs="Arial"/>
          <w:sz w:val="22"/>
        </w:rPr>
        <w:t>Argyle’s model breaks communication down into six steps: forming a thought, putting it into words, sending the message, the other person hearing it, interpreting it, and then responding</w:t>
      </w:r>
      <w:r w:rsidR="00F155B4" w:rsidRPr="0024794A">
        <w:rPr>
          <w:rFonts w:ascii="Arial" w:hAnsi="Arial" w:cs="Arial"/>
          <w:sz w:val="22"/>
        </w:rPr>
        <w:t xml:space="preserve">. When a message is passed through another person, the meaning may change. In Mr. Ahmed’s case, his wife may not always know exactly how he feels. This can lead to misunderstandings between Mr. Ahmed and his care team. The Equality Act 2010 protects people from discrimination based on race, disability, and age (Great Britain, 2010). The care team must be aware of Mr. Ahmed’s language needs. They should respect his current </w:t>
      </w:r>
      <w:r w:rsidR="00F155B4" w:rsidRPr="0024794A">
        <w:rPr>
          <w:rFonts w:ascii="Arial" w:hAnsi="Arial" w:cs="Arial"/>
          <w:sz w:val="22"/>
        </w:rPr>
        <w:lastRenderedPageBreak/>
        <w:t xml:space="preserve">communication arrangement with his wife. They must not ignore him or speak only to his wife. </w:t>
      </w:r>
      <w:r w:rsidR="006951F7" w:rsidRPr="00E9651D">
        <w:rPr>
          <w:rFonts w:ascii="Arial" w:hAnsi="Arial" w:cs="Arial"/>
          <w:sz w:val="22"/>
        </w:rPr>
        <w:t>The NHS Accessible Information Standard (NHS England, 2025a) requires that Mr. Ahmed’s communication needs be recorded and met. Many NHS trusts also offer Language Line, a telephone interpreting service in over 270 languages, including Bengali (NHS England, 2025d).</w:t>
      </w:r>
    </w:p>
    <w:p w14:paraId="56E6F787" w14:textId="404F3AAE" w:rsidR="00F155B4" w:rsidRPr="0024794A" w:rsidRDefault="00F155B4" w:rsidP="00996137">
      <w:pPr>
        <w:spacing w:line="360" w:lineRule="auto"/>
        <w:rPr>
          <w:rFonts w:ascii="Arial" w:hAnsi="Arial" w:cs="Arial"/>
          <w:sz w:val="22"/>
        </w:rPr>
      </w:pPr>
      <w:r w:rsidRPr="0024794A">
        <w:rPr>
          <w:rFonts w:ascii="Arial" w:hAnsi="Arial" w:cs="Arial"/>
          <w:sz w:val="22"/>
        </w:rPr>
        <w:t>The care team should speak directly to Mr. Ahmed, not only to his wife. They should use simple English, avoid medical terms, and make eye contact with him. For example, instead of saying “Do you have any dysphagia?”, they should say “Do you have trouble swallowing?”. This helps him feel included in his own care. They should also check that he has understood what has been said by asking simple questions like “Do you understand?”</w:t>
      </w:r>
    </w:p>
    <w:p w14:paraId="75B2E383" w14:textId="77777777" w:rsidR="00F155B4" w:rsidRPr="0024794A" w:rsidRDefault="00F155B4" w:rsidP="009F56BD">
      <w:pPr>
        <w:spacing w:line="360" w:lineRule="auto"/>
        <w:rPr>
          <w:rFonts w:ascii="Arial" w:hAnsi="Arial" w:cs="Arial"/>
          <w:sz w:val="22"/>
        </w:rPr>
      </w:pPr>
    </w:p>
    <w:p w14:paraId="2261FEAD" w14:textId="27AC34C8" w:rsidR="00F155B4" w:rsidRPr="0024794A" w:rsidRDefault="00F155B4" w:rsidP="009F56BD">
      <w:pPr>
        <w:spacing w:line="360" w:lineRule="auto"/>
        <w:rPr>
          <w:rFonts w:ascii="Arial" w:hAnsi="Arial" w:cs="Arial"/>
          <w:sz w:val="22"/>
        </w:rPr>
      </w:pPr>
      <w:r w:rsidRPr="0024794A">
        <w:rPr>
          <w:rFonts w:ascii="Arial" w:hAnsi="Arial" w:cs="Arial"/>
          <w:sz w:val="22"/>
        </w:rPr>
        <w:t>If communication is not effective, serious problems can occur. Mr. Ahmed may not understand his medication instructions. He may not know when his next appointment is. He may feel left out of decisions about his health. This could affect his recovery and his trust in the care team.</w:t>
      </w:r>
    </w:p>
    <w:p w14:paraId="2473F037" w14:textId="77777777" w:rsidR="00F155B4" w:rsidRPr="0024794A" w:rsidRDefault="00F155B4" w:rsidP="009F56BD">
      <w:pPr>
        <w:spacing w:line="360" w:lineRule="auto"/>
        <w:rPr>
          <w:rFonts w:ascii="Arial" w:hAnsi="Arial" w:cs="Arial"/>
          <w:sz w:val="22"/>
        </w:rPr>
      </w:pPr>
      <w:r w:rsidRPr="0024794A">
        <w:rPr>
          <w:rFonts w:ascii="Arial" w:hAnsi="Arial" w:cs="Arial"/>
          <w:sz w:val="22"/>
        </w:rPr>
        <w:t>In summary, effective communication with Mr. Ahmed requires awareness of his language needs, respect for his dignity, and compliance with the Equality Act 2010. His wife currently helps with communication, and the care team must work with this arrangement while always including Mr. Ahmed directly.</w:t>
      </w:r>
    </w:p>
    <w:p w14:paraId="336F5447" w14:textId="77777777" w:rsidR="008E3943" w:rsidRDefault="008E3943" w:rsidP="009F56BD">
      <w:pPr>
        <w:tabs>
          <w:tab w:val="left" w:pos="6540"/>
        </w:tabs>
        <w:spacing w:line="360" w:lineRule="auto"/>
        <w:rPr>
          <w:rFonts w:asciiTheme="minorBidi" w:hAnsiTheme="minorBidi"/>
          <w:sz w:val="22"/>
        </w:rPr>
      </w:pPr>
    </w:p>
    <w:p w14:paraId="3398AF2B" w14:textId="77777777" w:rsidR="008E3943" w:rsidRPr="00CD33A8" w:rsidRDefault="008E3943" w:rsidP="009F56BD">
      <w:pPr>
        <w:tabs>
          <w:tab w:val="left" w:pos="6540"/>
        </w:tabs>
        <w:spacing w:line="360" w:lineRule="auto"/>
        <w:rPr>
          <w:rFonts w:asciiTheme="minorBidi" w:hAnsiTheme="minorBidi"/>
          <w:sz w:val="22"/>
        </w:rPr>
      </w:pPr>
    </w:p>
    <w:p w14:paraId="60B2CDC3" w14:textId="12EE5464" w:rsidR="00B87E75" w:rsidRDefault="0026393A" w:rsidP="009F56BD">
      <w:pPr>
        <w:pStyle w:val="Heading1"/>
      </w:pPr>
      <w:bookmarkStart w:id="2" w:name="_Toc227358720"/>
      <w:r w:rsidRPr="00CD33A8">
        <w:t>3</w:t>
      </w:r>
      <w:r w:rsidR="00B87E75" w:rsidRPr="00CD33A8">
        <w:t>.</w:t>
      </w:r>
      <w:r w:rsidR="008E3943">
        <w:t xml:space="preserve"> I</w:t>
      </w:r>
      <w:r w:rsidR="008E3943" w:rsidRPr="008E3943">
        <w:t>mportance of good administrative skills</w:t>
      </w:r>
      <w:bookmarkEnd w:id="2"/>
      <w:r w:rsidR="008E3943" w:rsidRPr="008E3943">
        <w:t xml:space="preserve"> </w:t>
      </w:r>
    </w:p>
    <w:p w14:paraId="0CE95C99" w14:textId="77777777" w:rsidR="0070580D" w:rsidRPr="0070580D" w:rsidRDefault="0070580D" w:rsidP="009F56BD">
      <w:pPr>
        <w:spacing w:line="360" w:lineRule="auto"/>
      </w:pPr>
    </w:p>
    <w:p w14:paraId="438D1B66" w14:textId="77777777" w:rsidR="00D85FE9" w:rsidRDefault="00E078C2" w:rsidP="009F56BD">
      <w:pPr>
        <w:spacing w:line="360" w:lineRule="auto"/>
      </w:pPr>
      <w:r w:rsidRPr="0070580D">
        <w:rPr>
          <w:rFonts w:ascii="Arial" w:hAnsi="Arial" w:cs="Arial"/>
          <w:sz w:val="22"/>
        </w:rPr>
        <w:t>Good administrative skills, especially record keeping, are very important in health and social care. In Mr. Ahmed’s case, a home visit was missed by the care agency. This caused him to not receive his medication on time. If proper records had been kept, this mistake could have been avoided.</w:t>
      </w:r>
      <w:r w:rsidR="00D84FE0" w:rsidRPr="0070580D">
        <w:rPr>
          <w:rFonts w:ascii="Arial" w:hAnsi="Arial" w:cs="Arial"/>
          <w:sz w:val="22"/>
        </w:rPr>
        <w:t xml:space="preserve"> </w:t>
      </w:r>
      <w:r w:rsidRPr="0070580D">
        <w:rPr>
          <w:rFonts w:ascii="Arial" w:hAnsi="Arial" w:cs="Arial"/>
          <w:sz w:val="22"/>
        </w:rPr>
        <w:t>The Data Protection Act 2018 is the main law that protects patient information in the UK (Great Britain, 2018). It requires that all personal data is kept secure, accurate, and used only for its intended purpose. For Mr. Ahmed, this means his medical and care records must be stored safely. Only the people directly involved in his care should have access to them. This law also gives patients the right to see their own records and request corrections if needed.</w:t>
      </w:r>
      <w:r w:rsidR="00D85FE9" w:rsidRPr="00D85FE9">
        <w:t xml:space="preserve"> </w:t>
      </w:r>
    </w:p>
    <w:p w14:paraId="6473F40D" w14:textId="56C0F53D" w:rsidR="00E078C2" w:rsidRPr="00E9651D" w:rsidRDefault="00D85FE9" w:rsidP="009F56BD">
      <w:pPr>
        <w:spacing w:line="360" w:lineRule="auto"/>
        <w:rPr>
          <w:rFonts w:ascii="Arial" w:hAnsi="Arial" w:cs="Arial"/>
          <w:sz w:val="22"/>
        </w:rPr>
      </w:pPr>
      <w:r w:rsidRPr="00E9651D">
        <w:rPr>
          <w:rFonts w:ascii="Arial" w:hAnsi="Arial" w:cs="Arial"/>
          <w:sz w:val="22"/>
        </w:rPr>
        <w:lastRenderedPageBreak/>
        <w:t>The NHS Digital Records Management Code of Practice (2021) provides a framework for consistent records management (NHS Digital, 2021). It applies to all organisations under contract with the NHS, including Mr. Ahmed’s domiciliary care agency.</w:t>
      </w:r>
    </w:p>
    <w:p w14:paraId="5E8E7818" w14:textId="2CAE4FE3" w:rsidR="00E078C2" w:rsidRPr="0070580D" w:rsidRDefault="00E078C2" w:rsidP="009F56BD">
      <w:pPr>
        <w:spacing w:line="360" w:lineRule="auto"/>
        <w:rPr>
          <w:rFonts w:ascii="Arial" w:hAnsi="Arial" w:cs="Arial"/>
          <w:sz w:val="22"/>
        </w:rPr>
      </w:pPr>
      <w:r w:rsidRPr="0070580D">
        <w:rPr>
          <w:rFonts w:ascii="Arial" w:hAnsi="Arial" w:cs="Arial"/>
          <w:sz w:val="22"/>
        </w:rPr>
        <w:t>Digital records are more reliable than paper records. Paper can be lost, damaged, or destroyed. Digital records can be copied, backed up, and shared more easily. Many NHS services now use electronic record systems to improve safety and communication. For example, a digital system can send reminders to staff about upcoming visits. It can also alert managers if a visit has been missed.</w:t>
      </w:r>
      <w:r w:rsidR="00D84FE0" w:rsidRPr="0070580D">
        <w:rPr>
          <w:rFonts w:ascii="Arial" w:hAnsi="Arial" w:cs="Arial"/>
          <w:sz w:val="22"/>
        </w:rPr>
        <w:t xml:space="preserve"> </w:t>
      </w:r>
      <w:r w:rsidRPr="0070580D">
        <w:rPr>
          <w:rFonts w:ascii="Arial" w:hAnsi="Arial" w:cs="Arial"/>
          <w:sz w:val="22"/>
        </w:rPr>
        <w:t>If records are not kept properly, many risks can arise. A nurse may not know that a patient has already received their medication. A GP may miss important test results. In Mr. Ahmed’s situation, the care agency did not record a visit properly. As a result, the visit was missed and his medication was delayed. This could have been prevented with a simple check of the daily care schedule.</w:t>
      </w:r>
    </w:p>
    <w:p w14:paraId="1AA220AA" w14:textId="77777777" w:rsidR="00E078C2" w:rsidRPr="0070580D" w:rsidRDefault="00E078C2" w:rsidP="009F56BD">
      <w:pPr>
        <w:spacing w:line="360" w:lineRule="auto"/>
        <w:rPr>
          <w:rFonts w:ascii="Arial" w:hAnsi="Arial" w:cs="Arial"/>
          <w:sz w:val="22"/>
        </w:rPr>
      </w:pPr>
    </w:p>
    <w:p w14:paraId="3596A44C" w14:textId="559EC326" w:rsidR="00E078C2" w:rsidRPr="0070580D" w:rsidRDefault="00E078C2" w:rsidP="009F56BD">
      <w:pPr>
        <w:spacing w:line="360" w:lineRule="auto"/>
        <w:rPr>
          <w:rFonts w:ascii="Arial" w:hAnsi="Arial" w:cs="Arial"/>
          <w:sz w:val="22"/>
        </w:rPr>
      </w:pPr>
      <w:r w:rsidRPr="0070580D">
        <w:rPr>
          <w:rFonts w:ascii="Arial" w:hAnsi="Arial" w:cs="Arial"/>
          <w:sz w:val="22"/>
        </w:rPr>
        <w:t>If records are not kept properly, it may not be possible to observe the patient’s condition and recovery regularly. This makes it difficult to understand how effective the treatment is. The Caldicott Principles guide how patient information should be shared safely and appropriately (Caldicott, 2013). These principles state that information should only be shared with those who need it for the patient’s care.</w:t>
      </w:r>
      <w:r w:rsidR="00D84FE0" w:rsidRPr="0070580D">
        <w:rPr>
          <w:rFonts w:ascii="Arial" w:hAnsi="Arial" w:cs="Arial"/>
          <w:sz w:val="22"/>
        </w:rPr>
        <w:t xml:space="preserve"> </w:t>
      </w:r>
      <w:r w:rsidRPr="0070580D">
        <w:rPr>
          <w:rFonts w:ascii="Arial" w:hAnsi="Arial" w:cs="Arial"/>
          <w:sz w:val="22"/>
        </w:rPr>
        <w:t>Good records also help different professionals work together. Mr. Ahmed is supported by a GP, a district nurse, a domiciliary care agency, and a speech and language therapist. If all of them use the same record system, they can share information easily. This means less repetition for the patient and fewer mistakes. For example, the district nurse can check when the care agency last visited. The GP can see how Mr. Ahmed is recovering.</w:t>
      </w:r>
    </w:p>
    <w:p w14:paraId="6F29D8CA" w14:textId="77777777" w:rsidR="00E078C2" w:rsidRPr="0070580D" w:rsidRDefault="00E078C2" w:rsidP="009F56BD">
      <w:pPr>
        <w:spacing w:line="360" w:lineRule="auto"/>
        <w:rPr>
          <w:rFonts w:ascii="Arial" w:hAnsi="Arial" w:cs="Arial"/>
          <w:sz w:val="22"/>
        </w:rPr>
      </w:pPr>
      <w:r w:rsidRPr="0070580D">
        <w:rPr>
          <w:rFonts w:ascii="Arial" w:hAnsi="Arial" w:cs="Arial"/>
          <w:sz w:val="22"/>
        </w:rPr>
        <w:t>Good record keeping is essential for safe and effective care. It prevents mistakes like missed visits or wrong medication. For Mr. Ahmed, better records would mean better care and more peace of mind for him and his wife.</w:t>
      </w:r>
    </w:p>
    <w:p w14:paraId="68FFD705" w14:textId="77777777" w:rsidR="008E3943" w:rsidRPr="0070580D" w:rsidRDefault="008E3943" w:rsidP="009F56BD">
      <w:pPr>
        <w:tabs>
          <w:tab w:val="left" w:pos="6540"/>
        </w:tabs>
        <w:spacing w:line="360" w:lineRule="auto"/>
        <w:rPr>
          <w:rFonts w:ascii="Arial" w:hAnsi="Arial" w:cs="Arial"/>
          <w:sz w:val="22"/>
        </w:rPr>
      </w:pPr>
    </w:p>
    <w:p w14:paraId="2B008FF6" w14:textId="77777777" w:rsidR="008E3943" w:rsidRPr="0070580D" w:rsidRDefault="008E3943" w:rsidP="009F56BD">
      <w:pPr>
        <w:tabs>
          <w:tab w:val="left" w:pos="6540"/>
        </w:tabs>
        <w:spacing w:line="360" w:lineRule="auto"/>
        <w:rPr>
          <w:rFonts w:ascii="Arial" w:hAnsi="Arial" w:cs="Arial"/>
          <w:sz w:val="22"/>
        </w:rPr>
      </w:pPr>
    </w:p>
    <w:p w14:paraId="581C99BF" w14:textId="264B49DF" w:rsidR="00B87E75" w:rsidRPr="00CD33A8" w:rsidRDefault="004A736E" w:rsidP="009F56BD">
      <w:pPr>
        <w:pStyle w:val="Heading1"/>
      </w:pPr>
      <w:bookmarkStart w:id="3" w:name="_Toc227358721"/>
      <w:r w:rsidRPr="00CD33A8">
        <w:t>4</w:t>
      </w:r>
      <w:r w:rsidR="00B87E75" w:rsidRPr="00CD33A8">
        <w:t xml:space="preserve">. </w:t>
      </w:r>
      <w:r w:rsidR="008E3943">
        <w:t>I</w:t>
      </w:r>
      <w:r w:rsidR="008E3943" w:rsidRPr="008E3943">
        <w:t>mportance of working collaboratively</w:t>
      </w:r>
      <w:bookmarkEnd w:id="3"/>
    </w:p>
    <w:p w14:paraId="72652EB8" w14:textId="77777777" w:rsidR="003B65F2" w:rsidRDefault="003B65F2" w:rsidP="009F56BD">
      <w:pPr>
        <w:spacing w:line="360" w:lineRule="auto"/>
        <w:rPr>
          <w:rFonts w:ascii="Arial" w:hAnsi="Arial" w:cs="Arial"/>
          <w:sz w:val="22"/>
        </w:rPr>
      </w:pPr>
    </w:p>
    <w:p w14:paraId="2352EBE2" w14:textId="5F6A0619" w:rsidR="009F3271" w:rsidRPr="0070580D" w:rsidRDefault="00474153" w:rsidP="009F56BD">
      <w:pPr>
        <w:spacing w:line="360" w:lineRule="auto"/>
        <w:rPr>
          <w:rFonts w:ascii="Arial" w:hAnsi="Arial" w:cs="Arial"/>
          <w:sz w:val="22"/>
        </w:rPr>
      </w:pPr>
      <w:r w:rsidRPr="00474153">
        <w:rPr>
          <w:rFonts w:ascii="Arial" w:hAnsi="Arial" w:cs="Arial"/>
          <w:sz w:val="22"/>
        </w:rPr>
        <w:t>For Mr. Ahmed to stay safe, all the professionals involved in his care must cooperate</w:t>
      </w:r>
      <w:r w:rsidR="00F84D23">
        <w:rPr>
          <w:rFonts w:ascii="Arial" w:hAnsi="Arial" w:cs="Arial"/>
          <w:sz w:val="22"/>
        </w:rPr>
        <w:t xml:space="preserve">. He </w:t>
      </w:r>
      <w:r w:rsidR="009F3271" w:rsidRPr="0070580D">
        <w:rPr>
          <w:rFonts w:ascii="Arial" w:hAnsi="Arial" w:cs="Arial"/>
          <w:sz w:val="22"/>
        </w:rPr>
        <w:t xml:space="preserve">is supported by a GP, a district nurse, a domiciliary care agency, a speech and language </w:t>
      </w:r>
      <w:r w:rsidR="009F3271" w:rsidRPr="0070580D">
        <w:rPr>
          <w:rFonts w:ascii="Arial" w:hAnsi="Arial" w:cs="Arial"/>
          <w:sz w:val="22"/>
        </w:rPr>
        <w:lastRenderedPageBreak/>
        <w:t>therapist, and his wife. If these professionals had worked together properly, the missed home visit could have been avoided.</w:t>
      </w:r>
    </w:p>
    <w:p w14:paraId="55B7176E" w14:textId="25771B65" w:rsidR="009F3271" w:rsidRPr="0070580D" w:rsidRDefault="009F3271" w:rsidP="00C97425">
      <w:pPr>
        <w:spacing w:line="360" w:lineRule="auto"/>
        <w:rPr>
          <w:rFonts w:ascii="Arial" w:hAnsi="Arial" w:cs="Arial"/>
          <w:sz w:val="22"/>
        </w:rPr>
      </w:pPr>
      <w:r w:rsidRPr="0070580D">
        <w:rPr>
          <w:rFonts w:ascii="Arial" w:hAnsi="Arial" w:cs="Arial"/>
          <w:sz w:val="22"/>
        </w:rPr>
        <w:t xml:space="preserve">Each team member has a different role. The GP is responsible for medical treatment. The district nurse monitors blood pressure and wound care. The domiciliary care agency helps with personal care, medication, and meals. The speech and language therapist works on communication and swallowing. Mr. Ahmed’s wife provides daily support and translation. Regular team meetings could help everyone stay informed. When all team members share information, care becomes safer and more effective. If the care agency had recorded the visit schedule properly and shared it with others, the district nurse or GP could have noticed the missed visit. They could have </w:t>
      </w:r>
      <w:proofErr w:type="gramStart"/>
      <w:r w:rsidRPr="0070580D">
        <w:rPr>
          <w:rFonts w:ascii="Arial" w:hAnsi="Arial" w:cs="Arial"/>
          <w:sz w:val="22"/>
        </w:rPr>
        <w:t>take</w:t>
      </w:r>
      <w:r w:rsidR="00BB61FA">
        <w:rPr>
          <w:rFonts w:ascii="Arial" w:hAnsi="Arial" w:cs="Arial"/>
          <w:sz w:val="22"/>
        </w:rPr>
        <w:t>n</w:t>
      </w:r>
      <w:r w:rsidRPr="0070580D">
        <w:rPr>
          <w:rFonts w:ascii="Arial" w:hAnsi="Arial" w:cs="Arial"/>
          <w:sz w:val="22"/>
        </w:rPr>
        <w:t xml:space="preserve"> action</w:t>
      </w:r>
      <w:proofErr w:type="gramEnd"/>
      <w:r w:rsidRPr="0070580D">
        <w:rPr>
          <w:rFonts w:ascii="Arial" w:hAnsi="Arial" w:cs="Arial"/>
          <w:sz w:val="22"/>
        </w:rPr>
        <w:t xml:space="preserve"> before Mr. Ahmed missed his medication. A simple phone call or message could have prevented the problem.</w:t>
      </w:r>
    </w:p>
    <w:p w14:paraId="5AD619C5" w14:textId="74D43D02" w:rsidR="009F3271" w:rsidRPr="0070580D" w:rsidRDefault="009F3271" w:rsidP="009F56BD">
      <w:pPr>
        <w:spacing w:line="360" w:lineRule="auto"/>
        <w:rPr>
          <w:rFonts w:ascii="Arial" w:hAnsi="Arial" w:cs="Arial"/>
          <w:sz w:val="22"/>
        </w:rPr>
      </w:pPr>
      <w:r w:rsidRPr="0070580D">
        <w:rPr>
          <w:rFonts w:ascii="Arial" w:hAnsi="Arial" w:cs="Arial"/>
          <w:sz w:val="22"/>
        </w:rPr>
        <w:t>Good collaboration also reduces repetition. Without sharing information, different professionals may ask the same questions or repeat the same tests. This wastes time and can confuse the patient. With good teamwork, everyone knows what has already been done and what needs to be done next. This makes the patient feel more comfortable and respected.</w:t>
      </w:r>
      <w:r w:rsidR="0070580D">
        <w:rPr>
          <w:rFonts w:ascii="Arial" w:hAnsi="Arial" w:cs="Arial"/>
          <w:sz w:val="22"/>
        </w:rPr>
        <w:t xml:space="preserve"> </w:t>
      </w:r>
      <w:r w:rsidR="004874EB" w:rsidRPr="004874EB">
        <w:rPr>
          <w:rFonts w:ascii="Arial" w:hAnsi="Arial" w:cs="Arial"/>
          <w:sz w:val="22"/>
        </w:rPr>
        <w:t>NHS England’s Integrated Care Systems (ICSs) bring together NHS organisations, local authorities, and other partners to plan and deliver joined-up services (NHS England, 2025c). For Mr. Ahmed, an ICS would help his GP, district nurse, and care agency share information and coordinate care.</w:t>
      </w:r>
    </w:p>
    <w:p w14:paraId="62A78B08" w14:textId="77777777" w:rsidR="009F3271" w:rsidRPr="0070580D" w:rsidRDefault="009F3271" w:rsidP="009F56BD">
      <w:pPr>
        <w:spacing w:line="360" w:lineRule="auto"/>
        <w:rPr>
          <w:rFonts w:ascii="Arial" w:hAnsi="Arial" w:cs="Arial"/>
          <w:sz w:val="22"/>
        </w:rPr>
      </w:pPr>
    </w:p>
    <w:p w14:paraId="508DA465" w14:textId="77777777" w:rsidR="009F3271" w:rsidRPr="0070580D" w:rsidRDefault="009F3271" w:rsidP="009F56BD">
      <w:pPr>
        <w:spacing w:line="360" w:lineRule="auto"/>
        <w:rPr>
          <w:rFonts w:ascii="Arial" w:hAnsi="Arial" w:cs="Arial"/>
          <w:sz w:val="22"/>
        </w:rPr>
      </w:pPr>
      <w:r w:rsidRPr="0070580D">
        <w:rPr>
          <w:rFonts w:ascii="Arial" w:hAnsi="Arial" w:cs="Arial"/>
          <w:sz w:val="22"/>
        </w:rPr>
        <w:t>For Mr. Ahmed, these legal and regulatory frameworks mean that the care agency, district nurse, GP, and speech therapist must all communicate and coordinate their actions. If these requirements had been followed, the missed home visit would likely have been prevented. Collaborative working is essential for safe and patient-centred care.</w:t>
      </w:r>
    </w:p>
    <w:p w14:paraId="3A742EE2" w14:textId="77777777" w:rsidR="008E3943" w:rsidRPr="00CD33A8" w:rsidRDefault="008E3943" w:rsidP="009F56BD">
      <w:pPr>
        <w:tabs>
          <w:tab w:val="left" w:pos="6540"/>
        </w:tabs>
        <w:spacing w:line="360" w:lineRule="auto"/>
        <w:rPr>
          <w:rFonts w:asciiTheme="minorBidi" w:hAnsiTheme="minorBidi"/>
          <w:sz w:val="22"/>
        </w:rPr>
      </w:pPr>
    </w:p>
    <w:p w14:paraId="16FAF0EA" w14:textId="2F93A55A" w:rsidR="00B87E75" w:rsidRPr="00CD33A8" w:rsidRDefault="008E3943" w:rsidP="009F56BD">
      <w:pPr>
        <w:pStyle w:val="Heading1"/>
      </w:pPr>
      <w:bookmarkStart w:id="4" w:name="_Toc227358722"/>
      <w:r>
        <w:t>5</w:t>
      </w:r>
      <w:r w:rsidR="00B87E75" w:rsidRPr="00CD33A8">
        <w:t>. Conclusion</w:t>
      </w:r>
      <w:bookmarkEnd w:id="4"/>
      <w:r w:rsidR="00CD33A8">
        <w:t xml:space="preserve"> </w:t>
      </w:r>
    </w:p>
    <w:p w14:paraId="2A30A7D3" w14:textId="6AE25FA7" w:rsidR="00B24DDC" w:rsidRPr="0024794A" w:rsidRDefault="00B24DDC" w:rsidP="009F56BD">
      <w:pPr>
        <w:spacing w:line="360" w:lineRule="auto"/>
        <w:rPr>
          <w:rFonts w:ascii="Arial" w:hAnsi="Arial" w:cs="Arial"/>
          <w:sz w:val="22"/>
        </w:rPr>
      </w:pPr>
      <w:r w:rsidRPr="0024794A">
        <w:rPr>
          <w:rFonts w:ascii="Arial" w:hAnsi="Arial" w:cs="Arial"/>
          <w:sz w:val="22"/>
        </w:rPr>
        <w:t>The case of Mr. Ahmed shows how communication, record keeping, and teamwork are closely linked. A language barrier does not have to mean poor care, but it requires awareness and respect from the care team. Direct communication with Mr. Ahmed, using simple English and eye contact, is essential.</w:t>
      </w:r>
    </w:p>
    <w:p w14:paraId="34179E2D" w14:textId="7346C442" w:rsidR="00B24DDC" w:rsidRPr="0024794A" w:rsidRDefault="00B24DDC" w:rsidP="009F56BD">
      <w:pPr>
        <w:spacing w:line="360" w:lineRule="auto"/>
        <w:rPr>
          <w:rFonts w:ascii="Arial" w:hAnsi="Arial" w:cs="Arial"/>
          <w:sz w:val="22"/>
        </w:rPr>
      </w:pPr>
      <w:r w:rsidRPr="0024794A">
        <w:rPr>
          <w:rFonts w:ascii="Arial" w:hAnsi="Arial" w:cs="Arial"/>
          <w:sz w:val="22"/>
        </w:rPr>
        <w:t xml:space="preserve">The missed home visit was not just a record keeping failure. It also reflected weak communication between the care agency and other professionals. If records had been </w:t>
      </w:r>
      <w:r w:rsidRPr="0024794A">
        <w:rPr>
          <w:rFonts w:ascii="Arial" w:hAnsi="Arial" w:cs="Arial"/>
          <w:sz w:val="22"/>
        </w:rPr>
        <w:lastRenderedPageBreak/>
        <w:t>accurate and shared properly, the visit would not have been missed. A digital record system could have helped prevent this mistake.</w:t>
      </w:r>
    </w:p>
    <w:p w14:paraId="66C1FE65" w14:textId="77777777" w:rsidR="00EE7EC5" w:rsidRDefault="00B24DDC" w:rsidP="009F56BD">
      <w:pPr>
        <w:spacing w:line="360" w:lineRule="auto"/>
        <w:rPr>
          <w:rFonts w:ascii="Arial" w:hAnsi="Arial" w:cs="Arial"/>
          <w:sz w:val="22"/>
        </w:rPr>
      </w:pPr>
      <w:r w:rsidRPr="0024794A">
        <w:rPr>
          <w:rFonts w:ascii="Arial" w:hAnsi="Arial" w:cs="Arial"/>
          <w:sz w:val="22"/>
        </w:rPr>
        <w:t>Different professionals have different roles, but they share the same patient. The law encourages them to work together. When they do not, the patient suffers. Mr. Ahmed’s delayed medication is a clear example of this. Regular team meetings and shared information systems would improve coordination.</w:t>
      </w:r>
    </w:p>
    <w:p w14:paraId="444BAD02" w14:textId="31C2BAB1" w:rsidR="00814A9E" w:rsidRPr="00120601" w:rsidRDefault="00120601" w:rsidP="009F56BD">
      <w:pPr>
        <w:spacing w:line="360" w:lineRule="auto"/>
        <w:rPr>
          <w:rFonts w:ascii="Arial" w:hAnsi="Arial" w:cs="Arial"/>
          <w:sz w:val="22"/>
        </w:rPr>
      </w:pPr>
      <w:r w:rsidRPr="00120601">
        <w:rPr>
          <w:rFonts w:ascii="Arial" w:hAnsi="Arial" w:cs="Arial"/>
          <w:sz w:val="22"/>
        </w:rPr>
        <w:t xml:space="preserve">Looking after Mr. Ahmed means more than just treating his medical condition. It is also </w:t>
      </w:r>
      <w:r w:rsidR="00C624DA" w:rsidRPr="00431950">
        <w:rPr>
          <w:rFonts w:ascii="Arial" w:hAnsi="Arial" w:cs="Arial"/>
          <w:sz w:val="22"/>
        </w:rPr>
        <w:t>about respect</w:t>
      </w:r>
      <w:r w:rsidRPr="00120601">
        <w:rPr>
          <w:rFonts w:ascii="Arial" w:hAnsi="Arial" w:cs="Arial"/>
          <w:sz w:val="22"/>
        </w:rPr>
        <w:t>, safety, and coordination. These principles work together. For Mr. Ahmed, applying these principles properly could improve his daily life and help prevent similar mistakes in the future.</w:t>
      </w:r>
    </w:p>
    <w:p w14:paraId="71022E41" w14:textId="77777777" w:rsidR="00814A9E" w:rsidRPr="00431950" w:rsidRDefault="00814A9E" w:rsidP="009F56BD">
      <w:pPr>
        <w:tabs>
          <w:tab w:val="left" w:pos="6540"/>
        </w:tabs>
        <w:spacing w:line="360" w:lineRule="auto"/>
        <w:rPr>
          <w:rFonts w:ascii="Arial" w:hAnsi="Arial" w:cs="Arial"/>
          <w:sz w:val="22"/>
        </w:rPr>
      </w:pPr>
    </w:p>
    <w:p w14:paraId="3EA3C7DD" w14:textId="2C373198" w:rsidR="00F66E1B" w:rsidRPr="00CD33A8" w:rsidRDefault="00F66E1B" w:rsidP="009F56BD">
      <w:pPr>
        <w:tabs>
          <w:tab w:val="left" w:pos="6540"/>
        </w:tabs>
        <w:spacing w:line="360" w:lineRule="auto"/>
        <w:rPr>
          <w:rFonts w:asciiTheme="minorBidi" w:hAnsiTheme="minorBidi"/>
          <w:sz w:val="22"/>
        </w:rPr>
      </w:pPr>
    </w:p>
    <w:p w14:paraId="5C76528F" w14:textId="77777777" w:rsidR="00F66E1B" w:rsidRPr="00CD33A8" w:rsidRDefault="00F66E1B" w:rsidP="009F56BD">
      <w:pPr>
        <w:tabs>
          <w:tab w:val="left" w:pos="6540"/>
        </w:tabs>
        <w:spacing w:line="360" w:lineRule="auto"/>
        <w:rPr>
          <w:rFonts w:asciiTheme="minorBidi" w:hAnsiTheme="minorBidi"/>
          <w:sz w:val="22"/>
        </w:rPr>
      </w:pPr>
    </w:p>
    <w:p w14:paraId="18999130" w14:textId="77777777" w:rsidR="00CD33A8" w:rsidRDefault="00CD33A8" w:rsidP="009F56BD">
      <w:pPr>
        <w:spacing w:line="360" w:lineRule="auto"/>
        <w:rPr>
          <w:rFonts w:asciiTheme="minorBidi" w:eastAsiaTheme="majorEastAsia" w:hAnsiTheme="minorBidi"/>
          <w:b/>
          <w:sz w:val="28"/>
        </w:rPr>
      </w:pPr>
      <w:r>
        <w:br w:type="page"/>
      </w:r>
    </w:p>
    <w:p w14:paraId="259A3B31" w14:textId="77777777" w:rsidR="00A75DE0" w:rsidRDefault="00B87E75" w:rsidP="00852654">
      <w:pPr>
        <w:pStyle w:val="Heading1"/>
      </w:pPr>
      <w:bookmarkStart w:id="5" w:name="_Toc227358723"/>
      <w:r w:rsidRPr="00CD33A8">
        <w:lastRenderedPageBreak/>
        <w:t>References</w:t>
      </w:r>
      <w:bookmarkEnd w:id="5"/>
      <w:r w:rsidR="00A75DE0">
        <w:t xml:space="preserve"> </w:t>
      </w:r>
    </w:p>
    <w:p w14:paraId="0AC09D37" w14:textId="00ED2B13" w:rsidR="00852654" w:rsidRPr="00A75DE0" w:rsidRDefault="00852654" w:rsidP="00852654">
      <w:pPr>
        <w:pStyle w:val="Heading1"/>
        <w:rPr>
          <w:b w:val="0"/>
          <w:bCs/>
          <w:sz w:val="22"/>
        </w:rPr>
      </w:pPr>
      <w:r w:rsidRPr="00A75DE0">
        <w:rPr>
          <w:b w:val="0"/>
          <w:bCs/>
          <w:sz w:val="22"/>
        </w:rPr>
        <w:t xml:space="preserve">Caldicott, F. (2013) Information: To share or not to share? The Information Governance Review. London: Department of Health. Available at: </w:t>
      </w:r>
      <w:r w:rsidRPr="00A75DE0">
        <w:rPr>
          <w:b w:val="0"/>
          <w:bCs/>
          <w:color w:val="4472C4" w:themeColor="accent1"/>
          <w:sz w:val="22"/>
        </w:rPr>
        <w:t>https://depositedpapers.parliament.uk/depositedpaper/2273148/details</w:t>
      </w:r>
      <w:r w:rsidRPr="00A75DE0">
        <w:rPr>
          <w:b w:val="0"/>
          <w:bCs/>
          <w:sz w:val="22"/>
        </w:rPr>
        <w:t xml:space="preserve"> (Accessed: 18 April 2026).</w:t>
      </w:r>
    </w:p>
    <w:p w14:paraId="1A5C0746" w14:textId="77777777" w:rsidR="00852654" w:rsidRPr="00A75DE0" w:rsidRDefault="00852654" w:rsidP="00852654">
      <w:pPr>
        <w:pStyle w:val="Heading1"/>
        <w:rPr>
          <w:b w:val="0"/>
          <w:bCs/>
          <w:sz w:val="22"/>
        </w:rPr>
      </w:pPr>
    </w:p>
    <w:p w14:paraId="578FB60F" w14:textId="77777777" w:rsidR="00852654" w:rsidRPr="00A75DE0" w:rsidRDefault="00852654" w:rsidP="00852654">
      <w:pPr>
        <w:pStyle w:val="Heading1"/>
        <w:rPr>
          <w:b w:val="0"/>
          <w:bCs/>
          <w:sz w:val="22"/>
        </w:rPr>
      </w:pPr>
      <w:r w:rsidRPr="00A75DE0">
        <w:rPr>
          <w:b w:val="0"/>
          <w:bCs/>
          <w:sz w:val="22"/>
        </w:rPr>
        <w:t xml:space="preserve">Care Quality Commission (2025) Well-led framework: Partnership and communities. Available at: </w:t>
      </w:r>
      <w:r w:rsidRPr="00EB6CB3">
        <w:rPr>
          <w:b w:val="0"/>
          <w:bCs/>
          <w:color w:val="4472C4" w:themeColor="accent1"/>
          <w:sz w:val="22"/>
        </w:rPr>
        <w:t xml:space="preserve">https://www.cqc.org.uk/well-led-framework </w:t>
      </w:r>
      <w:r w:rsidRPr="00A75DE0">
        <w:rPr>
          <w:b w:val="0"/>
          <w:bCs/>
          <w:sz w:val="22"/>
        </w:rPr>
        <w:t>(Accessed: 18 April 2026).</w:t>
      </w:r>
    </w:p>
    <w:p w14:paraId="3F484F0A" w14:textId="77777777" w:rsidR="00852654" w:rsidRPr="00A75DE0" w:rsidRDefault="00852654" w:rsidP="00852654">
      <w:pPr>
        <w:pStyle w:val="Heading1"/>
        <w:rPr>
          <w:b w:val="0"/>
          <w:bCs/>
          <w:sz w:val="22"/>
        </w:rPr>
      </w:pPr>
    </w:p>
    <w:p w14:paraId="540D1A8F" w14:textId="77777777" w:rsidR="00852654" w:rsidRPr="00A75DE0" w:rsidRDefault="00852654" w:rsidP="00852654">
      <w:pPr>
        <w:pStyle w:val="Heading1"/>
        <w:rPr>
          <w:b w:val="0"/>
          <w:bCs/>
          <w:sz w:val="22"/>
        </w:rPr>
      </w:pPr>
      <w:r w:rsidRPr="00A75DE0">
        <w:rPr>
          <w:b w:val="0"/>
          <w:bCs/>
          <w:sz w:val="22"/>
        </w:rPr>
        <w:t xml:space="preserve">Great Britain (2010) Equality Act 2010, c. 15. Available at: </w:t>
      </w:r>
      <w:r w:rsidRPr="00EB6CB3">
        <w:rPr>
          <w:b w:val="0"/>
          <w:bCs/>
          <w:color w:val="4472C4" w:themeColor="accent1"/>
          <w:sz w:val="22"/>
        </w:rPr>
        <w:t>https://www.legislation.gov.uk/ukpga/2010/15/contents</w:t>
      </w:r>
      <w:r w:rsidRPr="00A75DE0">
        <w:rPr>
          <w:b w:val="0"/>
          <w:bCs/>
          <w:sz w:val="22"/>
        </w:rPr>
        <w:t xml:space="preserve"> (Accessed: 18 April 2026).</w:t>
      </w:r>
    </w:p>
    <w:p w14:paraId="15C0B752" w14:textId="77777777" w:rsidR="00852654" w:rsidRPr="00A75DE0" w:rsidRDefault="00852654" w:rsidP="00852654">
      <w:pPr>
        <w:pStyle w:val="Heading1"/>
        <w:rPr>
          <w:b w:val="0"/>
          <w:bCs/>
          <w:sz w:val="22"/>
        </w:rPr>
      </w:pPr>
    </w:p>
    <w:p w14:paraId="1D457053" w14:textId="77777777" w:rsidR="00852654" w:rsidRPr="00A75DE0" w:rsidRDefault="00852654" w:rsidP="00852654">
      <w:pPr>
        <w:pStyle w:val="Heading1"/>
        <w:rPr>
          <w:b w:val="0"/>
          <w:bCs/>
          <w:sz w:val="22"/>
        </w:rPr>
      </w:pPr>
      <w:r w:rsidRPr="00A75DE0">
        <w:rPr>
          <w:b w:val="0"/>
          <w:bCs/>
          <w:sz w:val="22"/>
        </w:rPr>
        <w:t xml:space="preserve">Great Britain (2018) Data Protection Act 2018, c. 12. Available at: </w:t>
      </w:r>
      <w:r w:rsidRPr="00EB6CB3">
        <w:rPr>
          <w:b w:val="0"/>
          <w:bCs/>
          <w:color w:val="4472C4" w:themeColor="accent1"/>
          <w:sz w:val="22"/>
        </w:rPr>
        <w:t xml:space="preserve">https://www.legislation.gov.uk/ukpga/2018/12/contents </w:t>
      </w:r>
      <w:r w:rsidRPr="00A75DE0">
        <w:rPr>
          <w:b w:val="0"/>
          <w:bCs/>
          <w:sz w:val="22"/>
        </w:rPr>
        <w:t>(Accessed: 18 April 2026).</w:t>
      </w:r>
    </w:p>
    <w:p w14:paraId="0BF2E816" w14:textId="77777777" w:rsidR="00852654" w:rsidRPr="00A75DE0" w:rsidRDefault="00852654" w:rsidP="00852654">
      <w:pPr>
        <w:pStyle w:val="Heading1"/>
        <w:rPr>
          <w:b w:val="0"/>
          <w:bCs/>
          <w:sz w:val="22"/>
        </w:rPr>
      </w:pPr>
    </w:p>
    <w:p w14:paraId="00BE55DC" w14:textId="77777777" w:rsidR="00852654" w:rsidRPr="00A75DE0" w:rsidRDefault="00852654" w:rsidP="00852654">
      <w:pPr>
        <w:pStyle w:val="Heading1"/>
        <w:rPr>
          <w:b w:val="0"/>
          <w:bCs/>
          <w:sz w:val="22"/>
        </w:rPr>
      </w:pPr>
      <w:r w:rsidRPr="00A75DE0">
        <w:rPr>
          <w:b w:val="0"/>
          <w:bCs/>
          <w:sz w:val="22"/>
        </w:rPr>
        <w:t xml:space="preserve">Moonie, N. (2010) Health and Social Care GCE AS Level, Heinemann, pp. 18-20. Available at: </w:t>
      </w:r>
      <w:r w:rsidRPr="00EB6CB3">
        <w:rPr>
          <w:b w:val="0"/>
          <w:bCs/>
          <w:color w:val="4472C4" w:themeColor="accent1"/>
          <w:sz w:val="22"/>
        </w:rPr>
        <w:t xml:space="preserve">https://search.worldcat.org/title/health-and-social-care-gce-as-level/oclc/1086345109 </w:t>
      </w:r>
      <w:r w:rsidRPr="00A75DE0">
        <w:rPr>
          <w:b w:val="0"/>
          <w:bCs/>
          <w:sz w:val="22"/>
        </w:rPr>
        <w:t>(Accessed: 18 April 2026).</w:t>
      </w:r>
    </w:p>
    <w:p w14:paraId="20F07F70" w14:textId="77777777" w:rsidR="00852654" w:rsidRPr="00A75DE0" w:rsidRDefault="00852654" w:rsidP="00852654">
      <w:pPr>
        <w:pStyle w:val="Heading1"/>
        <w:rPr>
          <w:b w:val="0"/>
          <w:bCs/>
          <w:sz w:val="22"/>
        </w:rPr>
      </w:pPr>
    </w:p>
    <w:p w14:paraId="4555AD1A" w14:textId="77777777" w:rsidR="00852654" w:rsidRPr="00A75DE0" w:rsidRDefault="00852654" w:rsidP="00852654">
      <w:pPr>
        <w:pStyle w:val="Heading1"/>
        <w:rPr>
          <w:b w:val="0"/>
          <w:bCs/>
          <w:sz w:val="22"/>
        </w:rPr>
      </w:pPr>
      <w:r w:rsidRPr="00A75DE0">
        <w:rPr>
          <w:b w:val="0"/>
          <w:bCs/>
          <w:sz w:val="22"/>
        </w:rPr>
        <w:t xml:space="preserve">NHS Digital (2021) Records Management Code of Practice 2021. Available at: </w:t>
      </w:r>
      <w:r w:rsidRPr="00EB6CB3">
        <w:rPr>
          <w:b w:val="0"/>
          <w:bCs/>
          <w:color w:val="4472C4" w:themeColor="accent1"/>
          <w:sz w:val="22"/>
        </w:rPr>
        <w:t xml:space="preserve">https://transform.england.nhs.uk/information-governance/guidance/records-management-code/ </w:t>
      </w:r>
      <w:r w:rsidRPr="00A75DE0">
        <w:rPr>
          <w:b w:val="0"/>
          <w:bCs/>
          <w:sz w:val="22"/>
        </w:rPr>
        <w:t>(Accessed: 18 April 2026).</w:t>
      </w:r>
    </w:p>
    <w:p w14:paraId="02DE9361" w14:textId="77777777" w:rsidR="00852654" w:rsidRPr="00A75DE0" w:rsidRDefault="00852654" w:rsidP="00852654">
      <w:pPr>
        <w:pStyle w:val="Heading1"/>
        <w:rPr>
          <w:b w:val="0"/>
          <w:bCs/>
          <w:sz w:val="22"/>
        </w:rPr>
      </w:pPr>
    </w:p>
    <w:p w14:paraId="2FC8B2A0" w14:textId="77777777" w:rsidR="00852654" w:rsidRPr="00A75DE0" w:rsidRDefault="00852654" w:rsidP="00852654">
      <w:pPr>
        <w:pStyle w:val="Heading1"/>
        <w:rPr>
          <w:b w:val="0"/>
          <w:bCs/>
          <w:sz w:val="22"/>
        </w:rPr>
      </w:pPr>
      <w:r w:rsidRPr="00A75DE0">
        <w:rPr>
          <w:b w:val="0"/>
          <w:bCs/>
          <w:sz w:val="22"/>
        </w:rPr>
        <w:t xml:space="preserve">NHS England (2025a) Accessible Information Standard – requirements (DAPB1605). Available at: </w:t>
      </w:r>
      <w:r w:rsidRPr="00EB6CB3">
        <w:rPr>
          <w:b w:val="0"/>
          <w:bCs/>
          <w:color w:val="4472C4" w:themeColor="accent1"/>
          <w:sz w:val="22"/>
        </w:rPr>
        <w:t xml:space="preserve">https://www.england.nhs.uk/long-read/accessible-information-standard-requirements-dapb1605/ </w:t>
      </w:r>
      <w:r w:rsidRPr="00A75DE0">
        <w:rPr>
          <w:b w:val="0"/>
          <w:bCs/>
          <w:sz w:val="22"/>
        </w:rPr>
        <w:t>(Accessed: 18 April 2026).</w:t>
      </w:r>
    </w:p>
    <w:p w14:paraId="41797B6B" w14:textId="77777777" w:rsidR="00852654" w:rsidRPr="00A75DE0" w:rsidRDefault="00852654" w:rsidP="00852654">
      <w:pPr>
        <w:pStyle w:val="Heading1"/>
        <w:rPr>
          <w:b w:val="0"/>
          <w:bCs/>
          <w:sz w:val="22"/>
        </w:rPr>
      </w:pPr>
    </w:p>
    <w:p w14:paraId="6C8099CD" w14:textId="77777777" w:rsidR="00852654" w:rsidRPr="00A75DE0" w:rsidRDefault="00852654" w:rsidP="00852654">
      <w:pPr>
        <w:pStyle w:val="Heading1"/>
        <w:rPr>
          <w:b w:val="0"/>
          <w:bCs/>
          <w:sz w:val="22"/>
        </w:rPr>
      </w:pPr>
      <w:r w:rsidRPr="00A75DE0">
        <w:rPr>
          <w:b w:val="0"/>
          <w:bCs/>
          <w:sz w:val="22"/>
        </w:rPr>
        <w:lastRenderedPageBreak/>
        <w:t xml:space="preserve">NHS England (2025c) What are integrated care systems? Available at: </w:t>
      </w:r>
      <w:r w:rsidRPr="00EB6CB3">
        <w:rPr>
          <w:b w:val="0"/>
          <w:bCs/>
          <w:color w:val="4472C4" w:themeColor="accent1"/>
          <w:sz w:val="22"/>
        </w:rPr>
        <w:t xml:space="preserve">https://www.england.nhs.uk/integratedcare/what-is-integrated-care/ </w:t>
      </w:r>
      <w:r w:rsidRPr="00A75DE0">
        <w:rPr>
          <w:b w:val="0"/>
          <w:bCs/>
          <w:sz w:val="22"/>
        </w:rPr>
        <w:t>(Accessed: 18 April 2026).</w:t>
      </w:r>
    </w:p>
    <w:p w14:paraId="1C9936D3" w14:textId="77777777" w:rsidR="00852654" w:rsidRPr="00A75DE0" w:rsidRDefault="00852654" w:rsidP="00852654">
      <w:pPr>
        <w:pStyle w:val="Heading1"/>
        <w:rPr>
          <w:b w:val="0"/>
          <w:bCs/>
          <w:sz w:val="22"/>
        </w:rPr>
      </w:pPr>
    </w:p>
    <w:p w14:paraId="33F8F0BD" w14:textId="3CD8FF1D" w:rsidR="00B87E75" w:rsidRPr="00A75DE0" w:rsidRDefault="00852654" w:rsidP="00852654">
      <w:pPr>
        <w:pStyle w:val="Heading1"/>
        <w:rPr>
          <w:b w:val="0"/>
          <w:bCs/>
          <w:sz w:val="22"/>
        </w:rPr>
      </w:pPr>
      <w:r w:rsidRPr="00A75DE0">
        <w:rPr>
          <w:b w:val="0"/>
          <w:bCs/>
          <w:sz w:val="22"/>
        </w:rPr>
        <w:t xml:space="preserve">NHS England (2025d) Language services for patients with communication needs. Available at: </w:t>
      </w:r>
      <w:r w:rsidRPr="00EB6CB3">
        <w:rPr>
          <w:b w:val="0"/>
          <w:bCs/>
          <w:color w:val="4472C4" w:themeColor="accent1"/>
          <w:sz w:val="22"/>
        </w:rPr>
        <w:t xml:space="preserve">https://www.sussexpartnership.nhs.uk/about-us/equality-diversity-human-rights </w:t>
      </w:r>
      <w:r w:rsidRPr="00A75DE0">
        <w:rPr>
          <w:b w:val="0"/>
          <w:bCs/>
          <w:sz w:val="22"/>
        </w:rPr>
        <w:t>(Accessed: 18 April 2026).</w:t>
      </w:r>
    </w:p>
    <w:p w14:paraId="544F8B77" w14:textId="77777777" w:rsidR="00A75DE0" w:rsidRPr="00A75DE0" w:rsidRDefault="00A75DE0" w:rsidP="00A75DE0"/>
    <w:sectPr w:rsidR="00A75DE0" w:rsidRPr="00A75DE0" w:rsidSect="00E620E7">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67B7E" w14:textId="77777777" w:rsidR="00086CF6" w:rsidRDefault="00086CF6" w:rsidP="003E4ECF">
      <w:pPr>
        <w:spacing w:after="0" w:line="240" w:lineRule="auto"/>
      </w:pPr>
      <w:r>
        <w:separator/>
      </w:r>
    </w:p>
  </w:endnote>
  <w:endnote w:type="continuationSeparator" w:id="0">
    <w:p w14:paraId="45167759" w14:textId="77777777" w:rsidR="00086CF6" w:rsidRDefault="00086CF6"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04724" w14:textId="77777777" w:rsidR="00086CF6" w:rsidRDefault="00086CF6" w:rsidP="003E4ECF">
      <w:pPr>
        <w:spacing w:after="0" w:line="240" w:lineRule="auto"/>
      </w:pPr>
      <w:r>
        <w:separator/>
      </w:r>
    </w:p>
  </w:footnote>
  <w:footnote w:type="continuationSeparator" w:id="0">
    <w:p w14:paraId="4B237FD1" w14:textId="77777777" w:rsidR="00086CF6" w:rsidRDefault="00086CF6"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011E"/>
    <w:rsid w:val="00020AB5"/>
    <w:rsid w:val="000272E1"/>
    <w:rsid w:val="00045B94"/>
    <w:rsid w:val="00053B88"/>
    <w:rsid w:val="000572BF"/>
    <w:rsid w:val="00074402"/>
    <w:rsid w:val="00086CF6"/>
    <w:rsid w:val="00094E3C"/>
    <w:rsid w:val="000D6BC4"/>
    <w:rsid w:val="00111829"/>
    <w:rsid w:val="00120601"/>
    <w:rsid w:val="00133820"/>
    <w:rsid w:val="0014071D"/>
    <w:rsid w:val="001953F7"/>
    <w:rsid w:val="001D6F10"/>
    <w:rsid w:val="001D7C03"/>
    <w:rsid w:val="00216C85"/>
    <w:rsid w:val="00231B8A"/>
    <w:rsid w:val="00237834"/>
    <w:rsid w:val="0024794A"/>
    <w:rsid w:val="0026393A"/>
    <w:rsid w:val="00273EDD"/>
    <w:rsid w:val="0027445E"/>
    <w:rsid w:val="002C3965"/>
    <w:rsid w:val="002F1C17"/>
    <w:rsid w:val="00321C4C"/>
    <w:rsid w:val="00383C70"/>
    <w:rsid w:val="00392BBC"/>
    <w:rsid w:val="00394846"/>
    <w:rsid w:val="003A14EA"/>
    <w:rsid w:val="003B55A0"/>
    <w:rsid w:val="003B65F2"/>
    <w:rsid w:val="003C29AB"/>
    <w:rsid w:val="003E4ECF"/>
    <w:rsid w:val="003E54AE"/>
    <w:rsid w:val="003F45CA"/>
    <w:rsid w:val="00411B57"/>
    <w:rsid w:val="00431950"/>
    <w:rsid w:val="00474153"/>
    <w:rsid w:val="004874EB"/>
    <w:rsid w:val="004A4E37"/>
    <w:rsid w:val="004A736E"/>
    <w:rsid w:val="004B1EEB"/>
    <w:rsid w:val="004C7CC2"/>
    <w:rsid w:val="004D211B"/>
    <w:rsid w:val="00545E85"/>
    <w:rsid w:val="005550DB"/>
    <w:rsid w:val="0056601C"/>
    <w:rsid w:val="00574DAC"/>
    <w:rsid w:val="005754B1"/>
    <w:rsid w:val="005A0103"/>
    <w:rsid w:val="005A2B54"/>
    <w:rsid w:val="006023C4"/>
    <w:rsid w:val="00604C60"/>
    <w:rsid w:val="00633094"/>
    <w:rsid w:val="00647E5D"/>
    <w:rsid w:val="006925AA"/>
    <w:rsid w:val="0069300F"/>
    <w:rsid w:val="006951F7"/>
    <w:rsid w:val="006C0F46"/>
    <w:rsid w:val="0070580D"/>
    <w:rsid w:val="00714750"/>
    <w:rsid w:val="00724B21"/>
    <w:rsid w:val="00725177"/>
    <w:rsid w:val="00726FC8"/>
    <w:rsid w:val="00741198"/>
    <w:rsid w:val="00747E10"/>
    <w:rsid w:val="007548C4"/>
    <w:rsid w:val="0076562B"/>
    <w:rsid w:val="007A1B8D"/>
    <w:rsid w:val="007E7A2C"/>
    <w:rsid w:val="007F5459"/>
    <w:rsid w:val="00804B89"/>
    <w:rsid w:val="00814A9E"/>
    <w:rsid w:val="00831DB1"/>
    <w:rsid w:val="00837030"/>
    <w:rsid w:val="00852654"/>
    <w:rsid w:val="008D6F9D"/>
    <w:rsid w:val="008E37E8"/>
    <w:rsid w:val="008E3943"/>
    <w:rsid w:val="008E696C"/>
    <w:rsid w:val="0090040D"/>
    <w:rsid w:val="00904249"/>
    <w:rsid w:val="009221BA"/>
    <w:rsid w:val="00937785"/>
    <w:rsid w:val="00943E31"/>
    <w:rsid w:val="00984488"/>
    <w:rsid w:val="00996137"/>
    <w:rsid w:val="009B104D"/>
    <w:rsid w:val="009D00C7"/>
    <w:rsid w:val="009D052C"/>
    <w:rsid w:val="009D1D1E"/>
    <w:rsid w:val="009F3271"/>
    <w:rsid w:val="009F56BD"/>
    <w:rsid w:val="00A035FD"/>
    <w:rsid w:val="00A2088C"/>
    <w:rsid w:val="00A2363C"/>
    <w:rsid w:val="00A321B0"/>
    <w:rsid w:val="00A33AA0"/>
    <w:rsid w:val="00A75DE0"/>
    <w:rsid w:val="00AC6064"/>
    <w:rsid w:val="00AD23A0"/>
    <w:rsid w:val="00AF739A"/>
    <w:rsid w:val="00B0463F"/>
    <w:rsid w:val="00B049E8"/>
    <w:rsid w:val="00B13B5E"/>
    <w:rsid w:val="00B24DDC"/>
    <w:rsid w:val="00B52B1D"/>
    <w:rsid w:val="00B878DA"/>
    <w:rsid w:val="00B87E75"/>
    <w:rsid w:val="00BB49B9"/>
    <w:rsid w:val="00BB61FA"/>
    <w:rsid w:val="00BB768A"/>
    <w:rsid w:val="00BC5210"/>
    <w:rsid w:val="00BD2A84"/>
    <w:rsid w:val="00BF084A"/>
    <w:rsid w:val="00BF0E7A"/>
    <w:rsid w:val="00C10C55"/>
    <w:rsid w:val="00C2011E"/>
    <w:rsid w:val="00C40F79"/>
    <w:rsid w:val="00C45D51"/>
    <w:rsid w:val="00C52966"/>
    <w:rsid w:val="00C624DA"/>
    <w:rsid w:val="00C67EBD"/>
    <w:rsid w:val="00C96CFB"/>
    <w:rsid w:val="00C97425"/>
    <w:rsid w:val="00CA2A76"/>
    <w:rsid w:val="00CD2E26"/>
    <w:rsid w:val="00CD33A8"/>
    <w:rsid w:val="00CF141B"/>
    <w:rsid w:val="00CF79F1"/>
    <w:rsid w:val="00D24A19"/>
    <w:rsid w:val="00D32652"/>
    <w:rsid w:val="00D72EC9"/>
    <w:rsid w:val="00D83FAD"/>
    <w:rsid w:val="00D84FE0"/>
    <w:rsid w:val="00D85FE9"/>
    <w:rsid w:val="00DB5D1A"/>
    <w:rsid w:val="00DD1F8D"/>
    <w:rsid w:val="00E078C2"/>
    <w:rsid w:val="00E1364D"/>
    <w:rsid w:val="00E42954"/>
    <w:rsid w:val="00E45D03"/>
    <w:rsid w:val="00E569FD"/>
    <w:rsid w:val="00E620E7"/>
    <w:rsid w:val="00E777C7"/>
    <w:rsid w:val="00E82761"/>
    <w:rsid w:val="00E83D7E"/>
    <w:rsid w:val="00E9651D"/>
    <w:rsid w:val="00EB29D0"/>
    <w:rsid w:val="00EB5DF9"/>
    <w:rsid w:val="00EB6CB3"/>
    <w:rsid w:val="00EE7EC5"/>
    <w:rsid w:val="00F155B4"/>
    <w:rsid w:val="00F15918"/>
    <w:rsid w:val="00F178D7"/>
    <w:rsid w:val="00F470E1"/>
    <w:rsid w:val="00F62FC8"/>
    <w:rsid w:val="00F66E1B"/>
    <w:rsid w:val="00F84D23"/>
    <w:rsid w:val="00F86C30"/>
    <w:rsid w:val="00FA1042"/>
    <w:rsid w:val="00FA4EA8"/>
    <w:rsid w:val="00FE041C"/>
    <w:rsid w:val="00FE3214"/>
    <w:rsid w:val="00FE45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F45CA"/>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45CA"/>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TOCHeading">
    <w:name w:val="TOC Heading"/>
    <w:basedOn w:val="Heading1"/>
    <w:next w:val="Normal"/>
    <w:uiPriority w:val="39"/>
    <w:unhideWhenUsed/>
    <w:qFormat/>
    <w:rsid w:val="00A33AA0"/>
    <w:pPr>
      <w:spacing w:line="259" w:lineRule="auto"/>
      <w:outlineLvl w:val="9"/>
    </w:pPr>
    <w:rPr>
      <w:rFonts w:asciiTheme="majorHAnsi" w:hAnsiTheme="majorHAnsi" w:cstheme="majorBidi"/>
      <w:b w:val="0"/>
      <w:color w:val="2F5496" w:themeColor="accent1" w:themeShade="BF"/>
      <w:szCs w:val="32"/>
      <w:lang w:eastAsia="en-GB"/>
    </w:rPr>
  </w:style>
  <w:style w:type="paragraph" w:styleId="TOC1">
    <w:name w:val="toc 1"/>
    <w:basedOn w:val="Normal"/>
    <w:next w:val="Normal"/>
    <w:autoRedefine/>
    <w:uiPriority w:val="39"/>
    <w:unhideWhenUsed/>
    <w:rsid w:val="00A33AA0"/>
    <w:pPr>
      <w:spacing w:after="100"/>
    </w:pPr>
  </w:style>
  <w:style w:type="character" w:styleId="Hyperlink">
    <w:name w:val="Hyperlink"/>
    <w:basedOn w:val="DefaultParagraphFont"/>
    <w:uiPriority w:val="99"/>
    <w:unhideWhenUsed/>
    <w:rsid w:val="00A33AA0"/>
    <w:rPr>
      <w:color w:val="0563C1" w:themeColor="hyperlink"/>
      <w:u w:val="single"/>
    </w:rPr>
  </w:style>
  <w:style w:type="paragraph" w:styleId="TOC2">
    <w:name w:val="toc 2"/>
    <w:basedOn w:val="Normal"/>
    <w:next w:val="Normal"/>
    <w:autoRedefine/>
    <w:uiPriority w:val="39"/>
    <w:unhideWhenUsed/>
    <w:rsid w:val="003C29AB"/>
    <w:pPr>
      <w:spacing w:after="100"/>
      <w:ind w:left="220"/>
    </w:pPr>
    <w:rPr>
      <w:rFonts w:asciiTheme="minorHAnsi" w:eastAsiaTheme="minorEastAsia" w:hAnsiTheme="minorHAnsi" w:cs="Times New Roman"/>
      <w:sz w:val="22"/>
      <w:lang w:eastAsia="en-GB"/>
    </w:rPr>
  </w:style>
  <w:style w:type="paragraph" w:styleId="TOC3">
    <w:name w:val="toc 3"/>
    <w:basedOn w:val="Normal"/>
    <w:next w:val="Normal"/>
    <w:autoRedefine/>
    <w:uiPriority w:val="39"/>
    <w:unhideWhenUsed/>
    <w:rsid w:val="003C29AB"/>
    <w:pPr>
      <w:spacing w:after="100"/>
      <w:ind w:left="440"/>
    </w:pPr>
    <w:rPr>
      <w:rFonts w:asciiTheme="minorHAnsi" w:eastAsiaTheme="minorEastAsia" w:hAnsiTheme="minorHAnsi" w:cs="Times New Roman"/>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8D2C6-1306-4B7A-A09B-3B99E43E7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1833</Words>
  <Characters>10450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ISMIHAN BOZYIGIT</cp:lastModifiedBy>
  <cp:revision>2</cp:revision>
  <dcterms:created xsi:type="dcterms:W3CDTF">2026-04-18T23:26:00Z</dcterms:created>
  <dcterms:modified xsi:type="dcterms:W3CDTF">2026-04-18T23:26:00Z</dcterms:modified>
</cp:coreProperties>
</file>