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38537" w14:textId="6DE2A860" w:rsidR="00C468EC" w:rsidRDefault="00FF3300">
      <w:pPr>
        <w:rPr>
          <w:b/>
          <w:bCs/>
          <w:sz w:val="24"/>
          <w:szCs w:val="24"/>
          <w:u w:val="single"/>
        </w:rPr>
      </w:pPr>
      <w:r w:rsidRPr="00FF3300">
        <w:rPr>
          <w:b/>
          <w:bCs/>
          <w:sz w:val="24"/>
          <w:szCs w:val="24"/>
          <w:u w:val="single"/>
        </w:rPr>
        <w:t>References</w:t>
      </w:r>
    </w:p>
    <w:p w14:paraId="789EBC6D" w14:textId="77777777" w:rsidR="00FF3300" w:rsidRDefault="00FF3300">
      <w:pPr>
        <w:rPr>
          <w:b/>
          <w:bCs/>
          <w:sz w:val="24"/>
          <w:szCs w:val="24"/>
          <w:u w:val="single"/>
        </w:rPr>
      </w:pPr>
    </w:p>
    <w:p w14:paraId="75E54990" w14:textId="0530438C" w:rsidR="00FF3300" w:rsidRDefault="00FF3300">
      <w:pPr>
        <w:rPr>
          <w:sz w:val="24"/>
          <w:szCs w:val="24"/>
        </w:rPr>
      </w:pPr>
      <w:r>
        <w:rPr>
          <w:sz w:val="24"/>
          <w:szCs w:val="24"/>
        </w:rPr>
        <w:t>NHS (2023). Osteoarthritis.</w:t>
      </w:r>
      <w:r>
        <w:rPr>
          <w:i/>
          <w:iCs/>
          <w:sz w:val="24"/>
          <w:szCs w:val="24"/>
        </w:rPr>
        <w:t xml:space="preserve"> Symptoms. </w:t>
      </w:r>
      <w:r>
        <w:rPr>
          <w:sz w:val="24"/>
          <w:szCs w:val="24"/>
        </w:rPr>
        <w:t xml:space="preserve">Available at: </w:t>
      </w:r>
      <w:hyperlink r:id="rId4" w:history="1">
        <w:r w:rsidRPr="00E648E3">
          <w:rPr>
            <w:rStyle w:val="Hyperlink"/>
            <w:sz w:val="24"/>
            <w:szCs w:val="24"/>
          </w:rPr>
          <w:t>https://www.nhs.uk/conditions/osteoar</w:t>
        </w:r>
        <w:r w:rsidRPr="00E648E3">
          <w:rPr>
            <w:rStyle w:val="Hyperlink"/>
            <w:sz w:val="24"/>
            <w:szCs w:val="24"/>
          </w:rPr>
          <w:t>t</w:t>
        </w:r>
        <w:r w:rsidRPr="00E648E3">
          <w:rPr>
            <w:rStyle w:val="Hyperlink"/>
            <w:sz w:val="24"/>
            <w:szCs w:val="24"/>
          </w:rPr>
          <w:t>hritis/symptoms/</w:t>
        </w:r>
      </w:hyperlink>
      <w:r>
        <w:rPr>
          <w:sz w:val="24"/>
          <w:szCs w:val="24"/>
        </w:rPr>
        <w:t xml:space="preserve"> (Accessed December 2024)</w:t>
      </w:r>
    </w:p>
    <w:p w14:paraId="25E2DA7C" w14:textId="076A74D8" w:rsidR="00FF3300" w:rsidRDefault="00FF330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Ausmed</w:t>
      </w:r>
      <w:proofErr w:type="spellEnd"/>
      <w:r>
        <w:rPr>
          <w:sz w:val="24"/>
          <w:szCs w:val="24"/>
        </w:rPr>
        <w:t xml:space="preserve"> (2024). Basic foot and nail care in Aged Care. </w:t>
      </w:r>
      <w:r>
        <w:rPr>
          <w:i/>
          <w:iCs/>
          <w:sz w:val="24"/>
          <w:szCs w:val="24"/>
        </w:rPr>
        <w:t xml:space="preserve">How do feet change with age? </w:t>
      </w:r>
      <w:r>
        <w:rPr>
          <w:sz w:val="24"/>
          <w:szCs w:val="24"/>
        </w:rPr>
        <w:t xml:space="preserve">Available at: </w:t>
      </w:r>
      <w:hyperlink r:id="rId5" w:history="1">
        <w:r w:rsidRPr="00E648E3">
          <w:rPr>
            <w:rStyle w:val="Hyperlink"/>
            <w:sz w:val="24"/>
            <w:szCs w:val="24"/>
          </w:rPr>
          <w:t>https://www.ausmed.co.uk</w:t>
        </w:r>
        <w:r w:rsidRPr="00E648E3">
          <w:rPr>
            <w:rStyle w:val="Hyperlink"/>
            <w:sz w:val="24"/>
            <w:szCs w:val="24"/>
          </w:rPr>
          <w:t>/</w:t>
        </w:r>
        <w:r w:rsidRPr="00E648E3">
          <w:rPr>
            <w:rStyle w:val="Hyperlink"/>
            <w:sz w:val="24"/>
            <w:szCs w:val="24"/>
          </w:rPr>
          <w:t>learn/articles/basic-foot-and-nail-care</w:t>
        </w:r>
      </w:hyperlink>
      <w:r>
        <w:rPr>
          <w:sz w:val="24"/>
          <w:szCs w:val="24"/>
        </w:rPr>
        <w:t xml:space="preserve"> (Accessed January 2025) </w:t>
      </w:r>
    </w:p>
    <w:p w14:paraId="24463472" w14:textId="6B3F5DDF" w:rsidR="00FF3300" w:rsidRDefault="00FF3300">
      <w:pPr>
        <w:rPr>
          <w:sz w:val="24"/>
          <w:szCs w:val="24"/>
        </w:rPr>
      </w:pPr>
      <w:r>
        <w:rPr>
          <w:sz w:val="24"/>
          <w:szCs w:val="24"/>
        </w:rPr>
        <w:t xml:space="preserve">Legislation.gov.uk (2015). </w:t>
      </w:r>
      <w:r w:rsidRPr="00FF3300">
        <w:rPr>
          <w:sz w:val="24"/>
          <w:szCs w:val="24"/>
        </w:rPr>
        <w:t>Mental Capacity Act 2005</w:t>
      </w:r>
      <w:r>
        <w:rPr>
          <w:i/>
          <w:iCs/>
          <w:sz w:val="24"/>
          <w:szCs w:val="24"/>
        </w:rPr>
        <w:t xml:space="preserve">. </w:t>
      </w:r>
      <w:r w:rsidRPr="00FF3300">
        <w:rPr>
          <w:i/>
          <w:iCs/>
          <w:sz w:val="24"/>
          <w:szCs w:val="24"/>
        </w:rPr>
        <w:t>People who lack capacity</w:t>
      </w:r>
      <w:r>
        <w:rPr>
          <w:sz w:val="24"/>
          <w:szCs w:val="24"/>
        </w:rPr>
        <w:t xml:space="preserve">. Available at: </w:t>
      </w:r>
      <w:hyperlink r:id="rId6" w:history="1">
        <w:r w:rsidRPr="00E648E3">
          <w:rPr>
            <w:rStyle w:val="Hyperlink"/>
            <w:sz w:val="24"/>
            <w:szCs w:val="24"/>
          </w:rPr>
          <w:t>https://www.legislation.gov.uk/ukpga</w:t>
        </w:r>
        <w:r w:rsidRPr="00E648E3">
          <w:rPr>
            <w:rStyle w:val="Hyperlink"/>
            <w:sz w:val="24"/>
            <w:szCs w:val="24"/>
          </w:rPr>
          <w:t>/</w:t>
        </w:r>
        <w:r w:rsidRPr="00E648E3">
          <w:rPr>
            <w:rStyle w:val="Hyperlink"/>
            <w:sz w:val="24"/>
            <w:szCs w:val="24"/>
          </w:rPr>
          <w:t>2005/9/section/2</w:t>
        </w:r>
      </w:hyperlink>
      <w:r>
        <w:rPr>
          <w:sz w:val="24"/>
          <w:szCs w:val="24"/>
        </w:rPr>
        <w:t xml:space="preserve"> (Accessed January 2025)</w:t>
      </w:r>
    </w:p>
    <w:p w14:paraId="3E904FE7" w14:textId="1E67181E" w:rsidR="00FF3300" w:rsidRDefault="00FF3300">
      <w:pPr>
        <w:rPr>
          <w:sz w:val="24"/>
          <w:szCs w:val="24"/>
        </w:rPr>
      </w:pPr>
      <w:r>
        <w:rPr>
          <w:sz w:val="24"/>
          <w:szCs w:val="24"/>
        </w:rPr>
        <w:t xml:space="preserve">Public Health Wales (2025). Wales National Exercise Referral Scheme. Available at: </w:t>
      </w:r>
      <w:hyperlink r:id="rId7" w:history="1">
        <w:r w:rsidRPr="00E648E3">
          <w:rPr>
            <w:rStyle w:val="Hyperlink"/>
            <w:sz w:val="24"/>
            <w:szCs w:val="24"/>
          </w:rPr>
          <w:t>https://phw.nhs.wales/se</w:t>
        </w:r>
        <w:r w:rsidRPr="00E648E3">
          <w:rPr>
            <w:rStyle w:val="Hyperlink"/>
            <w:sz w:val="24"/>
            <w:szCs w:val="24"/>
          </w:rPr>
          <w:t>r</w:t>
        </w:r>
        <w:r w:rsidRPr="00E648E3">
          <w:rPr>
            <w:rStyle w:val="Hyperlink"/>
            <w:sz w:val="24"/>
            <w:szCs w:val="24"/>
          </w:rPr>
          <w:t>vices-and-teams/wales</w:t>
        </w:r>
      </w:hyperlink>
      <w:r>
        <w:rPr>
          <w:sz w:val="24"/>
          <w:szCs w:val="24"/>
        </w:rPr>
        <w:t xml:space="preserve"> (Accessed January 2025)</w:t>
      </w:r>
    </w:p>
    <w:p w14:paraId="3AC65BDD" w14:textId="215992D1" w:rsidR="00690A4D" w:rsidRPr="00690A4D" w:rsidRDefault="00690A4D">
      <w:pPr>
        <w:rPr>
          <w:i/>
          <w:iCs/>
          <w:sz w:val="24"/>
          <w:szCs w:val="24"/>
        </w:rPr>
      </w:pPr>
      <w:proofErr w:type="spellStart"/>
      <w:r>
        <w:rPr>
          <w:sz w:val="24"/>
          <w:szCs w:val="24"/>
        </w:rPr>
        <w:t>L.Mackenzie</w:t>
      </w:r>
      <w:proofErr w:type="spellEnd"/>
      <w:r>
        <w:rPr>
          <w:sz w:val="24"/>
          <w:szCs w:val="24"/>
        </w:rPr>
        <w:t xml:space="preserve">., J. Byles., N. Higginbothan (2024). NIH. </w:t>
      </w:r>
      <w:r>
        <w:rPr>
          <w:i/>
          <w:iCs/>
          <w:sz w:val="24"/>
          <w:szCs w:val="24"/>
        </w:rPr>
        <w:t xml:space="preserve">Reliability of the Home Falls and Accidents Screening Tool (Home Fast) for identifying older people at increased risk of falls. </w:t>
      </w:r>
      <w:r>
        <w:rPr>
          <w:sz w:val="24"/>
          <w:szCs w:val="24"/>
        </w:rPr>
        <w:t xml:space="preserve">Available at: </w:t>
      </w:r>
      <w:hyperlink r:id="rId8" w:history="1">
        <w:r w:rsidRPr="00E648E3">
          <w:rPr>
            <w:rStyle w:val="Hyperlink"/>
            <w:sz w:val="24"/>
            <w:szCs w:val="24"/>
          </w:rPr>
          <w:t>https://p</w:t>
        </w:r>
        <w:r w:rsidRPr="00E648E3">
          <w:rPr>
            <w:rStyle w:val="Hyperlink"/>
            <w:sz w:val="24"/>
            <w:szCs w:val="24"/>
          </w:rPr>
          <w:t>u</w:t>
        </w:r>
        <w:r w:rsidRPr="00E648E3">
          <w:rPr>
            <w:rStyle w:val="Hyperlink"/>
            <w:sz w:val="24"/>
            <w:szCs w:val="24"/>
          </w:rPr>
          <w:t>bmed.ncbi.nlm.nih.gov/12004972/</w:t>
        </w:r>
      </w:hyperlink>
      <w:r>
        <w:rPr>
          <w:sz w:val="24"/>
          <w:szCs w:val="24"/>
        </w:rPr>
        <w:t xml:space="preserve"> (Accessed January 2025)</w:t>
      </w:r>
      <w:r>
        <w:rPr>
          <w:i/>
          <w:iCs/>
          <w:sz w:val="24"/>
          <w:szCs w:val="24"/>
        </w:rPr>
        <w:t xml:space="preserve"> </w:t>
      </w:r>
    </w:p>
    <w:sectPr w:rsidR="00690A4D" w:rsidRPr="00690A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00"/>
    <w:rsid w:val="00690A4D"/>
    <w:rsid w:val="00B43781"/>
    <w:rsid w:val="00C43185"/>
    <w:rsid w:val="00C468EC"/>
    <w:rsid w:val="00FF3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3813F"/>
  <w15:chartTrackingRefBased/>
  <w15:docId w15:val="{D782A3A9-0DF3-4C1C-90CA-7E5692A0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33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3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3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3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3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3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3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3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3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3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3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3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3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3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3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3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3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3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3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33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3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33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33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33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3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33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3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3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3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33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33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F330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12004972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hw.nhs.wales/services-and-teams/wal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05/9/section/2" TargetMode="External"/><Relationship Id="rId5" Type="http://schemas.openxmlformats.org/officeDocument/2006/relationships/hyperlink" Target="https://www.ausmed.co.uk/learn/articles/basic-foot-and-nail-car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nhs.uk/conditions/osteoarthritis/symptom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Collins (PTHB - Physiotherapy)</dc:creator>
  <cp:keywords/>
  <dc:description/>
  <cp:lastModifiedBy>Yasmin Collins (PTHB - Physiotherapy)</cp:lastModifiedBy>
  <cp:revision>1</cp:revision>
  <dcterms:created xsi:type="dcterms:W3CDTF">2025-01-16T08:30:00Z</dcterms:created>
  <dcterms:modified xsi:type="dcterms:W3CDTF">2025-01-16T09:03:00Z</dcterms:modified>
</cp:coreProperties>
</file>