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6518" w:rsidRDefault="00DE06B4">
      <w:r>
        <w:t>Nia Edwards 2029554</w:t>
      </w:r>
    </w:p>
    <w:p w:rsidR="00DE06B4" w:rsidRDefault="00DE06B4"/>
    <w:p w:rsidR="00DE06B4" w:rsidRDefault="00DE06B4" w:rsidP="00DE06B4">
      <w:pPr>
        <w:ind w:right="531"/>
        <w:jc w:val="both"/>
        <w:rPr>
          <w:rFonts w:ascii="Arial" w:eastAsia="Calibri" w:hAnsi="Arial" w:cs="Arial"/>
          <w:b/>
          <w:bCs/>
        </w:rPr>
      </w:pPr>
      <w:r w:rsidRPr="00693B87">
        <w:rPr>
          <w:rFonts w:ascii="Arial" w:eastAsia="Calibri" w:hAnsi="Arial" w:cs="Arial"/>
          <w:b/>
          <w:bCs/>
        </w:rPr>
        <w:t>Essay one:</w:t>
      </w:r>
    </w:p>
    <w:p w:rsidR="00DE06B4" w:rsidRDefault="00DE06B4" w:rsidP="00DE06B4">
      <w:pPr>
        <w:ind w:right="531"/>
        <w:jc w:val="both"/>
        <w:rPr>
          <w:rFonts w:ascii="Arial" w:eastAsia="Calibri" w:hAnsi="Arial" w:cs="Arial"/>
          <w:b/>
          <w:bCs/>
        </w:rPr>
      </w:pPr>
      <w:r w:rsidRPr="00584BDE">
        <w:rPr>
          <w:rFonts w:ascii="Arial" w:eastAsia="Calibri" w:hAnsi="Arial" w:cs="Arial"/>
          <w:u w:val="single"/>
        </w:rPr>
        <w:t>Critically evaluate</w:t>
      </w:r>
      <w:r w:rsidRPr="00693B87">
        <w:rPr>
          <w:rFonts w:ascii="Arial" w:eastAsia="Calibri" w:hAnsi="Arial" w:cs="Arial"/>
        </w:rPr>
        <w:t xml:space="preserve"> the concept of ‘the professionalisation of the police service’, and </w:t>
      </w:r>
      <w:r w:rsidRPr="00584BDE">
        <w:rPr>
          <w:rFonts w:ascii="Arial" w:eastAsia="Calibri" w:hAnsi="Arial" w:cs="Arial"/>
          <w:u w:val="single"/>
        </w:rPr>
        <w:t>consider</w:t>
      </w:r>
      <w:r w:rsidRPr="0041542A">
        <w:rPr>
          <w:rFonts w:ascii="Arial" w:eastAsia="Calibri" w:hAnsi="Arial" w:cs="Arial"/>
        </w:rPr>
        <w:t xml:space="preserve"> the extent to which</w:t>
      </w:r>
      <w:r w:rsidRPr="00693B87">
        <w:rPr>
          <w:rFonts w:ascii="Arial" w:eastAsia="Calibri" w:hAnsi="Arial" w:cs="Arial"/>
        </w:rPr>
        <w:t xml:space="preserve"> ‘maintaining professional standards’, ‘ethical and inclusive’ and ‘coaching and mentoring’ approaches contribute to professionalisation.</w:t>
      </w:r>
    </w:p>
    <w:p w:rsidR="00DE06B4" w:rsidRDefault="00DE06B4" w:rsidP="00DE06B4">
      <w:pPr>
        <w:rPr>
          <w:rFonts w:cstheme="minorHAnsi"/>
        </w:rPr>
      </w:pPr>
      <w:r>
        <w:rPr>
          <w:rFonts w:cstheme="minorHAnsi"/>
        </w:rPr>
        <w:t>Today’s polic</w:t>
      </w:r>
      <w:r w:rsidR="009F3DE0">
        <w:rPr>
          <w:rFonts w:cstheme="minorHAnsi"/>
        </w:rPr>
        <w:t xml:space="preserve">e service is the product of </w:t>
      </w:r>
      <w:r>
        <w:rPr>
          <w:rFonts w:cstheme="minorHAnsi"/>
        </w:rPr>
        <w:t>con</w:t>
      </w:r>
      <w:r w:rsidR="00BA3768">
        <w:rPr>
          <w:rFonts w:cstheme="minorHAnsi"/>
        </w:rPr>
        <w:t>stant evolution</w:t>
      </w:r>
      <w:r>
        <w:rPr>
          <w:rFonts w:cstheme="minorHAnsi"/>
        </w:rPr>
        <w:t xml:space="preserve"> since its inception in the early 1800s.</w:t>
      </w:r>
      <w:r w:rsidR="00DB035D">
        <w:rPr>
          <w:rFonts w:cstheme="minorHAnsi"/>
        </w:rPr>
        <w:t xml:space="preserve">  Sir Robert Peel’s principles that effective policing can only be achieved via his concept of “policing by consent” (University of Wash</w:t>
      </w:r>
      <w:r w:rsidR="00D3207C">
        <w:rPr>
          <w:rFonts w:cstheme="minorHAnsi"/>
        </w:rPr>
        <w:t>ington, 2022)</w:t>
      </w:r>
      <w:r w:rsidR="0027424B">
        <w:rPr>
          <w:rFonts w:cstheme="minorHAnsi"/>
        </w:rPr>
        <w:t xml:space="preserve"> explain</w:t>
      </w:r>
      <w:r w:rsidR="00DB035D">
        <w:rPr>
          <w:rFonts w:cstheme="minorHAnsi"/>
        </w:rPr>
        <w:t xml:space="preserve"> that p</w:t>
      </w:r>
      <w:r>
        <w:rPr>
          <w:rFonts w:cstheme="minorHAnsi"/>
        </w:rPr>
        <w:t>olice officers cannot successfully detect and prevent criminal behaviour without the cooperation and support of the public</w:t>
      </w:r>
      <w:r w:rsidR="00D3207C">
        <w:rPr>
          <w:rFonts w:cstheme="minorHAnsi"/>
        </w:rPr>
        <w:t>.  It</w:t>
      </w:r>
      <w:r w:rsidR="00DB035D">
        <w:rPr>
          <w:rFonts w:cstheme="minorHAnsi"/>
        </w:rPr>
        <w:t xml:space="preserve"> must be </w:t>
      </w:r>
      <w:r>
        <w:rPr>
          <w:rFonts w:cstheme="minorHAnsi"/>
        </w:rPr>
        <w:t>receptive to th</w:t>
      </w:r>
      <w:r w:rsidR="00D3207C">
        <w:rPr>
          <w:rFonts w:cstheme="minorHAnsi"/>
        </w:rPr>
        <w:t>e voice of the public and adopt</w:t>
      </w:r>
      <w:r>
        <w:rPr>
          <w:rFonts w:cstheme="minorHAnsi"/>
        </w:rPr>
        <w:t xml:space="preserve"> a </w:t>
      </w:r>
      <w:r w:rsidR="00093FA7">
        <w:rPr>
          <w:rFonts w:cstheme="minorHAnsi"/>
        </w:rPr>
        <w:t>willingness to change attitude</w:t>
      </w:r>
      <w:r w:rsidR="00BA3768">
        <w:rPr>
          <w:rFonts w:cstheme="minorHAnsi"/>
        </w:rPr>
        <w:t xml:space="preserve"> or</w:t>
      </w:r>
      <w:r w:rsidR="00093FA7">
        <w:rPr>
          <w:rFonts w:cstheme="minorHAnsi"/>
        </w:rPr>
        <w:t xml:space="preserve"> </w:t>
      </w:r>
      <w:r>
        <w:rPr>
          <w:rFonts w:cstheme="minorHAnsi"/>
        </w:rPr>
        <w:t xml:space="preserve">else it may cease to function.  This is best characterised by </w:t>
      </w:r>
      <w:r w:rsidR="00093FA7">
        <w:rPr>
          <w:rFonts w:cstheme="minorHAnsi"/>
        </w:rPr>
        <w:t>the introduction of The Police and Criminal Evidence Act 1984 as a result of</w:t>
      </w:r>
      <w:r>
        <w:rPr>
          <w:rFonts w:cstheme="minorHAnsi"/>
        </w:rPr>
        <w:t xml:space="preserve"> The Brixton Riots</w:t>
      </w:r>
      <w:r w:rsidR="00093FA7">
        <w:rPr>
          <w:rFonts w:cstheme="minorHAnsi"/>
        </w:rPr>
        <w:t xml:space="preserve"> (</w:t>
      </w:r>
      <w:r w:rsidR="00CB3DEC">
        <w:rPr>
          <w:rFonts w:cstheme="minorHAnsi"/>
        </w:rPr>
        <w:t>BBC News, 2016</w:t>
      </w:r>
      <w:r w:rsidR="00093FA7">
        <w:rPr>
          <w:rFonts w:cstheme="minorHAnsi"/>
        </w:rPr>
        <w:t>)</w:t>
      </w:r>
      <w:r>
        <w:rPr>
          <w:rFonts w:cstheme="minorHAnsi"/>
        </w:rPr>
        <w:t xml:space="preserve"> and increasing tensions between the police service and ethnic minority communities who vie</w:t>
      </w:r>
      <w:r w:rsidR="00C330C0">
        <w:rPr>
          <w:rFonts w:cstheme="minorHAnsi"/>
        </w:rPr>
        <w:t>wed the police as racist thugs (</w:t>
      </w:r>
      <w:r w:rsidR="00C330C0">
        <w:t>Black Past, 2010).</w:t>
      </w:r>
      <w:r w:rsidR="00DB035D">
        <w:rPr>
          <w:rFonts w:cstheme="minorHAnsi"/>
        </w:rPr>
        <w:t xml:space="preserve">  </w:t>
      </w:r>
      <w:r w:rsidR="000F0991">
        <w:rPr>
          <w:rFonts w:cstheme="minorHAnsi"/>
        </w:rPr>
        <w:t>In 2010</w:t>
      </w:r>
      <w:r>
        <w:rPr>
          <w:rFonts w:cstheme="minorHAnsi"/>
        </w:rPr>
        <w:t xml:space="preserve"> the police service experienced another shift whereby there was a move towards the professionalisation of its of</w:t>
      </w:r>
      <w:r w:rsidR="00DB035D">
        <w:rPr>
          <w:rFonts w:cstheme="minorHAnsi"/>
        </w:rPr>
        <w:t>ficers.  In the same way that other professionals such as doctors and lawyers are assumed as competent and specialist in their area</w:t>
      </w:r>
      <w:r w:rsidR="003C38A1">
        <w:rPr>
          <w:rFonts w:cstheme="minorHAnsi"/>
        </w:rPr>
        <w:t xml:space="preserve"> (</w:t>
      </w:r>
      <w:r w:rsidR="009E0C15">
        <w:t xml:space="preserve">Cox and Kirby, 2018, p. </w:t>
      </w:r>
      <w:r w:rsidR="001F54FD">
        <w:t>550</w:t>
      </w:r>
      <w:r w:rsidR="003C38A1">
        <w:rPr>
          <w:rFonts w:cstheme="minorHAnsi"/>
        </w:rPr>
        <w:t>) t</w:t>
      </w:r>
      <w:r w:rsidR="00DB035D">
        <w:rPr>
          <w:rFonts w:cstheme="minorHAnsi"/>
        </w:rPr>
        <w:t xml:space="preserve">here has been a nationwide drive to achieve this same public perception of police officers as part of </w:t>
      </w:r>
      <w:r>
        <w:rPr>
          <w:rFonts w:cstheme="minorHAnsi"/>
        </w:rPr>
        <w:t>The Polici</w:t>
      </w:r>
      <w:r w:rsidR="003C38A1">
        <w:rPr>
          <w:rFonts w:cstheme="minorHAnsi"/>
        </w:rPr>
        <w:t>ng Vision 2025</w:t>
      </w:r>
      <w:r w:rsidR="0027424B">
        <w:rPr>
          <w:rFonts w:cstheme="minorHAnsi"/>
        </w:rPr>
        <w:t xml:space="preserve"> (National Police Chief’s Council, 2016)</w:t>
      </w:r>
      <w:r w:rsidR="003C38A1">
        <w:rPr>
          <w:rFonts w:cstheme="minorHAnsi"/>
        </w:rPr>
        <w:t>.  A</w:t>
      </w:r>
      <w:r>
        <w:rPr>
          <w:rFonts w:cstheme="minorHAnsi"/>
        </w:rPr>
        <w:t>s a part of its long term professional strategy, i</w:t>
      </w:r>
      <w:r w:rsidR="003C38A1">
        <w:rPr>
          <w:rFonts w:cstheme="minorHAnsi"/>
        </w:rPr>
        <w:t>t i</w:t>
      </w:r>
      <w:r>
        <w:rPr>
          <w:rFonts w:cstheme="minorHAnsi"/>
        </w:rPr>
        <w:t>s striving for a workforce that possesses the necessary skills and knowledge in order to not onl</w:t>
      </w:r>
      <w:r w:rsidR="009F3DE0">
        <w:rPr>
          <w:rFonts w:cstheme="minorHAnsi"/>
        </w:rPr>
        <w:t>y do the job well, but</w:t>
      </w:r>
      <w:r>
        <w:rPr>
          <w:rFonts w:cstheme="minorHAnsi"/>
        </w:rPr>
        <w:t xml:space="preserve"> is also supported by qualifications.  In 2016, The College of Policing</w:t>
      </w:r>
      <w:r w:rsidR="00BA3768">
        <w:rPr>
          <w:rFonts w:cstheme="minorHAnsi"/>
        </w:rPr>
        <w:t>,</w:t>
      </w:r>
      <w:r>
        <w:rPr>
          <w:rFonts w:cstheme="minorHAnsi"/>
        </w:rPr>
        <w:t xml:space="preserve"> therefore</w:t>
      </w:r>
      <w:r w:rsidR="00BA3768">
        <w:rPr>
          <w:rFonts w:cstheme="minorHAnsi"/>
        </w:rPr>
        <w:t>,</w:t>
      </w:r>
      <w:r w:rsidR="00AF7E1E">
        <w:rPr>
          <w:rFonts w:cstheme="minorHAnsi"/>
        </w:rPr>
        <w:t xml:space="preserve"> </w:t>
      </w:r>
      <w:r>
        <w:rPr>
          <w:rFonts w:cstheme="minorHAnsi"/>
        </w:rPr>
        <w:t>introduced the Police Education Qualification Framework as a way of achieving this.</w:t>
      </w:r>
    </w:p>
    <w:p w:rsidR="00DE06B4" w:rsidRDefault="00DE06B4" w:rsidP="00DE06B4">
      <w:pPr>
        <w:rPr>
          <w:rFonts w:cstheme="minorHAnsi"/>
        </w:rPr>
      </w:pPr>
      <w:r>
        <w:rPr>
          <w:rFonts w:cstheme="minorHAnsi"/>
        </w:rPr>
        <w:t>When Britain entered into a period of austerity around ten years ago, police forces had to change how they would con</w:t>
      </w:r>
      <w:r w:rsidR="000F0991">
        <w:rPr>
          <w:rFonts w:cstheme="minorHAnsi"/>
        </w:rPr>
        <w:t xml:space="preserve">tinue to operate due to a reduction in </w:t>
      </w:r>
      <w:r>
        <w:rPr>
          <w:rFonts w:cstheme="minorHAnsi"/>
        </w:rPr>
        <w:t>funding</w:t>
      </w:r>
      <w:r w:rsidR="000F0991">
        <w:rPr>
          <w:rFonts w:cstheme="minorHAnsi"/>
        </w:rPr>
        <w:t xml:space="preserve">, of which overall resulted in a reduction in </w:t>
      </w:r>
      <w:r w:rsidR="004005EC">
        <w:rPr>
          <w:rFonts w:cstheme="minorHAnsi"/>
        </w:rPr>
        <w:t>available</w:t>
      </w:r>
      <w:r w:rsidR="000F0991">
        <w:rPr>
          <w:rFonts w:cstheme="minorHAnsi"/>
        </w:rPr>
        <w:t xml:space="preserve"> </w:t>
      </w:r>
      <w:r w:rsidR="00EC7EF1">
        <w:rPr>
          <w:rFonts w:cstheme="minorHAnsi"/>
        </w:rPr>
        <w:t xml:space="preserve">policing </w:t>
      </w:r>
      <w:r w:rsidR="008801BE">
        <w:rPr>
          <w:rFonts w:cstheme="minorHAnsi"/>
        </w:rPr>
        <w:t>resources (Chartered Institute of Public Finance and Accountancy, 2020</w:t>
      </w:r>
      <w:r w:rsidR="00963BD1">
        <w:rPr>
          <w:rFonts w:cstheme="minorHAnsi"/>
        </w:rPr>
        <w:t>).  Although</w:t>
      </w:r>
      <w:r w:rsidR="004005EC">
        <w:rPr>
          <w:rFonts w:cstheme="minorHAnsi"/>
        </w:rPr>
        <w:t xml:space="preserve"> this aspect was viewed at the time as not being that significant due to</w:t>
      </w:r>
      <w:r w:rsidR="00963BD1">
        <w:rPr>
          <w:rFonts w:cstheme="minorHAnsi"/>
        </w:rPr>
        <w:t xml:space="preserve"> </w:t>
      </w:r>
      <w:r w:rsidR="00BA3768">
        <w:rPr>
          <w:rFonts w:cstheme="minorHAnsi"/>
        </w:rPr>
        <w:t xml:space="preserve">the </w:t>
      </w:r>
      <w:r w:rsidR="004005EC">
        <w:rPr>
          <w:rFonts w:cstheme="minorHAnsi"/>
        </w:rPr>
        <w:t xml:space="preserve">volume of crime </w:t>
      </w:r>
      <w:r w:rsidR="00963BD1">
        <w:rPr>
          <w:rFonts w:cstheme="minorHAnsi"/>
        </w:rPr>
        <w:t>declining overall</w:t>
      </w:r>
      <w:r w:rsidR="00E12261">
        <w:rPr>
          <w:rFonts w:cstheme="minorHAnsi"/>
        </w:rPr>
        <w:t xml:space="preserve"> (Tony Blair Institute For Global Change, 2018), </w:t>
      </w:r>
      <w:r w:rsidR="00963BD1">
        <w:rPr>
          <w:rFonts w:cstheme="minorHAnsi"/>
        </w:rPr>
        <w:t xml:space="preserve">violent </w:t>
      </w:r>
      <w:r w:rsidR="00E12261">
        <w:rPr>
          <w:rFonts w:cstheme="minorHAnsi"/>
        </w:rPr>
        <w:t xml:space="preserve">crime </w:t>
      </w:r>
      <w:r w:rsidR="00FD48FA">
        <w:rPr>
          <w:rFonts w:cstheme="minorHAnsi"/>
        </w:rPr>
        <w:t xml:space="preserve">requiring heavy resourcing due to complex investigations </w:t>
      </w:r>
      <w:r w:rsidR="00963BD1">
        <w:rPr>
          <w:rFonts w:cstheme="minorHAnsi"/>
        </w:rPr>
        <w:t xml:space="preserve">and </w:t>
      </w:r>
      <w:r w:rsidR="00FD48FA">
        <w:rPr>
          <w:rFonts w:cstheme="minorHAnsi"/>
        </w:rPr>
        <w:t>sophisticated crimes committed online were observed to be on the rise</w:t>
      </w:r>
      <w:r w:rsidR="00963BD1">
        <w:rPr>
          <w:rFonts w:cstheme="minorHAnsi"/>
        </w:rPr>
        <w:t xml:space="preserve"> </w:t>
      </w:r>
      <w:r w:rsidR="00EC7EF1">
        <w:rPr>
          <w:rFonts w:cstheme="minorHAnsi"/>
        </w:rPr>
        <w:t>(HM Government, 2018).</w:t>
      </w:r>
      <w:r w:rsidR="00413DF5">
        <w:rPr>
          <w:rFonts w:cstheme="minorHAnsi"/>
        </w:rPr>
        <w:t xml:space="preserve">  The</w:t>
      </w:r>
      <w:r w:rsidR="009F2E27">
        <w:rPr>
          <w:rFonts w:cstheme="minorHAnsi"/>
        </w:rPr>
        <w:t xml:space="preserve"> professionalisation of </w:t>
      </w:r>
      <w:r w:rsidR="00413DF5">
        <w:rPr>
          <w:rFonts w:cstheme="minorHAnsi"/>
        </w:rPr>
        <w:t>the police service allows the limited remaining officers to draw</w:t>
      </w:r>
      <w:r w:rsidR="00413DF5">
        <w:rPr>
          <w:rFonts w:cstheme="minorHAnsi"/>
        </w:rPr>
        <w:t xml:space="preserve"> on an academic background and education around evidence based practice which they can implement</w:t>
      </w:r>
      <w:r>
        <w:rPr>
          <w:rFonts w:cstheme="minorHAnsi"/>
        </w:rPr>
        <w:t xml:space="preserve"> in order to c</w:t>
      </w:r>
      <w:r w:rsidR="00413DF5">
        <w:rPr>
          <w:rFonts w:cstheme="minorHAnsi"/>
        </w:rPr>
        <w:t>ontinue to function efficiently, in spite of the reduced numbers</w:t>
      </w:r>
      <w:r w:rsidR="00D3207C">
        <w:rPr>
          <w:rFonts w:cstheme="minorHAnsi"/>
        </w:rPr>
        <w:t xml:space="preserve"> </w:t>
      </w:r>
      <w:r w:rsidR="009F2E27">
        <w:rPr>
          <w:rFonts w:cstheme="minorHAnsi"/>
        </w:rPr>
        <w:t>(</w:t>
      </w:r>
      <w:r w:rsidR="00755D4F">
        <w:t>Cox and Kirby, 2018, p. 550</w:t>
      </w:r>
      <w:r w:rsidR="009F2E27">
        <w:rPr>
          <w:rFonts w:cstheme="minorHAnsi"/>
        </w:rPr>
        <w:t>)</w:t>
      </w:r>
      <w:r w:rsidR="00314C45">
        <w:rPr>
          <w:rFonts w:cstheme="minorHAnsi"/>
        </w:rPr>
        <w:t xml:space="preserve">.  </w:t>
      </w:r>
      <w:r w:rsidR="00AC4BB6">
        <w:rPr>
          <w:rFonts w:cstheme="minorHAnsi"/>
        </w:rPr>
        <w:t>Furthermore, p</w:t>
      </w:r>
      <w:r>
        <w:rPr>
          <w:rFonts w:cstheme="minorHAnsi"/>
        </w:rPr>
        <w:t>rofessionalising them via the new framework requirements</w:t>
      </w:r>
      <w:r w:rsidR="008717CA">
        <w:rPr>
          <w:rFonts w:cstheme="minorHAnsi"/>
        </w:rPr>
        <w:t xml:space="preserve"> ensures that</w:t>
      </w:r>
      <w:r>
        <w:rPr>
          <w:rFonts w:cstheme="minorHAnsi"/>
        </w:rPr>
        <w:t xml:space="preserve"> qualifications</w:t>
      </w:r>
      <w:r w:rsidR="00F06ACF">
        <w:rPr>
          <w:rFonts w:cstheme="minorHAnsi"/>
        </w:rPr>
        <w:t xml:space="preserve"> will</w:t>
      </w:r>
      <w:r>
        <w:rPr>
          <w:rFonts w:cstheme="minorHAnsi"/>
        </w:rPr>
        <w:t xml:space="preserve"> be achieved</w:t>
      </w:r>
      <w:r w:rsidR="00F06ACF">
        <w:rPr>
          <w:rFonts w:cstheme="minorHAnsi"/>
        </w:rPr>
        <w:t xml:space="preserve"> and</w:t>
      </w:r>
      <w:r>
        <w:rPr>
          <w:rFonts w:cstheme="minorHAnsi"/>
        </w:rPr>
        <w:t xml:space="preserve"> </w:t>
      </w:r>
      <w:r w:rsidR="008717CA">
        <w:rPr>
          <w:rFonts w:cstheme="minorHAnsi"/>
        </w:rPr>
        <w:t xml:space="preserve">officers </w:t>
      </w:r>
      <w:r w:rsidR="00F06ACF">
        <w:rPr>
          <w:rFonts w:cstheme="minorHAnsi"/>
        </w:rPr>
        <w:t>will</w:t>
      </w:r>
      <w:r>
        <w:rPr>
          <w:rFonts w:cstheme="minorHAnsi"/>
        </w:rPr>
        <w:t xml:space="preserve"> have a clear and defined wealth o</w:t>
      </w:r>
      <w:r w:rsidR="00F06ACF">
        <w:rPr>
          <w:rFonts w:cstheme="minorHAnsi"/>
        </w:rPr>
        <w:t>f support in order to get there, including</w:t>
      </w:r>
      <w:r>
        <w:rPr>
          <w:rFonts w:cstheme="minorHAnsi"/>
        </w:rPr>
        <w:t xml:space="preserve"> the coaching and mentoring element that has also been implemented.  Students are appo</w:t>
      </w:r>
      <w:r w:rsidR="00BA3768">
        <w:rPr>
          <w:rFonts w:cstheme="minorHAnsi"/>
        </w:rPr>
        <w:t xml:space="preserve">inted a </w:t>
      </w:r>
      <w:r w:rsidR="00413DF5">
        <w:rPr>
          <w:rFonts w:cstheme="minorHAnsi"/>
        </w:rPr>
        <w:t>currently serving</w:t>
      </w:r>
      <w:r w:rsidR="00BA3768">
        <w:rPr>
          <w:rFonts w:cstheme="minorHAnsi"/>
        </w:rPr>
        <w:t xml:space="preserve"> officer who mentors</w:t>
      </w:r>
      <w:r>
        <w:rPr>
          <w:rFonts w:cstheme="minorHAnsi"/>
        </w:rPr>
        <w:t xml:space="preserve"> them through their transition from training school</w:t>
      </w:r>
      <w:r w:rsidR="00BA3768">
        <w:rPr>
          <w:rFonts w:cstheme="minorHAnsi"/>
        </w:rPr>
        <w:t>,</w:t>
      </w:r>
      <w:r>
        <w:rPr>
          <w:rFonts w:cstheme="minorHAnsi"/>
        </w:rPr>
        <w:t xml:space="preserve"> to day to day policing and monitors their behaviour and progress closely</w:t>
      </w:r>
      <w:r w:rsidR="00B20E7C">
        <w:rPr>
          <w:rFonts w:cstheme="minorHAnsi"/>
        </w:rPr>
        <w:t xml:space="preserve"> (</w:t>
      </w:r>
      <w:r w:rsidR="00B20E7C">
        <w:rPr>
          <w:rFonts w:cstheme="minorHAnsi"/>
        </w:rPr>
        <w:t>Cox, C. and Watkins</w:t>
      </w:r>
      <w:r w:rsidR="00B20E7C">
        <w:rPr>
          <w:rFonts w:cstheme="minorHAnsi"/>
        </w:rPr>
        <w:t xml:space="preserve">on- Miley, C. and Deshpande, M, </w:t>
      </w:r>
      <w:r w:rsidR="00B20E7C">
        <w:rPr>
          <w:rFonts w:cstheme="minorHAnsi"/>
        </w:rPr>
        <w:t>2022</w:t>
      </w:r>
      <w:r w:rsidR="00B20E7C">
        <w:rPr>
          <w:rFonts w:cstheme="minorHAnsi"/>
        </w:rPr>
        <w:t xml:space="preserve">, </w:t>
      </w:r>
      <w:bookmarkStart w:id="0" w:name="_GoBack"/>
      <w:bookmarkEnd w:id="0"/>
      <w:r w:rsidR="00B20E7C">
        <w:rPr>
          <w:rFonts w:cstheme="minorHAnsi"/>
        </w:rPr>
        <w:t xml:space="preserve">p.129).  </w:t>
      </w:r>
      <w:r>
        <w:rPr>
          <w:rFonts w:cstheme="minorHAnsi"/>
        </w:rPr>
        <w:t>Senior officers are expected to provide evidence that the officer is not only operationally competent</w:t>
      </w:r>
      <w:r w:rsidR="00BA3768">
        <w:rPr>
          <w:rFonts w:cstheme="minorHAnsi"/>
        </w:rPr>
        <w:t>,</w:t>
      </w:r>
      <w:r>
        <w:rPr>
          <w:rFonts w:cstheme="minorHAnsi"/>
        </w:rPr>
        <w:t xml:space="preserve"> but that they adhere to the professional standards expected of police officers such as respect and authority.</w:t>
      </w:r>
    </w:p>
    <w:p w:rsidR="00DE06B4" w:rsidRDefault="00DE06B4" w:rsidP="00DE06B4">
      <w:pPr>
        <w:rPr>
          <w:rFonts w:cstheme="minorHAnsi"/>
        </w:rPr>
      </w:pPr>
      <w:r>
        <w:rPr>
          <w:rFonts w:cstheme="minorHAnsi"/>
        </w:rPr>
        <w:t xml:space="preserve">However, a prerequisite to completion of this framework (and therefore a prerequisite to applying) is that the applicant must have two A levels or an equivalent level 3 qualification.  There has been a long standing disproportionate representation of individuals from Black and ethnic minority groups who engage in further education.  Although, the percentage of ethnic minority groups in further education is on the rise, the population of students is still overwhelmingly white (GOV.UK, 2021).  </w:t>
      </w:r>
      <w:r>
        <w:rPr>
          <w:rFonts w:cstheme="minorHAnsi"/>
        </w:rPr>
        <w:lastRenderedPageBreak/>
        <w:t>This is contradictory to the Policing Vision 2025 that is striving for a representative workforce in order to build trust within the communities it seeks to serve (National Police Chief’s Council,</w:t>
      </w:r>
      <w:r w:rsidR="00C979FF">
        <w:rPr>
          <w:rFonts w:cstheme="minorHAnsi"/>
        </w:rPr>
        <w:t xml:space="preserve"> 2016).  In recent years the service has</w:t>
      </w:r>
      <w:r>
        <w:rPr>
          <w:rFonts w:cstheme="minorHAnsi"/>
        </w:rPr>
        <w:t xml:space="preserve"> seen an increase in hostility against police officers</w:t>
      </w:r>
      <w:r w:rsidR="00BA3768">
        <w:rPr>
          <w:rFonts w:cstheme="minorHAnsi"/>
        </w:rPr>
        <w:t>,</w:t>
      </w:r>
      <w:r>
        <w:rPr>
          <w:rFonts w:cstheme="minorHAnsi"/>
        </w:rPr>
        <w:t xml:space="preserve"> due to rising tensions resulting from high profile negative interactions between members of the public and police officers that have been racially aggravated, the most famous being the death of </w:t>
      </w:r>
      <w:r w:rsidR="00792CAA">
        <w:rPr>
          <w:rFonts w:cstheme="minorHAnsi"/>
        </w:rPr>
        <w:t xml:space="preserve">a black male </w:t>
      </w:r>
      <w:r>
        <w:rPr>
          <w:rFonts w:cstheme="minorHAnsi"/>
        </w:rPr>
        <w:t>George Floyd</w:t>
      </w:r>
      <w:r w:rsidR="00BA3768">
        <w:rPr>
          <w:rFonts w:cstheme="minorHAnsi"/>
        </w:rPr>
        <w:t>,</w:t>
      </w:r>
      <w:r w:rsidR="00792CAA">
        <w:rPr>
          <w:rFonts w:cstheme="minorHAnsi"/>
        </w:rPr>
        <w:t xml:space="preserve"> as a result of police contact following a minor offence </w:t>
      </w:r>
      <w:r>
        <w:rPr>
          <w:rFonts w:cstheme="minorHAnsi"/>
        </w:rPr>
        <w:t xml:space="preserve">(BBC News, 2020).  Imposing these restrictions on applicants may stifle the potential for recruitment of individuals from </w:t>
      </w:r>
      <w:r w:rsidR="00BA3768">
        <w:rPr>
          <w:rFonts w:cstheme="minorHAnsi"/>
        </w:rPr>
        <w:t>ethnic minority backgrounds</w:t>
      </w:r>
      <w:r w:rsidR="005712F2">
        <w:rPr>
          <w:rFonts w:cstheme="minorHAnsi"/>
        </w:rPr>
        <w:t xml:space="preserve"> and</w:t>
      </w:r>
      <w:r w:rsidR="00BA3768">
        <w:rPr>
          <w:rFonts w:cstheme="minorHAnsi"/>
        </w:rPr>
        <w:t xml:space="preserve"> </w:t>
      </w:r>
      <w:r w:rsidR="005712F2">
        <w:rPr>
          <w:rFonts w:cstheme="minorHAnsi"/>
        </w:rPr>
        <w:t xml:space="preserve">subsequently </w:t>
      </w:r>
      <w:r>
        <w:rPr>
          <w:rFonts w:cstheme="minorHAnsi"/>
        </w:rPr>
        <w:t xml:space="preserve">the image of the police service as both ethical and inclusive.  This could perpetuate the stereotype that police officers are </w:t>
      </w:r>
      <w:r w:rsidR="00127762">
        <w:rPr>
          <w:rFonts w:cstheme="minorHAnsi"/>
        </w:rPr>
        <w:t>racist and exclusive</w:t>
      </w:r>
      <w:r>
        <w:rPr>
          <w:rFonts w:cstheme="minorHAnsi"/>
        </w:rPr>
        <w:t>, conflicting with the professional standards of honesty, integrity and diversity and diminishing trust from the public (Gloucestershire Police Federation, 2019).</w:t>
      </w:r>
    </w:p>
    <w:p w:rsidR="004F66BE" w:rsidRDefault="003D2281" w:rsidP="00DE06B4">
      <w:pPr>
        <w:rPr>
          <w:rFonts w:cstheme="minorHAnsi"/>
        </w:rPr>
      </w:pPr>
      <w:r>
        <w:rPr>
          <w:rFonts w:cstheme="minorHAnsi"/>
        </w:rPr>
        <w:t>A P</w:t>
      </w:r>
      <w:r w:rsidR="004F66BE">
        <w:rPr>
          <w:rFonts w:cstheme="minorHAnsi"/>
        </w:rPr>
        <w:t>olice Foundation report ‘</w:t>
      </w:r>
      <w:r>
        <w:rPr>
          <w:rFonts w:cstheme="minorHAnsi"/>
        </w:rPr>
        <w:t>A</w:t>
      </w:r>
      <w:r w:rsidR="004F66BE">
        <w:rPr>
          <w:rFonts w:cstheme="minorHAnsi"/>
        </w:rPr>
        <w:t xml:space="preserve"> Diversity Uplift</w:t>
      </w:r>
      <w:r>
        <w:rPr>
          <w:rFonts w:cstheme="minorHAnsi"/>
        </w:rPr>
        <w:t>?</w:t>
      </w:r>
      <w:r w:rsidR="004F66BE">
        <w:rPr>
          <w:rFonts w:cstheme="minorHAnsi"/>
        </w:rPr>
        <w:t>’ produced in 2020</w:t>
      </w:r>
      <w:r>
        <w:rPr>
          <w:rFonts w:cstheme="minorHAnsi"/>
        </w:rPr>
        <w:t xml:space="preserve"> outlined that during the period of 2007 to 2018, the number of black, Asian and ethnic minority police officers recruited in England and Wales “barley increased”.  Overall, the targe</w:t>
      </w:r>
      <w:r w:rsidR="00AA6ABB">
        <w:rPr>
          <w:rFonts w:cstheme="minorHAnsi"/>
        </w:rPr>
        <w:t>t to</w:t>
      </w:r>
      <w:r w:rsidR="00AA6ABB" w:rsidRPr="00DD79BB">
        <w:rPr>
          <w:rFonts w:cstheme="minorHAnsi"/>
        </w:rPr>
        <w:t xml:space="preserve"> increase the number of BAME</w:t>
      </w:r>
      <w:r w:rsidRPr="00DD79BB">
        <w:rPr>
          <w:rFonts w:cstheme="minorHAnsi"/>
        </w:rPr>
        <w:t xml:space="preserve"> officers to proportionately reflect communities was missed (</w:t>
      </w:r>
      <w:r w:rsidR="00DD79BB" w:rsidRPr="00DD79BB">
        <w:rPr>
          <w:rFonts w:cstheme="minorHAnsi"/>
        </w:rPr>
        <w:t>Hales, 2020</w:t>
      </w:r>
      <w:r w:rsidRPr="00DD79BB">
        <w:rPr>
          <w:rFonts w:cstheme="minorHAnsi"/>
        </w:rPr>
        <w:t xml:space="preserve">).  This misrepresentation may be a direct outcome of the professionalisation of the police service. </w:t>
      </w:r>
    </w:p>
    <w:p w:rsidR="009E63B8" w:rsidRDefault="009E63B8" w:rsidP="00DE06B4">
      <w:pPr>
        <w:rPr>
          <w:rFonts w:cstheme="minorHAnsi"/>
        </w:rPr>
      </w:pPr>
      <w:r>
        <w:rPr>
          <w:rFonts w:cstheme="minorHAnsi"/>
        </w:rPr>
        <w:t xml:space="preserve">In addition to this, </w:t>
      </w:r>
      <w:r w:rsidR="00483A71">
        <w:rPr>
          <w:rFonts w:cstheme="minorHAnsi"/>
        </w:rPr>
        <w:t>“cop culture” is commonly understood as the values and morals shared by police officers (Reiner, 2010, p115) and the behaviours exhibited by them</w:t>
      </w:r>
      <w:r w:rsidR="008E7209">
        <w:rPr>
          <w:rFonts w:cstheme="minorHAnsi"/>
        </w:rPr>
        <w:t xml:space="preserve"> and is an inescapable element of the role</w:t>
      </w:r>
      <w:r w:rsidR="00483A71">
        <w:rPr>
          <w:rFonts w:cstheme="minorHAnsi"/>
        </w:rPr>
        <w:t>.  It typically carries ne</w:t>
      </w:r>
      <w:r w:rsidR="00763A8B">
        <w:rPr>
          <w:rFonts w:cstheme="minorHAnsi"/>
        </w:rPr>
        <w:t xml:space="preserve">gative connotations of secrecy and unwavering solidarity regardless of behaviour conducted </w:t>
      </w:r>
      <w:r w:rsidR="008E7209">
        <w:rPr>
          <w:rFonts w:cstheme="minorHAnsi"/>
        </w:rPr>
        <w:t>by officers</w:t>
      </w:r>
      <w:r w:rsidR="00296F81">
        <w:rPr>
          <w:rFonts w:cstheme="minorHAnsi"/>
        </w:rPr>
        <w:t xml:space="preserve"> (UK Essays, 2018)</w:t>
      </w:r>
      <w:r w:rsidR="008E7209">
        <w:rPr>
          <w:rFonts w:cstheme="minorHAnsi"/>
        </w:rPr>
        <w:t xml:space="preserve">, even if it violates </w:t>
      </w:r>
      <w:r w:rsidR="00296F81">
        <w:rPr>
          <w:rFonts w:cstheme="minorHAnsi"/>
        </w:rPr>
        <w:t>the noble and professional standards expected of an individual operating within this role.  I</w:t>
      </w:r>
      <w:r w:rsidR="008E7209">
        <w:rPr>
          <w:rFonts w:cstheme="minorHAnsi"/>
        </w:rPr>
        <w:t xml:space="preserve">rrespective of education level, as with all professions, cultures naturally form within them </w:t>
      </w:r>
      <w:r w:rsidR="00296F81">
        <w:rPr>
          <w:rFonts w:cstheme="minorHAnsi"/>
        </w:rPr>
        <w:t xml:space="preserve">and </w:t>
      </w:r>
      <w:r w:rsidR="00744C1D">
        <w:rPr>
          <w:rFonts w:cstheme="minorHAnsi"/>
        </w:rPr>
        <w:t xml:space="preserve">although the framework of The College of Policing programme contains education around diversity </w:t>
      </w:r>
      <w:r w:rsidR="003D2281">
        <w:rPr>
          <w:rFonts w:cstheme="minorHAnsi"/>
        </w:rPr>
        <w:t>and integrity;</w:t>
      </w:r>
      <w:r w:rsidR="00744C1D">
        <w:rPr>
          <w:rFonts w:cstheme="minorHAnsi"/>
        </w:rPr>
        <w:t xml:space="preserve"> once officers leave education and are exposed to “cop culture,” attitudes </w:t>
      </w:r>
      <w:r w:rsidR="003D2281">
        <w:rPr>
          <w:rFonts w:cstheme="minorHAnsi"/>
        </w:rPr>
        <w:t>often</w:t>
      </w:r>
      <w:r w:rsidR="00744C1D">
        <w:rPr>
          <w:rFonts w:cstheme="minorHAnsi"/>
        </w:rPr>
        <w:t xml:space="preserve"> evolve and need to conform prevails</w:t>
      </w:r>
      <w:r w:rsidR="00137B22">
        <w:rPr>
          <w:rFonts w:cstheme="minorHAnsi"/>
        </w:rPr>
        <w:t xml:space="preserve"> (Reiner, 2010, p115).</w:t>
      </w:r>
      <w:r w:rsidR="00744C1D">
        <w:rPr>
          <w:rFonts w:cstheme="minorHAnsi"/>
        </w:rPr>
        <w:t xml:space="preserve"> </w:t>
      </w:r>
    </w:p>
    <w:p w:rsidR="00DE06B4" w:rsidRDefault="00DE06B4" w:rsidP="00DE06B4">
      <w:pPr>
        <w:rPr>
          <w:rFonts w:cstheme="minorHAnsi"/>
        </w:rPr>
      </w:pPr>
      <w:r>
        <w:rPr>
          <w:rFonts w:cstheme="minorHAnsi"/>
        </w:rPr>
        <w:t>In summary, professionalising the police service through the implementation of a rigid qualification framework ensures that new officers have the skills and knowledge to successfully police the communities in which they operate</w:t>
      </w:r>
      <w:r w:rsidR="00F06ACF">
        <w:rPr>
          <w:rFonts w:cstheme="minorHAnsi"/>
        </w:rPr>
        <w:t xml:space="preserve">.  </w:t>
      </w:r>
      <w:r>
        <w:rPr>
          <w:rFonts w:cstheme="minorHAnsi"/>
        </w:rPr>
        <w:t>Through this, the coaching and mentoring scheme also ensures that not only are qualifications being achieved, but the behaviour and attitudes of officers being recruited are in line with professional standar</w:t>
      </w:r>
      <w:r w:rsidR="00871FFD">
        <w:rPr>
          <w:rFonts w:cstheme="minorHAnsi"/>
        </w:rPr>
        <w:t xml:space="preserve">ds.  This relies heavily, however, on the calibre of already serving officers and the level of which they engage in prevalent “cop culture,” and this can never be fully countered by education and academia.  </w:t>
      </w:r>
      <w:r>
        <w:rPr>
          <w:rFonts w:cstheme="minorHAnsi"/>
        </w:rPr>
        <w:t>A key component of improving relationships with communities is to ensure a representative workforce.  It is</w:t>
      </w:r>
      <w:r w:rsidR="003D2281">
        <w:rPr>
          <w:rFonts w:cstheme="minorHAnsi"/>
        </w:rPr>
        <w:t>,</w:t>
      </w:r>
      <w:r>
        <w:rPr>
          <w:rFonts w:cstheme="minorHAnsi"/>
        </w:rPr>
        <w:t xml:space="preserve"> therefore</w:t>
      </w:r>
      <w:r w:rsidR="003D2281">
        <w:rPr>
          <w:rFonts w:cstheme="minorHAnsi"/>
        </w:rPr>
        <w:t>,</w:t>
      </w:r>
      <w:r>
        <w:rPr>
          <w:rFonts w:cstheme="minorHAnsi"/>
        </w:rPr>
        <w:t xml:space="preserve"> the responsibility of those involved in the recruitment process to ensure that qualification requirements do not bias this. Diversifying secures the engagement of the public which is the only way to achieve real and effective results, thereby securing the perception of the public of police officers as professionals in their field.</w:t>
      </w:r>
      <w:r w:rsidR="00871FFD">
        <w:rPr>
          <w:rFonts w:cstheme="minorHAnsi"/>
        </w:rPr>
        <w:t xml:space="preserve">  </w:t>
      </w:r>
    </w:p>
    <w:p w:rsidR="00DE06B4" w:rsidRDefault="00137B22">
      <w:r>
        <w:t>Word count: 1,097</w:t>
      </w:r>
    </w:p>
    <w:p w:rsidR="00DE06B4" w:rsidRDefault="00DE06B4"/>
    <w:p w:rsidR="00DE06B4" w:rsidRDefault="00DE06B4"/>
    <w:p w:rsidR="00DE06B4" w:rsidRDefault="00DE06B4" w:rsidP="00DE06B4">
      <w:pPr>
        <w:spacing w:line="257" w:lineRule="auto"/>
        <w:ind w:right="531"/>
        <w:rPr>
          <w:rFonts w:ascii="Arial" w:hAnsi="Arial" w:cs="Arial"/>
          <w:b/>
          <w:bCs/>
        </w:rPr>
      </w:pPr>
    </w:p>
    <w:p w:rsidR="00BB12F9" w:rsidRDefault="00BB12F9" w:rsidP="00DE06B4">
      <w:pPr>
        <w:spacing w:line="257" w:lineRule="auto"/>
        <w:ind w:right="531"/>
        <w:rPr>
          <w:rFonts w:ascii="Arial" w:hAnsi="Arial" w:cs="Arial"/>
          <w:b/>
          <w:bCs/>
        </w:rPr>
      </w:pPr>
    </w:p>
    <w:p w:rsidR="00BB12F9" w:rsidRDefault="00BB12F9"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r w:rsidRPr="00693B87">
        <w:rPr>
          <w:rFonts w:ascii="Arial" w:hAnsi="Arial" w:cs="Arial"/>
          <w:b/>
          <w:bCs/>
        </w:rPr>
        <w:lastRenderedPageBreak/>
        <w:t>Essay two:</w:t>
      </w:r>
    </w:p>
    <w:p w:rsidR="00DE06B4" w:rsidRPr="00C56039" w:rsidRDefault="00DE06B4" w:rsidP="00DE06B4">
      <w:pPr>
        <w:spacing w:line="257" w:lineRule="auto"/>
        <w:ind w:right="531"/>
        <w:rPr>
          <w:rFonts w:ascii="Arial" w:eastAsia="Calibri" w:hAnsi="Arial" w:cs="Arial"/>
        </w:rPr>
      </w:pPr>
      <w:r>
        <w:rPr>
          <w:rFonts w:ascii="Arial" w:eastAsia="Arial" w:hAnsi="Arial" w:cs="Arial"/>
          <w:b/>
          <w:bCs/>
        </w:rPr>
        <w:t>R</w:t>
      </w:r>
      <w:r w:rsidRPr="00DE06B4">
        <w:rPr>
          <w:rFonts w:ascii="Arial" w:eastAsia="Arial" w:hAnsi="Arial" w:cs="Arial"/>
          <w:b/>
          <w:bCs/>
        </w:rPr>
        <w:t>esponse policing</w:t>
      </w:r>
      <w:r w:rsidRPr="00DE06B4">
        <w:rPr>
          <w:rFonts w:ascii="Arial" w:eastAsia="Arial" w:hAnsi="Arial" w:cs="Arial"/>
        </w:rPr>
        <w:t xml:space="preserve"> – </w:t>
      </w:r>
      <w:r w:rsidRPr="00DE06B4">
        <w:rPr>
          <w:rFonts w:ascii="Arial" w:eastAsia="Arial" w:hAnsi="Arial" w:cs="Arial"/>
          <w:u w:val="single"/>
        </w:rPr>
        <w:t>critically evaluate</w:t>
      </w:r>
      <w:r w:rsidRPr="00DE06B4">
        <w:rPr>
          <w:rFonts w:ascii="Arial" w:eastAsia="Arial" w:hAnsi="Arial" w:cs="Arial"/>
        </w:rPr>
        <w:t xml:space="preserve"> the role of response police in dealing with critical/major incidents, and explain the importance of managing trauma and mental wellbeing. </w:t>
      </w:r>
    </w:p>
    <w:p w:rsidR="002122F8" w:rsidRDefault="002122F8" w:rsidP="002122F8">
      <w:r>
        <w:t xml:space="preserve">A critical incident is any incident where the effectiveness of the police response is likely to have a significant impact on the confidence of the victim, their family and/ or their community (College of Policing, 2013).  This definition is deliberately left broad as all incidents that require a police response have the potential to develop into a critical one and not just those that involve serious injury/ fatality or are high profile.  Major incidents differ slightly from this, these incidents require a response under one or more of the emergency services’ major incident plans and usually involve large numbers of people either directly or indirectly (College of Policing, 2013).  </w:t>
      </w:r>
      <w:r w:rsidRPr="00C64E4C">
        <w:t>Although police often take a leadership role at these types of incidents, they are managed in collaboration with other services such as fire and ambulance service.  The primary role of police officers is to keep the public safe from individuals and situations that would otherwise cause them harm</w:t>
      </w:r>
      <w:r>
        <w:t xml:space="preserve"> </w:t>
      </w:r>
      <w:r w:rsidRPr="00C64E4C">
        <w:t>(Home Office, 2021) and for this reason there is a high expectation on officers to get it right first time to prevent escalations in the wake of an incident and/ or a repeat incident</w:t>
      </w:r>
      <w:r>
        <w:t xml:space="preserve">.  </w:t>
      </w:r>
      <w:r w:rsidRPr="00C64E4C">
        <w:t>Of all of the emergency services, the police service is the one that comes under the most scrutiny for how they deal with these types of incidents and there is an expectation on officers to navigate these situations perfectly or else risk losing public confidence, as has been the case historically with a number of high profile major and critical incidents (McCann and Murphy and Wankhade, 2019, p. 254)</w:t>
      </w:r>
      <w:r>
        <w:t>.  Further to this, is the attitude that police are viewed as a ‘first resort’ with the result being an ‘obligation to act’ not experienced so heavily by other services, or else face the backlash (</w:t>
      </w:r>
      <w:r w:rsidRPr="00C64E4C">
        <w:t>McCann and Murphy and Wankhade, 2019</w:t>
      </w:r>
      <w:r>
        <w:t>, p. 16</w:t>
      </w:r>
      <w:r w:rsidRPr="00C64E4C">
        <w:t>4)</w:t>
      </w:r>
      <w:r>
        <w:t xml:space="preserve">.  It </w:t>
      </w:r>
      <w:r w:rsidRPr="00524376">
        <w:t xml:space="preserve">has therefore never been more important to support and nurture the wellbeing of officers </w:t>
      </w:r>
      <w:r>
        <w:t xml:space="preserve">in navigating this pressure </w:t>
      </w:r>
      <w:r w:rsidRPr="00524376">
        <w:t>to ensure they are best equipped to deal with all incidents, particularly critical and major ones</w:t>
      </w:r>
      <w:r>
        <w:t>.</w:t>
      </w:r>
    </w:p>
    <w:p w:rsidR="002122F8" w:rsidRDefault="002122F8" w:rsidP="002122F8">
      <w:r>
        <w:t>Critical incident management can be described as having two distinct stage</w:t>
      </w:r>
      <w:r w:rsidR="00F81A2B">
        <w:t>s;</w:t>
      </w:r>
      <w:r w:rsidR="004336CF">
        <w:t xml:space="preserve"> a response and recovery stage</w:t>
      </w:r>
      <w:r>
        <w:t xml:space="preserve"> (Brown, O. and Conchie, M. and Power, N., 2021, p.5</w:t>
      </w:r>
      <w:r w:rsidR="004336CF">
        <w:t>92).  The response stage</w:t>
      </w:r>
      <w:r>
        <w:t xml:space="preserve"> refers to basic preservation of life and neut</w:t>
      </w:r>
      <w:r w:rsidR="00F81A2B">
        <w:t xml:space="preserve">ralisation of threat of which all emergency services carry out.  However, although the primary role of all emergency services when attending both critical and major incidents is the preservation and protection of life, the response police offices role differs due to specialising in the criminal aspects of day to day life </w:t>
      </w:r>
      <w:r w:rsidRPr="00C64E4C">
        <w:t>(Home Office, 2021)</w:t>
      </w:r>
      <w:r w:rsidR="00F81A2B">
        <w:t>.  When</w:t>
      </w:r>
      <w:r>
        <w:t xml:space="preserve"> a major incident has been declared, the response</w:t>
      </w:r>
      <w:r w:rsidR="00F81A2B">
        <w:t xml:space="preserve"> by all emergency services</w:t>
      </w:r>
      <w:r>
        <w:t xml:space="preserve"> is standardised </w:t>
      </w:r>
      <w:r w:rsidR="00F81A2B">
        <w:t xml:space="preserve">to follow </w:t>
      </w:r>
      <w:r w:rsidR="00262343">
        <w:t>a common approach,</w:t>
      </w:r>
      <w:r>
        <w:t xml:space="preserve"> as described by JESIP.  These principles ensure that information is communicated in</w:t>
      </w:r>
      <w:r w:rsidR="00262343">
        <w:t xml:space="preserve"> a standardised way to allow </w:t>
      </w:r>
      <w:r>
        <w:t xml:space="preserve">for </w:t>
      </w:r>
      <w:r w:rsidR="00262343">
        <w:t xml:space="preserve">a </w:t>
      </w:r>
      <w:r>
        <w:t xml:space="preserve">joint situational awareness so that the most appropriate, proportionate and effective response can be deployed in order to mitigate its impact on life (JESIP, 2021).  </w:t>
      </w:r>
    </w:p>
    <w:p w:rsidR="002122F8" w:rsidRDefault="007C1016" w:rsidP="002122F8">
      <w:r>
        <w:t>However</w:t>
      </w:r>
      <w:r w:rsidR="00907C5A">
        <w:t xml:space="preserve">, </w:t>
      </w:r>
      <w:r w:rsidR="00065B90">
        <w:t>u</w:t>
      </w:r>
      <w:r w:rsidR="002122F8">
        <w:t>nli</w:t>
      </w:r>
      <w:r w:rsidR="00065B90">
        <w:t>ke the fire and ambu</w:t>
      </w:r>
      <w:r>
        <w:t xml:space="preserve">lance services, response police officers </w:t>
      </w:r>
      <w:r w:rsidR="00907C5A">
        <w:t>must</w:t>
      </w:r>
      <w:r>
        <w:t xml:space="preserve"> go beyond the preservation of life within the management of critical incidents, </w:t>
      </w:r>
      <w:r w:rsidR="00907C5A">
        <w:t>with</w:t>
      </w:r>
      <w:r>
        <w:t xml:space="preserve"> a lower expectation placed on the other two emergency services respectively </w:t>
      </w:r>
      <w:r w:rsidR="002122F8">
        <w:t>(Argyll Bute Council, 2021).  In one terrorist attack simulation conducted with members from a range of disciplines</w:t>
      </w:r>
      <w:r>
        <w:t xml:space="preserve"> that contained a diverse mix of experience within those disciplines</w:t>
      </w:r>
      <w:r w:rsidR="002D0C2E">
        <w:t>,</w:t>
      </w:r>
      <w:r>
        <w:t xml:space="preserve"> a</w:t>
      </w:r>
      <w:r w:rsidR="002122F8">
        <w:t xml:space="preserve"> senior </w:t>
      </w:r>
      <w:r>
        <w:t xml:space="preserve">NHS director </w:t>
      </w:r>
      <w:r w:rsidR="002D0C2E">
        <w:t>sought</w:t>
      </w:r>
      <w:r>
        <w:t xml:space="preserve"> guidance from</w:t>
      </w:r>
      <w:r w:rsidR="002122F8">
        <w:t xml:space="preserve"> the Poli</w:t>
      </w:r>
      <w:r>
        <w:t>ce Chair during the identification of relevant</w:t>
      </w:r>
      <w:r w:rsidR="002122F8">
        <w:t xml:space="preserve"> hospitals that could be used (Brown, O. and Conchie, M. and Power, N., 2021, </w:t>
      </w:r>
      <w:r w:rsidR="002D0C2E">
        <w:t>p.605).  This highlights not only</w:t>
      </w:r>
      <w:r w:rsidR="002122F8">
        <w:t xml:space="preserve"> the burden placed on and the expectation of the police service as a whole</w:t>
      </w:r>
      <w:r w:rsidR="00B6015A">
        <w:t xml:space="preserve">, but </w:t>
      </w:r>
      <w:r w:rsidR="002D0C2E">
        <w:t>also therefore</w:t>
      </w:r>
      <w:r w:rsidR="00B6015A">
        <w:t xml:space="preserve"> on police response officers to lead and take ownership of major and critical incidents on the ground.</w:t>
      </w:r>
      <w:r w:rsidR="002D0C2E">
        <w:t xml:space="preserve">  </w:t>
      </w:r>
      <w:r w:rsidR="002122F8">
        <w:t xml:space="preserve">Part of this ownership is in investigating the cause of </w:t>
      </w:r>
      <w:r w:rsidR="002122F8">
        <w:lastRenderedPageBreak/>
        <w:t xml:space="preserve">the incident and preventing further incidents of a similar nature with inquiries into the management of the incident itself </w:t>
      </w:r>
      <w:r w:rsidR="002122F8" w:rsidRPr="00C64E4C">
        <w:t>(Home Office, 2021)</w:t>
      </w:r>
      <w:r w:rsidR="002122F8">
        <w:t xml:space="preserve">.  </w:t>
      </w:r>
    </w:p>
    <w:p w:rsidR="002122F8" w:rsidRDefault="002122F8" w:rsidP="002122F8">
      <w:r>
        <w:t xml:space="preserve">Such secondary actions allude to the ‘response phase,’ the effectiveness of which also typically relies on the actions of response police officers in the initial phases of the incident.  A key component of the recovery phase is in restoring public confidence and rebuilding trust (Brown, O. and Conchie, M. and Power, N., 2021, p.592).  </w:t>
      </w:r>
      <w:r w:rsidRPr="00246182">
        <w:t>This can be done by way of securing a conviction of offenders involved, in having as few casualties as possible or by successfully preventing a repeat incident (Roach and Roycroft, 2019, p.70).</w:t>
      </w:r>
      <w:r>
        <w:t xml:space="preserve">  All of which require some level of investigation.  In any investigation, police officers are expected to conduct ‘golden hour’ enquiries.  This is the term used for all enquiries conducted within the period time immediately after the commission of an offence when the quantity and quality of evidence available is maximised and such actions include preservation of the scene, identifying witnesses and potential suspects (College of Policing, 2013).  Again, this is the role of response officers at major and critical incidents.  </w:t>
      </w:r>
    </w:p>
    <w:p w:rsidR="002122F8" w:rsidRDefault="002122F8" w:rsidP="002122F8">
      <w:r>
        <w:t>Police officers are exposed to more traumatic and highly stressful situations than the general public</w:t>
      </w:r>
      <w:r w:rsidR="009B68A8">
        <w:t>,</w:t>
      </w:r>
      <w:r>
        <w:t xml:space="preserve"> and in order to cope with this, they often have to detach themselves from their own emotions (Lennie, 2021).  This culture of silence and bravado causes mental health issues such as PTSD and depression to manifest and forms a ba</w:t>
      </w:r>
      <w:r w:rsidR="002C3B6E">
        <w:t>rrier to officers seeking help (McDaniel and Moss and Pease, 2</w:t>
      </w:r>
      <w:r w:rsidR="002C3B6E">
        <w:t>020</w:t>
      </w:r>
      <w:r w:rsidR="002C3B6E">
        <w:t xml:space="preserve">, p.247).  </w:t>
      </w:r>
      <w:r>
        <w:t xml:space="preserve">This not only affects productivity of the police service due to sickness (both recognised and unrecognised) but at its very worse can lead to life threatening situations such as suicide (Walden University, 2022).   Although the police service’s primary function is in protecting the public, it is also paramount it protects its own wellbeing- namely in promoting and raising awareness surrounding good mental health so that it is able to effectively serve and protect the communities in which it operates.   </w:t>
      </w:r>
    </w:p>
    <w:p w:rsidR="002122F8" w:rsidRDefault="002122F8" w:rsidP="002122F8">
      <w:pPr>
        <w:rPr>
          <w:color w:val="FF0000"/>
        </w:rPr>
      </w:pPr>
      <w:r>
        <w:t>In conclusion, although the role of all emergency services is to work towards one common goal in the protection and preservation of life, it would be remiss to acknowledge that the police service’s role has much greater scope.  For this reason, it is also the responsibility of other emergency services to ensure their workforce is aware of and able to follow the JESIP principles at all incidents so that responding police officers can execute their roles effectively and work collaboratively, as well as taking ownership within their respective specialties to help alleviate the burden of responsibility on not only the police service as a whole, but its individual officers.</w:t>
      </w:r>
    </w:p>
    <w:p w:rsidR="002122F8" w:rsidRPr="00DE06B4" w:rsidRDefault="00907C5A" w:rsidP="00DE06B4">
      <w:r>
        <w:t>Word count: 1,073</w:t>
      </w: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F06ACF" w:rsidRDefault="00F06ACF" w:rsidP="00DE06B4">
      <w:pPr>
        <w:spacing w:line="257" w:lineRule="auto"/>
        <w:ind w:right="531"/>
        <w:rPr>
          <w:rFonts w:ascii="Arial" w:hAnsi="Arial" w:cs="Arial"/>
          <w:b/>
          <w:bCs/>
        </w:rPr>
      </w:pPr>
    </w:p>
    <w:p w:rsidR="0035428A" w:rsidRDefault="0035428A" w:rsidP="00DE06B4">
      <w:pPr>
        <w:ind w:right="531"/>
        <w:jc w:val="both"/>
        <w:rPr>
          <w:rFonts w:ascii="Arial" w:hAnsi="Arial" w:cs="Arial"/>
          <w:b/>
          <w:bCs/>
        </w:rPr>
      </w:pPr>
    </w:p>
    <w:p w:rsidR="001F3D69" w:rsidRDefault="001F3D69" w:rsidP="00DE06B4">
      <w:pPr>
        <w:ind w:right="531"/>
        <w:jc w:val="both"/>
        <w:rPr>
          <w:rFonts w:ascii="Arial" w:hAnsi="Arial" w:cs="Arial"/>
          <w:b/>
          <w:bCs/>
        </w:rPr>
      </w:pPr>
    </w:p>
    <w:p w:rsidR="00DE06B4" w:rsidRPr="00693B87" w:rsidRDefault="00DE06B4" w:rsidP="00DE06B4">
      <w:pPr>
        <w:ind w:right="531"/>
        <w:jc w:val="both"/>
        <w:rPr>
          <w:rFonts w:ascii="Arial" w:hAnsi="Arial" w:cs="Arial"/>
          <w:b/>
          <w:bCs/>
        </w:rPr>
      </w:pPr>
      <w:r w:rsidRPr="00693B87">
        <w:rPr>
          <w:rFonts w:ascii="Arial" w:hAnsi="Arial" w:cs="Arial"/>
          <w:b/>
          <w:bCs/>
        </w:rPr>
        <w:lastRenderedPageBreak/>
        <w:t>Essay three:</w:t>
      </w:r>
    </w:p>
    <w:p w:rsidR="00DE06B4" w:rsidRPr="00B14E6D" w:rsidRDefault="00DE06B4" w:rsidP="00DE06B4">
      <w:pPr>
        <w:spacing w:line="257" w:lineRule="auto"/>
        <w:ind w:right="531"/>
        <w:rPr>
          <w:rFonts w:ascii="Arial" w:hAnsi="Arial" w:cs="Arial"/>
        </w:rPr>
      </w:pPr>
      <w:r w:rsidRPr="00584BDE">
        <w:rPr>
          <w:rFonts w:ascii="Arial" w:eastAsia="Calibri" w:hAnsi="Arial" w:cs="Arial"/>
          <w:u w:val="single"/>
        </w:rPr>
        <w:t>Critically evaluate</w:t>
      </w:r>
      <w:r w:rsidRPr="00693B87">
        <w:rPr>
          <w:rFonts w:ascii="Arial" w:eastAsia="Calibri" w:hAnsi="Arial" w:cs="Arial"/>
        </w:rPr>
        <w:t xml:space="preserve"> police methods of gathering information and intelligence. </w:t>
      </w:r>
      <w:r w:rsidRPr="00B14E6D">
        <w:rPr>
          <w:rFonts w:ascii="Arial" w:eastAsia="Calibri" w:hAnsi="Arial" w:cs="Arial"/>
        </w:rPr>
        <w:t>You may choose a specific method of intelligence-gathering for this answer.</w:t>
      </w:r>
    </w:p>
    <w:p w:rsidR="00B25EEA" w:rsidRDefault="00B25EEA" w:rsidP="00B25EEA">
      <w:pPr>
        <w:rPr>
          <w:rFonts w:cstheme="minorHAnsi"/>
        </w:rPr>
      </w:pPr>
      <w:r>
        <w:rPr>
          <w:rFonts w:cstheme="minorHAnsi"/>
        </w:rPr>
        <w:t xml:space="preserve">There is an important and distinct difference between information and intelligence with regards to the profession of policing.  Police information is defined as pieces of data that, when put into context and combined with other knowledge, can be developed into actionable intelligence (Paige Keningale, 2020).  Police information is collated in three ways: through routine collection e.g. arrests, stop searches and responding to incidents; volunteered information e.g. offered by members of the public and partner agencies; tasked collection of information e.g. covert human intelligence sources and reviewing CCTV (College of Policing, 2019).  Intelligence is information that has been developed for action and evaluated using the 3x5x2 system, a rigid and nationally used model, which allows users to judge said intelligence and act on it accordingly based on its reliability etc. (College of Policing, 2022).  Intelligence can be derived from a variety of sources including: covert human intelligence sources, directed surveillance, interception of communications, communications data, intrusive surveillance and equipment interference (Security Service MI5, 2022).  Intelligence led policing is a way in which managerial roles can utilise data in order to understand crime trends and patterns in their communities.  It is extremely important today as it informs strategic and operational objectives as well as the effective allocation of resources in order to efficiently target and prevent crime (Study.com, 2022).   </w:t>
      </w:r>
    </w:p>
    <w:p w:rsidR="00B25EEA" w:rsidRDefault="009E1ED4" w:rsidP="00B25EEA">
      <w:pPr>
        <w:rPr>
          <w:rFonts w:cstheme="minorHAnsi"/>
        </w:rPr>
      </w:pPr>
      <w:r>
        <w:rPr>
          <w:rFonts w:cstheme="minorHAnsi"/>
        </w:rPr>
        <w:t>One type of intelligence gathering method used to date is Covert H</w:t>
      </w:r>
      <w:r w:rsidR="00B25EEA">
        <w:rPr>
          <w:rFonts w:cstheme="minorHAnsi"/>
        </w:rPr>
        <w:t>um</w:t>
      </w:r>
      <w:r>
        <w:rPr>
          <w:rFonts w:cstheme="minorHAnsi"/>
        </w:rPr>
        <w:t xml:space="preserve">an Intelligence Sources (CHIS).  CHIS </w:t>
      </w:r>
      <w:r w:rsidR="00B25EEA">
        <w:rPr>
          <w:rFonts w:cstheme="minorHAnsi"/>
        </w:rPr>
        <w:t xml:space="preserve">are individuals who establish and maintain relationships with other individuals, typically those involved in serious crimes or those of concern to national security, with the covert purpose of obtaining </w:t>
      </w:r>
      <w:r w:rsidR="00B25EEA" w:rsidRPr="0003738B">
        <w:rPr>
          <w:rFonts w:cstheme="minorHAnsi"/>
        </w:rPr>
        <w:t>information (Law Teacher, 2019).</w:t>
      </w:r>
      <w:r w:rsidR="00B25EEA">
        <w:rPr>
          <w:rFonts w:cstheme="minorHAnsi"/>
        </w:rPr>
        <w:t xml:space="preserve">  </w:t>
      </w:r>
      <w:r>
        <w:rPr>
          <w:rFonts w:cstheme="minorHAnsi"/>
        </w:rPr>
        <w:t xml:space="preserve">Due to the nature of the subjects targeted for intelligence, other types of overt </w:t>
      </w:r>
      <w:r w:rsidR="002E348C">
        <w:rPr>
          <w:rFonts w:cstheme="minorHAnsi"/>
        </w:rPr>
        <w:t xml:space="preserve">and covert </w:t>
      </w:r>
      <w:r>
        <w:rPr>
          <w:rFonts w:cstheme="minorHAnsi"/>
        </w:rPr>
        <w:t>intelligence gathering techniques</w:t>
      </w:r>
      <w:r w:rsidR="002E348C">
        <w:rPr>
          <w:rFonts w:cstheme="minorHAnsi"/>
        </w:rPr>
        <w:t xml:space="preserve"> such as CCTV or communications data would not be as successful in obtaining the unique and intricate level of detailed evidence that is required, in order to reduce the violent and dangerous offending behaviour observed, through successful prosecution within the criminal justice system </w:t>
      </w:r>
      <w:r w:rsidR="00B25EEA">
        <w:rPr>
          <w:rFonts w:cstheme="minorHAnsi"/>
        </w:rPr>
        <w:t>(House of Lords Library, 2021</w:t>
      </w:r>
      <w:r w:rsidR="0035428A">
        <w:rPr>
          <w:rFonts w:cstheme="minorHAnsi"/>
        </w:rPr>
        <w:t>).  H</w:t>
      </w:r>
      <w:r w:rsidR="00B25EEA">
        <w:rPr>
          <w:rFonts w:cstheme="minorHAnsi"/>
        </w:rPr>
        <w:t>owever, obtaining intelligence in this way carries with it a number of serious implications.  In order to gain the trust of, and effectively infiltrate serious criminal organisations, sources may be required to commit offences themselves.  The Regulatory of Investigatory Powers Act 2000 provides a clear legal basis and remit for committing offences and recognises that this is a vital part of the role as a CHIS in order to ensure their credibility, where other means will not allow (Home Office, 2021).  The issue becomes contentious when understanding that serious offences such as sexual offences, torture and murder are not exempt; the operation otherwise becomes redundant as subjects would be able to “test” the integrity of sources by asking them to commit said excluded offences (The Guardian, 2020).  This makes it nearly impossible to place rigid sanctions on the behaviour and conduct of the sources; immense trust is therefore placed on those involved wh</w:t>
      </w:r>
      <w:r w:rsidR="00AF7D2A">
        <w:rPr>
          <w:rFonts w:cstheme="minorHAnsi"/>
        </w:rPr>
        <w:t xml:space="preserve">o act at their own discretion, </w:t>
      </w:r>
      <w:r w:rsidR="00B25EEA" w:rsidRPr="00AF7D2A">
        <w:rPr>
          <w:rFonts w:cstheme="minorHAnsi"/>
        </w:rPr>
        <w:t>the consequences of which could severely damaging public relations.</w:t>
      </w:r>
    </w:p>
    <w:p w:rsidR="00B25EEA" w:rsidRDefault="00B25EEA" w:rsidP="00B25EEA">
      <w:pPr>
        <w:rPr>
          <w:rFonts w:cstheme="minorHAnsi"/>
        </w:rPr>
      </w:pPr>
      <w:r>
        <w:rPr>
          <w:rFonts w:cstheme="minorHAnsi"/>
        </w:rPr>
        <w:t>Conducting investigations in this way also exposes officers to a risk of corruption.  A recent inquiry revealed that police officers were tasked to conduct covert surveillance on the family of Stephen Lawrence following his</w:t>
      </w:r>
      <w:r w:rsidR="0094281F">
        <w:rPr>
          <w:rFonts w:cstheme="minorHAnsi"/>
        </w:rPr>
        <w:t xml:space="preserve"> unprovoked</w:t>
      </w:r>
      <w:r>
        <w:rPr>
          <w:rFonts w:cstheme="minorHAnsi"/>
        </w:rPr>
        <w:t xml:space="preserve"> murder in 1993</w:t>
      </w:r>
      <w:r w:rsidR="00C13121">
        <w:rPr>
          <w:rFonts w:cstheme="minorHAnsi"/>
        </w:rPr>
        <w:t>, in order to acquire</w:t>
      </w:r>
      <w:r w:rsidR="0094281F">
        <w:rPr>
          <w:rFonts w:cstheme="minorHAnsi"/>
        </w:rPr>
        <w:t xml:space="preserve"> information that would discredit them</w:t>
      </w:r>
      <w:r>
        <w:rPr>
          <w:rFonts w:cstheme="minorHAnsi"/>
        </w:rPr>
        <w:t xml:space="preserve"> (BBC News, 2014).  This raises serious questions regarding the integrity of the senior officers overseeing this investigation</w:t>
      </w:r>
      <w:r w:rsidR="008A68CA">
        <w:rPr>
          <w:rFonts w:cstheme="minorHAnsi"/>
        </w:rPr>
        <w:t xml:space="preserve">, as it carries the risk of losing </w:t>
      </w:r>
      <w:r>
        <w:rPr>
          <w:rFonts w:cstheme="minorHAnsi"/>
        </w:rPr>
        <w:t xml:space="preserve">public </w:t>
      </w:r>
      <w:r w:rsidR="00C13121">
        <w:rPr>
          <w:rFonts w:cstheme="minorHAnsi"/>
        </w:rPr>
        <w:t xml:space="preserve">confidence given that it </w:t>
      </w:r>
      <w:r w:rsidR="008A68CA">
        <w:rPr>
          <w:rFonts w:cstheme="minorHAnsi"/>
        </w:rPr>
        <w:t>may present</w:t>
      </w:r>
      <w:r w:rsidR="00C13121">
        <w:rPr>
          <w:rFonts w:cstheme="minorHAnsi"/>
        </w:rPr>
        <w:t xml:space="preserve"> as a retaliation to The Macpherson Report </w:t>
      </w:r>
      <w:r w:rsidR="008A68CA">
        <w:rPr>
          <w:rFonts w:cstheme="minorHAnsi"/>
        </w:rPr>
        <w:t xml:space="preserve">that </w:t>
      </w:r>
      <w:r w:rsidR="00C13121">
        <w:rPr>
          <w:rFonts w:cstheme="minorHAnsi"/>
        </w:rPr>
        <w:t>concluded that the police service was ‘institutionally racist’</w:t>
      </w:r>
      <w:r w:rsidR="008A68CA">
        <w:rPr>
          <w:rFonts w:cstheme="minorHAnsi"/>
        </w:rPr>
        <w:t xml:space="preserve"> in the investigation of the Steven Lawrence murder inquiry</w:t>
      </w:r>
      <w:r w:rsidR="00C13121">
        <w:rPr>
          <w:rFonts w:cstheme="minorHAnsi"/>
        </w:rPr>
        <w:t xml:space="preserve"> (Independent Off</w:t>
      </w:r>
      <w:r w:rsidR="00973E73">
        <w:rPr>
          <w:rFonts w:cstheme="minorHAnsi"/>
        </w:rPr>
        <w:t xml:space="preserve">ice for Police Conduct, 2020).  </w:t>
      </w:r>
      <w:r w:rsidR="00555BA1">
        <w:rPr>
          <w:rFonts w:cstheme="minorHAnsi"/>
        </w:rPr>
        <w:t>In addition to this</w:t>
      </w:r>
      <w:r>
        <w:rPr>
          <w:rFonts w:cstheme="minorHAnsi"/>
        </w:rPr>
        <w:t xml:space="preserve"> it has also been reported on several occasions </w:t>
      </w:r>
      <w:r w:rsidR="00555BA1">
        <w:rPr>
          <w:rFonts w:cstheme="minorHAnsi"/>
        </w:rPr>
        <w:lastRenderedPageBreak/>
        <w:t>that CHIS</w:t>
      </w:r>
      <w:r>
        <w:rPr>
          <w:rFonts w:cstheme="minorHAnsi"/>
        </w:rPr>
        <w:t xml:space="preserve"> engage in sexual relation</w:t>
      </w:r>
      <w:r w:rsidR="00343E82">
        <w:rPr>
          <w:rFonts w:cstheme="minorHAnsi"/>
        </w:rPr>
        <w:t>ships with people of interest</w:t>
      </w:r>
      <w:r w:rsidR="004A481D">
        <w:rPr>
          <w:rFonts w:cstheme="minorHAnsi"/>
        </w:rPr>
        <w:t xml:space="preserve"> (Police Spies Out Of Lives, 2021)</w:t>
      </w:r>
      <w:r w:rsidR="0094281F">
        <w:rPr>
          <w:rFonts w:cstheme="minorHAnsi"/>
        </w:rPr>
        <w:t>.  Si</w:t>
      </w:r>
      <w:r w:rsidR="00555BA1">
        <w:rPr>
          <w:rFonts w:cstheme="minorHAnsi"/>
        </w:rPr>
        <w:t>milarly</w:t>
      </w:r>
      <w:r>
        <w:rPr>
          <w:rFonts w:cstheme="minorHAnsi"/>
        </w:rPr>
        <w:t xml:space="preserve"> this </w:t>
      </w:r>
      <w:r w:rsidR="00555BA1">
        <w:rPr>
          <w:rFonts w:cstheme="minorHAnsi"/>
        </w:rPr>
        <w:t xml:space="preserve">is </w:t>
      </w:r>
      <w:r>
        <w:rPr>
          <w:rFonts w:cstheme="minorHAnsi"/>
        </w:rPr>
        <w:t xml:space="preserve">an ethical dilemma, where engagement in such an intimate relationship could only be justified where there is a threat to life and again could not be officially excluded in legislation for the same reasons mentioned earlier.  </w:t>
      </w:r>
    </w:p>
    <w:p w:rsidR="00B27AB6" w:rsidRDefault="00B25EEA" w:rsidP="00B25EEA">
      <w:pPr>
        <w:rPr>
          <w:rFonts w:cstheme="minorHAnsi"/>
        </w:rPr>
      </w:pPr>
      <w:r>
        <w:rPr>
          <w:rFonts w:cstheme="minorHAnsi"/>
        </w:rPr>
        <w:t xml:space="preserve">Furthermore, there is a serious risk of harm to the human source themselves.  There is a genuine threat of high levels of physical violence as well as threat to the life of those who successfully infiltrate these criminal networks, if the source’s true purpose was to be discovered (Parliament UK, 2013).  In addition to this, equally as dangerous to the CHIS is the inevitable impact that living and operating in this way will have on their mental health.  Although thorough psychological and personality assessments are conducted prior to recruitment as well as ongoing assessment throughout the operation, it is arguable that an individual can never be fully safeguarded or prepared for the mental strain and conflict of living a “double life.”  Continued exposure to the most horrific crimes that face our communities, whilst simultaneously being cut off from their support network, can lead to anxiety disorders such as Post Traumatic Stress Disorder and depression in some cases this has been so severe that officers have been granted compensation (The Guardian, 2010).  </w:t>
      </w:r>
    </w:p>
    <w:p w:rsidR="00B25EEA" w:rsidRDefault="00B25EEA" w:rsidP="00B25EEA">
      <w:pPr>
        <w:rPr>
          <w:rFonts w:cstheme="minorHAnsi"/>
        </w:rPr>
      </w:pPr>
      <w:r>
        <w:rPr>
          <w:rFonts w:cstheme="minorHAnsi"/>
        </w:rPr>
        <w:t>Overall, covert human intelligence sources are a unique and invaluable asset to law enforcement and are oftentimes necessary and essential in the protection of the most vulnerable individuals amongst us, as well as in the interests of national security.  Other sources of intelligence such as equipment interference and intrusive surveillance are far less complex; there is limited potential for breaches of individuals’ ethics, Human Rights legislation as well as a significantly reduced risk of physical and mental impact on the officers engaged with it.   Bluntly put, making the decision to engage a CHIS is often simply a “high risk; high reward” scenario, where the necessity for intelligence outweighs the risk assumed by the CHIS and the negative acts that will unavoidably be carried out by them.  For this reason, where there lacks a serious and credible threat to life, covert human intelligence sources are neither justified nor proportionate and less dangerous and intrusive methods of intelligence gathering are preferred.</w:t>
      </w:r>
    </w:p>
    <w:p w:rsidR="00B25EEA" w:rsidRDefault="00B25EEA" w:rsidP="00B25EEA">
      <w:pPr>
        <w:rPr>
          <w:rFonts w:cstheme="minorHAnsi"/>
        </w:rPr>
      </w:pPr>
    </w:p>
    <w:p w:rsidR="00B25EEA" w:rsidRDefault="00125D53" w:rsidP="00B25EEA">
      <w:pPr>
        <w:rPr>
          <w:rFonts w:cstheme="minorHAnsi"/>
        </w:rPr>
      </w:pPr>
      <w:r>
        <w:rPr>
          <w:rFonts w:cstheme="minorHAnsi"/>
        </w:rPr>
        <w:t>Word Count: 1</w:t>
      </w:r>
      <w:r w:rsidR="00904AE6">
        <w:rPr>
          <w:rFonts w:cstheme="minorHAnsi"/>
        </w:rPr>
        <w:t>,</w:t>
      </w:r>
      <w:r>
        <w:rPr>
          <w:rFonts w:cstheme="minorHAnsi"/>
        </w:rPr>
        <w:t>006</w:t>
      </w:r>
    </w:p>
    <w:p w:rsidR="00DE06B4" w:rsidRDefault="00DE06B4" w:rsidP="00DE06B4">
      <w:pPr>
        <w:rPr>
          <w:rFonts w:cstheme="minorHAnsi"/>
        </w:rPr>
      </w:pPr>
    </w:p>
    <w:p w:rsidR="00524A22" w:rsidRDefault="00524A22" w:rsidP="00DE06B4">
      <w:pPr>
        <w:rPr>
          <w:rFonts w:cstheme="minorHAnsi"/>
        </w:rPr>
      </w:pPr>
    </w:p>
    <w:p w:rsidR="001719B9" w:rsidRDefault="001719B9" w:rsidP="00DE06B4">
      <w:pPr>
        <w:rPr>
          <w:rFonts w:cstheme="minorHAnsi"/>
        </w:rPr>
      </w:pPr>
    </w:p>
    <w:p w:rsidR="001719B9" w:rsidRDefault="001719B9" w:rsidP="00DE06B4">
      <w:pPr>
        <w:rPr>
          <w:rFonts w:cstheme="minorHAnsi"/>
        </w:rPr>
      </w:pPr>
    </w:p>
    <w:p w:rsidR="001719B9" w:rsidRDefault="001719B9" w:rsidP="00DE06B4">
      <w:pPr>
        <w:rPr>
          <w:rFonts w:cstheme="minorHAnsi"/>
        </w:rPr>
      </w:pPr>
    </w:p>
    <w:p w:rsidR="001719B9" w:rsidRDefault="001719B9" w:rsidP="00DE06B4">
      <w:pPr>
        <w:rPr>
          <w:rFonts w:cstheme="minorHAnsi"/>
        </w:rPr>
      </w:pPr>
    </w:p>
    <w:p w:rsidR="00524A22" w:rsidRDefault="00524A22" w:rsidP="00DE06B4">
      <w:pPr>
        <w:rPr>
          <w:rFonts w:cstheme="minorHAnsi"/>
        </w:rPr>
      </w:pPr>
    </w:p>
    <w:p w:rsidR="009F00BD" w:rsidRDefault="009F00BD" w:rsidP="00524A22">
      <w:pPr>
        <w:spacing w:line="257" w:lineRule="auto"/>
        <w:ind w:right="531"/>
        <w:rPr>
          <w:rFonts w:ascii="Arial" w:hAnsi="Arial" w:cs="Arial"/>
          <w:b/>
          <w:bCs/>
        </w:rPr>
      </w:pPr>
    </w:p>
    <w:p w:rsidR="0035428A" w:rsidRDefault="0035428A" w:rsidP="00524A22">
      <w:pPr>
        <w:spacing w:line="257" w:lineRule="auto"/>
        <w:ind w:right="531"/>
        <w:rPr>
          <w:rFonts w:ascii="Arial" w:hAnsi="Arial" w:cs="Arial"/>
          <w:b/>
          <w:bCs/>
        </w:rPr>
      </w:pPr>
    </w:p>
    <w:p w:rsidR="0035428A" w:rsidRDefault="0035428A" w:rsidP="00524A22">
      <w:pPr>
        <w:spacing w:line="257" w:lineRule="auto"/>
        <w:ind w:right="531"/>
        <w:rPr>
          <w:rFonts w:ascii="Arial" w:hAnsi="Arial" w:cs="Arial"/>
          <w:b/>
          <w:bCs/>
        </w:rPr>
      </w:pPr>
    </w:p>
    <w:p w:rsidR="0035428A" w:rsidRDefault="0035428A" w:rsidP="00524A22">
      <w:pPr>
        <w:spacing w:line="257" w:lineRule="auto"/>
        <w:ind w:right="531"/>
        <w:rPr>
          <w:rFonts w:ascii="Arial" w:hAnsi="Arial" w:cs="Arial"/>
          <w:b/>
          <w:bCs/>
        </w:rPr>
      </w:pPr>
    </w:p>
    <w:p w:rsidR="00524A22" w:rsidRPr="00693B87" w:rsidRDefault="00524A22" w:rsidP="00524A22">
      <w:pPr>
        <w:spacing w:line="257" w:lineRule="auto"/>
        <w:ind w:right="531"/>
        <w:rPr>
          <w:rFonts w:ascii="Arial" w:hAnsi="Arial" w:cs="Arial"/>
          <w:b/>
          <w:bCs/>
        </w:rPr>
      </w:pPr>
      <w:r w:rsidRPr="00693B87">
        <w:rPr>
          <w:rFonts w:ascii="Arial" w:hAnsi="Arial" w:cs="Arial"/>
          <w:b/>
          <w:bCs/>
        </w:rPr>
        <w:lastRenderedPageBreak/>
        <w:t xml:space="preserve">Essay four: </w:t>
      </w:r>
    </w:p>
    <w:p w:rsidR="00524A22" w:rsidRPr="00693B87" w:rsidRDefault="00524A22" w:rsidP="00524A22">
      <w:pPr>
        <w:spacing w:line="257" w:lineRule="auto"/>
        <w:ind w:right="531"/>
        <w:rPr>
          <w:rFonts w:ascii="Arial" w:eastAsia="Calibri" w:hAnsi="Arial" w:cs="Arial"/>
        </w:rPr>
      </w:pPr>
      <w:r w:rsidRPr="00584BDE">
        <w:rPr>
          <w:rFonts w:ascii="Arial" w:eastAsia="Calibri" w:hAnsi="Arial" w:cs="Arial"/>
          <w:u w:val="single"/>
        </w:rPr>
        <w:t>Critically evaluate</w:t>
      </w:r>
      <w:r w:rsidRPr="00693B87">
        <w:rPr>
          <w:rFonts w:ascii="Arial" w:eastAsia="Calibri" w:hAnsi="Arial" w:cs="Arial"/>
        </w:rPr>
        <w:t xml:space="preserve"> police strategies for dealing with public protection incidents. Your answer should </w:t>
      </w:r>
      <w:r w:rsidRPr="00584BDE">
        <w:rPr>
          <w:rFonts w:ascii="Arial" w:eastAsia="Calibri" w:hAnsi="Arial" w:cs="Arial"/>
          <w:u w:val="single"/>
        </w:rPr>
        <w:t>consider</w:t>
      </w:r>
      <w:r w:rsidRPr="00693B87">
        <w:rPr>
          <w:rFonts w:ascii="Arial" w:eastAsia="Calibri" w:hAnsi="Arial" w:cs="Arial"/>
        </w:rPr>
        <w:t xml:space="preserve"> the impact of abuse on </w:t>
      </w:r>
      <w:r w:rsidRPr="00B14E6D">
        <w:rPr>
          <w:rFonts w:ascii="Arial" w:eastAsia="Calibri" w:hAnsi="Arial" w:cs="Arial"/>
        </w:rPr>
        <w:t>victims, the potential impact of bias on the investigative process, and the links between Serious and Organised Crime Groups and public protection issues.</w:t>
      </w:r>
    </w:p>
    <w:p w:rsidR="00524A22" w:rsidRDefault="00524A22" w:rsidP="00524A22">
      <w:pPr>
        <w:rPr>
          <w:rFonts w:cstheme="minorHAnsi"/>
        </w:rPr>
      </w:pPr>
      <w:r>
        <w:rPr>
          <w:rFonts w:cstheme="minorHAnsi"/>
        </w:rPr>
        <w:t>Public protection incidents is a broad term for some of the most serious crimes that impact and are experienced by the most vulnerab</w:t>
      </w:r>
      <w:r w:rsidR="00AA000C">
        <w:rPr>
          <w:rFonts w:cstheme="minorHAnsi"/>
        </w:rPr>
        <w:t xml:space="preserve">le members of our community; typically </w:t>
      </w:r>
      <w:r>
        <w:rPr>
          <w:rFonts w:cstheme="minorHAnsi"/>
        </w:rPr>
        <w:t>crimes such as: child abuse, human trafficking, mental health and sexual offences (Scottish Institute for Policing Research, 2022</w:t>
      </w:r>
      <w:r w:rsidR="00AA000C">
        <w:rPr>
          <w:rFonts w:cstheme="minorHAnsi"/>
        </w:rPr>
        <w:t xml:space="preserve">).  </w:t>
      </w:r>
      <w:r w:rsidR="00B76392">
        <w:rPr>
          <w:rFonts w:cstheme="minorHAnsi"/>
        </w:rPr>
        <w:t>The University of Cambridge has developed a “Crime Harm Index” which m</w:t>
      </w:r>
      <w:r w:rsidR="00AA000C">
        <w:rPr>
          <w:rFonts w:cstheme="minorHAnsi"/>
        </w:rPr>
        <w:t>easures the impact of crimes in relation to one another and considers impacts on individuals as well as society as a whole</w:t>
      </w:r>
      <w:r w:rsidR="00B76392">
        <w:rPr>
          <w:rFonts w:cstheme="minorHAnsi"/>
        </w:rPr>
        <w:t>, with offences such as rape having a greater score than l</w:t>
      </w:r>
      <w:r w:rsidR="00FD6838">
        <w:rPr>
          <w:rFonts w:cstheme="minorHAnsi"/>
        </w:rPr>
        <w:t xml:space="preserve">ow level offences such as theft </w:t>
      </w:r>
      <w:r w:rsidR="00B76392">
        <w:rPr>
          <w:rFonts w:cstheme="minorHAnsi"/>
        </w:rPr>
        <w:t>(The U</w:t>
      </w:r>
      <w:r w:rsidR="00FD6838">
        <w:rPr>
          <w:rFonts w:cstheme="minorHAnsi"/>
        </w:rPr>
        <w:t xml:space="preserve">niversity of Cambridge, 2022).  There is therefore particular pressure on the police service to respond to and manage these incidents appropriately and effectively. </w:t>
      </w:r>
      <w:r w:rsidRPr="00AA000C">
        <w:rPr>
          <w:rFonts w:cstheme="minorHAnsi"/>
        </w:rPr>
        <w:t>Oftentimes failings become national news; sparking outrage amongst the communities impacted</w:t>
      </w:r>
      <w:r w:rsidR="00AA000C" w:rsidRPr="00AA000C">
        <w:rPr>
          <w:rFonts w:cstheme="minorHAnsi"/>
        </w:rPr>
        <w:t xml:space="preserve"> and reducing confidence in the police service (The Guardian, 2021)</w:t>
      </w:r>
      <w:r w:rsidRPr="00AA000C">
        <w:rPr>
          <w:rFonts w:cstheme="minorHAnsi"/>
        </w:rPr>
        <w:t xml:space="preserve">.  </w:t>
      </w:r>
    </w:p>
    <w:p w:rsidR="00524A22" w:rsidRDefault="00524A22" w:rsidP="00524A22">
      <w:pPr>
        <w:rPr>
          <w:rFonts w:cstheme="minorHAnsi"/>
        </w:rPr>
      </w:pPr>
      <w:r>
        <w:rPr>
          <w:rFonts w:cstheme="minorHAnsi"/>
        </w:rPr>
        <w:t>One strategy adopted by the police service is Multi- Agency Public Protection Arrangements (MAPPA): a combination of agencies such as the police and prison service who work together through information sharing</w:t>
      </w:r>
      <w:r w:rsidR="00007111">
        <w:rPr>
          <w:rFonts w:cstheme="minorHAnsi"/>
        </w:rPr>
        <w:t>, identifying and categorising</w:t>
      </w:r>
      <w:r>
        <w:rPr>
          <w:rFonts w:cstheme="minorHAnsi"/>
        </w:rPr>
        <w:t xml:space="preserve"> violent and sexual offenders by imposing provisions on them in order to protect the public</w:t>
      </w:r>
      <w:r w:rsidR="00007111">
        <w:rPr>
          <w:rFonts w:cstheme="minorHAnsi"/>
        </w:rPr>
        <w:t xml:space="preserve"> and manage them (GOV.UK, 2021).  T</w:t>
      </w:r>
      <w:r>
        <w:rPr>
          <w:rFonts w:cstheme="minorHAnsi"/>
        </w:rPr>
        <w:t xml:space="preserve">heir information is then shared amongst appropriate agencies so that risk assessments can be conducted and plans for the management of this risk produced, clearly identifying responsible authorities and those individuals who need to be </w:t>
      </w:r>
      <w:r w:rsidR="00007111">
        <w:rPr>
          <w:rFonts w:cstheme="minorHAnsi"/>
        </w:rPr>
        <w:t>notified of the MAPPA subject</w:t>
      </w:r>
      <w:r w:rsidR="0079211B">
        <w:rPr>
          <w:rFonts w:cstheme="minorHAnsi"/>
        </w:rPr>
        <w:t xml:space="preserve"> (Nacro, 2022)</w:t>
      </w:r>
      <w:r w:rsidR="00007111">
        <w:rPr>
          <w:rFonts w:cstheme="minorHAnsi"/>
        </w:rPr>
        <w:t xml:space="preserve">.  </w:t>
      </w:r>
      <w:r>
        <w:rPr>
          <w:rFonts w:cstheme="minorHAnsi"/>
        </w:rPr>
        <w:t xml:space="preserve">Although no agency can ever completely diminish the risk an individual poses, clearly the principle objective of </w:t>
      </w:r>
      <w:r w:rsidR="00D24F37">
        <w:rPr>
          <w:rFonts w:cstheme="minorHAnsi"/>
        </w:rPr>
        <w:t xml:space="preserve">police engagement in </w:t>
      </w:r>
      <w:r>
        <w:rPr>
          <w:rFonts w:cstheme="minorHAnsi"/>
        </w:rPr>
        <w:t>MAPPA is in taking all reasonable steps in managing this risk and where possible, reducing the opportunity for reoffending.</w:t>
      </w:r>
    </w:p>
    <w:p w:rsidR="00524A22" w:rsidRDefault="00524A22" w:rsidP="00524A22">
      <w:pPr>
        <w:rPr>
          <w:rFonts w:cstheme="minorHAnsi"/>
        </w:rPr>
      </w:pPr>
      <w:r w:rsidRPr="00F60900">
        <w:rPr>
          <w:rFonts w:cstheme="minorHAnsi"/>
        </w:rPr>
        <w:t>A further strategy used is a Multi- Agency Risk Assessment Conference (MARAC).  This is a meeting involving both voluntary and statutory services where victim and perpetrators are discussed, specifically those involved in domestic violence cases, needs are identified and an action plan curated</w:t>
      </w:r>
      <w:r w:rsidR="00F60900" w:rsidRPr="00F60900">
        <w:rPr>
          <w:rFonts w:cstheme="minorHAnsi"/>
        </w:rPr>
        <w:t xml:space="preserve"> (West Midlands Police, 2022)</w:t>
      </w:r>
      <w:r w:rsidRPr="00F60900">
        <w:rPr>
          <w:rFonts w:cstheme="minorHAnsi"/>
        </w:rPr>
        <w:t xml:space="preserve">. </w:t>
      </w:r>
      <w:r w:rsidRPr="00BB5E3E">
        <w:rPr>
          <w:rFonts w:cstheme="minorHAnsi"/>
        </w:rPr>
        <w:t>The specialities of each service are engaged in order to effectively improve the safety and wellbeing of the individuals involved from both a practical and mental wellbeing perspective e.g. implementing housing solutions and mental health services</w:t>
      </w:r>
      <w:r w:rsidR="00BB5E3E" w:rsidRPr="00BB5E3E">
        <w:rPr>
          <w:rFonts w:cstheme="minorHAnsi"/>
        </w:rPr>
        <w:t xml:space="preserve"> (Devon County Council, 2022)</w:t>
      </w:r>
      <w:r w:rsidRPr="00BB5E3E">
        <w:rPr>
          <w:rFonts w:cstheme="minorHAnsi"/>
        </w:rPr>
        <w:t>.</w:t>
      </w:r>
      <w:r w:rsidR="00E47E29">
        <w:rPr>
          <w:rFonts w:cstheme="minorHAnsi"/>
        </w:rPr>
        <w:t xml:space="preserve">  Given that a number of agencies engage together in this process, although it is the responsibility of the police service to attend and utilise their powers as part of the safeguarding process, it is also the responsibility of all other attending services to collaboratively safeguard victims and </w:t>
      </w:r>
      <w:r w:rsidRPr="00E47E29">
        <w:rPr>
          <w:rFonts w:cstheme="minorHAnsi"/>
        </w:rPr>
        <w:t>to take accountability in reducing the risk of harm to both previous victims and potentially future ones.</w:t>
      </w:r>
      <w:r>
        <w:rPr>
          <w:rFonts w:cstheme="minorHAnsi"/>
        </w:rPr>
        <w:t xml:space="preserve">  </w:t>
      </w:r>
    </w:p>
    <w:p w:rsidR="00524A22" w:rsidRDefault="00524A22" w:rsidP="00524A22">
      <w:pPr>
        <w:rPr>
          <w:rFonts w:cstheme="minorHAnsi"/>
        </w:rPr>
      </w:pPr>
      <w:r>
        <w:rPr>
          <w:rFonts w:cstheme="minorHAnsi"/>
        </w:rPr>
        <w:t>Finally, police also utilise the Serious and Or</w:t>
      </w:r>
      <w:r w:rsidR="00D24F37">
        <w:rPr>
          <w:rFonts w:cstheme="minorHAnsi"/>
        </w:rPr>
        <w:t xml:space="preserve">ganised Crime Strategy 2018.  The overall ethos of this strategy is to pursue criminals who seek to exploit and disrupt them through prosecution, prepare for when they are successful to lessen their impact, protect vulnerable individuals by building resilience and reducing opportunity for criminals, preventing people from engaging in serious and organised crime by supporting those at risk of engaging </w:t>
      </w:r>
      <w:r w:rsidR="00194024">
        <w:rPr>
          <w:rFonts w:cstheme="minorHAnsi"/>
        </w:rPr>
        <w:t xml:space="preserve">(HM Government, 2018).  </w:t>
      </w:r>
      <w:r>
        <w:rPr>
          <w:rFonts w:cstheme="minorHAnsi"/>
        </w:rPr>
        <w:t xml:space="preserve">There are clear links between organised crime and public protection given </w:t>
      </w:r>
      <w:r w:rsidR="000109C5">
        <w:rPr>
          <w:rFonts w:cstheme="minorHAnsi"/>
        </w:rPr>
        <w:t>that their sustainability relies on recruiting individuals they are able to control</w:t>
      </w:r>
      <w:r w:rsidR="005A30D6">
        <w:rPr>
          <w:rFonts w:cstheme="minorHAnsi"/>
        </w:rPr>
        <w:t>, typically the vulnerable</w:t>
      </w:r>
      <w:r w:rsidR="000109C5">
        <w:rPr>
          <w:rFonts w:cstheme="minorHAnsi"/>
        </w:rPr>
        <w:t xml:space="preserve"> (Crocker and Garner and Gill and Graham and Skidmore and Webb, 2018, p.442</w:t>
      </w:r>
      <w:r w:rsidR="005A30D6">
        <w:rPr>
          <w:rFonts w:cstheme="minorHAnsi"/>
        </w:rPr>
        <w:t>).</w:t>
      </w:r>
    </w:p>
    <w:p w:rsidR="00524A22" w:rsidRPr="00B27AB6" w:rsidRDefault="00524A22" w:rsidP="00524A22">
      <w:pPr>
        <w:rPr>
          <w:rFonts w:cstheme="minorHAnsi"/>
        </w:rPr>
      </w:pPr>
      <w:r>
        <w:rPr>
          <w:rFonts w:cstheme="minorHAnsi"/>
        </w:rPr>
        <w:lastRenderedPageBreak/>
        <w:t xml:space="preserve">Bias can impact the investigative process due to outdated views of “the ideal victim.”  An ideal victim is one that society is more likely to sympathise with and are those </w:t>
      </w:r>
      <w:r w:rsidRPr="00681DCF">
        <w:rPr>
          <w:rFonts w:cstheme="minorHAnsi"/>
        </w:rPr>
        <w:t xml:space="preserve">individuals seen to live “pure” lifestyles and </w:t>
      </w:r>
      <w:r w:rsidR="00681DCF" w:rsidRPr="00681DCF">
        <w:rPr>
          <w:rFonts w:cstheme="minorHAnsi"/>
        </w:rPr>
        <w:t>inherently innocent</w:t>
      </w:r>
      <w:r w:rsidRPr="00681DCF">
        <w:rPr>
          <w:rFonts w:cstheme="minorHAnsi"/>
        </w:rPr>
        <w:t xml:space="preserve"> </w:t>
      </w:r>
      <w:r w:rsidR="002D5996" w:rsidRPr="00681DCF">
        <w:rPr>
          <w:rFonts w:cstheme="minorHAnsi"/>
        </w:rPr>
        <w:t>(Christie, N., 1986, p.</w:t>
      </w:r>
      <w:r w:rsidR="00681DCF" w:rsidRPr="00681DCF">
        <w:rPr>
          <w:rFonts w:cstheme="minorHAnsi"/>
        </w:rPr>
        <w:t>18</w:t>
      </w:r>
      <w:r w:rsidR="00F26CD3" w:rsidRPr="00681DCF">
        <w:rPr>
          <w:rFonts w:cstheme="minorHAnsi"/>
        </w:rPr>
        <w:t>)</w:t>
      </w:r>
      <w:r w:rsidR="002D5996" w:rsidRPr="00681DCF">
        <w:rPr>
          <w:rFonts w:cstheme="minorHAnsi"/>
        </w:rPr>
        <w:t xml:space="preserve">.  </w:t>
      </w:r>
      <w:r w:rsidRPr="00681DCF">
        <w:rPr>
          <w:rFonts w:cstheme="minorHAnsi"/>
        </w:rPr>
        <w:t xml:space="preserve">This causes issue in cases where victims of crimes such as county lines, child sexual exploitation and </w:t>
      </w:r>
      <w:r>
        <w:rPr>
          <w:rFonts w:cstheme="minorHAnsi"/>
        </w:rPr>
        <w:t>domestic abuse are often those who have regular contact with police through anti- social behaviour nuisance, low level offences and being regular missing persons</w:t>
      </w:r>
      <w:r w:rsidR="00740361">
        <w:rPr>
          <w:rFonts w:cstheme="minorHAnsi"/>
        </w:rPr>
        <w:t xml:space="preserve"> (</w:t>
      </w:r>
      <w:r w:rsidR="00740361">
        <w:t>BHSCP, 2022)</w:t>
      </w:r>
      <w:r>
        <w:rPr>
          <w:rFonts w:cstheme="minorHAnsi"/>
        </w:rPr>
        <w:t xml:space="preserve">.  </w:t>
      </w:r>
      <w:r w:rsidRPr="00982DD1">
        <w:rPr>
          <w:rFonts w:cstheme="minorHAnsi"/>
        </w:rPr>
        <w:t>They may present to front line officers as a drain on resourcing and this can build frustration, particularly when their behaviour towards officers can be aggressive</w:t>
      </w:r>
      <w:r w:rsidR="00D27C09">
        <w:rPr>
          <w:rFonts w:cstheme="minorHAnsi"/>
        </w:rPr>
        <w:t xml:space="preserve">, violent </w:t>
      </w:r>
      <w:r w:rsidR="00592C3C" w:rsidRPr="00982DD1">
        <w:rPr>
          <w:rFonts w:cstheme="minorHAnsi"/>
        </w:rPr>
        <w:t>and obstructive (</w:t>
      </w:r>
      <w:r w:rsidR="00982DD1" w:rsidRPr="00982DD1">
        <w:rPr>
          <w:rFonts w:cstheme="minorHAnsi"/>
        </w:rPr>
        <w:t>CSA Centre, 2017</w:t>
      </w:r>
      <w:r w:rsidR="00592C3C" w:rsidRPr="00982DD1">
        <w:rPr>
          <w:rFonts w:cstheme="minorHAnsi"/>
        </w:rPr>
        <w:t>)</w:t>
      </w:r>
      <w:r w:rsidRPr="00982DD1">
        <w:rPr>
          <w:rFonts w:cstheme="minorHAnsi"/>
        </w:rPr>
        <w:t xml:space="preserve">.  </w:t>
      </w:r>
      <w:r w:rsidRPr="00D27C09">
        <w:rPr>
          <w:rFonts w:cstheme="minorHAnsi"/>
        </w:rPr>
        <w:t>However it is important to understand that it is these types of behaviours that not only are often symptoms of abuse suffered previously, but also render them vulnerable to future abuse from criminals who rely on fractured relationships with police officers to ensure that their exploitation remains undetected.</w:t>
      </w:r>
      <w:r w:rsidR="00F26CD3" w:rsidRPr="00D27C09">
        <w:rPr>
          <w:rFonts w:cstheme="minorHAnsi"/>
        </w:rPr>
        <w:t xml:space="preserve">  </w:t>
      </w:r>
    </w:p>
    <w:p w:rsidR="005A30D6" w:rsidRDefault="00524A22" w:rsidP="00DE06B4">
      <w:pPr>
        <w:rPr>
          <w:rFonts w:cstheme="minorHAnsi"/>
        </w:rPr>
      </w:pPr>
      <w:r>
        <w:rPr>
          <w:rFonts w:cstheme="minorHAnsi"/>
        </w:rPr>
        <w:t>There appears to be a common theme of information sharing between agencies</w:t>
      </w:r>
      <w:r w:rsidR="005A30D6">
        <w:rPr>
          <w:rFonts w:cstheme="minorHAnsi"/>
        </w:rPr>
        <w:t xml:space="preserve"> as a result of previous failings where this was not the case and services </w:t>
      </w:r>
      <w:r>
        <w:rPr>
          <w:rFonts w:cstheme="minorHAnsi"/>
        </w:rPr>
        <w:t xml:space="preserve">were therefore unable to understand the full details of the risks to </w:t>
      </w:r>
      <w:r w:rsidR="00194024">
        <w:rPr>
          <w:rFonts w:cstheme="minorHAnsi"/>
        </w:rPr>
        <w:t xml:space="preserve">victims of public protection offences </w:t>
      </w:r>
      <w:r>
        <w:rPr>
          <w:rFonts w:cstheme="minorHAnsi"/>
        </w:rPr>
        <w:t>(BBC News, 2010).  Both MAPPA and MARAC hold information sharing at the centre of their focus to prevent incidents like these from reoccurring however</w:t>
      </w:r>
      <w:r w:rsidR="00194024">
        <w:rPr>
          <w:rFonts w:cstheme="minorHAnsi"/>
        </w:rPr>
        <w:t xml:space="preserve">, these methods rely on crimes that </w:t>
      </w:r>
      <w:r w:rsidR="005A30D6">
        <w:rPr>
          <w:rFonts w:cstheme="minorHAnsi"/>
        </w:rPr>
        <w:t xml:space="preserve">are known about.  Given the hidden nature of </w:t>
      </w:r>
      <w:r w:rsidR="002840B0">
        <w:rPr>
          <w:rFonts w:cstheme="minorHAnsi"/>
        </w:rPr>
        <w:t xml:space="preserve">exploitative crimes such as child sexual exploitation and human trafficking, </w:t>
      </w:r>
      <w:r w:rsidR="005A30D6">
        <w:rPr>
          <w:rFonts w:cstheme="minorHAnsi"/>
        </w:rPr>
        <w:t>oftentimes, it is too late for victims who will</w:t>
      </w:r>
      <w:r w:rsidR="002840B0">
        <w:rPr>
          <w:rFonts w:cstheme="minorHAnsi"/>
        </w:rPr>
        <w:t xml:space="preserve"> go on to</w:t>
      </w:r>
      <w:r w:rsidR="005A30D6">
        <w:rPr>
          <w:rFonts w:cstheme="minorHAnsi"/>
        </w:rPr>
        <w:t xml:space="preserve"> suffer the impact of </w:t>
      </w:r>
      <w:r w:rsidR="002840B0">
        <w:rPr>
          <w:rFonts w:cstheme="minorHAnsi"/>
        </w:rPr>
        <w:t>this</w:t>
      </w:r>
      <w:r w:rsidR="005A30D6">
        <w:rPr>
          <w:rFonts w:cstheme="minorHAnsi"/>
        </w:rPr>
        <w:t xml:space="preserve"> abuse.  The impact of abuse on victims can </w:t>
      </w:r>
      <w:r w:rsidR="005A30D6" w:rsidRPr="005A30D6">
        <w:rPr>
          <w:rFonts w:cstheme="minorHAnsi"/>
        </w:rPr>
        <w:t>be measured in a number of ways, the characterisation and severity of this will depend on both the type of abuse suffered as well as the victim’s own perception.  Depending on the type of abuse suffered, there are physical implications such as impacts on the victim’s sexual health, alcohol and drug use as well as complications suffered as a result of any physical violence (Buckinghamshire Council, 2021).  Short term emotional impacts can present as confusion and embarrassment but this can manifest itself into long term effects such as insomnia and anxiety (Psychology Help, 2022).  Other long term impacts of abuse can include financial issues, unemployment and homelessness</w:t>
      </w:r>
      <w:r w:rsidR="005A30D6">
        <w:rPr>
          <w:rFonts w:cstheme="minorHAnsi"/>
        </w:rPr>
        <w:t>, rendering them vulnerable to further abuse in the future.  Therefore, although there are clear benefits to information sharing as a police strategy in dealing with public protection incidents, this places a focus on enforcement strategy and management as opposed to prevention in the first place (Crocker and Garner and Gill and Graham and Skidmore and Webb, 2018, p.443).</w:t>
      </w:r>
      <w:r w:rsidR="002840B0">
        <w:rPr>
          <w:rFonts w:cstheme="minorHAnsi"/>
        </w:rPr>
        <w:t xml:space="preserve">  It is therefore equally as important to </w:t>
      </w:r>
      <w:r w:rsidR="00E52540">
        <w:rPr>
          <w:rFonts w:cstheme="minorHAnsi"/>
        </w:rPr>
        <w:t>engage in police- led prevention strategies, particularly with young people, in order to divert them from engaging in criminal behaviour in the first place, with particular emphasis on those children and families most at risk (</w:t>
      </w:r>
      <w:r w:rsidR="00FB7E86">
        <w:rPr>
          <w:rFonts w:cstheme="minorHAnsi"/>
        </w:rPr>
        <w:t>Ellis and Hobson and Lynch and Payne, 2021, p.328).</w:t>
      </w:r>
    </w:p>
    <w:p w:rsidR="005A30D6" w:rsidRDefault="005A30D6" w:rsidP="00DE06B4">
      <w:pPr>
        <w:rPr>
          <w:rFonts w:cstheme="minorHAnsi"/>
        </w:rPr>
      </w:pPr>
    </w:p>
    <w:p w:rsidR="00524A22" w:rsidRDefault="00524A22" w:rsidP="00524A22">
      <w:pPr>
        <w:rPr>
          <w:rFonts w:cstheme="minorHAnsi"/>
        </w:rPr>
      </w:pPr>
      <w:r>
        <w:rPr>
          <w:rFonts w:cstheme="minorHAnsi"/>
        </w:rPr>
        <w:t>Word Count</w:t>
      </w:r>
      <w:r w:rsidR="007A542A">
        <w:rPr>
          <w:rFonts w:cstheme="minorHAnsi"/>
        </w:rPr>
        <w:t>: 1,033</w:t>
      </w:r>
    </w:p>
    <w:p w:rsidR="00B27AB6" w:rsidRDefault="00B27AB6" w:rsidP="00524A22">
      <w:pPr>
        <w:rPr>
          <w:rFonts w:cstheme="minorHAnsi"/>
        </w:rPr>
      </w:pPr>
    </w:p>
    <w:p w:rsidR="00E52540" w:rsidRDefault="00E52540" w:rsidP="00524A22">
      <w:pPr>
        <w:rPr>
          <w:rFonts w:cstheme="minorHAnsi"/>
        </w:rPr>
      </w:pPr>
    </w:p>
    <w:p w:rsidR="00E52540" w:rsidRDefault="00E52540" w:rsidP="00524A22">
      <w:pPr>
        <w:rPr>
          <w:rFonts w:cstheme="minorHAnsi"/>
        </w:rPr>
      </w:pPr>
    </w:p>
    <w:p w:rsidR="00681DCF" w:rsidRDefault="00681DCF" w:rsidP="00524A22">
      <w:pPr>
        <w:rPr>
          <w:rFonts w:cstheme="minorHAnsi"/>
        </w:rPr>
      </w:pPr>
    </w:p>
    <w:p w:rsidR="00E52540" w:rsidRDefault="00E52540" w:rsidP="00524A22">
      <w:pPr>
        <w:rPr>
          <w:rFonts w:cstheme="minorHAnsi"/>
        </w:rPr>
      </w:pPr>
    </w:p>
    <w:p w:rsidR="00E52540" w:rsidRDefault="00E52540" w:rsidP="00524A22">
      <w:pPr>
        <w:rPr>
          <w:rFonts w:cstheme="minorHAnsi"/>
        </w:rPr>
      </w:pPr>
    </w:p>
    <w:p w:rsidR="00E52540" w:rsidRDefault="00E52540" w:rsidP="00524A22">
      <w:pPr>
        <w:rPr>
          <w:rFonts w:cstheme="minorHAnsi"/>
        </w:rPr>
      </w:pPr>
    </w:p>
    <w:p w:rsidR="005052BB" w:rsidRPr="00693B87" w:rsidRDefault="005052BB" w:rsidP="005052BB">
      <w:pPr>
        <w:spacing w:line="257" w:lineRule="auto"/>
        <w:ind w:right="531"/>
        <w:rPr>
          <w:rFonts w:ascii="Arial" w:hAnsi="Arial" w:cs="Arial"/>
        </w:rPr>
      </w:pPr>
      <w:r w:rsidRPr="00693B87">
        <w:rPr>
          <w:rFonts w:ascii="Arial" w:eastAsia="Calibri" w:hAnsi="Arial" w:cs="Arial"/>
          <w:b/>
          <w:bCs/>
        </w:rPr>
        <w:lastRenderedPageBreak/>
        <w:t xml:space="preserve">Essay five: </w:t>
      </w:r>
    </w:p>
    <w:p w:rsidR="005052BB" w:rsidRPr="00693B87" w:rsidRDefault="005052BB" w:rsidP="005052BB">
      <w:pPr>
        <w:spacing w:line="257" w:lineRule="auto"/>
        <w:ind w:right="531"/>
        <w:rPr>
          <w:rFonts w:ascii="Arial" w:eastAsia="Calibri" w:hAnsi="Arial" w:cs="Arial"/>
        </w:rPr>
      </w:pPr>
      <w:r w:rsidRPr="003321E1">
        <w:rPr>
          <w:rFonts w:ascii="Arial" w:eastAsia="Calibri" w:hAnsi="Arial" w:cs="Arial"/>
          <w:u w:val="single"/>
        </w:rPr>
        <w:t>Critically analyse</w:t>
      </w:r>
      <w:r w:rsidRPr="00693B87">
        <w:rPr>
          <w:rFonts w:ascii="Arial" w:eastAsia="Calibri" w:hAnsi="Arial" w:cs="Arial"/>
        </w:rPr>
        <w:t xml:space="preserve"> the concept of evidence-based policing and ‘what works’ in </w:t>
      </w:r>
      <w:r w:rsidRPr="00B14E6D">
        <w:rPr>
          <w:rFonts w:ascii="Arial" w:eastAsia="Calibri" w:hAnsi="Arial" w:cs="Arial"/>
        </w:rPr>
        <w:t xml:space="preserve">policing by </w:t>
      </w:r>
      <w:r w:rsidRPr="003321E1">
        <w:rPr>
          <w:rFonts w:ascii="Arial" w:eastAsia="Calibri" w:hAnsi="Arial" w:cs="Arial"/>
          <w:u w:val="single"/>
        </w:rPr>
        <w:t>evaluating</w:t>
      </w:r>
      <w:r w:rsidRPr="00B14E6D">
        <w:rPr>
          <w:rFonts w:ascii="Arial" w:eastAsia="Calibri" w:hAnsi="Arial" w:cs="Arial"/>
        </w:rPr>
        <w:t xml:space="preserve"> crime prevention theories and strategies and </w:t>
      </w:r>
      <w:r w:rsidRPr="003321E1">
        <w:rPr>
          <w:rFonts w:ascii="Arial" w:eastAsia="Calibri" w:hAnsi="Arial" w:cs="Arial"/>
          <w:u w:val="single"/>
        </w:rPr>
        <w:t>considering</w:t>
      </w:r>
      <w:r w:rsidRPr="00B14E6D">
        <w:rPr>
          <w:rFonts w:ascii="Arial" w:eastAsia="Calibri" w:hAnsi="Arial" w:cs="Arial"/>
        </w:rPr>
        <w:t xml:space="preserve"> the options available to reduce re-offending. You may choose a specific type of offence for this answer e.g. domestic violence, anti-social behaviour, knife crime. Your answer must be based on academic research,</w:t>
      </w:r>
      <w:r>
        <w:rPr>
          <w:rFonts w:ascii="Arial" w:eastAsia="Calibri" w:hAnsi="Arial" w:cs="Arial"/>
        </w:rPr>
        <w:t xml:space="preserve"> not personal experience.</w:t>
      </w:r>
    </w:p>
    <w:p w:rsidR="005052BB" w:rsidRPr="00BC7D83" w:rsidRDefault="005052BB" w:rsidP="00BC7D83">
      <w:pPr>
        <w:spacing w:line="257" w:lineRule="auto"/>
        <w:ind w:right="531"/>
        <w:rPr>
          <w:rFonts w:ascii="Arial" w:eastAsia="Calibri"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rsidR="005052BB" w:rsidRDefault="005052BB" w:rsidP="005052BB">
      <w:pPr>
        <w:rPr>
          <w:rFonts w:cstheme="minorHAnsi"/>
        </w:rPr>
      </w:pPr>
      <w:r>
        <w:rPr>
          <w:rFonts w:cstheme="minorHAnsi"/>
        </w:rPr>
        <w:t>Evidence Based Policing (EBP) is understood to be the use of best available evidence in informing and challenging policing policies, practices and decisions (College Of Policing, 2022).  Implementing strategies that are known and proven to be effective in targeting, preventing and solving crime satisfies the Peelian Principles of Policing regarding the prevention and absence of crime and disorder (LiquiSearch, 2022).  It also reassures the public of the police service’s value in a time of reduction in public service budgets and turbulent public opinion (University of Central Lancashire, 2016).  Best available evidence is considered to be evidence that is obtained through formal academic research as opposed to opinion, incorporating a variety sources in order to reduce bias and utilising as many different types of data as possible i.e. both qualitative and quantitative as well as understanding which type may be most appropriate for the crime of interest.</w:t>
      </w:r>
    </w:p>
    <w:p w:rsidR="005052BB" w:rsidRDefault="005052BB" w:rsidP="005052BB">
      <w:pPr>
        <w:rPr>
          <w:rFonts w:cstheme="minorHAnsi"/>
        </w:rPr>
      </w:pPr>
      <w:r>
        <w:rPr>
          <w:rFonts w:cstheme="minorHAnsi"/>
        </w:rPr>
        <w:t xml:space="preserve">Taking an evidence based approach to policing can, however, provide the public with a false sense of security that the policies and procedures currently being used are the optimal solution when this is not necessarily the case (eHow, 2022).  </w:t>
      </w:r>
      <w:r w:rsidRPr="00C3419B">
        <w:rPr>
          <w:rFonts w:cstheme="minorHAnsi"/>
        </w:rPr>
        <w:t xml:space="preserve">For this reason, challenging policies is an important component of the EBP approach where they are no longer effective.  </w:t>
      </w:r>
      <w:r w:rsidR="00C3419B" w:rsidRPr="00C3419B">
        <w:rPr>
          <w:rFonts w:cstheme="minorHAnsi"/>
        </w:rPr>
        <w:t>However, this can be</w:t>
      </w:r>
      <w:r w:rsidRPr="00C3419B">
        <w:rPr>
          <w:rFonts w:cstheme="minorHAnsi"/>
        </w:rPr>
        <w:t xml:space="preserve"> difficult within an organisation such as the police service given its hierarchical and disciplined nature of sticking to the status quo</w:t>
      </w:r>
      <w:r w:rsidR="00C3419B" w:rsidRPr="00C3419B">
        <w:rPr>
          <w:rFonts w:cstheme="minorHAnsi"/>
        </w:rPr>
        <w:t xml:space="preserve"> (Reiner, 2010, p115)</w:t>
      </w:r>
      <w:r w:rsidR="006B2F40">
        <w:rPr>
          <w:rFonts w:cstheme="minorHAnsi"/>
        </w:rPr>
        <w:t xml:space="preserve">.  </w:t>
      </w:r>
      <w:r>
        <w:rPr>
          <w:rFonts w:cstheme="minorHAnsi"/>
        </w:rPr>
        <w:t xml:space="preserve"> </w:t>
      </w:r>
    </w:p>
    <w:p w:rsidR="005052BB" w:rsidRDefault="006B2F40" w:rsidP="005052BB">
      <w:pPr>
        <w:rPr>
          <w:rFonts w:cstheme="minorHAnsi"/>
        </w:rPr>
      </w:pPr>
      <w:r>
        <w:rPr>
          <w:rFonts w:cstheme="minorHAnsi"/>
        </w:rPr>
        <w:t xml:space="preserve">It </w:t>
      </w:r>
      <w:r w:rsidR="005052BB">
        <w:rPr>
          <w:rFonts w:cstheme="minorHAnsi"/>
        </w:rPr>
        <w:t xml:space="preserve">is also important to apply a combined approach of not only “what works” in policing but also “what matters.”  What works in policing is considered to be the most effective way to tackle crime based on evidence and research (College Of Policing, 2021).  Its main focus is to streamline police processes.  This is not always practical as it does not consider the culture of police work, the challenges faced in terms of operational functioning and also the human nature of the profession where the solution deemed most effective by </w:t>
      </w:r>
      <w:r w:rsidR="005052BB" w:rsidRPr="00DA3D80">
        <w:rPr>
          <w:rFonts w:cstheme="minorHAnsi"/>
        </w:rPr>
        <w:t>academic research may not take into account the ethical and social context of the problem at that moment (Dijk and Hoogewoning and Punch, 2015</w:t>
      </w:r>
      <w:r w:rsidR="00A94FB2" w:rsidRPr="00DA3D80">
        <w:rPr>
          <w:rFonts w:cstheme="minorHAnsi"/>
        </w:rPr>
        <w:t>, p.</w:t>
      </w:r>
      <w:r w:rsidR="00DA3D80" w:rsidRPr="00DA3D80">
        <w:rPr>
          <w:rFonts w:cstheme="minorHAnsi"/>
        </w:rPr>
        <w:t>59</w:t>
      </w:r>
      <w:r w:rsidR="005052BB" w:rsidRPr="00DA3D80">
        <w:rPr>
          <w:rFonts w:cstheme="minorHAnsi"/>
        </w:rPr>
        <w:t>).   “What works” in policing will be explored in more detail by exploring crime prevention theory.  Crime prevention is reducing the risk of a crime occurring rather than punishing them once they have been committed (Study Smarter, 2022).  There are three key theories to</w:t>
      </w:r>
      <w:r w:rsidR="005052BB">
        <w:rPr>
          <w:rFonts w:cstheme="minorHAnsi"/>
        </w:rPr>
        <w:t xml:space="preserve"> this: situational crime prevention, social and community based prevention and environmental crime prevention.  </w:t>
      </w:r>
    </w:p>
    <w:p w:rsidR="005052BB" w:rsidRDefault="005052BB" w:rsidP="005052BB">
      <w:pPr>
        <w:rPr>
          <w:rFonts w:cstheme="minorHAnsi"/>
        </w:rPr>
      </w:pPr>
      <w:r>
        <w:rPr>
          <w:rFonts w:cstheme="minorHAnsi"/>
        </w:rPr>
        <w:t xml:space="preserve">Situational crime prevention refers to the setting in which crime occurs and attempts to reduce the opportunity to commit crime by increasing the effort it takes to commit it (College Of Policing, 2022).  The rational choice theory is key in this in that it assumes that criminals act rationally and consider whether the risk or likelihood of getting caught outweighs the rewards of the act (Revise Sociology, 2016).  Target hardening, enhancing the security of a place, is a strategy used in this instance as it will increase both the risk and effort required to commit the offence.  Putting this into the context of domestic violence, installing CCTV, smart doorbells and additional locks on the victim’s home address allows the victim to stay within their home, helps them to feel safe and discourages abusers from returning thereby reducing the likelihood of reoffending (The You Trust, 2021).  Fear of the financial implications and also the potentially violent repercussions of reporting are two of the most common barriers to reporting domestic violence and so by not displacing victims from their homes </w:t>
      </w:r>
      <w:r>
        <w:rPr>
          <w:rFonts w:cstheme="minorHAnsi"/>
        </w:rPr>
        <w:lastRenderedPageBreak/>
        <w:t>and limiting the ability for abusers to gain access to them provides the security for them to report</w:t>
      </w:r>
      <w:r w:rsidR="0085404E">
        <w:rPr>
          <w:rFonts w:cstheme="minorHAnsi"/>
        </w:rPr>
        <w:t xml:space="preserve"> Talking Parents, </w:t>
      </w:r>
      <w:r w:rsidR="0085404E">
        <w:rPr>
          <w:rFonts w:cstheme="minorHAnsi"/>
        </w:rPr>
        <w:t>2019</w:t>
      </w:r>
      <w:r w:rsidR="0085404E">
        <w:rPr>
          <w:rFonts w:cstheme="minorHAnsi"/>
        </w:rPr>
        <w:t>)</w:t>
      </w:r>
      <w:r>
        <w:rPr>
          <w:rFonts w:cstheme="minorHAnsi"/>
        </w:rPr>
        <w:t xml:space="preserve">.  </w:t>
      </w:r>
      <w:r w:rsidRPr="00804078">
        <w:rPr>
          <w:rFonts w:cstheme="minorHAnsi"/>
        </w:rPr>
        <w:t>A disadvantage of situational crime prevention through target hardening is that sometimes this just moves the crime elsewhere rather than reducing the crime altogether, i.e. onto another victim</w:t>
      </w:r>
      <w:r w:rsidR="00702B04" w:rsidRPr="00804078">
        <w:rPr>
          <w:rFonts w:cstheme="minorHAnsi"/>
        </w:rPr>
        <w:t xml:space="preserve"> </w:t>
      </w:r>
      <w:r w:rsidR="00702B04" w:rsidRPr="00804078">
        <w:rPr>
          <w:rFonts w:cstheme="minorHAnsi"/>
        </w:rPr>
        <w:t>(Study Smarter, 2022)</w:t>
      </w:r>
      <w:r w:rsidRPr="00804078">
        <w:rPr>
          <w:rFonts w:cstheme="minorHAnsi"/>
        </w:rPr>
        <w:t xml:space="preserve">.  Serial perpetrators of domestic violence are quickly able to seek out new relationships, and therefore victims, and target hardening in this </w:t>
      </w:r>
      <w:r w:rsidR="00BF5EE9">
        <w:rPr>
          <w:rFonts w:cstheme="minorHAnsi"/>
        </w:rPr>
        <w:t>case</w:t>
      </w:r>
      <w:r w:rsidRPr="00804078">
        <w:rPr>
          <w:rFonts w:cstheme="minorHAnsi"/>
        </w:rPr>
        <w:t xml:space="preserve"> is often a short term solution to the problem </w:t>
      </w:r>
      <w:r w:rsidR="00804078" w:rsidRPr="00804078">
        <w:rPr>
          <w:rFonts w:cstheme="minorHAnsi"/>
        </w:rPr>
        <w:t>with more than one in five domestic violence offenders convicted of another offence within two years (NSW Government, 2016).</w:t>
      </w:r>
      <w:r w:rsidR="00804078">
        <w:rPr>
          <w:rFonts w:cstheme="minorHAnsi"/>
        </w:rPr>
        <w:t xml:space="preserve">  </w:t>
      </w:r>
    </w:p>
    <w:p w:rsidR="005052BB" w:rsidRDefault="005052BB" w:rsidP="005052BB">
      <w:pPr>
        <w:rPr>
          <w:rFonts w:cstheme="minorHAnsi"/>
        </w:rPr>
      </w:pPr>
      <w:r w:rsidRPr="00781CAE">
        <w:rPr>
          <w:rFonts w:cstheme="minorHAnsi"/>
        </w:rPr>
        <w:t>Social and community crime prevention focuses on the offender and their propensity to commit a crime and some form of intervention to prevent this from happening</w:t>
      </w:r>
      <w:r w:rsidR="00781CAE" w:rsidRPr="00781CAE">
        <w:rPr>
          <w:rFonts w:cstheme="minorHAnsi"/>
        </w:rPr>
        <w:t xml:space="preserve"> </w:t>
      </w:r>
      <w:r w:rsidR="00781CAE" w:rsidRPr="00781CAE">
        <w:rPr>
          <w:rFonts w:cstheme="minorHAnsi"/>
        </w:rPr>
        <w:t>(Study Smarter, 2022)</w:t>
      </w:r>
      <w:r w:rsidR="00716A60">
        <w:rPr>
          <w:rFonts w:cstheme="minorHAnsi"/>
        </w:rPr>
        <w:t xml:space="preserve">.  </w:t>
      </w:r>
      <w:r>
        <w:rPr>
          <w:rFonts w:cstheme="minorHAnsi"/>
        </w:rPr>
        <w:t>Early prevention in children can be achieved through the promotion and education of healthy and non- violent relationships through school programmes and teaching (CDC.Gov, 2021).  There are also programmes available to support those who have committed domestic violence and want support in changing this behaviour to prevent them from reoffending (Solace, 2022).  Whilst social and community crime prevention provides long term solutions to crime reduction</w:t>
      </w:r>
      <w:r w:rsidR="00094830">
        <w:rPr>
          <w:rFonts w:cstheme="minorHAnsi"/>
        </w:rPr>
        <w:t xml:space="preserve"> by reducing reoffending rates</w:t>
      </w:r>
      <w:r>
        <w:rPr>
          <w:rFonts w:cstheme="minorHAnsi"/>
        </w:rPr>
        <w:t>,</w:t>
      </w:r>
      <w:r w:rsidR="00094830">
        <w:rPr>
          <w:rFonts w:cstheme="minorHAnsi"/>
        </w:rPr>
        <w:t xml:space="preserve"> they are often more expensive with the benefits being less tangible and much more difficult to measure (Ellis and Hobson and Lynch and Payne, </w:t>
      </w:r>
      <w:r w:rsidR="00094830">
        <w:rPr>
          <w:rFonts w:cstheme="minorHAnsi"/>
        </w:rPr>
        <w:t>2021</w:t>
      </w:r>
      <w:r w:rsidR="00094830">
        <w:rPr>
          <w:rFonts w:cstheme="minorHAnsi"/>
        </w:rPr>
        <w:t>, p.341).</w:t>
      </w:r>
    </w:p>
    <w:p w:rsidR="005052BB" w:rsidRPr="00FF4941" w:rsidRDefault="005052BB" w:rsidP="005052BB">
      <w:pPr>
        <w:rPr>
          <w:rFonts w:cstheme="minorHAnsi"/>
          <w:highlight w:val="yellow"/>
        </w:rPr>
      </w:pPr>
      <w:r>
        <w:rPr>
          <w:rFonts w:cstheme="minorHAnsi"/>
        </w:rPr>
        <w:t>Environmental crime prevention states that physical signs of crime encourage disorder due to the perception that there is a lack of enforcement</w:t>
      </w:r>
      <w:r w:rsidR="00FF4941" w:rsidRPr="00B724F2">
        <w:rPr>
          <w:rFonts w:cstheme="minorHAnsi"/>
        </w:rPr>
        <w:t xml:space="preserve">- “The Broken Window Theory” (Psychology Today, 2022).  </w:t>
      </w:r>
      <w:r w:rsidRPr="00B724F2">
        <w:rPr>
          <w:rFonts w:cstheme="minorHAnsi"/>
        </w:rPr>
        <w:t>The “environment” in which domestic violence occurs is within the household</w:t>
      </w:r>
      <w:r>
        <w:rPr>
          <w:rFonts w:cstheme="minorHAnsi"/>
        </w:rPr>
        <w:t xml:space="preserve"> and </w:t>
      </w:r>
      <w:r w:rsidR="000D400E">
        <w:rPr>
          <w:rFonts w:cstheme="minorHAnsi"/>
        </w:rPr>
        <w:t>although women</w:t>
      </w:r>
      <w:r>
        <w:rPr>
          <w:rFonts w:cstheme="minorHAnsi"/>
        </w:rPr>
        <w:t xml:space="preserve"> in low income households are 3.5 times more likely to experience domestic violence, this is due to other factors relating to poverty and not necessarily the profile of their community (SafeLives, 2022).   Therefore, an alternative example of environmental crime prevention is zero tolerance policing.  This can be used to target low level crimes such as anti- social behaviour nuisance and law value criminal damage by treating them as severely as serious ones in order to deter offending</w:t>
      </w:r>
      <w:r w:rsidR="00C847FD">
        <w:rPr>
          <w:rFonts w:cstheme="minorHAnsi"/>
        </w:rPr>
        <w:t xml:space="preserve"> </w:t>
      </w:r>
      <w:r w:rsidR="00C847FD" w:rsidRPr="00CE5C5E">
        <w:rPr>
          <w:rFonts w:cstheme="minorHAnsi"/>
        </w:rPr>
        <w:t>(Harcourt, 2001</w:t>
      </w:r>
      <w:r w:rsidR="00C847FD">
        <w:rPr>
          <w:rFonts w:cstheme="minorHAnsi"/>
        </w:rPr>
        <w:t>, p.24</w:t>
      </w:r>
      <w:r w:rsidR="00C847FD" w:rsidRPr="00CE5C5E">
        <w:rPr>
          <w:rFonts w:cstheme="minorHAnsi"/>
        </w:rPr>
        <w:t>).</w:t>
      </w:r>
      <w:r w:rsidR="00C847FD">
        <w:rPr>
          <w:rFonts w:cstheme="minorHAnsi"/>
        </w:rPr>
        <w:t xml:space="preserve">  </w:t>
      </w:r>
      <w:r>
        <w:rPr>
          <w:rFonts w:cstheme="minorHAnsi"/>
        </w:rPr>
        <w:t xml:space="preserve">  </w:t>
      </w:r>
      <w:r w:rsidRPr="00CE5C5E">
        <w:rPr>
          <w:rFonts w:cstheme="minorHAnsi"/>
        </w:rPr>
        <w:t xml:space="preserve">However, this has been criticised as being too harsh and </w:t>
      </w:r>
      <w:r w:rsidR="00CE5C5E">
        <w:rPr>
          <w:rFonts w:cstheme="minorHAnsi"/>
        </w:rPr>
        <w:t xml:space="preserve">disproportionately targets lower class and minority groups </w:t>
      </w:r>
      <w:r w:rsidR="00CE5C5E" w:rsidRPr="00CE5C5E">
        <w:rPr>
          <w:rFonts w:cstheme="minorHAnsi"/>
        </w:rPr>
        <w:t xml:space="preserve">(Harcourt, </w:t>
      </w:r>
      <w:r w:rsidR="00CE5C5E" w:rsidRPr="00CE5C5E">
        <w:rPr>
          <w:rFonts w:cstheme="minorHAnsi"/>
        </w:rPr>
        <w:t>2001</w:t>
      </w:r>
      <w:r w:rsidR="00CE5C5E" w:rsidRPr="00CE5C5E">
        <w:rPr>
          <w:rFonts w:cstheme="minorHAnsi"/>
        </w:rPr>
        <w:t>, p.30)</w:t>
      </w:r>
      <w:r w:rsidRPr="00CE5C5E">
        <w:rPr>
          <w:rFonts w:cstheme="minorHAnsi"/>
        </w:rPr>
        <w:t>.</w:t>
      </w:r>
      <w:r>
        <w:rPr>
          <w:rFonts w:cstheme="minorHAnsi"/>
        </w:rPr>
        <w:t xml:space="preserve">  </w:t>
      </w:r>
    </w:p>
    <w:p w:rsidR="005052BB" w:rsidRDefault="005052BB" w:rsidP="005052BB">
      <w:pPr>
        <w:rPr>
          <w:rFonts w:cstheme="minorHAnsi"/>
        </w:rPr>
      </w:pPr>
      <w:r>
        <w:rPr>
          <w:rFonts w:cstheme="minorHAnsi"/>
        </w:rPr>
        <w:t>It is difficult to argue the clear benefits to evidence based policing, it aids officers in decision making, allows for effective use of police time and funding and provides reassurance to communities of the competence and worth of the service through a targeted and effective approach to tackling crime.  Whilst it is important to utilise strategies shown as best thorough research and evidence, it is crucial to keep an open mind set when applying them and challenging them where necessary.</w:t>
      </w:r>
    </w:p>
    <w:p w:rsidR="005052BB" w:rsidRDefault="005052BB" w:rsidP="005052BB">
      <w:pPr>
        <w:rPr>
          <w:rFonts w:cstheme="minorHAnsi"/>
        </w:rPr>
      </w:pPr>
    </w:p>
    <w:p w:rsidR="005052BB" w:rsidRDefault="00BF5EE9" w:rsidP="005052BB">
      <w:pPr>
        <w:rPr>
          <w:rFonts w:cstheme="minorHAnsi"/>
        </w:rPr>
      </w:pPr>
      <w:r>
        <w:rPr>
          <w:rFonts w:cstheme="minorHAnsi"/>
        </w:rPr>
        <w:t>Word Count: 1,030</w:t>
      </w:r>
    </w:p>
    <w:p w:rsidR="00186C59" w:rsidRDefault="00186C59" w:rsidP="00524A22">
      <w:pPr>
        <w:rPr>
          <w:rFonts w:cstheme="minorHAnsi"/>
        </w:rPr>
      </w:pPr>
    </w:p>
    <w:p w:rsidR="00CE5C5E" w:rsidRDefault="00CE5C5E" w:rsidP="00524A22">
      <w:pPr>
        <w:rPr>
          <w:rFonts w:cstheme="minorHAnsi"/>
        </w:rPr>
      </w:pPr>
    </w:p>
    <w:p w:rsidR="00CE5C5E" w:rsidRDefault="00CE5C5E" w:rsidP="00524A22">
      <w:pPr>
        <w:rPr>
          <w:rFonts w:cstheme="minorHAnsi"/>
        </w:rPr>
      </w:pPr>
    </w:p>
    <w:p w:rsidR="005052BB" w:rsidRDefault="005052BB" w:rsidP="00524A22">
      <w:pPr>
        <w:rPr>
          <w:rFonts w:cstheme="minorHAnsi"/>
        </w:rPr>
      </w:pPr>
    </w:p>
    <w:p w:rsidR="00BC7D83" w:rsidRDefault="00BC7D83" w:rsidP="00524A22">
      <w:pPr>
        <w:rPr>
          <w:rFonts w:cstheme="minorHAnsi"/>
          <w:b/>
        </w:rPr>
      </w:pPr>
    </w:p>
    <w:p w:rsidR="00605E47" w:rsidRDefault="00605E47" w:rsidP="00524A22">
      <w:pPr>
        <w:rPr>
          <w:rFonts w:cstheme="minorHAnsi"/>
          <w:b/>
        </w:rPr>
      </w:pPr>
    </w:p>
    <w:p w:rsidR="00605E47" w:rsidRDefault="00605E47" w:rsidP="00524A22">
      <w:pPr>
        <w:rPr>
          <w:rFonts w:cstheme="minorHAnsi"/>
          <w:b/>
        </w:rPr>
      </w:pPr>
    </w:p>
    <w:p w:rsidR="00702B04" w:rsidRDefault="00702B04" w:rsidP="00524A22">
      <w:pPr>
        <w:rPr>
          <w:rFonts w:cstheme="minorHAnsi"/>
          <w:b/>
        </w:rPr>
      </w:pPr>
    </w:p>
    <w:p w:rsidR="005052BB" w:rsidRDefault="005052BB" w:rsidP="00524A22">
      <w:pPr>
        <w:rPr>
          <w:rFonts w:cstheme="minorHAnsi"/>
          <w:b/>
        </w:rPr>
      </w:pPr>
      <w:r>
        <w:rPr>
          <w:rFonts w:cstheme="minorHAnsi"/>
          <w:b/>
        </w:rPr>
        <w:lastRenderedPageBreak/>
        <w:t xml:space="preserve">Bibliography: </w:t>
      </w:r>
    </w:p>
    <w:p w:rsidR="002270CD" w:rsidRPr="002270CD" w:rsidRDefault="002270CD" w:rsidP="00524A22">
      <w:r>
        <w:t xml:space="preserve">Argyll Bute Council (2021) </w:t>
      </w:r>
      <w:r>
        <w:rPr>
          <w:i/>
        </w:rPr>
        <w:t xml:space="preserve">Roles and responsibilities of emergency responders. </w:t>
      </w:r>
      <w:r>
        <w:t xml:space="preserve">Available at: </w:t>
      </w:r>
      <w:hyperlink r:id="rId8" w:history="1">
        <w:r w:rsidRPr="00694356">
          <w:rPr>
            <w:rStyle w:val="Hyperlink"/>
          </w:rPr>
          <w:t>https://www.argyll-bute.gov.uk/roles-and-responsibilities-emergency-responders</w:t>
        </w:r>
      </w:hyperlink>
      <w:r>
        <w:t xml:space="preserve"> (Accessed: 11 August 2022)</w:t>
      </w:r>
    </w:p>
    <w:p w:rsidR="00193A53" w:rsidRDefault="00193A53" w:rsidP="00193A53">
      <w:pPr>
        <w:rPr>
          <w:rFonts w:cstheme="minorHAnsi"/>
        </w:rPr>
      </w:pPr>
      <w:r>
        <w:rPr>
          <w:rFonts w:cstheme="minorHAnsi"/>
        </w:rPr>
        <w:t xml:space="preserve">Baron, O (2019) ‘Undercover police officer who infiltrated Hells Angels and the Mafia opens up about PTSD’, </w:t>
      </w:r>
      <w:r>
        <w:rPr>
          <w:rFonts w:cstheme="minorHAnsi"/>
          <w:i/>
        </w:rPr>
        <w:t xml:space="preserve">LancsLive, </w:t>
      </w:r>
      <w:r>
        <w:rPr>
          <w:rFonts w:cstheme="minorHAnsi"/>
        </w:rPr>
        <w:t>22</w:t>
      </w:r>
      <w:r w:rsidRPr="00FF0429">
        <w:rPr>
          <w:rFonts w:cstheme="minorHAnsi"/>
          <w:vertAlign w:val="superscript"/>
        </w:rPr>
        <w:t>nd</w:t>
      </w:r>
      <w:r>
        <w:rPr>
          <w:rFonts w:cstheme="minorHAnsi"/>
        </w:rPr>
        <w:t xml:space="preserve"> August.  Available at:  </w:t>
      </w:r>
      <w:hyperlink r:id="rId9" w:history="1">
        <w:r w:rsidRPr="00017EF3">
          <w:rPr>
            <w:rStyle w:val="Hyperlink"/>
            <w:rFonts w:cstheme="minorHAnsi"/>
          </w:rPr>
          <w:t>https://www.lancs.live/news/lancashire-news/undercover-police-officer-who-infiltrated-16792835</w:t>
        </w:r>
      </w:hyperlink>
      <w:r>
        <w:rPr>
          <w:rFonts w:cstheme="minorHAnsi"/>
        </w:rPr>
        <w:t xml:space="preserve"> (Accessed: 11 November).</w:t>
      </w:r>
    </w:p>
    <w:p w:rsidR="00193A53" w:rsidRDefault="00193A53" w:rsidP="00193A53">
      <w:pPr>
        <w:rPr>
          <w:rFonts w:cstheme="minorHAnsi"/>
        </w:rPr>
      </w:pPr>
      <w:r>
        <w:rPr>
          <w:rFonts w:cstheme="minorHAnsi"/>
        </w:rPr>
        <w:t xml:space="preserve">BBC News (2010) </w:t>
      </w:r>
      <w:r>
        <w:rPr>
          <w:rFonts w:cstheme="minorHAnsi"/>
          <w:i/>
        </w:rPr>
        <w:t xml:space="preserve">Baby Peter was ‘failed by all agenices’. </w:t>
      </w:r>
      <w:r>
        <w:rPr>
          <w:rFonts w:cstheme="minorHAnsi"/>
        </w:rPr>
        <w:t xml:space="preserve">Available at: </w:t>
      </w:r>
      <w:hyperlink r:id="rId10" w:history="1">
        <w:r w:rsidRPr="009E4645">
          <w:rPr>
            <w:rStyle w:val="Hyperlink"/>
            <w:rFonts w:cstheme="minorHAnsi"/>
          </w:rPr>
          <w:t>https://www.bbc.co.uk/news/education-11621391</w:t>
        </w:r>
      </w:hyperlink>
      <w:r>
        <w:rPr>
          <w:rFonts w:cstheme="minorHAnsi"/>
        </w:rPr>
        <w:t xml:space="preserve"> (Accessed: 16 November 2022)</w:t>
      </w:r>
    </w:p>
    <w:p w:rsidR="00193A53" w:rsidRDefault="00193A53" w:rsidP="00193A53">
      <w:pPr>
        <w:rPr>
          <w:rFonts w:cstheme="minorHAnsi"/>
        </w:rPr>
      </w:pPr>
      <w:r>
        <w:rPr>
          <w:rFonts w:cstheme="minorHAnsi"/>
        </w:rPr>
        <w:t xml:space="preserve">BBC News (2014) </w:t>
      </w:r>
      <w:r>
        <w:rPr>
          <w:rFonts w:cstheme="minorHAnsi"/>
          <w:i/>
        </w:rPr>
        <w:t xml:space="preserve">Stephen Lawrence police ‘spy’ prompts public inquiry. </w:t>
      </w:r>
      <w:r>
        <w:rPr>
          <w:rFonts w:cstheme="minorHAnsi"/>
        </w:rPr>
        <w:t xml:space="preserve">Available at: </w:t>
      </w:r>
      <w:hyperlink r:id="rId11" w:history="1">
        <w:r w:rsidRPr="00017EF3">
          <w:rPr>
            <w:rStyle w:val="Hyperlink"/>
            <w:rFonts w:cstheme="minorHAnsi"/>
          </w:rPr>
          <w:t>https://www.bbc.co.uk/news/uk-26466867</w:t>
        </w:r>
      </w:hyperlink>
      <w:r w:rsidR="00CB3DEC">
        <w:rPr>
          <w:rFonts w:cstheme="minorHAnsi"/>
        </w:rPr>
        <w:t xml:space="preserve"> (Accessed: 11 November 2022)</w:t>
      </w:r>
    </w:p>
    <w:p w:rsidR="00CB3DEC" w:rsidRPr="00CB3DEC" w:rsidRDefault="00CB3DEC" w:rsidP="00193A53">
      <w:pPr>
        <w:rPr>
          <w:rFonts w:cstheme="minorHAnsi"/>
        </w:rPr>
      </w:pPr>
      <w:r>
        <w:rPr>
          <w:rFonts w:cstheme="minorHAnsi"/>
        </w:rPr>
        <w:t xml:space="preserve">BBC News (2016) </w:t>
      </w:r>
      <w:r>
        <w:rPr>
          <w:rFonts w:cstheme="minorHAnsi"/>
          <w:i/>
        </w:rPr>
        <w:t xml:space="preserve">Hillsborough and the long journey to change the police. </w:t>
      </w:r>
      <w:r>
        <w:rPr>
          <w:rFonts w:cstheme="minorHAnsi"/>
        </w:rPr>
        <w:t xml:space="preserve">Available at: </w:t>
      </w:r>
      <w:hyperlink r:id="rId12" w:history="1">
        <w:r w:rsidRPr="002D6021">
          <w:rPr>
            <w:rStyle w:val="Hyperlink"/>
            <w:rFonts w:cstheme="minorHAnsi"/>
          </w:rPr>
          <w:t>https://www.bbc.co.uk/news/uk-36162170</w:t>
        </w:r>
      </w:hyperlink>
      <w:r>
        <w:rPr>
          <w:rFonts w:cstheme="minorHAnsi"/>
        </w:rPr>
        <w:t xml:space="preserve"> (Accessed: 24 December 2022)</w:t>
      </w:r>
    </w:p>
    <w:p w:rsidR="00193A53" w:rsidRDefault="00193A53" w:rsidP="00193A53">
      <w:r>
        <w:t xml:space="preserve">BBC News (2019) </w:t>
      </w:r>
      <w:r w:rsidRPr="008B4484">
        <w:rPr>
          <w:i/>
        </w:rPr>
        <w:t>Police shortages: ‘Working alone left me with PTSD’.</w:t>
      </w:r>
      <w:r>
        <w:t xml:space="preserve"> Available at: </w:t>
      </w:r>
      <w:hyperlink r:id="rId13" w:history="1">
        <w:r w:rsidRPr="00694356">
          <w:rPr>
            <w:rStyle w:val="Hyperlink"/>
          </w:rPr>
          <w:t>https://www.bbc.co.uk/news/uk-47212662</w:t>
        </w:r>
      </w:hyperlink>
      <w:r>
        <w:t xml:space="preserve"> (Accessed: 11 August 2022)</w:t>
      </w:r>
    </w:p>
    <w:p w:rsidR="00193A53" w:rsidRDefault="00193A53" w:rsidP="00193A53">
      <w:pPr>
        <w:rPr>
          <w:rFonts w:cstheme="minorHAnsi"/>
        </w:rPr>
      </w:pPr>
      <w:r>
        <w:rPr>
          <w:rFonts w:cstheme="minorHAnsi"/>
        </w:rPr>
        <w:t xml:space="preserve">BBC News (2020) </w:t>
      </w:r>
      <w:r>
        <w:rPr>
          <w:rFonts w:cstheme="minorHAnsi"/>
          <w:i/>
        </w:rPr>
        <w:t xml:space="preserve">George Floyd death ‘adds to UK policing tensions’. </w:t>
      </w:r>
      <w:r>
        <w:rPr>
          <w:rFonts w:cstheme="minorHAnsi"/>
        </w:rPr>
        <w:t xml:space="preserve">Available at: </w:t>
      </w:r>
      <w:hyperlink r:id="rId14" w:history="1">
        <w:r w:rsidRPr="00781036">
          <w:rPr>
            <w:rStyle w:val="Hyperlink"/>
            <w:rFonts w:cstheme="minorHAnsi"/>
          </w:rPr>
          <w:t>https://www.bbc.co.uk/news/uk-england-birmingham-52892202</w:t>
        </w:r>
      </w:hyperlink>
      <w:r>
        <w:rPr>
          <w:rFonts w:cstheme="minorHAnsi"/>
        </w:rPr>
        <w:t xml:space="preserve"> (Accessed: 27 July 2022) </w:t>
      </w:r>
    </w:p>
    <w:p w:rsidR="00193A53" w:rsidRDefault="00193A53" w:rsidP="00193A53">
      <w:r>
        <w:t xml:space="preserve">BBC News (2021) </w:t>
      </w:r>
      <w:r>
        <w:rPr>
          <w:i/>
        </w:rPr>
        <w:t xml:space="preserve">Manchester Arena Inquiry told police failed in response to bombing. </w:t>
      </w:r>
      <w:r>
        <w:t xml:space="preserve">Available at: </w:t>
      </w:r>
      <w:hyperlink r:id="rId15" w:history="1">
        <w:r w:rsidRPr="00694356">
          <w:rPr>
            <w:rStyle w:val="Hyperlink"/>
          </w:rPr>
          <w:t>https://www.bbc.co.uk/news/uk-england-manchester-58566067</w:t>
        </w:r>
      </w:hyperlink>
      <w:r>
        <w:t xml:space="preserve"> (Accessed: 31 August 2022)</w:t>
      </w:r>
    </w:p>
    <w:p w:rsidR="00FF1D02" w:rsidRPr="00FF1D02" w:rsidRDefault="00FF1D02" w:rsidP="00193A53">
      <w:r>
        <w:t xml:space="preserve">BHSCP (2022) </w:t>
      </w:r>
      <w:r>
        <w:rPr>
          <w:i/>
        </w:rPr>
        <w:t xml:space="preserve">Signs of Child Criminal Exploitation. </w:t>
      </w:r>
      <w:r>
        <w:t xml:space="preserve">Available at: </w:t>
      </w:r>
      <w:hyperlink r:id="rId16" w:history="1">
        <w:r w:rsidRPr="00494589">
          <w:rPr>
            <w:rStyle w:val="Hyperlink"/>
          </w:rPr>
          <w:t>https://www.bhscp.org.uk/preventing-abuse-and-neglect/spotting-the-signs/signs-of-child-criminal-exploitation-cce</w:t>
        </w:r>
      </w:hyperlink>
      <w:r>
        <w:t xml:space="preserve"> (Accessed: 31 December 2022)</w:t>
      </w:r>
    </w:p>
    <w:p w:rsidR="00C330C0" w:rsidRDefault="00C330C0" w:rsidP="00193A53">
      <w:r>
        <w:t xml:space="preserve">Black Past (2010) </w:t>
      </w:r>
      <w:r>
        <w:rPr>
          <w:i/>
        </w:rPr>
        <w:t xml:space="preserve">Brixton Riots (April 10-12, 1981). </w:t>
      </w:r>
      <w:r>
        <w:t xml:space="preserve">Available at: </w:t>
      </w:r>
      <w:hyperlink r:id="rId17" w:history="1">
        <w:r w:rsidRPr="005F1997">
          <w:rPr>
            <w:rStyle w:val="Hyperlink"/>
          </w:rPr>
          <w:t>https://www.blackpast.org/global-african-history/brixton-riots-april-10-12-1981</w:t>
        </w:r>
      </w:hyperlink>
      <w:r>
        <w:t xml:space="preserve"> (Accessed: 23 December 2022) </w:t>
      </w:r>
    </w:p>
    <w:p w:rsidR="005B2A9B" w:rsidRDefault="005B2A9B" w:rsidP="00193A53">
      <w:r>
        <w:t xml:space="preserve">Brown, O. and Conchie, M. and Power, N. (2021) ‘Communication and coordination across event phases: A multi- team system emergency response.’ </w:t>
      </w:r>
      <w:r>
        <w:rPr>
          <w:i/>
        </w:rPr>
        <w:t xml:space="preserve">Journal of occupational and organizational psychology. </w:t>
      </w:r>
      <w:r>
        <w:t>94(3), pp. 591-615</w:t>
      </w:r>
    </w:p>
    <w:p w:rsidR="002270CD" w:rsidRPr="002270CD" w:rsidRDefault="002270CD" w:rsidP="00193A53">
      <w:pPr>
        <w:rPr>
          <w:rFonts w:cstheme="minorHAnsi"/>
        </w:rPr>
      </w:pPr>
      <w:r>
        <w:rPr>
          <w:rFonts w:cstheme="minorHAnsi"/>
        </w:rPr>
        <w:t xml:space="preserve">Buckinghamshire Council (2021) </w:t>
      </w:r>
      <w:r>
        <w:rPr>
          <w:rFonts w:cstheme="minorHAnsi"/>
          <w:i/>
        </w:rPr>
        <w:t xml:space="preserve">Director of Public Health Annual Report 2021: Domestic Violence and Abuse. </w:t>
      </w:r>
      <w:r>
        <w:rPr>
          <w:rFonts w:cstheme="minorHAnsi"/>
        </w:rPr>
        <w:t xml:space="preserve">Available at: </w:t>
      </w:r>
      <w:hyperlink r:id="rId18" w:history="1">
        <w:r w:rsidRPr="009E4645">
          <w:rPr>
            <w:rStyle w:val="Hyperlink"/>
            <w:rFonts w:cstheme="minorHAnsi"/>
          </w:rPr>
          <w:t>https://</w:t>
        </w:r>
        <w:r w:rsidRPr="009E4645">
          <w:rPr>
            <w:rStyle w:val="Hyperlink"/>
            <w:rFonts w:cstheme="minorHAnsi"/>
          </w:rPr>
          <w:t>w</w:t>
        </w:r>
        <w:r w:rsidRPr="009E4645">
          <w:rPr>
            <w:rStyle w:val="Hyperlink"/>
            <w:rFonts w:cstheme="minorHAnsi"/>
          </w:rPr>
          <w:t>ww.buckinghamshire.gov.uk/health-wellbeing-and-sports/public-health-bucks/director-of-public-health-annual-report-2021-domestic-violence-and-abuse/what-are-the-impacts-of-domestic-abuse/</w:t>
        </w:r>
      </w:hyperlink>
      <w:r>
        <w:rPr>
          <w:rFonts w:cstheme="minorHAnsi"/>
        </w:rPr>
        <w:t xml:space="preserve"> (Accessed: 21 November 2022)</w:t>
      </w:r>
    </w:p>
    <w:p w:rsidR="00193A53" w:rsidRDefault="00193A53" w:rsidP="00193A53">
      <w:pPr>
        <w:rPr>
          <w:rFonts w:cstheme="minorHAnsi"/>
        </w:rPr>
      </w:pPr>
      <w:r>
        <w:rPr>
          <w:rFonts w:cstheme="minorHAnsi"/>
        </w:rPr>
        <w:t xml:space="preserve">CDC.Gov (2021) </w:t>
      </w:r>
      <w:r>
        <w:rPr>
          <w:rFonts w:cstheme="minorHAnsi"/>
          <w:i/>
        </w:rPr>
        <w:t xml:space="preserve">Prevent Domestic Violence. </w:t>
      </w:r>
      <w:r>
        <w:rPr>
          <w:rFonts w:cstheme="minorHAnsi"/>
        </w:rPr>
        <w:t xml:space="preserve">Available at: </w:t>
      </w:r>
      <w:hyperlink r:id="rId19" w:history="1">
        <w:r w:rsidRPr="004232A2">
          <w:rPr>
            <w:rStyle w:val="Hyperlink"/>
            <w:rFonts w:cstheme="minorHAnsi"/>
          </w:rPr>
          <w:t>https://www.cdc.gov/injury/features/intimate-partner-violence/index.html</w:t>
        </w:r>
      </w:hyperlink>
      <w:r>
        <w:rPr>
          <w:rFonts w:cstheme="minorHAnsi"/>
        </w:rPr>
        <w:t xml:space="preserve"> (Accessed: 25 November 2022)</w:t>
      </w:r>
    </w:p>
    <w:p w:rsidR="00592C3C" w:rsidRDefault="00592C3C" w:rsidP="00193A53">
      <w:pPr>
        <w:rPr>
          <w:rFonts w:cstheme="minorHAnsi"/>
        </w:rPr>
      </w:pPr>
      <w:r>
        <w:rPr>
          <w:rFonts w:cstheme="minorHAnsi"/>
        </w:rPr>
        <w:t xml:space="preserve">CSA Centre (2017) </w:t>
      </w:r>
      <w:r>
        <w:rPr>
          <w:rFonts w:cstheme="minorHAnsi"/>
          <w:i/>
        </w:rPr>
        <w:t xml:space="preserve">Key messages from research on child sexual exploitation: Police. </w:t>
      </w:r>
      <w:r>
        <w:rPr>
          <w:rFonts w:cstheme="minorHAnsi"/>
        </w:rPr>
        <w:t xml:space="preserve">Available at: </w:t>
      </w:r>
      <w:hyperlink r:id="rId20" w:history="1">
        <w:r w:rsidRPr="00937F3D">
          <w:rPr>
            <w:rStyle w:val="Hyperlink"/>
            <w:rFonts w:cstheme="minorHAnsi"/>
          </w:rPr>
          <w:t>http://www.csacentre.org.uk/resources/key-messages/key-messages-from-research-on-child-sexual-exploitation-police/</w:t>
        </w:r>
      </w:hyperlink>
      <w:r>
        <w:rPr>
          <w:rFonts w:cstheme="minorHAnsi"/>
        </w:rPr>
        <w:t xml:space="preserve"> (Accessed: 2 January 2023)</w:t>
      </w:r>
    </w:p>
    <w:p w:rsidR="00592C3C" w:rsidRDefault="00592C3C" w:rsidP="00193A53">
      <w:pPr>
        <w:rPr>
          <w:rFonts w:cstheme="minorHAnsi"/>
        </w:rPr>
      </w:pPr>
    </w:p>
    <w:p w:rsidR="00130865" w:rsidRDefault="00130865" w:rsidP="00193A53">
      <w:r>
        <w:lastRenderedPageBreak/>
        <w:t xml:space="preserve">College of Policing (2013) </w:t>
      </w:r>
      <w:r>
        <w:rPr>
          <w:i/>
        </w:rPr>
        <w:t xml:space="preserve">Introduction and types of critical incidents. </w:t>
      </w:r>
      <w:r>
        <w:t xml:space="preserve">Available at: </w:t>
      </w:r>
      <w:hyperlink r:id="rId21" w:anchor="principles" w:history="1">
        <w:r w:rsidRPr="00694356">
          <w:rPr>
            <w:rStyle w:val="Hyperlink"/>
          </w:rPr>
          <w:t>https://www.college.police.uk/app/critical-incident-management/introduction-and-types-critical-incidents#principles</w:t>
        </w:r>
      </w:hyperlink>
      <w:r>
        <w:t xml:space="preserve"> (Accessed: 11 August 2022)</w:t>
      </w:r>
    </w:p>
    <w:p w:rsidR="00E21D56" w:rsidRPr="00130865" w:rsidRDefault="00E21D56" w:rsidP="00193A53">
      <w:r w:rsidRPr="004A08E0">
        <w:t>College of Policing (2013)</w:t>
      </w:r>
      <w:r>
        <w:t xml:space="preserve"> </w:t>
      </w:r>
      <w:r>
        <w:rPr>
          <w:i/>
        </w:rPr>
        <w:t xml:space="preserve">Investigation process. </w:t>
      </w:r>
      <w:r>
        <w:t xml:space="preserve">Available at: </w:t>
      </w:r>
      <w:hyperlink r:id="rId22" w:history="1">
        <w:r w:rsidRPr="002366C9">
          <w:rPr>
            <w:rStyle w:val="Hyperlink"/>
          </w:rPr>
          <w:t>https://www.college.police.uk/app/investigation/investigation-process?highlight=golden%20hour</w:t>
        </w:r>
      </w:hyperlink>
      <w:r>
        <w:t xml:space="preserve"> (Accessed: 26 December 2022)</w:t>
      </w:r>
    </w:p>
    <w:p w:rsidR="00193A53" w:rsidRPr="00193A53" w:rsidRDefault="00193A53" w:rsidP="00193A53">
      <w:pPr>
        <w:rPr>
          <w:rFonts w:cstheme="minorHAnsi"/>
        </w:rPr>
      </w:pPr>
      <w:r>
        <w:rPr>
          <w:rFonts w:cstheme="minorHAnsi"/>
        </w:rPr>
        <w:t xml:space="preserve">College of Policing (2019) </w:t>
      </w:r>
      <w:r>
        <w:rPr>
          <w:rFonts w:cstheme="minorHAnsi"/>
          <w:i/>
        </w:rPr>
        <w:t xml:space="preserve">Collection and recording. </w:t>
      </w:r>
      <w:r>
        <w:rPr>
          <w:rFonts w:cstheme="minorHAnsi"/>
        </w:rPr>
        <w:t xml:space="preserve">Available at: </w:t>
      </w:r>
      <w:hyperlink r:id="rId23" w:history="1">
        <w:r w:rsidRPr="00017EF3">
          <w:rPr>
            <w:rStyle w:val="Hyperlink"/>
            <w:rFonts w:cstheme="minorHAnsi"/>
          </w:rPr>
          <w:t>https://www.college.police.uk/app/information-management/management-police-information/collection-and-recording</w:t>
        </w:r>
      </w:hyperlink>
      <w:r>
        <w:rPr>
          <w:rFonts w:cstheme="minorHAnsi"/>
        </w:rPr>
        <w:t xml:space="preserve"> (Accessed: 10 November 2022)</w:t>
      </w:r>
    </w:p>
    <w:p w:rsidR="00193A53" w:rsidRDefault="00193A53" w:rsidP="00193A53">
      <w:pPr>
        <w:rPr>
          <w:rFonts w:cstheme="minorHAnsi"/>
        </w:rPr>
      </w:pPr>
      <w:r>
        <w:rPr>
          <w:rFonts w:cstheme="minorHAnsi"/>
        </w:rPr>
        <w:t xml:space="preserve">College Of Policing (2021) </w:t>
      </w:r>
      <w:r>
        <w:rPr>
          <w:rFonts w:cstheme="minorHAnsi"/>
          <w:i/>
        </w:rPr>
        <w:t xml:space="preserve">What works in policing to reduce crime? </w:t>
      </w:r>
      <w:r>
        <w:rPr>
          <w:rFonts w:cstheme="minorHAnsi"/>
        </w:rPr>
        <w:t xml:space="preserve">Available at: </w:t>
      </w:r>
      <w:hyperlink r:id="rId24" w:history="1">
        <w:r w:rsidRPr="004232A2">
          <w:rPr>
            <w:rStyle w:val="Hyperlink"/>
            <w:rFonts w:cstheme="minorHAnsi"/>
          </w:rPr>
          <w:t>https://www.college.police.uk/research/what-works-policing-reduce-crime</w:t>
        </w:r>
      </w:hyperlink>
      <w:r>
        <w:rPr>
          <w:rFonts w:cstheme="minorHAnsi"/>
        </w:rPr>
        <w:t xml:space="preserve"> (Accessed: 24 November 2022)</w:t>
      </w:r>
    </w:p>
    <w:p w:rsidR="00193A53" w:rsidRDefault="00193A53" w:rsidP="00193A53">
      <w:pPr>
        <w:rPr>
          <w:rFonts w:cstheme="minorHAnsi"/>
        </w:rPr>
      </w:pPr>
      <w:r>
        <w:rPr>
          <w:rFonts w:cstheme="minorHAnsi"/>
        </w:rPr>
        <w:t xml:space="preserve">College of Policing (2021) </w:t>
      </w:r>
      <w:r>
        <w:rPr>
          <w:rFonts w:cstheme="minorHAnsi"/>
          <w:i/>
        </w:rPr>
        <w:t xml:space="preserve">Undercover policing. </w:t>
      </w:r>
      <w:r>
        <w:rPr>
          <w:rFonts w:cstheme="minorHAnsi"/>
        </w:rPr>
        <w:t xml:space="preserve">Available at: </w:t>
      </w:r>
      <w:hyperlink r:id="rId25" w:history="1">
        <w:r w:rsidRPr="00017EF3">
          <w:rPr>
            <w:rStyle w:val="Hyperlink"/>
            <w:rFonts w:cstheme="minorHAnsi"/>
          </w:rPr>
          <w:t>https://library.college.police.uk/docs/college-of-policing/APP-Undercover-policing-February-2021v2.pdf</w:t>
        </w:r>
      </w:hyperlink>
      <w:r>
        <w:rPr>
          <w:rFonts w:cstheme="minorHAnsi"/>
        </w:rPr>
        <w:t xml:space="preserve"> (Accessed: 11 November).</w:t>
      </w:r>
    </w:p>
    <w:p w:rsidR="00193A53" w:rsidRDefault="00193A53" w:rsidP="00193A53">
      <w:pPr>
        <w:rPr>
          <w:rFonts w:cstheme="minorHAnsi"/>
        </w:rPr>
      </w:pPr>
      <w:r>
        <w:rPr>
          <w:rFonts w:cstheme="minorHAnsi"/>
        </w:rPr>
        <w:t xml:space="preserve">College Of Policing (2022) </w:t>
      </w:r>
      <w:r>
        <w:rPr>
          <w:rFonts w:cstheme="minorHAnsi"/>
          <w:i/>
        </w:rPr>
        <w:t xml:space="preserve">Evidence- based policing. </w:t>
      </w:r>
      <w:r>
        <w:rPr>
          <w:rFonts w:cstheme="minorHAnsi"/>
        </w:rPr>
        <w:t xml:space="preserve">Available at: </w:t>
      </w:r>
      <w:hyperlink r:id="rId26" w:history="1">
        <w:r w:rsidRPr="004232A2">
          <w:rPr>
            <w:rStyle w:val="Hyperlink"/>
            <w:rFonts w:cstheme="minorHAnsi"/>
          </w:rPr>
          <w:t>https://www.college.police.uk/research/evidence-based-policing-EBP</w:t>
        </w:r>
      </w:hyperlink>
      <w:r>
        <w:rPr>
          <w:rFonts w:cstheme="minorHAnsi"/>
        </w:rPr>
        <w:t xml:space="preserve"> (Accessed: 24 November 2022)</w:t>
      </w:r>
    </w:p>
    <w:p w:rsidR="00193A53" w:rsidRDefault="00193A53" w:rsidP="00193A53">
      <w:pPr>
        <w:rPr>
          <w:rFonts w:cstheme="minorHAnsi"/>
        </w:rPr>
      </w:pPr>
      <w:r>
        <w:rPr>
          <w:rFonts w:cstheme="minorHAnsi"/>
        </w:rPr>
        <w:t xml:space="preserve">College of Policing (2022) </w:t>
      </w:r>
      <w:r>
        <w:rPr>
          <w:rFonts w:cstheme="minorHAnsi"/>
          <w:i/>
        </w:rPr>
        <w:t xml:space="preserve">Intelligence management. </w:t>
      </w:r>
      <w:r>
        <w:rPr>
          <w:rFonts w:cstheme="minorHAnsi"/>
        </w:rPr>
        <w:t xml:space="preserve">Available at: </w:t>
      </w:r>
      <w:hyperlink r:id="rId27" w:history="1">
        <w:r w:rsidRPr="00017EF3">
          <w:rPr>
            <w:rStyle w:val="Hyperlink"/>
            <w:rFonts w:cstheme="minorHAnsi"/>
          </w:rPr>
          <w:t>https://www.college.police.uk/app/intelligence-management</w:t>
        </w:r>
      </w:hyperlink>
      <w:r>
        <w:rPr>
          <w:rFonts w:cstheme="minorHAnsi"/>
        </w:rPr>
        <w:t xml:space="preserve"> (Accessed: 10 November 2022)</w:t>
      </w:r>
    </w:p>
    <w:p w:rsidR="00193A53" w:rsidRDefault="00193A53" w:rsidP="00193A53">
      <w:pPr>
        <w:rPr>
          <w:rFonts w:cstheme="minorHAnsi"/>
        </w:rPr>
      </w:pPr>
      <w:r>
        <w:rPr>
          <w:rFonts w:cstheme="minorHAnsi"/>
        </w:rPr>
        <w:t xml:space="preserve">College Of Policing (2022) </w:t>
      </w:r>
      <w:r>
        <w:rPr>
          <w:rFonts w:cstheme="minorHAnsi"/>
          <w:i/>
        </w:rPr>
        <w:t xml:space="preserve">What is situational crime prevention? </w:t>
      </w:r>
      <w:r>
        <w:rPr>
          <w:rFonts w:cstheme="minorHAnsi"/>
        </w:rPr>
        <w:t xml:space="preserve">Available at: </w:t>
      </w:r>
      <w:hyperlink r:id="rId28" w:history="1">
        <w:r w:rsidRPr="004232A2">
          <w:rPr>
            <w:rStyle w:val="Hyperlink"/>
            <w:rFonts w:cstheme="minorHAnsi"/>
          </w:rPr>
          <w:t>https://www.college.police.uk/guidance/neighbourhood-crime/what-situational-crime-prevention</w:t>
        </w:r>
      </w:hyperlink>
      <w:r>
        <w:rPr>
          <w:rFonts w:cstheme="minorHAnsi"/>
        </w:rPr>
        <w:t xml:space="preserve"> (Accessed: 24 November 2022)</w:t>
      </w:r>
    </w:p>
    <w:p w:rsidR="00FA0046" w:rsidRDefault="00FA0046" w:rsidP="00193A53">
      <w:r>
        <w:t xml:space="preserve">Cox, C. and Kirby, S. (2018) ‘Can higher education reduce the negative consequences of occupational culture amongst new recruits?’ </w:t>
      </w:r>
      <w:r>
        <w:rPr>
          <w:i/>
        </w:rPr>
        <w:t xml:space="preserve">Policing: an international journal of police strategies &amp; management. </w:t>
      </w:r>
      <w:r>
        <w:t>41(5), pp. 550-562</w:t>
      </w:r>
    </w:p>
    <w:p w:rsidR="00B20E7C" w:rsidRPr="00B20E7C" w:rsidRDefault="00B20E7C" w:rsidP="00193A53">
      <w:pPr>
        <w:rPr>
          <w:rFonts w:cstheme="minorHAnsi"/>
        </w:rPr>
      </w:pPr>
      <w:r>
        <w:rPr>
          <w:rFonts w:cstheme="minorHAnsi"/>
        </w:rPr>
        <w:t xml:space="preserve">Cox, C. and Watkinson- Miley, C. and Deshpande, M (2022) ‘A New Generation of Police Officers: Experiences of Student Officers Undertaking the Police Constable Degree Apprenticeship in One UK Police Force.’ </w:t>
      </w:r>
      <w:r>
        <w:rPr>
          <w:rFonts w:cstheme="minorHAnsi"/>
          <w:i/>
        </w:rPr>
        <w:t xml:space="preserve">Policing: A Journal of Policy and Practice. </w:t>
      </w:r>
      <w:r>
        <w:rPr>
          <w:rFonts w:cstheme="minorHAnsi"/>
        </w:rPr>
        <w:t>16(1), pp.122-134</w:t>
      </w:r>
    </w:p>
    <w:p w:rsidR="00136325" w:rsidRDefault="008801BE" w:rsidP="00193A53">
      <w:pPr>
        <w:rPr>
          <w:rFonts w:cstheme="minorHAnsi"/>
        </w:rPr>
      </w:pPr>
      <w:r>
        <w:rPr>
          <w:rFonts w:cstheme="minorHAnsi"/>
        </w:rPr>
        <w:t xml:space="preserve">Chartered Institute of Public Finance and Accountancy (2020) </w:t>
      </w:r>
      <w:r w:rsidR="00136325" w:rsidRPr="008801BE">
        <w:rPr>
          <w:rFonts w:cstheme="minorHAnsi"/>
          <w:i/>
        </w:rPr>
        <w:t>The austeri</w:t>
      </w:r>
      <w:r w:rsidRPr="008801BE">
        <w:rPr>
          <w:rFonts w:cstheme="minorHAnsi"/>
          <w:i/>
        </w:rPr>
        <w:t>ty effect on UK police forces</w:t>
      </w:r>
      <w:r>
        <w:rPr>
          <w:rFonts w:cstheme="minorHAnsi"/>
          <w:i/>
        </w:rPr>
        <w:t>.</w:t>
      </w:r>
      <w:r w:rsidR="00136325" w:rsidRPr="008801BE">
        <w:rPr>
          <w:rFonts w:cstheme="minorHAnsi"/>
          <w:i/>
        </w:rPr>
        <w:t xml:space="preserve"> </w:t>
      </w:r>
      <w:r w:rsidR="00136325">
        <w:rPr>
          <w:rFonts w:cstheme="minorHAnsi"/>
        </w:rPr>
        <w:t xml:space="preserve">Available at: </w:t>
      </w:r>
      <w:hyperlink r:id="rId29" w:history="1">
        <w:r w:rsidR="00136325" w:rsidRPr="00781036">
          <w:rPr>
            <w:rStyle w:val="Hyperlink"/>
            <w:rFonts w:cstheme="minorHAnsi"/>
          </w:rPr>
          <w:t>https://www.cipfa.org/cipfa-thinks/articles/the-austerity-effect-on-uk-police-forces</w:t>
        </w:r>
      </w:hyperlink>
      <w:r w:rsidR="00136325">
        <w:rPr>
          <w:rFonts w:cstheme="minorHAnsi"/>
        </w:rPr>
        <w:t xml:space="preserve">  (Accessed: 7 July 2022)</w:t>
      </w:r>
    </w:p>
    <w:p w:rsidR="002D5996" w:rsidRPr="002D5996" w:rsidRDefault="002D5996" w:rsidP="00193A53">
      <w:pPr>
        <w:rPr>
          <w:rFonts w:cstheme="minorHAnsi"/>
        </w:rPr>
      </w:pPr>
      <w:r>
        <w:rPr>
          <w:rFonts w:cstheme="minorHAnsi"/>
        </w:rPr>
        <w:t xml:space="preserve">Christie, N. (1986) </w:t>
      </w:r>
      <w:r>
        <w:rPr>
          <w:rFonts w:cstheme="minorHAnsi"/>
          <w:i/>
        </w:rPr>
        <w:t xml:space="preserve">Ideal Victim. </w:t>
      </w:r>
      <w:r>
        <w:t>London: Palgrave Macmillan UK</w:t>
      </w:r>
    </w:p>
    <w:p w:rsidR="00FC57AE" w:rsidRDefault="00FC57AE" w:rsidP="00193A53">
      <w:pPr>
        <w:rPr>
          <w:rFonts w:cstheme="minorHAnsi"/>
        </w:rPr>
      </w:pPr>
      <w:r>
        <w:rPr>
          <w:rFonts w:cstheme="minorHAnsi"/>
        </w:rPr>
        <w:t xml:space="preserve">Crocker, R. and Garner, S. and Gill, M. and Graham, J. and Skidmore, M. and Webb, S. (2018) ‘Tackling local organised crime groups: lessons from research in two UK cities’ </w:t>
      </w:r>
      <w:r>
        <w:rPr>
          <w:rFonts w:cstheme="minorHAnsi"/>
          <w:i/>
        </w:rPr>
        <w:t xml:space="preserve">Trends in organized crime. </w:t>
      </w:r>
      <w:r>
        <w:rPr>
          <w:rFonts w:cstheme="minorHAnsi"/>
        </w:rPr>
        <w:t>22(4), pp. 433-449</w:t>
      </w:r>
    </w:p>
    <w:p w:rsidR="00BB5E3E" w:rsidRPr="00BB5E3E" w:rsidRDefault="00BB5E3E" w:rsidP="00193A53">
      <w:pPr>
        <w:rPr>
          <w:rFonts w:cstheme="minorHAnsi"/>
        </w:rPr>
      </w:pPr>
      <w:r>
        <w:rPr>
          <w:rFonts w:cstheme="minorHAnsi"/>
        </w:rPr>
        <w:t xml:space="preserve">Devon County Council (2022) </w:t>
      </w:r>
      <w:r>
        <w:rPr>
          <w:rFonts w:cstheme="minorHAnsi"/>
          <w:i/>
        </w:rPr>
        <w:t xml:space="preserve">MARAC. </w:t>
      </w:r>
      <w:r>
        <w:rPr>
          <w:rFonts w:cstheme="minorHAnsi"/>
        </w:rPr>
        <w:t xml:space="preserve">Available at: </w:t>
      </w:r>
      <w:hyperlink r:id="rId30" w:history="1">
        <w:r w:rsidRPr="00494589">
          <w:rPr>
            <w:rStyle w:val="Hyperlink"/>
            <w:rFonts w:cstheme="minorHAnsi"/>
          </w:rPr>
          <w:t>https://www.devon.gov.uk/dsva/information-for-professionals/marac/</w:t>
        </w:r>
      </w:hyperlink>
      <w:r>
        <w:rPr>
          <w:rFonts w:cstheme="minorHAnsi"/>
        </w:rPr>
        <w:t xml:space="preserve"> (Accessed: 31 December 2022)</w:t>
      </w:r>
    </w:p>
    <w:p w:rsidR="002270CD" w:rsidRDefault="002270CD" w:rsidP="002270CD">
      <w:pPr>
        <w:rPr>
          <w:rFonts w:cstheme="minorHAnsi"/>
        </w:rPr>
      </w:pPr>
      <w:r>
        <w:rPr>
          <w:rFonts w:cstheme="minorHAnsi"/>
        </w:rPr>
        <w:t>Dijk, A.J and Hoogewoning, F. and</w:t>
      </w:r>
      <w:r w:rsidR="00A94FB2">
        <w:rPr>
          <w:rFonts w:cstheme="minorHAnsi"/>
        </w:rPr>
        <w:t xml:space="preserve"> Punch, R (2015). </w:t>
      </w:r>
      <w:r w:rsidRPr="00075894">
        <w:rPr>
          <w:rFonts w:cstheme="minorHAnsi"/>
          <w:i/>
        </w:rPr>
        <w:t>What really matters in policing</w:t>
      </w:r>
      <w:r>
        <w:rPr>
          <w:rFonts w:cstheme="minorHAnsi"/>
        </w:rPr>
        <w:t>. Amsterdam: Policy Press.</w:t>
      </w:r>
    </w:p>
    <w:p w:rsidR="00136325" w:rsidRDefault="00136325" w:rsidP="00136325">
      <w:pPr>
        <w:rPr>
          <w:rFonts w:cstheme="minorHAnsi"/>
        </w:rPr>
      </w:pPr>
      <w:r>
        <w:rPr>
          <w:rFonts w:cstheme="minorHAnsi"/>
        </w:rPr>
        <w:lastRenderedPageBreak/>
        <w:t xml:space="preserve">eHow (2022) </w:t>
      </w:r>
      <w:r>
        <w:rPr>
          <w:rFonts w:cstheme="minorHAnsi"/>
          <w:i/>
        </w:rPr>
        <w:t xml:space="preserve">The advantages and disadvantages of evidence- based policing. </w:t>
      </w:r>
      <w:r>
        <w:rPr>
          <w:rFonts w:cstheme="minorHAnsi"/>
        </w:rPr>
        <w:t xml:space="preserve">Available at: </w:t>
      </w:r>
      <w:hyperlink r:id="rId31" w:history="1">
        <w:r w:rsidRPr="004232A2">
          <w:rPr>
            <w:rStyle w:val="Hyperlink"/>
            <w:rFonts w:cstheme="minorHAnsi"/>
          </w:rPr>
          <w:t>https://www.ehow.co.uk/info_8495574_advantages-disadvantages-evidencebased-policing</w:t>
        </w:r>
      </w:hyperlink>
      <w:r>
        <w:rPr>
          <w:rFonts w:cstheme="minorHAnsi"/>
        </w:rPr>
        <w:t xml:space="preserve"> (Accessed: 24 November 2022)</w:t>
      </w:r>
    </w:p>
    <w:p w:rsidR="00FB7E86" w:rsidRPr="00FB7E86" w:rsidRDefault="00FB7E86" w:rsidP="00136325">
      <w:pPr>
        <w:rPr>
          <w:rFonts w:cstheme="minorHAnsi"/>
        </w:rPr>
      </w:pPr>
      <w:r>
        <w:rPr>
          <w:rFonts w:cstheme="minorHAnsi"/>
        </w:rPr>
        <w:t xml:space="preserve">Ellis, L and Hobson, J. and Lynch, K. and Payne, B. (2021) ‘Are Police- Led Social Crime Prevention Initiatives Effective? A Process and Outcome Evaluation of a UK Youth Intervention’ </w:t>
      </w:r>
      <w:r>
        <w:rPr>
          <w:rFonts w:cstheme="minorHAnsi"/>
          <w:i/>
        </w:rPr>
        <w:t xml:space="preserve">International crime justice review. </w:t>
      </w:r>
      <w:r>
        <w:rPr>
          <w:rFonts w:cstheme="minorHAnsi"/>
        </w:rPr>
        <w:t>31(3), pp.325-346</w:t>
      </w:r>
    </w:p>
    <w:p w:rsidR="00685F87" w:rsidRDefault="00685F87" w:rsidP="00136325">
      <w:pPr>
        <w:rPr>
          <w:rFonts w:cstheme="minorHAnsi"/>
        </w:rPr>
      </w:pPr>
      <w:r>
        <w:rPr>
          <w:rFonts w:cstheme="minorHAnsi"/>
        </w:rPr>
        <w:t xml:space="preserve">Gloucestershire Police Federation (2019) </w:t>
      </w:r>
      <w:r>
        <w:rPr>
          <w:rFonts w:cstheme="minorHAnsi"/>
          <w:i/>
        </w:rPr>
        <w:t xml:space="preserve">Standards of Professional Behaviour. </w:t>
      </w:r>
      <w:r>
        <w:rPr>
          <w:rFonts w:cstheme="minorHAnsi"/>
        </w:rPr>
        <w:t xml:space="preserve">Available at: </w:t>
      </w:r>
      <w:hyperlink r:id="rId32" w:history="1">
        <w:r w:rsidRPr="00781036">
          <w:rPr>
            <w:rStyle w:val="Hyperlink"/>
            <w:rFonts w:cstheme="minorHAnsi"/>
          </w:rPr>
          <w:t>https://www.polfed.org/gloucestershire/rules-regs/standards-of-professional-behaviour</w:t>
        </w:r>
      </w:hyperlink>
      <w:r>
        <w:rPr>
          <w:rFonts w:cstheme="minorHAnsi"/>
        </w:rPr>
        <w:t xml:space="preserve"> (Accessed: 27 July 2022)</w:t>
      </w:r>
    </w:p>
    <w:p w:rsidR="00136325" w:rsidRDefault="00136325" w:rsidP="00136325">
      <w:pPr>
        <w:rPr>
          <w:rFonts w:cstheme="minorHAnsi"/>
        </w:rPr>
      </w:pPr>
      <w:r>
        <w:rPr>
          <w:rFonts w:cstheme="minorHAnsi"/>
        </w:rPr>
        <w:t xml:space="preserve">GOV.UK (2021) </w:t>
      </w:r>
      <w:r>
        <w:rPr>
          <w:rFonts w:cstheme="minorHAnsi"/>
          <w:i/>
        </w:rPr>
        <w:t xml:space="preserve">Further education participation. </w:t>
      </w:r>
      <w:r>
        <w:rPr>
          <w:rFonts w:cstheme="minorHAnsi"/>
        </w:rPr>
        <w:t xml:space="preserve">Available at: </w:t>
      </w:r>
      <w:hyperlink r:id="rId33" w:history="1">
        <w:r w:rsidRPr="00781036">
          <w:rPr>
            <w:rStyle w:val="Hyperlink"/>
            <w:rFonts w:cstheme="minorHAnsi"/>
          </w:rPr>
          <w:t>https://www.ethnicity-facts-figures.service.gov.uk/education-skills-and-training/a-levels-apprenticeships-further-education/further-education-participation</w:t>
        </w:r>
      </w:hyperlink>
      <w:r>
        <w:rPr>
          <w:rFonts w:cstheme="minorHAnsi"/>
        </w:rPr>
        <w:t xml:space="preserve"> (Accessed: 27 July 2022)</w:t>
      </w:r>
    </w:p>
    <w:p w:rsidR="00136325" w:rsidRPr="00136325" w:rsidRDefault="00136325" w:rsidP="00136325">
      <w:r>
        <w:t xml:space="preserve">GOV.UK (2021) </w:t>
      </w:r>
      <w:r>
        <w:rPr>
          <w:i/>
        </w:rPr>
        <w:t xml:space="preserve">Government nearly half- way to recruiting 20,000 more police officers. </w:t>
      </w:r>
      <w:r>
        <w:t xml:space="preserve">Available at: </w:t>
      </w:r>
      <w:hyperlink r:id="rId34" w:history="1">
        <w:r w:rsidRPr="00694356">
          <w:rPr>
            <w:rStyle w:val="Hyperlink"/>
          </w:rPr>
          <w:t>https://www.gov.uk/government/news/government-nearly-half-way-to-recruiting-20000-more-officers</w:t>
        </w:r>
      </w:hyperlink>
      <w:r>
        <w:t xml:space="preserve"> (Accessed: 11 August 2022)</w:t>
      </w:r>
    </w:p>
    <w:p w:rsidR="00136325" w:rsidRDefault="00136325" w:rsidP="00136325">
      <w:pPr>
        <w:rPr>
          <w:rFonts w:cstheme="minorHAnsi"/>
        </w:rPr>
      </w:pPr>
      <w:r>
        <w:rPr>
          <w:rFonts w:cstheme="minorHAnsi"/>
        </w:rPr>
        <w:t xml:space="preserve">GOV.UK (2021) </w:t>
      </w:r>
      <w:r w:rsidRPr="00950E0C">
        <w:rPr>
          <w:rFonts w:cstheme="minorHAnsi"/>
          <w:i/>
        </w:rPr>
        <w:t>Multi-agency public protection arrangements (MAPPA): Guidance.</w:t>
      </w:r>
      <w:r>
        <w:rPr>
          <w:rFonts w:cstheme="minorHAnsi"/>
          <w:i/>
        </w:rPr>
        <w:t xml:space="preserve"> </w:t>
      </w:r>
      <w:r>
        <w:rPr>
          <w:rFonts w:cstheme="minorHAnsi"/>
        </w:rPr>
        <w:t xml:space="preserve">Available at: </w:t>
      </w:r>
      <w:hyperlink r:id="rId35" w:history="1">
        <w:r w:rsidRPr="009E4645">
          <w:rPr>
            <w:rStyle w:val="Hyperlink"/>
            <w:rFonts w:cstheme="minorHAnsi"/>
          </w:rPr>
          <w:t>https://www.gov.uk/government/publications/multi-agency-public-protection-arrangements-mappa-guidance</w:t>
        </w:r>
      </w:hyperlink>
      <w:r>
        <w:rPr>
          <w:rFonts w:cstheme="minorHAnsi"/>
        </w:rPr>
        <w:t xml:space="preserve"> (Accessed: 16 November 2022)</w:t>
      </w:r>
    </w:p>
    <w:p w:rsidR="00DD79BB" w:rsidRDefault="00DD79BB" w:rsidP="00136325">
      <w:pPr>
        <w:rPr>
          <w:rFonts w:cstheme="minorHAnsi"/>
        </w:rPr>
      </w:pPr>
      <w:r>
        <w:rPr>
          <w:rFonts w:cstheme="minorHAnsi"/>
        </w:rPr>
        <w:t xml:space="preserve">Hales, G. (2020) </w:t>
      </w:r>
      <w:r>
        <w:rPr>
          <w:rFonts w:cstheme="minorHAnsi"/>
          <w:i/>
        </w:rPr>
        <w:t xml:space="preserve">A Diversity Uplift? </w:t>
      </w:r>
      <w:r>
        <w:rPr>
          <w:rFonts w:cstheme="minorHAnsi"/>
        </w:rPr>
        <w:t xml:space="preserve">Available at: </w:t>
      </w:r>
      <w:hyperlink r:id="rId36" w:history="1">
        <w:r w:rsidRPr="00E46FC8">
          <w:rPr>
            <w:rStyle w:val="Hyperlink"/>
            <w:rFonts w:cstheme="minorHAnsi"/>
          </w:rPr>
          <w:t>https://www.police-foundation.org.uk/2017/wp-content/uploads/2010/10/perspectives_workforce_diversity.pdf</w:t>
        </w:r>
      </w:hyperlink>
      <w:r>
        <w:rPr>
          <w:rFonts w:cstheme="minorHAnsi"/>
        </w:rPr>
        <w:t xml:space="preserve"> (Accessed: 3 January 2022)</w:t>
      </w:r>
    </w:p>
    <w:p w:rsidR="00CE5C5E" w:rsidRPr="00DD79BB" w:rsidRDefault="00CE5C5E" w:rsidP="00136325">
      <w:pPr>
        <w:rPr>
          <w:rFonts w:cstheme="minorHAnsi"/>
        </w:rPr>
      </w:pPr>
      <w:r>
        <w:rPr>
          <w:rFonts w:cstheme="minorHAnsi"/>
        </w:rPr>
        <w:t>Harcourt, B.E. (2001) Illusion of order: The false promise of broken windows policing.  Cambridge, Massachusetts: Harvard University Press</w:t>
      </w:r>
    </w:p>
    <w:p w:rsidR="00685F87" w:rsidRDefault="00685F87" w:rsidP="00136325">
      <w:pPr>
        <w:rPr>
          <w:rFonts w:cstheme="minorHAnsi"/>
        </w:rPr>
      </w:pPr>
      <w:r>
        <w:rPr>
          <w:rFonts w:cstheme="minorHAnsi"/>
        </w:rPr>
        <w:t xml:space="preserve">HM Government (2018) </w:t>
      </w:r>
      <w:r>
        <w:rPr>
          <w:rFonts w:cstheme="minorHAnsi"/>
          <w:i/>
        </w:rPr>
        <w:t xml:space="preserve">Serious and Organised Crime Strategy. </w:t>
      </w:r>
      <w:r>
        <w:rPr>
          <w:rFonts w:cstheme="minorHAnsi"/>
        </w:rPr>
        <w:t xml:space="preserve">Available at: </w:t>
      </w:r>
      <w:hyperlink r:id="rId37" w:history="1">
        <w:r w:rsidRPr="009E4645">
          <w:rPr>
            <w:rStyle w:val="Hyperlink"/>
            <w:rFonts w:cstheme="minorHAnsi"/>
          </w:rPr>
          <w:t>https://assets.publishing.service.gov.uk/government/uploads/system/uploads/attachment_data/file/752850/SOC-2018-web.pdf</w:t>
        </w:r>
      </w:hyperlink>
      <w:r>
        <w:rPr>
          <w:rFonts w:cstheme="minorHAnsi"/>
        </w:rPr>
        <w:t xml:space="preserve"> (Accessed: 16 November 2022)</w:t>
      </w:r>
    </w:p>
    <w:p w:rsidR="00136325" w:rsidRDefault="00136325" w:rsidP="00136325">
      <w:pPr>
        <w:rPr>
          <w:rFonts w:cstheme="minorHAnsi"/>
        </w:rPr>
      </w:pPr>
      <w:r>
        <w:rPr>
          <w:rFonts w:cstheme="minorHAnsi"/>
        </w:rPr>
        <w:t xml:space="preserve">House of Lords Library (2021) </w:t>
      </w:r>
      <w:r>
        <w:rPr>
          <w:rFonts w:cstheme="minorHAnsi"/>
          <w:i/>
        </w:rPr>
        <w:t xml:space="preserve">Covert human intelligence sources: criminal conduct. </w:t>
      </w:r>
      <w:r>
        <w:rPr>
          <w:rFonts w:cstheme="minorHAnsi"/>
        </w:rPr>
        <w:t xml:space="preserve">Available at: </w:t>
      </w:r>
      <w:hyperlink r:id="rId38" w:history="1">
        <w:r w:rsidRPr="00017EF3">
          <w:rPr>
            <w:rStyle w:val="Hyperlink"/>
            <w:rFonts w:cstheme="minorHAnsi"/>
          </w:rPr>
          <w:t>https://lordslibrary.parliament.uk/covert-human-intelligence-sources-criminal-conduct</w:t>
        </w:r>
      </w:hyperlink>
      <w:r>
        <w:rPr>
          <w:rFonts w:cstheme="minorHAnsi"/>
        </w:rPr>
        <w:t xml:space="preserve"> (Accessed: 11 November 2022).</w:t>
      </w:r>
    </w:p>
    <w:p w:rsidR="005B2A9B" w:rsidRDefault="00136325" w:rsidP="00136325">
      <w:pPr>
        <w:rPr>
          <w:rFonts w:cstheme="minorHAnsi"/>
        </w:rPr>
      </w:pPr>
      <w:r>
        <w:rPr>
          <w:rFonts w:cstheme="minorHAnsi"/>
        </w:rPr>
        <w:t xml:space="preserve">Home Office (2021) </w:t>
      </w:r>
      <w:r>
        <w:rPr>
          <w:rFonts w:cstheme="minorHAnsi"/>
          <w:i/>
        </w:rPr>
        <w:t xml:space="preserve">Covert Human Intelligence Sources Bill Factsheet (accessible version). </w:t>
      </w:r>
      <w:r>
        <w:rPr>
          <w:rFonts w:cstheme="minorHAnsi"/>
        </w:rPr>
        <w:t xml:space="preserve">Available at: </w:t>
      </w:r>
      <w:hyperlink r:id="rId39" w:history="1">
        <w:r w:rsidRPr="00017EF3">
          <w:rPr>
            <w:rStyle w:val="Hyperlink"/>
            <w:rFonts w:cstheme="minorHAnsi"/>
          </w:rPr>
          <w:t>https://www.gov.uk/government/publications/covert-human-intelligence-sources-draft-code-of-practice/covert-human-intelligence-sources-bill-factsheet-accessible-version</w:t>
        </w:r>
      </w:hyperlink>
      <w:r>
        <w:rPr>
          <w:rFonts w:cstheme="minorHAnsi"/>
        </w:rPr>
        <w:t xml:space="preserve"> (Accessed: 11 November 2022).</w:t>
      </w:r>
    </w:p>
    <w:p w:rsidR="00136325" w:rsidRDefault="00136325" w:rsidP="00136325">
      <w:pPr>
        <w:rPr>
          <w:rFonts w:cstheme="minorHAnsi"/>
        </w:rPr>
      </w:pPr>
      <w:r>
        <w:rPr>
          <w:rFonts w:cstheme="minorHAnsi"/>
        </w:rPr>
        <w:t xml:space="preserve">Home Office (2021) </w:t>
      </w:r>
      <w:r>
        <w:rPr>
          <w:rFonts w:cstheme="minorHAnsi"/>
          <w:i/>
        </w:rPr>
        <w:t xml:space="preserve">Covert Human Intelligence Sources. </w:t>
      </w:r>
      <w:r>
        <w:rPr>
          <w:rFonts w:cstheme="minorHAnsi"/>
        </w:rPr>
        <w:t xml:space="preserve">Available at: </w:t>
      </w:r>
      <w:hyperlink r:id="rId40" w:history="1">
        <w:r w:rsidRPr="00017EF3">
          <w:rPr>
            <w:rStyle w:val="Hyperlink"/>
            <w:rFonts w:cstheme="minorHAnsi"/>
          </w:rPr>
          <w:t>https://assets.publishing.service.gov.uk/government/uploads/system/uploads/attachment_data/file/949806/Covert_Human_Intelligence_Sources_Draft_Revised_Code_of_Practice_FINAL.pdf</w:t>
        </w:r>
      </w:hyperlink>
      <w:r>
        <w:rPr>
          <w:rFonts w:cstheme="minorHAnsi"/>
        </w:rPr>
        <w:t xml:space="preserve"> (Accessed: 11 November 2022).</w:t>
      </w:r>
    </w:p>
    <w:p w:rsidR="005B2A9B" w:rsidRDefault="005B2A9B" w:rsidP="00136325">
      <w:r>
        <w:t xml:space="preserve">Home Office (2021) </w:t>
      </w:r>
      <w:r>
        <w:rPr>
          <w:i/>
        </w:rPr>
        <w:t xml:space="preserve">Critical incident management. </w:t>
      </w:r>
      <w:r>
        <w:t xml:space="preserve">Available at: </w:t>
      </w:r>
      <w:hyperlink r:id="rId41" w:history="1">
        <w:r w:rsidRPr="00B150A8">
          <w:rPr>
            <w:rStyle w:val="Hyperlink"/>
          </w:rPr>
          <w:t>https://assets.publishing.service.gov.uk/government/uploads/system/uploads/attachment_data/file/1013914/national-critical-incident-management-guidance-v13.0-ext.pdf</w:t>
        </w:r>
      </w:hyperlink>
      <w:r>
        <w:t xml:space="preserve">  (Accessed: 26 December 2022)</w:t>
      </w:r>
    </w:p>
    <w:p w:rsidR="00D80583" w:rsidRPr="00D80583" w:rsidRDefault="00D80583" w:rsidP="00136325">
      <w:r>
        <w:lastRenderedPageBreak/>
        <w:t xml:space="preserve">Independent Office for Police Conduct (2020) </w:t>
      </w:r>
      <w:r>
        <w:rPr>
          <w:i/>
        </w:rPr>
        <w:t xml:space="preserve">Why Stephen Lawrence is part of our organisational DNA.  </w:t>
      </w:r>
      <w:r>
        <w:t xml:space="preserve">Available at: </w:t>
      </w:r>
      <w:hyperlink r:id="rId42" w:history="1">
        <w:r w:rsidRPr="00C105F2">
          <w:rPr>
            <w:rStyle w:val="Hyperlink"/>
          </w:rPr>
          <w:t>https://www.policeconduct.gov.uk/news/our-podcasts-and-blogs/why-stephen-lawrence-part-our-organisational-dna</w:t>
        </w:r>
      </w:hyperlink>
      <w:r>
        <w:t xml:space="preserve"> (Accessed: 27 December 2022) </w:t>
      </w:r>
    </w:p>
    <w:p w:rsidR="00685F87" w:rsidRPr="00685F87" w:rsidRDefault="00685F87" w:rsidP="00136325">
      <w:r>
        <w:t xml:space="preserve">JESIP (2021) </w:t>
      </w:r>
      <w:r>
        <w:rPr>
          <w:i/>
        </w:rPr>
        <w:t xml:space="preserve">Principles for joint working. </w:t>
      </w:r>
      <w:r>
        <w:t xml:space="preserve">Available at: </w:t>
      </w:r>
      <w:hyperlink r:id="rId43" w:history="1">
        <w:r w:rsidRPr="00694356">
          <w:rPr>
            <w:rStyle w:val="Hyperlink"/>
          </w:rPr>
          <w:t>https://www.jesip.org.uk/joint-doctrine/principles-for-joint-working</w:t>
        </w:r>
      </w:hyperlink>
      <w:r>
        <w:t xml:space="preserve"> (Accessed: 11 August 2022)</w:t>
      </w:r>
    </w:p>
    <w:p w:rsidR="00685F87" w:rsidRDefault="00685F87" w:rsidP="00685F87">
      <w:pPr>
        <w:rPr>
          <w:rFonts w:cstheme="minorHAnsi"/>
        </w:rPr>
      </w:pPr>
      <w:r>
        <w:rPr>
          <w:rFonts w:cstheme="minorHAnsi"/>
        </w:rPr>
        <w:t xml:space="preserve">Keningale, P (2020) ‘The National Intelligence Model’, </w:t>
      </w:r>
      <w:r>
        <w:rPr>
          <w:rFonts w:cstheme="minorHAnsi"/>
          <w:i/>
        </w:rPr>
        <w:t xml:space="preserve">BSC Policing Network </w:t>
      </w:r>
      <w:r>
        <w:rPr>
          <w:rFonts w:cstheme="minorHAnsi"/>
        </w:rPr>
        <w:t xml:space="preserve">[blog]. 16 May. Available at: </w:t>
      </w:r>
      <w:hyperlink r:id="rId44" w:history="1">
        <w:r w:rsidRPr="00017EF3">
          <w:rPr>
            <w:rStyle w:val="Hyperlink"/>
            <w:rFonts w:cstheme="minorHAnsi"/>
          </w:rPr>
          <w:t>https://bscpolicingnetwork.com/2020/05/26/the-national-intelligence-model</w:t>
        </w:r>
      </w:hyperlink>
      <w:r>
        <w:rPr>
          <w:rFonts w:cstheme="minorHAnsi"/>
        </w:rPr>
        <w:t xml:space="preserve"> (Accessed: 10 November 2022)</w:t>
      </w:r>
    </w:p>
    <w:p w:rsidR="00685F87" w:rsidRPr="00061602" w:rsidRDefault="00685F87" w:rsidP="00685F87">
      <w:pPr>
        <w:rPr>
          <w:rFonts w:cstheme="minorHAnsi"/>
        </w:rPr>
      </w:pPr>
      <w:r>
        <w:rPr>
          <w:rFonts w:cstheme="minorHAnsi"/>
        </w:rPr>
        <w:t xml:space="preserve">Law Teacher (2019) </w:t>
      </w:r>
      <w:r>
        <w:rPr>
          <w:rFonts w:cstheme="minorHAnsi"/>
          <w:i/>
        </w:rPr>
        <w:t xml:space="preserve">Covert Human Intelligence Sources. </w:t>
      </w:r>
      <w:r>
        <w:rPr>
          <w:rFonts w:cstheme="minorHAnsi"/>
        </w:rPr>
        <w:t xml:space="preserve">Available at: </w:t>
      </w:r>
      <w:hyperlink r:id="rId45" w:history="1">
        <w:r w:rsidRPr="00017EF3">
          <w:rPr>
            <w:rStyle w:val="Hyperlink"/>
            <w:rFonts w:cstheme="minorHAnsi"/>
          </w:rPr>
          <w:t>https://www.lawteacher.net/free-law-essays/english-legal-system/covert-human-intelligence-sources.php</w:t>
        </w:r>
      </w:hyperlink>
      <w:r>
        <w:rPr>
          <w:rFonts w:cstheme="minorHAnsi"/>
        </w:rPr>
        <w:t xml:space="preserve"> (Accessed: 11 November 2022).</w:t>
      </w:r>
    </w:p>
    <w:p w:rsidR="00685F87" w:rsidRDefault="00685F87" w:rsidP="00685F87">
      <w:pPr>
        <w:rPr>
          <w:rFonts w:cstheme="minorHAnsi"/>
        </w:rPr>
      </w:pPr>
      <w:r>
        <w:rPr>
          <w:rFonts w:cstheme="minorHAnsi"/>
        </w:rPr>
        <w:t xml:space="preserve">Levy Solicitors (2020) </w:t>
      </w:r>
      <w:r>
        <w:rPr>
          <w:rFonts w:cstheme="minorHAnsi"/>
          <w:i/>
        </w:rPr>
        <w:t xml:space="preserve">Covert Human Intelligence Sources. </w:t>
      </w:r>
      <w:r>
        <w:rPr>
          <w:rFonts w:cstheme="minorHAnsi"/>
        </w:rPr>
        <w:t xml:space="preserve">Available at: </w:t>
      </w:r>
      <w:hyperlink r:id="rId46" w:history="1">
        <w:r w:rsidRPr="00017EF3">
          <w:rPr>
            <w:rStyle w:val="Hyperlink"/>
            <w:rFonts w:cstheme="minorHAnsi"/>
          </w:rPr>
          <w:t>https://levysolicitors.co.uk/2020/10/14/covert-human-intelligence-sources/</w:t>
        </w:r>
      </w:hyperlink>
      <w:r>
        <w:rPr>
          <w:rFonts w:cstheme="minorHAnsi"/>
        </w:rPr>
        <w:t xml:space="preserve"> (Accessed: 11 November 2022).</w:t>
      </w:r>
    </w:p>
    <w:p w:rsidR="00685F87" w:rsidRPr="000951BD" w:rsidRDefault="00685F87" w:rsidP="00685F87">
      <w:r w:rsidRPr="000951BD">
        <w:t xml:space="preserve">Lennie, S.J (2021) </w:t>
      </w:r>
      <w:r w:rsidRPr="00DE06B4">
        <w:rPr>
          <w:b/>
        </w:rPr>
        <w:t>‘</w:t>
      </w:r>
      <w:r w:rsidRPr="00DE06B4">
        <w:rPr>
          <w:rStyle w:val="Strong"/>
          <w:rFonts w:cstheme="minorHAnsi"/>
          <w:b w:val="0"/>
          <w:szCs w:val="57"/>
          <w:bdr w:val="none" w:sz="0" w:space="0" w:color="auto" w:frame="1"/>
        </w:rPr>
        <w:t xml:space="preserve">A culture of silence and stigma around emotions dominates policing, officer diaries reveal’, </w:t>
      </w:r>
      <w:r w:rsidRPr="00DE06B4">
        <w:rPr>
          <w:rStyle w:val="Strong"/>
          <w:rFonts w:cstheme="minorHAnsi"/>
          <w:b w:val="0"/>
          <w:i/>
          <w:szCs w:val="57"/>
          <w:bdr w:val="none" w:sz="0" w:space="0" w:color="auto" w:frame="1"/>
        </w:rPr>
        <w:t xml:space="preserve">The Conversation, </w:t>
      </w:r>
      <w:r w:rsidRPr="00DE06B4">
        <w:rPr>
          <w:rStyle w:val="Strong"/>
          <w:rFonts w:cstheme="minorHAnsi"/>
          <w:b w:val="0"/>
          <w:szCs w:val="57"/>
          <w:bdr w:val="none" w:sz="0" w:space="0" w:color="auto" w:frame="1"/>
        </w:rPr>
        <w:t>18</w:t>
      </w:r>
      <w:r w:rsidRPr="00DE06B4">
        <w:rPr>
          <w:rStyle w:val="Strong"/>
          <w:rFonts w:cstheme="minorHAnsi"/>
          <w:b w:val="0"/>
          <w:szCs w:val="57"/>
          <w:bdr w:val="none" w:sz="0" w:space="0" w:color="auto" w:frame="1"/>
          <w:vertAlign w:val="superscript"/>
        </w:rPr>
        <w:t>th</w:t>
      </w:r>
      <w:r w:rsidRPr="00DE06B4">
        <w:rPr>
          <w:rStyle w:val="Strong"/>
          <w:rFonts w:cstheme="minorHAnsi"/>
          <w:b w:val="0"/>
          <w:szCs w:val="57"/>
          <w:bdr w:val="none" w:sz="0" w:space="0" w:color="auto" w:frame="1"/>
        </w:rPr>
        <w:t xml:space="preserve"> April. Available at: </w:t>
      </w:r>
      <w:hyperlink r:id="rId47" w:history="1">
        <w:r w:rsidRPr="00DE06B4">
          <w:rPr>
            <w:rStyle w:val="Hyperlink"/>
            <w:rFonts w:cstheme="minorHAnsi"/>
            <w:szCs w:val="57"/>
            <w:bdr w:val="none" w:sz="0" w:space="0" w:color="auto" w:frame="1"/>
          </w:rPr>
          <w:t>https://theconversation.com/a-culture-of-silence-and-stigma-around-emotions-dominates-policing-officer-diaries-reveal-152657</w:t>
        </w:r>
      </w:hyperlink>
      <w:r w:rsidRPr="00DE06B4">
        <w:rPr>
          <w:rStyle w:val="Strong"/>
          <w:rFonts w:cstheme="minorHAnsi"/>
          <w:b w:val="0"/>
          <w:szCs w:val="57"/>
          <w:bdr w:val="none" w:sz="0" w:space="0" w:color="auto" w:frame="1"/>
        </w:rPr>
        <w:t xml:space="preserve"> (Accessed: 11 August 2022)</w:t>
      </w:r>
    </w:p>
    <w:p w:rsidR="00685F87" w:rsidRDefault="00685F87" w:rsidP="00685F87">
      <w:pPr>
        <w:rPr>
          <w:rFonts w:cstheme="minorHAnsi"/>
        </w:rPr>
      </w:pPr>
      <w:r>
        <w:rPr>
          <w:rFonts w:cstheme="minorHAnsi"/>
        </w:rPr>
        <w:t xml:space="preserve">LiquiSearch (2022) </w:t>
      </w:r>
      <w:r>
        <w:rPr>
          <w:rFonts w:cstheme="minorHAnsi"/>
          <w:i/>
        </w:rPr>
        <w:t xml:space="preserve">Peelian Principles- Principles of Policing. </w:t>
      </w:r>
      <w:r>
        <w:rPr>
          <w:rFonts w:cstheme="minorHAnsi"/>
        </w:rPr>
        <w:t xml:space="preserve">Available at: </w:t>
      </w:r>
      <w:hyperlink r:id="rId48" w:history="1">
        <w:r w:rsidRPr="004232A2">
          <w:rPr>
            <w:rStyle w:val="Hyperlink"/>
            <w:rFonts w:cstheme="minorHAnsi"/>
          </w:rPr>
          <w:t>https://www.liquisearch.com/peelian_principles/principles_of_policing</w:t>
        </w:r>
      </w:hyperlink>
      <w:r>
        <w:rPr>
          <w:rFonts w:cstheme="minorHAnsi"/>
        </w:rPr>
        <w:t xml:space="preserve"> (Accessed: 24 November 2022)</w:t>
      </w:r>
    </w:p>
    <w:p w:rsidR="005B2A9B" w:rsidRDefault="005B2A9B" w:rsidP="00685F87">
      <w:r>
        <w:t xml:space="preserve">McCann, L. and Murphy, P. and Wankhade, P. (2019) </w:t>
      </w:r>
      <w:r>
        <w:rPr>
          <w:i/>
        </w:rPr>
        <w:t xml:space="preserve">Critical Perspectives on the Management and Organization of Emergency Services. </w:t>
      </w:r>
      <w:r>
        <w:t>1</w:t>
      </w:r>
      <w:r w:rsidRPr="00933D08">
        <w:rPr>
          <w:vertAlign w:val="superscript"/>
        </w:rPr>
        <w:t>st</w:t>
      </w:r>
      <w:r>
        <w:t xml:space="preserve"> edn.</w:t>
      </w:r>
      <w:r>
        <w:rPr>
          <w:i/>
        </w:rPr>
        <w:t xml:space="preserve"> </w:t>
      </w:r>
      <w:r>
        <w:t xml:space="preserve">New York: Routledge </w:t>
      </w:r>
    </w:p>
    <w:p w:rsidR="002C3B6E" w:rsidRDefault="002C3B6E" w:rsidP="00685F87">
      <w:pPr>
        <w:rPr>
          <w:rFonts w:ascii="Helvetica" w:hAnsi="Helvetica"/>
          <w:color w:val="000000"/>
          <w:sz w:val="21"/>
          <w:szCs w:val="21"/>
          <w:shd w:val="clear" w:color="auto" w:fill="FFFFFF"/>
        </w:rPr>
      </w:pPr>
      <w:r>
        <w:t xml:space="preserve">McDaniel, J. and Moss, P. and Pease, K. (2020) </w:t>
      </w:r>
      <w:r>
        <w:rPr>
          <w:i/>
        </w:rPr>
        <w:t xml:space="preserve">Policing and Mental Health. </w:t>
      </w:r>
      <w:r>
        <w:t>Routledge</w:t>
      </w:r>
      <w:r>
        <w:rPr>
          <w:i/>
        </w:rPr>
        <w:t xml:space="preserve"> </w:t>
      </w:r>
    </w:p>
    <w:p w:rsidR="00685F87" w:rsidRDefault="00685F87" w:rsidP="00685F87">
      <w:pPr>
        <w:rPr>
          <w:rFonts w:cstheme="minorHAnsi"/>
        </w:rPr>
      </w:pPr>
      <w:r>
        <w:rPr>
          <w:rFonts w:cstheme="minorHAnsi"/>
        </w:rPr>
        <w:t xml:space="preserve">Nacro (2022) </w:t>
      </w:r>
      <w:r>
        <w:rPr>
          <w:rFonts w:cstheme="minorHAnsi"/>
          <w:i/>
        </w:rPr>
        <w:t xml:space="preserve">Advice for people under MAPPA. </w:t>
      </w:r>
      <w:r>
        <w:rPr>
          <w:rFonts w:cstheme="minorHAnsi"/>
        </w:rPr>
        <w:t xml:space="preserve">Available at: </w:t>
      </w:r>
      <w:hyperlink r:id="rId49" w:history="1">
        <w:r w:rsidRPr="009E4645">
          <w:rPr>
            <w:rStyle w:val="Hyperlink"/>
            <w:rFonts w:cstheme="minorHAnsi"/>
          </w:rPr>
          <w:t>https://www.nacro.org.uk/criminal-record-support-service/support-for-individuals/advice-prisoners-people-licence-sex-offenders-mappa/advice-people-mappa</w:t>
        </w:r>
      </w:hyperlink>
      <w:r>
        <w:rPr>
          <w:rFonts w:cstheme="minorHAnsi"/>
        </w:rPr>
        <w:t xml:space="preserve">  (Accessed: 16 November 2022)</w:t>
      </w:r>
    </w:p>
    <w:p w:rsidR="00685F87" w:rsidRDefault="00685F87" w:rsidP="00685F87">
      <w:pPr>
        <w:rPr>
          <w:rFonts w:cstheme="minorHAnsi"/>
        </w:rPr>
      </w:pPr>
      <w:r>
        <w:rPr>
          <w:rFonts w:cstheme="minorHAnsi"/>
        </w:rPr>
        <w:t xml:space="preserve">National Police Chief’s Council (2016) </w:t>
      </w:r>
      <w:r>
        <w:rPr>
          <w:rFonts w:cstheme="minorHAnsi"/>
          <w:i/>
        </w:rPr>
        <w:t xml:space="preserve">Police chiefs and PCCs set out a vision for policing in 2025. </w:t>
      </w:r>
      <w:r>
        <w:rPr>
          <w:rFonts w:cstheme="minorHAnsi"/>
        </w:rPr>
        <w:t xml:space="preserve">Available at: </w:t>
      </w:r>
      <w:hyperlink r:id="rId50" w:history="1">
        <w:r w:rsidRPr="00781036">
          <w:rPr>
            <w:rStyle w:val="Hyperlink"/>
            <w:rFonts w:cstheme="minorHAnsi"/>
          </w:rPr>
          <w:t>https://news.npcc.police.uk/releases/police-chiefs-and-pccs-set-out-a-vision-for-policing-in-2025</w:t>
        </w:r>
      </w:hyperlink>
      <w:r>
        <w:rPr>
          <w:rFonts w:cstheme="minorHAnsi"/>
        </w:rPr>
        <w:t xml:space="preserve"> (Accessed: 27 July 2022)</w:t>
      </w:r>
    </w:p>
    <w:p w:rsidR="00866374" w:rsidRPr="00866374" w:rsidRDefault="00866374" w:rsidP="00685F87">
      <w:pPr>
        <w:rPr>
          <w:rFonts w:cstheme="minorHAnsi"/>
        </w:rPr>
      </w:pPr>
      <w:r>
        <w:rPr>
          <w:rFonts w:cstheme="minorHAnsi"/>
        </w:rPr>
        <w:t>NSW Government (</w:t>
      </w:r>
      <w:r w:rsidRPr="00804078">
        <w:rPr>
          <w:rFonts w:cstheme="minorHAnsi"/>
        </w:rPr>
        <w:t>2016</w:t>
      </w:r>
      <w:r>
        <w:rPr>
          <w:rFonts w:cstheme="minorHAnsi"/>
        </w:rPr>
        <w:t xml:space="preserve">) </w:t>
      </w:r>
      <w:r>
        <w:rPr>
          <w:rFonts w:cstheme="minorHAnsi"/>
          <w:i/>
        </w:rPr>
        <w:t xml:space="preserve">Repeat domestic violence perpetrators targeted. </w:t>
      </w:r>
      <w:r>
        <w:rPr>
          <w:rFonts w:cstheme="minorHAnsi"/>
        </w:rPr>
        <w:t xml:space="preserve">Available at: </w:t>
      </w:r>
      <w:hyperlink r:id="rId51" w:history="1">
        <w:r w:rsidRPr="00E46FC8">
          <w:rPr>
            <w:rStyle w:val="Hyperlink"/>
            <w:rFonts w:cstheme="minorHAnsi"/>
          </w:rPr>
          <w:t>https://www.nsw.gov.au/news/repeat-domestic-violence-perpetrators-targeted</w:t>
        </w:r>
      </w:hyperlink>
      <w:r>
        <w:rPr>
          <w:rFonts w:cstheme="minorHAnsi"/>
        </w:rPr>
        <w:t xml:space="preserve"> (Accessed: 3 January 2022)</w:t>
      </w:r>
    </w:p>
    <w:p w:rsidR="00685F87" w:rsidRDefault="00685F87" w:rsidP="00685F87">
      <w:pPr>
        <w:rPr>
          <w:rFonts w:cstheme="minorHAnsi"/>
        </w:rPr>
      </w:pPr>
      <w:r>
        <w:rPr>
          <w:rFonts w:cstheme="minorHAnsi"/>
        </w:rPr>
        <w:t xml:space="preserve">Parliament UK (2013) </w:t>
      </w:r>
      <w:r>
        <w:rPr>
          <w:rFonts w:cstheme="minorHAnsi"/>
          <w:i/>
        </w:rPr>
        <w:t xml:space="preserve">Undercover Policing: Interim Report- Home Affairs Committee. </w:t>
      </w:r>
      <w:r>
        <w:rPr>
          <w:rFonts w:cstheme="minorHAnsi"/>
        </w:rPr>
        <w:t xml:space="preserve">Available at: </w:t>
      </w:r>
      <w:r>
        <w:rPr>
          <w:rFonts w:cstheme="minorHAnsi"/>
          <w:i/>
        </w:rPr>
        <w:t xml:space="preserve"> </w:t>
      </w:r>
      <w:hyperlink r:id="rId52" w:history="1">
        <w:r w:rsidRPr="00017EF3">
          <w:rPr>
            <w:rStyle w:val="Hyperlink"/>
            <w:rFonts w:cstheme="minorHAnsi"/>
          </w:rPr>
          <w:t>https://publications.parliament.uk/pa/cm201213/cmselect/cmhaff/837/83704.htm</w:t>
        </w:r>
      </w:hyperlink>
      <w:r>
        <w:rPr>
          <w:rFonts w:cstheme="minorHAnsi"/>
        </w:rPr>
        <w:t xml:space="preserve"> (Accessed: 11 November).</w:t>
      </w:r>
    </w:p>
    <w:p w:rsidR="00840165" w:rsidRPr="00840165" w:rsidRDefault="00840165" w:rsidP="00685F87">
      <w:pPr>
        <w:rPr>
          <w:rFonts w:cstheme="minorHAnsi"/>
        </w:rPr>
      </w:pPr>
      <w:r>
        <w:rPr>
          <w:rFonts w:cstheme="minorHAnsi"/>
        </w:rPr>
        <w:t xml:space="preserve">Police Spies Out Of Lives (2021) </w:t>
      </w:r>
      <w:r>
        <w:rPr>
          <w:rFonts w:cstheme="minorHAnsi"/>
          <w:i/>
        </w:rPr>
        <w:t xml:space="preserve">CHIS- Covert Human Intelligence Sources (Criminal Conduct) Act- March 2021. </w:t>
      </w:r>
      <w:r>
        <w:rPr>
          <w:rFonts w:cstheme="minorHAnsi"/>
        </w:rPr>
        <w:t xml:space="preserve">Available at: </w:t>
      </w:r>
      <w:hyperlink r:id="rId53" w:history="1">
        <w:r w:rsidRPr="00C105F2">
          <w:rPr>
            <w:rStyle w:val="Hyperlink"/>
            <w:rFonts w:cstheme="minorHAnsi"/>
          </w:rPr>
          <w:t>https://policespiesoutoflives.org.uk/campaigns/chis-bill/</w:t>
        </w:r>
      </w:hyperlink>
      <w:r>
        <w:rPr>
          <w:rFonts w:cstheme="minorHAnsi"/>
        </w:rPr>
        <w:t xml:space="preserve"> (Accessed: 27 December 2022)</w:t>
      </w:r>
    </w:p>
    <w:p w:rsidR="00685F87" w:rsidRDefault="00685F87" w:rsidP="00685F87">
      <w:pPr>
        <w:rPr>
          <w:rFonts w:cstheme="minorHAnsi"/>
        </w:rPr>
      </w:pPr>
      <w:r>
        <w:rPr>
          <w:rFonts w:cstheme="minorHAnsi"/>
        </w:rPr>
        <w:lastRenderedPageBreak/>
        <w:t xml:space="preserve">Psychology Help (2022) </w:t>
      </w:r>
      <w:r>
        <w:rPr>
          <w:rFonts w:cstheme="minorHAnsi"/>
          <w:i/>
        </w:rPr>
        <w:t xml:space="preserve">The Psychological Effects of Emotional Abuse. Therapy for Emotional Abuse Victims. </w:t>
      </w:r>
      <w:r>
        <w:rPr>
          <w:rFonts w:cstheme="minorHAnsi"/>
        </w:rPr>
        <w:t xml:space="preserve">Available at: </w:t>
      </w:r>
      <w:hyperlink r:id="rId54" w:history="1">
        <w:r w:rsidRPr="009E4645">
          <w:rPr>
            <w:rStyle w:val="Hyperlink"/>
            <w:rFonts w:cstheme="minorHAnsi"/>
          </w:rPr>
          <w:t>https://www.psychologyhelp.com/psychological-effects-emotional-abuse-therapy-emotional-abuse-victims/</w:t>
        </w:r>
      </w:hyperlink>
      <w:r>
        <w:rPr>
          <w:rFonts w:cstheme="minorHAnsi"/>
        </w:rPr>
        <w:t xml:space="preserve"> (Accessed: 21 November 2022)</w:t>
      </w:r>
    </w:p>
    <w:p w:rsidR="00FF4941" w:rsidRPr="00FF4941" w:rsidRDefault="00FF4941" w:rsidP="00685F87">
      <w:pPr>
        <w:rPr>
          <w:rFonts w:cstheme="minorHAnsi"/>
        </w:rPr>
      </w:pPr>
      <w:r>
        <w:rPr>
          <w:rFonts w:cstheme="minorHAnsi"/>
        </w:rPr>
        <w:t xml:space="preserve">Psychology Today (2022) </w:t>
      </w:r>
      <w:r>
        <w:rPr>
          <w:rFonts w:cstheme="minorHAnsi"/>
          <w:i/>
        </w:rPr>
        <w:t xml:space="preserve">Broken Windows Theory. </w:t>
      </w:r>
      <w:r>
        <w:rPr>
          <w:rFonts w:cstheme="minorHAnsi"/>
        </w:rPr>
        <w:t xml:space="preserve">Available at: </w:t>
      </w:r>
      <w:hyperlink r:id="rId55" w:history="1">
        <w:r w:rsidRPr="00917599">
          <w:rPr>
            <w:rStyle w:val="Hyperlink"/>
            <w:rFonts w:cstheme="minorHAnsi"/>
          </w:rPr>
          <w:t>https://www.psychologytoday.com/us/basics/broken-windows-theory</w:t>
        </w:r>
      </w:hyperlink>
      <w:r>
        <w:rPr>
          <w:rFonts w:cstheme="minorHAnsi"/>
        </w:rPr>
        <w:t xml:space="preserve"> (Accessed: 29 December 2022) </w:t>
      </w:r>
    </w:p>
    <w:p w:rsidR="00483A71" w:rsidRPr="00483A71" w:rsidRDefault="00483A71" w:rsidP="00685F87">
      <w:pPr>
        <w:rPr>
          <w:rFonts w:cstheme="minorHAnsi"/>
        </w:rPr>
      </w:pPr>
      <w:r>
        <w:rPr>
          <w:rFonts w:cstheme="minorHAnsi"/>
        </w:rPr>
        <w:t xml:space="preserve">Reiner, R (2010) </w:t>
      </w:r>
      <w:r>
        <w:rPr>
          <w:rFonts w:cstheme="minorHAnsi"/>
          <w:i/>
        </w:rPr>
        <w:t xml:space="preserve">The Politics Of The Police. </w:t>
      </w:r>
      <w:r>
        <w:rPr>
          <w:rFonts w:cstheme="minorHAnsi"/>
        </w:rPr>
        <w:t>4</w:t>
      </w:r>
      <w:r w:rsidRPr="00483A71">
        <w:rPr>
          <w:rFonts w:cstheme="minorHAnsi"/>
          <w:vertAlign w:val="superscript"/>
        </w:rPr>
        <w:t>th</w:t>
      </w:r>
      <w:r>
        <w:rPr>
          <w:rFonts w:cstheme="minorHAnsi"/>
        </w:rPr>
        <w:t xml:space="preserve"> edn. Oxford: Oxford University</w:t>
      </w:r>
    </w:p>
    <w:p w:rsidR="00685F87" w:rsidRDefault="00685F87" w:rsidP="00685F87">
      <w:pPr>
        <w:rPr>
          <w:rFonts w:cstheme="minorHAnsi"/>
        </w:rPr>
      </w:pPr>
      <w:r>
        <w:rPr>
          <w:rFonts w:cstheme="minorHAnsi"/>
        </w:rPr>
        <w:t xml:space="preserve">Revise Sociology (2016) </w:t>
      </w:r>
      <w:r>
        <w:rPr>
          <w:rFonts w:cstheme="minorHAnsi"/>
          <w:i/>
        </w:rPr>
        <w:t xml:space="preserve">Right Realist Criminology. </w:t>
      </w:r>
      <w:r>
        <w:rPr>
          <w:rFonts w:cstheme="minorHAnsi"/>
        </w:rPr>
        <w:t>Available at:</w:t>
      </w:r>
      <w:r>
        <w:rPr>
          <w:rFonts w:cstheme="minorHAnsi"/>
          <w:i/>
        </w:rPr>
        <w:t xml:space="preserve"> </w:t>
      </w:r>
      <w:hyperlink r:id="rId56" w:history="1">
        <w:r w:rsidRPr="004232A2">
          <w:rPr>
            <w:rStyle w:val="Hyperlink"/>
            <w:rFonts w:cstheme="minorHAnsi"/>
          </w:rPr>
          <w:t>https://revisesociology.com/tag/rational-choice-theory</w:t>
        </w:r>
      </w:hyperlink>
      <w:r>
        <w:rPr>
          <w:rFonts w:cstheme="minorHAnsi"/>
        </w:rPr>
        <w:t xml:space="preserve"> (Accessed: 24 November 2022)</w:t>
      </w:r>
    </w:p>
    <w:p w:rsidR="00E21D56" w:rsidRPr="00E21D56" w:rsidRDefault="00E21D56" w:rsidP="00685F87">
      <w:r>
        <w:t xml:space="preserve">Roach, J. and Roycroft, M. (2019) </w:t>
      </w:r>
      <w:r>
        <w:rPr>
          <w:i/>
        </w:rPr>
        <w:t xml:space="preserve">Decision Making in Police Enquiries and Critical Incidents What Really Works? </w:t>
      </w:r>
      <w:r>
        <w:t>1</w:t>
      </w:r>
      <w:r w:rsidRPr="00246182">
        <w:rPr>
          <w:vertAlign w:val="superscript"/>
        </w:rPr>
        <w:t>st</w:t>
      </w:r>
      <w:r>
        <w:t xml:space="preserve"> edn. London: Palgrave Macmillan UK</w:t>
      </w:r>
    </w:p>
    <w:p w:rsidR="00685F87" w:rsidRDefault="00685F87" w:rsidP="00685F87">
      <w:pPr>
        <w:rPr>
          <w:rFonts w:cstheme="minorHAnsi"/>
        </w:rPr>
      </w:pPr>
      <w:r>
        <w:rPr>
          <w:rFonts w:cstheme="minorHAnsi"/>
        </w:rPr>
        <w:t xml:space="preserve">SafeLives (2022) </w:t>
      </w:r>
      <w:r>
        <w:rPr>
          <w:rFonts w:cstheme="minorHAnsi"/>
          <w:i/>
        </w:rPr>
        <w:t xml:space="preserve">Who are the victims of domestic abuse? </w:t>
      </w:r>
      <w:r>
        <w:rPr>
          <w:rFonts w:cstheme="minorHAnsi"/>
        </w:rPr>
        <w:t xml:space="preserve">Available at: </w:t>
      </w:r>
      <w:hyperlink r:id="rId57" w:history="1">
        <w:r w:rsidRPr="004232A2">
          <w:rPr>
            <w:rStyle w:val="Hyperlink"/>
            <w:rFonts w:cstheme="minorHAnsi"/>
          </w:rPr>
          <w:t>https://safelives.org.uk/policy-evidence/about-domestic-abuse/who-are-victims-domestic-abuse</w:t>
        </w:r>
      </w:hyperlink>
      <w:r>
        <w:rPr>
          <w:rFonts w:cstheme="minorHAnsi"/>
        </w:rPr>
        <w:t xml:space="preserve"> (Accessed: 25 November 2022)</w:t>
      </w:r>
    </w:p>
    <w:p w:rsidR="00685F87" w:rsidRDefault="00685F87" w:rsidP="00685F87">
      <w:pPr>
        <w:rPr>
          <w:rFonts w:cstheme="minorHAnsi"/>
        </w:rPr>
      </w:pPr>
      <w:r>
        <w:rPr>
          <w:rFonts w:cstheme="minorHAnsi"/>
        </w:rPr>
        <w:t xml:space="preserve">Scottish Institute for Policing Research (2022) </w:t>
      </w:r>
      <w:r>
        <w:rPr>
          <w:rFonts w:cstheme="minorHAnsi"/>
          <w:i/>
        </w:rPr>
        <w:t xml:space="preserve">Public Protection. </w:t>
      </w:r>
      <w:r>
        <w:rPr>
          <w:rFonts w:cstheme="minorHAnsi"/>
        </w:rPr>
        <w:t xml:space="preserve">Available at: </w:t>
      </w:r>
      <w:hyperlink r:id="rId58" w:history="1">
        <w:r w:rsidRPr="009E4645">
          <w:rPr>
            <w:rStyle w:val="Hyperlink"/>
            <w:rFonts w:cstheme="minorHAnsi"/>
          </w:rPr>
          <w:t>https://www.sipr.ac.uk/public-protection/</w:t>
        </w:r>
      </w:hyperlink>
      <w:r>
        <w:rPr>
          <w:rFonts w:cstheme="minorHAnsi"/>
        </w:rPr>
        <w:t xml:space="preserve"> (Accessed: 16 November 2022)</w:t>
      </w:r>
    </w:p>
    <w:p w:rsidR="00685F87" w:rsidRDefault="00685F87" w:rsidP="00685F87">
      <w:pPr>
        <w:rPr>
          <w:rFonts w:cstheme="minorHAnsi"/>
        </w:rPr>
      </w:pPr>
      <w:r>
        <w:rPr>
          <w:rFonts w:cstheme="minorHAnsi"/>
        </w:rPr>
        <w:t xml:space="preserve">Security Service MI5 (2022) </w:t>
      </w:r>
      <w:r>
        <w:rPr>
          <w:rFonts w:cstheme="minorHAnsi"/>
          <w:i/>
        </w:rPr>
        <w:t xml:space="preserve">Gathering Intelligence. </w:t>
      </w:r>
      <w:r>
        <w:rPr>
          <w:rFonts w:cstheme="minorHAnsi"/>
        </w:rPr>
        <w:t xml:space="preserve">Available at: </w:t>
      </w:r>
      <w:hyperlink r:id="rId59" w:history="1">
        <w:r w:rsidRPr="00017EF3">
          <w:rPr>
            <w:rStyle w:val="Hyperlink"/>
            <w:rFonts w:cstheme="minorHAnsi"/>
          </w:rPr>
          <w:t>https://www.mi5.gov.uk/gathering-intelligence</w:t>
        </w:r>
      </w:hyperlink>
      <w:r>
        <w:rPr>
          <w:rFonts w:cstheme="minorHAnsi"/>
        </w:rPr>
        <w:t xml:space="preserve"> (Accessed: 10 November 2022)</w:t>
      </w:r>
    </w:p>
    <w:p w:rsidR="00685F87" w:rsidRDefault="00685F87" w:rsidP="00685F87">
      <w:pPr>
        <w:rPr>
          <w:rFonts w:cstheme="minorHAnsi"/>
        </w:rPr>
      </w:pPr>
      <w:r>
        <w:rPr>
          <w:rFonts w:cstheme="minorHAnsi"/>
        </w:rPr>
        <w:t xml:space="preserve">Solace (2022) </w:t>
      </w:r>
      <w:r>
        <w:rPr>
          <w:rFonts w:cstheme="minorHAnsi"/>
          <w:i/>
        </w:rPr>
        <w:t xml:space="preserve">Solace Domestic Violence Perpetrator Programme. </w:t>
      </w:r>
      <w:r>
        <w:rPr>
          <w:rFonts w:cstheme="minorHAnsi"/>
        </w:rPr>
        <w:t xml:space="preserve">Available at: </w:t>
      </w:r>
      <w:hyperlink r:id="rId60" w:history="1">
        <w:r w:rsidRPr="004232A2">
          <w:rPr>
            <w:rStyle w:val="Hyperlink"/>
            <w:rFonts w:cstheme="minorHAnsi"/>
          </w:rPr>
          <w:t>https://www.solacewomensaid.org/our-services/solace-domestic-violence-perpetrator-programme</w:t>
        </w:r>
      </w:hyperlink>
      <w:r>
        <w:rPr>
          <w:rFonts w:cstheme="minorHAnsi"/>
        </w:rPr>
        <w:t xml:space="preserve"> (Accessed: 25 November 2022)</w:t>
      </w:r>
    </w:p>
    <w:p w:rsidR="00685F87" w:rsidRPr="004848B2" w:rsidRDefault="00685F87" w:rsidP="00685F87">
      <w:r>
        <w:rPr>
          <w:rFonts w:cstheme="minorHAnsi"/>
        </w:rPr>
        <w:t xml:space="preserve">Stanghini, J. (2013) </w:t>
      </w:r>
      <w:r>
        <w:rPr>
          <w:rFonts w:cstheme="minorHAnsi"/>
          <w:i/>
        </w:rPr>
        <w:t xml:space="preserve">Applying the Broken Windows Theory to Domestic Violence and Gangs. </w:t>
      </w:r>
      <w:r>
        <w:rPr>
          <w:rFonts w:cstheme="minorHAnsi"/>
        </w:rPr>
        <w:t xml:space="preserve">Available at: </w:t>
      </w:r>
      <w:hyperlink r:id="rId61" w:history="1">
        <w:r w:rsidRPr="004232A2">
          <w:rPr>
            <w:rStyle w:val="Hyperlink"/>
            <w:rFonts w:cstheme="minorHAnsi"/>
          </w:rPr>
          <w:t>https://jeremiahstanghini.com/2013/02/20/applying-the-broken-windows-theory-to-domestic-violence-and-gangs/</w:t>
        </w:r>
      </w:hyperlink>
      <w:r>
        <w:rPr>
          <w:rFonts w:cstheme="minorHAnsi"/>
        </w:rPr>
        <w:t xml:space="preserve"> (Accessed: 27 November 2022)</w:t>
      </w:r>
    </w:p>
    <w:p w:rsidR="00685F87" w:rsidRPr="00F94AE0" w:rsidRDefault="00685F87" w:rsidP="00685F87">
      <w:pPr>
        <w:rPr>
          <w:rFonts w:cstheme="minorHAnsi"/>
        </w:rPr>
      </w:pPr>
      <w:r>
        <w:rPr>
          <w:rFonts w:cstheme="minorHAnsi"/>
        </w:rPr>
        <w:t xml:space="preserve">Study.com (2022) </w:t>
      </w:r>
      <w:r>
        <w:rPr>
          <w:rFonts w:cstheme="minorHAnsi"/>
          <w:i/>
        </w:rPr>
        <w:t xml:space="preserve">Intelligence- Led Policing: Definition &amp; Examples. </w:t>
      </w:r>
      <w:r>
        <w:rPr>
          <w:rFonts w:cstheme="minorHAnsi"/>
        </w:rPr>
        <w:t xml:space="preserve">Available at: </w:t>
      </w:r>
      <w:hyperlink r:id="rId62" w:history="1">
        <w:r w:rsidRPr="00017EF3">
          <w:rPr>
            <w:rStyle w:val="Hyperlink"/>
            <w:rFonts w:cstheme="minorHAnsi"/>
          </w:rPr>
          <w:t>https://study.com/academy/lesson/intelligence-led-policing-definition-lesson.html</w:t>
        </w:r>
      </w:hyperlink>
      <w:r>
        <w:rPr>
          <w:rFonts w:cstheme="minorHAnsi"/>
        </w:rPr>
        <w:t xml:space="preserve"> (Accessed: 10 November 2022)</w:t>
      </w:r>
    </w:p>
    <w:p w:rsidR="00685F87" w:rsidRDefault="00685F87" w:rsidP="00685F87">
      <w:pPr>
        <w:rPr>
          <w:rFonts w:cstheme="minorHAnsi"/>
        </w:rPr>
      </w:pPr>
      <w:r>
        <w:rPr>
          <w:rFonts w:cstheme="minorHAnsi"/>
        </w:rPr>
        <w:t xml:space="preserve">Study Smarter (2022) </w:t>
      </w:r>
      <w:r>
        <w:rPr>
          <w:rFonts w:cstheme="minorHAnsi"/>
          <w:i/>
        </w:rPr>
        <w:t xml:space="preserve">Crime Prevention. </w:t>
      </w:r>
      <w:r>
        <w:rPr>
          <w:rFonts w:cstheme="minorHAnsi"/>
        </w:rPr>
        <w:t xml:space="preserve">Available at: </w:t>
      </w:r>
      <w:hyperlink r:id="rId63" w:history="1">
        <w:r w:rsidRPr="004232A2">
          <w:rPr>
            <w:rStyle w:val="Hyperlink"/>
            <w:rFonts w:cstheme="minorHAnsi"/>
          </w:rPr>
          <w:t>https://www</w:t>
        </w:r>
        <w:r w:rsidRPr="004232A2">
          <w:rPr>
            <w:rStyle w:val="Hyperlink"/>
            <w:rFonts w:cstheme="minorHAnsi"/>
          </w:rPr>
          <w:t>.</w:t>
        </w:r>
        <w:r w:rsidRPr="004232A2">
          <w:rPr>
            <w:rStyle w:val="Hyperlink"/>
            <w:rFonts w:cstheme="minorHAnsi"/>
          </w:rPr>
          <w:t>studysmarter.us/explanations/social-studies/crime-and-deviance/crime-prevention/</w:t>
        </w:r>
      </w:hyperlink>
      <w:r>
        <w:rPr>
          <w:rFonts w:cstheme="minorHAnsi"/>
        </w:rPr>
        <w:t xml:space="preserve"> (Accessed: 24 November 2022)</w:t>
      </w:r>
    </w:p>
    <w:p w:rsidR="00685F87" w:rsidRDefault="00685F87" w:rsidP="00685F87">
      <w:pPr>
        <w:rPr>
          <w:rFonts w:cstheme="minorHAnsi"/>
        </w:rPr>
      </w:pPr>
      <w:r>
        <w:rPr>
          <w:rFonts w:cstheme="minorHAnsi"/>
        </w:rPr>
        <w:t xml:space="preserve">Talking Parents (2019) </w:t>
      </w:r>
      <w:r>
        <w:rPr>
          <w:rFonts w:cstheme="minorHAnsi"/>
          <w:i/>
        </w:rPr>
        <w:t xml:space="preserve">Why Domestic Violence Goes Unreported. </w:t>
      </w:r>
      <w:r>
        <w:rPr>
          <w:rFonts w:cstheme="minorHAnsi"/>
        </w:rPr>
        <w:t xml:space="preserve">Available at: </w:t>
      </w:r>
      <w:hyperlink r:id="rId64" w:history="1">
        <w:r w:rsidRPr="004232A2">
          <w:rPr>
            <w:rStyle w:val="Hyperlink"/>
            <w:rFonts w:cstheme="minorHAnsi"/>
          </w:rPr>
          <w:t>https://talkingparents.com/parenting-resources/unreported-domestic-violence</w:t>
        </w:r>
      </w:hyperlink>
      <w:r>
        <w:rPr>
          <w:rFonts w:cstheme="minorHAnsi"/>
        </w:rPr>
        <w:t xml:space="preserve"> (Accessed: 25 November 2022)</w:t>
      </w:r>
    </w:p>
    <w:p w:rsidR="00685F87" w:rsidRDefault="00685F87" w:rsidP="00685F87">
      <w:pPr>
        <w:rPr>
          <w:rFonts w:cstheme="minorHAnsi"/>
        </w:rPr>
      </w:pPr>
      <w:r>
        <w:rPr>
          <w:rFonts w:cstheme="minorHAnsi"/>
        </w:rPr>
        <w:t xml:space="preserve">The Conversation (2014) </w:t>
      </w:r>
      <w:r>
        <w:rPr>
          <w:rFonts w:cstheme="minorHAnsi"/>
          <w:i/>
        </w:rPr>
        <w:t xml:space="preserve">Undercover policing is a necessary evil – but we must learn from its mistakes. </w:t>
      </w:r>
      <w:r>
        <w:rPr>
          <w:rFonts w:cstheme="minorHAnsi"/>
        </w:rPr>
        <w:t xml:space="preserve">Available at: </w:t>
      </w:r>
      <w:hyperlink r:id="rId65" w:history="1">
        <w:r w:rsidRPr="00017EF3">
          <w:rPr>
            <w:rStyle w:val="Hyperlink"/>
            <w:rFonts w:cstheme="minorHAnsi"/>
          </w:rPr>
          <w:t>https://theconversation.com/undercover-policing-is-a-necessary-evil-but-we-must-learn-from-its-mistakes-29919</w:t>
        </w:r>
      </w:hyperlink>
      <w:r>
        <w:rPr>
          <w:rFonts w:cstheme="minorHAnsi"/>
        </w:rPr>
        <w:t xml:space="preserve"> (Accessed: 11 November 2022).</w:t>
      </w:r>
    </w:p>
    <w:p w:rsidR="00685F87" w:rsidRDefault="00685F87" w:rsidP="00685F87">
      <w:pPr>
        <w:rPr>
          <w:rFonts w:cstheme="minorHAnsi"/>
        </w:rPr>
      </w:pPr>
      <w:r>
        <w:rPr>
          <w:rFonts w:cstheme="minorHAnsi"/>
        </w:rPr>
        <w:t xml:space="preserve">The Guardian (2010) </w:t>
      </w:r>
      <w:r>
        <w:rPr>
          <w:rFonts w:cstheme="minorHAnsi"/>
          <w:i/>
        </w:rPr>
        <w:t xml:space="preserve">Inside the lonely and violent world of the Yard’s elite undercover unit. </w:t>
      </w:r>
      <w:r>
        <w:rPr>
          <w:rFonts w:cstheme="minorHAnsi"/>
        </w:rPr>
        <w:t xml:space="preserve">Available at: </w:t>
      </w:r>
      <w:hyperlink r:id="rId66" w:history="1">
        <w:r w:rsidRPr="00017EF3">
          <w:rPr>
            <w:rStyle w:val="Hyperlink"/>
            <w:rFonts w:cstheme="minorHAnsi"/>
          </w:rPr>
          <w:t>https://www.theguardian.com/uk/2010/mar/14/undercover-police-far-left-secret?INTCMP=ILCNETTXT3487</w:t>
        </w:r>
      </w:hyperlink>
      <w:r>
        <w:rPr>
          <w:rFonts w:cstheme="minorHAnsi"/>
        </w:rPr>
        <w:t xml:space="preserve"> (Accessed: 11 November 2022).</w:t>
      </w:r>
    </w:p>
    <w:p w:rsidR="00685F87" w:rsidRDefault="00685F87" w:rsidP="00685F87">
      <w:pPr>
        <w:rPr>
          <w:rFonts w:cstheme="minorHAnsi"/>
        </w:rPr>
      </w:pPr>
      <w:r>
        <w:rPr>
          <w:rFonts w:cstheme="minorHAnsi"/>
        </w:rPr>
        <w:lastRenderedPageBreak/>
        <w:t xml:space="preserve">The Guardian (2020) </w:t>
      </w:r>
      <w:r>
        <w:rPr>
          <w:rFonts w:cstheme="minorHAnsi"/>
          <w:i/>
        </w:rPr>
        <w:t xml:space="preserve">The Guardian view on covert human intelligence sources: draw a line. </w:t>
      </w:r>
      <w:r>
        <w:rPr>
          <w:rFonts w:cstheme="minorHAnsi"/>
        </w:rPr>
        <w:t xml:space="preserve">Available at: </w:t>
      </w:r>
      <w:hyperlink r:id="rId67" w:history="1">
        <w:r w:rsidRPr="00017EF3">
          <w:rPr>
            <w:rStyle w:val="Hyperlink"/>
            <w:rFonts w:cstheme="minorHAnsi"/>
          </w:rPr>
          <w:t>https://www.theguardian.com/commentisfree/2020/oct/11/the-guardian-view-on-covert-human-intelligence-sources-draw-a-line</w:t>
        </w:r>
      </w:hyperlink>
      <w:r>
        <w:rPr>
          <w:rFonts w:cstheme="minorHAnsi"/>
        </w:rPr>
        <w:t xml:space="preserve"> (Accessed: 10 November 2022).</w:t>
      </w:r>
    </w:p>
    <w:p w:rsidR="00AA000C" w:rsidRPr="00AA000C" w:rsidRDefault="00AA000C" w:rsidP="00685F87">
      <w:pPr>
        <w:rPr>
          <w:rFonts w:cstheme="minorHAnsi"/>
        </w:rPr>
      </w:pPr>
      <w:r>
        <w:rPr>
          <w:rFonts w:cstheme="minorHAnsi"/>
        </w:rPr>
        <w:t xml:space="preserve">The Guardian (2021) </w:t>
      </w:r>
      <w:r>
        <w:rPr>
          <w:rFonts w:cstheme="minorHAnsi"/>
          <w:i/>
        </w:rPr>
        <w:t xml:space="preserve">Met’s failings have ripple effect across UK on confidence in policing. </w:t>
      </w:r>
      <w:r>
        <w:rPr>
          <w:rFonts w:cstheme="minorHAnsi"/>
        </w:rPr>
        <w:t xml:space="preserve">Available at: </w:t>
      </w:r>
      <w:hyperlink r:id="rId68" w:history="1">
        <w:r w:rsidRPr="00494589">
          <w:rPr>
            <w:rStyle w:val="Hyperlink"/>
            <w:rFonts w:cstheme="minorHAnsi"/>
          </w:rPr>
          <w:t>https://www.theguardian.com/uk-news/2021/oct/26/mets-failings-have-ripple-effect-across-uk-on-confidence-in-policing</w:t>
        </w:r>
      </w:hyperlink>
      <w:r>
        <w:rPr>
          <w:rFonts w:cstheme="minorHAnsi"/>
        </w:rPr>
        <w:t xml:space="preserve"> (Accessed: 31 December 2022)</w:t>
      </w:r>
    </w:p>
    <w:p w:rsidR="00B76392" w:rsidRPr="00B76392" w:rsidRDefault="00B76392" w:rsidP="00685F87">
      <w:pPr>
        <w:rPr>
          <w:rFonts w:cstheme="minorHAnsi"/>
        </w:rPr>
      </w:pPr>
      <w:r>
        <w:rPr>
          <w:rFonts w:cstheme="minorHAnsi"/>
        </w:rPr>
        <w:t xml:space="preserve">The University of Cambridge (2022) </w:t>
      </w:r>
      <w:r>
        <w:rPr>
          <w:rFonts w:cstheme="minorHAnsi"/>
          <w:i/>
        </w:rPr>
        <w:t xml:space="preserve">The Cambridge Crime Harm Index (CCHI). </w:t>
      </w:r>
      <w:r>
        <w:rPr>
          <w:rFonts w:cstheme="minorHAnsi"/>
        </w:rPr>
        <w:t xml:space="preserve">Available at: </w:t>
      </w:r>
      <w:hyperlink r:id="rId69" w:history="1">
        <w:r w:rsidRPr="00494589">
          <w:rPr>
            <w:rStyle w:val="Hyperlink"/>
            <w:rFonts w:cstheme="minorHAnsi"/>
          </w:rPr>
          <w:t>https://www.crim.cam.ac.uk/research/thecambridgecrimeharmindex</w:t>
        </w:r>
      </w:hyperlink>
      <w:r>
        <w:rPr>
          <w:rFonts w:cstheme="minorHAnsi"/>
        </w:rPr>
        <w:t xml:space="preserve"> (Accessed: 31 December 2022)</w:t>
      </w:r>
    </w:p>
    <w:p w:rsidR="005052BB" w:rsidRDefault="00685F87" w:rsidP="005052BB">
      <w:pPr>
        <w:rPr>
          <w:rFonts w:cstheme="minorHAnsi"/>
        </w:rPr>
      </w:pPr>
      <w:r>
        <w:rPr>
          <w:rFonts w:cstheme="minorHAnsi"/>
        </w:rPr>
        <w:t xml:space="preserve">The You Trust (2021) </w:t>
      </w:r>
      <w:r>
        <w:rPr>
          <w:rFonts w:cstheme="minorHAnsi"/>
          <w:i/>
        </w:rPr>
        <w:t xml:space="preserve">What is target hardening? </w:t>
      </w:r>
      <w:r>
        <w:rPr>
          <w:rFonts w:cstheme="minorHAnsi"/>
        </w:rPr>
        <w:t xml:space="preserve">Available at: </w:t>
      </w:r>
      <w:hyperlink r:id="rId70" w:history="1">
        <w:r w:rsidRPr="004232A2">
          <w:rPr>
            <w:rStyle w:val="Hyperlink"/>
            <w:rFonts w:cstheme="minorHAnsi"/>
          </w:rPr>
          <w:t>https://theyoutrust.org.uk/what-is-target-hardening/</w:t>
        </w:r>
      </w:hyperlink>
      <w:r>
        <w:rPr>
          <w:rFonts w:cstheme="minorHAnsi"/>
        </w:rPr>
        <w:t xml:space="preserve"> (Accessed: 24 November 2022)</w:t>
      </w:r>
    </w:p>
    <w:p w:rsidR="0028123B" w:rsidRDefault="0028123B" w:rsidP="005052BB">
      <w:pPr>
        <w:rPr>
          <w:rFonts w:cstheme="minorHAnsi"/>
        </w:rPr>
      </w:pPr>
      <w:r>
        <w:rPr>
          <w:rFonts w:cstheme="minorHAnsi"/>
        </w:rPr>
        <w:t xml:space="preserve">Tony Blair Institute For Global Change (2018) </w:t>
      </w:r>
      <w:r>
        <w:rPr>
          <w:rFonts w:cstheme="minorHAnsi"/>
          <w:i/>
        </w:rPr>
        <w:t xml:space="preserve">What’s Happening To Crime In the UK. </w:t>
      </w:r>
      <w:r>
        <w:rPr>
          <w:rFonts w:cstheme="minorHAnsi"/>
        </w:rPr>
        <w:t xml:space="preserve">Available at: </w:t>
      </w:r>
      <w:hyperlink r:id="rId71" w:history="1">
        <w:r w:rsidRPr="00781036">
          <w:rPr>
            <w:rStyle w:val="Hyperlink"/>
            <w:rFonts w:cstheme="minorHAnsi"/>
          </w:rPr>
          <w:t>https://institute.global/policy/whats-happening-crime-uk</w:t>
        </w:r>
      </w:hyperlink>
      <w:r>
        <w:rPr>
          <w:rStyle w:val="Hyperlink"/>
          <w:rFonts w:cstheme="minorHAnsi"/>
        </w:rPr>
        <w:t xml:space="preserve"> </w:t>
      </w:r>
      <w:r>
        <w:rPr>
          <w:rFonts w:cstheme="minorHAnsi"/>
        </w:rPr>
        <w:t>(Accessed: 7 July 2022)</w:t>
      </w:r>
    </w:p>
    <w:p w:rsidR="00763A8B" w:rsidRPr="00763A8B" w:rsidRDefault="00763A8B" w:rsidP="005052BB">
      <w:pPr>
        <w:rPr>
          <w:rFonts w:cstheme="minorHAnsi"/>
        </w:rPr>
      </w:pPr>
      <w:r>
        <w:rPr>
          <w:rFonts w:cstheme="minorHAnsi"/>
        </w:rPr>
        <w:t xml:space="preserve">UK Essays (2018) </w:t>
      </w:r>
      <w:r>
        <w:rPr>
          <w:rFonts w:cstheme="minorHAnsi"/>
          <w:i/>
        </w:rPr>
        <w:t xml:space="preserve">The Influence of Police Culture. </w:t>
      </w:r>
      <w:r>
        <w:rPr>
          <w:rFonts w:cstheme="minorHAnsi"/>
        </w:rPr>
        <w:t xml:space="preserve">Available at: </w:t>
      </w:r>
      <w:hyperlink r:id="rId72" w:history="1">
        <w:r w:rsidRPr="002D6021">
          <w:rPr>
            <w:rStyle w:val="Hyperlink"/>
            <w:rFonts w:cstheme="minorHAnsi"/>
          </w:rPr>
          <w:t>https://www.ukessays.com/essays/criminology/police-culture-exerts-considerable-influence-criminology-essay</w:t>
        </w:r>
      </w:hyperlink>
      <w:r>
        <w:rPr>
          <w:rFonts w:cstheme="minorHAnsi"/>
        </w:rPr>
        <w:t xml:space="preserve"> (Accessed: 24 December 2022)</w:t>
      </w:r>
    </w:p>
    <w:p w:rsidR="005052BB" w:rsidRDefault="005052BB" w:rsidP="005052BB">
      <w:pPr>
        <w:rPr>
          <w:rFonts w:cstheme="minorHAnsi"/>
        </w:rPr>
      </w:pPr>
      <w:r>
        <w:rPr>
          <w:rFonts w:cstheme="minorHAnsi"/>
        </w:rPr>
        <w:t xml:space="preserve">University of Central Lancashire (2016) </w:t>
      </w:r>
      <w:r>
        <w:rPr>
          <w:rFonts w:cstheme="minorHAnsi"/>
          <w:i/>
        </w:rPr>
        <w:t xml:space="preserve">The effectiveness of evidence based policing. </w:t>
      </w:r>
      <w:r>
        <w:rPr>
          <w:rFonts w:cstheme="minorHAnsi"/>
        </w:rPr>
        <w:t xml:space="preserve">Available at: </w:t>
      </w:r>
      <w:hyperlink r:id="rId73" w:history="1">
        <w:r w:rsidRPr="004232A2">
          <w:rPr>
            <w:rStyle w:val="Hyperlink"/>
            <w:rFonts w:cstheme="minorHAnsi"/>
          </w:rPr>
          <w:t>https://www.uclan.ac.uk/news/the-effectiveness-of-evidence-based-policing</w:t>
        </w:r>
      </w:hyperlink>
      <w:r>
        <w:rPr>
          <w:rFonts w:cstheme="minorHAnsi"/>
        </w:rPr>
        <w:t xml:space="preserve"> (Accessed: 24 November 2022)</w:t>
      </w:r>
    </w:p>
    <w:p w:rsidR="00985337" w:rsidRPr="00985337" w:rsidRDefault="00985337" w:rsidP="005052BB">
      <w:pPr>
        <w:rPr>
          <w:rFonts w:cstheme="minorHAnsi"/>
        </w:rPr>
      </w:pPr>
      <w:r>
        <w:rPr>
          <w:rFonts w:cstheme="minorHAnsi"/>
        </w:rPr>
        <w:t xml:space="preserve">University of Washington (2022) </w:t>
      </w:r>
      <w:r>
        <w:rPr>
          <w:rFonts w:cstheme="minorHAnsi"/>
          <w:i/>
        </w:rPr>
        <w:t xml:space="preserve">The Peelian Principles. </w:t>
      </w:r>
      <w:r>
        <w:rPr>
          <w:rFonts w:cstheme="minorHAnsi"/>
        </w:rPr>
        <w:t xml:space="preserve">Available at: </w:t>
      </w:r>
      <w:hyperlink r:id="rId74" w:history="1">
        <w:r w:rsidRPr="00B95821">
          <w:rPr>
            <w:rStyle w:val="Hyperlink"/>
            <w:rFonts w:cstheme="minorHAnsi"/>
          </w:rPr>
          <w:t>http://police.uw.edu/faqs/the-peelian-principles</w:t>
        </w:r>
      </w:hyperlink>
      <w:r>
        <w:rPr>
          <w:rFonts w:cstheme="minorHAnsi"/>
        </w:rPr>
        <w:t xml:space="preserve"> (Accessed: 23 December 2022)</w:t>
      </w:r>
    </w:p>
    <w:p w:rsidR="00DE06B4" w:rsidRDefault="00DE06B4" w:rsidP="00DE06B4">
      <w:r>
        <w:t xml:space="preserve">Walden University (2022) </w:t>
      </w:r>
      <w:r>
        <w:rPr>
          <w:i/>
        </w:rPr>
        <w:t xml:space="preserve">5 Reasons the Mental Health of Police Officers Needs to Be a Priority. </w:t>
      </w:r>
      <w:r>
        <w:t xml:space="preserve">Available at: </w:t>
      </w:r>
      <w:hyperlink r:id="rId75" w:history="1">
        <w:r w:rsidRPr="00694356">
          <w:rPr>
            <w:rStyle w:val="Hyperlink"/>
          </w:rPr>
          <w:t>https://www.waldenu.edu/programs/criminal-justice/resource/five-reasons-the-mental-health-of-police-officers-needs-to-be-a-priority</w:t>
        </w:r>
      </w:hyperlink>
      <w:r>
        <w:t xml:space="preserve"> (Accessed: 31 August 2022) </w:t>
      </w:r>
    </w:p>
    <w:p w:rsidR="006B2EA6" w:rsidRDefault="006B2EA6" w:rsidP="006B2EA6">
      <w:pPr>
        <w:rPr>
          <w:rFonts w:cstheme="minorHAnsi"/>
        </w:rPr>
      </w:pPr>
      <w:r>
        <w:rPr>
          <w:rFonts w:cstheme="minorHAnsi"/>
        </w:rPr>
        <w:t xml:space="preserve">West Midlands Police (2022) </w:t>
      </w:r>
      <w:r>
        <w:rPr>
          <w:rFonts w:cstheme="minorHAnsi"/>
          <w:i/>
        </w:rPr>
        <w:t xml:space="preserve">MARAC. </w:t>
      </w:r>
      <w:r>
        <w:rPr>
          <w:rFonts w:cstheme="minorHAnsi"/>
        </w:rPr>
        <w:t xml:space="preserve">Available at: </w:t>
      </w:r>
      <w:hyperlink r:id="rId76" w:history="1">
        <w:r w:rsidRPr="009E4645">
          <w:rPr>
            <w:rStyle w:val="Hyperlink"/>
            <w:rFonts w:cstheme="minorHAnsi"/>
          </w:rPr>
          <w:t>https://west-midlands.police.uk/services/marac</w:t>
        </w:r>
      </w:hyperlink>
      <w:r>
        <w:rPr>
          <w:rFonts w:cstheme="minorHAnsi"/>
        </w:rPr>
        <w:t xml:space="preserve"> (Accessed: 16 November 2022)</w:t>
      </w:r>
    </w:p>
    <w:p w:rsidR="00064E3B" w:rsidRPr="00A562DC" w:rsidRDefault="00064E3B" w:rsidP="003C38A1">
      <w:pPr>
        <w:rPr>
          <w:rFonts w:cstheme="minorHAnsi"/>
        </w:rPr>
      </w:pPr>
      <w:r>
        <w:rPr>
          <w:rFonts w:cstheme="minorHAnsi"/>
        </w:rPr>
        <w:t xml:space="preserve"> </w:t>
      </w:r>
    </w:p>
    <w:sectPr w:rsidR="00064E3B" w:rsidRPr="00A562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43DB2" w:rsidRDefault="00143DB2" w:rsidP="00DE06B4">
      <w:pPr>
        <w:spacing w:after="0" w:line="240" w:lineRule="auto"/>
      </w:pPr>
      <w:r>
        <w:separator/>
      </w:r>
    </w:p>
  </w:endnote>
  <w:endnote w:type="continuationSeparator" w:id="0">
    <w:p w:rsidR="00143DB2" w:rsidRDefault="00143DB2" w:rsidP="00DE0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43DB2" w:rsidRDefault="00143DB2" w:rsidP="00DE06B4">
      <w:pPr>
        <w:spacing w:after="0" w:line="240" w:lineRule="auto"/>
      </w:pPr>
      <w:r>
        <w:separator/>
      </w:r>
    </w:p>
  </w:footnote>
  <w:footnote w:type="continuationSeparator" w:id="0">
    <w:p w:rsidR="00143DB2" w:rsidRDefault="00143DB2" w:rsidP="00DE0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14216AFD"/>
    <w:multiLevelType w:val="multilevel"/>
    <w:tmpl w:val="99840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530E67"/>
    <w:multiLevelType w:val="multilevel"/>
    <w:tmpl w:val="49A26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36056D"/>
    <w:multiLevelType w:val="hybridMultilevel"/>
    <w:tmpl w:val="00E0061A"/>
    <w:lvl w:ilvl="0" w:tplc="D422AAA4">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06B4"/>
    <w:rsid w:val="00007111"/>
    <w:rsid w:val="000109C5"/>
    <w:rsid w:val="0003738B"/>
    <w:rsid w:val="00064E3B"/>
    <w:rsid w:val="00065B90"/>
    <w:rsid w:val="000768AA"/>
    <w:rsid w:val="00093FA7"/>
    <w:rsid w:val="00094830"/>
    <w:rsid w:val="000C55AB"/>
    <w:rsid w:val="000D400E"/>
    <w:rsid w:val="000F0991"/>
    <w:rsid w:val="00101C59"/>
    <w:rsid w:val="00125D53"/>
    <w:rsid w:val="001269B5"/>
    <w:rsid w:val="00127762"/>
    <w:rsid w:val="00130865"/>
    <w:rsid w:val="00136325"/>
    <w:rsid w:val="00137B22"/>
    <w:rsid w:val="00143DB2"/>
    <w:rsid w:val="001719B9"/>
    <w:rsid w:val="00186C59"/>
    <w:rsid w:val="00193A53"/>
    <w:rsid w:val="00194024"/>
    <w:rsid w:val="00195CC1"/>
    <w:rsid w:val="001D7697"/>
    <w:rsid w:val="001F30C1"/>
    <w:rsid w:val="001F3D69"/>
    <w:rsid w:val="001F54FD"/>
    <w:rsid w:val="002122F8"/>
    <w:rsid w:val="002270CD"/>
    <w:rsid w:val="00245BAD"/>
    <w:rsid w:val="00261789"/>
    <w:rsid w:val="00262343"/>
    <w:rsid w:val="0027424B"/>
    <w:rsid w:val="0028123B"/>
    <w:rsid w:val="002840B0"/>
    <w:rsid w:val="00296F81"/>
    <w:rsid w:val="002B12DE"/>
    <w:rsid w:val="002C3B6E"/>
    <w:rsid w:val="002D0C2E"/>
    <w:rsid w:val="002D5996"/>
    <w:rsid w:val="002E348C"/>
    <w:rsid w:val="00314C45"/>
    <w:rsid w:val="00333510"/>
    <w:rsid w:val="00343E82"/>
    <w:rsid w:val="0035428A"/>
    <w:rsid w:val="00367EE4"/>
    <w:rsid w:val="003C38A1"/>
    <w:rsid w:val="003D2281"/>
    <w:rsid w:val="004005EC"/>
    <w:rsid w:val="00413DF5"/>
    <w:rsid w:val="004336CF"/>
    <w:rsid w:val="00455A2F"/>
    <w:rsid w:val="00483A71"/>
    <w:rsid w:val="004841B1"/>
    <w:rsid w:val="004A0DC1"/>
    <w:rsid w:val="004A481D"/>
    <w:rsid w:val="004B2589"/>
    <w:rsid w:val="004C7BE4"/>
    <w:rsid w:val="004E1772"/>
    <w:rsid w:val="004F5176"/>
    <w:rsid w:val="004F66BE"/>
    <w:rsid w:val="005052BB"/>
    <w:rsid w:val="00505B51"/>
    <w:rsid w:val="00524A22"/>
    <w:rsid w:val="00555BA1"/>
    <w:rsid w:val="005712F2"/>
    <w:rsid w:val="00581C70"/>
    <w:rsid w:val="0058469E"/>
    <w:rsid w:val="00592C3C"/>
    <w:rsid w:val="005A30D6"/>
    <w:rsid w:val="005B2A9B"/>
    <w:rsid w:val="005C39A3"/>
    <w:rsid w:val="00605E47"/>
    <w:rsid w:val="006108D0"/>
    <w:rsid w:val="006307A3"/>
    <w:rsid w:val="00631E11"/>
    <w:rsid w:val="00681DCF"/>
    <w:rsid w:val="00685F87"/>
    <w:rsid w:val="006A2AF7"/>
    <w:rsid w:val="006B2EA6"/>
    <w:rsid w:val="006B2F40"/>
    <w:rsid w:val="00702B04"/>
    <w:rsid w:val="00711CA2"/>
    <w:rsid w:val="00716A60"/>
    <w:rsid w:val="007238C6"/>
    <w:rsid w:val="00740361"/>
    <w:rsid w:val="00744C1D"/>
    <w:rsid w:val="00752749"/>
    <w:rsid w:val="00755D4F"/>
    <w:rsid w:val="00763A8B"/>
    <w:rsid w:val="00781CAE"/>
    <w:rsid w:val="00791D8B"/>
    <w:rsid w:val="0079211B"/>
    <w:rsid w:val="00792CAA"/>
    <w:rsid w:val="00797510"/>
    <w:rsid w:val="007A542A"/>
    <w:rsid w:val="007C1016"/>
    <w:rsid w:val="007F105A"/>
    <w:rsid w:val="00804078"/>
    <w:rsid w:val="00805E13"/>
    <w:rsid w:val="00840165"/>
    <w:rsid w:val="00851816"/>
    <w:rsid w:val="0085404E"/>
    <w:rsid w:val="00866374"/>
    <w:rsid w:val="008717CA"/>
    <w:rsid w:val="00871FFD"/>
    <w:rsid w:val="008801BE"/>
    <w:rsid w:val="008878CD"/>
    <w:rsid w:val="008A68CA"/>
    <w:rsid w:val="008D43D6"/>
    <w:rsid w:val="008E7209"/>
    <w:rsid w:val="00904AE6"/>
    <w:rsid w:val="00907C5A"/>
    <w:rsid w:val="0094281F"/>
    <w:rsid w:val="009459DB"/>
    <w:rsid w:val="009561ED"/>
    <w:rsid w:val="00962542"/>
    <w:rsid w:val="00963BD1"/>
    <w:rsid w:val="00973E73"/>
    <w:rsid w:val="00982DD1"/>
    <w:rsid w:val="00985337"/>
    <w:rsid w:val="00994568"/>
    <w:rsid w:val="009B68A8"/>
    <w:rsid w:val="009D63E6"/>
    <w:rsid w:val="009E0C15"/>
    <w:rsid w:val="009E1ED4"/>
    <w:rsid w:val="009E63B8"/>
    <w:rsid w:val="009F00BD"/>
    <w:rsid w:val="009F2E27"/>
    <w:rsid w:val="009F3DE0"/>
    <w:rsid w:val="00A3013D"/>
    <w:rsid w:val="00A562DC"/>
    <w:rsid w:val="00A719E6"/>
    <w:rsid w:val="00A94FB2"/>
    <w:rsid w:val="00AA000C"/>
    <w:rsid w:val="00AA6ABB"/>
    <w:rsid w:val="00AC4BB6"/>
    <w:rsid w:val="00AD6518"/>
    <w:rsid w:val="00AF7D2A"/>
    <w:rsid w:val="00AF7E1E"/>
    <w:rsid w:val="00B20E7C"/>
    <w:rsid w:val="00B25EEA"/>
    <w:rsid w:val="00B27AB6"/>
    <w:rsid w:val="00B6015A"/>
    <w:rsid w:val="00B724F2"/>
    <w:rsid w:val="00B76392"/>
    <w:rsid w:val="00B8452A"/>
    <w:rsid w:val="00B87A1E"/>
    <w:rsid w:val="00BA2292"/>
    <w:rsid w:val="00BA3768"/>
    <w:rsid w:val="00BB12F9"/>
    <w:rsid w:val="00BB5E3E"/>
    <w:rsid w:val="00BC7D83"/>
    <w:rsid w:val="00BF4EBC"/>
    <w:rsid w:val="00BF5EE9"/>
    <w:rsid w:val="00C13121"/>
    <w:rsid w:val="00C313AA"/>
    <w:rsid w:val="00C330C0"/>
    <w:rsid w:val="00C3419B"/>
    <w:rsid w:val="00C56039"/>
    <w:rsid w:val="00C66025"/>
    <w:rsid w:val="00C83814"/>
    <w:rsid w:val="00C847FD"/>
    <w:rsid w:val="00C979FF"/>
    <w:rsid w:val="00CB3DEC"/>
    <w:rsid w:val="00CD2191"/>
    <w:rsid w:val="00CD5DE2"/>
    <w:rsid w:val="00CE5C5E"/>
    <w:rsid w:val="00D23D06"/>
    <w:rsid w:val="00D24F37"/>
    <w:rsid w:val="00D27C09"/>
    <w:rsid w:val="00D3207C"/>
    <w:rsid w:val="00D80583"/>
    <w:rsid w:val="00DA3D80"/>
    <w:rsid w:val="00DB035D"/>
    <w:rsid w:val="00DD79BB"/>
    <w:rsid w:val="00DE06B4"/>
    <w:rsid w:val="00E12261"/>
    <w:rsid w:val="00E21D56"/>
    <w:rsid w:val="00E47E29"/>
    <w:rsid w:val="00E52540"/>
    <w:rsid w:val="00EB6E2C"/>
    <w:rsid w:val="00EC7EF1"/>
    <w:rsid w:val="00F06ACF"/>
    <w:rsid w:val="00F14D40"/>
    <w:rsid w:val="00F26CD3"/>
    <w:rsid w:val="00F34DA3"/>
    <w:rsid w:val="00F5378F"/>
    <w:rsid w:val="00F60900"/>
    <w:rsid w:val="00F81A2B"/>
    <w:rsid w:val="00F90C21"/>
    <w:rsid w:val="00FA0046"/>
    <w:rsid w:val="00FB7E86"/>
    <w:rsid w:val="00FC57AE"/>
    <w:rsid w:val="00FD48FA"/>
    <w:rsid w:val="00FD6838"/>
    <w:rsid w:val="00FF1D02"/>
    <w:rsid w:val="00FF3558"/>
    <w:rsid w:val="00FF4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EA49C9"/>
  <w15:chartTrackingRefBased/>
  <w15:docId w15:val="{6AD78D0E-C9D0-4B36-994F-8C7ED31AD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4016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06B4"/>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E06B4"/>
    <w:rPr>
      <w:color w:val="0000FF"/>
      <w:u w:val="single"/>
    </w:rPr>
  </w:style>
  <w:style w:type="character" w:styleId="Strong">
    <w:name w:val="Strong"/>
    <w:basedOn w:val="DefaultParagraphFont"/>
    <w:uiPriority w:val="22"/>
    <w:qFormat/>
    <w:rsid w:val="00DE06B4"/>
    <w:rPr>
      <w:b/>
      <w:bCs/>
    </w:rPr>
  </w:style>
  <w:style w:type="character" w:styleId="FollowedHyperlink">
    <w:name w:val="FollowedHyperlink"/>
    <w:basedOn w:val="DefaultParagraphFont"/>
    <w:uiPriority w:val="99"/>
    <w:semiHidden/>
    <w:unhideWhenUsed/>
    <w:rsid w:val="008801BE"/>
    <w:rPr>
      <w:color w:val="954F72" w:themeColor="followedHyperlink"/>
      <w:u w:val="single"/>
    </w:rPr>
  </w:style>
  <w:style w:type="character" w:customStyle="1" w:styleId="Heading1Char">
    <w:name w:val="Heading 1 Char"/>
    <w:basedOn w:val="DefaultParagraphFont"/>
    <w:link w:val="Heading1"/>
    <w:uiPriority w:val="9"/>
    <w:rsid w:val="00840165"/>
    <w:rPr>
      <w:rFonts w:ascii="Times New Roman" w:eastAsia="Times New Roman" w:hAnsi="Times New Roman" w:cs="Times New Roman"/>
      <w:b/>
      <w:bCs/>
      <w:kern w:val="36"/>
      <w:sz w:val="48"/>
      <w:szCs w:val="48"/>
      <w:lang w:eastAsia="en-GB"/>
    </w:rPr>
  </w:style>
  <w:style w:type="character" w:customStyle="1" w:styleId="last-name">
    <w:name w:val="last-name"/>
    <w:basedOn w:val="DefaultParagraphFont"/>
    <w:rsid w:val="002B12DE"/>
  </w:style>
  <w:style w:type="paragraph" w:styleId="Header">
    <w:name w:val="header"/>
    <w:basedOn w:val="Normal"/>
    <w:link w:val="HeaderChar"/>
    <w:uiPriority w:val="99"/>
    <w:unhideWhenUsed/>
    <w:rsid w:val="004F5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176"/>
  </w:style>
  <w:style w:type="paragraph" w:styleId="Footer">
    <w:name w:val="footer"/>
    <w:basedOn w:val="Normal"/>
    <w:link w:val="FooterChar"/>
    <w:uiPriority w:val="99"/>
    <w:unhideWhenUsed/>
    <w:rsid w:val="004F5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1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7495518">
      <w:bodyDiv w:val="1"/>
      <w:marLeft w:val="0"/>
      <w:marRight w:val="0"/>
      <w:marTop w:val="0"/>
      <w:marBottom w:val="0"/>
      <w:divBdr>
        <w:top w:val="none" w:sz="0" w:space="0" w:color="auto"/>
        <w:left w:val="none" w:sz="0" w:space="0" w:color="auto"/>
        <w:bottom w:val="none" w:sz="0" w:space="0" w:color="auto"/>
        <w:right w:val="none" w:sz="0" w:space="0" w:color="auto"/>
      </w:divBdr>
    </w:div>
    <w:div w:id="294989910">
      <w:bodyDiv w:val="1"/>
      <w:marLeft w:val="0"/>
      <w:marRight w:val="0"/>
      <w:marTop w:val="0"/>
      <w:marBottom w:val="0"/>
      <w:divBdr>
        <w:top w:val="none" w:sz="0" w:space="0" w:color="auto"/>
        <w:left w:val="none" w:sz="0" w:space="0" w:color="auto"/>
        <w:bottom w:val="none" w:sz="0" w:space="0" w:color="auto"/>
        <w:right w:val="none" w:sz="0" w:space="0" w:color="auto"/>
      </w:divBdr>
    </w:div>
    <w:div w:id="418908288">
      <w:bodyDiv w:val="1"/>
      <w:marLeft w:val="0"/>
      <w:marRight w:val="0"/>
      <w:marTop w:val="0"/>
      <w:marBottom w:val="0"/>
      <w:divBdr>
        <w:top w:val="none" w:sz="0" w:space="0" w:color="auto"/>
        <w:left w:val="none" w:sz="0" w:space="0" w:color="auto"/>
        <w:bottom w:val="none" w:sz="0" w:space="0" w:color="auto"/>
        <w:right w:val="none" w:sz="0" w:space="0" w:color="auto"/>
      </w:divBdr>
    </w:div>
    <w:div w:id="1283489286">
      <w:bodyDiv w:val="1"/>
      <w:marLeft w:val="0"/>
      <w:marRight w:val="0"/>
      <w:marTop w:val="0"/>
      <w:marBottom w:val="0"/>
      <w:divBdr>
        <w:top w:val="none" w:sz="0" w:space="0" w:color="auto"/>
        <w:left w:val="none" w:sz="0" w:space="0" w:color="auto"/>
        <w:bottom w:val="none" w:sz="0" w:space="0" w:color="auto"/>
        <w:right w:val="none" w:sz="0" w:space="0" w:color="auto"/>
      </w:divBdr>
    </w:div>
    <w:div w:id="1913268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47212662" TargetMode="External"/><Relationship Id="rId18" Type="http://schemas.openxmlformats.org/officeDocument/2006/relationships/hyperlink" Target="https://www.buckinghamshire.gov.uk/health-wellbeing-and-sports/public-health-bucks/director-of-public-health-annual-report-2021-domestic-violence-and-abuse/what-are-the-impacts-of-domestic-abuse/" TargetMode="External"/><Relationship Id="rId26" Type="http://schemas.openxmlformats.org/officeDocument/2006/relationships/hyperlink" Target="https://www.college.police.uk/research/evidence-based-policing-EBP" TargetMode="External"/><Relationship Id="rId39" Type="http://schemas.openxmlformats.org/officeDocument/2006/relationships/hyperlink" Target="https://www.gov.uk/government/publications/covert-human-intelligence-sources-draft-code-of-practice/covert-human-intelligence-sources-bill-factsheet-accessible-version" TargetMode="External"/><Relationship Id="rId21" Type="http://schemas.openxmlformats.org/officeDocument/2006/relationships/hyperlink" Target="https://www.college.police.uk/app/critical-incident-management/introduction-and-types-critical-incidents" TargetMode="External"/><Relationship Id="rId34" Type="http://schemas.openxmlformats.org/officeDocument/2006/relationships/hyperlink" Target="https://www.gov.uk/government/news/government-nearly-half-way-to-recruiting-20000-more-officers" TargetMode="External"/><Relationship Id="rId42" Type="http://schemas.openxmlformats.org/officeDocument/2006/relationships/hyperlink" Target="https://www.policeconduct.gov.uk/news/our-podcasts-and-blogs/why-stephen-lawrence-part-our-organisational-dna" TargetMode="External"/><Relationship Id="rId47" Type="http://schemas.openxmlformats.org/officeDocument/2006/relationships/hyperlink" Target="https://theconversation.com/a-culture-of-silence-and-stigma-around-emotions-dominates-policing-officer-diaries-reveal-152657" TargetMode="External"/><Relationship Id="rId50" Type="http://schemas.openxmlformats.org/officeDocument/2006/relationships/hyperlink" Target="https://news.npcc.police.uk/releases/police-chiefs-and-pccs-set-out-a-vision-for-policing-in-2025" TargetMode="External"/><Relationship Id="rId55" Type="http://schemas.openxmlformats.org/officeDocument/2006/relationships/hyperlink" Target="https://www.psychologytoday.com/us/basics/broken-windows-theory" TargetMode="External"/><Relationship Id="rId63" Type="http://schemas.openxmlformats.org/officeDocument/2006/relationships/hyperlink" Target="https://www.studysmarter.us/explanations/social-studies/crime-and-deviance/crime-prevention/" TargetMode="External"/><Relationship Id="rId68" Type="http://schemas.openxmlformats.org/officeDocument/2006/relationships/hyperlink" Target="https://www.theguardian.com/uk-news/2021/oct/26/mets-failings-have-ripple-effect-across-uk-on-confidence-in-policing" TargetMode="External"/><Relationship Id="rId76" Type="http://schemas.openxmlformats.org/officeDocument/2006/relationships/hyperlink" Target="https://west-midlands.police.uk/services/marac" TargetMode="External"/><Relationship Id="rId7" Type="http://schemas.openxmlformats.org/officeDocument/2006/relationships/endnotes" Target="endnotes.xml"/><Relationship Id="rId71" Type="http://schemas.openxmlformats.org/officeDocument/2006/relationships/hyperlink" Target="https://institute.global/policy/whats-happening-crime-uk" TargetMode="External"/><Relationship Id="rId2" Type="http://schemas.openxmlformats.org/officeDocument/2006/relationships/numbering" Target="numbering.xml"/><Relationship Id="rId16" Type="http://schemas.openxmlformats.org/officeDocument/2006/relationships/hyperlink" Target="https://www.bhscp.org.uk/preventing-abuse-and-neglect/spotting-the-signs/signs-of-child-criminal-exploitation-cce" TargetMode="External"/><Relationship Id="rId29" Type="http://schemas.openxmlformats.org/officeDocument/2006/relationships/hyperlink" Target="https://www.cipfa.org/cipfa-thinks/articles/the-austerity-effect-on-uk-police-forces" TargetMode="External"/><Relationship Id="rId11" Type="http://schemas.openxmlformats.org/officeDocument/2006/relationships/hyperlink" Target="https://www.bbc.co.uk/news/uk-26466867" TargetMode="External"/><Relationship Id="rId24" Type="http://schemas.openxmlformats.org/officeDocument/2006/relationships/hyperlink" Target="https://www.college.police.uk/research/what-works-policing-reduce-crime" TargetMode="External"/><Relationship Id="rId32" Type="http://schemas.openxmlformats.org/officeDocument/2006/relationships/hyperlink" Target="https://www.polfed.org/gloucestershire/rules-regs/standards-of-professional-behaviour" TargetMode="External"/><Relationship Id="rId37" Type="http://schemas.openxmlformats.org/officeDocument/2006/relationships/hyperlink" Target="https://assets.publishing.service.gov.uk/government/uploads/system/uploads/attachment_data/file/752850/SOC-2018-web.pdf" TargetMode="External"/><Relationship Id="rId40" Type="http://schemas.openxmlformats.org/officeDocument/2006/relationships/hyperlink" Target="https://assets.publishing.service.gov.uk/government/uploads/system/uploads/attachment_data/file/949806/Covert_Human_Intelligence_Sources_Draft_Revised_Code_of_Practice_FINAL.pdf" TargetMode="External"/><Relationship Id="rId45" Type="http://schemas.openxmlformats.org/officeDocument/2006/relationships/hyperlink" Target="https://www.lawteacher.net/free-law-essays/english-legal-system/covert-human-intelligence-sources.php" TargetMode="External"/><Relationship Id="rId53" Type="http://schemas.openxmlformats.org/officeDocument/2006/relationships/hyperlink" Target="https://policespiesoutoflives.org.uk/campaigns/chis-bill/" TargetMode="External"/><Relationship Id="rId58" Type="http://schemas.openxmlformats.org/officeDocument/2006/relationships/hyperlink" Target="https://www.sipr.ac.uk/public-protection/" TargetMode="External"/><Relationship Id="rId66" Type="http://schemas.openxmlformats.org/officeDocument/2006/relationships/hyperlink" Target="https://www.theguardian.com/uk/2010/mar/14/undercover-police-far-left-secret?INTCMP=ILCNETTXT3487" TargetMode="External"/><Relationship Id="rId74" Type="http://schemas.openxmlformats.org/officeDocument/2006/relationships/hyperlink" Target="http://police.uw.edu/faqs/the-peelian-principles" TargetMode="External"/><Relationship Id="rId5" Type="http://schemas.openxmlformats.org/officeDocument/2006/relationships/webSettings" Target="webSettings.xml"/><Relationship Id="rId15" Type="http://schemas.openxmlformats.org/officeDocument/2006/relationships/hyperlink" Target="https://www.bbc.co.uk/news/uk-england-manchester-58566067" TargetMode="External"/><Relationship Id="rId23" Type="http://schemas.openxmlformats.org/officeDocument/2006/relationships/hyperlink" Target="https://www.college.police.uk/app/information-management/management-police-information/collection-and-recording" TargetMode="External"/><Relationship Id="rId28" Type="http://schemas.openxmlformats.org/officeDocument/2006/relationships/hyperlink" Target="https://www.college.police.uk/guidance/neighbourhood-crime/what-situational-crime-prevention" TargetMode="External"/><Relationship Id="rId36" Type="http://schemas.openxmlformats.org/officeDocument/2006/relationships/hyperlink" Target="https://www.police-foundation.org.uk/2017/wp-content/uploads/2010/10/perspectives_workforce_diversity.pdf" TargetMode="External"/><Relationship Id="rId49" Type="http://schemas.openxmlformats.org/officeDocument/2006/relationships/hyperlink" Target="https://www.nacro.org.uk/criminal-record-support-service/support-for-individuals/advice-prisoners-people-licence-sex-offenders-mappa/advice-people-mappa" TargetMode="External"/><Relationship Id="rId57" Type="http://schemas.openxmlformats.org/officeDocument/2006/relationships/hyperlink" Target="https://safelives.org.uk/policy-evidence/about-domestic-abuse/who-are-victims-domestic-abuse" TargetMode="External"/><Relationship Id="rId61" Type="http://schemas.openxmlformats.org/officeDocument/2006/relationships/hyperlink" Target="https://jeremiahstanghini.com/2013/02/20/applying-the-broken-windows-theory-to-domestic-violence-and-gangs/" TargetMode="External"/><Relationship Id="rId10" Type="http://schemas.openxmlformats.org/officeDocument/2006/relationships/hyperlink" Target="https://www.bbc.co.uk/news/education-11621391" TargetMode="External"/><Relationship Id="rId19" Type="http://schemas.openxmlformats.org/officeDocument/2006/relationships/hyperlink" Target="https://www.cdc.gov/injury/features/intimate-partner-violence/index.html" TargetMode="External"/><Relationship Id="rId31" Type="http://schemas.openxmlformats.org/officeDocument/2006/relationships/hyperlink" Target="https://www.ehow.co.uk/info_8495574_advantages-disadvantages-evidencebased-policing" TargetMode="External"/><Relationship Id="rId44" Type="http://schemas.openxmlformats.org/officeDocument/2006/relationships/hyperlink" Target="https://bscpolicingnetwork.com/2020/05/26/the-national-intelligence-model" TargetMode="External"/><Relationship Id="rId52" Type="http://schemas.openxmlformats.org/officeDocument/2006/relationships/hyperlink" Target="https://publications.parliament.uk/pa/cm201213/cmselect/cmhaff/837/83704.htm" TargetMode="External"/><Relationship Id="rId60" Type="http://schemas.openxmlformats.org/officeDocument/2006/relationships/hyperlink" Target="https://www.solacewomensaid.org/our-services/solace-domestic-violence-perpetrator-programme" TargetMode="External"/><Relationship Id="rId65" Type="http://schemas.openxmlformats.org/officeDocument/2006/relationships/hyperlink" Target="https://theconversation.com/undercover-policing-is-a-necessary-evil-but-we-must-learn-from-its-mistakes-29919" TargetMode="External"/><Relationship Id="rId73" Type="http://schemas.openxmlformats.org/officeDocument/2006/relationships/hyperlink" Target="https://www.uclan.ac.uk/news/the-effectiveness-of-evidence-based-policing"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ancs.live/news/lancashire-news/undercover-police-officer-who-infiltrated-16792835" TargetMode="External"/><Relationship Id="rId14" Type="http://schemas.openxmlformats.org/officeDocument/2006/relationships/hyperlink" Target="https://www.bbc.co.uk/news/uk-england-birmingham-52892202" TargetMode="External"/><Relationship Id="rId22" Type="http://schemas.openxmlformats.org/officeDocument/2006/relationships/hyperlink" Target="https://www.college.police.uk/app/investigation/investigation-process?highlight=golden%20hour" TargetMode="External"/><Relationship Id="rId27" Type="http://schemas.openxmlformats.org/officeDocument/2006/relationships/hyperlink" Target="https://www.college.police.uk/app/intelligence-management" TargetMode="External"/><Relationship Id="rId30" Type="http://schemas.openxmlformats.org/officeDocument/2006/relationships/hyperlink" Target="https://www.devon.gov.uk/dsva/information-for-professionals/marac/" TargetMode="External"/><Relationship Id="rId35" Type="http://schemas.openxmlformats.org/officeDocument/2006/relationships/hyperlink" Target="https://www.gov.uk/government/publications/multi-agency-public-protection-arrangements-mappa-guidance" TargetMode="External"/><Relationship Id="rId43" Type="http://schemas.openxmlformats.org/officeDocument/2006/relationships/hyperlink" Target="https://www.jesip.org.uk/joint-doctrine/principles-for-joint-working" TargetMode="External"/><Relationship Id="rId48" Type="http://schemas.openxmlformats.org/officeDocument/2006/relationships/hyperlink" Target="https://www.liquisearch.com/peelian_principles/principles_of_policing" TargetMode="External"/><Relationship Id="rId56" Type="http://schemas.openxmlformats.org/officeDocument/2006/relationships/hyperlink" Target="https://revisesociology.com/tag/rational-choice-theory" TargetMode="External"/><Relationship Id="rId64" Type="http://schemas.openxmlformats.org/officeDocument/2006/relationships/hyperlink" Target="https://talkingparents.com/parenting-resources/unreported-domestic-violence" TargetMode="External"/><Relationship Id="rId69" Type="http://schemas.openxmlformats.org/officeDocument/2006/relationships/hyperlink" Target="https://www.crim.cam.ac.uk/research/thecambridgecrimeharmindex" TargetMode="External"/><Relationship Id="rId77" Type="http://schemas.openxmlformats.org/officeDocument/2006/relationships/fontTable" Target="fontTable.xml"/><Relationship Id="rId8" Type="http://schemas.openxmlformats.org/officeDocument/2006/relationships/hyperlink" Target="https://www.argyll-bute.gov.uk/roles-and-responsibilities-emergency-responders" TargetMode="External"/><Relationship Id="rId51" Type="http://schemas.openxmlformats.org/officeDocument/2006/relationships/hyperlink" Target="https://www.nsw.gov.au/news/repeat-domestic-violence-perpetrators-targeted" TargetMode="External"/><Relationship Id="rId72" Type="http://schemas.openxmlformats.org/officeDocument/2006/relationships/hyperlink" Target="https://www.ukessays.com/essays/criminology/police-culture-exerts-considerable-influence-criminology-essay" TargetMode="External"/><Relationship Id="rId3" Type="http://schemas.openxmlformats.org/officeDocument/2006/relationships/styles" Target="styles.xml"/><Relationship Id="rId12" Type="http://schemas.openxmlformats.org/officeDocument/2006/relationships/hyperlink" Target="https://www.bbc.co.uk/news/uk-36162170" TargetMode="External"/><Relationship Id="rId17" Type="http://schemas.openxmlformats.org/officeDocument/2006/relationships/hyperlink" Target="https://www.blackpast.org/global-african-history/brixton-riots-april-10-12-1981" TargetMode="External"/><Relationship Id="rId25" Type="http://schemas.openxmlformats.org/officeDocument/2006/relationships/hyperlink" Target="https://library.college.police.uk/docs/college-of-policing/APP-Undercover-policing-February-2021v2.pdf" TargetMode="External"/><Relationship Id="rId33" Type="http://schemas.openxmlformats.org/officeDocument/2006/relationships/hyperlink" Target="https://www.ethnicity-facts-figures.service.gov.uk/education-skills-and-training/a-levels-apprenticeships-further-education/further-education-participation" TargetMode="External"/><Relationship Id="rId38" Type="http://schemas.openxmlformats.org/officeDocument/2006/relationships/hyperlink" Target="https://lordslibrary.parliament.uk/covert-human-intelligence-sources-criminal-conduct" TargetMode="External"/><Relationship Id="rId46" Type="http://schemas.openxmlformats.org/officeDocument/2006/relationships/hyperlink" Target="https://levysolicitors.co.uk/2020/10/14/covert-human-intelligence-sources/" TargetMode="External"/><Relationship Id="rId59" Type="http://schemas.openxmlformats.org/officeDocument/2006/relationships/hyperlink" Target="https://www.mi5.gov.uk/gathering-intelligence" TargetMode="External"/><Relationship Id="rId67" Type="http://schemas.openxmlformats.org/officeDocument/2006/relationships/hyperlink" Target="https://www.theguardian.com/commentisfree/2020/oct/11/the-guardian-view-on-covert-human-intelligence-sources-draw-a-line" TargetMode="External"/><Relationship Id="rId20" Type="http://schemas.openxmlformats.org/officeDocument/2006/relationships/hyperlink" Target="http://www.csacentre.org.uk/resources/key-messages/key-messages-from-research-on-child-sexual-exploitation-police/" TargetMode="External"/><Relationship Id="rId41" Type="http://schemas.openxmlformats.org/officeDocument/2006/relationships/hyperlink" Target="https://assets.publishing.service.gov.uk/government/uploads/system/uploads/attachment_data/file/1013914/national-critical-incident-management-guidance-v13.0-ext.pdf" TargetMode="External"/><Relationship Id="rId54" Type="http://schemas.openxmlformats.org/officeDocument/2006/relationships/hyperlink" Target="https://www.psychologyhelp.com/psychological-effects-emotional-abuse-therapy-emotional-abuse-victims/" TargetMode="External"/><Relationship Id="rId62" Type="http://schemas.openxmlformats.org/officeDocument/2006/relationships/hyperlink" Target="https://study.com/academy/lesson/intelligence-led-policing-definition-lesson.html" TargetMode="External"/><Relationship Id="rId70" Type="http://schemas.openxmlformats.org/officeDocument/2006/relationships/hyperlink" Target="https://theyoutrust.org.uk/what-is-target-hardening/" TargetMode="External"/><Relationship Id="rId75" Type="http://schemas.openxmlformats.org/officeDocument/2006/relationships/hyperlink" Target="https://www.waldenu.edu/programs/criminal-justice/resource/five-reasons-the-mental-health-of-police-officers-needs-to-be-a-priority"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86EC74-4907-4F54-982D-1CEEA8843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3284</TotalTime>
  <Pages>16</Pages>
  <Words>8756</Words>
  <Characters>49914</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Nia</dc:creator>
  <cp:keywords/>
  <dc:description/>
  <cp:lastModifiedBy>Edwards, Nia</cp:lastModifiedBy>
  <cp:revision>152</cp:revision>
  <dcterms:created xsi:type="dcterms:W3CDTF">2022-10-21T00:57:00Z</dcterms:created>
  <dcterms:modified xsi:type="dcterms:W3CDTF">2023-01-03T13:58:00Z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2022-10-21T00:57:46Z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78d11778-c7c6-4cbc-901e-756342a12412</vt:lpwstr>
  </property>
  <property fmtid="{D5CDD505-2E9C-101B-9397-08002B2CF9AE}" pid="8" name="MSIP_Label_f2acd28b-79a3-4a0f-b0ff-4b75658b1549_ContentBits">
    <vt:lpwstr>0</vt:lpwstr>
  </property>
  <property fmtid="{D5CDD505-2E9C-101B-9397-08002B2CF9AE}" pid="9" name="Protective Marking Classification">
    <vt:lpwstr>OFFICIAL - NO MARKING SWYDDOGOL-DIM ANGEN MARC</vt:lpwstr>
  </property>
  <property fmtid="{D5CDD505-2E9C-101B-9397-08002B2CF9AE}" pid="10" name="Additional Descriptor">
    <vt:lpwstr/>
  </property>
  <property fmtid="{D5CDD505-2E9C-101B-9397-08002B2CF9AE}" pid="11" name="Impact Level">
    <vt:i4>0</vt:i4>
  </property>
</Properties>
</file>