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18EAFD" w14:textId="5A9055C3" w:rsidR="00F61445" w:rsidRPr="00F61445" w:rsidRDefault="00F61445" w:rsidP="0081592C">
      <w:pPr>
        <w:jc w:val="center"/>
        <w:rPr>
          <w:b/>
          <w:bCs/>
          <w:sz w:val="28"/>
          <w:szCs w:val="28"/>
        </w:rPr>
      </w:pPr>
      <w:r>
        <w:rPr>
          <w:b/>
          <w:bCs/>
          <w:sz w:val="28"/>
          <w:szCs w:val="28"/>
        </w:rPr>
        <w:t>University of Wales Trinity Saint David</w:t>
      </w:r>
    </w:p>
    <w:p w14:paraId="1783AD2C" w14:textId="388F96BA" w:rsidR="00F61445" w:rsidRDefault="00F61445" w:rsidP="00F61445">
      <w:pPr>
        <w:jc w:val="center"/>
        <w:rPr>
          <w:b/>
          <w:bCs/>
        </w:rPr>
      </w:pPr>
      <w:r>
        <w:rPr>
          <w:b/>
          <w:bCs/>
        </w:rPr>
        <w:t>Wales Institute of Science &amp; Art</w:t>
      </w:r>
    </w:p>
    <w:p w14:paraId="6C5315C7" w14:textId="4A7762F0" w:rsidR="00F61445" w:rsidRDefault="00F61445" w:rsidP="0081592C">
      <w:pPr>
        <w:rPr>
          <w:b/>
          <w:bCs/>
        </w:rPr>
      </w:pPr>
    </w:p>
    <w:p w14:paraId="611B5D8A" w14:textId="77777777" w:rsidR="00F61445" w:rsidRDefault="00F61445" w:rsidP="00F61445">
      <w:pPr>
        <w:jc w:val="center"/>
        <w:rPr>
          <w:b/>
          <w:bCs/>
        </w:rPr>
      </w:pPr>
    </w:p>
    <w:p w14:paraId="79C3F290" w14:textId="6D3D7825" w:rsidR="00F61445" w:rsidRDefault="00F61445" w:rsidP="00F61445">
      <w:pPr>
        <w:jc w:val="center"/>
        <w:rPr>
          <w:b/>
          <w:bCs/>
        </w:rPr>
      </w:pPr>
    </w:p>
    <w:p w14:paraId="6A370AC4" w14:textId="71E0547E" w:rsidR="00F61445" w:rsidRDefault="00F61445" w:rsidP="00F61445">
      <w:pPr>
        <w:jc w:val="center"/>
        <w:rPr>
          <w:b/>
          <w:bCs/>
        </w:rPr>
      </w:pPr>
      <w:r>
        <w:rPr>
          <w:b/>
          <w:bCs/>
          <w:noProof/>
        </w:rPr>
        <w:drawing>
          <wp:inline distT="0" distB="0" distL="0" distR="0" wp14:anchorId="3860DF86" wp14:editId="5512428A">
            <wp:extent cx="3252470" cy="1076271"/>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4687" cy="1116714"/>
                    </a:xfrm>
                    <a:prstGeom prst="rect">
                      <a:avLst/>
                    </a:prstGeom>
                    <a:noFill/>
                    <a:ln>
                      <a:noFill/>
                    </a:ln>
                  </pic:spPr>
                </pic:pic>
              </a:graphicData>
            </a:graphic>
          </wp:inline>
        </w:drawing>
      </w:r>
    </w:p>
    <w:p w14:paraId="46164C0D" w14:textId="15CE6055" w:rsidR="00F61445" w:rsidRDefault="00F61445" w:rsidP="00F61445">
      <w:pPr>
        <w:jc w:val="center"/>
        <w:rPr>
          <w:b/>
          <w:bCs/>
        </w:rPr>
      </w:pPr>
    </w:p>
    <w:p w14:paraId="29525F58" w14:textId="58206ADD" w:rsidR="00F61445" w:rsidRDefault="00F61445" w:rsidP="00F61445">
      <w:pPr>
        <w:jc w:val="center"/>
        <w:rPr>
          <w:b/>
          <w:bCs/>
        </w:rPr>
      </w:pPr>
    </w:p>
    <w:p w14:paraId="6EB08D74" w14:textId="062F8DEF" w:rsidR="00F61445" w:rsidRDefault="00F61445" w:rsidP="00F61445">
      <w:pPr>
        <w:jc w:val="center"/>
        <w:rPr>
          <w:b/>
          <w:bCs/>
        </w:rPr>
      </w:pPr>
    </w:p>
    <w:p w14:paraId="6964C7CA" w14:textId="5A51728A" w:rsidR="00F61445" w:rsidRDefault="00F61445" w:rsidP="00F61445">
      <w:pPr>
        <w:jc w:val="center"/>
        <w:rPr>
          <w:b/>
          <w:bCs/>
        </w:rPr>
      </w:pPr>
    </w:p>
    <w:p w14:paraId="2C30E26D" w14:textId="5BA335A3" w:rsidR="00F61445" w:rsidRDefault="007D7ED1" w:rsidP="0081592C">
      <w:pPr>
        <w:jc w:val="center"/>
        <w:rPr>
          <w:rFonts w:cstheme="minorHAnsi"/>
          <w:b/>
          <w:bCs/>
          <w:i/>
          <w:iCs/>
          <w:sz w:val="36"/>
          <w:szCs w:val="36"/>
        </w:rPr>
      </w:pPr>
      <w:r>
        <w:rPr>
          <w:rFonts w:cstheme="minorHAnsi"/>
          <w:b/>
          <w:bCs/>
          <w:i/>
          <w:iCs/>
          <w:sz w:val="36"/>
          <w:szCs w:val="36"/>
        </w:rPr>
        <w:t>Workshop and Practise</w:t>
      </w:r>
    </w:p>
    <w:p w14:paraId="560C022D" w14:textId="023833D1" w:rsidR="0081592C" w:rsidRDefault="007D7ED1" w:rsidP="0081592C">
      <w:pPr>
        <w:jc w:val="center"/>
        <w:rPr>
          <w:rFonts w:cstheme="minorHAnsi"/>
          <w:b/>
          <w:bCs/>
          <w:i/>
          <w:iCs/>
          <w:sz w:val="28"/>
          <w:szCs w:val="28"/>
        </w:rPr>
      </w:pPr>
      <w:r>
        <w:rPr>
          <w:rFonts w:cstheme="minorHAnsi"/>
          <w:b/>
          <w:bCs/>
          <w:i/>
          <w:iCs/>
          <w:sz w:val="28"/>
          <w:szCs w:val="28"/>
        </w:rPr>
        <w:t>FMEA</w:t>
      </w:r>
      <w:r w:rsidR="0081592C">
        <w:rPr>
          <w:rFonts w:cstheme="minorHAnsi"/>
          <w:b/>
          <w:bCs/>
          <w:i/>
          <w:iCs/>
          <w:sz w:val="28"/>
          <w:szCs w:val="28"/>
        </w:rPr>
        <w:t xml:space="preserve"> </w:t>
      </w:r>
      <w:r>
        <w:rPr>
          <w:rFonts w:cstheme="minorHAnsi"/>
          <w:b/>
          <w:bCs/>
          <w:i/>
          <w:iCs/>
          <w:sz w:val="28"/>
          <w:szCs w:val="28"/>
        </w:rPr>
        <w:t>(ACHA4011</w:t>
      </w:r>
      <w:r w:rsidR="0081592C">
        <w:rPr>
          <w:rFonts w:cstheme="minorHAnsi"/>
          <w:b/>
          <w:bCs/>
          <w:i/>
          <w:iCs/>
          <w:sz w:val="28"/>
          <w:szCs w:val="28"/>
        </w:rPr>
        <w:t>)</w:t>
      </w:r>
    </w:p>
    <w:p w14:paraId="12C81833" w14:textId="6E36FE3E" w:rsidR="0081592C" w:rsidRDefault="0081592C" w:rsidP="0081592C">
      <w:pPr>
        <w:rPr>
          <w:rFonts w:cstheme="minorHAnsi"/>
          <w:b/>
          <w:bCs/>
          <w:i/>
          <w:iCs/>
          <w:sz w:val="28"/>
          <w:szCs w:val="28"/>
        </w:rPr>
      </w:pPr>
    </w:p>
    <w:p w14:paraId="4EC479A6" w14:textId="627BA926" w:rsidR="0081592C" w:rsidRDefault="0081592C" w:rsidP="0081592C">
      <w:pPr>
        <w:rPr>
          <w:rFonts w:cstheme="minorHAnsi"/>
          <w:b/>
          <w:bCs/>
          <w:i/>
          <w:iCs/>
          <w:sz w:val="28"/>
          <w:szCs w:val="28"/>
        </w:rPr>
      </w:pPr>
    </w:p>
    <w:p w14:paraId="73127F19" w14:textId="77777777" w:rsidR="0081592C" w:rsidRDefault="0081592C" w:rsidP="0081592C">
      <w:pPr>
        <w:pStyle w:val="Heading4"/>
      </w:pPr>
    </w:p>
    <w:p w14:paraId="1871982A" w14:textId="3CC37296" w:rsidR="0081592C" w:rsidRDefault="0081592C" w:rsidP="0081592C">
      <w:pPr>
        <w:jc w:val="center"/>
        <w:rPr>
          <w:rFonts w:cstheme="minorHAnsi"/>
          <w:bCs/>
          <w:i/>
          <w:iCs/>
          <w:sz w:val="24"/>
          <w:szCs w:val="24"/>
        </w:rPr>
      </w:pPr>
      <w:r>
        <w:rPr>
          <w:rFonts w:cstheme="minorHAnsi"/>
          <w:bCs/>
          <w:i/>
          <w:iCs/>
          <w:sz w:val="24"/>
          <w:szCs w:val="24"/>
        </w:rPr>
        <w:t>Arturas Vitkus</w:t>
      </w:r>
    </w:p>
    <w:p w14:paraId="310FAF7F" w14:textId="7557469A" w:rsidR="0081592C" w:rsidRPr="0081592C" w:rsidRDefault="0081592C" w:rsidP="0081592C">
      <w:pPr>
        <w:jc w:val="center"/>
        <w:rPr>
          <w:rFonts w:cstheme="minorHAnsi"/>
          <w:bCs/>
          <w:i/>
          <w:iCs/>
          <w:sz w:val="24"/>
          <w:szCs w:val="24"/>
        </w:rPr>
      </w:pPr>
      <w:r>
        <w:rPr>
          <w:rFonts w:cstheme="minorHAnsi"/>
          <w:bCs/>
          <w:i/>
          <w:iCs/>
          <w:sz w:val="24"/>
          <w:szCs w:val="24"/>
        </w:rPr>
        <w:t>1903792</w:t>
      </w:r>
    </w:p>
    <w:p w14:paraId="5022D14D" w14:textId="0C22BC9D" w:rsidR="00B94A2E" w:rsidRDefault="0081592C" w:rsidP="00F61445">
      <w:pPr>
        <w:jc w:val="center"/>
        <w:rPr>
          <w:rFonts w:cstheme="minorHAnsi"/>
          <w:i/>
          <w:iCs/>
          <w:sz w:val="24"/>
          <w:szCs w:val="24"/>
        </w:rPr>
      </w:pPr>
      <w:r>
        <w:rPr>
          <w:rFonts w:cstheme="minorHAnsi"/>
          <w:i/>
          <w:iCs/>
          <w:sz w:val="24"/>
          <w:szCs w:val="24"/>
        </w:rPr>
        <w:t>Date</w:t>
      </w:r>
    </w:p>
    <w:p w14:paraId="2BAA7D5F" w14:textId="77777777" w:rsidR="00B94A2E" w:rsidRDefault="00B94A2E">
      <w:pPr>
        <w:rPr>
          <w:rFonts w:cstheme="minorHAnsi"/>
          <w:i/>
          <w:iCs/>
          <w:sz w:val="24"/>
          <w:szCs w:val="24"/>
        </w:rPr>
      </w:pPr>
      <w:r>
        <w:rPr>
          <w:rFonts w:cstheme="minorHAnsi"/>
          <w:i/>
          <w:iCs/>
          <w:sz w:val="24"/>
          <w:szCs w:val="24"/>
        </w:rPr>
        <w:br w:type="page"/>
      </w:r>
    </w:p>
    <w:p w14:paraId="03B9DB67" w14:textId="4698710A" w:rsidR="00364EE4" w:rsidRDefault="00364EE4" w:rsidP="00F61445">
      <w:pPr>
        <w:jc w:val="center"/>
        <w:rPr>
          <w:rFonts w:cstheme="minorHAnsi"/>
          <w:i/>
          <w:iCs/>
          <w:sz w:val="24"/>
          <w:szCs w:val="24"/>
        </w:rPr>
      </w:pPr>
    </w:p>
    <w:sdt>
      <w:sdtPr>
        <w:id w:val="3072153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DFECBF" w14:textId="02674D3B" w:rsidR="00D96DD7" w:rsidRDefault="00D96DD7">
          <w:pPr>
            <w:pStyle w:val="TOCHeading"/>
          </w:pPr>
          <w:r>
            <w:t>Contents</w:t>
          </w:r>
        </w:p>
        <w:p w14:paraId="77596AEF" w14:textId="41B7BADF" w:rsidR="00D96DD7" w:rsidRDefault="00D96DD7">
          <w:pPr>
            <w:pStyle w:val="TOC1"/>
            <w:tabs>
              <w:tab w:val="left" w:pos="440"/>
              <w:tab w:val="right" w:leader="dot" w:pos="9016"/>
            </w:tabs>
            <w:rPr>
              <w:noProof/>
            </w:rPr>
          </w:pPr>
          <w:r>
            <w:fldChar w:fldCharType="begin"/>
          </w:r>
          <w:r>
            <w:instrText xml:space="preserve"> TOC \o "1-3" \h \z \u </w:instrText>
          </w:r>
          <w:r>
            <w:fldChar w:fldCharType="separate"/>
          </w:r>
          <w:hyperlink w:anchor="_Toc65677770" w:history="1">
            <w:r w:rsidRPr="00D344A8">
              <w:rPr>
                <w:rStyle w:val="Hyperlink"/>
                <w:noProof/>
              </w:rPr>
              <w:t>1.</w:t>
            </w:r>
            <w:r>
              <w:rPr>
                <w:noProof/>
              </w:rPr>
              <w:tab/>
            </w:r>
            <w:r w:rsidRPr="00D344A8">
              <w:rPr>
                <w:rStyle w:val="Hyperlink"/>
                <w:noProof/>
              </w:rPr>
              <w:t>Introduction</w:t>
            </w:r>
            <w:r>
              <w:rPr>
                <w:noProof/>
                <w:webHidden/>
              </w:rPr>
              <w:tab/>
            </w:r>
            <w:r>
              <w:rPr>
                <w:noProof/>
                <w:webHidden/>
              </w:rPr>
              <w:fldChar w:fldCharType="begin"/>
            </w:r>
            <w:r>
              <w:rPr>
                <w:noProof/>
                <w:webHidden/>
              </w:rPr>
              <w:instrText xml:space="preserve"> PAGEREF _Toc65677770 \h </w:instrText>
            </w:r>
            <w:r>
              <w:rPr>
                <w:noProof/>
                <w:webHidden/>
              </w:rPr>
            </w:r>
            <w:r>
              <w:rPr>
                <w:noProof/>
                <w:webHidden/>
              </w:rPr>
              <w:fldChar w:fldCharType="separate"/>
            </w:r>
            <w:r>
              <w:rPr>
                <w:noProof/>
                <w:webHidden/>
              </w:rPr>
              <w:t>2</w:t>
            </w:r>
            <w:r>
              <w:rPr>
                <w:noProof/>
                <w:webHidden/>
              </w:rPr>
              <w:fldChar w:fldCharType="end"/>
            </w:r>
          </w:hyperlink>
        </w:p>
        <w:p w14:paraId="3C685B6B" w14:textId="6A678D14" w:rsidR="00D96DD7" w:rsidRDefault="00D96DD7">
          <w:pPr>
            <w:pStyle w:val="TOC1"/>
            <w:tabs>
              <w:tab w:val="left" w:pos="440"/>
              <w:tab w:val="right" w:leader="dot" w:pos="9016"/>
            </w:tabs>
            <w:rPr>
              <w:noProof/>
            </w:rPr>
          </w:pPr>
          <w:hyperlink w:anchor="_Toc65677771" w:history="1">
            <w:r w:rsidRPr="00D344A8">
              <w:rPr>
                <w:rStyle w:val="Hyperlink"/>
                <w:noProof/>
              </w:rPr>
              <w:t>2.</w:t>
            </w:r>
            <w:r>
              <w:rPr>
                <w:noProof/>
              </w:rPr>
              <w:tab/>
            </w:r>
            <w:r w:rsidRPr="00D344A8">
              <w:rPr>
                <w:rStyle w:val="Hyperlink"/>
                <w:noProof/>
              </w:rPr>
              <w:t>Research/Literature Review</w:t>
            </w:r>
            <w:r>
              <w:rPr>
                <w:noProof/>
                <w:webHidden/>
              </w:rPr>
              <w:tab/>
            </w:r>
            <w:r>
              <w:rPr>
                <w:noProof/>
                <w:webHidden/>
              </w:rPr>
              <w:fldChar w:fldCharType="begin"/>
            </w:r>
            <w:r>
              <w:rPr>
                <w:noProof/>
                <w:webHidden/>
              </w:rPr>
              <w:instrText xml:space="preserve"> PAGEREF _Toc65677771 \h </w:instrText>
            </w:r>
            <w:r>
              <w:rPr>
                <w:noProof/>
                <w:webHidden/>
              </w:rPr>
            </w:r>
            <w:r>
              <w:rPr>
                <w:noProof/>
                <w:webHidden/>
              </w:rPr>
              <w:fldChar w:fldCharType="separate"/>
            </w:r>
            <w:r>
              <w:rPr>
                <w:noProof/>
                <w:webHidden/>
              </w:rPr>
              <w:t>3</w:t>
            </w:r>
            <w:r>
              <w:rPr>
                <w:noProof/>
                <w:webHidden/>
              </w:rPr>
              <w:fldChar w:fldCharType="end"/>
            </w:r>
          </w:hyperlink>
        </w:p>
        <w:p w14:paraId="0A87F6CF" w14:textId="3BAFA000" w:rsidR="00D96DD7" w:rsidRDefault="00D96DD7">
          <w:pPr>
            <w:pStyle w:val="TOC1"/>
            <w:tabs>
              <w:tab w:val="left" w:pos="440"/>
              <w:tab w:val="right" w:leader="dot" w:pos="9016"/>
            </w:tabs>
            <w:rPr>
              <w:noProof/>
            </w:rPr>
          </w:pPr>
          <w:hyperlink w:anchor="_Toc65677772" w:history="1">
            <w:r w:rsidRPr="00D344A8">
              <w:rPr>
                <w:rStyle w:val="Hyperlink"/>
                <w:noProof/>
              </w:rPr>
              <w:t>3.</w:t>
            </w:r>
            <w:r>
              <w:rPr>
                <w:noProof/>
              </w:rPr>
              <w:tab/>
            </w:r>
            <w:r w:rsidRPr="00D344A8">
              <w:rPr>
                <w:rStyle w:val="Hyperlink"/>
                <w:noProof/>
              </w:rPr>
              <w:t>Initial FMEA</w:t>
            </w:r>
            <w:r>
              <w:rPr>
                <w:noProof/>
                <w:webHidden/>
              </w:rPr>
              <w:tab/>
            </w:r>
            <w:r>
              <w:rPr>
                <w:noProof/>
                <w:webHidden/>
              </w:rPr>
              <w:fldChar w:fldCharType="begin"/>
            </w:r>
            <w:r>
              <w:rPr>
                <w:noProof/>
                <w:webHidden/>
              </w:rPr>
              <w:instrText xml:space="preserve"> PAGEREF _Toc65677772 \h </w:instrText>
            </w:r>
            <w:r>
              <w:rPr>
                <w:noProof/>
                <w:webHidden/>
              </w:rPr>
            </w:r>
            <w:r>
              <w:rPr>
                <w:noProof/>
                <w:webHidden/>
              </w:rPr>
              <w:fldChar w:fldCharType="separate"/>
            </w:r>
            <w:r>
              <w:rPr>
                <w:noProof/>
                <w:webHidden/>
              </w:rPr>
              <w:t>4</w:t>
            </w:r>
            <w:r>
              <w:rPr>
                <w:noProof/>
                <w:webHidden/>
              </w:rPr>
              <w:fldChar w:fldCharType="end"/>
            </w:r>
          </w:hyperlink>
        </w:p>
        <w:p w14:paraId="1D141BFF" w14:textId="07BA8F65" w:rsidR="00D96DD7" w:rsidRDefault="00D96DD7">
          <w:pPr>
            <w:pStyle w:val="TOC1"/>
            <w:tabs>
              <w:tab w:val="left" w:pos="440"/>
              <w:tab w:val="right" w:leader="dot" w:pos="9016"/>
            </w:tabs>
            <w:rPr>
              <w:noProof/>
            </w:rPr>
          </w:pPr>
          <w:hyperlink w:anchor="_Toc65677773" w:history="1">
            <w:r w:rsidRPr="00D344A8">
              <w:rPr>
                <w:rStyle w:val="Hyperlink"/>
                <w:noProof/>
              </w:rPr>
              <w:t>4.</w:t>
            </w:r>
            <w:r>
              <w:rPr>
                <w:noProof/>
              </w:rPr>
              <w:tab/>
            </w:r>
            <w:r w:rsidRPr="00D344A8">
              <w:rPr>
                <w:rStyle w:val="Hyperlink"/>
                <w:noProof/>
              </w:rPr>
              <w:t>Post-Mitigation FMEA</w:t>
            </w:r>
            <w:r>
              <w:rPr>
                <w:noProof/>
                <w:webHidden/>
              </w:rPr>
              <w:tab/>
            </w:r>
            <w:r>
              <w:rPr>
                <w:noProof/>
                <w:webHidden/>
              </w:rPr>
              <w:fldChar w:fldCharType="begin"/>
            </w:r>
            <w:r>
              <w:rPr>
                <w:noProof/>
                <w:webHidden/>
              </w:rPr>
              <w:instrText xml:space="preserve"> PAGEREF _Toc65677773 \h </w:instrText>
            </w:r>
            <w:r>
              <w:rPr>
                <w:noProof/>
                <w:webHidden/>
              </w:rPr>
            </w:r>
            <w:r>
              <w:rPr>
                <w:noProof/>
                <w:webHidden/>
              </w:rPr>
              <w:fldChar w:fldCharType="separate"/>
            </w:r>
            <w:r>
              <w:rPr>
                <w:noProof/>
                <w:webHidden/>
              </w:rPr>
              <w:t>5</w:t>
            </w:r>
            <w:r>
              <w:rPr>
                <w:noProof/>
                <w:webHidden/>
              </w:rPr>
              <w:fldChar w:fldCharType="end"/>
            </w:r>
          </w:hyperlink>
        </w:p>
        <w:p w14:paraId="2782D357" w14:textId="47272950" w:rsidR="00D96DD7" w:rsidRDefault="00D96DD7">
          <w:pPr>
            <w:pStyle w:val="TOC1"/>
            <w:tabs>
              <w:tab w:val="left" w:pos="440"/>
              <w:tab w:val="right" w:leader="dot" w:pos="9016"/>
            </w:tabs>
            <w:rPr>
              <w:noProof/>
            </w:rPr>
          </w:pPr>
          <w:hyperlink w:anchor="_Toc65677774" w:history="1">
            <w:r w:rsidRPr="00D344A8">
              <w:rPr>
                <w:rStyle w:val="Hyperlink"/>
                <w:noProof/>
              </w:rPr>
              <w:t>5.</w:t>
            </w:r>
            <w:r>
              <w:rPr>
                <w:noProof/>
              </w:rPr>
              <w:tab/>
            </w:r>
            <w:r w:rsidRPr="00D344A8">
              <w:rPr>
                <w:rStyle w:val="Hyperlink"/>
                <w:noProof/>
              </w:rPr>
              <w:t>Conclusion</w:t>
            </w:r>
            <w:r>
              <w:rPr>
                <w:noProof/>
                <w:webHidden/>
              </w:rPr>
              <w:tab/>
            </w:r>
            <w:r>
              <w:rPr>
                <w:noProof/>
                <w:webHidden/>
              </w:rPr>
              <w:fldChar w:fldCharType="begin"/>
            </w:r>
            <w:r>
              <w:rPr>
                <w:noProof/>
                <w:webHidden/>
              </w:rPr>
              <w:instrText xml:space="preserve"> PAGEREF _Toc65677774 \h </w:instrText>
            </w:r>
            <w:r>
              <w:rPr>
                <w:noProof/>
                <w:webHidden/>
              </w:rPr>
            </w:r>
            <w:r>
              <w:rPr>
                <w:noProof/>
                <w:webHidden/>
              </w:rPr>
              <w:fldChar w:fldCharType="separate"/>
            </w:r>
            <w:r>
              <w:rPr>
                <w:noProof/>
                <w:webHidden/>
              </w:rPr>
              <w:t>6</w:t>
            </w:r>
            <w:r>
              <w:rPr>
                <w:noProof/>
                <w:webHidden/>
              </w:rPr>
              <w:fldChar w:fldCharType="end"/>
            </w:r>
          </w:hyperlink>
        </w:p>
        <w:p w14:paraId="60F271F1" w14:textId="0D99DE0C" w:rsidR="00D96DD7" w:rsidRDefault="00D96DD7">
          <w:pPr>
            <w:pStyle w:val="TOC1"/>
            <w:tabs>
              <w:tab w:val="left" w:pos="440"/>
              <w:tab w:val="right" w:leader="dot" w:pos="9016"/>
            </w:tabs>
            <w:rPr>
              <w:noProof/>
            </w:rPr>
          </w:pPr>
          <w:hyperlink w:anchor="_Toc65677775" w:history="1">
            <w:r w:rsidRPr="00D344A8">
              <w:rPr>
                <w:rStyle w:val="Hyperlink"/>
                <w:noProof/>
              </w:rPr>
              <w:t>6.</w:t>
            </w:r>
            <w:r>
              <w:rPr>
                <w:noProof/>
              </w:rPr>
              <w:tab/>
            </w:r>
            <w:r w:rsidRPr="00D344A8">
              <w:rPr>
                <w:rStyle w:val="Hyperlink"/>
                <w:noProof/>
              </w:rPr>
              <w:t>Refernces</w:t>
            </w:r>
            <w:r>
              <w:rPr>
                <w:noProof/>
                <w:webHidden/>
              </w:rPr>
              <w:tab/>
            </w:r>
            <w:r>
              <w:rPr>
                <w:noProof/>
                <w:webHidden/>
              </w:rPr>
              <w:fldChar w:fldCharType="begin"/>
            </w:r>
            <w:r>
              <w:rPr>
                <w:noProof/>
                <w:webHidden/>
              </w:rPr>
              <w:instrText xml:space="preserve"> PAGEREF _Toc65677775 \h </w:instrText>
            </w:r>
            <w:r>
              <w:rPr>
                <w:noProof/>
                <w:webHidden/>
              </w:rPr>
            </w:r>
            <w:r>
              <w:rPr>
                <w:noProof/>
                <w:webHidden/>
              </w:rPr>
              <w:fldChar w:fldCharType="separate"/>
            </w:r>
            <w:r>
              <w:rPr>
                <w:noProof/>
                <w:webHidden/>
              </w:rPr>
              <w:t>7</w:t>
            </w:r>
            <w:r>
              <w:rPr>
                <w:noProof/>
                <w:webHidden/>
              </w:rPr>
              <w:fldChar w:fldCharType="end"/>
            </w:r>
          </w:hyperlink>
        </w:p>
        <w:p w14:paraId="1B8A0F2A" w14:textId="62E83C89" w:rsidR="00D96DD7" w:rsidRDefault="00D96DD7">
          <w:r>
            <w:rPr>
              <w:b/>
              <w:bCs/>
              <w:noProof/>
            </w:rPr>
            <w:fldChar w:fldCharType="end"/>
          </w:r>
        </w:p>
      </w:sdtContent>
    </w:sdt>
    <w:p w14:paraId="61356A11" w14:textId="13E431A2" w:rsidR="00B94A2E" w:rsidRDefault="00B94A2E" w:rsidP="00F61445">
      <w:pPr>
        <w:jc w:val="center"/>
        <w:rPr>
          <w:rFonts w:cstheme="minorHAnsi"/>
          <w:i/>
          <w:iCs/>
          <w:sz w:val="24"/>
          <w:szCs w:val="24"/>
        </w:rPr>
      </w:pPr>
    </w:p>
    <w:p w14:paraId="4EA80643" w14:textId="77777777" w:rsidR="00364EE4" w:rsidRDefault="00364EE4">
      <w:pPr>
        <w:rPr>
          <w:rFonts w:cstheme="minorHAnsi"/>
          <w:i/>
          <w:iCs/>
          <w:sz w:val="24"/>
          <w:szCs w:val="24"/>
        </w:rPr>
      </w:pPr>
      <w:r>
        <w:rPr>
          <w:rFonts w:cstheme="minorHAnsi"/>
          <w:i/>
          <w:iCs/>
          <w:sz w:val="24"/>
          <w:szCs w:val="24"/>
        </w:rPr>
        <w:br w:type="page"/>
      </w:r>
    </w:p>
    <w:p w14:paraId="7B8ED3FB" w14:textId="5E175D71" w:rsidR="00883CDE" w:rsidRDefault="00364EE4" w:rsidP="00883CDE">
      <w:pPr>
        <w:pStyle w:val="Heading1"/>
        <w:numPr>
          <w:ilvl w:val="0"/>
          <w:numId w:val="1"/>
        </w:numPr>
      </w:pPr>
      <w:bookmarkStart w:id="0" w:name="_Toc65677770"/>
      <w:r>
        <w:lastRenderedPageBreak/>
        <w:t>Introduction</w:t>
      </w:r>
      <w:bookmarkEnd w:id="0"/>
    </w:p>
    <w:p w14:paraId="24F9EE92" w14:textId="0D006C61" w:rsidR="00AA481B" w:rsidRDefault="00883CDE" w:rsidP="00E608C0">
      <w:pPr>
        <w:ind w:left="360"/>
      </w:pPr>
      <w:r>
        <w:t xml:space="preserve">The </w:t>
      </w:r>
      <w:r w:rsidR="009C61DD">
        <w:t xml:space="preserve">purpose of this document is to </w:t>
      </w:r>
      <w:r w:rsidR="00B83AD4">
        <w:t xml:space="preserve">outline the </w:t>
      </w:r>
      <w:r w:rsidR="002C3161">
        <w:t>importance o</w:t>
      </w:r>
      <w:r w:rsidR="009370E0">
        <w:t xml:space="preserve">f </w:t>
      </w:r>
      <w:r w:rsidR="002C3161">
        <w:t xml:space="preserve">Failure </w:t>
      </w:r>
      <w:r w:rsidR="00171AD6">
        <w:t xml:space="preserve">Mode and Effect </w:t>
      </w:r>
      <w:r w:rsidR="00E24F5B">
        <w:t>A</w:t>
      </w:r>
      <w:r w:rsidR="00171AD6">
        <w:t>nalysis</w:t>
      </w:r>
      <w:r w:rsidR="009370E0">
        <w:t xml:space="preserve">. </w:t>
      </w:r>
      <w:r w:rsidR="003713C3">
        <w:t xml:space="preserve">It is very important, that engineers understand </w:t>
      </w:r>
      <w:r w:rsidR="008D761F">
        <w:t xml:space="preserve">how critical risk </w:t>
      </w:r>
      <w:r w:rsidR="00652C84">
        <w:t xml:space="preserve">management is. </w:t>
      </w:r>
      <w:r w:rsidR="0027175C">
        <w:t>It not only saves the business by reducing the amount of risks, but could also save lives</w:t>
      </w:r>
      <w:r w:rsidR="008960EC">
        <w:t xml:space="preserve">, because some of those risks </w:t>
      </w:r>
      <w:r w:rsidR="00E5276F">
        <w:t xml:space="preserve">could be fatal. </w:t>
      </w:r>
    </w:p>
    <w:p w14:paraId="644A8321" w14:textId="56D7FD2E" w:rsidR="00E608C0" w:rsidRPr="00883CDE" w:rsidRDefault="00487DCE" w:rsidP="00E608C0">
      <w:pPr>
        <w:ind w:left="360"/>
      </w:pPr>
      <w:r>
        <w:t>My aim is to explain the process of the FMEA that I have been supplied with</w:t>
      </w:r>
      <w:r w:rsidR="00EA3A52">
        <w:t xml:space="preserve">. </w:t>
      </w:r>
      <w:r w:rsidR="005C456B">
        <w:t>I</w:t>
      </w:r>
      <w:r w:rsidR="00C673B6">
        <w:t xml:space="preserve"> will explain the processes to reduce the risk </w:t>
      </w:r>
      <w:r w:rsidR="00F40344">
        <w:t xml:space="preserve">in the given possible failures which could possibly occur while </w:t>
      </w:r>
      <w:r w:rsidR="00610B61">
        <w:t xml:space="preserve">fitting brake systems into vehicles. </w:t>
      </w:r>
    </w:p>
    <w:p w14:paraId="26B4D6BA" w14:textId="6F79C653" w:rsidR="00CE74AC" w:rsidRPr="004E38A0" w:rsidRDefault="00CE74AC" w:rsidP="001D6B8F">
      <w:pPr>
        <w:pStyle w:val="Heading1"/>
      </w:pPr>
      <w:r>
        <w:br w:type="page"/>
      </w:r>
    </w:p>
    <w:p w14:paraId="3802B688" w14:textId="4DC987A5" w:rsidR="00CE74AC" w:rsidRDefault="00CE74AC" w:rsidP="00364EE4">
      <w:pPr>
        <w:pStyle w:val="Heading1"/>
        <w:numPr>
          <w:ilvl w:val="0"/>
          <w:numId w:val="1"/>
        </w:numPr>
      </w:pPr>
      <w:bookmarkStart w:id="1" w:name="_Toc65677771"/>
      <w:r>
        <w:lastRenderedPageBreak/>
        <w:t>Research/Literature Review</w:t>
      </w:r>
      <w:bookmarkEnd w:id="1"/>
    </w:p>
    <w:p w14:paraId="5AC05D70" w14:textId="77777777" w:rsidR="00D93E4F" w:rsidRDefault="00D93E4F" w:rsidP="00D93E4F">
      <w:pPr>
        <w:ind w:left="360"/>
      </w:pPr>
      <w:r>
        <w:t xml:space="preserve">FMEA is a system that is being used by a lot, if not most manufacturers and variety of different companies. It is pretty straightforward and very effective – It basically is a table with a potential risk list and the scoring of how likely it is for the risk to appear, how severe it could be, and how easy would it be to detect the problem. A ten-point system is being used to rate each category, after that, every category multiplies by each other, which then comes to an end result called Risk Priority Number (RPN). Usually, the potential failures with the highest Risk Priority Number would be prioritised, which would be an obvious path to follow. However, other columns shouldn’t be overlooked, because severity column is as important as the final risk number, because failures with the biggest severity rating will have the highest chance to be fatal or extremely dangerous. </w:t>
      </w:r>
    </w:p>
    <w:p w14:paraId="20CD6D8D" w14:textId="64990F21" w:rsidR="00D93E4F" w:rsidRDefault="00D93E4F" w:rsidP="009308AF">
      <w:pPr>
        <w:ind w:left="360"/>
      </w:pPr>
      <w:r>
        <w:t>Failure Mode and Effect Analysis is also very effective to improve the quality of the product or even improve the work that is being carried out in the production line. It could mean a much safer product, making the company more trust-worthy, meaning that there could be more returning customers</w:t>
      </w:r>
      <w:r w:rsidR="00202746">
        <w:t xml:space="preserve"> in the future.</w:t>
      </w:r>
      <w:r w:rsidR="007D24DA">
        <w:t xml:space="preserve"> </w:t>
      </w:r>
    </w:p>
    <w:p w14:paraId="4765A0A4" w14:textId="62290562" w:rsidR="00CE74AC" w:rsidRDefault="00CE74AC">
      <w:pPr>
        <w:rPr>
          <w:rFonts w:asciiTheme="majorHAnsi" w:eastAsiaTheme="majorEastAsia" w:hAnsiTheme="majorHAnsi" w:cstheme="majorBidi"/>
          <w:color w:val="2F5496" w:themeColor="accent1" w:themeShade="BF"/>
          <w:sz w:val="32"/>
          <w:szCs w:val="32"/>
        </w:rPr>
      </w:pPr>
      <w:r>
        <w:br w:type="page"/>
      </w:r>
    </w:p>
    <w:p w14:paraId="398E163E" w14:textId="3B38C686" w:rsidR="00CE74AC" w:rsidRDefault="00CE74AC" w:rsidP="00CE74AC">
      <w:pPr>
        <w:pStyle w:val="Heading1"/>
        <w:numPr>
          <w:ilvl w:val="0"/>
          <w:numId w:val="1"/>
        </w:numPr>
      </w:pPr>
      <w:bookmarkStart w:id="2" w:name="_Toc65677772"/>
      <w:r>
        <w:lastRenderedPageBreak/>
        <w:t>Initial FMEA</w:t>
      </w:r>
      <w:bookmarkEnd w:id="2"/>
    </w:p>
    <w:p w14:paraId="551B7C59" w14:textId="77777777" w:rsidR="00B82E26" w:rsidRDefault="00440D62">
      <w:r>
        <w:t>I have filled out the table that was supplied in the assignment brief,</w:t>
      </w:r>
      <w:r w:rsidR="00372D94">
        <w:t xml:space="preserve"> </w:t>
      </w:r>
      <w:r w:rsidR="00EB016B">
        <w:t xml:space="preserve">see </w:t>
      </w:r>
      <w:r w:rsidR="00B82E26">
        <w:t>the picture below.</w:t>
      </w:r>
    </w:p>
    <w:p w14:paraId="57E99754" w14:textId="77777777" w:rsidR="002E4B0B" w:rsidRDefault="002E4B0B" w:rsidP="002E4B0B">
      <w:pPr>
        <w:jc w:val="center"/>
      </w:pPr>
      <w:r>
        <w:rPr>
          <w:noProof/>
        </w:rPr>
        <w:drawing>
          <wp:inline distT="0" distB="0" distL="0" distR="0" wp14:anchorId="5C9E8C49" wp14:editId="074DC928">
            <wp:extent cx="6580438" cy="2534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651489" cy="2562290"/>
                    </a:xfrm>
                    <a:prstGeom prst="rect">
                      <a:avLst/>
                    </a:prstGeom>
                  </pic:spPr>
                </pic:pic>
              </a:graphicData>
            </a:graphic>
          </wp:inline>
        </w:drawing>
      </w:r>
    </w:p>
    <w:p w14:paraId="40355CA5" w14:textId="74F62E9A" w:rsidR="008F11B1" w:rsidRDefault="003864CE" w:rsidP="002E4B0B">
      <w:r>
        <w:t xml:space="preserve">All numbers correspond to the </w:t>
      </w:r>
      <w:r w:rsidR="001E6BFC">
        <w:t xml:space="preserve">risk level, the higher the number, greater the risk is. </w:t>
      </w:r>
      <w:r w:rsidR="00F85896">
        <w:t xml:space="preserve">I have gone through different scenarios </w:t>
      </w:r>
      <w:r w:rsidR="006F2D6A">
        <w:t>of every potential failure that has been listed</w:t>
      </w:r>
      <w:r w:rsidR="005A2927">
        <w:t xml:space="preserve"> and </w:t>
      </w:r>
      <w:r w:rsidR="00063FB1">
        <w:t xml:space="preserve">have </w:t>
      </w:r>
      <w:r w:rsidR="005A2927">
        <w:t>assi</w:t>
      </w:r>
      <w:r w:rsidR="003F0A04">
        <w:t xml:space="preserve">gned, what I think, </w:t>
      </w:r>
      <w:r w:rsidR="00063FB1">
        <w:t xml:space="preserve">are </w:t>
      </w:r>
      <w:r w:rsidR="003F0A04">
        <w:t>realistic numbers</w:t>
      </w:r>
      <w:r w:rsidR="00063FB1">
        <w:t xml:space="preserve"> for given </w:t>
      </w:r>
      <w:r w:rsidR="006C1E70">
        <w:t>modes.</w:t>
      </w:r>
    </w:p>
    <w:p w14:paraId="07B8D92A" w14:textId="77777777" w:rsidR="007B59F0" w:rsidRDefault="008F11B1" w:rsidP="002E4B0B">
      <w:r>
        <w:t>Looking at the first Potential</w:t>
      </w:r>
      <w:r w:rsidR="006C08A5">
        <w:t xml:space="preserve"> Failure Mode</w:t>
      </w:r>
      <w:r w:rsidR="004006C9">
        <w:t xml:space="preserve">, </w:t>
      </w:r>
      <w:r w:rsidR="006B4BAD">
        <w:t>which is “Brake calliper mounting bolts not torqued to correct level”</w:t>
      </w:r>
      <w:r w:rsidR="003461DF">
        <w:t xml:space="preserve">. Likelihood of Occurrence was rated 4, </w:t>
      </w:r>
      <w:r w:rsidR="00B0370F">
        <w:t xml:space="preserve">because I think it is rather rare </w:t>
      </w:r>
      <w:r w:rsidR="007B19E5">
        <w:t xml:space="preserve">for a technician to </w:t>
      </w:r>
      <w:r w:rsidR="00634BC7">
        <w:t>miss the correct torque setting</w:t>
      </w:r>
      <w:r w:rsidR="00396C4B">
        <w:t xml:space="preserve"> </w:t>
      </w:r>
      <w:r w:rsidR="00FD7DA0">
        <w:t>and it would be quite rare</w:t>
      </w:r>
      <w:r w:rsidR="00C3407F">
        <w:t>, that</w:t>
      </w:r>
      <w:r w:rsidR="00396C4B">
        <w:t xml:space="preserve"> </w:t>
      </w:r>
      <w:r w:rsidR="00C3407F">
        <w:t>a well-maintained</w:t>
      </w:r>
      <w:r w:rsidR="00396C4B">
        <w:t xml:space="preserve"> torque wrench</w:t>
      </w:r>
      <w:r w:rsidR="00C3407F">
        <w:t xml:space="preserve"> would go wrong.</w:t>
      </w:r>
      <w:r w:rsidR="002934B8">
        <w:t xml:space="preserve"> </w:t>
      </w:r>
      <w:r w:rsidR="000D64D0">
        <w:t>The severity</w:t>
      </w:r>
      <w:r w:rsidR="002934B8">
        <w:t xml:space="preserve"> very obviously would be extrem</w:t>
      </w:r>
      <w:r w:rsidR="000D64D0">
        <w:t xml:space="preserve">e. </w:t>
      </w:r>
      <w:r w:rsidR="00EE1D28">
        <w:t xml:space="preserve">If </w:t>
      </w:r>
      <w:r w:rsidR="00F31475">
        <w:t xml:space="preserve">brake callipers would become loose while driving, </w:t>
      </w:r>
      <w:r w:rsidR="00757E09">
        <w:t>there is a high chance, that the brake pads might work themselves loose</w:t>
      </w:r>
      <w:r w:rsidR="002D36E0">
        <w:t xml:space="preserve">, meaning there could be little, or no braking power left at all. </w:t>
      </w:r>
      <w:r w:rsidR="0033794A">
        <w:t xml:space="preserve">This would be a fatal failure, </w:t>
      </w:r>
      <w:r w:rsidR="00782A48">
        <w:t xml:space="preserve">which is why </w:t>
      </w:r>
      <w:r w:rsidR="00E006CD">
        <w:t xml:space="preserve">the correct torque is very important. It would be very hard to detect </w:t>
      </w:r>
      <w:r w:rsidR="00AC3F13">
        <w:t xml:space="preserve">bolts that are not torqued correctly, as it is not visible, if the bolt is all the way in. That is why I think that </w:t>
      </w:r>
      <w:r w:rsidR="00922C1C">
        <w:t xml:space="preserve">the </w:t>
      </w:r>
      <w:r w:rsidR="00AC3F13">
        <w:t xml:space="preserve">best mitigating action </w:t>
      </w:r>
      <w:r w:rsidR="000D4449">
        <w:t xml:space="preserve">would be to make sure that </w:t>
      </w:r>
      <w:r w:rsidR="00174DD3">
        <w:t>every technician knows the consequences of a loose bolt</w:t>
      </w:r>
      <w:r w:rsidR="00390A86">
        <w:t xml:space="preserve">. Also, </w:t>
      </w:r>
      <w:r w:rsidR="00073BDC">
        <w:t xml:space="preserve">the </w:t>
      </w:r>
      <w:r w:rsidR="003963A3">
        <w:t xml:space="preserve">frequency of </w:t>
      </w:r>
      <w:r w:rsidR="00073BDC">
        <w:t>torque wrench calibrations should</w:t>
      </w:r>
      <w:r w:rsidR="00B41372">
        <w:t xml:space="preserve"> be increased, bringing an even higher standard to </w:t>
      </w:r>
      <w:r w:rsidR="007B59F0">
        <w:t xml:space="preserve">the manufacturing process. </w:t>
      </w:r>
    </w:p>
    <w:p w14:paraId="7B555597" w14:textId="77777777" w:rsidR="000C2B3A" w:rsidRDefault="00BC756A" w:rsidP="002E4B0B">
      <w:r>
        <w:t>The second Potential Failure Mode, which is “Incorrect brake disc size installed”</w:t>
      </w:r>
      <w:r w:rsidR="00067356">
        <w:t xml:space="preserve"> is not overwhelmingly dangerous, because it can be detected easily. </w:t>
      </w:r>
      <w:r w:rsidR="00C414B0">
        <w:t xml:space="preserve"> The likelihood of occurrence is quite low, because</w:t>
      </w:r>
      <w:r w:rsidR="00F955F1">
        <w:t xml:space="preserve"> discs would be supplied in batches, whi</w:t>
      </w:r>
      <w:r w:rsidR="00992D15">
        <w:t>ch means</w:t>
      </w:r>
      <w:r w:rsidR="00455663">
        <w:t xml:space="preserve"> there wouldn’t be a lot of room for an engineer to fail in. </w:t>
      </w:r>
      <w:r w:rsidR="009533B7">
        <w:t xml:space="preserve">The severity is quite low, because </w:t>
      </w:r>
      <w:r w:rsidR="00BE0595">
        <w:t>there is a high chance that brakes would still function, even if the disc would be wrong size. A wrong disc size would be detected quite easily</w:t>
      </w:r>
      <w:r w:rsidR="006863C9">
        <w:t xml:space="preserve">. The </w:t>
      </w:r>
      <w:r w:rsidR="006863C9">
        <w:lastRenderedPageBreak/>
        <w:t xml:space="preserve">technician that is fitting brake discs should notice straight away. If not, Q.C. should notice it </w:t>
      </w:r>
      <w:r w:rsidR="007D3330">
        <w:t xml:space="preserve">too, especially when </w:t>
      </w:r>
      <w:r w:rsidR="00D32FDB">
        <w:t xml:space="preserve">a rolling-road test is being performed, and the vehicle wouldn’t pass because of </w:t>
      </w:r>
      <w:r w:rsidR="007D5975">
        <w:t xml:space="preserve">ineffective braking. To reduce the chance </w:t>
      </w:r>
      <w:r w:rsidR="009A6CB6">
        <w:t xml:space="preserve">of installing the wrong disc size, the team that sorts the parts out should </w:t>
      </w:r>
      <w:r w:rsidR="00A05A1C">
        <w:t xml:space="preserve">carefully assign correct disc size for the according vehicle. </w:t>
      </w:r>
    </w:p>
    <w:p w14:paraId="726F62EB" w14:textId="77777777" w:rsidR="00577FC8" w:rsidRDefault="000C2B3A" w:rsidP="002E4B0B">
      <w:r>
        <w:t>The third one</w:t>
      </w:r>
      <w:r w:rsidR="00D86D06">
        <w:t>, which is “Brake pads installed in wrong</w:t>
      </w:r>
      <w:r w:rsidR="00AD7198">
        <w:t xml:space="preserve"> orientation, with friction material not contacting the disc surface”</w:t>
      </w:r>
      <w:r w:rsidR="005337C3">
        <w:t xml:space="preserve"> is very dangerous. </w:t>
      </w:r>
      <w:r w:rsidR="00CE113A">
        <w:t xml:space="preserve"> It is quite unlikely for </w:t>
      </w:r>
      <w:r w:rsidR="00D56B2D">
        <w:t xml:space="preserve">this sort of failure to happen, but if it does happen, it’s very severe. </w:t>
      </w:r>
      <w:r w:rsidR="00E44ECA">
        <w:t xml:space="preserve">There would be absolutely no braking performance, meaning that the vehicle </w:t>
      </w:r>
      <w:r w:rsidR="009D0EAC">
        <w:t xml:space="preserve">cannot be driven. </w:t>
      </w:r>
      <w:r w:rsidR="00013A2F">
        <w:t xml:space="preserve">If you would try to brake with brake pads facing the other way, which means </w:t>
      </w:r>
      <w:r w:rsidR="00FA6C84">
        <w:t xml:space="preserve">that </w:t>
      </w:r>
      <w:r w:rsidR="00013A2F">
        <w:t xml:space="preserve">the metal </w:t>
      </w:r>
      <w:r w:rsidR="00FA6C84">
        <w:t xml:space="preserve">side of the pad would be contacting the disc, you would heat the disc up without producing any braking power and most probably seize it, </w:t>
      </w:r>
      <w:r w:rsidR="006750B9">
        <w:t>resulting in fatal results</w:t>
      </w:r>
      <w:r w:rsidR="006437F3">
        <w:t xml:space="preserve">. However, it is </w:t>
      </w:r>
      <w:r w:rsidR="009E56B4">
        <w:t>detectable quite easily, because the vehicle wouldn’t pass the rolling-road test</w:t>
      </w:r>
      <w:r w:rsidR="00DD1A90">
        <w:t>, and the brake pad wouldn’t even sit in the calliper properly most of the time anyway</w:t>
      </w:r>
      <w:r w:rsidR="00B34658">
        <w:t xml:space="preserve">. </w:t>
      </w:r>
      <w:r w:rsidR="005D31B4">
        <w:t xml:space="preserve">To reduce the </w:t>
      </w:r>
      <w:r w:rsidR="00805DF4">
        <w:t xml:space="preserve">risk, </w:t>
      </w:r>
      <w:r w:rsidR="00BA45AD">
        <w:t xml:space="preserve">managers would need to make sure that engineers are fit to work on that day, </w:t>
      </w:r>
      <w:r w:rsidR="000C4E99">
        <w:t>because I think, it would only be a human error</w:t>
      </w:r>
      <w:r w:rsidR="00751952">
        <w:t xml:space="preserve">, which unfortunately is impossible to avoid fully. </w:t>
      </w:r>
    </w:p>
    <w:p w14:paraId="0C24D9FA" w14:textId="15062D11" w:rsidR="00CE74AC" w:rsidRPr="007D5975" w:rsidRDefault="00D316AA" w:rsidP="002E4B0B">
      <w:r>
        <w:t xml:space="preserve">“Brake line fitting not fully tightened” </w:t>
      </w:r>
      <w:r w:rsidR="005645B4">
        <w:t xml:space="preserve">should also be a prioritised problem. </w:t>
      </w:r>
      <w:r w:rsidR="001B3AE6">
        <w:t>It is unlikely for it to happen, because</w:t>
      </w:r>
      <w:r w:rsidR="00C210FE">
        <w:t xml:space="preserve"> brake line fittings do not require a lot of torque. It is however very severe. If the braking system will start losing fluid, </w:t>
      </w:r>
      <w:r w:rsidR="00A3460D">
        <w:t xml:space="preserve">the braking performance will most likely drop, and in the worst-case scenario, the brakes would stop functioning. Usually, the problem should be quite detectable, because there would be a visible brake fluid leak while operating the brakes. </w:t>
      </w:r>
      <w:r w:rsidR="00C60097">
        <w:t xml:space="preserve">To reduce the risk level, engineers must make sure to torque up the brake line fittings wherever applicable. </w:t>
      </w:r>
      <w:r w:rsidR="00A3460D">
        <w:t xml:space="preserve"> </w:t>
      </w:r>
      <w:r w:rsidR="00CE74AC">
        <w:br w:type="page"/>
      </w:r>
    </w:p>
    <w:p w14:paraId="45752C7E" w14:textId="2D8433A9" w:rsidR="00CE74AC" w:rsidRDefault="00CE74AC" w:rsidP="00CE74AC">
      <w:pPr>
        <w:pStyle w:val="Heading1"/>
        <w:numPr>
          <w:ilvl w:val="0"/>
          <w:numId w:val="1"/>
        </w:numPr>
      </w:pPr>
      <w:bookmarkStart w:id="3" w:name="_Toc65677773"/>
      <w:r>
        <w:lastRenderedPageBreak/>
        <w:t>Post-Mitigation FMEA</w:t>
      </w:r>
      <w:bookmarkEnd w:id="3"/>
    </w:p>
    <w:p w14:paraId="249EB16C" w14:textId="77777777" w:rsidR="000C4185" w:rsidRDefault="000C4185">
      <w:r>
        <w:rPr>
          <w:noProof/>
        </w:rPr>
        <w:drawing>
          <wp:inline distT="0" distB="0" distL="0" distR="0" wp14:anchorId="0121210C" wp14:editId="2279E317">
            <wp:extent cx="6530340" cy="250404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565138" cy="2517388"/>
                    </a:xfrm>
                    <a:prstGeom prst="rect">
                      <a:avLst/>
                    </a:prstGeom>
                  </pic:spPr>
                </pic:pic>
              </a:graphicData>
            </a:graphic>
          </wp:inline>
        </w:drawing>
      </w:r>
    </w:p>
    <w:p w14:paraId="5703A5A9" w14:textId="77777777" w:rsidR="000C4185" w:rsidRDefault="000C4185">
      <w:r>
        <w:t xml:space="preserve">Even after the correct actions were implemented, there still is a risk for the failures to happen, however, the chances reduced greatly. </w:t>
      </w:r>
    </w:p>
    <w:p w14:paraId="6642008C" w14:textId="77777777" w:rsidR="003F2693" w:rsidRDefault="000C4185">
      <w:r>
        <w:t xml:space="preserve">“Brake calliper mounting bolts not torqued to correct level” failure remains as a potential risk, because there is still human error that can occur. The engineer might use an incorrect torque setting. </w:t>
      </w:r>
      <w:r w:rsidR="003F2693">
        <w:t>It is still very hard to notice the incorrect torque, because it is not always visible, that the bolt is not tight.</w:t>
      </w:r>
    </w:p>
    <w:p w14:paraId="5FD86E57" w14:textId="77777777" w:rsidR="003F2693" w:rsidRDefault="003F2693">
      <w:r>
        <w:t>“Incorrect brake disc size installed” failure still remains as a potential risk, because again, human error can occur. Considering the correct parts were supplied, the engineer that is fitting discs might somehow have a disc from an old batch laying around. It is however very unlikely for it to happen now.</w:t>
      </w:r>
    </w:p>
    <w:p w14:paraId="762BA1DC" w14:textId="77777777" w:rsidR="004C1940" w:rsidRDefault="003F2693">
      <w:r>
        <w:t xml:space="preserve">“Brake pads installed in wrong orientation, with friction material not contacting disc surface” failure </w:t>
      </w:r>
      <w:r w:rsidR="001E34B3">
        <w:t>remains;</w:t>
      </w:r>
      <w:r>
        <w:t xml:space="preserve"> </w:t>
      </w:r>
      <w:r w:rsidR="004C1940">
        <w:t>however,</w:t>
      </w:r>
      <w:r w:rsidR="001E34B3">
        <w:t xml:space="preserve"> it</w:t>
      </w:r>
      <w:r w:rsidR="004C1940">
        <w:t xml:space="preserve"> would be very rare for it to occur. Considering the engineers are fit enough to work, and the quality checks have been improved, the chances of vehicle leaving the factory with incorrectly fitted brake pads are very low. Unfortunately, again the human error could still occur, but quality checks would make sure the failure never leaves the factory.</w:t>
      </w:r>
    </w:p>
    <w:p w14:paraId="43BE9643" w14:textId="1896B1F2" w:rsidR="00CE74AC" w:rsidRDefault="004C1940">
      <w:pPr>
        <w:rPr>
          <w:rFonts w:asciiTheme="majorHAnsi" w:eastAsiaTheme="majorEastAsia" w:hAnsiTheme="majorHAnsi" w:cstheme="majorBidi"/>
          <w:color w:val="2F5496" w:themeColor="accent1" w:themeShade="BF"/>
          <w:sz w:val="32"/>
          <w:szCs w:val="32"/>
        </w:rPr>
      </w:pPr>
      <w:r>
        <w:t>“Brake line fitting not fully tightened”</w:t>
      </w:r>
      <w:r w:rsidR="00BB32F0">
        <w:t xml:space="preserve"> remains as a potential error, however considering that the engineers were reminded to tighten up the brake line fittings where applicable, and the QC checks been improved, the risk of the failure happening is greatly reduced. </w:t>
      </w:r>
      <w:r w:rsidR="00CE74AC">
        <w:br w:type="page"/>
      </w:r>
    </w:p>
    <w:p w14:paraId="43A86053" w14:textId="7AB9B8D4" w:rsidR="00CE74AC" w:rsidRDefault="00CE74AC" w:rsidP="00CE74AC">
      <w:pPr>
        <w:pStyle w:val="Heading1"/>
        <w:numPr>
          <w:ilvl w:val="0"/>
          <w:numId w:val="1"/>
        </w:numPr>
      </w:pPr>
      <w:bookmarkStart w:id="4" w:name="_Toc65677774"/>
      <w:r>
        <w:lastRenderedPageBreak/>
        <w:t>Conclusion</w:t>
      </w:r>
      <w:bookmarkEnd w:id="4"/>
    </w:p>
    <w:p w14:paraId="774988F9" w14:textId="77777777" w:rsidR="009150A5" w:rsidRDefault="00BB32F0">
      <w:r>
        <w:t xml:space="preserve">In conclusion, the FMEA is a great tool to </w:t>
      </w:r>
      <w:r w:rsidR="009150A5">
        <w:t>decrease</w:t>
      </w:r>
      <w:r>
        <w:t xml:space="preserve"> or even eliminate potential failure risks in the manufacturing industry. </w:t>
      </w:r>
      <w:r w:rsidR="009150A5">
        <w:t>It is comparatively easy to use, and the tool is usually quite effective.</w:t>
      </w:r>
    </w:p>
    <w:p w14:paraId="41F49460" w14:textId="5BDF89FD" w:rsidR="00CE74AC" w:rsidRDefault="009150A5">
      <w:pPr>
        <w:rPr>
          <w:rFonts w:asciiTheme="majorHAnsi" w:eastAsiaTheme="majorEastAsia" w:hAnsiTheme="majorHAnsi" w:cstheme="majorBidi"/>
          <w:color w:val="2F5496" w:themeColor="accent1" w:themeShade="BF"/>
          <w:sz w:val="32"/>
          <w:szCs w:val="32"/>
        </w:rPr>
      </w:pPr>
      <w:r>
        <w:t xml:space="preserve">The FMEA that I have done, worked effectively, however, it didn’t eliminate the risks fully, because human error </w:t>
      </w:r>
      <w:r w:rsidR="006B5497">
        <w:t xml:space="preserve">will always remain as an undefeatable problem. In </w:t>
      </w:r>
      <w:r w:rsidR="00F9786D">
        <w:t>some of the failure modes, the problems were</w:t>
      </w:r>
      <w:r w:rsidR="00CA25E8">
        <w:t xml:space="preserve"> purely that the bolts or joints are not tight enough. They can be easily resolved, without investing a lot. </w:t>
      </w:r>
      <w:r w:rsidR="006B5497">
        <w:t xml:space="preserve"> </w:t>
      </w:r>
      <w:r w:rsidR="00CE74AC">
        <w:br w:type="page"/>
      </w:r>
    </w:p>
    <w:p w14:paraId="67B736AF" w14:textId="545CFEB8" w:rsidR="00CE74AC" w:rsidRPr="00CE74AC" w:rsidRDefault="00CE74AC" w:rsidP="00CE74AC">
      <w:pPr>
        <w:pStyle w:val="Heading1"/>
        <w:numPr>
          <w:ilvl w:val="0"/>
          <w:numId w:val="1"/>
        </w:numPr>
      </w:pPr>
      <w:bookmarkStart w:id="5" w:name="_Toc65677775"/>
      <w:r>
        <w:lastRenderedPageBreak/>
        <w:t>Refernces</w:t>
      </w:r>
      <w:bookmarkEnd w:id="5"/>
    </w:p>
    <w:p w14:paraId="15AD6467" w14:textId="723C4AD3" w:rsidR="00364EE4" w:rsidRPr="00364EE4" w:rsidRDefault="00CA25E8" w:rsidP="00364EE4">
      <w:r>
        <w:rPr>
          <w:rFonts w:ascii="Arial" w:hAnsi="Arial" w:cs="Arial"/>
          <w:color w:val="000000"/>
          <w:sz w:val="20"/>
          <w:szCs w:val="20"/>
          <w:shd w:val="clear" w:color="auto" w:fill="FFFFFF"/>
        </w:rPr>
        <w:t>Hartwell, J., 2021. </w:t>
      </w:r>
      <w:r>
        <w:rPr>
          <w:rFonts w:ascii="Arial" w:hAnsi="Arial" w:cs="Arial"/>
          <w:i/>
          <w:iCs/>
          <w:color w:val="000000"/>
          <w:sz w:val="20"/>
          <w:szCs w:val="20"/>
          <w:shd w:val="clear" w:color="auto" w:fill="FFFFFF"/>
        </w:rPr>
        <w:t>FMEA RPN - Risk Priority Number, Calculation and Evaluation</w:t>
      </w:r>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 xml:space="preserve"> Available at: https://www.iqasystem.com/news/risk-priority-number</w:t>
      </w:r>
    </w:p>
    <w:p w14:paraId="24433618" w14:textId="77777777" w:rsidR="0081592C" w:rsidRPr="0081592C" w:rsidRDefault="0081592C" w:rsidP="00F61445">
      <w:pPr>
        <w:jc w:val="center"/>
        <w:rPr>
          <w:rFonts w:cstheme="minorHAnsi"/>
          <w:i/>
          <w:iCs/>
          <w:sz w:val="24"/>
          <w:szCs w:val="24"/>
        </w:rPr>
      </w:pPr>
    </w:p>
    <w:p w14:paraId="1F51B944" w14:textId="77777777" w:rsidR="0081592C" w:rsidRPr="00F61445" w:rsidRDefault="0081592C" w:rsidP="0081592C">
      <w:pPr>
        <w:pStyle w:val="Heading2"/>
      </w:pPr>
    </w:p>
    <w:sectPr w:rsidR="0081592C" w:rsidRPr="00F61445" w:rsidSect="00CE74A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49B95C" w14:textId="77777777" w:rsidR="008766F6" w:rsidRDefault="008766F6" w:rsidP="00CE74AC">
      <w:pPr>
        <w:spacing w:before="0" w:line="240" w:lineRule="auto"/>
      </w:pPr>
      <w:r>
        <w:separator/>
      </w:r>
    </w:p>
  </w:endnote>
  <w:endnote w:type="continuationSeparator" w:id="0">
    <w:p w14:paraId="79AE408A" w14:textId="77777777" w:rsidR="008766F6" w:rsidRDefault="008766F6" w:rsidP="00CE74AC">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855606"/>
      <w:docPartObj>
        <w:docPartGallery w:val="Page Numbers (Bottom of Page)"/>
        <w:docPartUnique/>
      </w:docPartObj>
    </w:sdtPr>
    <w:sdtEndPr>
      <w:rPr>
        <w:noProof/>
      </w:rPr>
    </w:sdtEndPr>
    <w:sdtContent>
      <w:p w14:paraId="116F14AD" w14:textId="5382A2D0" w:rsidR="00CE74AC" w:rsidRDefault="00CE74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7D208F" w14:textId="77777777" w:rsidR="00CE74AC" w:rsidRDefault="00CE7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11AAB4" w14:textId="77777777" w:rsidR="008766F6" w:rsidRDefault="008766F6" w:rsidP="00CE74AC">
      <w:pPr>
        <w:spacing w:before="0" w:line="240" w:lineRule="auto"/>
      </w:pPr>
      <w:r>
        <w:separator/>
      </w:r>
    </w:p>
  </w:footnote>
  <w:footnote w:type="continuationSeparator" w:id="0">
    <w:p w14:paraId="6A79F58F" w14:textId="77777777" w:rsidR="008766F6" w:rsidRDefault="008766F6" w:rsidP="00CE74AC">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BE4E0C"/>
    <w:multiLevelType w:val="hybridMultilevel"/>
    <w:tmpl w:val="F118E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445"/>
    <w:rsid w:val="00004EB7"/>
    <w:rsid w:val="00013A2F"/>
    <w:rsid w:val="00040FB6"/>
    <w:rsid w:val="00063FB1"/>
    <w:rsid w:val="00067356"/>
    <w:rsid w:val="00073BDC"/>
    <w:rsid w:val="000A2C2C"/>
    <w:rsid w:val="000B6EB5"/>
    <w:rsid w:val="000C2B3A"/>
    <w:rsid w:val="000C4185"/>
    <w:rsid w:val="000C4E99"/>
    <w:rsid w:val="000D4449"/>
    <w:rsid w:val="000D64D0"/>
    <w:rsid w:val="00120B7E"/>
    <w:rsid w:val="0014464E"/>
    <w:rsid w:val="00155266"/>
    <w:rsid w:val="00171AD6"/>
    <w:rsid w:val="00174DD3"/>
    <w:rsid w:val="001B205D"/>
    <w:rsid w:val="001B3AE6"/>
    <w:rsid w:val="001B4448"/>
    <w:rsid w:val="001B60D9"/>
    <w:rsid w:val="001D6B8F"/>
    <w:rsid w:val="001E34B3"/>
    <w:rsid w:val="001E6BFC"/>
    <w:rsid w:val="00202746"/>
    <w:rsid w:val="002513D8"/>
    <w:rsid w:val="00253A8F"/>
    <w:rsid w:val="0027175C"/>
    <w:rsid w:val="00284070"/>
    <w:rsid w:val="002934B8"/>
    <w:rsid w:val="002C3161"/>
    <w:rsid w:val="002C434A"/>
    <w:rsid w:val="002D36E0"/>
    <w:rsid w:val="002E4B0B"/>
    <w:rsid w:val="00335122"/>
    <w:rsid w:val="0033794A"/>
    <w:rsid w:val="0034359E"/>
    <w:rsid w:val="003461DF"/>
    <w:rsid w:val="00364EE4"/>
    <w:rsid w:val="003713C3"/>
    <w:rsid w:val="00372403"/>
    <w:rsid w:val="00372D94"/>
    <w:rsid w:val="003743E6"/>
    <w:rsid w:val="003864CE"/>
    <w:rsid w:val="00390A86"/>
    <w:rsid w:val="003963A3"/>
    <w:rsid w:val="00396C4B"/>
    <w:rsid w:val="003F0A04"/>
    <w:rsid w:val="003F2693"/>
    <w:rsid w:val="004006C9"/>
    <w:rsid w:val="00400F65"/>
    <w:rsid w:val="00404567"/>
    <w:rsid w:val="00411611"/>
    <w:rsid w:val="00440D62"/>
    <w:rsid w:val="00455663"/>
    <w:rsid w:val="004622D8"/>
    <w:rsid w:val="00487DCE"/>
    <w:rsid w:val="004A0895"/>
    <w:rsid w:val="004C1940"/>
    <w:rsid w:val="004E38A0"/>
    <w:rsid w:val="005161FB"/>
    <w:rsid w:val="00527CC0"/>
    <w:rsid w:val="0053055E"/>
    <w:rsid w:val="005337C3"/>
    <w:rsid w:val="00545F34"/>
    <w:rsid w:val="005645B4"/>
    <w:rsid w:val="00577FC8"/>
    <w:rsid w:val="005A2927"/>
    <w:rsid w:val="005B4143"/>
    <w:rsid w:val="005C456B"/>
    <w:rsid w:val="005D31B4"/>
    <w:rsid w:val="005F3E45"/>
    <w:rsid w:val="005F712F"/>
    <w:rsid w:val="005F7D31"/>
    <w:rsid w:val="00610B61"/>
    <w:rsid w:val="0063148E"/>
    <w:rsid w:val="00634BC7"/>
    <w:rsid w:val="006437F3"/>
    <w:rsid w:val="00652C84"/>
    <w:rsid w:val="006750B9"/>
    <w:rsid w:val="006863C9"/>
    <w:rsid w:val="006A5DB1"/>
    <w:rsid w:val="006B4BAD"/>
    <w:rsid w:val="006B5497"/>
    <w:rsid w:val="006C08A5"/>
    <w:rsid w:val="006C1E70"/>
    <w:rsid w:val="006E6B2C"/>
    <w:rsid w:val="006F2D6A"/>
    <w:rsid w:val="0071294D"/>
    <w:rsid w:val="00731D78"/>
    <w:rsid w:val="0073370D"/>
    <w:rsid w:val="00751952"/>
    <w:rsid w:val="00757E09"/>
    <w:rsid w:val="00782A48"/>
    <w:rsid w:val="007A6808"/>
    <w:rsid w:val="007B19E5"/>
    <w:rsid w:val="007B59F0"/>
    <w:rsid w:val="007D24DA"/>
    <w:rsid w:val="007D3330"/>
    <w:rsid w:val="007D5975"/>
    <w:rsid w:val="007D5FF2"/>
    <w:rsid w:val="007D7ED1"/>
    <w:rsid w:val="00805DF4"/>
    <w:rsid w:val="0081592C"/>
    <w:rsid w:val="00833164"/>
    <w:rsid w:val="0086322B"/>
    <w:rsid w:val="008766F6"/>
    <w:rsid w:val="00877220"/>
    <w:rsid w:val="00883CDE"/>
    <w:rsid w:val="008960EC"/>
    <w:rsid w:val="008D761F"/>
    <w:rsid w:val="008F11B1"/>
    <w:rsid w:val="009150A5"/>
    <w:rsid w:val="00922C1C"/>
    <w:rsid w:val="009308AF"/>
    <w:rsid w:val="009370E0"/>
    <w:rsid w:val="009533B7"/>
    <w:rsid w:val="00974162"/>
    <w:rsid w:val="009760DC"/>
    <w:rsid w:val="009769C7"/>
    <w:rsid w:val="00992D15"/>
    <w:rsid w:val="009A6CB6"/>
    <w:rsid w:val="009C61DD"/>
    <w:rsid w:val="009D0EAC"/>
    <w:rsid w:val="009E56B4"/>
    <w:rsid w:val="009E6E34"/>
    <w:rsid w:val="00A05A1C"/>
    <w:rsid w:val="00A330BE"/>
    <w:rsid w:val="00A3460D"/>
    <w:rsid w:val="00A4006E"/>
    <w:rsid w:val="00A54A70"/>
    <w:rsid w:val="00A81EEE"/>
    <w:rsid w:val="00A81FA0"/>
    <w:rsid w:val="00AA39E7"/>
    <w:rsid w:val="00AA481B"/>
    <w:rsid w:val="00AA7FBA"/>
    <w:rsid w:val="00AB4CC9"/>
    <w:rsid w:val="00AC3F13"/>
    <w:rsid w:val="00AD7198"/>
    <w:rsid w:val="00AF2C05"/>
    <w:rsid w:val="00B02138"/>
    <w:rsid w:val="00B0370F"/>
    <w:rsid w:val="00B34658"/>
    <w:rsid w:val="00B41372"/>
    <w:rsid w:val="00B50517"/>
    <w:rsid w:val="00B51A4D"/>
    <w:rsid w:val="00B82E26"/>
    <w:rsid w:val="00B83AD4"/>
    <w:rsid w:val="00B94A2E"/>
    <w:rsid w:val="00BA45AD"/>
    <w:rsid w:val="00BB32F0"/>
    <w:rsid w:val="00BC756A"/>
    <w:rsid w:val="00BD5C9D"/>
    <w:rsid w:val="00BE0595"/>
    <w:rsid w:val="00C06066"/>
    <w:rsid w:val="00C210FE"/>
    <w:rsid w:val="00C3407F"/>
    <w:rsid w:val="00C34D6C"/>
    <w:rsid w:val="00C414B0"/>
    <w:rsid w:val="00C46A6A"/>
    <w:rsid w:val="00C60097"/>
    <w:rsid w:val="00C673B6"/>
    <w:rsid w:val="00C73B32"/>
    <w:rsid w:val="00CA25E8"/>
    <w:rsid w:val="00CC7B73"/>
    <w:rsid w:val="00CE113A"/>
    <w:rsid w:val="00CE74AC"/>
    <w:rsid w:val="00D05BFB"/>
    <w:rsid w:val="00D27358"/>
    <w:rsid w:val="00D316AA"/>
    <w:rsid w:val="00D32FDB"/>
    <w:rsid w:val="00D56B2D"/>
    <w:rsid w:val="00D57F62"/>
    <w:rsid w:val="00D71778"/>
    <w:rsid w:val="00D86D06"/>
    <w:rsid w:val="00D93E4F"/>
    <w:rsid w:val="00D96DD7"/>
    <w:rsid w:val="00DB299F"/>
    <w:rsid w:val="00DD1A90"/>
    <w:rsid w:val="00E006CD"/>
    <w:rsid w:val="00E008CE"/>
    <w:rsid w:val="00E11595"/>
    <w:rsid w:val="00E24F5B"/>
    <w:rsid w:val="00E44ECA"/>
    <w:rsid w:val="00E45828"/>
    <w:rsid w:val="00E5276F"/>
    <w:rsid w:val="00E608C0"/>
    <w:rsid w:val="00EA3A52"/>
    <w:rsid w:val="00EB016B"/>
    <w:rsid w:val="00EB15CE"/>
    <w:rsid w:val="00EE1D28"/>
    <w:rsid w:val="00F31475"/>
    <w:rsid w:val="00F40344"/>
    <w:rsid w:val="00F61012"/>
    <w:rsid w:val="00F61445"/>
    <w:rsid w:val="00F85896"/>
    <w:rsid w:val="00F955F1"/>
    <w:rsid w:val="00F9786D"/>
    <w:rsid w:val="00FA6C84"/>
    <w:rsid w:val="00FB45F5"/>
    <w:rsid w:val="00FD7DA0"/>
    <w:rsid w:val="00FF2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84379"/>
  <w15:chartTrackingRefBased/>
  <w15:docId w15:val="{C123958B-9B45-43FA-9AFA-052045313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92C"/>
  </w:style>
  <w:style w:type="paragraph" w:styleId="Heading1">
    <w:name w:val="heading 1"/>
    <w:basedOn w:val="Normal"/>
    <w:next w:val="Normal"/>
    <w:link w:val="Heading1Char"/>
    <w:uiPriority w:val="9"/>
    <w:qFormat/>
    <w:rsid w:val="0081592C"/>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59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592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592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9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59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59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592C"/>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E74A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E74AC"/>
  </w:style>
  <w:style w:type="paragraph" w:styleId="Footer">
    <w:name w:val="footer"/>
    <w:basedOn w:val="Normal"/>
    <w:link w:val="FooterChar"/>
    <w:uiPriority w:val="99"/>
    <w:unhideWhenUsed/>
    <w:rsid w:val="00CE74A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E74AC"/>
  </w:style>
  <w:style w:type="paragraph" w:styleId="TOCHeading">
    <w:name w:val="TOC Heading"/>
    <w:basedOn w:val="Heading1"/>
    <w:next w:val="Normal"/>
    <w:uiPriority w:val="39"/>
    <w:unhideWhenUsed/>
    <w:qFormat/>
    <w:rsid w:val="00D96DD7"/>
    <w:pPr>
      <w:spacing w:line="259" w:lineRule="auto"/>
      <w:outlineLvl w:val="9"/>
    </w:pPr>
    <w:rPr>
      <w:lang w:val="en-US"/>
    </w:rPr>
  </w:style>
  <w:style w:type="paragraph" w:styleId="TOC1">
    <w:name w:val="toc 1"/>
    <w:basedOn w:val="Normal"/>
    <w:next w:val="Normal"/>
    <w:autoRedefine/>
    <w:uiPriority w:val="39"/>
    <w:unhideWhenUsed/>
    <w:rsid w:val="00D96DD7"/>
    <w:pPr>
      <w:spacing w:after="100"/>
    </w:pPr>
  </w:style>
  <w:style w:type="character" w:styleId="Hyperlink">
    <w:name w:val="Hyperlink"/>
    <w:basedOn w:val="DefaultParagraphFont"/>
    <w:uiPriority w:val="99"/>
    <w:unhideWhenUsed/>
    <w:rsid w:val="00D96DD7"/>
    <w:rPr>
      <w:color w:val="0563C1" w:themeColor="hyperlink"/>
      <w:u w:val="single"/>
    </w:rPr>
  </w:style>
  <w:style w:type="paragraph" w:styleId="ListParagraph">
    <w:name w:val="List Paragraph"/>
    <w:basedOn w:val="Normal"/>
    <w:uiPriority w:val="34"/>
    <w:qFormat/>
    <w:rsid w:val="00D93E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9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C51D6-9207-439E-85C2-D8F642F8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1271</Words>
  <Characters>7250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Arturas Vitkus (1903792)</dc:creator>
  <cp:keywords/>
  <dc:description/>
  <cp:lastModifiedBy>Arturas Vitkus (1903792)</cp:lastModifiedBy>
  <cp:revision>3</cp:revision>
  <dcterms:created xsi:type="dcterms:W3CDTF">2021-03-05T11:38:00Z</dcterms:created>
  <dcterms:modified xsi:type="dcterms:W3CDTF">2021-03-05T11:39:00Z</dcterms:modified>
</cp:coreProperties>
</file>