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0ABD1" w14:textId="77777777" w:rsidR="005C59A0" w:rsidRPr="00650C9A" w:rsidRDefault="005C59A0" w:rsidP="005C59A0">
      <w:pPr>
        <w:spacing w:line="360" w:lineRule="auto"/>
        <w:jc w:val="center"/>
        <w:rPr>
          <w:rFonts w:ascii="Times New Roman" w:hAnsi="Times New Roman" w:cs="Times New Roman"/>
          <w:b/>
          <w:bCs/>
          <w:sz w:val="40"/>
          <w:szCs w:val="40"/>
        </w:rPr>
      </w:pPr>
    </w:p>
    <w:p w14:paraId="31FC4A8B" w14:textId="77777777" w:rsidR="005C59A0" w:rsidRPr="00650C9A" w:rsidRDefault="005C59A0" w:rsidP="005C59A0">
      <w:pPr>
        <w:spacing w:line="360" w:lineRule="auto"/>
        <w:jc w:val="center"/>
        <w:rPr>
          <w:rFonts w:ascii="Times New Roman" w:hAnsi="Times New Roman" w:cs="Times New Roman"/>
          <w:b/>
          <w:bCs/>
          <w:sz w:val="40"/>
          <w:szCs w:val="40"/>
        </w:rPr>
      </w:pPr>
      <w:r w:rsidRPr="00650C9A">
        <w:rPr>
          <w:rFonts w:ascii="Times New Roman" w:hAnsi="Times New Roman" w:cs="Times New Roman"/>
          <w:b/>
          <w:bCs/>
          <w:sz w:val="40"/>
          <w:szCs w:val="40"/>
        </w:rPr>
        <w:t>Course: BSc (Hons) Health and Social Care</w:t>
      </w:r>
    </w:p>
    <w:p w14:paraId="36C47344" w14:textId="77777777" w:rsidR="005C59A0" w:rsidRPr="00650C9A" w:rsidRDefault="005C59A0" w:rsidP="005C59A0">
      <w:pPr>
        <w:spacing w:line="360" w:lineRule="auto"/>
        <w:jc w:val="center"/>
        <w:rPr>
          <w:rFonts w:ascii="Times New Roman" w:hAnsi="Times New Roman" w:cs="Times New Roman"/>
          <w:b/>
          <w:bCs/>
          <w:sz w:val="40"/>
          <w:szCs w:val="40"/>
        </w:rPr>
      </w:pPr>
    </w:p>
    <w:p w14:paraId="2986B718" w14:textId="77777777" w:rsidR="005C59A0" w:rsidRPr="00650C9A" w:rsidRDefault="005C59A0" w:rsidP="005C59A0">
      <w:pPr>
        <w:spacing w:line="360" w:lineRule="auto"/>
        <w:jc w:val="center"/>
        <w:rPr>
          <w:rFonts w:ascii="Times New Roman" w:hAnsi="Times New Roman" w:cs="Times New Roman"/>
          <w:b/>
          <w:bCs/>
          <w:sz w:val="40"/>
          <w:szCs w:val="40"/>
        </w:rPr>
      </w:pPr>
      <w:r w:rsidRPr="00650C9A">
        <w:rPr>
          <w:rFonts w:ascii="Times New Roman" w:hAnsi="Times New Roman" w:cs="Times New Roman"/>
          <w:b/>
          <w:bCs/>
          <w:sz w:val="40"/>
          <w:szCs w:val="40"/>
        </w:rPr>
        <w:t>Module: Independent Project (BMHP6020_BIRM)</w:t>
      </w:r>
    </w:p>
    <w:p w14:paraId="302AE0D2" w14:textId="77777777" w:rsidR="005C59A0" w:rsidRPr="00650C9A" w:rsidRDefault="005C59A0" w:rsidP="005C59A0">
      <w:pPr>
        <w:spacing w:line="360" w:lineRule="auto"/>
        <w:jc w:val="center"/>
        <w:rPr>
          <w:rFonts w:ascii="Times New Roman" w:hAnsi="Times New Roman" w:cs="Times New Roman"/>
          <w:sz w:val="40"/>
          <w:szCs w:val="40"/>
        </w:rPr>
      </w:pPr>
    </w:p>
    <w:p w14:paraId="77FFAE9A" w14:textId="77777777" w:rsidR="005C59A0" w:rsidRPr="00650C9A" w:rsidRDefault="005C59A0" w:rsidP="005C59A0">
      <w:pPr>
        <w:spacing w:line="360" w:lineRule="auto"/>
        <w:jc w:val="center"/>
        <w:rPr>
          <w:rFonts w:ascii="Times New Roman" w:hAnsi="Times New Roman" w:cs="Times New Roman"/>
          <w:sz w:val="40"/>
          <w:szCs w:val="40"/>
        </w:rPr>
      </w:pPr>
      <w:r w:rsidRPr="00650C9A">
        <w:rPr>
          <w:rFonts w:ascii="Times New Roman" w:hAnsi="Times New Roman" w:cs="Times New Roman"/>
          <w:b/>
          <w:bCs/>
          <w:sz w:val="40"/>
          <w:szCs w:val="40"/>
        </w:rPr>
        <w:t xml:space="preserve">Component 1: </w:t>
      </w:r>
      <w:r w:rsidRPr="00650C9A">
        <w:rPr>
          <w:rFonts w:ascii="Times New Roman" w:hAnsi="Times New Roman" w:cs="Times New Roman"/>
          <w:b/>
          <w:sz w:val="40"/>
          <w:szCs w:val="40"/>
        </w:rPr>
        <w:t>Element 1 - Project Proposal</w:t>
      </w:r>
    </w:p>
    <w:p w14:paraId="26DA53BE" w14:textId="77777777" w:rsidR="005C59A0" w:rsidRPr="00650C9A" w:rsidRDefault="005C59A0" w:rsidP="005C59A0">
      <w:pPr>
        <w:spacing w:line="360" w:lineRule="auto"/>
        <w:jc w:val="center"/>
        <w:rPr>
          <w:rFonts w:ascii="Times New Roman" w:hAnsi="Times New Roman" w:cs="Times New Roman"/>
          <w:sz w:val="40"/>
          <w:szCs w:val="40"/>
        </w:rPr>
      </w:pPr>
    </w:p>
    <w:p w14:paraId="20CB5500" w14:textId="77777777" w:rsidR="005C59A0" w:rsidRPr="00650C9A" w:rsidRDefault="005C59A0" w:rsidP="005C59A0">
      <w:pPr>
        <w:spacing w:line="360" w:lineRule="auto"/>
        <w:jc w:val="center"/>
        <w:rPr>
          <w:rFonts w:ascii="Times New Roman" w:hAnsi="Times New Roman" w:cs="Times New Roman"/>
          <w:b/>
          <w:sz w:val="40"/>
          <w:szCs w:val="40"/>
        </w:rPr>
      </w:pPr>
      <w:r w:rsidRPr="00650C9A">
        <w:rPr>
          <w:rFonts w:ascii="Times New Roman" w:hAnsi="Times New Roman" w:cs="Times New Roman"/>
          <w:b/>
          <w:bCs/>
          <w:sz w:val="40"/>
          <w:szCs w:val="40"/>
        </w:rPr>
        <w:t>Student ID</w:t>
      </w:r>
      <w:r w:rsidRPr="00650C9A">
        <w:rPr>
          <w:rFonts w:ascii="Times New Roman" w:hAnsi="Times New Roman" w:cs="Times New Roman"/>
          <w:sz w:val="40"/>
          <w:szCs w:val="40"/>
        </w:rPr>
        <w:t xml:space="preserve">: </w:t>
      </w:r>
      <w:r w:rsidR="00204CF6" w:rsidRPr="00650C9A">
        <w:rPr>
          <w:rFonts w:ascii="Times New Roman" w:hAnsi="Times New Roman" w:cs="Times New Roman"/>
          <w:b/>
          <w:sz w:val="40"/>
          <w:szCs w:val="40"/>
        </w:rPr>
        <w:t>Shabana Nasreen</w:t>
      </w:r>
    </w:p>
    <w:p w14:paraId="3388A496" w14:textId="77777777" w:rsidR="005C59A0" w:rsidRPr="00650C9A" w:rsidRDefault="005C59A0" w:rsidP="005C59A0">
      <w:pPr>
        <w:spacing w:line="360" w:lineRule="auto"/>
        <w:jc w:val="center"/>
        <w:rPr>
          <w:rFonts w:ascii="Times New Roman" w:hAnsi="Times New Roman" w:cs="Times New Roman"/>
          <w:sz w:val="40"/>
          <w:szCs w:val="40"/>
        </w:rPr>
      </w:pPr>
    </w:p>
    <w:p w14:paraId="1C1EE231" w14:textId="77777777" w:rsidR="005C59A0" w:rsidRPr="00650C9A" w:rsidRDefault="005C59A0" w:rsidP="005C59A0">
      <w:pPr>
        <w:jc w:val="center"/>
        <w:rPr>
          <w:rFonts w:ascii="Times New Roman" w:eastAsia="Times New Roman" w:hAnsi="Times New Roman" w:cs="Times New Roman"/>
          <w:bCs/>
          <w:kern w:val="36"/>
          <w:sz w:val="24"/>
          <w:szCs w:val="24"/>
        </w:rPr>
      </w:pPr>
      <w:r w:rsidRPr="00650C9A">
        <w:rPr>
          <w:rFonts w:ascii="Times New Roman" w:hAnsi="Times New Roman" w:cs="Times New Roman"/>
          <w:b/>
          <w:bCs/>
          <w:sz w:val="40"/>
          <w:szCs w:val="40"/>
        </w:rPr>
        <w:t xml:space="preserve">Student </w:t>
      </w:r>
      <w:r w:rsidR="005D7396">
        <w:rPr>
          <w:rFonts w:ascii="Times New Roman" w:hAnsi="Times New Roman" w:cs="Times New Roman"/>
          <w:b/>
          <w:bCs/>
          <w:sz w:val="40"/>
          <w:szCs w:val="40"/>
        </w:rPr>
        <w:t>n</w:t>
      </w:r>
      <w:r w:rsidRPr="00650C9A">
        <w:rPr>
          <w:rFonts w:ascii="Times New Roman" w:hAnsi="Times New Roman" w:cs="Times New Roman"/>
          <w:b/>
          <w:bCs/>
          <w:sz w:val="40"/>
          <w:szCs w:val="40"/>
        </w:rPr>
        <w:t>ame</w:t>
      </w:r>
      <w:r w:rsidRPr="00650C9A">
        <w:rPr>
          <w:rFonts w:ascii="Times New Roman" w:hAnsi="Times New Roman" w:cs="Times New Roman"/>
          <w:sz w:val="40"/>
          <w:szCs w:val="40"/>
        </w:rPr>
        <w:t xml:space="preserve">: </w:t>
      </w:r>
      <w:r w:rsidR="00204CF6" w:rsidRPr="00650C9A">
        <w:rPr>
          <w:rFonts w:ascii="Times New Roman" w:hAnsi="Times New Roman" w:cs="Times New Roman"/>
          <w:b/>
          <w:sz w:val="40"/>
          <w:szCs w:val="40"/>
        </w:rPr>
        <w:t>2330540</w:t>
      </w:r>
      <w:r w:rsidRPr="00650C9A">
        <w:rPr>
          <w:rFonts w:ascii="Times New Roman" w:eastAsia="Times New Roman" w:hAnsi="Times New Roman" w:cs="Times New Roman"/>
          <w:bCs/>
          <w:kern w:val="36"/>
          <w:sz w:val="24"/>
          <w:szCs w:val="24"/>
        </w:rPr>
        <w:br w:type="page"/>
      </w:r>
    </w:p>
    <w:p w14:paraId="67D82127" w14:textId="5582AE2F" w:rsidR="00A91EA6" w:rsidRPr="00650C9A" w:rsidRDefault="005C59A0"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lastRenderedPageBreak/>
        <w:t xml:space="preserve">Research Topic: </w:t>
      </w:r>
      <w:r w:rsidR="00A91EA6" w:rsidRPr="00650C9A">
        <w:rPr>
          <w:rFonts w:ascii="Times New Roman" w:eastAsia="Times New Roman" w:hAnsi="Times New Roman" w:cs="Times New Roman"/>
          <w:bCs/>
          <w:kern w:val="36"/>
          <w:sz w:val="24"/>
          <w:szCs w:val="24"/>
        </w:rPr>
        <w:t xml:space="preserve">The impact of </w:t>
      </w:r>
      <w:r w:rsidR="00C460D4" w:rsidRPr="00C460D4">
        <w:rPr>
          <w:rFonts w:ascii="Times New Roman" w:eastAsia="Times New Roman" w:hAnsi="Times New Roman" w:cs="Times New Roman"/>
          <w:bCs/>
          <w:kern w:val="36"/>
          <w:sz w:val="24"/>
          <w:szCs w:val="24"/>
        </w:rPr>
        <w:t>mainstream</w:t>
      </w:r>
      <w:r w:rsidR="00C460D4">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 xml:space="preserve">school experiences on the </w:t>
      </w:r>
      <w:r w:rsidR="003B2F64" w:rsidRPr="00650C9A">
        <w:rPr>
          <w:rFonts w:ascii="Times New Roman" w:eastAsia="Times New Roman" w:hAnsi="Times New Roman" w:cs="Times New Roman"/>
          <w:bCs/>
          <w:kern w:val="36"/>
          <w:sz w:val="24"/>
          <w:szCs w:val="24"/>
        </w:rPr>
        <w:t>well</w:t>
      </w:r>
      <w:r w:rsidR="003B2F64">
        <w:rPr>
          <w:rFonts w:ascii="Times New Roman" w:eastAsia="Times New Roman" w:hAnsi="Times New Roman" w:cs="Times New Roman"/>
          <w:bCs/>
          <w:kern w:val="36"/>
          <w:sz w:val="24"/>
          <w:szCs w:val="24"/>
        </w:rPr>
        <w:t>b</w:t>
      </w:r>
      <w:r w:rsidR="003B2F64" w:rsidRPr="00650C9A">
        <w:rPr>
          <w:rFonts w:ascii="Times New Roman" w:eastAsia="Times New Roman" w:hAnsi="Times New Roman" w:cs="Times New Roman"/>
          <w:bCs/>
          <w:kern w:val="36"/>
          <w:sz w:val="24"/>
          <w:szCs w:val="24"/>
        </w:rPr>
        <w:t>eing</w:t>
      </w:r>
      <w:r w:rsidR="008F3004" w:rsidRPr="00650C9A">
        <w:rPr>
          <w:rFonts w:ascii="Times New Roman" w:eastAsia="Times New Roman" w:hAnsi="Times New Roman" w:cs="Times New Roman"/>
          <w:bCs/>
          <w:kern w:val="36"/>
          <w:sz w:val="24"/>
          <w:szCs w:val="24"/>
        </w:rPr>
        <w:t xml:space="preserve"> of autistic girls aged 5-</w:t>
      </w:r>
      <w:r w:rsidR="00A91EA6" w:rsidRPr="00650C9A">
        <w:rPr>
          <w:rFonts w:ascii="Times New Roman" w:eastAsia="Times New Roman" w:hAnsi="Times New Roman" w:cs="Times New Roman"/>
          <w:bCs/>
          <w:kern w:val="36"/>
          <w:sz w:val="24"/>
          <w:szCs w:val="24"/>
        </w:rPr>
        <w:t>12 years in the UK</w:t>
      </w:r>
    </w:p>
    <w:p w14:paraId="697CCD93" w14:textId="77777777" w:rsidR="00A91EA6" w:rsidRPr="00650C9A" w:rsidRDefault="00A91EA6" w:rsidP="003F5262">
      <w:pPr>
        <w:pStyle w:val="Heading1"/>
        <w:rPr>
          <w:rFonts w:eastAsia="Times New Roman"/>
          <w:color w:val="auto"/>
        </w:rPr>
      </w:pPr>
      <w:bookmarkStart w:id="0" w:name="_Toc241696501"/>
      <w:r w:rsidRPr="00650C9A">
        <w:rPr>
          <w:rFonts w:eastAsia="Times New Roman"/>
          <w:color w:val="auto"/>
        </w:rPr>
        <w:t>1) Aim</w:t>
      </w:r>
      <w:bookmarkEnd w:id="0"/>
    </w:p>
    <w:p w14:paraId="73E77CA1" w14:textId="77777777" w:rsidR="003F5262" w:rsidRPr="00650C9A" w:rsidRDefault="003F5262" w:rsidP="003F5262"/>
    <w:p w14:paraId="12A532D6" w14:textId="77777777" w:rsidR="00A91EA6" w:rsidRPr="00650C9A" w:rsidRDefault="000E112E" w:rsidP="00FD177D">
      <w:pPr>
        <w:spacing w:line="360" w:lineRule="auto"/>
        <w:jc w:val="both"/>
        <w:rPr>
          <w:rFonts w:ascii="Times New Roman" w:eastAsia="Times New Roman" w:hAnsi="Times New Roman" w:cs="Times New Roman"/>
          <w:bCs/>
          <w:kern w:val="36"/>
          <w:sz w:val="24"/>
          <w:szCs w:val="24"/>
        </w:rPr>
      </w:pPr>
      <w:r w:rsidRPr="000E112E">
        <w:rPr>
          <w:rFonts w:ascii="Times New Roman" w:eastAsia="Times New Roman" w:hAnsi="Times New Roman" w:cs="Times New Roman"/>
          <w:bCs/>
          <w:kern w:val="36"/>
          <w:sz w:val="24"/>
          <w:szCs w:val="24"/>
        </w:rPr>
        <w:t xml:space="preserve">This research aims to explore and take a look at how school experiences affect the well-being of autistic girls aged 5–12 years in the UK. It will additionally examine current support within </w:t>
      </w:r>
      <w:r w:rsidR="005F5E17" w:rsidRPr="005F5E17">
        <w:rPr>
          <w:rFonts w:ascii="Times New Roman" w:eastAsia="Times New Roman" w:hAnsi="Times New Roman" w:cs="Times New Roman"/>
          <w:bCs/>
          <w:kern w:val="36"/>
          <w:sz w:val="24"/>
          <w:szCs w:val="24"/>
        </w:rPr>
        <w:t>mainstream</w:t>
      </w:r>
      <w:r w:rsidRPr="000E112E">
        <w:rPr>
          <w:rFonts w:ascii="Times New Roman" w:eastAsia="Times New Roman" w:hAnsi="Times New Roman" w:cs="Times New Roman"/>
          <w:bCs/>
          <w:kern w:val="36"/>
          <w:sz w:val="24"/>
          <w:szCs w:val="24"/>
        </w:rPr>
        <w:t xml:space="preserve"> schools and discover evidence-based insights to promote inclusion, emotional wellbeing, participation and wonderful academic experiences.</w:t>
      </w:r>
    </w:p>
    <w:p w14:paraId="669C0971" w14:textId="77777777" w:rsidR="00A91EA6" w:rsidRPr="00650C9A" w:rsidRDefault="00A91EA6" w:rsidP="003F5262">
      <w:pPr>
        <w:pStyle w:val="Heading1"/>
        <w:rPr>
          <w:rFonts w:eastAsia="Times New Roman"/>
          <w:color w:val="auto"/>
        </w:rPr>
      </w:pPr>
      <w:bookmarkStart w:id="1" w:name="_Toc241696502"/>
      <w:r w:rsidRPr="00650C9A">
        <w:rPr>
          <w:rFonts w:eastAsia="Times New Roman"/>
          <w:color w:val="auto"/>
        </w:rPr>
        <w:t>2) Objectives</w:t>
      </w:r>
      <w:bookmarkEnd w:id="1"/>
    </w:p>
    <w:p w14:paraId="0B231BC1" w14:textId="77777777" w:rsidR="003F5262" w:rsidRPr="00650C9A" w:rsidRDefault="003F5262" w:rsidP="003F5262"/>
    <w:p w14:paraId="5CEC7D93" w14:textId="77777777" w:rsidR="00A91EA6" w:rsidRPr="00650C9A" w:rsidRDefault="00BC22D0"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Define and examine the school experiences of</w:t>
      </w:r>
      <w:r w:rsidR="00BC7933">
        <w:rPr>
          <w:rFonts w:ascii="Times New Roman" w:eastAsia="Times New Roman" w:hAnsi="Times New Roman" w:cs="Times New Roman"/>
          <w:bCs/>
          <w:kern w:val="36"/>
          <w:sz w:val="24"/>
          <w:szCs w:val="24"/>
        </w:rPr>
        <w:t xml:space="preserve"> autistic girls aged 5–12 years</w:t>
      </w:r>
      <w:r w:rsidR="00A91EA6" w:rsidRPr="00650C9A">
        <w:rPr>
          <w:rFonts w:ascii="Times New Roman" w:eastAsia="Times New Roman" w:hAnsi="Times New Roman" w:cs="Times New Roman"/>
          <w:bCs/>
          <w:kern w:val="36"/>
          <w:sz w:val="24"/>
          <w:szCs w:val="24"/>
        </w:rPr>
        <w:t xml:space="preserve"> including relationships, classroom environments, sensory experiences, friendships, learning and inclusion.</w:t>
      </w:r>
    </w:p>
    <w:p w14:paraId="779A4EA9" w14:textId="264730FE" w:rsidR="00A91EA6" w:rsidRPr="00650C9A" w:rsidRDefault="00BC22D0"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 xml:space="preserve">Analyse how fine and bad faculty experiences may additionally affect emotional, social, and psychological </w:t>
      </w:r>
      <w:r w:rsidR="003B2F64" w:rsidRPr="00650C9A">
        <w:rPr>
          <w:rFonts w:ascii="Times New Roman" w:eastAsia="Times New Roman" w:hAnsi="Times New Roman" w:cs="Times New Roman"/>
          <w:bCs/>
          <w:kern w:val="36"/>
          <w:sz w:val="24"/>
          <w:szCs w:val="24"/>
        </w:rPr>
        <w:t>well</w:t>
      </w:r>
      <w:r w:rsidR="003B2F64">
        <w:rPr>
          <w:rFonts w:ascii="Times New Roman" w:eastAsia="Times New Roman" w:hAnsi="Times New Roman" w:cs="Times New Roman"/>
          <w:bCs/>
          <w:kern w:val="36"/>
          <w:sz w:val="24"/>
          <w:szCs w:val="24"/>
        </w:rPr>
        <w:t>b</w:t>
      </w:r>
      <w:r w:rsidR="003B2F64" w:rsidRPr="00650C9A">
        <w:rPr>
          <w:rFonts w:ascii="Times New Roman" w:eastAsia="Times New Roman" w:hAnsi="Times New Roman" w:cs="Times New Roman"/>
          <w:bCs/>
          <w:kern w:val="36"/>
          <w:sz w:val="24"/>
          <w:szCs w:val="24"/>
        </w:rPr>
        <w:t>eing</w:t>
      </w:r>
      <w:r w:rsidR="00A91EA6" w:rsidRPr="00650C9A">
        <w:rPr>
          <w:rFonts w:ascii="Times New Roman" w:eastAsia="Times New Roman" w:hAnsi="Times New Roman" w:cs="Times New Roman"/>
          <w:bCs/>
          <w:kern w:val="36"/>
          <w:sz w:val="24"/>
          <w:szCs w:val="24"/>
        </w:rPr>
        <w:t>, together with anxiety, belonging, self-assurance, and engagement.</w:t>
      </w:r>
    </w:p>
    <w:p w14:paraId="75C89690" w14:textId="77777777" w:rsidR="00A91EA6" w:rsidRPr="00650C9A" w:rsidRDefault="00BC22D0"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Evaluate the effectiveness and boundaries of help available to autistic girls in primary school settings, along with workforce knowledge, realistic changes, and inclusive practice.</w:t>
      </w:r>
    </w:p>
    <w:p w14:paraId="2B45052E" w14:textId="77777777" w:rsidR="00A91EA6" w:rsidRPr="00650C9A" w:rsidRDefault="00BC22D0"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Provide recommendations based on research evidence for improving school support, increasing staff understanding and promoting the wellbeing and participation of autistic girls.</w:t>
      </w:r>
    </w:p>
    <w:p w14:paraId="11E47AB9" w14:textId="77777777" w:rsidR="00A91EA6" w:rsidRPr="00650C9A" w:rsidRDefault="00A91EA6" w:rsidP="003F5262">
      <w:pPr>
        <w:pStyle w:val="Heading1"/>
        <w:rPr>
          <w:rFonts w:eastAsia="Times New Roman"/>
          <w:color w:val="auto"/>
        </w:rPr>
      </w:pPr>
      <w:bookmarkStart w:id="2" w:name="_Toc241696503"/>
      <w:r w:rsidRPr="00650C9A">
        <w:rPr>
          <w:rFonts w:eastAsia="Times New Roman"/>
          <w:color w:val="auto"/>
        </w:rPr>
        <w:t>3) Background/Rationale</w:t>
      </w:r>
      <w:bookmarkEnd w:id="2"/>
    </w:p>
    <w:p w14:paraId="0544C9DA" w14:textId="77777777" w:rsidR="003F5262" w:rsidRPr="00650C9A" w:rsidRDefault="003F5262" w:rsidP="003F5262"/>
    <w:p w14:paraId="3B005DFA" w14:textId="77777777" w:rsidR="00A91EA6" w:rsidRPr="00650C9A" w:rsidRDefault="00A91EA6"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Autistic girls may also ride faculty in another way from autistic boys, whilst their desires can stay unnoticed because autism may additionally exist much less visibly in girls. Research on autistic girls in mainstream, predominantly male faculties determined that some skilled difficulties with the hidden curriculum and tailored their behaviour to meet social expectations, doubtlessly resulting in</w:t>
      </w:r>
      <w:r w:rsidR="00583CAD" w:rsidRPr="00650C9A">
        <w:rPr>
          <w:rFonts w:ascii="Times New Roman" w:eastAsia="Times New Roman" w:hAnsi="Times New Roman" w:cs="Times New Roman"/>
          <w:bCs/>
          <w:kern w:val="36"/>
          <w:sz w:val="24"/>
          <w:szCs w:val="24"/>
        </w:rPr>
        <w:t xml:space="preserve"> unmet guide wishes</w:t>
      </w:r>
      <w:r w:rsidR="0065615D">
        <w:rPr>
          <w:rFonts w:ascii="Times New Roman" w:eastAsia="Times New Roman" w:hAnsi="Times New Roman" w:cs="Times New Roman"/>
          <w:bCs/>
          <w:kern w:val="36"/>
          <w:sz w:val="24"/>
          <w:szCs w:val="24"/>
        </w:rPr>
        <w:t>,</w:t>
      </w:r>
      <w:r w:rsidR="00583CAD" w:rsidRPr="00650C9A">
        <w:rPr>
          <w:rFonts w:ascii="Times New Roman" w:eastAsia="Times New Roman" w:hAnsi="Times New Roman" w:cs="Times New Roman"/>
          <w:bCs/>
          <w:kern w:val="36"/>
          <w:sz w:val="24"/>
          <w:szCs w:val="24"/>
        </w:rPr>
        <w:t xml:space="preserve"> (Moyse &amp;</w:t>
      </w:r>
      <w:r w:rsidRPr="00650C9A">
        <w:rPr>
          <w:rFonts w:ascii="Times New Roman" w:eastAsia="Times New Roman" w:hAnsi="Times New Roman" w:cs="Times New Roman"/>
          <w:bCs/>
          <w:kern w:val="36"/>
          <w:sz w:val="24"/>
          <w:szCs w:val="24"/>
        </w:rPr>
        <w:t xml:space="preserve"> Porter, 2015). More current research highlights persistent issues related to instructional inequalities, group of workers information, </w:t>
      </w:r>
      <w:r w:rsidRPr="00650C9A">
        <w:rPr>
          <w:rFonts w:ascii="Times New Roman" w:eastAsia="Times New Roman" w:hAnsi="Times New Roman" w:cs="Times New Roman"/>
          <w:bCs/>
          <w:kern w:val="36"/>
          <w:sz w:val="24"/>
          <w:szCs w:val="24"/>
        </w:rPr>
        <w:lastRenderedPageBreak/>
        <w:t xml:space="preserve">and restrained practice for helping autistic </w:t>
      </w:r>
      <w:r w:rsidR="00522EA4" w:rsidRPr="00650C9A">
        <w:rPr>
          <w:rFonts w:ascii="Times New Roman" w:eastAsia="Times New Roman" w:hAnsi="Times New Roman" w:cs="Times New Roman"/>
          <w:bCs/>
          <w:kern w:val="36"/>
          <w:sz w:val="24"/>
          <w:szCs w:val="24"/>
        </w:rPr>
        <w:t>girls</w:t>
      </w:r>
      <w:r w:rsidRPr="00650C9A">
        <w:rPr>
          <w:rFonts w:ascii="Times New Roman" w:eastAsia="Times New Roman" w:hAnsi="Times New Roman" w:cs="Times New Roman"/>
          <w:bCs/>
          <w:kern w:val="36"/>
          <w:sz w:val="24"/>
          <w:szCs w:val="24"/>
        </w:rPr>
        <w:t xml:space="preserve"> effectively (Ward &amp; Powell, 2025). These issues are important within health and social care because school experiences can influence emotional wellbeing, social relationships, participation and educational outcomes. Research has also identified associations between school-related difficulties, including bullying and peer problems, and reduced wellbeing among autistic young people</w:t>
      </w:r>
      <w:r w:rsidR="00746FC2">
        <w:rPr>
          <w:rFonts w:ascii="Times New Roman" w:eastAsia="Times New Roman" w:hAnsi="Times New Roman" w:cs="Times New Roman"/>
          <w:bCs/>
          <w:kern w:val="36"/>
          <w:sz w:val="24"/>
          <w:szCs w:val="24"/>
        </w:rPr>
        <w:t>,</w:t>
      </w:r>
      <w:r w:rsidRPr="00650C9A">
        <w:rPr>
          <w:rFonts w:ascii="Times New Roman" w:eastAsia="Times New Roman" w:hAnsi="Times New Roman" w:cs="Times New Roman"/>
          <w:bCs/>
          <w:kern w:val="36"/>
          <w:sz w:val="24"/>
          <w:szCs w:val="24"/>
        </w:rPr>
        <w:t xml:space="preserve"> (Greer et al., 2026). Therefore, this secondary research will examine these experiences and identify approaches for improving inclusive support in primary schools.</w:t>
      </w:r>
    </w:p>
    <w:p w14:paraId="182218FD" w14:textId="77777777" w:rsidR="00A91EA6" w:rsidRPr="00650C9A" w:rsidRDefault="00A91EA6" w:rsidP="003F5262">
      <w:pPr>
        <w:pStyle w:val="Heading1"/>
        <w:rPr>
          <w:rFonts w:eastAsia="Times New Roman"/>
          <w:color w:val="auto"/>
        </w:rPr>
      </w:pPr>
      <w:bookmarkStart w:id="3" w:name="_Toc241696504"/>
      <w:r w:rsidRPr="00650C9A">
        <w:rPr>
          <w:rFonts w:eastAsia="Times New Roman"/>
          <w:color w:val="auto"/>
        </w:rPr>
        <w:t>4) Methods</w:t>
      </w:r>
      <w:bookmarkEnd w:id="3"/>
    </w:p>
    <w:p w14:paraId="6F255B3A" w14:textId="77777777" w:rsidR="003F5262" w:rsidRPr="00650C9A" w:rsidRDefault="003F5262" w:rsidP="003F5262"/>
    <w:p w14:paraId="0729BE8E" w14:textId="77777777" w:rsidR="00A91EA6" w:rsidRPr="00650C9A" w:rsidRDefault="00C03364" w:rsidP="00FD177D">
      <w:pPr>
        <w:spacing w:line="360" w:lineRule="auto"/>
        <w:jc w:val="both"/>
        <w:rPr>
          <w:rFonts w:ascii="Times New Roman" w:eastAsia="Times New Roman" w:hAnsi="Times New Roman" w:cs="Times New Roman"/>
          <w:bCs/>
          <w:kern w:val="36"/>
          <w:sz w:val="24"/>
          <w:szCs w:val="24"/>
        </w:rPr>
      </w:pPr>
      <w:r w:rsidRPr="00C03364">
        <w:rPr>
          <w:rFonts w:ascii="Times New Roman" w:eastAsia="Times New Roman" w:hAnsi="Times New Roman" w:cs="Times New Roman"/>
          <w:bCs/>
          <w:kern w:val="36"/>
          <w:sz w:val="24"/>
          <w:szCs w:val="24"/>
        </w:rPr>
        <w:t>The undertaking will use secondary research, drawing on peer-reviewed journal articles, systematic reviews, authoritative publications, and, professional UK autism organisations. Sources will be chosen based on relevance, reliability, publication date and, their core of interest in autistic girls, major education and wellbeing. Findings will be looked at through themes to understand issues. Also looked at are needs, masking, relationships, bullying, inclusion and emotional wellbeing. Ethical issues will include citations, not copying others work staying unbiased and showing what the limits of the study are. Particular interest will be given to the confined lookup mainly centered on autistic girls aged 5–12 years (East et al. 2026).</w:t>
      </w:r>
    </w:p>
    <w:p w14:paraId="677FF213" w14:textId="77777777" w:rsidR="00A91EA6" w:rsidRPr="00650C9A" w:rsidRDefault="00A91EA6" w:rsidP="003F5262">
      <w:pPr>
        <w:pStyle w:val="Heading1"/>
        <w:rPr>
          <w:rFonts w:eastAsia="Times New Roman"/>
          <w:color w:val="auto"/>
        </w:rPr>
      </w:pPr>
      <w:bookmarkStart w:id="4" w:name="_Toc241696505"/>
      <w:r w:rsidRPr="00650C9A">
        <w:rPr>
          <w:rFonts w:eastAsia="Times New Roman"/>
          <w:color w:val="auto"/>
        </w:rPr>
        <w:t>5) Resources</w:t>
      </w:r>
      <w:bookmarkEnd w:id="4"/>
    </w:p>
    <w:p w14:paraId="3276AE5A" w14:textId="77777777" w:rsidR="003F5262" w:rsidRPr="00650C9A" w:rsidRDefault="003F5262" w:rsidP="003F5262"/>
    <w:p w14:paraId="0E0B784F"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University library and Google Scholar</w:t>
      </w:r>
    </w:p>
    <w:p w14:paraId="6913185B"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PubMed and academic journal databases</w:t>
      </w:r>
    </w:p>
    <w:p w14:paraId="1C9A5AF7"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GOV.UK and National Autistic Society resources</w:t>
      </w:r>
    </w:p>
    <w:p w14:paraId="68A06B87" w14:textId="77777777" w:rsidR="00A91EA6"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Microsoft Word and reference-management software</w:t>
      </w:r>
    </w:p>
    <w:p w14:paraId="6D4A03EA" w14:textId="77777777" w:rsidR="00B15F83" w:rsidRDefault="00B15F83" w:rsidP="00FD177D">
      <w:pPr>
        <w:spacing w:line="360" w:lineRule="auto"/>
        <w:jc w:val="both"/>
        <w:rPr>
          <w:rFonts w:ascii="Times New Roman" w:eastAsia="Times New Roman" w:hAnsi="Times New Roman" w:cs="Times New Roman"/>
          <w:bCs/>
          <w:kern w:val="36"/>
          <w:sz w:val="24"/>
          <w:szCs w:val="24"/>
        </w:rPr>
      </w:pPr>
    </w:p>
    <w:p w14:paraId="4B851B19" w14:textId="77777777" w:rsidR="00B15F83" w:rsidRPr="00650C9A" w:rsidRDefault="00B15F83" w:rsidP="00FD177D">
      <w:pPr>
        <w:spacing w:line="360" w:lineRule="auto"/>
        <w:jc w:val="both"/>
        <w:rPr>
          <w:rFonts w:ascii="Times New Roman" w:eastAsia="Times New Roman" w:hAnsi="Times New Roman" w:cs="Times New Roman"/>
          <w:bCs/>
          <w:kern w:val="36"/>
          <w:sz w:val="24"/>
          <w:szCs w:val="24"/>
        </w:rPr>
      </w:pPr>
    </w:p>
    <w:p w14:paraId="4C6D67EC" w14:textId="77777777" w:rsidR="00A91EA6" w:rsidRPr="00650C9A" w:rsidRDefault="00A91EA6" w:rsidP="003F5262">
      <w:pPr>
        <w:pStyle w:val="Heading1"/>
        <w:rPr>
          <w:rFonts w:eastAsia="Times New Roman"/>
          <w:color w:val="auto"/>
        </w:rPr>
      </w:pPr>
      <w:bookmarkStart w:id="5" w:name="_Toc241696506"/>
      <w:r w:rsidRPr="00650C9A">
        <w:rPr>
          <w:rFonts w:eastAsia="Times New Roman"/>
          <w:color w:val="auto"/>
        </w:rPr>
        <w:lastRenderedPageBreak/>
        <w:t>6) Timescale</w:t>
      </w:r>
      <w:bookmarkEnd w:id="5"/>
    </w:p>
    <w:p w14:paraId="1C389A69" w14:textId="77777777" w:rsidR="003F5262" w:rsidRPr="00650C9A" w:rsidRDefault="003F5262" w:rsidP="003F5262"/>
    <w:p w14:paraId="4288612C"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Weeks 1–2: Literature searching and source selection.</w:t>
      </w:r>
    </w:p>
    <w:p w14:paraId="0504A337"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971920" w:rsidRPr="00650C9A">
        <w:rPr>
          <w:rFonts w:ascii="Times New Roman" w:eastAsia="Times New Roman" w:hAnsi="Times New Roman" w:cs="Times New Roman"/>
          <w:bCs/>
          <w:kern w:val="36"/>
          <w:sz w:val="24"/>
          <w:szCs w:val="24"/>
        </w:rPr>
        <w:t>Weeks 3-</w:t>
      </w:r>
      <w:r w:rsidR="00A91EA6" w:rsidRPr="00650C9A">
        <w:rPr>
          <w:rFonts w:ascii="Times New Roman" w:eastAsia="Times New Roman" w:hAnsi="Times New Roman" w:cs="Times New Roman"/>
          <w:bCs/>
          <w:kern w:val="36"/>
          <w:sz w:val="24"/>
          <w:szCs w:val="24"/>
        </w:rPr>
        <w:t>4: Critical reading and thematic analysis.</w:t>
      </w:r>
    </w:p>
    <w:p w14:paraId="1DF61A5F"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A91EA6" w:rsidRPr="00650C9A">
        <w:rPr>
          <w:rFonts w:ascii="Times New Roman" w:eastAsia="Times New Roman" w:hAnsi="Times New Roman" w:cs="Times New Roman"/>
          <w:bCs/>
          <w:kern w:val="36"/>
          <w:sz w:val="24"/>
          <w:szCs w:val="24"/>
        </w:rPr>
        <w:t>Week 5: Drafting and recommendations.</w:t>
      </w:r>
    </w:p>
    <w:p w14:paraId="055E7A7E" w14:textId="77777777" w:rsidR="00A91EA6" w:rsidRPr="00650C9A" w:rsidRDefault="00FD177D" w:rsidP="00FD177D">
      <w:pPr>
        <w:spacing w:line="360" w:lineRule="auto"/>
        <w:jc w:val="both"/>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t xml:space="preserve">• </w:t>
      </w:r>
      <w:r w:rsidR="00D652EC">
        <w:rPr>
          <w:rFonts w:ascii="Times New Roman" w:eastAsia="Times New Roman" w:hAnsi="Times New Roman" w:cs="Times New Roman"/>
          <w:bCs/>
          <w:kern w:val="36"/>
          <w:sz w:val="24"/>
          <w:szCs w:val="24"/>
        </w:rPr>
        <w:t>Week 6: Editing</w:t>
      </w:r>
      <w:r w:rsidR="00A91EA6" w:rsidRPr="00650C9A">
        <w:rPr>
          <w:rFonts w:ascii="Times New Roman" w:eastAsia="Times New Roman" w:hAnsi="Times New Roman" w:cs="Times New Roman"/>
          <w:bCs/>
          <w:kern w:val="36"/>
          <w:sz w:val="24"/>
          <w:szCs w:val="24"/>
        </w:rPr>
        <w:t xml:space="preserve"> referencing and final submission.</w:t>
      </w:r>
    </w:p>
    <w:p w14:paraId="148DEE4C" w14:textId="4C10E093" w:rsidR="00A91EA6" w:rsidRPr="00650C9A" w:rsidRDefault="00175A04" w:rsidP="003F5262">
      <w:pPr>
        <w:pStyle w:val="Heading1"/>
        <w:rPr>
          <w:rFonts w:eastAsia="Times New Roman"/>
          <w:color w:val="auto"/>
        </w:rPr>
      </w:pPr>
      <w:bookmarkStart w:id="6" w:name="_Toc241696507"/>
      <w:r>
        <w:rPr>
          <w:rFonts w:eastAsia="Times New Roman"/>
          <w:color w:val="auto"/>
        </w:rPr>
        <w:t xml:space="preserve">7) </w:t>
      </w:r>
      <w:r w:rsidR="003B2F64">
        <w:rPr>
          <w:rFonts w:eastAsia="Times New Roman"/>
          <w:color w:val="auto"/>
        </w:rPr>
        <w:t>Self-</w:t>
      </w:r>
      <w:r w:rsidR="003B2F64" w:rsidRPr="00650C9A">
        <w:rPr>
          <w:rFonts w:eastAsia="Times New Roman"/>
          <w:color w:val="auto"/>
        </w:rPr>
        <w:t>reflection</w:t>
      </w:r>
      <w:r w:rsidR="00A91EA6" w:rsidRPr="00650C9A">
        <w:rPr>
          <w:rFonts w:eastAsia="Times New Roman"/>
          <w:color w:val="auto"/>
        </w:rPr>
        <w:t xml:space="preserve"> as researcher</w:t>
      </w:r>
      <w:bookmarkEnd w:id="6"/>
    </w:p>
    <w:p w14:paraId="23FB87C4" w14:textId="77777777" w:rsidR="003F5262" w:rsidRPr="00650C9A" w:rsidRDefault="003F5262" w:rsidP="003F5262"/>
    <w:p w14:paraId="03943FDA" w14:textId="77777777" w:rsidR="009C35E2" w:rsidRPr="00650C9A" w:rsidRDefault="00A54708" w:rsidP="00FD177D">
      <w:pPr>
        <w:spacing w:line="360" w:lineRule="auto"/>
        <w:jc w:val="both"/>
        <w:rPr>
          <w:rFonts w:ascii="Times New Roman" w:eastAsia="Times New Roman" w:hAnsi="Times New Roman" w:cs="Times New Roman"/>
          <w:bCs/>
          <w:kern w:val="36"/>
          <w:sz w:val="24"/>
          <w:szCs w:val="24"/>
        </w:rPr>
      </w:pPr>
      <w:r w:rsidRPr="00A54708">
        <w:rPr>
          <w:rFonts w:ascii="Times New Roman" w:eastAsia="Times New Roman" w:hAnsi="Times New Roman" w:cs="Times New Roman"/>
          <w:bCs/>
          <w:kern w:val="36"/>
          <w:sz w:val="24"/>
          <w:szCs w:val="24"/>
        </w:rPr>
        <w:t>Key strengths encompass the potential to organise secondary evidence, become aware of topics, and keep a goal-oriented tutorial approach. Challenges may include the limited availability of research specifically concerning younger autistic girls and, the need to distinguish primary-school evidence from research involving older pupils. Further development of critical appraisal, academic referencing, and synthesis skills will strengthen the research process, (Jones, 2025).</w:t>
      </w:r>
    </w:p>
    <w:p w14:paraId="696232E8" w14:textId="77777777" w:rsidR="00650C9A" w:rsidRPr="00650C9A" w:rsidRDefault="00650C9A" w:rsidP="00FD177D">
      <w:pPr>
        <w:spacing w:line="360" w:lineRule="auto"/>
        <w:jc w:val="both"/>
        <w:rPr>
          <w:rFonts w:ascii="Times New Roman" w:eastAsia="Times New Roman" w:hAnsi="Times New Roman" w:cs="Times New Roman"/>
          <w:bCs/>
          <w:kern w:val="36"/>
          <w:sz w:val="24"/>
          <w:szCs w:val="24"/>
        </w:rPr>
      </w:pPr>
    </w:p>
    <w:p w14:paraId="7747EEA1" w14:textId="77777777" w:rsidR="00650C9A" w:rsidRPr="00650C9A" w:rsidRDefault="00650C9A">
      <w:pPr>
        <w:rPr>
          <w:rFonts w:ascii="Times New Roman" w:eastAsia="Times New Roman" w:hAnsi="Times New Roman" w:cs="Times New Roman"/>
          <w:bCs/>
          <w:kern w:val="36"/>
          <w:sz w:val="24"/>
          <w:szCs w:val="24"/>
        </w:rPr>
      </w:pPr>
      <w:r w:rsidRPr="00650C9A">
        <w:rPr>
          <w:rFonts w:ascii="Times New Roman" w:eastAsia="Times New Roman" w:hAnsi="Times New Roman" w:cs="Times New Roman"/>
          <w:bCs/>
          <w:kern w:val="36"/>
          <w:sz w:val="24"/>
          <w:szCs w:val="24"/>
        </w:rPr>
        <w:br w:type="page"/>
      </w:r>
    </w:p>
    <w:p w14:paraId="1D9A9C76" w14:textId="77777777" w:rsidR="00650C9A" w:rsidRPr="00650C9A" w:rsidRDefault="00650C9A" w:rsidP="00650C9A">
      <w:pPr>
        <w:pStyle w:val="Heading1"/>
        <w:jc w:val="center"/>
        <w:rPr>
          <w:rFonts w:eastAsia="Times New Roman"/>
          <w:color w:val="auto"/>
        </w:rPr>
      </w:pPr>
      <w:bookmarkStart w:id="7" w:name="_Toc241696508"/>
      <w:r w:rsidRPr="00650C9A">
        <w:rPr>
          <w:rFonts w:eastAsia="Times New Roman"/>
          <w:color w:val="auto"/>
        </w:rPr>
        <w:lastRenderedPageBreak/>
        <w:t>References</w:t>
      </w:r>
      <w:bookmarkEnd w:id="7"/>
    </w:p>
    <w:p w14:paraId="4F712C04" w14:textId="77777777" w:rsidR="00650C9A" w:rsidRPr="00650C9A" w:rsidRDefault="00650C9A" w:rsidP="00650C9A">
      <w:pPr>
        <w:spacing w:before="100" w:beforeAutospacing="1" w:after="100" w:afterAutospacing="1" w:line="240" w:lineRule="auto"/>
        <w:rPr>
          <w:rFonts w:ascii="Times New Roman" w:eastAsia="Times New Roman" w:hAnsi="Times New Roman" w:cs="Times New Roman"/>
          <w:sz w:val="24"/>
          <w:szCs w:val="24"/>
        </w:rPr>
      </w:pPr>
      <w:r w:rsidRPr="00650C9A">
        <w:rPr>
          <w:rFonts w:ascii="Times New Roman" w:eastAsia="Times New Roman" w:hAnsi="Times New Roman" w:cs="Times New Roman"/>
          <w:sz w:val="24"/>
          <w:szCs w:val="24"/>
        </w:rPr>
        <w:t xml:space="preserve">East, C., Parsons, S., &amp; Kovshoff, H. (2026). Using body mapping within a participatory methodology to enable autistic girls to share their experiences of education. </w:t>
      </w:r>
      <w:r w:rsidRPr="00650C9A">
        <w:rPr>
          <w:rFonts w:ascii="Times New Roman" w:eastAsia="Times New Roman" w:hAnsi="Times New Roman" w:cs="Times New Roman"/>
          <w:i/>
          <w:iCs/>
          <w:sz w:val="24"/>
          <w:szCs w:val="24"/>
        </w:rPr>
        <w:t>International Journal of Research &amp; Method in Education</w:t>
      </w:r>
      <w:r w:rsidRPr="00650C9A">
        <w:rPr>
          <w:rFonts w:ascii="Times New Roman" w:eastAsia="Times New Roman" w:hAnsi="Times New Roman" w:cs="Times New Roman"/>
          <w:sz w:val="24"/>
          <w:szCs w:val="24"/>
        </w:rPr>
        <w:t xml:space="preserve">. </w:t>
      </w:r>
      <w:hyperlink r:id="rId8" w:history="1">
        <w:r w:rsidRPr="00650C9A">
          <w:rPr>
            <w:rFonts w:ascii="Times New Roman" w:eastAsia="Times New Roman" w:hAnsi="Times New Roman" w:cs="Times New Roman"/>
            <w:sz w:val="24"/>
            <w:szCs w:val="24"/>
            <w:u w:val="single"/>
          </w:rPr>
          <w:t>https://doi.org/10.1080/1743727X.2026.2651336</w:t>
        </w:r>
      </w:hyperlink>
    </w:p>
    <w:p w14:paraId="43B2646D" w14:textId="77777777" w:rsidR="00650C9A" w:rsidRPr="00650C9A" w:rsidRDefault="00650C9A" w:rsidP="00650C9A">
      <w:pPr>
        <w:spacing w:before="100" w:beforeAutospacing="1" w:after="100" w:afterAutospacing="1" w:line="240" w:lineRule="auto"/>
        <w:rPr>
          <w:rFonts w:ascii="Times New Roman" w:eastAsia="Times New Roman" w:hAnsi="Times New Roman" w:cs="Times New Roman"/>
          <w:sz w:val="24"/>
          <w:szCs w:val="24"/>
        </w:rPr>
      </w:pPr>
      <w:r w:rsidRPr="00650C9A">
        <w:rPr>
          <w:rFonts w:ascii="Times New Roman" w:eastAsia="Times New Roman" w:hAnsi="Times New Roman" w:cs="Times New Roman"/>
          <w:sz w:val="24"/>
          <w:szCs w:val="24"/>
        </w:rPr>
        <w:t xml:space="preserve">Greer, H., Williams, C. A., Ali, A., &amp; </w:t>
      </w:r>
      <w:proofErr w:type="spellStart"/>
      <w:r w:rsidRPr="00650C9A">
        <w:rPr>
          <w:rFonts w:ascii="Times New Roman" w:eastAsia="Times New Roman" w:hAnsi="Times New Roman" w:cs="Times New Roman"/>
          <w:sz w:val="24"/>
          <w:szCs w:val="24"/>
        </w:rPr>
        <w:t>Totsika</w:t>
      </w:r>
      <w:proofErr w:type="spellEnd"/>
      <w:r w:rsidRPr="00650C9A">
        <w:rPr>
          <w:rFonts w:ascii="Times New Roman" w:eastAsia="Times New Roman" w:hAnsi="Times New Roman" w:cs="Times New Roman"/>
          <w:sz w:val="24"/>
          <w:szCs w:val="24"/>
        </w:rPr>
        <w:t xml:space="preserve">, V. (2026). Autistic young people's psychological well-being in school. </w:t>
      </w:r>
      <w:r w:rsidRPr="00650C9A">
        <w:rPr>
          <w:rFonts w:ascii="Times New Roman" w:eastAsia="Times New Roman" w:hAnsi="Times New Roman" w:cs="Times New Roman"/>
          <w:i/>
          <w:iCs/>
          <w:sz w:val="24"/>
          <w:szCs w:val="24"/>
        </w:rPr>
        <w:t>Autism, 30</w:t>
      </w:r>
      <w:r w:rsidRPr="00650C9A">
        <w:rPr>
          <w:rFonts w:ascii="Times New Roman" w:eastAsia="Times New Roman" w:hAnsi="Times New Roman" w:cs="Times New Roman"/>
          <w:sz w:val="24"/>
          <w:szCs w:val="24"/>
        </w:rPr>
        <w:t xml:space="preserve">(4), 1062–1072. </w:t>
      </w:r>
      <w:hyperlink r:id="rId9" w:history="1">
        <w:r w:rsidRPr="00650C9A">
          <w:rPr>
            <w:rFonts w:ascii="Times New Roman" w:eastAsia="Times New Roman" w:hAnsi="Times New Roman" w:cs="Times New Roman"/>
            <w:sz w:val="24"/>
            <w:szCs w:val="24"/>
            <w:u w:val="single"/>
          </w:rPr>
          <w:t>https://doi.org/10.1177/13623613261425010</w:t>
        </w:r>
      </w:hyperlink>
    </w:p>
    <w:p w14:paraId="2DC394AC" w14:textId="77777777" w:rsidR="00650C9A" w:rsidRPr="00650C9A" w:rsidRDefault="00650C9A" w:rsidP="00650C9A">
      <w:pPr>
        <w:spacing w:before="100" w:beforeAutospacing="1" w:after="100" w:afterAutospacing="1" w:line="240" w:lineRule="auto"/>
        <w:rPr>
          <w:rFonts w:ascii="Times New Roman" w:eastAsia="Times New Roman" w:hAnsi="Times New Roman" w:cs="Times New Roman"/>
          <w:sz w:val="24"/>
          <w:szCs w:val="24"/>
        </w:rPr>
      </w:pPr>
      <w:r w:rsidRPr="00650C9A">
        <w:rPr>
          <w:rFonts w:ascii="Times New Roman" w:eastAsia="Times New Roman" w:hAnsi="Times New Roman" w:cs="Times New Roman"/>
          <w:sz w:val="24"/>
          <w:szCs w:val="24"/>
        </w:rPr>
        <w:t xml:space="preserve">Jones, O. (2025). Exploring the experiences of autistic girls within mainstream primary education in England. </w:t>
      </w:r>
      <w:r w:rsidRPr="00650C9A">
        <w:rPr>
          <w:rFonts w:ascii="Times New Roman" w:eastAsia="Times New Roman" w:hAnsi="Times New Roman" w:cs="Times New Roman"/>
          <w:i/>
          <w:iCs/>
          <w:sz w:val="24"/>
          <w:szCs w:val="24"/>
        </w:rPr>
        <w:t>Plymouth Interdisciplinary Education Open Journal, 2</w:t>
      </w:r>
      <w:r w:rsidRPr="00650C9A">
        <w:rPr>
          <w:rFonts w:ascii="Times New Roman" w:eastAsia="Times New Roman" w:hAnsi="Times New Roman" w:cs="Times New Roman"/>
          <w:sz w:val="24"/>
          <w:szCs w:val="24"/>
        </w:rPr>
        <w:t xml:space="preserve">(2). </w:t>
      </w:r>
      <w:hyperlink r:id="rId10" w:history="1">
        <w:r w:rsidRPr="00650C9A">
          <w:rPr>
            <w:rFonts w:ascii="Times New Roman" w:eastAsia="Times New Roman" w:hAnsi="Times New Roman" w:cs="Times New Roman"/>
            <w:sz w:val="24"/>
            <w:szCs w:val="24"/>
            <w:u w:val="single"/>
          </w:rPr>
          <w:t>https://doi.org/10.70156/2634-8594.1008</w:t>
        </w:r>
      </w:hyperlink>
    </w:p>
    <w:p w14:paraId="432B539D" w14:textId="77777777" w:rsidR="00650C9A" w:rsidRPr="00650C9A" w:rsidRDefault="00650C9A" w:rsidP="00650C9A">
      <w:pPr>
        <w:spacing w:before="100" w:beforeAutospacing="1" w:after="100" w:afterAutospacing="1" w:line="240" w:lineRule="auto"/>
        <w:rPr>
          <w:rFonts w:ascii="Times New Roman" w:eastAsia="Times New Roman" w:hAnsi="Times New Roman" w:cs="Times New Roman"/>
          <w:sz w:val="24"/>
          <w:szCs w:val="24"/>
        </w:rPr>
      </w:pPr>
      <w:r w:rsidRPr="00650C9A">
        <w:rPr>
          <w:rFonts w:ascii="Times New Roman" w:eastAsia="Times New Roman" w:hAnsi="Times New Roman" w:cs="Times New Roman"/>
          <w:sz w:val="24"/>
          <w:szCs w:val="24"/>
        </w:rPr>
        <w:t xml:space="preserve">Moyse, R., &amp; Porter, J. (2015). The experience of the hidden curriculum for autistic girls at mainstream primary schools. </w:t>
      </w:r>
      <w:r w:rsidRPr="00650C9A">
        <w:rPr>
          <w:rFonts w:ascii="Times New Roman" w:eastAsia="Times New Roman" w:hAnsi="Times New Roman" w:cs="Times New Roman"/>
          <w:i/>
          <w:iCs/>
          <w:sz w:val="24"/>
          <w:szCs w:val="24"/>
        </w:rPr>
        <w:t>European Journal of Special Needs Education, 30</w:t>
      </w:r>
      <w:r w:rsidRPr="00650C9A">
        <w:rPr>
          <w:rFonts w:ascii="Times New Roman" w:eastAsia="Times New Roman" w:hAnsi="Times New Roman" w:cs="Times New Roman"/>
          <w:sz w:val="24"/>
          <w:szCs w:val="24"/>
        </w:rPr>
        <w:t xml:space="preserve">(2), 187–201. </w:t>
      </w:r>
      <w:hyperlink r:id="rId11" w:history="1">
        <w:r w:rsidRPr="00650C9A">
          <w:rPr>
            <w:rFonts w:ascii="Times New Roman" w:eastAsia="Times New Roman" w:hAnsi="Times New Roman" w:cs="Times New Roman"/>
            <w:sz w:val="24"/>
            <w:szCs w:val="24"/>
            <w:u w:val="single"/>
          </w:rPr>
          <w:t>https://doi.org/10.1080/08856257.2014.986915</w:t>
        </w:r>
      </w:hyperlink>
    </w:p>
    <w:p w14:paraId="703392A9" w14:textId="77777777" w:rsidR="00650C9A" w:rsidRPr="00650C9A" w:rsidRDefault="00650C9A" w:rsidP="00650C9A">
      <w:pPr>
        <w:spacing w:before="100" w:beforeAutospacing="1" w:after="100" w:afterAutospacing="1" w:line="240" w:lineRule="auto"/>
        <w:rPr>
          <w:rFonts w:ascii="Times New Roman" w:eastAsia="Times New Roman" w:hAnsi="Times New Roman" w:cs="Times New Roman"/>
          <w:sz w:val="24"/>
          <w:szCs w:val="24"/>
        </w:rPr>
      </w:pPr>
      <w:r w:rsidRPr="00650C9A">
        <w:rPr>
          <w:rFonts w:ascii="Times New Roman" w:eastAsia="Times New Roman" w:hAnsi="Times New Roman" w:cs="Times New Roman"/>
          <w:sz w:val="24"/>
          <w:szCs w:val="24"/>
        </w:rPr>
        <w:t xml:space="preserve">Ward, M., &amp; Powell, L. (2025). Supporting mainstream school staff in England to meet the needs and address educational inequalities in autistic girls. </w:t>
      </w:r>
      <w:r w:rsidRPr="00650C9A">
        <w:rPr>
          <w:rFonts w:ascii="Times New Roman" w:eastAsia="Times New Roman" w:hAnsi="Times New Roman" w:cs="Times New Roman"/>
          <w:i/>
          <w:iCs/>
          <w:sz w:val="24"/>
          <w:szCs w:val="24"/>
        </w:rPr>
        <w:t>International Journal of Inclusive Education</w:t>
      </w:r>
      <w:r w:rsidRPr="00650C9A">
        <w:rPr>
          <w:rFonts w:ascii="Times New Roman" w:eastAsia="Times New Roman" w:hAnsi="Times New Roman" w:cs="Times New Roman"/>
          <w:sz w:val="24"/>
          <w:szCs w:val="24"/>
        </w:rPr>
        <w:t xml:space="preserve">. </w:t>
      </w:r>
      <w:hyperlink r:id="rId12" w:history="1">
        <w:r w:rsidRPr="00650C9A">
          <w:rPr>
            <w:rFonts w:ascii="Times New Roman" w:eastAsia="Times New Roman" w:hAnsi="Times New Roman" w:cs="Times New Roman"/>
            <w:sz w:val="24"/>
            <w:szCs w:val="24"/>
            <w:u w:val="single"/>
          </w:rPr>
          <w:t>https://doi.org/10.1080/13603116.2025.2560002</w:t>
        </w:r>
      </w:hyperlink>
    </w:p>
    <w:p w14:paraId="058E5B6E" w14:textId="77777777" w:rsidR="00650C9A" w:rsidRPr="00650C9A" w:rsidRDefault="00650C9A" w:rsidP="00FD177D">
      <w:pPr>
        <w:spacing w:line="360" w:lineRule="auto"/>
        <w:jc w:val="both"/>
        <w:rPr>
          <w:rFonts w:ascii="Times New Roman" w:hAnsi="Times New Roman" w:cs="Times New Roman"/>
          <w:sz w:val="24"/>
          <w:szCs w:val="24"/>
        </w:rPr>
      </w:pPr>
    </w:p>
    <w:sectPr w:rsidR="00650C9A" w:rsidRPr="00650C9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1E18A" w14:textId="77777777" w:rsidR="00DE0190" w:rsidRDefault="00DE0190" w:rsidP="005C59A0">
      <w:pPr>
        <w:spacing w:after="0" w:line="240" w:lineRule="auto"/>
      </w:pPr>
      <w:r>
        <w:separator/>
      </w:r>
    </w:p>
  </w:endnote>
  <w:endnote w:type="continuationSeparator" w:id="0">
    <w:p w14:paraId="591A08D3" w14:textId="77777777" w:rsidR="00DE0190" w:rsidRDefault="00DE0190" w:rsidP="005C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AF479" w14:textId="77777777" w:rsidR="00DE0190" w:rsidRDefault="00DE0190" w:rsidP="005C59A0">
      <w:pPr>
        <w:spacing w:after="0" w:line="240" w:lineRule="auto"/>
      </w:pPr>
      <w:r>
        <w:separator/>
      </w:r>
    </w:p>
  </w:footnote>
  <w:footnote w:type="continuationSeparator" w:id="0">
    <w:p w14:paraId="3C5CCFC5" w14:textId="77777777" w:rsidR="00DE0190" w:rsidRDefault="00DE0190" w:rsidP="005C5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560476"/>
      <w:docPartObj>
        <w:docPartGallery w:val="Page Numbers (Top of Page)"/>
        <w:docPartUnique/>
      </w:docPartObj>
    </w:sdtPr>
    <w:sdtEndPr>
      <w:rPr>
        <w:noProof/>
      </w:rPr>
    </w:sdtEndPr>
    <w:sdtContent>
      <w:p w14:paraId="0F9E7BD4" w14:textId="77777777" w:rsidR="005F5E17" w:rsidRDefault="005F5E17">
        <w:pPr>
          <w:pStyle w:val="Header"/>
          <w:jc w:val="right"/>
        </w:pPr>
        <w:r>
          <w:fldChar w:fldCharType="begin"/>
        </w:r>
        <w:r>
          <w:instrText xml:space="preserve"> PAGE   \* MERGEFORMAT </w:instrText>
        </w:r>
        <w:r>
          <w:fldChar w:fldCharType="separate"/>
        </w:r>
        <w:r w:rsidR="00C03364">
          <w:rPr>
            <w:noProof/>
          </w:rPr>
          <w:t>3</w:t>
        </w:r>
        <w:r>
          <w:rPr>
            <w:noProof/>
          </w:rPr>
          <w:fldChar w:fldCharType="end"/>
        </w:r>
      </w:p>
    </w:sdtContent>
  </w:sdt>
  <w:p w14:paraId="4E012851" w14:textId="77777777" w:rsidR="005F5E17" w:rsidRDefault="005F5E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10B6B"/>
    <w:multiLevelType w:val="multilevel"/>
    <w:tmpl w:val="7ACE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B22647"/>
    <w:multiLevelType w:val="multilevel"/>
    <w:tmpl w:val="4F86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E0E53"/>
    <w:multiLevelType w:val="multilevel"/>
    <w:tmpl w:val="8A18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064102">
    <w:abstractNumId w:val="1"/>
  </w:num>
  <w:num w:numId="2" w16cid:durableId="126357787">
    <w:abstractNumId w:val="0"/>
  </w:num>
  <w:num w:numId="3" w16cid:durableId="278799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4F5"/>
    <w:rsid w:val="0001358A"/>
    <w:rsid w:val="0001671C"/>
    <w:rsid w:val="000E112E"/>
    <w:rsid w:val="00175A04"/>
    <w:rsid w:val="00197DB2"/>
    <w:rsid w:val="00204CF6"/>
    <w:rsid w:val="002D1829"/>
    <w:rsid w:val="003B2F64"/>
    <w:rsid w:val="003F5262"/>
    <w:rsid w:val="00522EA4"/>
    <w:rsid w:val="00583CAD"/>
    <w:rsid w:val="005A34B5"/>
    <w:rsid w:val="005C59A0"/>
    <w:rsid w:val="005D7396"/>
    <w:rsid w:val="005F5E17"/>
    <w:rsid w:val="00650C9A"/>
    <w:rsid w:val="0065615D"/>
    <w:rsid w:val="0071395B"/>
    <w:rsid w:val="007327CF"/>
    <w:rsid w:val="00746FC2"/>
    <w:rsid w:val="007924F5"/>
    <w:rsid w:val="0089433F"/>
    <w:rsid w:val="008F3004"/>
    <w:rsid w:val="00950860"/>
    <w:rsid w:val="00971920"/>
    <w:rsid w:val="009C35E2"/>
    <w:rsid w:val="00A54708"/>
    <w:rsid w:val="00A6773C"/>
    <w:rsid w:val="00A91EA6"/>
    <w:rsid w:val="00A938B3"/>
    <w:rsid w:val="00AC1838"/>
    <w:rsid w:val="00B15F83"/>
    <w:rsid w:val="00BC22D0"/>
    <w:rsid w:val="00BC7933"/>
    <w:rsid w:val="00C03364"/>
    <w:rsid w:val="00C460D4"/>
    <w:rsid w:val="00CF5CB2"/>
    <w:rsid w:val="00D652EC"/>
    <w:rsid w:val="00DA26E8"/>
    <w:rsid w:val="00DE0190"/>
    <w:rsid w:val="00EE6979"/>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0853F"/>
  <w15:docId w15:val="{3E5A0C92-35C0-4164-98B2-FCBB28887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2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50C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59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9A0"/>
  </w:style>
  <w:style w:type="paragraph" w:styleId="Footer">
    <w:name w:val="footer"/>
    <w:basedOn w:val="Normal"/>
    <w:link w:val="FooterChar"/>
    <w:uiPriority w:val="99"/>
    <w:unhideWhenUsed/>
    <w:rsid w:val="005C59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9A0"/>
  </w:style>
  <w:style w:type="character" w:customStyle="1" w:styleId="Heading1Char">
    <w:name w:val="Heading 1 Char"/>
    <w:basedOn w:val="DefaultParagraphFont"/>
    <w:link w:val="Heading1"/>
    <w:uiPriority w:val="9"/>
    <w:rsid w:val="003F526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50C9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15F83"/>
    <w:pPr>
      <w:outlineLvl w:val="9"/>
    </w:pPr>
    <w:rPr>
      <w:lang w:eastAsia="ja-JP"/>
    </w:rPr>
  </w:style>
  <w:style w:type="paragraph" w:styleId="TOC1">
    <w:name w:val="toc 1"/>
    <w:basedOn w:val="Normal"/>
    <w:next w:val="Normal"/>
    <w:autoRedefine/>
    <w:uiPriority w:val="39"/>
    <w:unhideWhenUsed/>
    <w:rsid w:val="00B15F83"/>
    <w:pPr>
      <w:spacing w:after="100"/>
    </w:pPr>
  </w:style>
  <w:style w:type="character" w:styleId="Hyperlink">
    <w:name w:val="Hyperlink"/>
    <w:basedOn w:val="DefaultParagraphFont"/>
    <w:uiPriority w:val="99"/>
    <w:unhideWhenUsed/>
    <w:rsid w:val="00B15F83"/>
    <w:rPr>
      <w:color w:val="0000FF" w:themeColor="hyperlink"/>
      <w:u w:val="single"/>
    </w:rPr>
  </w:style>
  <w:style w:type="paragraph" w:styleId="BalloonText">
    <w:name w:val="Balloon Text"/>
    <w:basedOn w:val="Normal"/>
    <w:link w:val="BalloonTextChar"/>
    <w:uiPriority w:val="99"/>
    <w:semiHidden/>
    <w:unhideWhenUsed/>
    <w:rsid w:val="00B15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F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979691">
      <w:bodyDiv w:val="1"/>
      <w:marLeft w:val="0"/>
      <w:marRight w:val="0"/>
      <w:marTop w:val="0"/>
      <w:marBottom w:val="0"/>
      <w:divBdr>
        <w:top w:val="none" w:sz="0" w:space="0" w:color="auto"/>
        <w:left w:val="none" w:sz="0" w:space="0" w:color="auto"/>
        <w:bottom w:val="none" w:sz="0" w:space="0" w:color="auto"/>
        <w:right w:val="none" w:sz="0" w:space="0" w:color="auto"/>
      </w:divBdr>
    </w:div>
    <w:div w:id="142425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43727X.2026.2651336"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603116.2025.25600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8856257.2014.9869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70156/2634-8594.1008" TargetMode="External"/><Relationship Id="rId4" Type="http://schemas.openxmlformats.org/officeDocument/2006/relationships/settings" Target="settings.xml"/><Relationship Id="rId9" Type="http://schemas.openxmlformats.org/officeDocument/2006/relationships/hyperlink" Target="https://doi.org/10.1177/1362361326142501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2D609-FC3C-400F-A3F7-98B5C9193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851</Words>
  <Characters>4855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Self</dc:creator>
  <cp:lastModifiedBy>arlia ali</cp:lastModifiedBy>
  <cp:revision>2</cp:revision>
  <dcterms:created xsi:type="dcterms:W3CDTF">2026-10-04T09:37:00Z</dcterms:created>
  <dcterms:modified xsi:type="dcterms:W3CDTF">2026-10-04T09:37:00Z</dcterms:modified>
</cp:coreProperties>
</file>