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32587D" w14:textId="77777777" w:rsidR="00907D0F" w:rsidRDefault="00907D0F" w:rsidP="00907D0F"/>
    <w:p w14:paraId="2479732D" w14:textId="77777777" w:rsidR="000C2811" w:rsidRDefault="000C2811" w:rsidP="000C2811">
      <w:pPr>
        <w:jc w:val="center"/>
        <w:rPr>
          <w:rFonts w:ascii="Arial" w:hAnsi="Arial" w:cs="Arial"/>
          <w:b/>
          <w:bCs/>
          <w:i/>
          <w:iCs/>
          <w:sz w:val="48"/>
          <w:szCs w:val="48"/>
        </w:rPr>
      </w:pPr>
    </w:p>
    <w:p w14:paraId="62444EED" w14:textId="77777777" w:rsidR="000C2811" w:rsidRDefault="000C2811" w:rsidP="000C2811">
      <w:pPr>
        <w:jc w:val="center"/>
        <w:rPr>
          <w:rFonts w:ascii="Arial" w:hAnsi="Arial" w:cs="Arial"/>
          <w:b/>
          <w:bCs/>
          <w:i/>
          <w:iCs/>
          <w:sz w:val="48"/>
          <w:szCs w:val="48"/>
        </w:rPr>
      </w:pPr>
    </w:p>
    <w:p w14:paraId="7194C22C" w14:textId="77777777" w:rsidR="000C2811" w:rsidRDefault="000C2811" w:rsidP="000C2811">
      <w:pPr>
        <w:jc w:val="center"/>
        <w:rPr>
          <w:rFonts w:ascii="Arial" w:hAnsi="Arial" w:cs="Arial"/>
          <w:b/>
          <w:bCs/>
          <w:i/>
          <w:iCs/>
          <w:sz w:val="48"/>
          <w:szCs w:val="48"/>
        </w:rPr>
      </w:pPr>
    </w:p>
    <w:p w14:paraId="63A68421" w14:textId="77777777" w:rsidR="00777FAD" w:rsidRDefault="00777FAD" w:rsidP="00777FAD">
      <w:pPr>
        <w:rPr>
          <w:b/>
        </w:rPr>
      </w:pPr>
    </w:p>
    <w:p w14:paraId="0627C886" w14:textId="77777777" w:rsidR="00777FAD" w:rsidRDefault="00777FAD" w:rsidP="00777FAD">
      <w:pPr>
        <w:rPr>
          <w:b/>
        </w:rPr>
      </w:pPr>
    </w:p>
    <w:p w14:paraId="3F446AB0" w14:textId="77777777" w:rsidR="00777FAD" w:rsidRDefault="00777FAD" w:rsidP="00777FAD">
      <w:pPr>
        <w:rPr>
          <w:b/>
        </w:rPr>
      </w:pPr>
    </w:p>
    <w:p w14:paraId="3EBDA9A5" w14:textId="77777777" w:rsidR="00777FAD" w:rsidRDefault="00777FAD" w:rsidP="00777FAD">
      <w:pPr>
        <w:rPr>
          <w:b/>
        </w:rPr>
      </w:pPr>
    </w:p>
    <w:p w14:paraId="0D21F244" w14:textId="77777777" w:rsidR="00777FAD" w:rsidRDefault="00777FAD" w:rsidP="00777FAD">
      <w:pPr>
        <w:rPr>
          <w:b/>
        </w:rPr>
      </w:pPr>
    </w:p>
    <w:p w14:paraId="6A57CD94" w14:textId="77777777" w:rsidR="00777FAD" w:rsidRDefault="00777FAD" w:rsidP="00777FAD">
      <w:pPr>
        <w:rPr>
          <w:b/>
        </w:rPr>
      </w:pPr>
    </w:p>
    <w:p w14:paraId="45768D6B" w14:textId="77777777" w:rsidR="00777FAD" w:rsidRDefault="00777FAD" w:rsidP="00777FAD">
      <w:pPr>
        <w:tabs>
          <w:tab w:val="left" w:pos="2434"/>
        </w:tabs>
        <w:jc w:val="center"/>
        <w:rPr>
          <w:rFonts w:ascii="Arial" w:hAnsi="Arial" w:cs="Arial"/>
          <w:b/>
          <w:bCs/>
          <w:sz w:val="40"/>
          <w:szCs w:val="40"/>
        </w:rPr>
      </w:pPr>
      <w:r w:rsidRPr="005E12A0">
        <w:rPr>
          <w:rFonts w:ascii="Arial" w:eastAsia="Calibri" w:hAnsi="Arial" w:cs="Arial"/>
          <w:b/>
          <w:bCs/>
          <w:sz w:val="40"/>
          <w:szCs w:val="40"/>
        </w:rPr>
        <w:t>Feasibility Plan for an International Meeting</w:t>
      </w:r>
      <w:r w:rsidRPr="005E12A0">
        <w:rPr>
          <w:rFonts w:ascii="Arial" w:eastAsia="Calibri" w:hAnsi="Arial" w:cs="Arial"/>
          <w:b/>
          <w:bCs/>
          <w:sz w:val="40"/>
          <w:szCs w:val="40"/>
        </w:rPr>
        <w:br/>
      </w:r>
      <w:r w:rsidRPr="005E12A0">
        <w:rPr>
          <w:rFonts w:ascii="Arial" w:eastAsia="Calibri" w:hAnsi="Arial" w:cs="Arial"/>
          <w:b/>
          <w:bCs/>
          <w:sz w:val="40"/>
          <w:szCs w:val="40"/>
        </w:rPr>
        <w:br/>
      </w:r>
      <w:r w:rsidRPr="005E12A0">
        <w:rPr>
          <w:rFonts w:ascii="Arial" w:eastAsiaTheme="majorEastAsia" w:hAnsi="Arial" w:cs="Arial"/>
          <w:b/>
          <w:bCs/>
          <w:i/>
          <w:iCs/>
          <w:sz w:val="40"/>
          <w:szCs w:val="40"/>
          <w:lang w:val="en-US"/>
        </w:rPr>
        <w:t xml:space="preserve">LGBTQ+ Inclusion in Hospitality </w:t>
      </w:r>
      <w:r w:rsidRPr="005E12A0">
        <w:rPr>
          <w:rFonts w:ascii="Arial" w:eastAsiaTheme="majorEastAsia" w:hAnsi="Arial" w:cs="Arial"/>
          <w:b/>
          <w:bCs/>
          <w:i/>
          <w:iCs/>
          <w:sz w:val="40"/>
          <w:szCs w:val="40"/>
          <w:lang w:val="en-US"/>
        </w:rPr>
        <w:br/>
        <w:t>Conference</w:t>
      </w:r>
      <w:r w:rsidRPr="005E12A0">
        <w:rPr>
          <w:rFonts w:ascii="Arial" w:eastAsia="Calibri" w:hAnsi="Arial" w:cs="Arial"/>
          <w:b/>
          <w:bCs/>
          <w:i/>
          <w:iCs/>
          <w:sz w:val="40"/>
          <w:szCs w:val="40"/>
        </w:rPr>
        <w:br/>
      </w:r>
      <w:r w:rsidRPr="005E12A0">
        <w:rPr>
          <w:rFonts w:ascii="Arial" w:eastAsia="Calibri" w:hAnsi="Arial" w:cs="Arial"/>
          <w:b/>
          <w:bCs/>
          <w:i/>
          <w:iCs/>
          <w:sz w:val="40"/>
          <w:szCs w:val="40"/>
        </w:rPr>
        <w:br/>
      </w:r>
    </w:p>
    <w:p w14:paraId="701C15DD" w14:textId="77777777" w:rsidR="00777FAD" w:rsidRDefault="00777FAD" w:rsidP="00777FAD">
      <w:pPr>
        <w:tabs>
          <w:tab w:val="left" w:pos="2434"/>
        </w:tabs>
        <w:jc w:val="center"/>
        <w:rPr>
          <w:rFonts w:ascii="Arial" w:hAnsi="Arial" w:cs="Arial"/>
          <w:b/>
          <w:bCs/>
          <w:sz w:val="40"/>
          <w:szCs w:val="40"/>
        </w:rPr>
      </w:pPr>
    </w:p>
    <w:p w14:paraId="007FB0E1" w14:textId="77777777" w:rsidR="00777FAD" w:rsidRPr="005C1051" w:rsidRDefault="00777FAD" w:rsidP="00777FAD">
      <w:pPr>
        <w:tabs>
          <w:tab w:val="left" w:pos="2434"/>
        </w:tabs>
        <w:jc w:val="center"/>
        <w:rPr>
          <w:b/>
        </w:rPr>
      </w:pPr>
      <w:r w:rsidRPr="005E12A0">
        <w:rPr>
          <w:rFonts w:ascii="Arial" w:eastAsia="Calibri" w:hAnsi="Arial" w:cs="Arial"/>
          <w:b/>
          <w:bCs/>
          <w:sz w:val="40"/>
          <w:szCs w:val="40"/>
        </w:rPr>
        <w:br/>
      </w:r>
      <w:r w:rsidRPr="005E12A0">
        <w:rPr>
          <w:rFonts w:eastAsia="Calibri"/>
          <w:b/>
          <w:bCs/>
        </w:rPr>
        <w:br/>
      </w:r>
      <w:r w:rsidRPr="005E12A0">
        <w:rPr>
          <w:rFonts w:eastAsia="Calibri"/>
          <w:b/>
        </w:rPr>
        <w:br/>
      </w:r>
      <w:r w:rsidRPr="005E12A0">
        <w:rPr>
          <w:rFonts w:ascii="Arial" w:eastAsia="Calibri" w:hAnsi="Arial" w:cs="Arial"/>
          <w:b/>
          <w:bCs/>
          <w:sz w:val="28"/>
          <w:szCs w:val="28"/>
        </w:rPr>
        <w:t xml:space="preserve">Student Name: Catalina </w:t>
      </w:r>
      <w:proofErr w:type="spellStart"/>
      <w:r w:rsidRPr="005E12A0">
        <w:rPr>
          <w:rFonts w:ascii="Arial" w:eastAsia="Calibri" w:hAnsi="Arial" w:cs="Arial"/>
          <w:b/>
          <w:bCs/>
          <w:sz w:val="28"/>
          <w:szCs w:val="28"/>
        </w:rPr>
        <w:t>Chirila</w:t>
      </w:r>
      <w:proofErr w:type="spellEnd"/>
      <w:r w:rsidRPr="005E12A0">
        <w:rPr>
          <w:rFonts w:ascii="Arial" w:eastAsia="Calibri" w:hAnsi="Arial" w:cs="Arial"/>
          <w:b/>
          <w:bCs/>
          <w:sz w:val="28"/>
          <w:szCs w:val="28"/>
        </w:rPr>
        <w:br/>
        <w:t>Student Number: 2233497</w:t>
      </w:r>
      <w:r w:rsidRPr="005E12A0">
        <w:rPr>
          <w:rFonts w:ascii="Arial" w:eastAsia="Calibri" w:hAnsi="Arial" w:cs="Arial"/>
          <w:b/>
          <w:bCs/>
          <w:sz w:val="28"/>
          <w:szCs w:val="28"/>
        </w:rPr>
        <w:br/>
        <w:t>Module: International Meetings Management for the Hotel Industry</w:t>
      </w:r>
      <w:r w:rsidRPr="005E12A0">
        <w:rPr>
          <w:rFonts w:ascii="Arial" w:eastAsia="Calibri" w:hAnsi="Arial" w:cs="Arial"/>
          <w:b/>
          <w:sz w:val="28"/>
          <w:szCs w:val="28"/>
        </w:rPr>
        <w:br/>
      </w:r>
      <w:r w:rsidRPr="005E12A0">
        <w:rPr>
          <w:rFonts w:ascii="Arial" w:eastAsia="Calibri" w:hAnsi="Arial" w:cs="Arial"/>
          <w:b/>
          <w:bCs/>
          <w:sz w:val="28"/>
          <w:szCs w:val="28"/>
        </w:rPr>
        <w:t>Module no: BMIH6007</w:t>
      </w:r>
      <w:r w:rsidRPr="005E12A0">
        <w:rPr>
          <w:rFonts w:ascii="Arial" w:eastAsia="Calibri" w:hAnsi="Arial" w:cs="Arial"/>
          <w:b/>
          <w:bCs/>
          <w:sz w:val="28"/>
          <w:szCs w:val="28"/>
        </w:rPr>
        <w:br/>
        <w:t>Lecturer: Chris Wilkin</w:t>
      </w:r>
      <w:r w:rsidRPr="005E12A0">
        <w:rPr>
          <w:rFonts w:ascii="Arial" w:eastAsia="Calibri" w:hAnsi="Arial" w:cs="Arial"/>
          <w:b/>
          <w:bCs/>
          <w:sz w:val="28"/>
          <w:szCs w:val="28"/>
        </w:rPr>
        <w:br/>
      </w:r>
    </w:p>
    <w:p w14:paraId="0495B0AE" w14:textId="5140A243" w:rsidR="00777FAD" w:rsidRDefault="00777FAD" w:rsidP="00777FAD">
      <w:pPr>
        <w:pStyle w:val="ListParagraph"/>
        <w:spacing w:before="240" w:after="240" w:line="360" w:lineRule="auto"/>
        <w:jc w:val="both"/>
        <w:rPr>
          <w:rFonts w:ascii="Arial" w:hAnsi="Arial" w:cs="Arial"/>
          <w:b/>
        </w:rPr>
      </w:pPr>
    </w:p>
    <w:p w14:paraId="379DC7EC" w14:textId="3B0B6B92" w:rsidR="00777FAD" w:rsidRDefault="00777FAD" w:rsidP="00777FAD">
      <w:pPr>
        <w:pStyle w:val="ListParagraph"/>
        <w:spacing w:before="240" w:after="240" w:line="360" w:lineRule="auto"/>
        <w:jc w:val="both"/>
        <w:rPr>
          <w:rFonts w:ascii="Arial" w:hAnsi="Arial" w:cs="Arial"/>
          <w:b/>
        </w:rPr>
      </w:pPr>
    </w:p>
    <w:p w14:paraId="402A9AC7" w14:textId="3D809CDC" w:rsidR="00777FAD" w:rsidRDefault="00777FAD" w:rsidP="00777FAD">
      <w:pPr>
        <w:pStyle w:val="ListParagraph"/>
        <w:spacing w:before="240" w:after="240" w:line="360" w:lineRule="auto"/>
        <w:jc w:val="both"/>
        <w:rPr>
          <w:rFonts w:ascii="Arial" w:hAnsi="Arial" w:cs="Arial"/>
          <w:b/>
        </w:rPr>
      </w:pPr>
    </w:p>
    <w:p w14:paraId="0A0E723A" w14:textId="6740C76D" w:rsidR="00777FAD" w:rsidRDefault="00777FAD" w:rsidP="00777FAD">
      <w:pPr>
        <w:pStyle w:val="ListParagraph"/>
        <w:spacing w:before="240" w:after="240" w:line="360" w:lineRule="auto"/>
        <w:jc w:val="both"/>
        <w:rPr>
          <w:rFonts w:ascii="Arial" w:hAnsi="Arial" w:cs="Arial"/>
          <w:b/>
        </w:rPr>
      </w:pPr>
    </w:p>
    <w:p w14:paraId="39214194" w14:textId="49BA03E4" w:rsidR="009E2739" w:rsidRDefault="009E2739" w:rsidP="009E2739">
      <w:pPr>
        <w:spacing w:line="360" w:lineRule="auto"/>
        <w:jc w:val="center"/>
        <w:rPr>
          <w:rFonts w:ascii="Arial" w:hAnsi="Arial" w:cs="Arial"/>
          <w:color w:val="000000"/>
        </w:rPr>
      </w:pPr>
      <w:r w:rsidRPr="00777FAD">
        <w:rPr>
          <w:rFonts w:ascii="Arial" w:hAnsi="Arial" w:cs="Arial"/>
          <w:color w:val="000000"/>
        </w:rPr>
        <w:t xml:space="preserve">I acknowledge that I used </w:t>
      </w:r>
      <w:proofErr w:type="spellStart"/>
      <w:r w:rsidRPr="00777FAD">
        <w:rPr>
          <w:rFonts w:ascii="Arial" w:hAnsi="Arial" w:cs="Arial"/>
          <w:color w:val="000000"/>
        </w:rPr>
        <w:t>ChatGPT</w:t>
      </w:r>
      <w:proofErr w:type="spellEnd"/>
      <w:r>
        <w:rPr>
          <w:rFonts w:ascii="Arial" w:hAnsi="Arial" w:cs="Arial"/>
          <w:color w:val="000000"/>
        </w:rPr>
        <w:t xml:space="preserve">, available at </w:t>
      </w:r>
      <w:hyperlink r:id="rId8" w:history="1">
        <w:r w:rsidRPr="007746F9">
          <w:rPr>
            <w:rStyle w:val="Hyperlink"/>
            <w:rFonts w:ascii="Arial" w:hAnsi="Arial" w:cs="Arial"/>
          </w:rPr>
          <w:t>https://chatgpt.com</w:t>
        </w:r>
      </w:hyperlink>
      <w:r>
        <w:rPr>
          <w:rFonts w:ascii="Arial" w:hAnsi="Arial" w:cs="Arial"/>
          <w:color w:val="000000"/>
        </w:rPr>
        <w:t xml:space="preserve"> </w:t>
      </w:r>
      <w:r w:rsidRPr="00777FAD">
        <w:rPr>
          <w:rFonts w:ascii="Arial" w:hAnsi="Arial" w:cs="Arial"/>
          <w:color w:val="000000"/>
        </w:rPr>
        <w:t>, an AI language model, to assist in structuring my assignment and refining the clarity of my work.</w:t>
      </w:r>
    </w:p>
    <w:p w14:paraId="004D64BD" w14:textId="6878536A" w:rsidR="00777FAD" w:rsidRPr="009E2739" w:rsidRDefault="009E2739" w:rsidP="009E2739">
      <w:pPr>
        <w:spacing w:line="360" w:lineRule="auto"/>
        <w:jc w:val="center"/>
        <w:rPr>
          <w:rFonts w:ascii="Arial" w:hAnsi="Arial" w:cs="Arial"/>
        </w:rPr>
      </w:pPr>
      <w:r w:rsidRPr="00777FAD">
        <w:rPr>
          <w:rFonts w:ascii="Arial" w:hAnsi="Arial" w:cs="Arial"/>
          <w:color w:val="000000"/>
        </w:rPr>
        <w:t xml:space="preserve">Additionally, I </w:t>
      </w:r>
      <w:r>
        <w:rPr>
          <w:rFonts w:ascii="Arial" w:hAnsi="Arial" w:cs="Arial"/>
          <w:color w:val="000000"/>
        </w:rPr>
        <w:t xml:space="preserve">used My bib for my references available at: </w:t>
      </w:r>
      <w:bookmarkStart w:id="0" w:name="_GoBack"/>
      <w:bookmarkEnd w:id="0"/>
      <w:r>
        <w:rPr>
          <w:rFonts w:ascii="Arial" w:hAnsi="Arial" w:cs="Arial"/>
          <w:color w:val="000000"/>
        </w:rPr>
        <w:fldChar w:fldCharType="begin"/>
      </w:r>
      <w:r>
        <w:rPr>
          <w:rFonts w:ascii="Arial" w:hAnsi="Arial" w:cs="Arial"/>
          <w:color w:val="000000"/>
        </w:rPr>
        <w:instrText xml:space="preserve"> HYPERLINK "</w:instrText>
      </w:r>
      <w:r w:rsidRPr="00777FAD">
        <w:rPr>
          <w:rFonts w:ascii="Arial" w:hAnsi="Arial" w:cs="Arial"/>
          <w:color w:val="000000"/>
        </w:rPr>
        <w:instrText>https://www.mybib.com/#/projects/JbJ6wM/citations</w:instrText>
      </w:r>
      <w:r>
        <w:rPr>
          <w:rFonts w:ascii="Arial" w:hAnsi="Arial" w:cs="Arial"/>
          <w:color w:val="000000"/>
        </w:rPr>
        <w:instrText xml:space="preserve">" </w:instrText>
      </w:r>
      <w:r>
        <w:rPr>
          <w:rFonts w:ascii="Arial" w:hAnsi="Arial" w:cs="Arial"/>
          <w:color w:val="000000"/>
        </w:rPr>
        <w:fldChar w:fldCharType="separate"/>
      </w:r>
      <w:r w:rsidRPr="007746F9">
        <w:rPr>
          <w:rStyle w:val="Hyperlink"/>
          <w:rFonts w:ascii="Arial" w:hAnsi="Arial" w:cs="Arial"/>
        </w:rPr>
        <w:t>https://www.mybib.com/#/projects/JbJ6wM/citations</w:t>
      </w:r>
      <w:r>
        <w:rPr>
          <w:rFonts w:ascii="Arial" w:hAnsi="Arial" w:cs="Arial"/>
          <w:color w:val="000000"/>
        </w:rPr>
        <w:fldChar w:fldCharType="end"/>
      </w:r>
    </w:p>
    <w:p w14:paraId="3DB1694D" w14:textId="75315316" w:rsidR="00777FAD" w:rsidRPr="000A36AC" w:rsidRDefault="00777FAD" w:rsidP="00777FAD">
      <w:pPr>
        <w:pStyle w:val="ListParagraph"/>
        <w:spacing w:before="240" w:after="240" w:line="360" w:lineRule="auto"/>
        <w:jc w:val="both"/>
        <w:rPr>
          <w:rFonts w:ascii="Arial" w:hAnsi="Arial" w:cs="Arial"/>
          <w:b/>
        </w:rPr>
      </w:pPr>
      <w:r>
        <w:rPr>
          <w:rFonts w:ascii="Arial" w:hAnsi="Arial" w:cs="Arial"/>
          <w:b/>
        </w:rPr>
        <w:lastRenderedPageBreak/>
        <w:t xml:space="preserve">1. </w:t>
      </w:r>
      <w:r w:rsidRPr="000A36AC">
        <w:rPr>
          <w:rFonts w:ascii="Arial" w:hAnsi="Arial" w:cs="Arial"/>
          <w:b/>
        </w:rPr>
        <w:t xml:space="preserve">Introduction </w:t>
      </w:r>
    </w:p>
    <w:p w14:paraId="5A218657" w14:textId="77777777" w:rsidR="00777FAD" w:rsidRDefault="00777FAD" w:rsidP="00777FAD">
      <w:pPr>
        <w:spacing w:line="360" w:lineRule="auto"/>
        <w:jc w:val="both"/>
        <w:rPr>
          <w:rFonts w:ascii="Arial" w:hAnsi="Arial" w:cs="Arial"/>
        </w:rPr>
      </w:pPr>
      <w:r w:rsidRPr="000A36AC">
        <w:rPr>
          <w:rFonts w:ascii="Arial" w:hAnsi="Arial" w:cs="Arial"/>
        </w:rPr>
        <w:t>The conference will focus on this event is designed to explore the critical role of LGBTQ+ within the hospitality industry.  The aim is to build safe and welcoming spaces for LGBTQ+ employees and guests. It addresses the challenges, sharing best practices, and promoting inclusive policies.  Discuss the strategies for fostering diversity and marketing of LGBTQ+ customers. Builds a culture of respect and acceptance. Moreover, this conference provides actionable insights to explain the meaningful change for any individual, whether they are an industry leader, HR professional, or advocate. In this presentation make the hospitality industry a truly inclusive space for all.</w:t>
      </w:r>
    </w:p>
    <w:p w14:paraId="532B94F7" w14:textId="77777777" w:rsidR="00777FAD" w:rsidRDefault="00777FAD" w:rsidP="00777FAD">
      <w:pPr>
        <w:rPr>
          <w:rFonts w:ascii="Arial" w:hAnsi="Arial" w:cs="Arial"/>
        </w:rPr>
      </w:pPr>
    </w:p>
    <w:p w14:paraId="49FEAE02" w14:textId="77777777" w:rsidR="00777FAD" w:rsidRPr="00B576DC" w:rsidRDefault="00777FAD" w:rsidP="00777FAD">
      <w:pPr>
        <w:pStyle w:val="ListParagraph"/>
        <w:numPr>
          <w:ilvl w:val="0"/>
          <w:numId w:val="23"/>
        </w:numPr>
        <w:spacing w:before="240" w:after="240" w:line="360" w:lineRule="auto"/>
        <w:jc w:val="both"/>
        <w:rPr>
          <w:rFonts w:ascii="Arial" w:hAnsi="Arial" w:cs="Arial"/>
          <w:b/>
        </w:rPr>
      </w:pPr>
      <w:r w:rsidRPr="00B576DC">
        <w:rPr>
          <w:rFonts w:ascii="Arial" w:hAnsi="Arial" w:cs="Arial"/>
          <w:b/>
        </w:rPr>
        <w:t xml:space="preserve">Content and context </w:t>
      </w:r>
    </w:p>
    <w:p w14:paraId="4A665A3E" w14:textId="77777777" w:rsidR="00777FAD" w:rsidRPr="000A36AC" w:rsidRDefault="00777FAD" w:rsidP="00777FAD">
      <w:pPr>
        <w:spacing w:line="360" w:lineRule="auto"/>
        <w:jc w:val="both"/>
        <w:rPr>
          <w:rFonts w:ascii="Arial" w:hAnsi="Arial" w:cs="Arial"/>
        </w:rPr>
      </w:pPr>
      <w:r w:rsidRPr="000A36AC">
        <w:rPr>
          <w:rFonts w:ascii="Arial" w:hAnsi="Arial" w:cs="Arial"/>
        </w:rPr>
        <w:t xml:space="preserve">The aim of the conference is to build safe and welcoming spaces for LGBTQ+ employees and guests. The conference will take place at </w:t>
      </w:r>
      <w:r w:rsidRPr="000A36AC">
        <w:rPr>
          <w:rFonts w:ascii="Arial" w:hAnsi="Arial" w:cs="Arial"/>
          <w:lang w:val="en-US"/>
        </w:rPr>
        <w:t>at the Hilton London Bankside, located at 2-8 Great Suffolk St, London SE1 0UG, UK</w:t>
      </w:r>
      <w:r w:rsidRPr="000A36AC">
        <w:rPr>
          <w:rFonts w:ascii="Arial" w:hAnsi="Arial" w:cs="Arial"/>
        </w:rPr>
        <w:t xml:space="preserve">. </w:t>
      </w:r>
      <w:r w:rsidRPr="000A36AC">
        <w:rPr>
          <w:rFonts w:ascii="Arial" w:hAnsi="Arial" w:cs="Arial"/>
          <w:lang w:val="en-US"/>
        </w:rPr>
        <w:t>This venue is recognized due to its modern amenities and commitment to inclusivity, that make it an ideal setting for the conference</w:t>
      </w:r>
      <w:r w:rsidRPr="000A36AC">
        <w:rPr>
          <w:rFonts w:ascii="Arial" w:hAnsi="Arial" w:cs="Arial"/>
        </w:rPr>
        <w:t>. The conference is chosen because gain</w:t>
      </w:r>
      <w:r w:rsidRPr="000A36AC">
        <w:rPr>
          <w:rFonts w:ascii="Arial" w:hAnsi="Arial" w:cs="Arial"/>
          <w:lang w:val="en-US"/>
        </w:rPr>
        <w:t xml:space="preserve"> actionable strategies to build inclusive spaces for LGBTQ+ employees and guests, promoting diversity and equity in hospitality (</w:t>
      </w:r>
      <w:r w:rsidRPr="000A36AC">
        <w:rPr>
          <w:rFonts w:ascii="Arial" w:hAnsi="Arial" w:cs="Arial"/>
        </w:rPr>
        <w:t>Madera et al., 2023)</w:t>
      </w:r>
      <w:r w:rsidRPr="000A36AC">
        <w:rPr>
          <w:rFonts w:ascii="Arial" w:hAnsi="Arial" w:cs="Arial"/>
          <w:lang w:val="en-US"/>
        </w:rPr>
        <w:t xml:space="preserve">. The event also </w:t>
      </w:r>
      <w:proofErr w:type="gramStart"/>
      <w:r w:rsidRPr="000A36AC">
        <w:rPr>
          <w:rFonts w:ascii="Arial" w:hAnsi="Arial" w:cs="Arial"/>
          <w:lang w:val="en-US"/>
        </w:rPr>
        <w:t>help</w:t>
      </w:r>
      <w:proofErr w:type="gramEnd"/>
      <w:r w:rsidRPr="000A36AC">
        <w:rPr>
          <w:rFonts w:ascii="Arial" w:hAnsi="Arial" w:cs="Arial"/>
          <w:lang w:val="en-US"/>
        </w:rPr>
        <w:t xml:space="preserve"> in networking with industry leaders, advocates, and peers to collaborate on effective inclusivity initiatives (</w:t>
      </w:r>
      <w:r w:rsidRPr="000A36AC">
        <w:rPr>
          <w:rFonts w:ascii="Arial" w:hAnsi="Arial" w:cs="Arial"/>
        </w:rPr>
        <w:t xml:space="preserve">Patterson, 2020). </w:t>
      </w:r>
    </w:p>
    <w:p w14:paraId="53A0DC5B" w14:textId="77777777" w:rsidR="00777FAD" w:rsidRDefault="00777FAD" w:rsidP="00777FAD">
      <w:pPr>
        <w:pStyle w:val="Heading3"/>
        <w:ind w:left="720" w:hanging="720"/>
        <w:rPr>
          <w:rFonts w:eastAsiaTheme="minorHAnsi" w:cstheme="minorBidi"/>
          <w:i/>
          <w:szCs w:val="22"/>
        </w:rPr>
      </w:pPr>
    </w:p>
    <w:p w14:paraId="5D32751C" w14:textId="77777777" w:rsidR="00777FAD" w:rsidRPr="00777FAD" w:rsidRDefault="00777FAD" w:rsidP="00777FAD">
      <w:pPr>
        <w:pStyle w:val="Heading3"/>
        <w:keepNext/>
        <w:keepLines/>
        <w:numPr>
          <w:ilvl w:val="0"/>
          <w:numId w:val="23"/>
        </w:numPr>
        <w:spacing w:before="40" w:beforeAutospacing="0" w:after="240" w:afterAutospacing="0" w:line="360" w:lineRule="auto"/>
        <w:jc w:val="both"/>
        <w:rPr>
          <w:rFonts w:ascii="Arial" w:hAnsi="Arial" w:cs="Arial"/>
          <w:color w:val="000000"/>
        </w:rPr>
      </w:pPr>
      <w:r w:rsidRPr="00777FAD">
        <w:rPr>
          <w:rStyle w:val="Strong"/>
          <w:rFonts w:ascii="Arial" w:hAnsi="Arial" w:cs="Arial"/>
          <w:b/>
          <w:bCs/>
          <w:color w:val="000000"/>
        </w:rPr>
        <w:t>Target Market</w:t>
      </w:r>
    </w:p>
    <w:p w14:paraId="73C39C25" w14:textId="77777777" w:rsidR="00777FAD" w:rsidRPr="000A36AC" w:rsidRDefault="00777FAD" w:rsidP="00777FAD">
      <w:pPr>
        <w:pStyle w:val="Heading4"/>
        <w:spacing w:line="360" w:lineRule="auto"/>
        <w:rPr>
          <w:rFonts w:ascii="Arial" w:hAnsi="Arial" w:cs="Arial"/>
          <w:color w:val="000000"/>
        </w:rPr>
      </w:pPr>
      <w:r w:rsidRPr="000A36AC">
        <w:rPr>
          <w:rStyle w:val="Strong"/>
          <w:rFonts w:ascii="Arial" w:hAnsi="Arial" w:cs="Arial"/>
          <w:b/>
          <w:bCs/>
          <w:color w:val="000000"/>
        </w:rPr>
        <w:t>Demographic Factors</w:t>
      </w:r>
    </w:p>
    <w:p w14:paraId="324A23A4" w14:textId="77777777" w:rsidR="00777FAD" w:rsidRPr="000A36AC" w:rsidRDefault="00777FAD" w:rsidP="00777FAD">
      <w:pPr>
        <w:pStyle w:val="NormalWeb"/>
        <w:spacing w:line="360" w:lineRule="auto"/>
        <w:jc w:val="both"/>
        <w:rPr>
          <w:rFonts w:ascii="Arial" w:hAnsi="Arial" w:cs="Arial"/>
          <w:color w:val="000000"/>
        </w:rPr>
      </w:pPr>
      <w:r w:rsidRPr="000A36AC">
        <w:rPr>
          <w:rFonts w:ascii="Arial" w:hAnsi="Arial" w:cs="Arial"/>
          <w:color w:val="000000"/>
        </w:rPr>
        <w:t>The primary audience includes members of the LGBTQ+ community, hospitality business owners, diversity officers, and HR professionals. The age range spans from 18 to 65, with a particular focus on millennials and Generation Z. The analysis is inclusive of all genders, including male, female, non-binary, and genderqueer individuals.</w:t>
      </w:r>
    </w:p>
    <w:p w14:paraId="61460924" w14:textId="77777777" w:rsidR="00777FAD" w:rsidRPr="000A36AC" w:rsidRDefault="00777FAD" w:rsidP="00777FAD">
      <w:pPr>
        <w:pStyle w:val="Heading4"/>
        <w:spacing w:line="360" w:lineRule="auto"/>
        <w:jc w:val="both"/>
        <w:rPr>
          <w:rFonts w:ascii="Arial" w:hAnsi="Arial" w:cs="Arial"/>
          <w:color w:val="000000"/>
        </w:rPr>
      </w:pPr>
      <w:r w:rsidRPr="000A36AC">
        <w:rPr>
          <w:rStyle w:val="Strong"/>
          <w:rFonts w:ascii="Arial" w:hAnsi="Arial" w:cs="Arial"/>
          <w:b/>
          <w:bCs/>
          <w:color w:val="000000"/>
        </w:rPr>
        <w:lastRenderedPageBreak/>
        <w:t>Geographic Factors</w:t>
      </w:r>
    </w:p>
    <w:p w14:paraId="56D99D9E" w14:textId="77777777" w:rsidR="00777FAD" w:rsidRPr="000A36AC" w:rsidRDefault="00777FAD" w:rsidP="00777FAD">
      <w:pPr>
        <w:pStyle w:val="NormalWeb"/>
        <w:spacing w:line="360" w:lineRule="auto"/>
        <w:jc w:val="both"/>
        <w:rPr>
          <w:rFonts w:ascii="Arial" w:hAnsi="Arial" w:cs="Arial"/>
          <w:color w:val="000000"/>
        </w:rPr>
      </w:pPr>
      <w:r w:rsidRPr="000A36AC">
        <w:rPr>
          <w:rFonts w:ascii="Arial" w:hAnsi="Arial" w:cs="Arial"/>
          <w:color w:val="000000"/>
        </w:rPr>
        <w:t>The study focuses on urban areas within the United Kingdom, particularly cities such as London, Manchester, Brighton, and Birmingham. These locations are known for their established LGBTQ+ communities and frequent cultural events that cater to this demographic.</w:t>
      </w:r>
    </w:p>
    <w:p w14:paraId="758093AE" w14:textId="77777777" w:rsidR="00777FAD" w:rsidRPr="000A36AC" w:rsidRDefault="00777FAD" w:rsidP="00777FAD">
      <w:pPr>
        <w:pStyle w:val="Heading4"/>
        <w:spacing w:line="360" w:lineRule="auto"/>
        <w:jc w:val="both"/>
        <w:rPr>
          <w:rFonts w:ascii="Arial" w:hAnsi="Arial" w:cs="Arial"/>
          <w:color w:val="000000"/>
        </w:rPr>
      </w:pPr>
      <w:r w:rsidRPr="000A36AC">
        <w:rPr>
          <w:rStyle w:val="Strong"/>
          <w:rFonts w:ascii="Arial" w:hAnsi="Arial" w:cs="Arial"/>
          <w:b/>
          <w:bCs/>
          <w:color w:val="000000"/>
        </w:rPr>
        <w:t>Psychographic Factors</w:t>
      </w:r>
    </w:p>
    <w:p w14:paraId="60AE7FE2" w14:textId="77777777" w:rsidR="00777FAD" w:rsidRPr="000A36AC" w:rsidRDefault="00777FAD" w:rsidP="00777FAD">
      <w:pPr>
        <w:pStyle w:val="NormalWeb"/>
        <w:spacing w:line="360" w:lineRule="auto"/>
        <w:jc w:val="both"/>
        <w:rPr>
          <w:rFonts w:ascii="Arial" w:hAnsi="Arial" w:cs="Arial"/>
          <w:color w:val="000000"/>
        </w:rPr>
      </w:pPr>
      <w:r w:rsidRPr="000A36AC">
        <w:rPr>
          <w:rFonts w:ascii="Arial" w:hAnsi="Arial" w:cs="Arial"/>
          <w:color w:val="000000"/>
        </w:rPr>
        <w:t>The target audience values inclusivity, diversity, and equality. They are highly engaged in cultural experiences that celebrate LGBTQ+ identities and show a strong preference for socially responsible and inclusive brands.</w:t>
      </w:r>
    </w:p>
    <w:p w14:paraId="216CDCBE" w14:textId="77777777" w:rsidR="00777FAD" w:rsidRPr="000A36AC" w:rsidRDefault="00777FAD" w:rsidP="00777FAD">
      <w:pPr>
        <w:pStyle w:val="Heading4"/>
        <w:spacing w:line="360" w:lineRule="auto"/>
        <w:jc w:val="both"/>
        <w:rPr>
          <w:rFonts w:ascii="Arial" w:hAnsi="Arial" w:cs="Arial"/>
          <w:color w:val="000000"/>
        </w:rPr>
      </w:pPr>
      <w:r w:rsidRPr="000A36AC">
        <w:rPr>
          <w:rStyle w:val="Strong"/>
          <w:rFonts w:ascii="Arial" w:hAnsi="Arial" w:cs="Arial"/>
          <w:b/>
          <w:bCs/>
          <w:color w:val="000000"/>
        </w:rPr>
        <w:t>Behavioural Factors</w:t>
      </w:r>
    </w:p>
    <w:p w14:paraId="685D1E1E" w14:textId="77777777" w:rsidR="00777FAD" w:rsidRDefault="00777FAD" w:rsidP="00777FAD">
      <w:pPr>
        <w:pStyle w:val="NormalWeb"/>
        <w:spacing w:line="360" w:lineRule="auto"/>
        <w:jc w:val="both"/>
        <w:rPr>
          <w:rFonts w:ascii="Arial" w:hAnsi="Arial" w:cs="Arial"/>
          <w:color w:val="000000"/>
        </w:rPr>
      </w:pPr>
      <w:r w:rsidRPr="000A36AC">
        <w:rPr>
          <w:rFonts w:ascii="Arial" w:hAnsi="Arial" w:cs="Arial"/>
          <w:color w:val="000000"/>
        </w:rPr>
        <w:t>Individuals within this group actively participate in community events and make purchasing decisions that align with their personal values. Research suggests that consumer behaviour in this demographic is influenced by ethical considerations and social responsibility (Vohra &amp; Bhardwaj, 2019).</w:t>
      </w:r>
    </w:p>
    <w:p w14:paraId="57594E79" w14:textId="77777777" w:rsidR="00777FAD" w:rsidRPr="000A36AC" w:rsidRDefault="00777FAD" w:rsidP="00777FAD">
      <w:pPr>
        <w:pStyle w:val="NormalWeb"/>
        <w:spacing w:line="360" w:lineRule="auto"/>
        <w:rPr>
          <w:rFonts w:ascii="Arial" w:hAnsi="Arial" w:cs="Arial"/>
          <w:color w:val="000000"/>
        </w:rPr>
      </w:pPr>
    </w:p>
    <w:p w14:paraId="18244F2D" w14:textId="77777777" w:rsidR="00777FAD" w:rsidRPr="000A36AC" w:rsidRDefault="00777FAD" w:rsidP="00777FAD">
      <w:pPr>
        <w:pStyle w:val="Caption"/>
        <w:keepNext/>
        <w:numPr>
          <w:ilvl w:val="0"/>
          <w:numId w:val="23"/>
        </w:numPr>
        <w:tabs>
          <w:tab w:val="left" w:pos="223"/>
        </w:tabs>
        <w:rPr>
          <w:rFonts w:ascii="Arial" w:hAnsi="Arial" w:cs="Arial"/>
          <w:b/>
          <w:i w:val="0"/>
          <w:sz w:val="24"/>
          <w:szCs w:val="24"/>
        </w:rPr>
      </w:pPr>
      <w:r w:rsidRPr="000A36AC">
        <w:rPr>
          <w:rFonts w:ascii="Arial" w:hAnsi="Arial" w:cs="Arial"/>
          <w:b/>
          <w:i w:val="0"/>
          <w:sz w:val="24"/>
          <w:szCs w:val="24"/>
        </w:rPr>
        <w:t>Market Demand</w:t>
      </w:r>
    </w:p>
    <w:p w14:paraId="43FE354F" w14:textId="15B3F661" w:rsidR="00777FAD" w:rsidRPr="000A36AC" w:rsidRDefault="00777FAD" w:rsidP="00777FAD">
      <w:pPr>
        <w:spacing w:line="360" w:lineRule="auto"/>
        <w:jc w:val="both"/>
        <w:rPr>
          <w:rFonts w:ascii="Arial" w:hAnsi="Arial" w:cs="Arial"/>
        </w:rPr>
      </w:pPr>
      <w:r w:rsidRPr="000A36AC">
        <w:rPr>
          <w:rFonts w:ascii="Arial" w:hAnsi="Arial" w:cs="Arial"/>
        </w:rPr>
        <w:t>LGBTQ+ inclusion is a moral imperative that is significant for the benefit of business (</w:t>
      </w:r>
      <w:proofErr w:type="spellStart"/>
      <w:r w:rsidRPr="000A36AC">
        <w:rPr>
          <w:rFonts w:ascii="Arial" w:hAnsi="Arial" w:cs="Arial"/>
        </w:rPr>
        <w:t>Longarino</w:t>
      </w:r>
      <w:proofErr w:type="spellEnd"/>
      <w:r w:rsidRPr="000A36AC">
        <w:rPr>
          <w:rFonts w:ascii="Arial" w:hAnsi="Arial" w:cs="Arial"/>
        </w:rPr>
        <w:t>, 2019). All over the world, the LGBTQ+ community wields spending power is almost £ 3.17 trillion annually (</w:t>
      </w:r>
      <w:proofErr w:type="spellStart"/>
      <w:r w:rsidRPr="000A36AC">
        <w:rPr>
          <w:rFonts w:ascii="Arial" w:hAnsi="Arial" w:cs="Arial"/>
        </w:rPr>
        <w:t>Wolny</w:t>
      </w:r>
      <w:proofErr w:type="spellEnd"/>
      <w:r w:rsidRPr="000A36AC">
        <w:rPr>
          <w:rFonts w:ascii="Arial" w:hAnsi="Arial" w:cs="Arial"/>
        </w:rPr>
        <w:t xml:space="preserve">, 2019).  In the US the LGBTQ+ spends £ 0.8 trillion alone (OECD, 2024). According to </w:t>
      </w:r>
      <w:proofErr w:type="spellStart"/>
      <w:r w:rsidRPr="000A36AC">
        <w:rPr>
          <w:rFonts w:ascii="Arial" w:hAnsi="Arial" w:cs="Arial"/>
        </w:rPr>
        <w:t>Ho</w:t>
      </w:r>
      <w:r>
        <w:rPr>
          <w:rFonts w:ascii="Arial" w:hAnsi="Arial" w:cs="Arial"/>
        </w:rPr>
        <w:t>r</w:t>
      </w:r>
      <w:proofErr w:type="spellEnd"/>
      <w:r w:rsidRPr="000A36AC">
        <w:rPr>
          <w:rFonts w:ascii="Arial" w:hAnsi="Arial" w:cs="Arial"/>
        </w:rPr>
        <w:t xml:space="preserve">, (2022), 71% of LGBTQ+ travellers support businesses that demonstrate community marketing and Insight. An inclusive environment helps to build trust, loyalty and a positive brand reputation. Hospitality businesses attract new customers, retain top talent and build a culture where every individual </w:t>
      </w:r>
      <w:r w:rsidRPr="000A36AC">
        <w:rPr>
          <w:rFonts w:ascii="Arial" w:hAnsi="Arial" w:cs="Arial"/>
        </w:rPr>
        <w:t>feel</w:t>
      </w:r>
      <w:r w:rsidRPr="000A36AC">
        <w:rPr>
          <w:rFonts w:ascii="Arial" w:hAnsi="Arial" w:cs="Arial"/>
        </w:rPr>
        <w:t xml:space="preserve"> valued. Inclusivity is essential for success to interconnect with the world.</w:t>
      </w:r>
    </w:p>
    <w:p w14:paraId="0A4FE7E0" w14:textId="77777777" w:rsidR="00777FAD" w:rsidRDefault="00777FAD" w:rsidP="00777FAD">
      <w:pPr>
        <w:keepNext/>
      </w:pPr>
      <w:r>
        <w:rPr>
          <w:noProof/>
          <w:lang w:eastAsia="en-GB"/>
        </w:rPr>
        <w:lastRenderedPageBreak/>
        <w:drawing>
          <wp:inline distT="0" distB="0" distL="0" distR="0" wp14:anchorId="0CC45FF3" wp14:editId="64A1A3E6">
            <wp:extent cx="5731510" cy="19672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967230"/>
                    </a:xfrm>
                    <a:prstGeom prst="rect">
                      <a:avLst/>
                    </a:prstGeom>
                  </pic:spPr>
                </pic:pic>
              </a:graphicData>
            </a:graphic>
          </wp:inline>
        </w:drawing>
      </w:r>
    </w:p>
    <w:p w14:paraId="367F3D7D" w14:textId="77777777" w:rsidR="00777FAD" w:rsidRDefault="00777FAD" w:rsidP="00777FAD">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LGBTQ+ inclusion in the workplace</w:t>
      </w:r>
    </w:p>
    <w:p w14:paraId="4A66B854" w14:textId="77777777" w:rsidR="00777FAD" w:rsidRDefault="00777FAD" w:rsidP="00777FAD">
      <w:pPr>
        <w:jc w:val="center"/>
      </w:pPr>
      <w:r>
        <w:rPr>
          <w:lang w:eastAsia="en-GB"/>
        </w:rPr>
        <w:t xml:space="preserve">(Source: </w:t>
      </w:r>
      <w:proofErr w:type="spellStart"/>
      <w:r>
        <w:t>Zinnov</w:t>
      </w:r>
      <w:proofErr w:type="spellEnd"/>
      <w:r>
        <w:t>, 2018).</w:t>
      </w:r>
    </w:p>
    <w:p w14:paraId="61BA5923" w14:textId="77777777" w:rsidR="00777FAD" w:rsidRDefault="00777FAD" w:rsidP="00777FAD">
      <w:pPr>
        <w:jc w:val="center"/>
      </w:pPr>
    </w:p>
    <w:p w14:paraId="44FA7FC3" w14:textId="77777777" w:rsidR="00777FAD" w:rsidRPr="00777FAD" w:rsidRDefault="00777FAD" w:rsidP="00777FAD">
      <w:pPr>
        <w:pStyle w:val="Heading3"/>
        <w:keepNext/>
        <w:keepLines/>
        <w:numPr>
          <w:ilvl w:val="0"/>
          <w:numId w:val="23"/>
        </w:numPr>
        <w:spacing w:before="40" w:beforeAutospacing="0" w:after="240" w:afterAutospacing="0" w:line="360" w:lineRule="auto"/>
        <w:jc w:val="both"/>
        <w:rPr>
          <w:rFonts w:ascii="Arial" w:hAnsi="Arial" w:cs="Arial"/>
          <w:color w:val="000000"/>
        </w:rPr>
      </w:pPr>
      <w:r w:rsidRPr="00777FAD">
        <w:rPr>
          <w:rStyle w:val="Strong"/>
          <w:rFonts w:ascii="Arial" w:hAnsi="Arial" w:cs="Arial"/>
          <w:b/>
          <w:bCs/>
          <w:color w:val="000000"/>
        </w:rPr>
        <w:t>Competitor Analysis</w:t>
      </w:r>
    </w:p>
    <w:p w14:paraId="590432D5" w14:textId="77777777" w:rsidR="00777FAD" w:rsidRPr="000A36AC" w:rsidRDefault="00777FAD" w:rsidP="00777FAD">
      <w:pPr>
        <w:pStyle w:val="NormalWeb"/>
        <w:spacing w:line="360" w:lineRule="auto"/>
        <w:jc w:val="both"/>
        <w:rPr>
          <w:rFonts w:ascii="Arial" w:hAnsi="Arial" w:cs="Arial"/>
          <w:color w:val="000000"/>
        </w:rPr>
      </w:pPr>
      <w:r w:rsidRPr="000A36AC">
        <w:rPr>
          <w:rFonts w:ascii="Arial" w:hAnsi="Arial" w:cs="Arial"/>
          <w:color w:val="000000"/>
        </w:rPr>
        <w:t>This section provides an overview of key competitors in the LGBTQ+ inclusion and diversity event space, highlighting their focus areas, target audiences, strengths, and limitations.</w:t>
      </w:r>
    </w:p>
    <w:p w14:paraId="111EEACD" w14:textId="77777777" w:rsidR="00777FAD" w:rsidRPr="000A36AC" w:rsidRDefault="00777FAD" w:rsidP="00777FAD">
      <w:pPr>
        <w:pStyle w:val="Heading4"/>
        <w:spacing w:line="360" w:lineRule="auto"/>
        <w:jc w:val="both"/>
        <w:rPr>
          <w:rFonts w:ascii="Arial" w:hAnsi="Arial" w:cs="Arial"/>
          <w:color w:val="000000"/>
        </w:rPr>
      </w:pPr>
      <w:r w:rsidRPr="000A36AC">
        <w:rPr>
          <w:rStyle w:val="Strong"/>
          <w:rFonts w:ascii="Arial" w:hAnsi="Arial" w:cs="Arial"/>
          <w:b/>
          <w:bCs/>
          <w:color w:val="000000"/>
        </w:rPr>
        <w:t>1. ITB Berlin – LGBTQ+ Tourism Pavilion</w:t>
      </w:r>
    </w:p>
    <w:p w14:paraId="6A2270A5" w14:textId="77777777" w:rsidR="00777FAD" w:rsidRPr="000A36AC" w:rsidRDefault="00777FAD" w:rsidP="00777FAD">
      <w:pPr>
        <w:numPr>
          <w:ilvl w:val="0"/>
          <w:numId w:val="18"/>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Focus Areas:</w:t>
      </w:r>
      <w:r w:rsidRPr="000A36AC">
        <w:rPr>
          <w:rStyle w:val="apple-converted-space"/>
          <w:rFonts w:ascii="Arial" w:hAnsi="Arial" w:cs="Arial"/>
          <w:color w:val="000000"/>
        </w:rPr>
        <w:t> </w:t>
      </w:r>
      <w:r w:rsidRPr="000A36AC">
        <w:rPr>
          <w:rFonts w:ascii="Arial" w:hAnsi="Arial" w:cs="Arial"/>
          <w:color w:val="000000"/>
        </w:rPr>
        <w:t>LGBTQ+ tourism products, networking, and inclusion topics</w:t>
      </w:r>
    </w:p>
    <w:p w14:paraId="4648504B" w14:textId="77777777" w:rsidR="00777FAD" w:rsidRPr="000A36AC" w:rsidRDefault="00777FAD" w:rsidP="00777FAD">
      <w:pPr>
        <w:numPr>
          <w:ilvl w:val="0"/>
          <w:numId w:val="18"/>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Target Audience:</w:t>
      </w:r>
      <w:r w:rsidRPr="000A36AC">
        <w:rPr>
          <w:rStyle w:val="apple-converted-space"/>
          <w:rFonts w:ascii="Arial" w:hAnsi="Arial" w:cs="Arial"/>
          <w:color w:val="000000"/>
        </w:rPr>
        <w:t> </w:t>
      </w:r>
      <w:r w:rsidRPr="000A36AC">
        <w:rPr>
          <w:rFonts w:ascii="Arial" w:hAnsi="Arial" w:cs="Arial"/>
          <w:color w:val="000000"/>
        </w:rPr>
        <w:t>LGBTQ+ tourism professionals, hospitality businesses</w:t>
      </w:r>
    </w:p>
    <w:p w14:paraId="5F3D2BBB" w14:textId="77777777" w:rsidR="00777FAD" w:rsidRPr="000A36AC" w:rsidRDefault="00777FAD" w:rsidP="00777FAD">
      <w:pPr>
        <w:numPr>
          <w:ilvl w:val="0"/>
          <w:numId w:val="18"/>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Location:</w:t>
      </w:r>
      <w:r w:rsidRPr="000A36AC">
        <w:rPr>
          <w:rStyle w:val="apple-converted-space"/>
          <w:rFonts w:ascii="Arial" w:hAnsi="Arial" w:cs="Arial"/>
          <w:color w:val="000000"/>
        </w:rPr>
        <w:t> </w:t>
      </w:r>
      <w:r w:rsidRPr="000A36AC">
        <w:rPr>
          <w:rFonts w:ascii="Arial" w:hAnsi="Arial" w:cs="Arial"/>
          <w:color w:val="000000"/>
        </w:rPr>
        <w:t>Berlin, Germany</w:t>
      </w:r>
    </w:p>
    <w:p w14:paraId="48C380A5" w14:textId="77777777" w:rsidR="00777FAD" w:rsidRPr="000A36AC" w:rsidRDefault="00777FAD" w:rsidP="00777FAD">
      <w:pPr>
        <w:numPr>
          <w:ilvl w:val="0"/>
          <w:numId w:val="18"/>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Strengths:</w:t>
      </w:r>
      <w:r w:rsidRPr="000A36AC">
        <w:rPr>
          <w:rStyle w:val="apple-converted-space"/>
          <w:rFonts w:ascii="Arial" w:hAnsi="Arial" w:cs="Arial"/>
          <w:color w:val="000000"/>
        </w:rPr>
        <w:t> </w:t>
      </w:r>
      <w:r w:rsidRPr="000A36AC">
        <w:rPr>
          <w:rFonts w:ascii="Arial" w:hAnsi="Arial" w:cs="Arial"/>
          <w:color w:val="000000"/>
        </w:rPr>
        <w:t>ITB Berlin has a large international reach, a diverse range of exhibitors, and strong industry partnerships (Rogers &amp; Wynn-Moylan, 2022).</w:t>
      </w:r>
    </w:p>
    <w:p w14:paraId="0F2B205F" w14:textId="77777777" w:rsidR="00777FAD" w:rsidRPr="000A36AC" w:rsidRDefault="00777FAD" w:rsidP="00777FAD">
      <w:pPr>
        <w:numPr>
          <w:ilvl w:val="0"/>
          <w:numId w:val="18"/>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Weaknesses:</w:t>
      </w:r>
      <w:r w:rsidRPr="000A36AC">
        <w:rPr>
          <w:rStyle w:val="apple-converted-space"/>
          <w:rFonts w:ascii="Arial" w:hAnsi="Arial" w:cs="Arial"/>
          <w:color w:val="000000"/>
        </w:rPr>
        <w:t> </w:t>
      </w:r>
      <w:r w:rsidRPr="000A36AC">
        <w:rPr>
          <w:rFonts w:ascii="Arial" w:hAnsi="Arial" w:cs="Arial"/>
          <w:color w:val="000000"/>
        </w:rPr>
        <w:t>The event is primarily focused on tourism rather than workplace inclusion.</w:t>
      </w:r>
    </w:p>
    <w:p w14:paraId="04859B9B" w14:textId="77777777" w:rsidR="00777FAD" w:rsidRPr="000A36AC" w:rsidRDefault="00777FAD" w:rsidP="00777FAD">
      <w:pPr>
        <w:pStyle w:val="Heading4"/>
        <w:spacing w:line="360" w:lineRule="auto"/>
        <w:jc w:val="both"/>
        <w:rPr>
          <w:rFonts w:ascii="Arial" w:hAnsi="Arial" w:cs="Arial"/>
          <w:color w:val="000000"/>
        </w:rPr>
      </w:pPr>
      <w:r w:rsidRPr="000A36AC">
        <w:rPr>
          <w:rStyle w:val="Strong"/>
          <w:rFonts w:ascii="Arial" w:hAnsi="Arial" w:cs="Arial"/>
          <w:b/>
          <w:bCs/>
          <w:color w:val="000000"/>
        </w:rPr>
        <w:t>2. Government Events – Embracing Diversity: Advancing LGBTQ+ Inclusion</w:t>
      </w:r>
    </w:p>
    <w:p w14:paraId="14AF3A8A" w14:textId="77777777" w:rsidR="00777FAD" w:rsidRPr="000A36AC" w:rsidRDefault="00777FAD" w:rsidP="00777FAD">
      <w:pPr>
        <w:numPr>
          <w:ilvl w:val="0"/>
          <w:numId w:val="19"/>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Focus Areas:</w:t>
      </w:r>
      <w:r w:rsidRPr="000A36AC">
        <w:rPr>
          <w:rStyle w:val="apple-converted-space"/>
          <w:rFonts w:ascii="Arial" w:hAnsi="Arial" w:cs="Arial"/>
          <w:color w:val="000000"/>
        </w:rPr>
        <w:t> </w:t>
      </w:r>
      <w:r w:rsidRPr="000A36AC">
        <w:rPr>
          <w:rFonts w:ascii="Arial" w:hAnsi="Arial" w:cs="Arial"/>
          <w:color w:val="000000"/>
        </w:rPr>
        <w:t>Workplace policies and strategies for LGBTQ+ inclusion</w:t>
      </w:r>
    </w:p>
    <w:p w14:paraId="21658093" w14:textId="77777777" w:rsidR="00777FAD" w:rsidRPr="000A36AC" w:rsidRDefault="00777FAD" w:rsidP="00777FAD">
      <w:pPr>
        <w:numPr>
          <w:ilvl w:val="0"/>
          <w:numId w:val="19"/>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Target Audience:</w:t>
      </w:r>
      <w:r w:rsidRPr="000A36AC">
        <w:rPr>
          <w:rStyle w:val="apple-converted-space"/>
          <w:rFonts w:ascii="Arial" w:hAnsi="Arial" w:cs="Arial"/>
          <w:color w:val="000000"/>
        </w:rPr>
        <w:t> </w:t>
      </w:r>
      <w:r w:rsidRPr="000A36AC">
        <w:rPr>
          <w:rFonts w:ascii="Arial" w:hAnsi="Arial" w:cs="Arial"/>
          <w:color w:val="000000"/>
        </w:rPr>
        <w:t>HR professionals and senior managers across various sectors</w:t>
      </w:r>
    </w:p>
    <w:p w14:paraId="4E0242F8" w14:textId="77777777" w:rsidR="00777FAD" w:rsidRPr="000A36AC" w:rsidRDefault="00777FAD" w:rsidP="00777FAD">
      <w:pPr>
        <w:numPr>
          <w:ilvl w:val="0"/>
          <w:numId w:val="19"/>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Location:</w:t>
      </w:r>
      <w:r w:rsidRPr="000A36AC">
        <w:rPr>
          <w:rStyle w:val="apple-converted-space"/>
          <w:rFonts w:ascii="Arial" w:hAnsi="Arial" w:cs="Arial"/>
          <w:color w:val="000000"/>
        </w:rPr>
        <w:t> </w:t>
      </w:r>
      <w:r w:rsidRPr="000A36AC">
        <w:rPr>
          <w:rFonts w:ascii="Arial" w:hAnsi="Arial" w:cs="Arial"/>
          <w:color w:val="000000"/>
        </w:rPr>
        <w:t>London, UK</w:t>
      </w:r>
    </w:p>
    <w:p w14:paraId="47D00D71" w14:textId="77777777" w:rsidR="00777FAD" w:rsidRPr="000A36AC" w:rsidRDefault="00777FAD" w:rsidP="00777FAD">
      <w:pPr>
        <w:numPr>
          <w:ilvl w:val="0"/>
          <w:numId w:val="19"/>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Strengths:</w:t>
      </w:r>
      <w:r w:rsidRPr="000A36AC">
        <w:rPr>
          <w:rStyle w:val="apple-converted-space"/>
          <w:rFonts w:ascii="Arial" w:hAnsi="Arial" w:cs="Arial"/>
          <w:color w:val="000000"/>
        </w:rPr>
        <w:t> </w:t>
      </w:r>
      <w:r w:rsidRPr="000A36AC">
        <w:rPr>
          <w:rFonts w:ascii="Arial" w:hAnsi="Arial" w:cs="Arial"/>
          <w:color w:val="000000"/>
        </w:rPr>
        <w:t>The event provides a comprehensive focus on workplace inclusion and features expert-led discussions (Greenwell et al., 2024).</w:t>
      </w:r>
    </w:p>
    <w:p w14:paraId="13A090BB" w14:textId="77777777" w:rsidR="00777FAD" w:rsidRPr="000A36AC" w:rsidRDefault="00777FAD" w:rsidP="00777FAD">
      <w:pPr>
        <w:numPr>
          <w:ilvl w:val="0"/>
          <w:numId w:val="19"/>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lastRenderedPageBreak/>
        <w:t>Weaknesses:</w:t>
      </w:r>
      <w:r w:rsidRPr="000A36AC">
        <w:rPr>
          <w:rStyle w:val="apple-converted-space"/>
          <w:rFonts w:ascii="Arial" w:hAnsi="Arial" w:cs="Arial"/>
          <w:color w:val="000000"/>
        </w:rPr>
        <w:t> </w:t>
      </w:r>
      <w:r w:rsidRPr="000A36AC">
        <w:rPr>
          <w:rFonts w:ascii="Arial" w:hAnsi="Arial" w:cs="Arial"/>
          <w:color w:val="000000"/>
        </w:rPr>
        <w:t>The event is mainly centred on HR issues within the public and private sectors, limiting its broader diversity scope.</w:t>
      </w:r>
    </w:p>
    <w:p w14:paraId="11DCFFE6" w14:textId="77777777" w:rsidR="00777FAD" w:rsidRPr="000A36AC" w:rsidRDefault="00777FAD" w:rsidP="00777FAD">
      <w:pPr>
        <w:pStyle w:val="Heading4"/>
        <w:spacing w:line="360" w:lineRule="auto"/>
        <w:jc w:val="both"/>
        <w:rPr>
          <w:rFonts w:ascii="Arial" w:hAnsi="Arial" w:cs="Arial"/>
          <w:color w:val="000000"/>
        </w:rPr>
      </w:pPr>
      <w:r w:rsidRPr="000A36AC">
        <w:rPr>
          <w:rStyle w:val="Strong"/>
          <w:rFonts w:ascii="Arial" w:hAnsi="Arial" w:cs="Arial"/>
          <w:b/>
          <w:bCs/>
          <w:color w:val="000000"/>
        </w:rPr>
        <w:t>3. SKEMA Business School – LGBT Inclusion in the Workplace Conference</w:t>
      </w:r>
    </w:p>
    <w:p w14:paraId="6651C33D" w14:textId="77777777" w:rsidR="00777FAD" w:rsidRPr="000A36AC" w:rsidRDefault="00777FAD" w:rsidP="00777FAD">
      <w:pPr>
        <w:numPr>
          <w:ilvl w:val="0"/>
          <w:numId w:val="20"/>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Focus Areas:</w:t>
      </w:r>
      <w:r w:rsidRPr="000A36AC">
        <w:rPr>
          <w:rStyle w:val="apple-converted-space"/>
          <w:rFonts w:ascii="Arial" w:hAnsi="Arial" w:cs="Arial"/>
          <w:color w:val="000000"/>
        </w:rPr>
        <w:t> </w:t>
      </w:r>
      <w:r w:rsidRPr="000A36AC">
        <w:rPr>
          <w:rFonts w:ascii="Arial" w:hAnsi="Arial" w:cs="Arial"/>
          <w:color w:val="000000"/>
        </w:rPr>
        <w:t>Challenges faced by LGBTQ+ individuals in professional settings</w:t>
      </w:r>
    </w:p>
    <w:p w14:paraId="69BBED33" w14:textId="77777777" w:rsidR="00777FAD" w:rsidRPr="000A36AC" w:rsidRDefault="00777FAD" w:rsidP="00777FAD">
      <w:pPr>
        <w:numPr>
          <w:ilvl w:val="0"/>
          <w:numId w:val="20"/>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Target Audience:</w:t>
      </w:r>
      <w:r w:rsidRPr="000A36AC">
        <w:rPr>
          <w:rStyle w:val="apple-converted-space"/>
          <w:rFonts w:ascii="Arial" w:hAnsi="Arial" w:cs="Arial"/>
          <w:color w:val="000000"/>
        </w:rPr>
        <w:t> </w:t>
      </w:r>
      <w:r w:rsidRPr="000A36AC">
        <w:rPr>
          <w:rFonts w:ascii="Arial" w:hAnsi="Arial" w:cs="Arial"/>
          <w:color w:val="000000"/>
        </w:rPr>
        <w:t>Future managers and students</w:t>
      </w:r>
    </w:p>
    <w:p w14:paraId="6987A8E6" w14:textId="77777777" w:rsidR="00777FAD" w:rsidRPr="000A36AC" w:rsidRDefault="00777FAD" w:rsidP="00777FAD">
      <w:pPr>
        <w:numPr>
          <w:ilvl w:val="0"/>
          <w:numId w:val="20"/>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Location:</w:t>
      </w:r>
      <w:r w:rsidRPr="000A36AC">
        <w:rPr>
          <w:rStyle w:val="apple-converted-space"/>
          <w:rFonts w:ascii="Arial" w:hAnsi="Arial" w:cs="Arial"/>
          <w:color w:val="000000"/>
        </w:rPr>
        <w:t> </w:t>
      </w:r>
      <w:r w:rsidRPr="000A36AC">
        <w:rPr>
          <w:rFonts w:ascii="Arial" w:hAnsi="Arial" w:cs="Arial"/>
          <w:color w:val="000000"/>
        </w:rPr>
        <w:t>Paris, France</w:t>
      </w:r>
    </w:p>
    <w:p w14:paraId="14676490" w14:textId="77777777" w:rsidR="00777FAD" w:rsidRPr="000A36AC" w:rsidRDefault="00777FAD" w:rsidP="00777FAD">
      <w:pPr>
        <w:numPr>
          <w:ilvl w:val="0"/>
          <w:numId w:val="20"/>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Strengths:</w:t>
      </w:r>
      <w:r w:rsidRPr="000A36AC">
        <w:rPr>
          <w:rStyle w:val="apple-converted-space"/>
          <w:rFonts w:ascii="Arial" w:hAnsi="Arial" w:cs="Arial"/>
          <w:color w:val="000000"/>
        </w:rPr>
        <w:t> </w:t>
      </w:r>
      <w:r w:rsidRPr="000A36AC">
        <w:rPr>
          <w:rFonts w:ascii="Arial" w:hAnsi="Arial" w:cs="Arial"/>
          <w:color w:val="000000"/>
        </w:rPr>
        <w:t>The event takes an academic approach and provides valuable insights into diversity management (</w:t>
      </w:r>
      <w:proofErr w:type="spellStart"/>
      <w:r w:rsidRPr="000A36AC">
        <w:rPr>
          <w:rFonts w:ascii="Arial" w:hAnsi="Arial" w:cs="Arial"/>
          <w:color w:val="000000"/>
        </w:rPr>
        <w:t>Dennissen</w:t>
      </w:r>
      <w:proofErr w:type="spellEnd"/>
      <w:r w:rsidRPr="000A36AC">
        <w:rPr>
          <w:rFonts w:ascii="Arial" w:hAnsi="Arial" w:cs="Arial"/>
          <w:color w:val="000000"/>
        </w:rPr>
        <w:t xml:space="preserve"> et al., 2020).</w:t>
      </w:r>
    </w:p>
    <w:p w14:paraId="5D899618" w14:textId="77777777" w:rsidR="00777FAD" w:rsidRPr="000A36AC" w:rsidRDefault="00777FAD" w:rsidP="00777FAD">
      <w:pPr>
        <w:numPr>
          <w:ilvl w:val="0"/>
          <w:numId w:val="20"/>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Weaknesses:</w:t>
      </w:r>
      <w:r w:rsidRPr="000A36AC">
        <w:rPr>
          <w:rStyle w:val="apple-converted-space"/>
          <w:rFonts w:ascii="Arial" w:hAnsi="Arial" w:cs="Arial"/>
          <w:color w:val="000000"/>
        </w:rPr>
        <w:t> </w:t>
      </w:r>
      <w:r w:rsidRPr="000A36AC">
        <w:rPr>
          <w:rFonts w:ascii="Arial" w:hAnsi="Arial" w:cs="Arial"/>
          <w:color w:val="000000"/>
        </w:rPr>
        <w:t>Its primary focus is educational, with a limited audience scope beyond students and academic circles.</w:t>
      </w:r>
    </w:p>
    <w:p w14:paraId="024FEFE3" w14:textId="77777777" w:rsidR="00777FAD" w:rsidRPr="000A36AC" w:rsidRDefault="00777FAD" w:rsidP="00777FAD">
      <w:pPr>
        <w:pStyle w:val="Heading4"/>
        <w:spacing w:line="360" w:lineRule="auto"/>
        <w:jc w:val="both"/>
        <w:rPr>
          <w:rFonts w:ascii="Arial" w:hAnsi="Arial" w:cs="Arial"/>
          <w:color w:val="000000"/>
        </w:rPr>
      </w:pPr>
      <w:r w:rsidRPr="000A36AC">
        <w:rPr>
          <w:rStyle w:val="Strong"/>
          <w:rFonts w:ascii="Arial" w:hAnsi="Arial" w:cs="Arial"/>
          <w:b/>
          <w:bCs/>
          <w:color w:val="000000"/>
        </w:rPr>
        <w:t>4. Hotel ICON – Diversity and Inclusion Conference</w:t>
      </w:r>
    </w:p>
    <w:p w14:paraId="4FB290C9" w14:textId="77777777" w:rsidR="00777FAD" w:rsidRPr="000A36AC" w:rsidRDefault="00777FAD" w:rsidP="00777FAD">
      <w:pPr>
        <w:numPr>
          <w:ilvl w:val="0"/>
          <w:numId w:val="21"/>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Focus Areas:</w:t>
      </w:r>
      <w:r w:rsidRPr="000A36AC">
        <w:rPr>
          <w:rStyle w:val="apple-converted-space"/>
          <w:rFonts w:ascii="Arial" w:hAnsi="Arial" w:cs="Arial"/>
          <w:color w:val="000000"/>
        </w:rPr>
        <w:t> </w:t>
      </w:r>
      <w:r w:rsidRPr="000A36AC">
        <w:rPr>
          <w:rFonts w:ascii="Arial" w:hAnsi="Arial" w:cs="Arial"/>
          <w:color w:val="000000"/>
        </w:rPr>
        <w:t>Best practices for fostering inclusivity in hospitality</w:t>
      </w:r>
    </w:p>
    <w:p w14:paraId="10694724" w14:textId="77777777" w:rsidR="00777FAD" w:rsidRPr="000A36AC" w:rsidRDefault="00777FAD" w:rsidP="00777FAD">
      <w:pPr>
        <w:numPr>
          <w:ilvl w:val="0"/>
          <w:numId w:val="21"/>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Target Audience:</w:t>
      </w:r>
      <w:r w:rsidRPr="000A36AC">
        <w:rPr>
          <w:rStyle w:val="apple-converted-space"/>
          <w:rFonts w:ascii="Arial" w:hAnsi="Arial" w:cs="Arial"/>
          <w:color w:val="000000"/>
        </w:rPr>
        <w:t> </w:t>
      </w:r>
      <w:r w:rsidRPr="000A36AC">
        <w:rPr>
          <w:rFonts w:ascii="Arial" w:hAnsi="Arial" w:cs="Arial"/>
          <w:color w:val="000000"/>
        </w:rPr>
        <w:t>Hospitality industry professionals</w:t>
      </w:r>
    </w:p>
    <w:p w14:paraId="31DAEB93" w14:textId="77777777" w:rsidR="00777FAD" w:rsidRPr="000A36AC" w:rsidRDefault="00777FAD" w:rsidP="00777FAD">
      <w:pPr>
        <w:numPr>
          <w:ilvl w:val="0"/>
          <w:numId w:val="21"/>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Location:</w:t>
      </w:r>
      <w:r w:rsidRPr="000A36AC">
        <w:rPr>
          <w:rStyle w:val="apple-converted-space"/>
          <w:rFonts w:ascii="Arial" w:hAnsi="Arial" w:cs="Arial"/>
          <w:color w:val="000000"/>
        </w:rPr>
        <w:t> </w:t>
      </w:r>
      <w:r w:rsidRPr="000A36AC">
        <w:rPr>
          <w:rFonts w:ascii="Arial" w:hAnsi="Arial" w:cs="Arial"/>
          <w:color w:val="000000"/>
        </w:rPr>
        <w:t>Hong Kong</w:t>
      </w:r>
    </w:p>
    <w:p w14:paraId="368C226C" w14:textId="77777777" w:rsidR="00777FAD" w:rsidRPr="000A36AC" w:rsidRDefault="00777FAD" w:rsidP="00777FAD">
      <w:pPr>
        <w:numPr>
          <w:ilvl w:val="0"/>
          <w:numId w:val="21"/>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Strengths:</w:t>
      </w:r>
      <w:r w:rsidRPr="000A36AC">
        <w:rPr>
          <w:rStyle w:val="apple-converted-space"/>
          <w:rFonts w:ascii="Arial" w:hAnsi="Arial" w:cs="Arial"/>
          <w:color w:val="000000"/>
        </w:rPr>
        <w:t> </w:t>
      </w:r>
      <w:r w:rsidRPr="000A36AC">
        <w:rPr>
          <w:rFonts w:ascii="Arial" w:hAnsi="Arial" w:cs="Arial"/>
          <w:color w:val="000000"/>
        </w:rPr>
        <w:t>Hotel ICON is a pioneer in hosting diversity events and has a strong commitment to equitable practices (Hudson, 2025).</w:t>
      </w:r>
    </w:p>
    <w:p w14:paraId="39114FAB" w14:textId="77777777" w:rsidR="00777FAD" w:rsidRPr="000A36AC" w:rsidRDefault="00777FAD" w:rsidP="00777FAD">
      <w:pPr>
        <w:numPr>
          <w:ilvl w:val="0"/>
          <w:numId w:val="21"/>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Weaknesses:</w:t>
      </w:r>
      <w:r w:rsidRPr="000A36AC">
        <w:rPr>
          <w:rStyle w:val="apple-converted-space"/>
          <w:rFonts w:ascii="Arial" w:hAnsi="Arial" w:cs="Arial"/>
          <w:color w:val="000000"/>
        </w:rPr>
        <w:t> </w:t>
      </w:r>
      <w:r w:rsidRPr="000A36AC">
        <w:rPr>
          <w:rFonts w:ascii="Arial" w:hAnsi="Arial" w:cs="Arial"/>
          <w:color w:val="000000"/>
        </w:rPr>
        <w:t>The event has a geographic limitation and does not focus on the UK market.</w:t>
      </w:r>
    </w:p>
    <w:p w14:paraId="682A2311" w14:textId="77777777" w:rsidR="00777FAD" w:rsidRPr="000A36AC" w:rsidRDefault="00777FAD" w:rsidP="00777FAD">
      <w:pPr>
        <w:pStyle w:val="Heading4"/>
        <w:spacing w:line="360" w:lineRule="auto"/>
        <w:jc w:val="both"/>
        <w:rPr>
          <w:rFonts w:ascii="Arial" w:hAnsi="Arial" w:cs="Arial"/>
          <w:color w:val="000000"/>
        </w:rPr>
      </w:pPr>
      <w:r w:rsidRPr="000A36AC">
        <w:rPr>
          <w:rStyle w:val="Strong"/>
          <w:rFonts w:ascii="Arial" w:hAnsi="Arial" w:cs="Arial"/>
          <w:b/>
          <w:bCs/>
          <w:color w:val="000000"/>
        </w:rPr>
        <w:t>5. Queer Destinations Certification – Certification Program</w:t>
      </w:r>
    </w:p>
    <w:p w14:paraId="33903C1C" w14:textId="77777777" w:rsidR="00777FAD" w:rsidRPr="000A36AC" w:rsidRDefault="00777FAD" w:rsidP="00777FAD">
      <w:pPr>
        <w:numPr>
          <w:ilvl w:val="0"/>
          <w:numId w:val="22"/>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Focus Areas:</w:t>
      </w:r>
      <w:r w:rsidRPr="000A36AC">
        <w:rPr>
          <w:rStyle w:val="apple-converted-space"/>
          <w:rFonts w:ascii="Arial" w:hAnsi="Arial" w:cs="Arial"/>
          <w:color w:val="000000"/>
        </w:rPr>
        <w:t> </w:t>
      </w:r>
      <w:r w:rsidRPr="000A36AC">
        <w:rPr>
          <w:rFonts w:ascii="Arial" w:hAnsi="Arial" w:cs="Arial"/>
          <w:color w:val="000000"/>
        </w:rPr>
        <w:t>Promoting LGBTQ+ friendly destinations and services</w:t>
      </w:r>
    </w:p>
    <w:p w14:paraId="3F5EDE75" w14:textId="77777777" w:rsidR="00777FAD" w:rsidRPr="000A36AC" w:rsidRDefault="00777FAD" w:rsidP="00777FAD">
      <w:pPr>
        <w:numPr>
          <w:ilvl w:val="0"/>
          <w:numId w:val="22"/>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Target Audience:</w:t>
      </w:r>
      <w:r w:rsidRPr="000A36AC">
        <w:rPr>
          <w:rStyle w:val="apple-converted-space"/>
          <w:rFonts w:ascii="Arial" w:hAnsi="Arial" w:cs="Arial"/>
          <w:color w:val="000000"/>
        </w:rPr>
        <w:t> </w:t>
      </w:r>
      <w:r w:rsidRPr="000A36AC">
        <w:rPr>
          <w:rFonts w:ascii="Arial" w:hAnsi="Arial" w:cs="Arial"/>
          <w:color w:val="000000"/>
        </w:rPr>
        <w:t>Hotels, tourism boards</w:t>
      </w:r>
    </w:p>
    <w:p w14:paraId="3588F1A4" w14:textId="77777777" w:rsidR="00777FAD" w:rsidRPr="000A36AC" w:rsidRDefault="00777FAD" w:rsidP="00777FAD">
      <w:pPr>
        <w:numPr>
          <w:ilvl w:val="0"/>
          <w:numId w:val="22"/>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Location:</w:t>
      </w:r>
      <w:r w:rsidRPr="000A36AC">
        <w:rPr>
          <w:rStyle w:val="apple-converted-space"/>
          <w:rFonts w:ascii="Arial" w:hAnsi="Arial" w:cs="Arial"/>
          <w:color w:val="000000"/>
        </w:rPr>
        <w:t> </w:t>
      </w:r>
      <w:r w:rsidRPr="000A36AC">
        <w:rPr>
          <w:rFonts w:ascii="Arial" w:hAnsi="Arial" w:cs="Arial"/>
          <w:color w:val="000000"/>
        </w:rPr>
        <w:t>Global</w:t>
      </w:r>
    </w:p>
    <w:p w14:paraId="61AAF0D3" w14:textId="77777777" w:rsidR="00777FAD" w:rsidRPr="000A36AC" w:rsidRDefault="00777FAD" w:rsidP="00777FAD">
      <w:pPr>
        <w:numPr>
          <w:ilvl w:val="0"/>
          <w:numId w:val="22"/>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Strengths:</w:t>
      </w:r>
      <w:r w:rsidRPr="000A36AC">
        <w:rPr>
          <w:rStyle w:val="apple-converted-space"/>
          <w:rFonts w:ascii="Arial" w:hAnsi="Arial" w:cs="Arial"/>
          <w:color w:val="000000"/>
        </w:rPr>
        <w:t> </w:t>
      </w:r>
      <w:r w:rsidRPr="000A36AC">
        <w:rPr>
          <w:rFonts w:ascii="Arial" w:hAnsi="Arial" w:cs="Arial"/>
          <w:color w:val="000000"/>
        </w:rPr>
        <w:t>This is an established certification program with a wide network of partners (Network, 2019).</w:t>
      </w:r>
    </w:p>
    <w:p w14:paraId="75E5BD18" w14:textId="77777777" w:rsidR="00777FAD" w:rsidRPr="000A36AC" w:rsidRDefault="00777FAD" w:rsidP="00777FAD">
      <w:pPr>
        <w:numPr>
          <w:ilvl w:val="0"/>
          <w:numId w:val="22"/>
        </w:numPr>
        <w:spacing w:before="100" w:beforeAutospacing="1" w:after="100" w:afterAutospacing="1" w:line="360" w:lineRule="auto"/>
        <w:jc w:val="both"/>
        <w:rPr>
          <w:rFonts w:ascii="Arial" w:hAnsi="Arial" w:cs="Arial"/>
          <w:color w:val="000000"/>
        </w:rPr>
      </w:pPr>
      <w:r w:rsidRPr="000A36AC">
        <w:rPr>
          <w:rStyle w:val="Strong"/>
          <w:rFonts w:ascii="Arial" w:hAnsi="Arial" w:cs="Arial"/>
          <w:color w:val="000000"/>
        </w:rPr>
        <w:t>Weaknesses:</w:t>
      </w:r>
      <w:r w:rsidRPr="000A36AC">
        <w:rPr>
          <w:rStyle w:val="apple-converted-space"/>
          <w:rFonts w:ascii="Arial" w:hAnsi="Arial" w:cs="Arial"/>
          <w:color w:val="000000"/>
        </w:rPr>
        <w:t> </w:t>
      </w:r>
      <w:r w:rsidRPr="000A36AC">
        <w:rPr>
          <w:rFonts w:ascii="Arial" w:hAnsi="Arial" w:cs="Arial"/>
          <w:color w:val="000000"/>
        </w:rPr>
        <w:t>The initiative is focused on certification rather than organizing direct events.</w:t>
      </w:r>
    </w:p>
    <w:p w14:paraId="099437E2" w14:textId="77777777" w:rsidR="00777FAD" w:rsidRPr="000A36AC" w:rsidRDefault="00777FAD" w:rsidP="00777FAD">
      <w:pPr>
        <w:pStyle w:val="NormalWeb"/>
        <w:spacing w:line="360" w:lineRule="auto"/>
        <w:jc w:val="both"/>
        <w:rPr>
          <w:rFonts w:ascii="Arial" w:hAnsi="Arial" w:cs="Arial"/>
          <w:color w:val="000000"/>
        </w:rPr>
      </w:pPr>
      <w:r w:rsidRPr="000A36AC">
        <w:rPr>
          <w:rFonts w:ascii="Arial" w:hAnsi="Arial" w:cs="Arial"/>
          <w:color w:val="000000"/>
        </w:rPr>
        <w:lastRenderedPageBreak/>
        <w:t>This analysis highlights gaps in the current event landscape, presenting opportunities for developing initiatives that cater to both workplace inclusion and hospitality industry diversity within the UK.</w:t>
      </w:r>
    </w:p>
    <w:p w14:paraId="16309DD0" w14:textId="77777777" w:rsidR="00777FAD" w:rsidRPr="000A36AC" w:rsidRDefault="00777FAD" w:rsidP="00777FAD">
      <w:pPr>
        <w:pStyle w:val="ListParagraph"/>
        <w:numPr>
          <w:ilvl w:val="0"/>
          <w:numId w:val="23"/>
        </w:numPr>
        <w:spacing w:before="240" w:after="240" w:line="360" w:lineRule="auto"/>
        <w:jc w:val="both"/>
        <w:rPr>
          <w:rFonts w:ascii="Arial" w:hAnsi="Arial" w:cs="Arial"/>
          <w:b/>
          <w:lang w:eastAsia="en-GB"/>
        </w:rPr>
      </w:pPr>
      <w:r w:rsidRPr="000A36AC">
        <w:rPr>
          <w:rFonts w:ascii="Arial" w:hAnsi="Arial" w:cs="Arial"/>
          <w:b/>
          <w:lang w:eastAsia="en-GB"/>
        </w:rPr>
        <w:t>Venue</w:t>
      </w:r>
    </w:p>
    <w:p w14:paraId="6222FDB1" w14:textId="77777777" w:rsidR="00777FAD" w:rsidRDefault="00777FAD" w:rsidP="00777FAD">
      <w:pPr>
        <w:spacing w:line="360" w:lineRule="auto"/>
        <w:jc w:val="both"/>
        <w:rPr>
          <w:rFonts w:ascii="Arial" w:hAnsi="Arial" w:cs="Arial"/>
          <w:lang w:eastAsia="en-GB"/>
        </w:rPr>
      </w:pPr>
      <w:r w:rsidRPr="000A36AC">
        <w:rPr>
          <w:rFonts w:ascii="Arial" w:hAnsi="Arial" w:cs="Arial"/>
          <w:lang w:eastAsia="en-GB"/>
        </w:rPr>
        <w:t>The conference will be held on February 25, 2025 at Hilton London Bankside situated at 2-8 Great Suffolk St, London SE1 0UG, UK. The event space at the Hilton London Bankside offers modern facilities and adaptable event areas that cover 11 advanced meeting rooms able to seat maximum 1,000 participants. The Bankside Ballroom serves as the main space of the facility because it has impressive high ceilings and stylish décor featuring an ideal layout for massive events. Easy public transport access from its prime location enables improved attendance rates to this venue. The Hilton London Bankside maintains a superior setting to drive inclusion and participation among event attendees.</w:t>
      </w:r>
    </w:p>
    <w:p w14:paraId="736B53ED" w14:textId="77777777" w:rsidR="00777FAD" w:rsidRPr="000A36AC" w:rsidRDefault="00777FAD" w:rsidP="00777FAD">
      <w:pPr>
        <w:spacing w:line="360" w:lineRule="auto"/>
        <w:rPr>
          <w:rFonts w:ascii="Arial" w:hAnsi="Arial" w:cs="Arial"/>
          <w:lang w:eastAsia="en-GB"/>
        </w:rPr>
      </w:pPr>
    </w:p>
    <w:p w14:paraId="777FA920" w14:textId="77777777" w:rsidR="00777FAD" w:rsidRPr="002E7022" w:rsidRDefault="00777FAD" w:rsidP="00777FAD">
      <w:pPr>
        <w:pStyle w:val="ListParagraph"/>
        <w:numPr>
          <w:ilvl w:val="0"/>
          <w:numId w:val="23"/>
        </w:numPr>
        <w:spacing w:before="240" w:after="240" w:line="360" w:lineRule="auto"/>
        <w:jc w:val="both"/>
        <w:rPr>
          <w:rFonts w:ascii="Arial" w:hAnsi="Arial" w:cs="Arial"/>
          <w:b/>
          <w:lang w:eastAsia="en-GB"/>
        </w:rPr>
      </w:pPr>
      <w:r w:rsidRPr="002E7022">
        <w:rPr>
          <w:rFonts w:ascii="Arial" w:hAnsi="Arial" w:cs="Arial"/>
          <w:b/>
          <w:lang w:eastAsia="en-GB"/>
        </w:rPr>
        <w:t>Operational Factors</w:t>
      </w:r>
    </w:p>
    <w:p w14:paraId="77881E8B" w14:textId="77777777" w:rsidR="00777FAD" w:rsidRPr="002E7022" w:rsidRDefault="00777FAD" w:rsidP="00777FAD">
      <w:pPr>
        <w:spacing w:line="360" w:lineRule="auto"/>
        <w:jc w:val="both"/>
        <w:rPr>
          <w:rFonts w:ascii="Arial" w:hAnsi="Arial" w:cs="Arial"/>
        </w:rPr>
      </w:pPr>
      <w:r w:rsidRPr="002E7022">
        <w:rPr>
          <w:rFonts w:ascii="Arial" w:hAnsi="Arial" w:cs="Arial"/>
        </w:rPr>
        <w:t xml:space="preserve">The venue selection is the Hilton London Bankside establishes access and modern conveniences and provides welcoming conditions for all attendees. Bankside Ballroom stands out at the venue among 11 flexible meeting spaces as it provides seating for up to 1000 people. The facility provides multiple event configurations between small workshops to substantial presentations to fulfil the requirements of every conference activity (Lehmann et al., 2022). </w:t>
      </w:r>
    </w:p>
    <w:p w14:paraId="3C08A652" w14:textId="77777777" w:rsidR="00777FAD" w:rsidRPr="002E7022" w:rsidRDefault="00777FAD" w:rsidP="00777FAD">
      <w:pPr>
        <w:spacing w:line="360" w:lineRule="auto"/>
        <w:jc w:val="both"/>
        <w:rPr>
          <w:rFonts w:ascii="Arial" w:hAnsi="Arial" w:cs="Arial"/>
        </w:rPr>
      </w:pPr>
      <w:r w:rsidRPr="002E7022">
        <w:rPr>
          <w:rFonts w:ascii="Arial" w:hAnsi="Arial" w:cs="Arial"/>
        </w:rPr>
        <w:t>A person needs precise monitoring of what enters and leaves their financial accounts to achieve success. The total expenses encompass the expenses for venue rentals combined with catering services also include speaker fees and all marketing expenses. A financial contingency fund built for handling unexpected costs will protect the organization from risks so operations can stay continuous (</w:t>
      </w:r>
      <w:proofErr w:type="spellStart"/>
      <w:r w:rsidRPr="002E7022">
        <w:rPr>
          <w:rFonts w:ascii="Arial" w:hAnsi="Arial" w:cs="Arial"/>
        </w:rPr>
        <w:t>Bowdin</w:t>
      </w:r>
      <w:proofErr w:type="spellEnd"/>
      <w:r w:rsidRPr="002E7022">
        <w:rPr>
          <w:rFonts w:ascii="Arial" w:hAnsi="Arial" w:cs="Arial"/>
        </w:rPr>
        <w:t xml:space="preserve"> et al., 2023). </w:t>
      </w:r>
    </w:p>
    <w:p w14:paraId="32E159F4" w14:textId="77777777" w:rsidR="00777FAD" w:rsidRPr="002E7022" w:rsidRDefault="00777FAD" w:rsidP="00777FAD">
      <w:pPr>
        <w:spacing w:line="360" w:lineRule="auto"/>
        <w:jc w:val="both"/>
        <w:rPr>
          <w:rFonts w:ascii="Arial" w:hAnsi="Arial" w:cs="Arial"/>
        </w:rPr>
      </w:pPr>
      <w:r w:rsidRPr="002E7022">
        <w:rPr>
          <w:rFonts w:ascii="Arial" w:hAnsi="Arial" w:cs="Arial"/>
        </w:rPr>
        <w:t xml:space="preserve">The delivery of valuable content depends on identifying professionals who possess expertise in LGBTQ+ inclusion before their selection as speakers. The attendees along with speakers will experience a smooth interaction by using clear communication channels to share their needs, travel arrangements and expectations (Dong et al., 2021). </w:t>
      </w:r>
    </w:p>
    <w:p w14:paraId="0A44A808" w14:textId="77777777" w:rsidR="00777FAD" w:rsidRPr="002E7022" w:rsidRDefault="00777FAD" w:rsidP="00777FAD">
      <w:pPr>
        <w:spacing w:line="360" w:lineRule="auto"/>
        <w:jc w:val="both"/>
        <w:rPr>
          <w:rFonts w:ascii="Arial" w:hAnsi="Arial" w:cs="Arial"/>
        </w:rPr>
      </w:pPr>
      <w:r w:rsidRPr="002E7022">
        <w:rPr>
          <w:rFonts w:ascii="Arial" w:hAnsi="Arial" w:cs="Arial"/>
        </w:rPr>
        <w:lastRenderedPageBreak/>
        <w:t xml:space="preserve">Online registration designed with user convenience will optimize attendee registration procedures and payment processing. The collected data via registration will serve two purposes - it supports operational planning and helps organize effective follow-up contact after the conference ends (Scherer and Moors, 2019). </w:t>
      </w:r>
    </w:p>
    <w:p w14:paraId="06EEEBD7" w14:textId="77777777" w:rsidR="00777FAD" w:rsidRPr="002E7022" w:rsidRDefault="00777FAD" w:rsidP="00777FAD">
      <w:pPr>
        <w:spacing w:line="360" w:lineRule="auto"/>
        <w:jc w:val="both"/>
        <w:rPr>
          <w:rFonts w:ascii="Arial" w:hAnsi="Arial" w:cs="Arial"/>
        </w:rPr>
      </w:pPr>
      <w:r w:rsidRPr="002E7022">
        <w:rPr>
          <w:rFonts w:ascii="Arial" w:hAnsi="Arial" w:cs="Arial"/>
        </w:rPr>
        <w:t>Moreover, social media advertising along with email marketing and LGBTQ+ advocacy group alliances form an effective strategy for marketing the event to its target audience (</w:t>
      </w:r>
      <w:proofErr w:type="spellStart"/>
      <w:r w:rsidRPr="002E7022">
        <w:rPr>
          <w:rFonts w:ascii="Arial" w:hAnsi="Arial" w:cs="Arial"/>
        </w:rPr>
        <w:t>Harb</w:t>
      </w:r>
      <w:proofErr w:type="spellEnd"/>
      <w:r w:rsidRPr="002E7022">
        <w:rPr>
          <w:rFonts w:ascii="Arial" w:hAnsi="Arial" w:cs="Arial"/>
        </w:rPr>
        <w:t xml:space="preserve"> et al., 2019).</w:t>
      </w:r>
    </w:p>
    <w:p w14:paraId="16DA3BAC" w14:textId="77777777" w:rsidR="00777FAD" w:rsidRDefault="00777FAD" w:rsidP="00777FAD">
      <w:pPr>
        <w:spacing w:line="360" w:lineRule="auto"/>
        <w:jc w:val="both"/>
        <w:rPr>
          <w:rFonts w:ascii="Arial" w:hAnsi="Arial" w:cs="Arial"/>
        </w:rPr>
      </w:pPr>
      <w:r w:rsidRPr="002E7022">
        <w:rPr>
          <w:rFonts w:ascii="Arial" w:hAnsi="Arial" w:cs="Arial"/>
        </w:rPr>
        <w:t xml:space="preserve"> In addition, the successful completion of logistics requires proper coordination between audio-visual equipment provision and catering service delivery and materials distribution including badge and program distribution. Preliminary testing of technical elements before the event will produce a high-quality professional conference experience for participants (</w:t>
      </w:r>
      <w:proofErr w:type="spellStart"/>
      <w:r w:rsidRPr="002E7022">
        <w:rPr>
          <w:rFonts w:ascii="Arial" w:hAnsi="Arial" w:cs="Arial"/>
        </w:rPr>
        <w:t>Bowdin</w:t>
      </w:r>
      <w:proofErr w:type="spellEnd"/>
      <w:r w:rsidRPr="002E7022">
        <w:rPr>
          <w:rFonts w:ascii="Arial" w:hAnsi="Arial" w:cs="Arial"/>
        </w:rPr>
        <w:t xml:space="preserve"> et al., 2023).</w:t>
      </w:r>
    </w:p>
    <w:p w14:paraId="4D300189" w14:textId="77777777" w:rsidR="00777FAD" w:rsidRPr="002E7022" w:rsidRDefault="00777FAD" w:rsidP="00777FAD">
      <w:pPr>
        <w:rPr>
          <w:rFonts w:ascii="Arial" w:hAnsi="Arial" w:cs="Arial"/>
        </w:rPr>
      </w:pPr>
    </w:p>
    <w:p w14:paraId="45B7CC9F" w14:textId="77777777" w:rsidR="00777FAD" w:rsidRPr="009E2739" w:rsidRDefault="00777FAD" w:rsidP="00777FAD">
      <w:pPr>
        <w:pStyle w:val="Heading3"/>
        <w:keepNext/>
        <w:keepLines/>
        <w:numPr>
          <w:ilvl w:val="0"/>
          <w:numId w:val="23"/>
        </w:numPr>
        <w:spacing w:before="40" w:beforeAutospacing="0" w:after="240" w:afterAutospacing="0" w:line="360" w:lineRule="auto"/>
        <w:jc w:val="both"/>
        <w:rPr>
          <w:rFonts w:ascii="Arial" w:hAnsi="Arial" w:cs="Arial"/>
          <w:color w:val="000000"/>
        </w:rPr>
      </w:pPr>
      <w:r w:rsidRPr="009E2739">
        <w:rPr>
          <w:rStyle w:val="Strong"/>
          <w:rFonts w:ascii="Arial" w:hAnsi="Arial" w:cs="Arial"/>
          <w:b/>
          <w:bCs/>
          <w:color w:val="000000"/>
        </w:rPr>
        <w:t>Cost and Predicted revenue</w:t>
      </w:r>
    </w:p>
    <w:p w14:paraId="3731C029" w14:textId="77777777" w:rsidR="00777FAD" w:rsidRPr="002E7022" w:rsidRDefault="00777FAD" w:rsidP="00777FAD">
      <w:pPr>
        <w:pStyle w:val="NormalWeb"/>
        <w:spacing w:line="360" w:lineRule="auto"/>
        <w:jc w:val="both"/>
        <w:rPr>
          <w:rFonts w:ascii="Arial" w:hAnsi="Arial" w:cs="Arial"/>
          <w:color w:val="000000"/>
        </w:rPr>
      </w:pPr>
      <w:r w:rsidRPr="002E7022">
        <w:rPr>
          <w:rFonts w:ascii="Arial" w:hAnsi="Arial" w:cs="Arial"/>
          <w:color w:val="000000"/>
        </w:rPr>
        <w:t>This section outlines the estimated costs, revenue projections, and ticket pricing structure for the event.</w:t>
      </w:r>
    </w:p>
    <w:p w14:paraId="0AA5BAEA" w14:textId="77777777" w:rsidR="00777FAD" w:rsidRPr="002E7022" w:rsidRDefault="00777FAD" w:rsidP="00777FAD">
      <w:pPr>
        <w:pStyle w:val="Heading4"/>
        <w:spacing w:line="360" w:lineRule="auto"/>
        <w:jc w:val="both"/>
        <w:rPr>
          <w:rFonts w:ascii="Arial" w:hAnsi="Arial" w:cs="Arial"/>
          <w:color w:val="000000"/>
        </w:rPr>
      </w:pPr>
      <w:r w:rsidRPr="002E7022">
        <w:rPr>
          <w:rStyle w:val="Strong"/>
          <w:rFonts w:ascii="Arial" w:hAnsi="Arial" w:cs="Arial"/>
          <w:b/>
          <w:bCs/>
          <w:color w:val="000000"/>
        </w:rPr>
        <w:t>Ticket Pricing Structure</w:t>
      </w:r>
    </w:p>
    <w:p w14:paraId="13006A91" w14:textId="77777777" w:rsidR="00777FAD" w:rsidRPr="002E7022" w:rsidRDefault="00777FAD" w:rsidP="00777FAD">
      <w:pPr>
        <w:pStyle w:val="NormalWeb"/>
        <w:spacing w:line="360" w:lineRule="auto"/>
        <w:jc w:val="both"/>
        <w:rPr>
          <w:rFonts w:ascii="Arial" w:hAnsi="Arial" w:cs="Arial"/>
          <w:color w:val="000000"/>
        </w:rPr>
      </w:pPr>
      <w:r w:rsidRPr="002E7022">
        <w:rPr>
          <w:rFonts w:ascii="Arial" w:hAnsi="Arial" w:cs="Arial"/>
          <w:color w:val="000000"/>
        </w:rPr>
        <w:t>The event offers different ticket options to accommodate various attendees. Early bird registration is available at a discounted rate of</w:t>
      </w:r>
      <w:r w:rsidRPr="002E7022">
        <w:rPr>
          <w:rStyle w:val="apple-converted-space"/>
          <w:rFonts w:ascii="Arial" w:hAnsi="Arial" w:cs="Arial"/>
          <w:color w:val="000000"/>
        </w:rPr>
        <w:t> </w:t>
      </w:r>
      <w:r w:rsidRPr="002E7022">
        <w:rPr>
          <w:rStyle w:val="Strong"/>
          <w:rFonts w:ascii="Arial" w:hAnsi="Arial" w:cs="Arial"/>
          <w:color w:val="000000"/>
        </w:rPr>
        <w:t>£120</w:t>
      </w:r>
      <w:r w:rsidRPr="002E7022">
        <w:rPr>
          <w:rFonts w:ascii="Arial" w:hAnsi="Arial" w:cs="Arial"/>
          <w:color w:val="000000"/>
        </w:rPr>
        <w:t>, while the regular ticket price is set at</w:t>
      </w:r>
      <w:r w:rsidRPr="002E7022">
        <w:rPr>
          <w:rStyle w:val="apple-converted-space"/>
          <w:rFonts w:ascii="Arial" w:hAnsi="Arial" w:cs="Arial"/>
          <w:color w:val="000000"/>
        </w:rPr>
        <w:t> </w:t>
      </w:r>
      <w:r w:rsidRPr="002E7022">
        <w:rPr>
          <w:rStyle w:val="Strong"/>
          <w:rFonts w:ascii="Arial" w:hAnsi="Arial" w:cs="Arial"/>
          <w:color w:val="000000"/>
        </w:rPr>
        <w:t>£180</w:t>
      </w:r>
      <w:r w:rsidRPr="002E7022">
        <w:rPr>
          <w:rFonts w:ascii="Arial" w:hAnsi="Arial" w:cs="Arial"/>
          <w:color w:val="000000"/>
        </w:rPr>
        <w:t>. Group discounts are offered, with a price of</w:t>
      </w:r>
      <w:r w:rsidRPr="002E7022">
        <w:rPr>
          <w:rStyle w:val="apple-converted-space"/>
          <w:rFonts w:ascii="Arial" w:hAnsi="Arial" w:cs="Arial"/>
          <w:color w:val="000000"/>
        </w:rPr>
        <w:t> </w:t>
      </w:r>
      <w:r w:rsidRPr="002E7022">
        <w:rPr>
          <w:rStyle w:val="Strong"/>
          <w:rFonts w:ascii="Arial" w:hAnsi="Arial" w:cs="Arial"/>
          <w:color w:val="000000"/>
        </w:rPr>
        <w:t>£300 for two attendees</w:t>
      </w:r>
      <w:r w:rsidRPr="002E7022">
        <w:rPr>
          <w:rFonts w:ascii="Arial" w:hAnsi="Arial" w:cs="Arial"/>
          <w:color w:val="000000"/>
        </w:rPr>
        <w:t>. Additionally, a guest pass for evening social events is available for</w:t>
      </w:r>
      <w:r w:rsidRPr="002E7022">
        <w:rPr>
          <w:rStyle w:val="apple-converted-space"/>
          <w:rFonts w:ascii="Arial" w:hAnsi="Arial" w:cs="Arial"/>
          <w:color w:val="000000"/>
        </w:rPr>
        <w:t> </w:t>
      </w:r>
      <w:r w:rsidRPr="002E7022">
        <w:rPr>
          <w:rStyle w:val="Strong"/>
          <w:rFonts w:ascii="Arial" w:hAnsi="Arial" w:cs="Arial"/>
          <w:color w:val="000000"/>
        </w:rPr>
        <w:t>£80</w:t>
      </w:r>
      <w:r w:rsidRPr="002E7022">
        <w:rPr>
          <w:rFonts w:ascii="Arial" w:hAnsi="Arial" w:cs="Arial"/>
          <w:color w:val="000000"/>
        </w:rPr>
        <w:t>.</w:t>
      </w:r>
    </w:p>
    <w:p w14:paraId="12050210" w14:textId="77777777" w:rsidR="00777FAD" w:rsidRPr="002E7022" w:rsidRDefault="00777FAD" w:rsidP="00777FAD">
      <w:pPr>
        <w:pStyle w:val="Heading4"/>
        <w:spacing w:line="360" w:lineRule="auto"/>
        <w:jc w:val="both"/>
        <w:rPr>
          <w:rFonts w:ascii="Arial" w:hAnsi="Arial" w:cs="Arial"/>
          <w:color w:val="000000"/>
        </w:rPr>
      </w:pPr>
      <w:r w:rsidRPr="002E7022">
        <w:rPr>
          <w:rStyle w:val="Strong"/>
          <w:rFonts w:ascii="Arial" w:hAnsi="Arial" w:cs="Arial"/>
          <w:b/>
          <w:bCs/>
          <w:color w:val="000000"/>
        </w:rPr>
        <w:t>Estimated Event Costs</w:t>
      </w:r>
    </w:p>
    <w:p w14:paraId="652CDAEE" w14:textId="77777777" w:rsidR="00777FAD" w:rsidRPr="002E7022" w:rsidRDefault="00777FAD" w:rsidP="00777FAD">
      <w:pPr>
        <w:pStyle w:val="NormalWeb"/>
        <w:spacing w:line="360" w:lineRule="auto"/>
        <w:jc w:val="both"/>
        <w:rPr>
          <w:rFonts w:ascii="Arial" w:hAnsi="Arial" w:cs="Arial"/>
          <w:color w:val="000000"/>
        </w:rPr>
      </w:pPr>
      <w:r w:rsidRPr="002E7022">
        <w:rPr>
          <w:rFonts w:ascii="Arial" w:hAnsi="Arial" w:cs="Arial"/>
          <w:color w:val="000000"/>
        </w:rPr>
        <w:t>The total estimated cost for the event is</w:t>
      </w:r>
      <w:r w:rsidRPr="002E7022">
        <w:rPr>
          <w:rStyle w:val="apple-converted-space"/>
          <w:rFonts w:ascii="Arial" w:hAnsi="Arial" w:cs="Arial"/>
          <w:color w:val="000000"/>
        </w:rPr>
        <w:t> </w:t>
      </w:r>
      <w:r w:rsidRPr="002E7022">
        <w:rPr>
          <w:rStyle w:val="Strong"/>
          <w:rFonts w:ascii="Arial" w:hAnsi="Arial" w:cs="Arial"/>
          <w:color w:val="000000"/>
        </w:rPr>
        <w:t>£43,000</w:t>
      </w:r>
      <w:r w:rsidRPr="002E7022">
        <w:rPr>
          <w:rFonts w:ascii="Arial" w:hAnsi="Arial" w:cs="Arial"/>
          <w:color w:val="000000"/>
        </w:rPr>
        <w:t>. The primary expenses include</w:t>
      </w:r>
      <w:r w:rsidRPr="002E7022">
        <w:rPr>
          <w:rStyle w:val="apple-converted-space"/>
          <w:rFonts w:ascii="Arial" w:hAnsi="Arial" w:cs="Arial"/>
          <w:color w:val="000000"/>
        </w:rPr>
        <w:t> </w:t>
      </w:r>
      <w:r w:rsidRPr="002E7022">
        <w:rPr>
          <w:rStyle w:val="Strong"/>
          <w:rFonts w:ascii="Arial" w:hAnsi="Arial" w:cs="Arial"/>
          <w:color w:val="000000"/>
        </w:rPr>
        <w:t>£15,000</w:t>
      </w:r>
      <w:r w:rsidRPr="002E7022">
        <w:rPr>
          <w:rStyle w:val="apple-converted-space"/>
          <w:rFonts w:ascii="Arial" w:hAnsi="Arial" w:cs="Arial"/>
          <w:color w:val="000000"/>
        </w:rPr>
        <w:t> </w:t>
      </w:r>
      <w:r w:rsidRPr="002E7022">
        <w:rPr>
          <w:rFonts w:ascii="Arial" w:hAnsi="Arial" w:cs="Arial"/>
          <w:color w:val="000000"/>
        </w:rPr>
        <w:t>for venue rental at Hilton London Bankside and</w:t>
      </w:r>
      <w:r w:rsidRPr="002E7022">
        <w:rPr>
          <w:rStyle w:val="apple-converted-space"/>
          <w:rFonts w:ascii="Arial" w:hAnsi="Arial" w:cs="Arial"/>
          <w:color w:val="000000"/>
        </w:rPr>
        <w:t> </w:t>
      </w:r>
      <w:r w:rsidRPr="002E7022">
        <w:rPr>
          <w:rStyle w:val="Strong"/>
          <w:rFonts w:ascii="Arial" w:hAnsi="Arial" w:cs="Arial"/>
          <w:color w:val="000000"/>
        </w:rPr>
        <w:t>£8,000</w:t>
      </w:r>
      <w:r w:rsidRPr="002E7022">
        <w:rPr>
          <w:rStyle w:val="apple-converted-space"/>
          <w:rFonts w:ascii="Arial" w:hAnsi="Arial" w:cs="Arial"/>
          <w:color w:val="000000"/>
        </w:rPr>
        <w:t> </w:t>
      </w:r>
      <w:r w:rsidRPr="002E7022">
        <w:rPr>
          <w:rFonts w:ascii="Arial" w:hAnsi="Arial" w:cs="Arial"/>
          <w:color w:val="000000"/>
        </w:rPr>
        <w:t>for catering services. Speaker fees, including honorariums and travel expenses, amount to</w:t>
      </w:r>
      <w:r w:rsidRPr="002E7022">
        <w:rPr>
          <w:rStyle w:val="apple-converted-space"/>
          <w:rFonts w:ascii="Arial" w:hAnsi="Arial" w:cs="Arial"/>
          <w:color w:val="000000"/>
        </w:rPr>
        <w:t> </w:t>
      </w:r>
      <w:r w:rsidRPr="002E7022">
        <w:rPr>
          <w:rStyle w:val="Strong"/>
          <w:rFonts w:ascii="Arial" w:hAnsi="Arial" w:cs="Arial"/>
          <w:color w:val="000000"/>
        </w:rPr>
        <w:t>£10,000</w:t>
      </w:r>
      <w:r w:rsidRPr="002E7022">
        <w:rPr>
          <w:rFonts w:ascii="Arial" w:hAnsi="Arial" w:cs="Arial"/>
          <w:color w:val="000000"/>
        </w:rPr>
        <w:t>. Marketing and promotion, covering advertising, social media campaigns, and promotional materials, require</w:t>
      </w:r>
      <w:r w:rsidRPr="002E7022">
        <w:rPr>
          <w:rStyle w:val="apple-converted-space"/>
          <w:rFonts w:ascii="Arial" w:hAnsi="Arial" w:cs="Arial"/>
          <w:color w:val="000000"/>
        </w:rPr>
        <w:t> </w:t>
      </w:r>
      <w:r w:rsidRPr="002E7022">
        <w:rPr>
          <w:rStyle w:val="Strong"/>
          <w:rFonts w:ascii="Arial" w:hAnsi="Arial" w:cs="Arial"/>
          <w:color w:val="000000"/>
        </w:rPr>
        <w:t>£3,000</w:t>
      </w:r>
      <w:r w:rsidRPr="002E7022">
        <w:rPr>
          <w:rFonts w:ascii="Arial" w:hAnsi="Arial" w:cs="Arial"/>
          <w:color w:val="000000"/>
        </w:rPr>
        <w:t>. Logistics and materials, such as conference badges, programs, and signage, are estimated at</w:t>
      </w:r>
      <w:r w:rsidRPr="002E7022">
        <w:rPr>
          <w:rStyle w:val="apple-converted-space"/>
          <w:rFonts w:ascii="Arial" w:hAnsi="Arial" w:cs="Arial"/>
          <w:color w:val="000000"/>
        </w:rPr>
        <w:t> </w:t>
      </w:r>
      <w:r w:rsidRPr="002E7022">
        <w:rPr>
          <w:rStyle w:val="Strong"/>
          <w:rFonts w:ascii="Arial" w:hAnsi="Arial" w:cs="Arial"/>
          <w:color w:val="000000"/>
        </w:rPr>
        <w:t>£5,000</w:t>
      </w:r>
      <w:r w:rsidRPr="002E7022">
        <w:rPr>
          <w:rFonts w:ascii="Arial" w:hAnsi="Arial" w:cs="Arial"/>
          <w:color w:val="000000"/>
        </w:rPr>
        <w:t>. A contingency fund of</w:t>
      </w:r>
      <w:r w:rsidRPr="002E7022">
        <w:rPr>
          <w:rStyle w:val="apple-converted-space"/>
          <w:rFonts w:ascii="Arial" w:hAnsi="Arial" w:cs="Arial"/>
          <w:color w:val="000000"/>
        </w:rPr>
        <w:t> </w:t>
      </w:r>
      <w:r w:rsidRPr="002E7022">
        <w:rPr>
          <w:rStyle w:val="Strong"/>
          <w:rFonts w:ascii="Arial" w:hAnsi="Arial" w:cs="Arial"/>
          <w:color w:val="000000"/>
        </w:rPr>
        <w:t>£2,000</w:t>
      </w:r>
      <w:r w:rsidRPr="002E7022">
        <w:rPr>
          <w:rStyle w:val="apple-converted-space"/>
          <w:rFonts w:ascii="Arial" w:hAnsi="Arial" w:cs="Arial"/>
          <w:color w:val="000000"/>
        </w:rPr>
        <w:t> </w:t>
      </w:r>
      <w:r w:rsidRPr="002E7022">
        <w:rPr>
          <w:rFonts w:ascii="Arial" w:hAnsi="Arial" w:cs="Arial"/>
          <w:color w:val="000000"/>
        </w:rPr>
        <w:t>is allocated to cover any unexpected expenses.</w:t>
      </w:r>
    </w:p>
    <w:p w14:paraId="04D7C25E" w14:textId="77777777" w:rsidR="00777FAD" w:rsidRPr="002E7022" w:rsidRDefault="00777FAD" w:rsidP="00777FAD">
      <w:pPr>
        <w:pStyle w:val="Heading4"/>
        <w:spacing w:line="360" w:lineRule="auto"/>
        <w:jc w:val="both"/>
        <w:rPr>
          <w:rFonts w:ascii="Arial" w:hAnsi="Arial" w:cs="Arial"/>
          <w:color w:val="000000"/>
        </w:rPr>
      </w:pPr>
      <w:r w:rsidRPr="002E7022">
        <w:rPr>
          <w:rStyle w:val="Strong"/>
          <w:rFonts w:ascii="Arial" w:hAnsi="Arial" w:cs="Arial"/>
          <w:b/>
          <w:bCs/>
          <w:color w:val="000000"/>
        </w:rPr>
        <w:t>Estimated Revenue</w:t>
      </w:r>
    </w:p>
    <w:p w14:paraId="644844D2" w14:textId="77777777" w:rsidR="00777FAD" w:rsidRPr="002E7022" w:rsidRDefault="00777FAD" w:rsidP="00777FAD">
      <w:pPr>
        <w:pStyle w:val="NormalWeb"/>
        <w:spacing w:line="360" w:lineRule="auto"/>
        <w:jc w:val="both"/>
        <w:rPr>
          <w:rFonts w:ascii="Arial" w:hAnsi="Arial" w:cs="Arial"/>
          <w:color w:val="000000"/>
        </w:rPr>
      </w:pPr>
      <w:r w:rsidRPr="002E7022">
        <w:rPr>
          <w:rFonts w:ascii="Arial" w:hAnsi="Arial" w:cs="Arial"/>
          <w:color w:val="000000"/>
        </w:rPr>
        <w:lastRenderedPageBreak/>
        <w:t>The event is projected to generate</w:t>
      </w:r>
      <w:r w:rsidRPr="002E7022">
        <w:rPr>
          <w:rStyle w:val="apple-converted-space"/>
          <w:rFonts w:ascii="Arial" w:hAnsi="Arial" w:cs="Arial"/>
          <w:color w:val="000000"/>
        </w:rPr>
        <w:t> </w:t>
      </w:r>
      <w:r w:rsidRPr="002E7022">
        <w:rPr>
          <w:rStyle w:val="Strong"/>
          <w:rFonts w:ascii="Arial" w:hAnsi="Arial" w:cs="Arial"/>
          <w:color w:val="000000"/>
        </w:rPr>
        <w:t>£62,000</w:t>
      </w:r>
      <w:r w:rsidRPr="002E7022">
        <w:rPr>
          <w:rStyle w:val="apple-converted-space"/>
          <w:rFonts w:ascii="Arial" w:hAnsi="Arial" w:cs="Arial"/>
          <w:color w:val="000000"/>
        </w:rPr>
        <w:t> </w:t>
      </w:r>
      <w:r w:rsidRPr="002E7022">
        <w:rPr>
          <w:rFonts w:ascii="Arial" w:hAnsi="Arial" w:cs="Arial"/>
          <w:color w:val="000000"/>
        </w:rPr>
        <w:t>in total revenue. Ticket sales, based on an estimated</w:t>
      </w:r>
      <w:r w:rsidRPr="002E7022">
        <w:rPr>
          <w:rStyle w:val="apple-converted-space"/>
          <w:rFonts w:ascii="Arial" w:hAnsi="Arial" w:cs="Arial"/>
          <w:color w:val="000000"/>
        </w:rPr>
        <w:t> </w:t>
      </w:r>
      <w:r w:rsidRPr="002E7022">
        <w:rPr>
          <w:rStyle w:val="Strong"/>
          <w:rFonts w:ascii="Arial" w:hAnsi="Arial" w:cs="Arial"/>
          <w:color w:val="000000"/>
        </w:rPr>
        <w:t>300 attendees at an average ticket price of £150</w:t>
      </w:r>
      <w:r w:rsidRPr="002E7022">
        <w:rPr>
          <w:rFonts w:ascii="Arial" w:hAnsi="Arial" w:cs="Arial"/>
          <w:color w:val="000000"/>
        </w:rPr>
        <w:t>, are expected to bring in</w:t>
      </w:r>
      <w:r w:rsidRPr="002E7022">
        <w:rPr>
          <w:rStyle w:val="apple-converted-space"/>
          <w:rFonts w:ascii="Arial" w:hAnsi="Arial" w:cs="Arial"/>
          <w:color w:val="000000"/>
        </w:rPr>
        <w:t> </w:t>
      </w:r>
      <w:r w:rsidRPr="002E7022">
        <w:rPr>
          <w:rStyle w:val="Strong"/>
          <w:rFonts w:ascii="Arial" w:hAnsi="Arial" w:cs="Arial"/>
          <w:color w:val="000000"/>
        </w:rPr>
        <w:t>£45,000</w:t>
      </w:r>
      <w:r w:rsidRPr="002E7022">
        <w:rPr>
          <w:rFonts w:ascii="Arial" w:hAnsi="Arial" w:cs="Arial"/>
          <w:color w:val="000000"/>
        </w:rPr>
        <w:t>. Sponsorship contributions from organizations such as Stonewall and Out &amp; Equal are estimated at</w:t>
      </w:r>
      <w:r w:rsidRPr="002E7022">
        <w:rPr>
          <w:rStyle w:val="apple-converted-space"/>
          <w:rFonts w:ascii="Arial" w:hAnsi="Arial" w:cs="Arial"/>
          <w:color w:val="000000"/>
        </w:rPr>
        <w:t> </w:t>
      </w:r>
      <w:r w:rsidRPr="002E7022">
        <w:rPr>
          <w:rStyle w:val="Strong"/>
          <w:rFonts w:ascii="Arial" w:hAnsi="Arial" w:cs="Arial"/>
          <w:color w:val="000000"/>
        </w:rPr>
        <w:t>£10,000</w:t>
      </w:r>
      <w:r w:rsidRPr="002E7022">
        <w:rPr>
          <w:rFonts w:ascii="Arial" w:hAnsi="Arial" w:cs="Arial"/>
          <w:color w:val="000000"/>
        </w:rPr>
        <w:t>. Additional revenue streams include merchandise sales, projected at</w:t>
      </w:r>
      <w:r w:rsidRPr="002E7022">
        <w:rPr>
          <w:rStyle w:val="apple-converted-space"/>
          <w:rFonts w:ascii="Arial" w:hAnsi="Arial" w:cs="Arial"/>
          <w:color w:val="000000"/>
        </w:rPr>
        <w:t> </w:t>
      </w:r>
      <w:r w:rsidRPr="002E7022">
        <w:rPr>
          <w:rStyle w:val="Strong"/>
          <w:rFonts w:ascii="Arial" w:hAnsi="Arial" w:cs="Arial"/>
          <w:color w:val="000000"/>
        </w:rPr>
        <w:t>£2,000</w:t>
      </w:r>
      <w:r w:rsidRPr="002E7022">
        <w:rPr>
          <w:rFonts w:ascii="Arial" w:hAnsi="Arial" w:cs="Arial"/>
          <w:color w:val="000000"/>
        </w:rPr>
        <w:t>, and financial support from LGBTQ+ advocacy groups through donations and grants, estimated at</w:t>
      </w:r>
      <w:r w:rsidRPr="002E7022">
        <w:rPr>
          <w:rStyle w:val="apple-converted-space"/>
          <w:rFonts w:ascii="Arial" w:hAnsi="Arial" w:cs="Arial"/>
          <w:color w:val="000000"/>
        </w:rPr>
        <w:t> </w:t>
      </w:r>
      <w:r w:rsidRPr="002E7022">
        <w:rPr>
          <w:rStyle w:val="Strong"/>
          <w:rFonts w:ascii="Arial" w:hAnsi="Arial" w:cs="Arial"/>
          <w:color w:val="000000"/>
        </w:rPr>
        <w:t>£5,000</w:t>
      </w:r>
      <w:r w:rsidRPr="002E7022">
        <w:rPr>
          <w:rFonts w:ascii="Arial" w:hAnsi="Arial" w:cs="Arial"/>
          <w:color w:val="000000"/>
        </w:rPr>
        <w:t>.</w:t>
      </w:r>
    </w:p>
    <w:p w14:paraId="438520BA" w14:textId="77777777" w:rsidR="00777FAD" w:rsidRDefault="00777FAD" w:rsidP="00777FAD">
      <w:pPr>
        <w:pStyle w:val="NormalWeb"/>
        <w:spacing w:line="360" w:lineRule="auto"/>
        <w:jc w:val="both"/>
        <w:rPr>
          <w:rFonts w:ascii="Arial" w:hAnsi="Arial" w:cs="Arial"/>
          <w:color w:val="000000"/>
        </w:rPr>
      </w:pPr>
      <w:r w:rsidRPr="002E7022">
        <w:rPr>
          <w:rFonts w:ascii="Arial" w:hAnsi="Arial" w:cs="Arial"/>
          <w:color w:val="000000"/>
        </w:rPr>
        <w:t>With projected revenues exceeding costs, the event is expected to generate a</w:t>
      </w:r>
      <w:r w:rsidRPr="002E7022">
        <w:rPr>
          <w:rStyle w:val="apple-converted-space"/>
          <w:rFonts w:ascii="Arial" w:hAnsi="Arial" w:cs="Arial"/>
          <w:color w:val="000000"/>
        </w:rPr>
        <w:t> </w:t>
      </w:r>
      <w:r w:rsidRPr="002E7022">
        <w:rPr>
          <w:rStyle w:val="Strong"/>
          <w:rFonts w:ascii="Arial" w:hAnsi="Arial" w:cs="Arial"/>
          <w:color w:val="000000"/>
        </w:rPr>
        <w:t>£19,000 surplus</w:t>
      </w:r>
      <w:r w:rsidRPr="002E7022">
        <w:rPr>
          <w:rFonts w:ascii="Arial" w:hAnsi="Arial" w:cs="Arial"/>
          <w:color w:val="000000"/>
        </w:rPr>
        <w:t>, which can be reinvested into future initiatives, charitable contributions, or further event enhancements.</w:t>
      </w:r>
    </w:p>
    <w:p w14:paraId="654563BF" w14:textId="77777777" w:rsidR="00777FAD" w:rsidRPr="002E7022" w:rsidRDefault="00777FAD" w:rsidP="00777FAD">
      <w:pPr>
        <w:pStyle w:val="NormalWeb"/>
        <w:spacing w:line="360" w:lineRule="auto"/>
        <w:jc w:val="both"/>
        <w:rPr>
          <w:rFonts w:ascii="Arial" w:hAnsi="Arial" w:cs="Arial"/>
          <w:color w:val="000000"/>
        </w:rPr>
      </w:pPr>
    </w:p>
    <w:p w14:paraId="321090F8" w14:textId="77777777" w:rsidR="00777FAD" w:rsidRPr="002E7022" w:rsidRDefault="00777FAD" w:rsidP="00777FAD">
      <w:pPr>
        <w:pStyle w:val="ListParagraph"/>
        <w:numPr>
          <w:ilvl w:val="0"/>
          <w:numId w:val="23"/>
        </w:numPr>
        <w:spacing w:before="240" w:after="240" w:line="360" w:lineRule="auto"/>
        <w:jc w:val="both"/>
        <w:rPr>
          <w:rFonts w:ascii="Arial" w:hAnsi="Arial" w:cs="Arial"/>
          <w:b/>
        </w:rPr>
      </w:pPr>
      <w:r w:rsidRPr="002E7022">
        <w:rPr>
          <w:rFonts w:ascii="Arial" w:hAnsi="Arial" w:cs="Arial"/>
          <w:b/>
        </w:rPr>
        <w:t>Ways to Measure to an Event Worth</w:t>
      </w:r>
    </w:p>
    <w:p w14:paraId="40965A3A" w14:textId="77777777" w:rsidR="00777FAD" w:rsidRPr="002E7022" w:rsidRDefault="00777FAD" w:rsidP="00777FAD">
      <w:pPr>
        <w:rPr>
          <w:rFonts w:ascii="Arial" w:hAnsi="Arial" w:cs="Arial"/>
          <w:b/>
        </w:rPr>
      </w:pPr>
    </w:p>
    <w:p w14:paraId="63103EA2" w14:textId="77777777" w:rsidR="00777FAD" w:rsidRDefault="00777FAD" w:rsidP="00777FAD">
      <w:pPr>
        <w:spacing w:line="360" w:lineRule="auto"/>
        <w:jc w:val="both"/>
        <w:rPr>
          <w:rFonts w:ascii="Arial" w:hAnsi="Arial" w:cs="Arial"/>
        </w:rPr>
      </w:pPr>
      <w:r w:rsidRPr="002E7022">
        <w:rPr>
          <w:rFonts w:ascii="Arial" w:hAnsi="Arial" w:cs="Arial"/>
        </w:rPr>
        <w:t>Hospitality receives substantial help toward LGBTQ+ inclusion by working with advocacy groups which boosts both its credibility and the accessibility of valuable resources</w:t>
      </w:r>
      <w:r>
        <w:rPr>
          <w:rFonts w:ascii="Arial" w:hAnsi="Arial" w:cs="Arial"/>
        </w:rPr>
        <w:t xml:space="preserve">. </w:t>
      </w:r>
      <w:r w:rsidRPr="002E7022">
        <w:rPr>
          <w:rFonts w:ascii="Arial" w:hAnsi="Arial" w:cs="Arial"/>
        </w:rPr>
        <w:t>Top advocacy organisation provides media consulting services which ensure accurate LGBTQ+ representation in different media platforms (</w:t>
      </w:r>
      <w:proofErr w:type="spellStart"/>
      <w:r w:rsidRPr="002E7022">
        <w:rPr>
          <w:rFonts w:ascii="Arial" w:hAnsi="Arial" w:cs="Arial"/>
        </w:rPr>
        <w:t>Dhiman</w:t>
      </w:r>
      <w:proofErr w:type="spellEnd"/>
      <w:r w:rsidRPr="002E7022">
        <w:rPr>
          <w:rFonts w:ascii="Arial" w:hAnsi="Arial" w:cs="Arial"/>
        </w:rPr>
        <w:t xml:space="preserve">, 2023). The expertise of these organisations allows businesses to develop genuine stories that connect with various audiences. </w:t>
      </w:r>
    </w:p>
    <w:p w14:paraId="013FA559" w14:textId="77777777" w:rsidR="00777FAD" w:rsidRPr="002E7022" w:rsidRDefault="00777FAD" w:rsidP="00777FAD">
      <w:pPr>
        <w:spacing w:line="360" w:lineRule="auto"/>
        <w:jc w:val="both"/>
        <w:rPr>
          <w:rFonts w:ascii="Arial" w:hAnsi="Arial" w:cs="Arial"/>
        </w:rPr>
      </w:pPr>
      <w:r w:rsidRPr="002E7022">
        <w:rPr>
          <w:rFonts w:ascii="Arial" w:hAnsi="Arial" w:cs="Arial"/>
        </w:rPr>
        <w:t xml:space="preserve">The workplace inclusion training programs are delivered with a focus on building employee capabilities for developing an inclusive business environment. ILGA World executes worldwide advocacy that combines local population perspectives of marginalized groups with their experienced challenges while proposing ways to resolve these issues (Dunlop, 2024). </w:t>
      </w:r>
    </w:p>
    <w:p w14:paraId="01B6E84E" w14:textId="77777777" w:rsidR="00777FAD" w:rsidRDefault="00777FAD" w:rsidP="00777FAD">
      <w:pPr>
        <w:spacing w:line="360" w:lineRule="auto"/>
        <w:jc w:val="both"/>
        <w:rPr>
          <w:rFonts w:ascii="Arial" w:hAnsi="Arial" w:cs="Arial"/>
        </w:rPr>
      </w:pPr>
      <w:r w:rsidRPr="002E7022">
        <w:rPr>
          <w:rFonts w:ascii="Arial" w:hAnsi="Arial" w:cs="Arial"/>
        </w:rPr>
        <w:t>Organisations benefit from partnerships by receiving higher productivity together with detailed development direction for their organisational growth. The advocacy organizations offer hospitality businesses essential tools to create well-defined inclusive programs that value all their shareholder groups (Wesley et al., 2024). The implementation of partnerships helps organizations create secure areas welcoming individuals to exist authentically thus benefiting their workers alongside their guests.</w:t>
      </w:r>
    </w:p>
    <w:p w14:paraId="60FAA8D0" w14:textId="7A27C412" w:rsidR="00777FAD" w:rsidRDefault="00777FAD" w:rsidP="00777FAD">
      <w:pPr>
        <w:rPr>
          <w:rFonts w:ascii="Arial" w:hAnsi="Arial" w:cs="Arial"/>
          <w:b/>
        </w:rPr>
      </w:pPr>
    </w:p>
    <w:p w14:paraId="6299EB29" w14:textId="77777777" w:rsidR="009E2739" w:rsidRPr="002E7022" w:rsidRDefault="009E2739" w:rsidP="00777FAD">
      <w:pPr>
        <w:rPr>
          <w:rFonts w:ascii="Arial" w:hAnsi="Arial" w:cs="Arial"/>
          <w:b/>
        </w:rPr>
      </w:pPr>
    </w:p>
    <w:p w14:paraId="0B2B2CE9" w14:textId="77777777" w:rsidR="00777FAD" w:rsidRPr="00B576DC" w:rsidRDefault="00777FAD" w:rsidP="00777FAD">
      <w:pPr>
        <w:pStyle w:val="ListParagraph"/>
        <w:numPr>
          <w:ilvl w:val="0"/>
          <w:numId w:val="23"/>
        </w:numPr>
        <w:spacing w:before="240" w:after="240" w:line="360" w:lineRule="auto"/>
        <w:jc w:val="both"/>
        <w:rPr>
          <w:rFonts w:ascii="Arial" w:hAnsi="Arial" w:cs="Arial"/>
          <w:b/>
        </w:rPr>
      </w:pPr>
      <w:r w:rsidRPr="00B576DC">
        <w:rPr>
          <w:rFonts w:ascii="Arial" w:hAnsi="Arial" w:cs="Arial"/>
          <w:b/>
        </w:rPr>
        <w:lastRenderedPageBreak/>
        <w:t xml:space="preserve">Financial Factors </w:t>
      </w:r>
    </w:p>
    <w:p w14:paraId="12669CBF" w14:textId="77777777" w:rsidR="00777FAD" w:rsidRPr="00B576DC" w:rsidRDefault="00777FAD" w:rsidP="00777FAD">
      <w:pPr>
        <w:pStyle w:val="NormalWeb"/>
        <w:spacing w:line="360" w:lineRule="auto"/>
        <w:jc w:val="both"/>
        <w:rPr>
          <w:rFonts w:ascii="Arial" w:hAnsi="Arial" w:cs="Arial"/>
          <w:color w:val="000000"/>
        </w:rPr>
      </w:pPr>
      <w:r w:rsidRPr="00B576DC">
        <w:rPr>
          <w:rFonts w:ascii="Arial" w:hAnsi="Arial" w:cs="Arial"/>
          <w:color w:val="000000"/>
        </w:rPr>
        <w:t>To ensure financial sustainability, the event will leverage multiple funding streams, including sponsorships, ticket sales, grants, corporate donations, merchandise sales, crowdfunding, and university funding.</w:t>
      </w:r>
    </w:p>
    <w:p w14:paraId="05980469" w14:textId="77777777" w:rsidR="00777FAD" w:rsidRPr="00B576DC" w:rsidRDefault="00777FAD" w:rsidP="00777FAD">
      <w:pPr>
        <w:pStyle w:val="Heading4"/>
        <w:spacing w:line="360" w:lineRule="auto"/>
        <w:jc w:val="both"/>
        <w:rPr>
          <w:rFonts w:ascii="Arial" w:hAnsi="Arial" w:cs="Arial"/>
          <w:color w:val="000000"/>
        </w:rPr>
      </w:pPr>
      <w:r w:rsidRPr="00B576DC">
        <w:rPr>
          <w:rStyle w:val="Strong"/>
          <w:rFonts w:ascii="Arial" w:hAnsi="Arial" w:cs="Arial"/>
          <w:b/>
          <w:bCs/>
          <w:color w:val="000000"/>
        </w:rPr>
        <w:t>Sponsorships</w:t>
      </w:r>
    </w:p>
    <w:p w14:paraId="34287386" w14:textId="45DF7137" w:rsidR="00777FAD" w:rsidRDefault="00777FAD" w:rsidP="009E2739">
      <w:pPr>
        <w:pStyle w:val="NormalWeb"/>
        <w:spacing w:line="360" w:lineRule="auto"/>
        <w:jc w:val="both"/>
        <w:rPr>
          <w:rStyle w:val="Strong"/>
          <w:rFonts w:ascii="Arial" w:hAnsi="Arial" w:cs="Arial"/>
          <w:b w:val="0"/>
          <w:bCs w:val="0"/>
          <w:color w:val="000000"/>
        </w:rPr>
      </w:pPr>
      <w:r w:rsidRPr="00B576DC">
        <w:rPr>
          <w:rFonts w:ascii="Arial" w:hAnsi="Arial" w:cs="Arial"/>
          <w:color w:val="000000"/>
        </w:rPr>
        <w:t>The event will seek partnerships with LGBTQ+ advocacy organizations and businesses, such as GLAAD and Out &amp; Equal, to secure financial support. Sponsorship contributions are expected to range between</w:t>
      </w:r>
      <w:r w:rsidRPr="00B576DC">
        <w:rPr>
          <w:rStyle w:val="apple-converted-space"/>
          <w:rFonts w:ascii="Arial" w:hAnsi="Arial" w:cs="Arial"/>
          <w:color w:val="000000"/>
        </w:rPr>
        <w:t> </w:t>
      </w:r>
      <w:r w:rsidRPr="00B576DC">
        <w:rPr>
          <w:rStyle w:val="Strong"/>
          <w:rFonts w:ascii="Arial" w:hAnsi="Arial" w:cs="Arial"/>
          <w:color w:val="000000"/>
        </w:rPr>
        <w:t>£10,000 and £20,000</w:t>
      </w:r>
      <w:r w:rsidRPr="00B576DC">
        <w:rPr>
          <w:rFonts w:ascii="Arial" w:hAnsi="Arial" w:cs="Arial"/>
          <w:color w:val="000000"/>
        </w:rPr>
        <w:t>.</w:t>
      </w:r>
    </w:p>
    <w:p w14:paraId="49926D4D" w14:textId="3FC643EB" w:rsidR="00777FAD" w:rsidRPr="00B576DC" w:rsidRDefault="00777FAD" w:rsidP="00777FAD">
      <w:pPr>
        <w:pStyle w:val="Heading4"/>
        <w:spacing w:line="360" w:lineRule="auto"/>
        <w:jc w:val="both"/>
        <w:rPr>
          <w:rFonts w:ascii="Arial" w:hAnsi="Arial" w:cs="Arial"/>
          <w:color w:val="000000"/>
        </w:rPr>
      </w:pPr>
      <w:r w:rsidRPr="00B576DC">
        <w:rPr>
          <w:rStyle w:val="Strong"/>
          <w:rFonts w:ascii="Arial" w:hAnsi="Arial" w:cs="Arial"/>
          <w:b/>
          <w:bCs/>
          <w:color w:val="000000"/>
        </w:rPr>
        <w:t>Ticket Sales</w:t>
      </w:r>
    </w:p>
    <w:p w14:paraId="11780CED" w14:textId="77777777" w:rsidR="00777FAD" w:rsidRPr="00B576DC" w:rsidRDefault="00777FAD" w:rsidP="00777FAD">
      <w:pPr>
        <w:pStyle w:val="NormalWeb"/>
        <w:spacing w:line="360" w:lineRule="auto"/>
        <w:jc w:val="both"/>
        <w:rPr>
          <w:rFonts w:ascii="Arial" w:hAnsi="Arial" w:cs="Arial"/>
          <w:color w:val="000000"/>
        </w:rPr>
      </w:pPr>
      <w:r w:rsidRPr="00B576DC">
        <w:rPr>
          <w:rFonts w:ascii="Arial" w:hAnsi="Arial" w:cs="Arial"/>
          <w:color w:val="000000"/>
        </w:rPr>
        <w:t>Revenue will primarily be generated through ticket sales, based on early bird and regular pricing models. The projected income from ticket sales is</w:t>
      </w:r>
      <w:r w:rsidRPr="00B576DC">
        <w:rPr>
          <w:rStyle w:val="apple-converted-space"/>
          <w:rFonts w:ascii="Arial" w:hAnsi="Arial" w:cs="Arial"/>
          <w:color w:val="000000"/>
        </w:rPr>
        <w:t> </w:t>
      </w:r>
      <w:r w:rsidRPr="00B576DC">
        <w:rPr>
          <w:rStyle w:val="Strong"/>
          <w:rFonts w:ascii="Arial" w:hAnsi="Arial" w:cs="Arial"/>
          <w:color w:val="000000"/>
        </w:rPr>
        <w:t>£45,000</w:t>
      </w:r>
      <w:r w:rsidRPr="00B576DC">
        <w:rPr>
          <w:rFonts w:ascii="Arial" w:hAnsi="Arial" w:cs="Arial"/>
          <w:color w:val="000000"/>
        </w:rPr>
        <w:t>.</w:t>
      </w:r>
    </w:p>
    <w:p w14:paraId="45948D6E" w14:textId="77777777" w:rsidR="00777FAD" w:rsidRPr="00B576DC" w:rsidRDefault="00777FAD" w:rsidP="00777FAD">
      <w:pPr>
        <w:pStyle w:val="Heading4"/>
        <w:spacing w:line="360" w:lineRule="auto"/>
        <w:jc w:val="both"/>
        <w:rPr>
          <w:rFonts w:ascii="Arial" w:hAnsi="Arial" w:cs="Arial"/>
          <w:color w:val="000000"/>
        </w:rPr>
      </w:pPr>
      <w:r w:rsidRPr="00B576DC">
        <w:rPr>
          <w:rStyle w:val="Strong"/>
          <w:rFonts w:ascii="Arial" w:hAnsi="Arial" w:cs="Arial"/>
          <w:b/>
          <w:bCs/>
          <w:color w:val="000000"/>
        </w:rPr>
        <w:t>Grants from Foundations</w:t>
      </w:r>
    </w:p>
    <w:p w14:paraId="6F028AAD" w14:textId="77777777" w:rsidR="00777FAD" w:rsidRPr="00B576DC" w:rsidRDefault="00777FAD" w:rsidP="00777FAD">
      <w:pPr>
        <w:pStyle w:val="NormalWeb"/>
        <w:spacing w:line="360" w:lineRule="auto"/>
        <w:jc w:val="both"/>
        <w:rPr>
          <w:rFonts w:ascii="Arial" w:hAnsi="Arial" w:cs="Arial"/>
          <w:color w:val="000000"/>
        </w:rPr>
      </w:pPr>
      <w:r w:rsidRPr="00B576DC">
        <w:rPr>
          <w:rFonts w:ascii="Arial" w:hAnsi="Arial" w:cs="Arial"/>
          <w:color w:val="000000"/>
        </w:rPr>
        <w:t xml:space="preserve">Applications will be submitted to organizations such as the Astraea Lesbian Foundation and the David </w:t>
      </w:r>
      <w:proofErr w:type="spellStart"/>
      <w:r w:rsidRPr="00B576DC">
        <w:rPr>
          <w:rFonts w:ascii="Arial" w:hAnsi="Arial" w:cs="Arial"/>
          <w:color w:val="000000"/>
        </w:rPr>
        <w:t>Bohnett</w:t>
      </w:r>
      <w:proofErr w:type="spellEnd"/>
      <w:r w:rsidRPr="00B576DC">
        <w:rPr>
          <w:rFonts w:ascii="Arial" w:hAnsi="Arial" w:cs="Arial"/>
          <w:color w:val="000000"/>
        </w:rPr>
        <w:t xml:space="preserve"> Foundation to secure grant funding. Estimated funding from these sources is expected to range from</w:t>
      </w:r>
      <w:r w:rsidRPr="00B576DC">
        <w:rPr>
          <w:rStyle w:val="apple-converted-space"/>
          <w:rFonts w:ascii="Arial" w:hAnsi="Arial" w:cs="Arial"/>
          <w:color w:val="000000"/>
        </w:rPr>
        <w:t> </w:t>
      </w:r>
      <w:r w:rsidRPr="00B576DC">
        <w:rPr>
          <w:rStyle w:val="Strong"/>
          <w:rFonts w:ascii="Arial" w:hAnsi="Arial" w:cs="Arial"/>
          <w:color w:val="000000"/>
        </w:rPr>
        <w:t>£5,000 to £30,000</w:t>
      </w:r>
      <w:r w:rsidRPr="00B576DC">
        <w:rPr>
          <w:rFonts w:ascii="Arial" w:hAnsi="Arial" w:cs="Arial"/>
          <w:color w:val="000000"/>
        </w:rPr>
        <w:t>.</w:t>
      </w:r>
    </w:p>
    <w:p w14:paraId="4F8F0742" w14:textId="77777777" w:rsidR="00777FAD" w:rsidRPr="00B576DC" w:rsidRDefault="00777FAD" w:rsidP="00777FAD">
      <w:pPr>
        <w:pStyle w:val="Heading4"/>
        <w:spacing w:line="360" w:lineRule="auto"/>
        <w:jc w:val="both"/>
        <w:rPr>
          <w:rFonts w:ascii="Arial" w:hAnsi="Arial" w:cs="Arial"/>
          <w:color w:val="000000"/>
        </w:rPr>
      </w:pPr>
      <w:r w:rsidRPr="00B576DC">
        <w:rPr>
          <w:rStyle w:val="Strong"/>
          <w:rFonts w:ascii="Arial" w:hAnsi="Arial" w:cs="Arial"/>
          <w:b/>
          <w:bCs/>
          <w:color w:val="000000"/>
        </w:rPr>
        <w:t>Corporate Donations</w:t>
      </w:r>
    </w:p>
    <w:p w14:paraId="3D1644EB" w14:textId="77777777" w:rsidR="00777FAD" w:rsidRPr="00B576DC" w:rsidRDefault="00777FAD" w:rsidP="00777FAD">
      <w:pPr>
        <w:pStyle w:val="NormalWeb"/>
        <w:spacing w:line="360" w:lineRule="auto"/>
        <w:jc w:val="both"/>
        <w:rPr>
          <w:rFonts w:ascii="Arial" w:hAnsi="Arial" w:cs="Arial"/>
          <w:color w:val="000000"/>
        </w:rPr>
      </w:pPr>
      <w:r w:rsidRPr="00B576DC">
        <w:rPr>
          <w:rFonts w:ascii="Arial" w:hAnsi="Arial" w:cs="Arial"/>
          <w:color w:val="000000"/>
        </w:rPr>
        <w:t>Contributions will be sought from companies that actively support diversity and inclusion initiatives. Corporate donations are anticipated to range between</w:t>
      </w:r>
      <w:r w:rsidRPr="00B576DC">
        <w:rPr>
          <w:rStyle w:val="apple-converted-space"/>
          <w:rFonts w:ascii="Arial" w:hAnsi="Arial" w:cs="Arial"/>
          <w:color w:val="000000"/>
        </w:rPr>
        <w:t> </w:t>
      </w:r>
      <w:r w:rsidRPr="00B576DC">
        <w:rPr>
          <w:rStyle w:val="Strong"/>
          <w:rFonts w:ascii="Arial" w:hAnsi="Arial" w:cs="Arial"/>
          <w:color w:val="000000"/>
        </w:rPr>
        <w:t>£5,000 and £15,000</w:t>
      </w:r>
      <w:r w:rsidRPr="00B576DC">
        <w:rPr>
          <w:rFonts w:ascii="Arial" w:hAnsi="Arial" w:cs="Arial"/>
          <w:color w:val="000000"/>
        </w:rPr>
        <w:t>.</w:t>
      </w:r>
    </w:p>
    <w:p w14:paraId="1A5ED253" w14:textId="77777777" w:rsidR="00777FAD" w:rsidRPr="00B576DC" w:rsidRDefault="00777FAD" w:rsidP="00777FAD">
      <w:pPr>
        <w:pStyle w:val="Heading4"/>
        <w:spacing w:line="360" w:lineRule="auto"/>
        <w:jc w:val="both"/>
        <w:rPr>
          <w:rFonts w:ascii="Arial" w:hAnsi="Arial" w:cs="Arial"/>
          <w:color w:val="000000"/>
        </w:rPr>
      </w:pPr>
      <w:r w:rsidRPr="00B576DC">
        <w:rPr>
          <w:rStyle w:val="Strong"/>
          <w:rFonts w:ascii="Arial" w:hAnsi="Arial" w:cs="Arial"/>
          <w:b/>
          <w:bCs/>
          <w:color w:val="000000"/>
        </w:rPr>
        <w:t>Merchandise Sales</w:t>
      </w:r>
    </w:p>
    <w:p w14:paraId="42B783A8" w14:textId="77777777" w:rsidR="00777FAD" w:rsidRPr="00B576DC" w:rsidRDefault="00777FAD" w:rsidP="00777FAD">
      <w:pPr>
        <w:pStyle w:val="NormalWeb"/>
        <w:spacing w:line="360" w:lineRule="auto"/>
        <w:jc w:val="both"/>
        <w:rPr>
          <w:rFonts w:ascii="Arial" w:hAnsi="Arial" w:cs="Arial"/>
          <w:color w:val="000000"/>
        </w:rPr>
      </w:pPr>
      <w:r w:rsidRPr="00B576DC">
        <w:rPr>
          <w:rFonts w:ascii="Arial" w:hAnsi="Arial" w:cs="Arial"/>
          <w:color w:val="000000"/>
        </w:rPr>
        <w:t>Additional revenue will be generated through the sale of conference-related merchandise, including branded items and educational materials. Merchandise sales are projected to generate approximately</w:t>
      </w:r>
      <w:r w:rsidRPr="00B576DC">
        <w:rPr>
          <w:rStyle w:val="apple-converted-space"/>
          <w:rFonts w:ascii="Arial" w:hAnsi="Arial" w:cs="Arial"/>
          <w:color w:val="000000"/>
        </w:rPr>
        <w:t> </w:t>
      </w:r>
      <w:r w:rsidRPr="00B576DC">
        <w:rPr>
          <w:rStyle w:val="Strong"/>
          <w:rFonts w:ascii="Arial" w:hAnsi="Arial" w:cs="Arial"/>
          <w:color w:val="000000"/>
        </w:rPr>
        <w:t>£2,000</w:t>
      </w:r>
      <w:r w:rsidRPr="00B576DC">
        <w:rPr>
          <w:rFonts w:ascii="Arial" w:hAnsi="Arial" w:cs="Arial"/>
          <w:color w:val="000000"/>
        </w:rPr>
        <w:t>.</w:t>
      </w:r>
    </w:p>
    <w:p w14:paraId="35307D0E" w14:textId="77777777" w:rsidR="009E2739" w:rsidRDefault="009E2739" w:rsidP="00777FAD">
      <w:pPr>
        <w:pStyle w:val="Heading4"/>
        <w:spacing w:line="360" w:lineRule="auto"/>
        <w:jc w:val="both"/>
        <w:rPr>
          <w:rStyle w:val="Strong"/>
          <w:rFonts w:ascii="Arial" w:hAnsi="Arial" w:cs="Arial"/>
          <w:b/>
          <w:bCs/>
          <w:color w:val="000000"/>
        </w:rPr>
      </w:pPr>
    </w:p>
    <w:p w14:paraId="7B41351E" w14:textId="77777777" w:rsidR="009E2739" w:rsidRDefault="009E2739" w:rsidP="00777FAD">
      <w:pPr>
        <w:pStyle w:val="Heading4"/>
        <w:spacing w:line="360" w:lineRule="auto"/>
        <w:jc w:val="both"/>
        <w:rPr>
          <w:rStyle w:val="Strong"/>
          <w:rFonts w:ascii="Arial" w:hAnsi="Arial" w:cs="Arial"/>
          <w:b/>
          <w:bCs/>
          <w:color w:val="000000"/>
        </w:rPr>
      </w:pPr>
    </w:p>
    <w:p w14:paraId="1542A524" w14:textId="203A64FE" w:rsidR="00777FAD" w:rsidRPr="00B576DC" w:rsidRDefault="00777FAD" w:rsidP="00777FAD">
      <w:pPr>
        <w:pStyle w:val="Heading4"/>
        <w:spacing w:line="360" w:lineRule="auto"/>
        <w:jc w:val="both"/>
        <w:rPr>
          <w:rFonts w:ascii="Arial" w:hAnsi="Arial" w:cs="Arial"/>
          <w:color w:val="000000"/>
        </w:rPr>
      </w:pPr>
      <w:r w:rsidRPr="00B576DC">
        <w:rPr>
          <w:rStyle w:val="Strong"/>
          <w:rFonts w:ascii="Arial" w:hAnsi="Arial" w:cs="Arial"/>
          <w:b/>
          <w:bCs/>
          <w:color w:val="000000"/>
        </w:rPr>
        <w:lastRenderedPageBreak/>
        <w:t>Crowdfunding</w:t>
      </w:r>
    </w:p>
    <w:p w14:paraId="38C61924" w14:textId="77777777" w:rsidR="00777FAD" w:rsidRPr="00B576DC" w:rsidRDefault="00777FAD" w:rsidP="00777FAD">
      <w:pPr>
        <w:pStyle w:val="NormalWeb"/>
        <w:spacing w:line="360" w:lineRule="auto"/>
        <w:jc w:val="both"/>
        <w:rPr>
          <w:rFonts w:ascii="Arial" w:hAnsi="Arial" w:cs="Arial"/>
          <w:color w:val="000000"/>
        </w:rPr>
      </w:pPr>
      <w:r w:rsidRPr="00B576DC">
        <w:rPr>
          <w:rFonts w:ascii="Arial" w:hAnsi="Arial" w:cs="Arial"/>
          <w:color w:val="000000"/>
        </w:rPr>
        <w:t>Online fundraising campaigns will be launched on platforms such as GoFundMe to engage allies and community supporters. Crowdfunding efforts are expected to raise approximately</w:t>
      </w:r>
      <w:r w:rsidRPr="00B576DC">
        <w:rPr>
          <w:rStyle w:val="apple-converted-space"/>
          <w:rFonts w:ascii="Arial" w:hAnsi="Arial" w:cs="Arial"/>
          <w:color w:val="000000"/>
        </w:rPr>
        <w:t> </w:t>
      </w:r>
      <w:r w:rsidRPr="00B576DC">
        <w:rPr>
          <w:rStyle w:val="Strong"/>
          <w:rFonts w:ascii="Arial" w:hAnsi="Arial" w:cs="Arial"/>
          <w:color w:val="000000"/>
        </w:rPr>
        <w:t>£3,000</w:t>
      </w:r>
      <w:r w:rsidRPr="00B576DC">
        <w:rPr>
          <w:rFonts w:ascii="Arial" w:hAnsi="Arial" w:cs="Arial"/>
          <w:color w:val="000000"/>
        </w:rPr>
        <w:t>.</w:t>
      </w:r>
    </w:p>
    <w:p w14:paraId="22BF435C" w14:textId="77777777" w:rsidR="00777FAD" w:rsidRPr="00B576DC" w:rsidRDefault="00777FAD" w:rsidP="00777FAD">
      <w:pPr>
        <w:pStyle w:val="Heading4"/>
        <w:spacing w:line="360" w:lineRule="auto"/>
        <w:jc w:val="both"/>
        <w:rPr>
          <w:rFonts w:ascii="Arial" w:hAnsi="Arial" w:cs="Arial"/>
          <w:color w:val="000000"/>
        </w:rPr>
      </w:pPr>
      <w:r w:rsidRPr="00B576DC">
        <w:rPr>
          <w:rStyle w:val="Strong"/>
          <w:rFonts w:ascii="Arial" w:hAnsi="Arial" w:cs="Arial"/>
          <w:b/>
          <w:bCs/>
          <w:color w:val="000000"/>
        </w:rPr>
        <w:t>University Funding</w:t>
      </w:r>
    </w:p>
    <w:p w14:paraId="1E87ECA0" w14:textId="77777777" w:rsidR="00777FAD" w:rsidRPr="00B576DC" w:rsidRDefault="00777FAD" w:rsidP="00777FAD">
      <w:pPr>
        <w:pStyle w:val="NormalWeb"/>
        <w:spacing w:line="360" w:lineRule="auto"/>
        <w:jc w:val="both"/>
        <w:rPr>
          <w:rFonts w:ascii="Arial" w:hAnsi="Arial" w:cs="Arial"/>
          <w:color w:val="000000"/>
        </w:rPr>
      </w:pPr>
      <w:r w:rsidRPr="00B576DC">
        <w:rPr>
          <w:rFonts w:ascii="Arial" w:hAnsi="Arial" w:cs="Arial"/>
          <w:color w:val="000000"/>
        </w:rPr>
        <w:t>Potential funding will be explored from educational institutions to support student participation and research initiatives. Estimated contributions from universities are expected to be around</w:t>
      </w:r>
      <w:r w:rsidRPr="00B576DC">
        <w:rPr>
          <w:rStyle w:val="apple-converted-space"/>
          <w:rFonts w:ascii="Arial" w:hAnsi="Arial" w:cs="Arial"/>
          <w:color w:val="000000"/>
        </w:rPr>
        <w:t> </w:t>
      </w:r>
      <w:r w:rsidRPr="00B576DC">
        <w:rPr>
          <w:rStyle w:val="Strong"/>
          <w:rFonts w:ascii="Arial" w:hAnsi="Arial" w:cs="Arial"/>
          <w:color w:val="000000"/>
        </w:rPr>
        <w:t>£2,500</w:t>
      </w:r>
      <w:r w:rsidRPr="00B576DC">
        <w:rPr>
          <w:rFonts w:ascii="Arial" w:hAnsi="Arial" w:cs="Arial"/>
          <w:color w:val="000000"/>
        </w:rPr>
        <w:t>.</w:t>
      </w:r>
    </w:p>
    <w:p w14:paraId="77667256" w14:textId="0EE4BDC4" w:rsidR="00777FAD" w:rsidRPr="00B576DC" w:rsidRDefault="00777FAD" w:rsidP="00777FAD">
      <w:pPr>
        <w:pStyle w:val="NormalWeb"/>
        <w:spacing w:line="360" w:lineRule="auto"/>
        <w:jc w:val="both"/>
        <w:rPr>
          <w:rFonts w:ascii="Arial" w:hAnsi="Arial" w:cs="Arial"/>
          <w:color w:val="000000"/>
        </w:rPr>
      </w:pPr>
      <w:r w:rsidRPr="00B576DC">
        <w:rPr>
          <w:rFonts w:ascii="Arial" w:hAnsi="Arial" w:cs="Arial"/>
          <w:color w:val="000000"/>
        </w:rPr>
        <w:t>By diversifying revenue streams, the event aims to secure sufficient funding while maintaining accessibility and affordability for attendees.</w:t>
      </w:r>
    </w:p>
    <w:p w14:paraId="53493A61" w14:textId="77777777" w:rsidR="00777FAD" w:rsidRPr="00241710" w:rsidRDefault="00777FAD" w:rsidP="00777FAD">
      <w:pPr>
        <w:pStyle w:val="ListParagraph"/>
        <w:numPr>
          <w:ilvl w:val="0"/>
          <w:numId w:val="23"/>
        </w:numPr>
        <w:spacing w:before="240" w:after="240" w:line="360" w:lineRule="auto"/>
        <w:jc w:val="both"/>
        <w:rPr>
          <w:rFonts w:ascii="Arial" w:hAnsi="Arial" w:cs="Arial"/>
          <w:b/>
        </w:rPr>
      </w:pPr>
      <w:r w:rsidRPr="00241710">
        <w:rPr>
          <w:rFonts w:ascii="Arial" w:hAnsi="Arial" w:cs="Arial"/>
          <w:b/>
        </w:rPr>
        <w:t xml:space="preserve">Conclusion </w:t>
      </w:r>
    </w:p>
    <w:p w14:paraId="3B517201" w14:textId="77777777" w:rsidR="00777FAD" w:rsidRPr="00B576DC" w:rsidRDefault="00777FAD" w:rsidP="00777FAD">
      <w:pPr>
        <w:pStyle w:val="NoSpacing"/>
        <w:spacing w:line="360" w:lineRule="auto"/>
        <w:rPr>
          <w:rFonts w:ascii="Arial" w:hAnsi="Arial" w:cs="Arial"/>
        </w:rPr>
      </w:pPr>
      <w:r w:rsidRPr="00B576DC">
        <w:rPr>
          <w:rFonts w:ascii="Arial" w:hAnsi="Arial" w:cs="Arial"/>
          <w:lang w:val="en-US"/>
        </w:rPr>
        <w:t>This conference establishing a safe space for LGBTQ+ employees and guests that is essential for hospitality success</w:t>
      </w:r>
      <w:r w:rsidRPr="00B576DC">
        <w:rPr>
          <w:rFonts w:ascii="Arial" w:hAnsi="Arial" w:cs="Arial"/>
        </w:rPr>
        <w:t xml:space="preserve"> (</w:t>
      </w:r>
      <w:proofErr w:type="spellStart"/>
      <w:r w:rsidRPr="00B576DC">
        <w:rPr>
          <w:rFonts w:ascii="Arial" w:hAnsi="Arial" w:cs="Arial"/>
        </w:rPr>
        <w:t>Bogicevic</w:t>
      </w:r>
      <w:proofErr w:type="spellEnd"/>
      <w:r w:rsidRPr="00B576DC">
        <w:rPr>
          <w:rFonts w:ascii="Arial" w:hAnsi="Arial" w:cs="Arial"/>
        </w:rPr>
        <w:t xml:space="preserve"> and </w:t>
      </w:r>
      <w:proofErr w:type="spellStart"/>
      <w:r w:rsidRPr="00B576DC">
        <w:rPr>
          <w:rFonts w:ascii="Arial" w:hAnsi="Arial" w:cs="Arial"/>
        </w:rPr>
        <w:t>Salvato</w:t>
      </w:r>
      <w:proofErr w:type="spellEnd"/>
      <w:r w:rsidRPr="00B576DC">
        <w:rPr>
          <w:rFonts w:ascii="Arial" w:hAnsi="Arial" w:cs="Arial"/>
        </w:rPr>
        <w:t>, 2023)</w:t>
      </w:r>
      <w:r w:rsidRPr="00B576DC">
        <w:rPr>
          <w:rFonts w:ascii="Arial" w:hAnsi="Arial" w:cs="Arial"/>
          <w:lang w:val="en-US"/>
        </w:rPr>
        <w:t>.</w:t>
      </w:r>
      <w:r w:rsidRPr="00B576DC">
        <w:rPr>
          <w:rFonts w:ascii="Arial" w:hAnsi="Arial" w:cs="Arial"/>
        </w:rPr>
        <w:t xml:space="preserve"> It </w:t>
      </w:r>
      <w:r w:rsidRPr="00B576DC">
        <w:rPr>
          <w:rFonts w:ascii="Arial" w:hAnsi="Arial" w:cs="Arial"/>
          <w:lang w:val="en-US"/>
        </w:rPr>
        <w:t>implementing an inclusive policies, training, and marketing to foster diversity.</w:t>
      </w:r>
      <w:r w:rsidRPr="00B576DC">
        <w:rPr>
          <w:rFonts w:ascii="Arial" w:hAnsi="Arial" w:cs="Arial"/>
        </w:rPr>
        <w:t xml:space="preserve"> The conference make</w:t>
      </w:r>
      <w:r>
        <w:rPr>
          <w:rFonts w:ascii="Arial" w:hAnsi="Arial" w:cs="Arial"/>
        </w:rPr>
        <w:t xml:space="preserve"> </w:t>
      </w:r>
      <w:r w:rsidRPr="00B576DC">
        <w:rPr>
          <w:rFonts w:ascii="Arial" w:hAnsi="Arial" w:cs="Arial"/>
        </w:rPr>
        <w:t>partnership</w:t>
      </w:r>
      <w:r w:rsidRPr="00B576DC">
        <w:rPr>
          <w:rFonts w:ascii="Arial" w:hAnsi="Arial" w:cs="Arial"/>
          <w:lang w:val="en-US"/>
        </w:rPr>
        <w:t xml:space="preserve"> with advocacy groups to enhance credibility and access resources.</w:t>
      </w:r>
      <w:r w:rsidRPr="00B576DC">
        <w:rPr>
          <w:rFonts w:ascii="Arial" w:hAnsi="Arial" w:cs="Arial"/>
        </w:rPr>
        <w:t xml:space="preserve"> It </w:t>
      </w:r>
      <w:proofErr w:type="gramStart"/>
      <w:r w:rsidRPr="00B576DC">
        <w:rPr>
          <w:rFonts w:ascii="Arial" w:hAnsi="Arial" w:cs="Arial"/>
          <w:lang w:val="en-US"/>
        </w:rPr>
        <w:t>use</w:t>
      </w:r>
      <w:proofErr w:type="gramEnd"/>
      <w:r w:rsidRPr="00B576DC">
        <w:rPr>
          <w:rFonts w:ascii="Arial" w:hAnsi="Arial" w:cs="Arial"/>
          <w:lang w:val="en-US"/>
        </w:rPr>
        <w:t xml:space="preserve"> feedback and metrics to determine and improve inclusion initiatives</w:t>
      </w:r>
      <w:r w:rsidRPr="00B576DC">
        <w:rPr>
          <w:rFonts w:ascii="Arial" w:hAnsi="Arial" w:cs="Arial"/>
        </w:rPr>
        <w:t xml:space="preserve"> (</w:t>
      </w:r>
      <w:proofErr w:type="spellStart"/>
      <w:r w:rsidRPr="00B576DC">
        <w:rPr>
          <w:rFonts w:ascii="Arial" w:hAnsi="Arial" w:cs="Arial"/>
        </w:rPr>
        <w:t>Mazid</w:t>
      </w:r>
      <w:proofErr w:type="spellEnd"/>
      <w:r w:rsidRPr="00B576DC">
        <w:rPr>
          <w:rFonts w:ascii="Arial" w:hAnsi="Arial" w:cs="Arial"/>
        </w:rPr>
        <w:t>, 2020)</w:t>
      </w:r>
      <w:r w:rsidRPr="00B576DC">
        <w:rPr>
          <w:rFonts w:ascii="Arial" w:hAnsi="Arial" w:cs="Arial"/>
          <w:lang w:val="en-US"/>
        </w:rPr>
        <w:t>.</w:t>
      </w:r>
      <w:r w:rsidRPr="00B576DC">
        <w:rPr>
          <w:rFonts w:ascii="Arial" w:hAnsi="Arial" w:cs="Arial"/>
        </w:rPr>
        <w:t xml:space="preserve"> </w:t>
      </w:r>
      <w:proofErr w:type="gramStart"/>
      <w:r w:rsidRPr="00B576DC">
        <w:rPr>
          <w:rFonts w:ascii="Arial" w:hAnsi="Arial" w:cs="Arial"/>
        </w:rPr>
        <w:t>It</w:t>
      </w:r>
      <w:proofErr w:type="gramEnd"/>
      <w:r w:rsidRPr="00B576DC">
        <w:rPr>
          <w:rFonts w:ascii="Arial" w:hAnsi="Arial" w:cs="Arial"/>
        </w:rPr>
        <w:t xml:space="preserve"> </w:t>
      </w:r>
      <w:r w:rsidRPr="00B576DC">
        <w:rPr>
          <w:rFonts w:ascii="Arial" w:hAnsi="Arial" w:cs="Arial"/>
          <w:lang w:val="en-US"/>
        </w:rPr>
        <w:t>priorities continuous learning to drive equality and inclusivity in the industry</w:t>
      </w:r>
      <w:r>
        <w:rPr>
          <w:rFonts w:ascii="Arial" w:hAnsi="Arial" w:cs="Arial"/>
          <w:lang w:val="en-US"/>
        </w:rPr>
        <w:t>.</w:t>
      </w:r>
    </w:p>
    <w:p w14:paraId="3E8F773E" w14:textId="77777777" w:rsidR="00777FAD" w:rsidRDefault="00777FAD" w:rsidP="00777FAD">
      <w:pPr>
        <w:spacing w:after="160" w:line="259" w:lineRule="auto"/>
        <w:rPr>
          <w:b/>
        </w:rPr>
      </w:pPr>
    </w:p>
    <w:p w14:paraId="20DE4810" w14:textId="77777777" w:rsidR="00777FAD" w:rsidRDefault="00777FAD" w:rsidP="00777FAD">
      <w:pPr>
        <w:spacing w:after="160" w:line="259" w:lineRule="auto"/>
        <w:rPr>
          <w:b/>
        </w:rPr>
      </w:pPr>
    </w:p>
    <w:p w14:paraId="0A7F4CAE" w14:textId="77777777" w:rsidR="00777FAD" w:rsidRDefault="00777FAD" w:rsidP="00777FAD">
      <w:pPr>
        <w:spacing w:after="160" w:line="259" w:lineRule="auto"/>
        <w:rPr>
          <w:b/>
        </w:rPr>
      </w:pPr>
    </w:p>
    <w:p w14:paraId="50AD71E5" w14:textId="77777777" w:rsidR="00777FAD" w:rsidRDefault="00777FAD" w:rsidP="00777FAD">
      <w:pPr>
        <w:spacing w:after="160" w:line="259" w:lineRule="auto"/>
        <w:rPr>
          <w:b/>
        </w:rPr>
      </w:pPr>
    </w:p>
    <w:p w14:paraId="28F7515C" w14:textId="77777777" w:rsidR="00777FAD" w:rsidRDefault="00777FAD" w:rsidP="00777FAD">
      <w:pPr>
        <w:spacing w:after="160" w:line="259" w:lineRule="auto"/>
        <w:rPr>
          <w:b/>
        </w:rPr>
      </w:pPr>
    </w:p>
    <w:p w14:paraId="32F8F0DE" w14:textId="7A595520" w:rsidR="00777FAD" w:rsidRDefault="00777FAD" w:rsidP="00777FAD">
      <w:pPr>
        <w:spacing w:after="160" w:line="259" w:lineRule="auto"/>
        <w:rPr>
          <w:b/>
        </w:rPr>
      </w:pPr>
    </w:p>
    <w:p w14:paraId="5023B54B" w14:textId="04EEE414" w:rsidR="00777FAD" w:rsidRDefault="00777FAD" w:rsidP="00777FAD">
      <w:pPr>
        <w:spacing w:after="160" w:line="259" w:lineRule="auto"/>
        <w:rPr>
          <w:b/>
        </w:rPr>
      </w:pPr>
    </w:p>
    <w:p w14:paraId="34D038AB" w14:textId="0F9FBFBB" w:rsidR="00777FAD" w:rsidRDefault="00777FAD" w:rsidP="00777FAD">
      <w:pPr>
        <w:spacing w:after="160" w:line="259" w:lineRule="auto"/>
        <w:rPr>
          <w:b/>
        </w:rPr>
      </w:pPr>
    </w:p>
    <w:p w14:paraId="7E8B17E9" w14:textId="77777777" w:rsidR="009E2739" w:rsidRDefault="009E2739" w:rsidP="00777FAD">
      <w:pPr>
        <w:spacing w:after="160" w:line="259" w:lineRule="auto"/>
        <w:rPr>
          <w:b/>
        </w:rPr>
      </w:pPr>
    </w:p>
    <w:p w14:paraId="4086AEAD" w14:textId="77777777" w:rsidR="00777FAD" w:rsidRDefault="00777FAD" w:rsidP="00777FAD">
      <w:pPr>
        <w:spacing w:after="160" w:line="259" w:lineRule="auto"/>
        <w:rPr>
          <w:b/>
        </w:rPr>
      </w:pPr>
    </w:p>
    <w:p w14:paraId="133D4234" w14:textId="77777777" w:rsidR="00777FAD" w:rsidRDefault="00777FAD" w:rsidP="00777FAD">
      <w:pPr>
        <w:spacing w:after="160" w:line="259" w:lineRule="auto"/>
        <w:rPr>
          <w:b/>
        </w:rPr>
      </w:pPr>
    </w:p>
    <w:p w14:paraId="3021784B" w14:textId="4FE3892A" w:rsidR="00777FAD" w:rsidRDefault="00777FAD" w:rsidP="00777FAD">
      <w:pPr>
        <w:spacing w:after="160" w:line="259" w:lineRule="auto"/>
        <w:rPr>
          <w:rFonts w:ascii="Arial" w:hAnsi="Arial" w:cs="Arial"/>
          <w:b/>
        </w:rPr>
      </w:pPr>
      <w:r>
        <w:rPr>
          <w:b/>
        </w:rPr>
        <w:lastRenderedPageBreak/>
        <w:t xml:space="preserve"> </w:t>
      </w:r>
      <w:r w:rsidRPr="00241710">
        <w:rPr>
          <w:rFonts w:ascii="Arial" w:hAnsi="Arial" w:cs="Arial"/>
          <w:b/>
        </w:rPr>
        <w:t>References</w:t>
      </w:r>
    </w:p>
    <w:p w14:paraId="6711F15D" w14:textId="36656636" w:rsidR="00777FAD" w:rsidRDefault="00777FAD" w:rsidP="00777FAD">
      <w:pPr>
        <w:spacing w:after="160" w:line="259" w:lineRule="auto"/>
        <w:rPr>
          <w:rFonts w:cstheme="minorBidi"/>
          <w:b/>
          <w:szCs w:val="22"/>
        </w:rPr>
      </w:pPr>
    </w:p>
    <w:p w14:paraId="6B0EEEE5" w14:textId="77777777" w:rsidR="00777FAD" w:rsidRPr="00241710" w:rsidRDefault="00777FAD" w:rsidP="00777FAD">
      <w:pPr>
        <w:spacing w:after="160" w:line="259" w:lineRule="auto"/>
        <w:rPr>
          <w:rFonts w:cstheme="minorBidi"/>
          <w:b/>
          <w:szCs w:val="22"/>
        </w:rPr>
      </w:pPr>
    </w:p>
    <w:p w14:paraId="0F109FF4"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proofErr w:type="spellStart"/>
      <w:r w:rsidRPr="00777FAD">
        <w:rPr>
          <w:rFonts w:ascii="Arial" w:hAnsi="Arial" w:cs="Arial"/>
          <w:shd w:val="clear" w:color="auto" w:fill="FFFFFF"/>
        </w:rPr>
        <w:t>Bogicevic</w:t>
      </w:r>
      <w:proofErr w:type="spellEnd"/>
      <w:r w:rsidRPr="00777FAD">
        <w:rPr>
          <w:rFonts w:ascii="Arial" w:hAnsi="Arial" w:cs="Arial"/>
          <w:shd w:val="clear" w:color="auto" w:fill="FFFFFF"/>
        </w:rPr>
        <w:t xml:space="preserve">, V., Li, Y., &amp; </w:t>
      </w:r>
      <w:proofErr w:type="spellStart"/>
      <w:r w:rsidRPr="00777FAD">
        <w:rPr>
          <w:rFonts w:ascii="Arial" w:hAnsi="Arial" w:cs="Arial"/>
          <w:shd w:val="clear" w:color="auto" w:fill="FFFFFF"/>
        </w:rPr>
        <w:t>Salvato</w:t>
      </w:r>
      <w:proofErr w:type="spellEnd"/>
      <w:r w:rsidRPr="00777FAD">
        <w:rPr>
          <w:rFonts w:ascii="Arial" w:hAnsi="Arial" w:cs="Arial"/>
          <w:shd w:val="clear" w:color="auto" w:fill="FFFFFF"/>
        </w:rPr>
        <w:t xml:space="preserve">, E. D. (2023). Tokenism in the workplace: does brand activism benefit LGBTQ+ employees in the hospitality </w:t>
      </w:r>
      <w:proofErr w:type="gramStart"/>
      <w:r w:rsidRPr="00777FAD">
        <w:rPr>
          <w:rFonts w:ascii="Arial" w:hAnsi="Arial" w:cs="Arial"/>
          <w:shd w:val="clear" w:color="auto" w:fill="FFFFFF"/>
        </w:rPr>
        <w:t>industry?.</w:t>
      </w:r>
      <w:proofErr w:type="gramEnd"/>
      <w:r w:rsidRPr="00777FAD">
        <w:rPr>
          <w:rFonts w:ascii="Arial" w:hAnsi="Arial" w:cs="Arial"/>
          <w:shd w:val="clear" w:color="auto" w:fill="FFFFFF"/>
        </w:rPr>
        <w:t> </w:t>
      </w:r>
      <w:r w:rsidRPr="00777FAD">
        <w:rPr>
          <w:rFonts w:ascii="Arial" w:hAnsi="Arial" w:cs="Arial"/>
          <w:i/>
          <w:iCs/>
          <w:shd w:val="clear" w:color="auto" w:fill="FFFFFF"/>
        </w:rPr>
        <w:t>International Journal of Contemporary Hospitality Management</w:t>
      </w:r>
      <w:r w:rsidRPr="00777FAD">
        <w:rPr>
          <w:rFonts w:ascii="Arial" w:hAnsi="Arial" w:cs="Arial"/>
          <w:shd w:val="clear" w:color="auto" w:fill="FFFFFF"/>
        </w:rPr>
        <w:t>, </w:t>
      </w:r>
      <w:r w:rsidRPr="00777FAD">
        <w:rPr>
          <w:rFonts w:ascii="Arial" w:hAnsi="Arial" w:cs="Arial"/>
          <w:i/>
          <w:iCs/>
          <w:shd w:val="clear" w:color="auto" w:fill="FFFFFF"/>
        </w:rPr>
        <w:t>35</w:t>
      </w:r>
      <w:r w:rsidRPr="00777FAD">
        <w:rPr>
          <w:rFonts w:ascii="Arial" w:hAnsi="Arial" w:cs="Arial"/>
          <w:shd w:val="clear" w:color="auto" w:fill="FFFFFF"/>
        </w:rPr>
        <w:t>(11), 3922-3949.</w:t>
      </w:r>
    </w:p>
    <w:p w14:paraId="0BD50ACB"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proofErr w:type="spellStart"/>
      <w:r w:rsidRPr="00777FAD">
        <w:rPr>
          <w:rFonts w:ascii="Arial" w:hAnsi="Arial" w:cs="Arial"/>
          <w:shd w:val="clear" w:color="auto" w:fill="FFFFFF"/>
        </w:rPr>
        <w:t>Bowdin</w:t>
      </w:r>
      <w:proofErr w:type="spellEnd"/>
      <w:r w:rsidRPr="00777FAD">
        <w:rPr>
          <w:rFonts w:ascii="Arial" w:hAnsi="Arial" w:cs="Arial"/>
          <w:shd w:val="clear" w:color="auto" w:fill="FFFFFF"/>
        </w:rPr>
        <w:t xml:space="preserve">, G. A., Allen, J., Harris, R., </w:t>
      </w:r>
      <w:proofErr w:type="spellStart"/>
      <w:r w:rsidRPr="00777FAD">
        <w:rPr>
          <w:rFonts w:ascii="Arial" w:hAnsi="Arial" w:cs="Arial"/>
          <w:shd w:val="clear" w:color="auto" w:fill="FFFFFF"/>
        </w:rPr>
        <w:t>Jago</w:t>
      </w:r>
      <w:proofErr w:type="spellEnd"/>
      <w:r w:rsidRPr="00777FAD">
        <w:rPr>
          <w:rFonts w:ascii="Arial" w:hAnsi="Arial" w:cs="Arial"/>
          <w:shd w:val="clear" w:color="auto" w:fill="FFFFFF"/>
        </w:rPr>
        <w:t xml:space="preserve">, L., </w:t>
      </w:r>
      <w:proofErr w:type="spellStart"/>
      <w:r w:rsidRPr="00777FAD">
        <w:rPr>
          <w:rFonts w:ascii="Arial" w:hAnsi="Arial" w:cs="Arial"/>
          <w:shd w:val="clear" w:color="auto" w:fill="FFFFFF"/>
        </w:rPr>
        <w:t>O'toole</w:t>
      </w:r>
      <w:proofErr w:type="spellEnd"/>
      <w:r w:rsidRPr="00777FAD">
        <w:rPr>
          <w:rFonts w:ascii="Arial" w:hAnsi="Arial" w:cs="Arial"/>
          <w:shd w:val="clear" w:color="auto" w:fill="FFFFFF"/>
        </w:rPr>
        <w:t>, W., &amp; McDonnell, I. (2023). </w:t>
      </w:r>
      <w:r w:rsidRPr="00777FAD">
        <w:rPr>
          <w:rFonts w:ascii="Arial" w:hAnsi="Arial" w:cs="Arial"/>
          <w:i/>
          <w:iCs/>
          <w:shd w:val="clear" w:color="auto" w:fill="FFFFFF"/>
        </w:rPr>
        <w:t>Events management</w:t>
      </w:r>
      <w:r w:rsidRPr="00777FAD">
        <w:rPr>
          <w:rFonts w:ascii="Arial" w:hAnsi="Arial" w:cs="Arial"/>
          <w:shd w:val="clear" w:color="auto" w:fill="FFFFFF"/>
        </w:rPr>
        <w:t>. Routledge.</w:t>
      </w:r>
    </w:p>
    <w:p w14:paraId="070BB53D"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proofErr w:type="spellStart"/>
      <w:r w:rsidRPr="00777FAD">
        <w:rPr>
          <w:rFonts w:ascii="Arial" w:hAnsi="Arial" w:cs="Arial"/>
          <w:shd w:val="clear" w:color="auto" w:fill="FFFFFF"/>
        </w:rPr>
        <w:t>Dennissen</w:t>
      </w:r>
      <w:proofErr w:type="spellEnd"/>
      <w:r w:rsidRPr="00777FAD">
        <w:rPr>
          <w:rFonts w:ascii="Arial" w:hAnsi="Arial" w:cs="Arial"/>
          <w:shd w:val="clear" w:color="auto" w:fill="FFFFFF"/>
        </w:rPr>
        <w:t xml:space="preserve">, M., </w:t>
      </w:r>
      <w:proofErr w:type="spellStart"/>
      <w:r w:rsidRPr="00777FAD">
        <w:rPr>
          <w:rFonts w:ascii="Arial" w:hAnsi="Arial" w:cs="Arial"/>
          <w:shd w:val="clear" w:color="auto" w:fill="FFFFFF"/>
        </w:rPr>
        <w:t>Benschop</w:t>
      </w:r>
      <w:proofErr w:type="spellEnd"/>
      <w:r w:rsidRPr="00777FAD">
        <w:rPr>
          <w:rFonts w:ascii="Arial" w:hAnsi="Arial" w:cs="Arial"/>
          <w:shd w:val="clear" w:color="auto" w:fill="FFFFFF"/>
        </w:rPr>
        <w:t>, Y., &amp; van Den Brink, M. (2020). Rethinking diversity management: An intersectional analysis of diversity networks. </w:t>
      </w:r>
      <w:r w:rsidRPr="00777FAD">
        <w:rPr>
          <w:rFonts w:ascii="Arial" w:hAnsi="Arial" w:cs="Arial"/>
          <w:i/>
          <w:iCs/>
          <w:shd w:val="clear" w:color="auto" w:fill="FFFFFF"/>
        </w:rPr>
        <w:t>Organization Studies</w:t>
      </w:r>
      <w:r w:rsidRPr="00777FAD">
        <w:rPr>
          <w:rFonts w:ascii="Arial" w:hAnsi="Arial" w:cs="Arial"/>
          <w:shd w:val="clear" w:color="auto" w:fill="FFFFFF"/>
        </w:rPr>
        <w:t>, </w:t>
      </w:r>
      <w:r w:rsidRPr="00777FAD">
        <w:rPr>
          <w:rFonts w:ascii="Arial" w:hAnsi="Arial" w:cs="Arial"/>
          <w:i/>
          <w:iCs/>
          <w:shd w:val="clear" w:color="auto" w:fill="FFFFFF"/>
        </w:rPr>
        <w:t>41</w:t>
      </w:r>
      <w:r w:rsidRPr="00777FAD">
        <w:rPr>
          <w:rFonts w:ascii="Arial" w:hAnsi="Arial" w:cs="Arial"/>
          <w:shd w:val="clear" w:color="auto" w:fill="FFFFFF"/>
        </w:rPr>
        <w:t>(2), 219-240.</w:t>
      </w:r>
    </w:p>
    <w:p w14:paraId="67348E12"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proofErr w:type="spellStart"/>
      <w:r w:rsidRPr="00777FAD">
        <w:rPr>
          <w:rFonts w:ascii="Arial" w:hAnsi="Arial" w:cs="Arial"/>
          <w:shd w:val="clear" w:color="auto" w:fill="FFFFFF"/>
        </w:rPr>
        <w:t>Dhiman</w:t>
      </w:r>
      <w:proofErr w:type="spellEnd"/>
      <w:r w:rsidRPr="00777FAD">
        <w:rPr>
          <w:rFonts w:ascii="Arial" w:hAnsi="Arial" w:cs="Arial"/>
          <w:shd w:val="clear" w:color="auto" w:fill="FFFFFF"/>
        </w:rPr>
        <w:t>, B. (2023). Evolving Media Coverage on Transgender Individuals: A Step towards Inclusivity. </w:t>
      </w:r>
      <w:proofErr w:type="spellStart"/>
      <w:r w:rsidRPr="00777FAD">
        <w:rPr>
          <w:rFonts w:ascii="Arial" w:hAnsi="Arial" w:cs="Arial"/>
          <w:i/>
          <w:iCs/>
          <w:shd w:val="clear" w:color="auto" w:fill="FFFFFF"/>
        </w:rPr>
        <w:t>Authorea</w:t>
      </w:r>
      <w:proofErr w:type="spellEnd"/>
      <w:r w:rsidRPr="00777FAD">
        <w:rPr>
          <w:rFonts w:ascii="Arial" w:hAnsi="Arial" w:cs="Arial"/>
          <w:i/>
          <w:iCs/>
          <w:shd w:val="clear" w:color="auto" w:fill="FFFFFF"/>
        </w:rPr>
        <w:t xml:space="preserve"> Preprints</w:t>
      </w:r>
      <w:r w:rsidRPr="00777FAD">
        <w:rPr>
          <w:rFonts w:ascii="Arial" w:hAnsi="Arial" w:cs="Arial"/>
          <w:shd w:val="clear" w:color="auto" w:fill="FFFFFF"/>
        </w:rPr>
        <w:t>.</w:t>
      </w:r>
    </w:p>
    <w:p w14:paraId="663B291F"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Dong, M., Xu, C., &amp; Li, H. 2021 24th Conference of the Oriental COCOSDA International Committee for the Co-ordination and Standardisation of Speech Databases and Assessment Techniques (O-COCOSDA).</w:t>
      </w:r>
    </w:p>
    <w:p w14:paraId="06A56946"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Dunlop, C. A. (2024). LGBTIQ+ lobbying: Advocacy, advice and regulation. In </w:t>
      </w:r>
      <w:r w:rsidRPr="00777FAD">
        <w:rPr>
          <w:rFonts w:ascii="Arial" w:hAnsi="Arial" w:cs="Arial"/>
          <w:i/>
          <w:iCs/>
          <w:shd w:val="clear" w:color="auto" w:fill="FFFFFF"/>
        </w:rPr>
        <w:t>Handbook on Lobbying and Public Policy</w:t>
      </w:r>
      <w:r w:rsidRPr="00777FAD">
        <w:rPr>
          <w:rFonts w:ascii="Arial" w:hAnsi="Arial" w:cs="Arial"/>
          <w:shd w:val="clear" w:color="auto" w:fill="FFFFFF"/>
        </w:rPr>
        <w:t> (pp. 471-486). Edward Elgar Publishing.</w:t>
      </w:r>
    </w:p>
    <w:p w14:paraId="12C46232"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 xml:space="preserve">Greenwell, T. C., </w:t>
      </w:r>
      <w:proofErr w:type="spellStart"/>
      <w:r w:rsidRPr="00777FAD">
        <w:rPr>
          <w:rFonts w:ascii="Arial" w:hAnsi="Arial" w:cs="Arial"/>
          <w:shd w:val="clear" w:color="auto" w:fill="FFFFFF"/>
        </w:rPr>
        <w:t>Danzey</w:t>
      </w:r>
      <w:proofErr w:type="spellEnd"/>
      <w:r w:rsidRPr="00777FAD">
        <w:rPr>
          <w:rFonts w:ascii="Arial" w:hAnsi="Arial" w:cs="Arial"/>
          <w:shd w:val="clear" w:color="auto" w:fill="FFFFFF"/>
        </w:rPr>
        <w:t xml:space="preserve">-Bussell, L. A., &amp; </w:t>
      </w:r>
      <w:proofErr w:type="spellStart"/>
      <w:r w:rsidRPr="00777FAD">
        <w:rPr>
          <w:rFonts w:ascii="Arial" w:hAnsi="Arial" w:cs="Arial"/>
          <w:shd w:val="clear" w:color="auto" w:fill="FFFFFF"/>
        </w:rPr>
        <w:t>Shonk</w:t>
      </w:r>
      <w:proofErr w:type="spellEnd"/>
      <w:r w:rsidRPr="00777FAD">
        <w:rPr>
          <w:rFonts w:ascii="Arial" w:hAnsi="Arial" w:cs="Arial"/>
          <w:shd w:val="clear" w:color="auto" w:fill="FFFFFF"/>
        </w:rPr>
        <w:t>, D. J. (2024). </w:t>
      </w:r>
      <w:r w:rsidRPr="00777FAD">
        <w:rPr>
          <w:rFonts w:ascii="Arial" w:hAnsi="Arial" w:cs="Arial"/>
          <w:i/>
          <w:iCs/>
          <w:shd w:val="clear" w:color="auto" w:fill="FFFFFF"/>
        </w:rPr>
        <w:t>Managing sport events</w:t>
      </w:r>
      <w:r w:rsidRPr="00777FAD">
        <w:rPr>
          <w:rFonts w:ascii="Arial" w:hAnsi="Arial" w:cs="Arial"/>
          <w:shd w:val="clear" w:color="auto" w:fill="FFFFFF"/>
        </w:rPr>
        <w:t>. Human Kinetics.</w:t>
      </w:r>
    </w:p>
    <w:p w14:paraId="12F7E1BF"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proofErr w:type="spellStart"/>
      <w:r w:rsidRPr="00777FAD">
        <w:rPr>
          <w:rFonts w:ascii="Arial" w:hAnsi="Arial" w:cs="Arial"/>
          <w:shd w:val="clear" w:color="auto" w:fill="FFFFFF"/>
        </w:rPr>
        <w:t>Harb</w:t>
      </w:r>
      <w:proofErr w:type="spellEnd"/>
      <w:r w:rsidRPr="00777FAD">
        <w:rPr>
          <w:rFonts w:ascii="Arial" w:hAnsi="Arial" w:cs="Arial"/>
          <w:shd w:val="clear" w:color="auto" w:fill="FFFFFF"/>
        </w:rPr>
        <w:t xml:space="preserve">, A. A., Fowler, D., Chang, H. J., Blum, S. C., &amp; </w:t>
      </w:r>
      <w:proofErr w:type="spellStart"/>
      <w:r w:rsidRPr="00777FAD">
        <w:rPr>
          <w:rFonts w:ascii="Arial" w:hAnsi="Arial" w:cs="Arial"/>
          <w:shd w:val="clear" w:color="auto" w:fill="FFFFFF"/>
        </w:rPr>
        <w:t>Alakaleek</w:t>
      </w:r>
      <w:proofErr w:type="spellEnd"/>
      <w:r w:rsidRPr="00777FAD">
        <w:rPr>
          <w:rFonts w:ascii="Arial" w:hAnsi="Arial" w:cs="Arial"/>
          <w:shd w:val="clear" w:color="auto" w:fill="FFFFFF"/>
        </w:rPr>
        <w:t>, W. (2019). Social media as a marketing tool for events. </w:t>
      </w:r>
      <w:r w:rsidRPr="00777FAD">
        <w:rPr>
          <w:rFonts w:ascii="Arial" w:hAnsi="Arial" w:cs="Arial"/>
          <w:i/>
          <w:iCs/>
          <w:shd w:val="clear" w:color="auto" w:fill="FFFFFF"/>
        </w:rPr>
        <w:t>Journal of Hospitality and Tourism Technology</w:t>
      </w:r>
      <w:r w:rsidRPr="00777FAD">
        <w:rPr>
          <w:rFonts w:ascii="Arial" w:hAnsi="Arial" w:cs="Arial"/>
          <w:shd w:val="clear" w:color="auto" w:fill="FFFFFF"/>
        </w:rPr>
        <w:t>, </w:t>
      </w:r>
      <w:r w:rsidRPr="00777FAD">
        <w:rPr>
          <w:rFonts w:ascii="Arial" w:hAnsi="Arial" w:cs="Arial"/>
          <w:i/>
          <w:iCs/>
          <w:shd w:val="clear" w:color="auto" w:fill="FFFFFF"/>
        </w:rPr>
        <w:t>10</w:t>
      </w:r>
      <w:r w:rsidRPr="00777FAD">
        <w:rPr>
          <w:rFonts w:ascii="Arial" w:hAnsi="Arial" w:cs="Arial"/>
          <w:shd w:val="clear" w:color="auto" w:fill="FFFFFF"/>
        </w:rPr>
        <w:t>(1), 28-44.</w:t>
      </w:r>
    </w:p>
    <w:p w14:paraId="4A9C1E19"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Hudson, S. (2025). </w:t>
      </w:r>
      <w:r w:rsidRPr="00777FAD">
        <w:rPr>
          <w:rFonts w:ascii="Arial" w:hAnsi="Arial" w:cs="Arial"/>
          <w:i/>
          <w:iCs/>
          <w:shd w:val="clear" w:color="auto" w:fill="FFFFFF"/>
        </w:rPr>
        <w:t>Hospitality Management: International Introduction</w:t>
      </w:r>
      <w:r w:rsidRPr="00777FAD">
        <w:rPr>
          <w:rFonts w:ascii="Arial" w:hAnsi="Arial" w:cs="Arial"/>
          <w:shd w:val="clear" w:color="auto" w:fill="FFFFFF"/>
        </w:rPr>
        <w:t>. Taylor &amp; Francis.</w:t>
      </w:r>
    </w:p>
    <w:p w14:paraId="623B8A62"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proofErr w:type="spellStart"/>
      <w:r w:rsidRPr="00777FAD">
        <w:rPr>
          <w:rFonts w:ascii="Arial" w:eastAsiaTheme="minorEastAsia" w:hAnsi="Arial" w:cs="Arial"/>
          <w:shd w:val="clear" w:color="auto" w:fill="FFFFFF"/>
        </w:rPr>
        <w:t>Hur</w:t>
      </w:r>
      <w:proofErr w:type="spellEnd"/>
      <w:r w:rsidRPr="00777FAD">
        <w:rPr>
          <w:rFonts w:ascii="Arial" w:eastAsiaTheme="minorEastAsia" w:hAnsi="Arial" w:cs="Arial"/>
          <w:shd w:val="clear" w:color="auto" w:fill="FFFFFF"/>
        </w:rPr>
        <w:t>, H. (2020). The role of inclusive work environment practices in promoting LGBT employee job satisfaction and commitment. </w:t>
      </w:r>
      <w:r w:rsidRPr="00777FAD">
        <w:rPr>
          <w:rFonts w:ascii="Arial" w:eastAsiaTheme="minorEastAsia" w:hAnsi="Arial" w:cs="Arial"/>
          <w:i/>
          <w:iCs/>
          <w:shd w:val="clear" w:color="auto" w:fill="FFFFFF"/>
        </w:rPr>
        <w:t>Public Money &amp; Management</w:t>
      </w:r>
      <w:r w:rsidRPr="00777FAD">
        <w:rPr>
          <w:rFonts w:ascii="Arial" w:eastAsiaTheme="minorEastAsia" w:hAnsi="Arial" w:cs="Arial"/>
          <w:shd w:val="clear" w:color="auto" w:fill="FFFFFF"/>
        </w:rPr>
        <w:t>, </w:t>
      </w:r>
      <w:r w:rsidRPr="00777FAD">
        <w:rPr>
          <w:rFonts w:ascii="Arial" w:eastAsiaTheme="minorEastAsia" w:hAnsi="Arial" w:cs="Arial"/>
          <w:i/>
          <w:iCs/>
          <w:shd w:val="clear" w:color="auto" w:fill="FFFFFF"/>
        </w:rPr>
        <w:t>40</w:t>
      </w:r>
      <w:r w:rsidRPr="00777FAD">
        <w:rPr>
          <w:rFonts w:ascii="Arial" w:eastAsiaTheme="minorEastAsia" w:hAnsi="Arial" w:cs="Arial"/>
          <w:shd w:val="clear" w:color="auto" w:fill="FFFFFF"/>
        </w:rPr>
        <w:t>(6), 426-436.</w:t>
      </w:r>
    </w:p>
    <w:p w14:paraId="2138C19F"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 xml:space="preserve">Lehmann, C. U., Fultz Hollis, K., Petersen, C., </w:t>
      </w:r>
      <w:proofErr w:type="spellStart"/>
      <w:r w:rsidRPr="00777FAD">
        <w:rPr>
          <w:rFonts w:ascii="Arial" w:hAnsi="Arial" w:cs="Arial"/>
          <w:shd w:val="clear" w:color="auto" w:fill="FFFFFF"/>
        </w:rPr>
        <w:t>DeMuro</w:t>
      </w:r>
      <w:proofErr w:type="spellEnd"/>
      <w:r w:rsidRPr="00777FAD">
        <w:rPr>
          <w:rFonts w:ascii="Arial" w:hAnsi="Arial" w:cs="Arial"/>
          <w:shd w:val="clear" w:color="auto" w:fill="FFFFFF"/>
        </w:rPr>
        <w:t xml:space="preserve">, P. R., </w:t>
      </w:r>
      <w:proofErr w:type="spellStart"/>
      <w:r w:rsidRPr="00777FAD">
        <w:rPr>
          <w:rFonts w:ascii="Arial" w:hAnsi="Arial" w:cs="Arial"/>
          <w:shd w:val="clear" w:color="auto" w:fill="FFFFFF"/>
        </w:rPr>
        <w:t>Subbian</w:t>
      </w:r>
      <w:proofErr w:type="spellEnd"/>
      <w:r w:rsidRPr="00777FAD">
        <w:rPr>
          <w:rFonts w:ascii="Arial" w:hAnsi="Arial" w:cs="Arial"/>
          <w:shd w:val="clear" w:color="auto" w:fill="FFFFFF"/>
        </w:rPr>
        <w:t xml:space="preserve">, V., Koppel, R., ... &amp; Goodman, K. W. (2022). Selecting venues for AMIA events </w:t>
      </w:r>
      <w:r w:rsidRPr="00777FAD">
        <w:rPr>
          <w:rFonts w:ascii="Arial" w:hAnsi="Arial" w:cs="Arial"/>
          <w:shd w:val="clear" w:color="auto" w:fill="FFFFFF"/>
        </w:rPr>
        <w:lastRenderedPageBreak/>
        <w:t>and conferences: guiding ethical principles. </w:t>
      </w:r>
      <w:r w:rsidRPr="00777FAD">
        <w:rPr>
          <w:rFonts w:ascii="Arial" w:hAnsi="Arial" w:cs="Arial"/>
          <w:i/>
          <w:iCs/>
          <w:shd w:val="clear" w:color="auto" w:fill="FFFFFF"/>
        </w:rPr>
        <w:t>Journal of the American Medical Informatics Association</w:t>
      </w:r>
      <w:r w:rsidRPr="00777FAD">
        <w:rPr>
          <w:rFonts w:ascii="Arial" w:hAnsi="Arial" w:cs="Arial"/>
          <w:shd w:val="clear" w:color="auto" w:fill="FFFFFF"/>
        </w:rPr>
        <w:t>, </w:t>
      </w:r>
      <w:r w:rsidRPr="00777FAD">
        <w:rPr>
          <w:rFonts w:ascii="Arial" w:hAnsi="Arial" w:cs="Arial"/>
          <w:i/>
          <w:iCs/>
          <w:shd w:val="clear" w:color="auto" w:fill="FFFFFF"/>
        </w:rPr>
        <w:t>29</w:t>
      </w:r>
      <w:r w:rsidRPr="00777FAD">
        <w:rPr>
          <w:rFonts w:ascii="Arial" w:hAnsi="Arial" w:cs="Arial"/>
          <w:shd w:val="clear" w:color="auto" w:fill="FFFFFF"/>
        </w:rPr>
        <w:t>(8), 1319-1322.</w:t>
      </w:r>
    </w:p>
    <w:p w14:paraId="1968B972"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proofErr w:type="spellStart"/>
      <w:r w:rsidRPr="00777FAD">
        <w:rPr>
          <w:rFonts w:ascii="Arial" w:eastAsiaTheme="minorEastAsia" w:hAnsi="Arial" w:cs="Arial"/>
          <w:shd w:val="clear" w:color="auto" w:fill="FFFFFF"/>
        </w:rPr>
        <w:t>Longarino</w:t>
      </w:r>
      <w:proofErr w:type="spellEnd"/>
      <w:r w:rsidRPr="00777FAD">
        <w:rPr>
          <w:rFonts w:ascii="Arial" w:eastAsiaTheme="minorEastAsia" w:hAnsi="Arial" w:cs="Arial"/>
          <w:shd w:val="clear" w:color="auto" w:fill="FFFFFF"/>
        </w:rPr>
        <w:t>, D. (2019). Uncovering: The economic benefits of LGBT workplace inclusion. </w:t>
      </w:r>
      <w:r w:rsidRPr="00777FAD">
        <w:rPr>
          <w:rFonts w:ascii="Arial" w:eastAsiaTheme="minorEastAsia" w:hAnsi="Arial" w:cs="Arial"/>
          <w:i/>
          <w:iCs/>
          <w:shd w:val="clear" w:color="auto" w:fill="FFFFFF"/>
        </w:rPr>
        <w:t>Frontiers of Law in China</w:t>
      </w:r>
      <w:r w:rsidRPr="00777FAD">
        <w:rPr>
          <w:rFonts w:ascii="Arial" w:eastAsiaTheme="minorEastAsia" w:hAnsi="Arial" w:cs="Arial"/>
          <w:shd w:val="clear" w:color="auto" w:fill="FFFFFF"/>
        </w:rPr>
        <w:t>, </w:t>
      </w:r>
      <w:r w:rsidRPr="00777FAD">
        <w:rPr>
          <w:rFonts w:ascii="Arial" w:eastAsiaTheme="minorEastAsia" w:hAnsi="Arial" w:cs="Arial"/>
          <w:i/>
          <w:iCs/>
          <w:shd w:val="clear" w:color="auto" w:fill="FFFFFF"/>
        </w:rPr>
        <w:t>14</w:t>
      </w:r>
      <w:r w:rsidRPr="00777FAD">
        <w:rPr>
          <w:rFonts w:ascii="Arial" w:eastAsiaTheme="minorEastAsia" w:hAnsi="Arial" w:cs="Arial"/>
          <w:shd w:val="clear" w:color="auto" w:fill="FFFFFF"/>
        </w:rPr>
        <w:t>(4), 500-532.</w:t>
      </w:r>
    </w:p>
    <w:p w14:paraId="619F053B"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eastAsiaTheme="majorEastAsia" w:hAnsi="Arial" w:cs="Arial"/>
          <w:shd w:val="clear" w:color="auto" w:fill="FFFFFF"/>
        </w:rPr>
        <w:t xml:space="preserve">OECD, (2024). Online Available at: </w:t>
      </w:r>
      <w:hyperlink r:id="rId10" w:history="1">
        <w:r w:rsidRPr="00777FAD">
          <w:rPr>
            <w:rStyle w:val="Hyperlink"/>
            <w:rFonts w:ascii="Arial" w:eastAsiaTheme="majorEastAsia" w:hAnsi="Arial" w:cs="Arial"/>
            <w:szCs w:val="20"/>
            <w:shd w:val="clear" w:color="auto" w:fill="FFFFFF"/>
          </w:rPr>
          <w:t>https://www.oecd.org/content/dam/oecd/en/publications/reports/2024/06/the-economic-case-for-greater-lgbti-equality-in-the-united-states_a03b4766/5adfe3a5-en.pdf</w:t>
        </w:r>
      </w:hyperlink>
      <w:r w:rsidRPr="00777FAD">
        <w:rPr>
          <w:rFonts w:ascii="Arial" w:eastAsiaTheme="majorEastAsia" w:hAnsi="Arial" w:cs="Arial"/>
          <w:shd w:val="clear" w:color="auto" w:fill="FFFFFF"/>
        </w:rPr>
        <w:t>. Accessed on 03.02.2025</w:t>
      </w:r>
    </w:p>
    <w:p w14:paraId="2C9898D4"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Madera, J. M., Yang, W., Wu, L., Ma, E., &amp; Xu, S. (2023). Diversity and inclusion in hospitality and tourism: bridging the gap between employee and customer perspectives. </w:t>
      </w:r>
      <w:r w:rsidRPr="00777FAD">
        <w:rPr>
          <w:rFonts w:ascii="Arial" w:hAnsi="Arial" w:cs="Arial"/>
          <w:i/>
          <w:iCs/>
          <w:shd w:val="clear" w:color="auto" w:fill="FFFFFF"/>
        </w:rPr>
        <w:t>International Journal of Contemporary Hospitality Management</w:t>
      </w:r>
      <w:r w:rsidRPr="00777FAD">
        <w:rPr>
          <w:rFonts w:ascii="Arial" w:hAnsi="Arial" w:cs="Arial"/>
          <w:shd w:val="clear" w:color="auto" w:fill="FFFFFF"/>
        </w:rPr>
        <w:t>, </w:t>
      </w:r>
      <w:r w:rsidRPr="00777FAD">
        <w:rPr>
          <w:rFonts w:ascii="Arial" w:hAnsi="Arial" w:cs="Arial"/>
          <w:i/>
          <w:iCs/>
          <w:shd w:val="clear" w:color="auto" w:fill="FFFFFF"/>
        </w:rPr>
        <w:t>35</w:t>
      </w:r>
      <w:r w:rsidRPr="00777FAD">
        <w:rPr>
          <w:rFonts w:ascii="Arial" w:hAnsi="Arial" w:cs="Arial"/>
          <w:shd w:val="clear" w:color="auto" w:fill="FFFFFF"/>
        </w:rPr>
        <w:t>(11), 3972-3989.</w:t>
      </w:r>
    </w:p>
    <w:p w14:paraId="752BC22C"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proofErr w:type="spellStart"/>
      <w:r w:rsidRPr="00777FAD">
        <w:rPr>
          <w:rFonts w:ascii="Arial" w:hAnsi="Arial" w:cs="Arial"/>
          <w:shd w:val="clear" w:color="auto" w:fill="FFFFFF"/>
        </w:rPr>
        <w:t>Mazid</w:t>
      </w:r>
      <w:proofErr w:type="spellEnd"/>
      <w:r w:rsidRPr="00777FAD">
        <w:rPr>
          <w:rFonts w:ascii="Arial" w:hAnsi="Arial" w:cs="Arial"/>
          <w:shd w:val="clear" w:color="auto" w:fill="FFFFFF"/>
        </w:rPr>
        <w:t>, I. (2020). Virality of social change messages on Facebook: A study of advocacy and relationship building strategies of LGBTQ advocacy organizations. </w:t>
      </w:r>
      <w:r w:rsidRPr="00777FAD">
        <w:rPr>
          <w:rFonts w:ascii="Arial" w:hAnsi="Arial" w:cs="Arial"/>
          <w:i/>
          <w:iCs/>
          <w:shd w:val="clear" w:color="auto" w:fill="FFFFFF"/>
        </w:rPr>
        <w:t>International Journal of Strategic Communication</w:t>
      </w:r>
      <w:r w:rsidRPr="00777FAD">
        <w:rPr>
          <w:rFonts w:ascii="Arial" w:hAnsi="Arial" w:cs="Arial"/>
          <w:shd w:val="clear" w:color="auto" w:fill="FFFFFF"/>
        </w:rPr>
        <w:t>, </w:t>
      </w:r>
      <w:r w:rsidRPr="00777FAD">
        <w:rPr>
          <w:rFonts w:ascii="Arial" w:hAnsi="Arial" w:cs="Arial"/>
          <w:i/>
          <w:iCs/>
          <w:shd w:val="clear" w:color="auto" w:fill="FFFFFF"/>
        </w:rPr>
        <w:t>14</w:t>
      </w:r>
      <w:r w:rsidRPr="00777FAD">
        <w:rPr>
          <w:rFonts w:ascii="Arial" w:hAnsi="Arial" w:cs="Arial"/>
          <w:shd w:val="clear" w:color="auto" w:fill="FFFFFF"/>
        </w:rPr>
        <w:t>(2), 105-121.</w:t>
      </w:r>
    </w:p>
    <w:p w14:paraId="2AC504ED"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Network, G. F. (2019). Global footprint network. </w:t>
      </w:r>
      <w:proofErr w:type="spellStart"/>
      <w:r w:rsidRPr="00777FAD">
        <w:rPr>
          <w:rFonts w:ascii="Arial" w:hAnsi="Arial" w:cs="Arial"/>
          <w:i/>
          <w:iCs/>
          <w:shd w:val="clear" w:color="auto" w:fill="FFFFFF"/>
        </w:rPr>
        <w:t>Obtenido</w:t>
      </w:r>
      <w:proofErr w:type="spellEnd"/>
      <w:r w:rsidRPr="00777FAD">
        <w:rPr>
          <w:rFonts w:ascii="Arial" w:hAnsi="Arial" w:cs="Arial"/>
          <w:i/>
          <w:iCs/>
          <w:shd w:val="clear" w:color="auto" w:fill="FFFFFF"/>
        </w:rPr>
        <w:t xml:space="preserve"> de Global Footprint Network: http://www. </w:t>
      </w:r>
      <w:proofErr w:type="spellStart"/>
      <w:r w:rsidRPr="00777FAD">
        <w:rPr>
          <w:rFonts w:ascii="Arial" w:hAnsi="Arial" w:cs="Arial"/>
          <w:i/>
          <w:iCs/>
          <w:shd w:val="clear" w:color="auto" w:fill="FFFFFF"/>
        </w:rPr>
        <w:t>footprintnetwork</w:t>
      </w:r>
      <w:proofErr w:type="spellEnd"/>
      <w:r w:rsidRPr="00777FAD">
        <w:rPr>
          <w:rFonts w:ascii="Arial" w:hAnsi="Arial" w:cs="Arial"/>
          <w:i/>
          <w:iCs/>
          <w:shd w:val="clear" w:color="auto" w:fill="FFFFFF"/>
        </w:rPr>
        <w:t>. org online. Accessed</w:t>
      </w:r>
      <w:r w:rsidRPr="00777FAD">
        <w:rPr>
          <w:rFonts w:ascii="Arial" w:hAnsi="Arial" w:cs="Arial"/>
          <w:shd w:val="clear" w:color="auto" w:fill="FFFFFF"/>
        </w:rPr>
        <w:t>, 1-10.</w:t>
      </w:r>
    </w:p>
    <w:p w14:paraId="635AC426"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Neves, M. S. (2019). </w:t>
      </w:r>
      <w:r w:rsidRPr="00777FAD">
        <w:rPr>
          <w:rFonts w:ascii="Arial" w:hAnsi="Arial" w:cs="Arial"/>
          <w:i/>
          <w:iCs/>
          <w:shd w:val="clear" w:color="auto" w:fill="FFFFFF"/>
        </w:rPr>
        <w:t>Exploring customer interaction and management response in luxury hospitality through online reviews in social media</w:t>
      </w:r>
      <w:r w:rsidRPr="00777FAD">
        <w:rPr>
          <w:rFonts w:ascii="Arial" w:hAnsi="Arial" w:cs="Arial"/>
          <w:shd w:val="clear" w:color="auto" w:fill="FFFFFF"/>
        </w:rPr>
        <w:t xml:space="preserve"> (Master's thesis, ISCTE-Instituto </w:t>
      </w:r>
      <w:proofErr w:type="spellStart"/>
      <w:r w:rsidRPr="00777FAD">
        <w:rPr>
          <w:rFonts w:ascii="Arial" w:hAnsi="Arial" w:cs="Arial"/>
          <w:shd w:val="clear" w:color="auto" w:fill="FFFFFF"/>
        </w:rPr>
        <w:t>Universitario</w:t>
      </w:r>
      <w:proofErr w:type="spellEnd"/>
      <w:r w:rsidRPr="00777FAD">
        <w:rPr>
          <w:rFonts w:ascii="Arial" w:hAnsi="Arial" w:cs="Arial"/>
          <w:shd w:val="clear" w:color="auto" w:fill="FFFFFF"/>
        </w:rPr>
        <w:t xml:space="preserve"> de </w:t>
      </w:r>
      <w:proofErr w:type="spellStart"/>
      <w:r w:rsidRPr="00777FAD">
        <w:rPr>
          <w:rFonts w:ascii="Arial" w:hAnsi="Arial" w:cs="Arial"/>
          <w:shd w:val="clear" w:color="auto" w:fill="FFFFFF"/>
        </w:rPr>
        <w:t>Lisboa</w:t>
      </w:r>
      <w:proofErr w:type="spellEnd"/>
      <w:r w:rsidRPr="00777FAD">
        <w:rPr>
          <w:rFonts w:ascii="Arial" w:hAnsi="Arial" w:cs="Arial"/>
          <w:shd w:val="clear" w:color="auto" w:fill="FFFFFF"/>
        </w:rPr>
        <w:t xml:space="preserve"> (Portugal)).</w:t>
      </w:r>
    </w:p>
    <w:p w14:paraId="2C23CDA8"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 xml:space="preserve">Patterson, N. (2020). Developing inclusive and collaborative </w:t>
      </w:r>
      <w:proofErr w:type="spellStart"/>
      <w:r w:rsidRPr="00777FAD">
        <w:rPr>
          <w:rFonts w:ascii="Arial" w:hAnsi="Arial" w:cs="Arial"/>
          <w:shd w:val="clear" w:color="auto" w:fill="FFFFFF"/>
        </w:rPr>
        <w:t>entrepreneuring</w:t>
      </w:r>
      <w:proofErr w:type="spellEnd"/>
      <w:r w:rsidRPr="00777FAD">
        <w:rPr>
          <w:rFonts w:ascii="Arial" w:hAnsi="Arial" w:cs="Arial"/>
          <w:shd w:val="clear" w:color="auto" w:fill="FFFFFF"/>
        </w:rPr>
        <w:t xml:space="preserve"> spaces. </w:t>
      </w:r>
      <w:r w:rsidRPr="00777FAD">
        <w:rPr>
          <w:rFonts w:ascii="Arial" w:hAnsi="Arial" w:cs="Arial"/>
          <w:i/>
          <w:iCs/>
          <w:shd w:val="clear" w:color="auto" w:fill="FFFFFF"/>
        </w:rPr>
        <w:t>Gender in Management: An International Journal</w:t>
      </w:r>
      <w:r w:rsidRPr="00777FAD">
        <w:rPr>
          <w:rFonts w:ascii="Arial" w:hAnsi="Arial" w:cs="Arial"/>
          <w:shd w:val="clear" w:color="auto" w:fill="FFFFFF"/>
        </w:rPr>
        <w:t>, </w:t>
      </w:r>
      <w:r w:rsidRPr="00777FAD">
        <w:rPr>
          <w:rFonts w:ascii="Arial" w:hAnsi="Arial" w:cs="Arial"/>
          <w:i/>
          <w:iCs/>
          <w:shd w:val="clear" w:color="auto" w:fill="FFFFFF"/>
        </w:rPr>
        <w:t>35</w:t>
      </w:r>
      <w:r w:rsidRPr="00777FAD">
        <w:rPr>
          <w:rFonts w:ascii="Arial" w:hAnsi="Arial" w:cs="Arial"/>
          <w:shd w:val="clear" w:color="auto" w:fill="FFFFFF"/>
        </w:rPr>
        <w:t>(3), 291-302.</w:t>
      </w:r>
    </w:p>
    <w:p w14:paraId="7495766D"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Rogers, T., &amp; Wynn-Moylan, P. (2022). </w:t>
      </w:r>
      <w:r w:rsidRPr="00777FAD">
        <w:rPr>
          <w:rFonts w:ascii="Arial" w:hAnsi="Arial" w:cs="Arial"/>
          <w:i/>
          <w:iCs/>
          <w:shd w:val="clear" w:color="auto" w:fill="FFFFFF"/>
        </w:rPr>
        <w:t>Conferences and conventions: A global industry</w:t>
      </w:r>
      <w:r w:rsidRPr="00777FAD">
        <w:rPr>
          <w:rFonts w:ascii="Arial" w:hAnsi="Arial" w:cs="Arial"/>
          <w:shd w:val="clear" w:color="auto" w:fill="FFFFFF"/>
        </w:rPr>
        <w:t>. Routledge.</w:t>
      </w:r>
    </w:p>
    <w:p w14:paraId="24ED2FFB"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Scherer, K. R., &amp; Moors, A. (2019). The emotion process: Event appraisal and component differentiation. </w:t>
      </w:r>
      <w:r w:rsidRPr="00777FAD">
        <w:rPr>
          <w:rFonts w:ascii="Arial" w:hAnsi="Arial" w:cs="Arial"/>
          <w:i/>
          <w:iCs/>
          <w:shd w:val="clear" w:color="auto" w:fill="FFFFFF"/>
        </w:rPr>
        <w:t>Annual review of psychology</w:t>
      </w:r>
      <w:r w:rsidRPr="00777FAD">
        <w:rPr>
          <w:rFonts w:ascii="Arial" w:hAnsi="Arial" w:cs="Arial"/>
          <w:shd w:val="clear" w:color="auto" w:fill="FFFFFF"/>
        </w:rPr>
        <w:t>, </w:t>
      </w:r>
      <w:r w:rsidRPr="00777FAD">
        <w:rPr>
          <w:rFonts w:ascii="Arial" w:hAnsi="Arial" w:cs="Arial"/>
          <w:i/>
          <w:iCs/>
          <w:shd w:val="clear" w:color="auto" w:fill="FFFFFF"/>
        </w:rPr>
        <w:t>70</w:t>
      </w:r>
      <w:r w:rsidRPr="00777FAD">
        <w:rPr>
          <w:rFonts w:ascii="Arial" w:hAnsi="Arial" w:cs="Arial"/>
          <w:shd w:val="clear" w:color="auto" w:fill="FFFFFF"/>
        </w:rPr>
        <w:t>(1), 719-745.</w:t>
      </w:r>
    </w:p>
    <w:p w14:paraId="3A5677BE"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Vohra, A., &amp; Bhardwaj, N. (2019). From active participation to engagement in online communities: Analysing the mediating role of trust and commitment. </w:t>
      </w:r>
      <w:r w:rsidRPr="00777FAD">
        <w:rPr>
          <w:rFonts w:ascii="Arial" w:hAnsi="Arial" w:cs="Arial"/>
          <w:i/>
          <w:iCs/>
          <w:shd w:val="clear" w:color="auto" w:fill="FFFFFF"/>
        </w:rPr>
        <w:t>Journal of Marketing Communications</w:t>
      </w:r>
      <w:r w:rsidRPr="00777FAD">
        <w:rPr>
          <w:rFonts w:ascii="Arial" w:hAnsi="Arial" w:cs="Arial"/>
          <w:shd w:val="clear" w:color="auto" w:fill="FFFFFF"/>
        </w:rPr>
        <w:t>, </w:t>
      </w:r>
      <w:r w:rsidRPr="00777FAD">
        <w:rPr>
          <w:rFonts w:ascii="Arial" w:hAnsi="Arial" w:cs="Arial"/>
          <w:i/>
          <w:iCs/>
          <w:shd w:val="clear" w:color="auto" w:fill="FFFFFF"/>
        </w:rPr>
        <w:t>25</w:t>
      </w:r>
      <w:r w:rsidRPr="00777FAD">
        <w:rPr>
          <w:rFonts w:ascii="Arial" w:hAnsi="Arial" w:cs="Arial"/>
          <w:shd w:val="clear" w:color="auto" w:fill="FFFFFF"/>
        </w:rPr>
        <w:t>(1), 89-114.</w:t>
      </w:r>
    </w:p>
    <w:p w14:paraId="223C7969"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r w:rsidRPr="00777FAD">
        <w:rPr>
          <w:rFonts w:ascii="Arial" w:hAnsi="Arial" w:cs="Arial"/>
          <w:shd w:val="clear" w:color="auto" w:fill="FFFFFF"/>
        </w:rPr>
        <w:t xml:space="preserve">Wesley, S., Jackson, K. N., Martínez Ramos, D., </w:t>
      </w:r>
      <w:proofErr w:type="spellStart"/>
      <w:r w:rsidRPr="00777FAD">
        <w:rPr>
          <w:rFonts w:ascii="Arial" w:hAnsi="Arial" w:cs="Arial"/>
          <w:shd w:val="clear" w:color="auto" w:fill="FFFFFF"/>
        </w:rPr>
        <w:t>Vanbeber</w:t>
      </w:r>
      <w:proofErr w:type="spellEnd"/>
      <w:r w:rsidRPr="00777FAD">
        <w:rPr>
          <w:rFonts w:ascii="Arial" w:hAnsi="Arial" w:cs="Arial"/>
          <w:shd w:val="clear" w:color="auto" w:fill="FFFFFF"/>
        </w:rPr>
        <w:t>, S., &amp; Mujtaba, B. G. (2024). Marriott Hotel's Practices in Mitigating Discrimination Through Inclusionary Employee Resource Groups. </w:t>
      </w:r>
      <w:r w:rsidRPr="00777FAD">
        <w:rPr>
          <w:rFonts w:ascii="Arial" w:hAnsi="Arial" w:cs="Arial"/>
          <w:i/>
          <w:iCs/>
          <w:shd w:val="clear" w:color="auto" w:fill="FFFFFF"/>
        </w:rPr>
        <w:t>Journal of Business Diversity</w:t>
      </w:r>
      <w:r w:rsidRPr="00777FAD">
        <w:rPr>
          <w:rFonts w:ascii="Arial" w:hAnsi="Arial" w:cs="Arial"/>
          <w:shd w:val="clear" w:color="auto" w:fill="FFFFFF"/>
        </w:rPr>
        <w:t>, </w:t>
      </w:r>
      <w:r w:rsidRPr="00777FAD">
        <w:rPr>
          <w:rFonts w:ascii="Arial" w:hAnsi="Arial" w:cs="Arial"/>
          <w:i/>
          <w:iCs/>
          <w:shd w:val="clear" w:color="auto" w:fill="FFFFFF"/>
        </w:rPr>
        <w:t>24</w:t>
      </w:r>
      <w:r w:rsidRPr="00777FAD">
        <w:rPr>
          <w:rFonts w:ascii="Arial" w:hAnsi="Arial" w:cs="Arial"/>
          <w:shd w:val="clear" w:color="auto" w:fill="FFFFFF"/>
        </w:rPr>
        <w:t>(1).</w:t>
      </w:r>
    </w:p>
    <w:p w14:paraId="70A633DB" w14:textId="77777777" w:rsidR="00777FAD" w:rsidRPr="00777FAD" w:rsidRDefault="00777FAD" w:rsidP="00777FAD">
      <w:pPr>
        <w:pStyle w:val="ListParagraph"/>
        <w:numPr>
          <w:ilvl w:val="0"/>
          <w:numId w:val="24"/>
        </w:numPr>
        <w:spacing w:line="360" w:lineRule="auto"/>
        <w:rPr>
          <w:rFonts w:ascii="Arial" w:hAnsi="Arial" w:cs="Arial"/>
          <w:shd w:val="clear" w:color="auto" w:fill="FFFFFF"/>
        </w:rPr>
      </w:pPr>
      <w:proofErr w:type="spellStart"/>
      <w:r w:rsidRPr="00777FAD">
        <w:rPr>
          <w:rFonts w:ascii="Arial" w:eastAsiaTheme="majorEastAsia" w:hAnsi="Arial" w:cs="Arial"/>
          <w:shd w:val="clear" w:color="auto" w:fill="FFFFFF"/>
        </w:rPr>
        <w:lastRenderedPageBreak/>
        <w:t>Wolny</w:t>
      </w:r>
      <w:proofErr w:type="spellEnd"/>
      <w:r w:rsidRPr="00777FAD">
        <w:rPr>
          <w:rFonts w:ascii="Arial" w:eastAsiaTheme="majorEastAsia" w:hAnsi="Arial" w:cs="Arial"/>
          <w:shd w:val="clear" w:color="auto" w:fill="FFFFFF"/>
        </w:rPr>
        <w:t xml:space="preserve">, N, (2019). Online Available at: </w:t>
      </w:r>
      <w:hyperlink r:id="rId11" w:history="1">
        <w:r w:rsidRPr="00777FAD">
          <w:rPr>
            <w:rStyle w:val="Hyperlink"/>
            <w:rFonts w:ascii="Arial" w:eastAsiaTheme="majorEastAsia" w:hAnsi="Arial" w:cs="Arial"/>
            <w:shd w:val="clear" w:color="auto" w:fill="FFFFFF"/>
          </w:rPr>
          <w:t>https://www.entrepreneur.com/growing-a-business/the-lgbtq-community-has-37-trillion-in-purchasing-power/334983</w:t>
        </w:r>
      </w:hyperlink>
      <w:hyperlink r:id="rId12" w:history="1">
        <w:r w:rsidRPr="00777FAD">
          <w:rPr>
            <w:rStyle w:val="Hyperlink"/>
            <w:rFonts w:ascii="Arial" w:eastAsiaTheme="majorEastAsia" w:hAnsi="Arial" w:cs="Arial"/>
            <w:shd w:val="clear" w:color="auto" w:fill="FFFFFF"/>
          </w:rPr>
          <w:t>. Accessed on 03.02.2025</w:t>
        </w:r>
      </w:hyperlink>
    </w:p>
    <w:p w14:paraId="050A6C44" w14:textId="7DC45963" w:rsidR="00777FAD" w:rsidRPr="00777FAD" w:rsidRDefault="00777FAD" w:rsidP="00777FAD">
      <w:pPr>
        <w:pStyle w:val="ListParagraph"/>
        <w:numPr>
          <w:ilvl w:val="0"/>
          <w:numId w:val="24"/>
        </w:numPr>
        <w:spacing w:line="360" w:lineRule="auto"/>
        <w:rPr>
          <w:rFonts w:ascii="Arial" w:hAnsi="Arial" w:cs="Arial"/>
          <w:shd w:val="clear" w:color="auto" w:fill="FFFFFF"/>
        </w:rPr>
      </w:pPr>
      <w:proofErr w:type="spellStart"/>
      <w:r w:rsidRPr="00777FAD">
        <w:rPr>
          <w:rFonts w:ascii="Arial" w:eastAsiaTheme="majorEastAsia" w:hAnsi="Arial" w:cs="Arial"/>
          <w:shd w:val="clear" w:color="auto" w:fill="FFFFFF"/>
        </w:rPr>
        <w:t>Zinnov</w:t>
      </w:r>
      <w:proofErr w:type="spellEnd"/>
      <w:r w:rsidRPr="00777FAD">
        <w:rPr>
          <w:rFonts w:ascii="Arial" w:eastAsiaTheme="majorEastAsia" w:hAnsi="Arial" w:cs="Arial"/>
          <w:shd w:val="clear" w:color="auto" w:fill="FFFFFF"/>
        </w:rPr>
        <w:t xml:space="preserve">, (2018). </w:t>
      </w:r>
      <w:hyperlink r:id="rId13" w:history="1">
        <w:r w:rsidRPr="00777FAD">
          <w:rPr>
            <w:rStyle w:val="Hyperlink"/>
            <w:rFonts w:ascii="Arial" w:eastAsiaTheme="majorEastAsia" w:hAnsi="Arial" w:cs="Arial"/>
            <w:shd w:val="clear" w:color="auto" w:fill="FFFFFF"/>
          </w:rPr>
          <w:t>https://zinnov.com/i-and-d/why-lgbtq-inclusion-in-the-workplace-is-a-business-imperative/</w:t>
        </w:r>
      </w:hyperlink>
      <w:r w:rsidRPr="00777FAD">
        <w:rPr>
          <w:rFonts w:ascii="Arial" w:eastAsiaTheme="majorEastAsia" w:hAnsi="Arial" w:cs="Arial"/>
          <w:shd w:val="clear" w:color="auto" w:fill="FFFFFF"/>
        </w:rPr>
        <w:t>. Accessed on 03.02.2025</w:t>
      </w:r>
    </w:p>
    <w:p w14:paraId="7BE82C3D" w14:textId="77777777" w:rsidR="00777FAD" w:rsidRPr="00B576DC" w:rsidRDefault="00777FAD" w:rsidP="00777FAD">
      <w:pPr>
        <w:spacing w:line="360" w:lineRule="auto"/>
        <w:rPr>
          <w:shd w:val="clear" w:color="auto" w:fill="FFFFFF"/>
        </w:rPr>
      </w:pPr>
    </w:p>
    <w:p w14:paraId="14F62190" w14:textId="77777777" w:rsidR="00777FAD" w:rsidRDefault="00777FAD" w:rsidP="00777FAD"/>
    <w:p w14:paraId="41725F77" w14:textId="77777777" w:rsidR="00777FAD" w:rsidRDefault="00777FAD" w:rsidP="00777FAD"/>
    <w:p w14:paraId="5BC51D03" w14:textId="77777777" w:rsidR="00777FAD" w:rsidRDefault="00777FAD" w:rsidP="00777FAD"/>
    <w:p w14:paraId="33F6F28D" w14:textId="77777777" w:rsidR="00777FAD" w:rsidRDefault="00777FAD" w:rsidP="00777FAD"/>
    <w:p w14:paraId="23C3EBBB" w14:textId="77777777" w:rsidR="00777FAD" w:rsidRDefault="00777FAD" w:rsidP="00777FAD"/>
    <w:p w14:paraId="2E373CFA" w14:textId="77777777" w:rsidR="00777FAD" w:rsidRDefault="00777FAD" w:rsidP="00777FAD"/>
    <w:p w14:paraId="182B06B5" w14:textId="77777777" w:rsidR="00777FAD" w:rsidRDefault="00777FAD" w:rsidP="00777FAD"/>
    <w:p w14:paraId="45AD16F5" w14:textId="77777777" w:rsidR="00777FAD" w:rsidRDefault="00777FAD" w:rsidP="00777FAD"/>
    <w:p w14:paraId="1C56A09A" w14:textId="77777777" w:rsidR="00777FAD" w:rsidRDefault="00777FAD" w:rsidP="00777FAD"/>
    <w:p w14:paraId="425C077E" w14:textId="77777777" w:rsidR="00777FAD" w:rsidRDefault="00777FAD" w:rsidP="00777FAD"/>
    <w:p w14:paraId="5F98348E" w14:textId="77777777" w:rsidR="00777FAD" w:rsidRDefault="00777FAD" w:rsidP="00777FAD"/>
    <w:p w14:paraId="6D2505DF" w14:textId="77777777" w:rsidR="00777FAD" w:rsidRDefault="00777FAD" w:rsidP="00777FAD"/>
    <w:p w14:paraId="7A2B0BE5" w14:textId="77777777" w:rsidR="00777FAD" w:rsidRDefault="00777FAD" w:rsidP="00777FAD">
      <w:pPr>
        <w:rPr>
          <w:rFonts w:ascii="Arial" w:hAnsi="Arial" w:cs="Arial"/>
          <w:b/>
        </w:rPr>
      </w:pPr>
    </w:p>
    <w:p w14:paraId="68B02AD9" w14:textId="77777777" w:rsidR="00777FAD" w:rsidRDefault="00777FAD" w:rsidP="00777FAD">
      <w:pPr>
        <w:rPr>
          <w:rFonts w:ascii="Arial" w:hAnsi="Arial" w:cs="Arial"/>
          <w:b/>
        </w:rPr>
      </w:pPr>
    </w:p>
    <w:p w14:paraId="51722F6B" w14:textId="77777777" w:rsidR="00777FAD" w:rsidRDefault="00777FAD" w:rsidP="00777FAD">
      <w:pPr>
        <w:rPr>
          <w:rFonts w:ascii="Arial" w:hAnsi="Arial" w:cs="Arial"/>
          <w:b/>
        </w:rPr>
      </w:pPr>
    </w:p>
    <w:p w14:paraId="0F696ED6" w14:textId="77777777" w:rsidR="00777FAD" w:rsidRDefault="00777FAD" w:rsidP="00777FAD">
      <w:pPr>
        <w:rPr>
          <w:rFonts w:ascii="Arial" w:hAnsi="Arial" w:cs="Arial"/>
          <w:b/>
        </w:rPr>
      </w:pPr>
    </w:p>
    <w:p w14:paraId="1FF357C5" w14:textId="77777777" w:rsidR="00777FAD" w:rsidRDefault="00777FAD" w:rsidP="00777FAD">
      <w:pPr>
        <w:rPr>
          <w:rFonts w:ascii="Arial" w:hAnsi="Arial" w:cs="Arial"/>
          <w:b/>
        </w:rPr>
      </w:pPr>
    </w:p>
    <w:p w14:paraId="6764364A" w14:textId="77777777" w:rsidR="00777FAD" w:rsidRDefault="00777FAD" w:rsidP="00777FAD">
      <w:pPr>
        <w:rPr>
          <w:rFonts w:ascii="Arial" w:hAnsi="Arial" w:cs="Arial"/>
          <w:b/>
        </w:rPr>
      </w:pPr>
    </w:p>
    <w:p w14:paraId="79738269" w14:textId="77777777" w:rsidR="00777FAD" w:rsidRDefault="00777FAD" w:rsidP="00777FAD">
      <w:pPr>
        <w:rPr>
          <w:rFonts w:ascii="Arial" w:hAnsi="Arial" w:cs="Arial"/>
          <w:b/>
        </w:rPr>
      </w:pPr>
    </w:p>
    <w:p w14:paraId="59B5DF26" w14:textId="77777777" w:rsidR="00777FAD" w:rsidRDefault="00777FAD" w:rsidP="00777FAD">
      <w:pPr>
        <w:rPr>
          <w:rFonts w:ascii="Arial" w:hAnsi="Arial" w:cs="Arial"/>
          <w:b/>
        </w:rPr>
      </w:pPr>
    </w:p>
    <w:p w14:paraId="49A52E16" w14:textId="77777777" w:rsidR="00777FAD" w:rsidRDefault="00777FAD" w:rsidP="00777FAD">
      <w:pPr>
        <w:rPr>
          <w:rFonts w:ascii="Arial" w:hAnsi="Arial" w:cs="Arial"/>
          <w:b/>
        </w:rPr>
      </w:pPr>
    </w:p>
    <w:p w14:paraId="6BD93B70" w14:textId="77777777" w:rsidR="00777FAD" w:rsidRDefault="00777FAD" w:rsidP="00777FAD">
      <w:pPr>
        <w:rPr>
          <w:rFonts w:ascii="Arial" w:hAnsi="Arial" w:cs="Arial"/>
          <w:b/>
        </w:rPr>
      </w:pPr>
    </w:p>
    <w:p w14:paraId="727EA6C7" w14:textId="77777777" w:rsidR="00777FAD" w:rsidRDefault="00777FAD" w:rsidP="00777FAD">
      <w:pPr>
        <w:rPr>
          <w:rFonts w:ascii="Arial" w:hAnsi="Arial" w:cs="Arial"/>
          <w:b/>
        </w:rPr>
      </w:pPr>
    </w:p>
    <w:p w14:paraId="14629F44" w14:textId="77777777" w:rsidR="00777FAD" w:rsidRDefault="00777FAD" w:rsidP="00777FAD">
      <w:pPr>
        <w:rPr>
          <w:rFonts w:ascii="Arial" w:hAnsi="Arial" w:cs="Arial"/>
          <w:b/>
        </w:rPr>
      </w:pPr>
    </w:p>
    <w:p w14:paraId="48A9F16B" w14:textId="77777777" w:rsidR="00777FAD" w:rsidRDefault="00777FAD" w:rsidP="00777FAD">
      <w:pPr>
        <w:rPr>
          <w:rFonts w:ascii="Arial" w:hAnsi="Arial" w:cs="Arial"/>
          <w:b/>
        </w:rPr>
      </w:pPr>
    </w:p>
    <w:p w14:paraId="1353965C" w14:textId="77777777" w:rsidR="00777FAD" w:rsidRDefault="00777FAD" w:rsidP="00777FAD">
      <w:pPr>
        <w:rPr>
          <w:rFonts w:ascii="Arial" w:hAnsi="Arial" w:cs="Arial"/>
          <w:b/>
        </w:rPr>
      </w:pPr>
    </w:p>
    <w:p w14:paraId="2EAC1A31" w14:textId="77777777" w:rsidR="00777FAD" w:rsidRDefault="00777FAD" w:rsidP="00777FAD">
      <w:pPr>
        <w:rPr>
          <w:rFonts w:ascii="Arial" w:hAnsi="Arial" w:cs="Arial"/>
          <w:b/>
        </w:rPr>
      </w:pPr>
    </w:p>
    <w:p w14:paraId="0BD153B8" w14:textId="77777777" w:rsidR="00777FAD" w:rsidRDefault="00777FAD" w:rsidP="00777FAD">
      <w:pPr>
        <w:rPr>
          <w:rFonts w:ascii="Arial" w:hAnsi="Arial" w:cs="Arial"/>
          <w:b/>
        </w:rPr>
      </w:pPr>
    </w:p>
    <w:p w14:paraId="312A3B30" w14:textId="77777777" w:rsidR="00777FAD" w:rsidRDefault="00777FAD" w:rsidP="00777FAD">
      <w:pPr>
        <w:rPr>
          <w:rFonts w:ascii="Arial" w:hAnsi="Arial" w:cs="Arial"/>
          <w:b/>
        </w:rPr>
      </w:pPr>
    </w:p>
    <w:p w14:paraId="354BE366" w14:textId="77777777" w:rsidR="00777FAD" w:rsidRDefault="00777FAD" w:rsidP="00777FAD">
      <w:pPr>
        <w:rPr>
          <w:rFonts w:ascii="Arial" w:hAnsi="Arial" w:cs="Arial"/>
          <w:b/>
        </w:rPr>
      </w:pPr>
    </w:p>
    <w:p w14:paraId="5EB96B30" w14:textId="77777777" w:rsidR="00777FAD" w:rsidRDefault="00777FAD" w:rsidP="00777FAD">
      <w:pPr>
        <w:rPr>
          <w:rFonts w:ascii="Arial" w:hAnsi="Arial" w:cs="Arial"/>
          <w:b/>
        </w:rPr>
      </w:pPr>
    </w:p>
    <w:p w14:paraId="063BD8F3" w14:textId="77777777" w:rsidR="00777FAD" w:rsidRDefault="00777FAD" w:rsidP="00777FAD">
      <w:pPr>
        <w:rPr>
          <w:rFonts w:ascii="Arial" w:hAnsi="Arial" w:cs="Arial"/>
          <w:b/>
        </w:rPr>
      </w:pPr>
    </w:p>
    <w:p w14:paraId="7FAD36D6" w14:textId="77777777" w:rsidR="00777FAD" w:rsidRDefault="00777FAD" w:rsidP="00777FAD">
      <w:pPr>
        <w:rPr>
          <w:rFonts w:ascii="Arial" w:hAnsi="Arial" w:cs="Arial"/>
          <w:b/>
        </w:rPr>
      </w:pPr>
    </w:p>
    <w:p w14:paraId="14C5AABC" w14:textId="77777777" w:rsidR="00777FAD" w:rsidRDefault="00777FAD" w:rsidP="00777FAD">
      <w:pPr>
        <w:rPr>
          <w:rFonts w:ascii="Arial" w:hAnsi="Arial" w:cs="Arial"/>
          <w:b/>
        </w:rPr>
      </w:pPr>
    </w:p>
    <w:p w14:paraId="1D2E21FA" w14:textId="77777777" w:rsidR="00777FAD" w:rsidRDefault="00777FAD" w:rsidP="00777FAD">
      <w:pPr>
        <w:rPr>
          <w:rFonts w:ascii="Arial" w:hAnsi="Arial" w:cs="Arial"/>
          <w:b/>
        </w:rPr>
      </w:pPr>
    </w:p>
    <w:p w14:paraId="05C918C9" w14:textId="77777777" w:rsidR="00777FAD" w:rsidRDefault="00777FAD" w:rsidP="00777FAD">
      <w:pPr>
        <w:rPr>
          <w:rFonts w:ascii="Arial" w:hAnsi="Arial" w:cs="Arial"/>
          <w:b/>
        </w:rPr>
      </w:pPr>
    </w:p>
    <w:p w14:paraId="3D118BD8" w14:textId="77777777" w:rsidR="00777FAD" w:rsidRDefault="00777FAD" w:rsidP="00777FAD">
      <w:pPr>
        <w:rPr>
          <w:rFonts w:ascii="Arial" w:hAnsi="Arial" w:cs="Arial"/>
          <w:b/>
        </w:rPr>
      </w:pPr>
    </w:p>
    <w:p w14:paraId="4E014EF0" w14:textId="77777777" w:rsidR="00777FAD" w:rsidRDefault="00777FAD" w:rsidP="00777FAD">
      <w:pPr>
        <w:rPr>
          <w:rFonts w:ascii="Arial" w:hAnsi="Arial" w:cs="Arial"/>
          <w:b/>
        </w:rPr>
      </w:pPr>
    </w:p>
    <w:p w14:paraId="2283082F" w14:textId="77777777" w:rsidR="00777FAD" w:rsidRDefault="00777FAD" w:rsidP="00777FAD">
      <w:pPr>
        <w:rPr>
          <w:rFonts w:ascii="Arial" w:hAnsi="Arial" w:cs="Arial"/>
          <w:b/>
        </w:rPr>
      </w:pPr>
    </w:p>
    <w:p w14:paraId="2E08F85C" w14:textId="77777777" w:rsidR="00777FAD" w:rsidRDefault="00777FAD" w:rsidP="00777FAD">
      <w:pPr>
        <w:rPr>
          <w:rFonts w:ascii="Arial" w:hAnsi="Arial" w:cs="Arial"/>
          <w:b/>
        </w:rPr>
      </w:pPr>
    </w:p>
    <w:p w14:paraId="338351BD" w14:textId="77777777" w:rsidR="00777FAD" w:rsidRDefault="00777FAD" w:rsidP="00777FAD">
      <w:pPr>
        <w:rPr>
          <w:rFonts w:ascii="Arial" w:hAnsi="Arial" w:cs="Arial"/>
          <w:b/>
        </w:rPr>
      </w:pPr>
    </w:p>
    <w:p w14:paraId="405F377E" w14:textId="7CC17AA8" w:rsidR="00777FAD" w:rsidRDefault="00777FAD" w:rsidP="00777FAD">
      <w:pPr>
        <w:rPr>
          <w:rFonts w:ascii="Arial" w:hAnsi="Arial" w:cs="Arial"/>
          <w:b/>
        </w:rPr>
      </w:pPr>
      <w:r w:rsidRPr="00241710">
        <w:rPr>
          <w:rFonts w:ascii="Arial" w:hAnsi="Arial" w:cs="Arial"/>
          <w:b/>
        </w:rPr>
        <w:lastRenderedPageBreak/>
        <w:t>Power point presentation</w:t>
      </w:r>
    </w:p>
    <w:p w14:paraId="258B74D2" w14:textId="720D6471" w:rsidR="00777FAD" w:rsidRDefault="00777FAD" w:rsidP="00777FAD">
      <w:pPr>
        <w:rPr>
          <w:rFonts w:ascii="Arial" w:hAnsi="Arial" w:cs="Arial"/>
          <w:b/>
        </w:rPr>
      </w:pPr>
    </w:p>
    <w:p w14:paraId="06D3402F" w14:textId="71520BBC" w:rsidR="00777FAD" w:rsidRDefault="00777FAD" w:rsidP="00777FAD">
      <w:pPr>
        <w:rPr>
          <w:rFonts w:ascii="Arial" w:hAnsi="Arial" w:cs="Arial"/>
          <w:b/>
        </w:rPr>
      </w:pPr>
    </w:p>
    <w:p w14:paraId="73992221" w14:textId="77777777" w:rsidR="00777FAD" w:rsidRDefault="00777FAD" w:rsidP="00777FAD">
      <w:pPr>
        <w:rPr>
          <w:rFonts w:ascii="Arial" w:hAnsi="Arial" w:cs="Arial"/>
          <w:b/>
        </w:rPr>
      </w:pPr>
    </w:p>
    <w:p w14:paraId="1FE0C3CD" w14:textId="167091DE" w:rsidR="00777FAD" w:rsidRDefault="00777FAD" w:rsidP="00777FAD">
      <w:pPr>
        <w:rPr>
          <w:rFonts w:ascii="Arial" w:hAnsi="Arial" w:cs="Arial"/>
          <w:b/>
        </w:rPr>
      </w:pPr>
    </w:p>
    <w:p w14:paraId="0D1F13B1" w14:textId="2A797DCA" w:rsidR="00777FAD" w:rsidRDefault="00777FAD" w:rsidP="00777FAD">
      <w:pPr>
        <w:rPr>
          <w:rFonts w:ascii="Arial" w:hAnsi="Arial" w:cs="Arial"/>
          <w:b/>
        </w:rPr>
      </w:pPr>
    </w:p>
    <w:p w14:paraId="11DB69F4" w14:textId="297C78A1" w:rsidR="00777FAD" w:rsidRDefault="00777FAD" w:rsidP="00777FAD">
      <w:pPr>
        <w:rPr>
          <w:rFonts w:ascii="Arial" w:hAnsi="Arial" w:cs="Arial"/>
          <w:b/>
        </w:rPr>
      </w:pPr>
    </w:p>
    <w:p w14:paraId="272C7ACD" w14:textId="706FDACB" w:rsidR="00777FAD" w:rsidRDefault="00777FAD" w:rsidP="00777FAD">
      <w:pPr>
        <w:rPr>
          <w:rFonts w:ascii="Arial" w:hAnsi="Arial" w:cs="Arial"/>
          <w:b/>
        </w:rPr>
      </w:pPr>
    </w:p>
    <w:p w14:paraId="0E299329" w14:textId="09373360" w:rsidR="00777FAD" w:rsidRDefault="00777FAD" w:rsidP="00777FAD">
      <w:pPr>
        <w:rPr>
          <w:rFonts w:ascii="Arial" w:hAnsi="Arial" w:cs="Arial"/>
          <w:b/>
        </w:rPr>
      </w:pPr>
      <w:r>
        <w:rPr>
          <w:rFonts w:ascii="Arial" w:hAnsi="Arial" w:cs="Arial"/>
          <w:b/>
          <w:noProof/>
        </w:rPr>
        <w:drawing>
          <wp:inline distT="0" distB="0" distL="0" distR="0" wp14:anchorId="25BA8E24" wp14:editId="09B33EE3">
            <wp:extent cx="5731510" cy="32721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5-02-06 at 10.47.28.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72155"/>
                    </a:xfrm>
                    <a:prstGeom prst="rect">
                      <a:avLst/>
                    </a:prstGeom>
                  </pic:spPr>
                </pic:pic>
              </a:graphicData>
            </a:graphic>
          </wp:inline>
        </w:drawing>
      </w:r>
    </w:p>
    <w:p w14:paraId="3DD24748" w14:textId="47057630" w:rsidR="00777FAD" w:rsidRDefault="00777FAD" w:rsidP="00777FAD">
      <w:pPr>
        <w:rPr>
          <w:rFonts w:ascii="Arial" w:hAnsi="Arial" w:cs="Arial"/>
          <w:b/>
        </w:rPr>
      </w:pPr>
    </w:p>
    <w:p w14:paraId="3793F1E5" w14:textId="41B3AB98" w:rsidR="00777FAD" w:rsidRDefault="00777FAD" w:rsidP="00777FAD">
      <w:pPr>
        <w:rPr>
          <w:rFonts w:ascii="Arial" w:hAnsi="Arial" w:cs="Arial"/>
          <w:b/>
        </w:rPr>
      </w:pPr>
    </w:p>
    <w:p w14:paraId="4B1F774D" w14:textId="1130AA81" w:rsidR="00777FAD" w:rsidRDefault="00777FAD" w:rsidP="00777FAD"/>
    <w:p w14:paraId="1309CF10" w14:textId="15BD036C" w:rsidR="00777FAD" w:rsidRDefault="00777FAD" w:rsidP="00DC5A85">
      <w:pPr>
        <w:ind w:left="360"/>
      </w:pPr>
      <w:r>
        <w:rPr>
          <w:noProof/>
        </w:rPr>
        <w:drawing>
          <wp:inline distT="0" distB="0" distL="0" distR="0" wp14:anchorId="1EA7F79D" wp14:editId="735C7AA4">
            <wp:extent cx="5498046" cy="3186806"/>
            <wp:effectExtent l="0" t="0" r="127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5-02-06 at 10.43.14.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15611" cy="3196987"/>
                    </a:xfrm>
                    <a:prstGeom prst="rect">
                      <a:avLst/>
                    </a:prstGeom>
                  </pic:spPr>
                </pic:pic>
              </a:graphicData>
            </a:graphic>
          </wp:inline>
        </w:drawing>
      </w:r>
    </w:p>
    <w:p w14:paraId="0F390D92" w14:textId="788F5711" w:rsidR="00777FAD" w:rsidRDefault="00777FAD" w:rsidP="00DC5A85">
      <w:pPr>
        <w:ind w:left="360"/>
      </w:pPr>
    </w:p>
    <w:p w14:paraId="2E0C0CB4" w14:textId="1F503407" w:rsidR="00777FAD" w:rsidRDefault="00777FAD" w:rsidP="00DC5A85">
      <w:pPr>
        <w:ind w:left="360"/>
      </w:pPr>
    </w:p>
    <w:p w14:paraId="62E8B3D4" w14:textId="0DAD636D" w:rsidR="00777FAD" w:rsidRDefault="00777FAD" w:rsidP="00DC5A85">
      <w:pPr>
        <w:ind w:left="360"/>
      </w:pPr>
      <w:r>
        <w:rPr>
          <w:noProof/>
        </w:rPr>
        <w:lastRenderedPageBreak/>
        <w:drawing>
          <wp:inline distT="0" distB="0" distL="0" distR="0" wp14:anchorId="33DE9EE5" wp14:editId="59863BB5">
            <wp:extent cx="5731510" cy="322262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5-02-06 at 10.43.26.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FCC09D0" w14:textId="0B75612F" w:rsidR="00777FAD" w:rsidRDefault="00777FAD" w:rsidP="00DC5A85">
      <w:pPr>
        <w:ind w:left="360"/>
      </w:pPr>
    </w:p>
    <w:p w14:paraId="311DF46F" w14:textId="65370E2E" w:rsidR="00777FAD" w:rsidRDefault="00777FAD" w:rsidP="00DC5A85">
      <w:pPr>
        <w:ind w:left="360"/>
      </w:pPr>
    </w:p>
    <w:p w14:paraId="0C27DBF9" w14:textId="702E8A17" w:rsidR="00777FAD" w:rsidRDefault="00777FAD" w:rsidP="00DC5A85">
      <w:pPr>
        <w:ind w:left="360"/>
      </w:pPr>
    </w:p>
    <w:p w14:paraId="44747BC2" w14:textId="43BC8E6E" w:rsidR="00777FAD" w:rsidRDefault="00777FAD" w:rsidP="00DC5A85">
      <w:pPr>
        <w:ind w:left="360"/>
      </w:pPr>
    </w:p>
    <w:p w14:paraId="33B0DA58" w14:textId="22B52748" w:rsidR="00777FAD" w:rsidRDefault="00777FAD" w:rsidP="00DC5A85">
      <w:pPr>
        <w:ind w:left="360"/>
      </w:pPr>
    </w:p>
    <w:p w14:paraId="1AB0A94F" w14:textId="065BFF5D" w:rsidR="00777FAD" w:rsidRDefault="00777FAD" w:rsidP="00DC5A85">
      <w:pPr>
        <w:ind w:left="360"/>
      </w:pPr>
    </w:p>
    <w:p w14:paraId="12604717" w14:textId="14CE8863" w:rsidR="00777FAD" w:rsidRDefault="00777FAD" w:rsidP="00DC5A85">
      <w:pPr>
        <w:ind w:left="360"/>
      </w:pPr>
      <w:r>
        <w:rPr>
          <w:noProof/>
        </w:rPr>
        <w:drawing>
          <wp:inline distT="0" distB="0" distL="0" distR="0" wp14:anchorId="75051500" wp14:editId="7D6B349E">
            <wp:extent cx="5731510" cy="32226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5-02-06 at 10.43.4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2530286" w14:textId="1B0FB316" w:rsidR="00777FAD" w:rsidRDefault="00777FAD" w:rsidP="00DC5A85">
      <w:pPr>
        <w:ind w:left="360"/>
      </w:pPr>
    </w:p>
    <w:p w14:paraId="44560D5D" w14:textId="344B6F5E" w:rsidR="00777FAD" w:rsidRDefault="00777FAD" w:rsidP="00DC5A85">
      <w:pPr>
        <w:ind w:left="360"/>
      </w:pPr>
    </w:p>
    <w:p w14:paraId="4CFC4708" w14:textId="053DEE9A" w:rsidR="00777FAD" w:rsidRDefault="00777FAD" w:rsidP="00DC5A85">
      <w:pPr>
        <w:ind w:left="360"/>
      </w:pPr>
    </w:p>
    <w:p w14:paraId="33F7449D" w14:textId="30101D7E" w:rsidR="00777FAD" w:rsidRDefault="00777FAD" w:rsidP="00DC5A85">
      <w:pPr>
        <w:ind w:left="360"/>
      </w:pPr>
    </w:p>
    <w:p w14:paraId="7548382C" w14:textId="6E9FE22C" w:rsidR="00777FAD" w:rsidRDefault="00777FAD" w:rsidP="00DC5A85">
      <w:pPr>
        <w:ind w:left="360"/>
      </w:pPr>
    </w:p>
    <w:p w14:paraId="06B4AB4C" w14:textId="5C1C3915" w:rsidR="00777FAD" w:rsidRDefault="00777FAD" w:rsidP="00DC5A85">
      <w:pPr>
        <w:ind w:left="360"/>
      </w:pPr>
    </w:p>
    <w:p w14:paraId="41C6B67E" w14:textId="7F53CDC5" w:rsidR="00777FAD" w:rsidRDefault="00777FAD" w:rsidP="00DC5A85">
      <w:pPr>
        <w:ind w:left="360"/>
      </w:pPr>
    </w:p>
    <w:p w14:paraId="4D0A0224" w14:textId="48AB780B" w:rsidR="00777FAD" w:rsidRDefault="00777FAD" w:rsidP="00DC5A85">
      <w:pPr>
        <w:ind w:left="360"/>
      </w:pPr>
      <w:r>
        <w:rPr>
          <w:noProof/>
        </w:rPr>
        <w:lastRenderedPageBreak/>
        <w:drawing>
          <wp:inline distT="0" distB="0" distL="0" distR="0" wp14:anchorId="6F95402C" wp14:editId="06215AF7">
            <wp:extent cx="5731510" cy="3302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5-02-06 at 10.43.5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302000"/>
                    </a:xfrm>
                    <a:prstGeom prst="rect">
                      <a:avLst/>
                    </a:prstGeom>
                  </pic:spPr>
                </pic:pic>
              </a:graphicData>
            </a:graphic>
          </wp:inline>
        </w:drawing>
      </w:r>
    </w:p>
    <w:p w14:paraId="75290E51" w14:textId="69B37096" w:rsidR="00777FAD" w:rsidRDefault="00777FAD" w:rsidP="00DC5A85">
      <w:pPr>
        <w:ind w:left="360"/>
      </w:pPr>
    </w:p>
    <w:p w14:paraId="23F30CF3" w14:textId="2AF4B50C" w:rsidR="00777FAD" w:rsidRDefault="00777FAD" w:rsidP="00DC5A85">
      <w:pPr>
        <w:ind w:left="360"/>
      </w:pPr>
    </w:p>
    <w:p w14:paraId="08D257FE" w14:textId="08865B75" w:rsidR="00777FAD" w:rsidRDefault="00777FAD" w:rsidP="00DC5A85">
      <w:pPr>
        <w:ind w:left="360"/>
      </w:pPr>
    </w:p>
    <w:p w14:paraId="256F431D" w14:textId="386E7E6F" w:rsidR="00777FAD" w:rsidRDefault="00777FAD" w:rsidP="00DC5A85">
      <w:pPr>
        <w:ind w:left="360"/>
      </w:pPr>
    </w:p>
    <w:p w14:paraId="01F54C6F" w14:textId="77777777" w:rsidR="00777FAD" w:rsidRDefault="00777FAD" w:rsidP="00DC5A85">
      <w:pPr>
        <w:ind w:left="360"/>
      </w:pPr>
    </w:p>
    <w:p w14:paraId="67E24609" w14:textId="6EA5C093" w:rsidR="00777FAD" w:rsidRDefault="00777FAD" w:rsidP="00DC5A85">
      <w:pPr>
        <w:ind w:left="360"/>
      </w:pPr>
    </w:p>
    <w:p w14:paraId="67D9CA86" w14:textId="293B7217" w:rsidR="00777FAD" w:rsidRDefault="00777FAD" w:rsidP="00DC5A85">
      <w:pPr>
        <w:ind w:left="360"/>
      </w:pPr>
    </w:p>
    <w:p w14:paraId="6894960C" w14:textId="0F3C3303" w:rsidR="00777FAD" w:rsidRDefault="00777FAD" w:rsidP="00DC5A85">
      <w:pPr>
        <w:ind w:left="360"/>
      </w:pPr>
      <w:r>
        <w:rPr>
          <w:noProof/>
        </w:rPr>
        <w:drawing>
          <wp:inline distT="0" distB="0" distL="0" distR="0" wp14:anchorId="19733A6F" wp14:editId="3F0072AD">
            <wp:extent cx="5731510" cy="32556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5-02-06 at 10.44.24.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137DBD9A" w14:textId="37D86231" w:rsidR="00777FAD" w:rsidRDefault="00777FAD" w:rsidP="00DC5A85">
      <w:pPr>
        <w:ind w:left="360"/>
      </w:pPr>
    </w:p>
    <w:p w14:paraId="033BCDF7" w14:textId="2859403E" w:rsidR="00777FAD" w:rsidRDefault="00777FAD" w:rsidP="00DC5A85">
      <w:pPr>
        <w:ind w:left="360"/>
      </w:pPr>
    </w:p>
    <w:p w14:paraId="03025742" w14:textId="0BDA2318" w:rsidR="00777FAD" w:rsidRDefault="00777FAD" w:rsidP="00DC5A85">
      <w:pPr>
        <w:ind w:left="360"/>
      </w:pPr>
    </w:p>
    <w:p w14:paraId="4A811854" w14:textId="558F195C" w:rsidR="00777FAD" w:rsidRDefault="00777FAD" w:rsidP="00DC5A85">
      <w:pPr>
        <w:ind w:left="360"/>
      </w:pPr>
    </w:p>
    <w:p w14:paraId="6DCCBA95" w14:textId="621ED000" w:rsidR="00777FAD" w:rsidRDefault="00777FAD" w:rsidP="00DC5A85">
      <w:pPr>
        <w:ind w:left="360"/>
      </w:pPr>
    </w:p>
    <w:p w14:paraId="531E832A" w14:textId="549AC310" w:rsidR="00777FAD" w:rsidRDefault="00777FAD" w:rsidP="00DC5A85">
      <w:pPr>
        <w:ind w:left="360"/>
      </w:pPr>
    </w:p>
    <w:p w14:paraId="503A30BA" w14:textId="636C2955" w:rsidR="00777FAD" w:rsidRDefault="00777FAD" w:rsidP="00DC5A85">
      <w:pPr>
        <w:ind w:left="360"/>
      </w:pPr>
    </w:p>
    <w:p w14:paraId="60385FE5" w14:textId="5DF96FBB" w:rsidR="00777FAD" w:rsidRDefault="00777FAD" w:rsidP="00DC5A85">
      <w:pPr>
        <w:ind w:left="360"/>
      </w:pPr>
      <w:r>
        <w:rPr>
          <w:noProof/>
        </w:rPr>
        <w:drawing>
          <wp:inline distT="0" distB="0" distL="0" distR="0" wp14:anchorId="69B7D880" wp14:editId="0C10076C">
            <wp:extent cx="5731510" cy="32023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5-02-06 at 10.44.3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p>
    <w:p w14:paraId="45404D4C" w14:textId="74553CF8" w:rsidR="00777FAD" w:rsidRDefault="00777FAD" w:rsidP="00DC5A85">
      <w:pPr>
        <w:ind w:left="360"/>
      </w:pPr>
    </w:p>
    <w:p w14:paraId="0510E331" w14:textId="73E89442" w:rsidR="00777FAD" w:rsidRDefault="00777FAD" w:rsidP="00DC5A85">
      <w:pPr>
        <w:ind w:left="360"/>
      </w:pPr>
    </w:p>
    <w:p w14:paraId="3C8C906D" w14:textId="77777777" w:rsidR="00777FAD" w:rsidRDefault="00777FAD" w:rsidP="00DC5A85">
      <w:pPr>
        <w:ind w:left="360"/>
      </w:pPr>
    </w:p>
    <w:p w14:paraId="09B59B07" w14:textId="170906A1" w:rsidR="00777FAD" w:rsidRDefault="00777FAD" w:rsidP="00DC5A85">
      <w:pPr>
        <w:ind w:left="360"/>
      </w:pPr>
    </w:p>
    <w:p w14:paraId="505012F9" w14:textId="5DEED1C5" w:rsidR="00777FAD" w:rsidRDefault="00777FAD" w:rsidP="00DC5A85">
      <w:pPr>
        <w:ind w:left="360"/>
      </w:pPr>
      <w:r>
        <w:rPr>
          <w:noProof/>
        </w:rPr>
        <w:drawing>
          <wp:inline distT="0" distB="0" distL="0" distR="0" wp14:anchorId="778718EA" wp14:editId="06A75EDC">
            <wp:extent cx="5731510" cy="32708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5-02-06 at 10.44.4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70885"/>
                    </a:xfrm>
                    <a:prstGeom prst="rect">
                      <a:avLst/>
                    </a:prstGeom>
                  </pic:spPr>
                </pic:pic>
              </a:graphicData>
            </a:graphic>
          </wp:inline>
        </w:drawing>
      </w:r>
    </w:p>
    <w:p w14:paraId="2DF26715" w14:textId="588E06F7" w:rsidR="00777FAD" w:rsidRDefault="00777FAD" w:rsidP="00DC5A85">
      <w:pPr>
        <w:ind w:left="360"/>
      </w:pPr>
    </w:p>
    <w:p w14:paraId="5BAE1C0D" w14:textId="41771542" w:rsidR="00777FAD" w:rsidRDefault="00777FAD" w:rsidP="00DC5A85">
      <w:pPr>
        <w:ind w:left="360"/>
      </w:pPr>
    </w:p>
    <w:p w14:paraId="10776C75" w14:textId="5088720F" w:rsidR="00777FAD" w:rsidRDefault="00777FAD" w:rsidP="00DC5A85">
      <w:pPr>
        <w:ind w:left="360"/>
      </w:pPr>
    </w:p>
    <w:p w14:paraId="1D8C9413" w14:textId="35196296" w:rsidR="00777FAD" w:rsidRDefault="00777FAD" w:rsidP="00DC5A85">
      <w:pPr>
        <w:ind w:left="360"/>
      </w:pPr>
    </w:p>
    <w:p w14:paraId="29E7EB7C" w14:textId="4141C977" w:rsidR="00777FAD" w:rsidRDefault="00777FAD" w:rsidP="00DC5A85">
      <w:pPr>
        <w:ind w:left="360"/>
      </w:pPr>
    </w:p>
    <w:p w14:paraId="13DAB6C5" w14:textId="48A2638E" w:rsidR="00777FAD" w:rsidRDefault="00777FAD" w:rsidP="00DC5A85">
      <w:pPr>
        <w:ind w:left="360"/>
      </w:pPr>
    </w:p>
    <w:p w14:paraId="18D21D13" w14:textId="4FB21740" w:rsidR="00777FAD" w:rsidRDefault="00777FAD" w:rsidP="00DC5A85">
      <w:pPr>
        <w:ind w:left="360"/>
      </w:pPr>
    </w:p>
    <w:p w14:paraId="7E32D8AC" w14:textId="7FAF4A4C" w:rsidR="00777FAD" w:rsidRDefault="00777FAD" w:rsidP="00DC5A85">
      <w:pPr>
        <w:ind w:left="360"/>
      </w:pPr>
    </w:p>
    <w:p w14:paraId="02C243B8" w14:textId="39D43102" w:rsidR="00777FAD" w:rsidRDefault="00777FAD" w:rsidP="00DC5A85">
      <w:pPr>
        <w:ind w:left="360"/>
      </w:pPr>
      <w:r>
        <w:rPr>
          <w:noProof/>
        </w:rPr>
        <w:lastRenderedPageBreak/>
        <w:drawing>
          <wp:inline distT="0" distB="0" distL="0" distR="0" wp14:anchorId="220442E2" wp14:editId="50F3F393">
            <wp:extent cx="5731510" cy="3211830"/>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5-02-06 at 10.45.47.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11830"/>
                    </a:xfrm>
                    <a:prstGeom prst="rect">
                      <a:avLst/>
                    </a:prstGeom>
                  </pic:spPr>
                </pic:pic>
              </a:graphicData>
            </a:graphic>
          </wp:inline>
        </w:drawing>
      </w:r>
    </w:p>
    <w:p w14:paraId="1C68F511" w14:textId="63335DEB" w:rsidR="00777FAD" w:rsidRDefault="00777FAD" w:rsidP="00DC5A85">
      <w:pPr>
        <w:ind w:left="360"/>
      </w:pPr>
    </w:p>
    <w:p w14:paraId="1B2BE33F" w14:textId="7BF6C557" w:rsidR="00777FAD" w:rsidRDefault="00777FAD" w:rsidP="00777FAD"/>
    <w:p w14:paraId="44FDA17A" w14:textId="51289D5C" w:rsidR="00777FAD" w:rsidRDefault="00777FAD" w:rsidP="00777FAD"/>
    <w:p w14:paraId="1E29BCAC" w14:textId="4237DBB1" w:rsidR="00777FAD" w:rsidRDefault="00777FAD" w:rsidP="00777FAD"/>
    <w:p w14:paraId="73F3DA88" w14:textId="6D138D50" w:rsidR="00777FAD" w:rsidRDefault="00777FAD" w:rsidP="00777FAD"/>
    <w:p w14:paraId="22212449" w14:textId="77777777" w:rsidR="00777FAD" w:rsidRPr="00777FAD" w:rsidRDefault="00777FAD" w:rsidP="00777FAD"/>
    <w:p w14:paraId="5D4050AB" w14:textId="6CFDA333" w:rsidR="00777FAD" w:rsidRDefault="00777FAD" w:rsidP="00DC5A85">
      <w:pPr>
        <w:ind w:left="360"/>
      </w:pPr>
      <w:r>
        <w:rPr>
          <w:noProof/>
        </w:rPr>
        <w:drawing>
          <wp:inline distT="0" distB="0" distL="0" distR="0" wp14:anchorId="28EF4A1D" wp14:editId="35ADF0DA">
            <wp:extent cx="5731510" cy="3245485"/>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5-02-06 at 10.45.57.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45485"/>
                    </a:xfrm>
                    <a:prstGeom prst="rect">
                      <a:avLst/>
                    </a:prstGeom>
                  </pic:spPr>
                </pic:pic>
              </a:graphicData>
            </a:graphic>
          </wp:inline>
        </w:drawing>
      </w:r>
    </w:p>
    <w:p w14:paraId="596ACAB8" w14:textId="1B40B659" w:rsidR="00777FAD" w:rsidRDefault="00777FAD" w:rsidP="00DC5A85">
      <w:pPr>
        <w:ind w:left="360"/>
      </w:pPr>
    </w:p>
    <w:p w14:paraId="1CA03526" w14:textId="4923AADA" w:rsidR="00777FAD" w:rsidRDefault="00777FAD" w:rsidP="00DC5A85">
      <w:pPr>
        <w:ind w:left="360"/>
      </w:pPr>
    </w:p>
    <w:p w14:paraId="785E41F0" w14:textId="53147EBC" w:rsidR="00777FAD" w:rsidRDefault="00777FAD" w:rsidP="00DC5A85">
      <w:pPr>
        <w:ind w:left="360"/>
      </w:pPr>
    </w:p>
    <w:p w14:paraId="544ED786" w14:textId="6FAF18BA" w:rsidR="00777FAD" w:rsidRDefault="00777FAD" w:rsidP="00DC5A85">
      <w:pPr>
        <w:ind w:left="360"/>
      </w:pPr>
    </w:p>
    <w:p w14:paraId="2B548ABD" w14:textId="655B2F2D" w:rsidR="00777FAD" w:rsidRDefault="00777FAD" w:rsidP="00DC5A85">
      <w:pPr>
        <w:ind w:left="360"/>
      </w:pPr>
    </w:p>
    <w:p w14:paraId="762DCC3A" w14:textId="5600C913" w:rsidR="00777FAD" w:rsidRDefault="00777FAD" w:rsidP="00DC5A85">
      <w:pPr>
        <w:ind w:left="360"/>
      </w:pPr>
    </w:p>
    <w:p w14:paraId="772ECF6A" w14:textId="59D81CD4" w:rsidR="00777FAD" w:rsidRDefault="00777FAD" w:rsidP="00DC5A85">
      <w:pPr>
        <w:ind w:left="360"/>
      </w:pPr>
    </w:p>
    <w:p w14:paraId="52D6CCA7" w14:textId="15760221" w:rsidR="00777FAD" w:rsidRDefault="00777FAD" w:rsidP="00DC5A85">
      <w:pPr>
        <w:ind w:left="360"/>
      </w:pPr>
    </w:p>
    <w:p w14:paraId="6B3C6F32" w14:textId="0882CEBF" w:rsidR="00777FAD" w:rsidRDefault="00777FAD" w:rsidP="00DC5A85">
      <w:pPr>
        <w:ind w:left="360"/>
      </w:pPr>
    </w:p>
    <w:p w14:paraId="1D423959" w14:textId="109EDB82" w:rsidR="00777FAD" w:rsidRDefault="00777FAD" w:rsidP="00DC5A85">
      <w:pPr>
        <w:ind w:left="360"/>
      </w:pPr>
    </w:p>
    <w:p w14:paraId="3957CB57" w14:textId="78209C86" w:rsidR="00777FAD" w:rsidRDefault="00777FAD" w:rsidP="00DC5A85">
      <w:pPr>
        <w:ind w:left="360"/>
      </w:pPr>
    </w:p>
    <w:p w14:paraId="1621AB4E" w14:textId="0D6C8FE9" w:rsidR="00777FAD" w:rsidRDefault="00777FAD" w:rsidP="00DC5A85">
      <w:pPr>
        <w:ind w:left="360"/>
      </w:pPr>
      <w:r>
        <w:rPr>
          <w:noProof/>
        </w:rPr>
        <w:drawing>
          <wp:inline distT="0" distB="0" distL="0" distR="0" wp14:anchorId="3373108C" wp14:editId="2322E9B5">
            <wp:extent cx="5731510" cy="323024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5-02-06 at 10.46.05.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p>
    <w:p w14:paraId="18D9983E" w14:textId="04672E11" w:rsidR="00777FAD" w:rsidRDefault="00777FAD" w:rsidP="00DC5A85">
      <w:pPr>
        <w:ind w:left="360"/>
      </w:pPr>
    </w:p>
    <w:p w14:paraId="055EE6D2" w14:textId="24C9B2F3" w:rsidR="00777FAD" w:rsidRDefault="00777FAD" w:rsidP="00DC5A85">
      <w:pPr>
        <w:ind w:left="360"/>
      </w:pPr>
    </w:p>
    <w:p w14:paraId="68E2D1A4" w14:textId="609177B6" w:rsidR="00777FAD" w:rsidRDefault="00777FAD" w:rsidP="00DC5A85">
      <w:pPr>
        <w:ind w:left="360"/>
      </w:pPr>
    </w:p>
    <w:p w14:paraId="47AA79FA" w14:textId="72164522" w:rsidR="00777FAD" w:rsidRDefault="00777FAD" w:rsidP="00DC5A85">
      <w:pPr>
        <w:ind w:left="360"/>
      </w:pPr>
    </w:p>
    <w:p w14:paraId="5B6716F8" w14:textId="1CE91E68" w:rsidR="00777FAD" w:rsidRDefault="00777FAD" w:rsidP="00DC5A85">
      <w:pPr>
        <w:ind w:left="360"/>
      </w:pPr>
    </w:p>
    <w:p w14:paraId="36404E5A" w14:textId="5C0AB2FA" w:rsidR="00777FAD" w:rsidRDefault="00777FAD" w:rsidP="00DC5A85">
      <w:pPr>
        <w:ind w:left="360"/>
      </w:pPr>
    </w:p>
    <w:p w14:paraId="21810A52" w14:textId="53A80F18" w:rsidR="00777FAD" w:rsidRDefault="00777FAD" w:rsidP="00DC5A85">
      <w:pPr>
        <w:ind w:left="360"/>
      </w:pPr>
      <w:r>
        <w:rPr>
          <w:noProof/>
        </w:rPr>
        <w:drawing>
          <wp:inline distT="0" distB="0" distL="0" distR="0" wp14:anchorId="59BF92D6" wp14:editId="4DCD2F9A">
            <wp:extent cx="5731510" cy="3248660"/>
            <wp:effectExtent l="0" t="0" r="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5-02-06 at 10.46.16.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48660"/>
                    </a:xfrm>
                    <a:prstGeom prst="rect">
                      <a:avLst/>
                    </a:prstGeom>
                  </pic:spPr>
                </pic:pic>
              </a:graphicData>
            </a:graphic>
          </wp:inline>
        </w:drawing>
      </w:r>
    </w:p>
    <w:p w14:paraId="7157F7FD" w14:textId="46623637" w:rsidR="00777FAD" w:rsidRDefault="00777FAD" w:rsidP="00DC5A85">
      <w:pPr>
        <w:ind w:left="360"/>
      </w:pPr>
    </w:p>
    <w:p w14:paraId="40C6C960" w14:textId="25284935" w:rsidR="00777FAD" w:rsidRDefault="00777FAD" w:rsidP="00DC5A85">
      <w:pPr>
        <w:ind w:left="360"/>
      </w:pPr>
    </w:p>
    <w:p w14:paraId="158D4E39" w14:textId="68FE9D9F" w:rsidR="00777FAD" w:rsidRDefault="00777FAD" w:rsidP="00DC5A85">
      <w:pPr>
        <w:ind w:left="360"/>
      </w:pPr>
    </w:p>
    <w:p w14:paraId="0AF1D074" w14:textId="79D6B6FF" w:rsidR="00777FAD" w:rsidRDefault="00777FAD" w:rsidP="00DC5A85">
      <w:pPr>
        <w:ind w:left="360"/>
      </w:pPr>
    </w:p>
    <w:p w14:paraId="3D375211" w14:textId="0E5432B7" w:rsidR="00777FAD" w:rsidRDefault="00777FAD" w:rsidP="00DC5A85">
      <w:pPr>
        <w:ind w:left="360"/>
      </w:pPr>
    </w:p>
    <w:p w14:paraId="4F2A5678" w14:textId="26441815" w:rsidR="00777FAD" w:rsidRDefault="00777FAD" w:rsidP="00DC5A85">
      <w:pPr>
        <w:ind w:left="360"/>
      </w:pPr>
    </w:p>
    <w:p w14:paraId="1D5C92FB" w14:textId="037F6740" w:rsidR="00777FAD" w:rsidRDefault="00777FAD" w:rsidP="00DC5A85">
      <w:pPr>
        <w:ind w:left="360"/>
      </w:pPr>
    </w:p>
    <w:p w14:paraId="49A8C157" w14:textId="0BF84E30" w:rsidR="00777FAD" w:rsidRDefault="00777FAD" w:rsidP="00DC5A85">
      <w:pPr>
        <w:ind w:left="360"/>
      </w:pPr>
      <w:r>
        <w:rPr>
          <w:noProof/>
        </w:rPr>
        <w:drawing>
          <wp:inline distT="0" distB="0" distL="0" distR="0" wp14:anchorId="08574CB4" wp14:editId="0E632111">
            <wp:extent cx="5731510" cy="32048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5-02-06 at 10.46.25.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04845"/>
                    </a:xfrm>
                    <a:prstGeom prst="rect">
                      <a:avLst/>
                    </a:prstGeom>
                  </pic:spPr>
                </pic:pic>
              </a:graphicData>
            </a:graphic>
          </wp:inline>
        </w:drawing>
      </w:r>
    </w:p>
    <w:p w14:paraId="4FDC4614" w14:textId="0CB1E7B8" w:rsidR="00777FAD" w:rsidRDefault="00777FAD" w:rsidP="00DC5A85">
      <w:pPr>
        <w:ind w:left="360"/>
      </w:pPr>
    </w:p>
    <w:p w14:paraId="201348B3" w14:textId="1ED8C01D" w:rsidR="00777FAD" w:rsidRDefault="00777FAD" w:rsidP="00DC5A85">
      <w:pPr>
        <w:ind w:left="360"/>
      </w:pPr>
    </w:p>
    <w:p w14:paraId="7C4EDE24" w14:textId="3889E8E3" w:rsidR="00777FAD" w:rsidRDefault="00777FAD" w:rsidP="00DC5A85">
      <w:pPr>
        <w:ind w:left="360"/>
      </w:pPr>
      <w:r>
        <w:rPr>
          <w:noProof/>
        </w:rPr>
        <w:drawing>
          <wp:inline distT="0" distB="0" distL="0" distR="0" wp14:anchorId="1C1CB109" wp14:editId="31FE184B">
            <wp:extent cx="5731510" cy="32283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5-02-06 at 10.46.35.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3E4EDB8E" w14:textId="77777777" w:rsidR="00777FAD" w:rsidRPr="00777FAD" w:rsidRDefault="00777FAD" w:rsidP="00777FAD"/>
    <w:p w14:paraId="11CE0295" w14:textId="77777777" w:rsidR="00777FAD" w:rsidRPr="00777FAD" w:rsidRDefault="00777FAD" w:rsidP="00777FAD"/>
    <w:p w14:paraId="3901B5EA" w14:textId="77777777" w:rsidR="00777FAD" w:rsidRPr="00777FAD" w:rsidRDefault="00777FAD" w:rsidP="00777FAD"/>
    <w:p w14:paraId="1DB8313F" w14:textId="11ACA183" w:rsidR="00777FAD" w:rsidRDefault="00777FAD" w:rsidP="00777FAD"/>
    <w:p w14:paraId="68D8DD1E" w14:textId="77777777" w:rsidR="00777FAD" w:rsidRDefault="00777FAD" w:rsidP="00777FAD">
      <w:pPr>
        <w:rPr>
          <w:rFonts w:ascii="Arial" w:hAnsi="Arial" w:cs="Arial"/>
          <w:color w:val="000000"/>
        </w:rPr>
      </w:pPr>
    </w:p>
    <w:p w14:paraId="5644C6B1" w14:textId="77777777" w:rsidR="00777FAD" w:rsidRDefault="00777FAD" w:rsidP="00777FAD">
      <w:pPr>
        <w:rPr>
          <w:rFonts w:ascii="Arial" w:hAnsi="Arial" w:cs="Arial"/>
          <w:color w:val="000000"/>
        </w:rPr>
      </w:pPr>
    </w:p>
    <w:sectPr w:rsidR="00777F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C57627" w14:textId="77777777" w:rsidR="00CA6B0F" w:rsidRDefault="00CA6B0F" w:rsidP="00777FAD">
      <w:r>
        <w:separator/>
      </w:r>
    </w:p>
  </w:endnote>
  <w:endnote w:type="continuationSeparator" w:id="0">
    <w:p w14:paraId="41B6D913" w14:textId="77777777" w:rsidR="00CA6B0F" w:rsidRDefault="00CA6B0F" w:rsidP="00777F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0C5E1D" w14:textId="77777777" w:rsidR="00CA6B0F" w:rsidRDefault="00CA6B0F" w:rsidP="00777FAD">
      <w:r>
        <w:separator/>
      </w:r>
    </w:p>
  </w:footnote>
  <w:footnote w:type="continuationSeparator" w:id="0">
    <w:p w14:paraId="51B07545" w14:textId="77777777" w:rsidR="00CA6B0F" w:rsidRDefault="00CA6B0F" w:rsidP="00777F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9650D"/>
    <w:multiLevelType w:val="hybridMultilevel"/>
    <w:tmpl w:val="CD142E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B601E3"/>
    <w:multiLevelType w:val="multilevel"/>
    <w:tmpl w:val="0840F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EE4CF7"/>
    <w:multiLevelType w:val="multilevel"/>
    <w:tmpl w:val="E7B83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4368CE"/>
    <w:multiLevelType w:val="hybridMultilevel"/>
    <w:tmpl w:val="ED2C4272"/>
    <w:lvl w:ilvl="0" w:tplc="94366C86">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A7B3B87"/>
    <w:multiLevelType w:val="multilevel"/>
    <w:tmpl w:val="F53CC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AB573F"/>
    <w:multiLevelType w:val="multilevel"/>
    <w:tmpl w:val="B7FAA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756F01"/>
    <w:multiLevelType w:val="hybridMultilevel"/>
    <w:tmpl w:val="731A14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7443745"/>
    <w:multiLevelType w:val="multilevel"/>
    <w:tmpl w:val="0BB0C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B90903"/>
    <w:multiLevelType w:val="multilevel"/>
    <w:tmpl w:val="B7920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9CB30EB"/>
    <w:multiLevelType w:val="multilevel"/>
    <w:tmpl w:val="C8945E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BA7EFC"/>
    <w:multiLevelType w:val="hybridMultilevel"/>
    <w:tmpl w:val="C10C85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5155697"/>
    <w:multiLevelType w:val="multilevel"/>
    <w:tmpl w:val="69EE3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84612A"/>
    <w:multiLevelType w:val="multilevel"/>
    <w:tmpl w:val="8D380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4853A1"/>
    <w:multiLevelType w:val="multilevel"/>
    <w:tmpl w:val="2C24B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D549EB"/>
    <w:multiLevelType w:val="hybridMultilevel"/>
    <w:tmpl w:val="12800E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C8766F7"/>
    <w:multiLevelType w:val="hybridMultilevel"/>
    <w:tmpl w:val="13CE45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ECE4D55"/>
    <w:multiLevelType w:val="multilevel"/>
    <w:tmpl w:val="11AC6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5041CD6"/>
    <w:multiLevelType w:val="multilevel"/>
    <w:tmpl w:val="F9DC0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184300"/>
    <w:multiLevelType w:val="multilevel"/>
    <w:tmpl w:val="57F6F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604732"/>
    <w:multiLevelType w:val="multilevel"/>
    <w:tmpl w:val="33329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6B723AB"/>
    <w:multiLevelType w:val="hybridMultilevel"/>
    <w:tmpl w:val="13CE45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73C02E0"/>
    <w:multiLevelType w:val="multilevel"/>
    <w:tmpl w:val="E5929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1B447C"/>
    <w:multiLevelType w:val="multilevel"/>
    <w:tmpl w:val="0032D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E345F92"/>
    <w:multiLevelType w:val="multilevel"/>
    <w:tmpl w:val="61F20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9"/>
  </w:num>
  <w:num w:numId="3">
    <w:abstractNumId w:val="19"/>
  </w:num>
  <w:num w:numId="4">
    <w:abstractNumId w:val="16"/>
  </w:num>
  <w:num w:numId="5">
    <w:abstractNumId w:val="7"/>
  </w:num>
  <w:num w:numId="6">
    <w:abstractNumId w:val="13"/>
  </w:num>
  <w:num w:numId="7">
    <w:abstractNumId w:val="11"/>
  </w:num>
  <w:num w:numId="8">
    <w:abstractNumId w:val="1"/>
  </w:num>
  <w:num w:numId="9">
    <w:abstractNumId w:val="5"/>
  </w:num>
  <w:num w:numId="10">
    <w:abstractNumId w:val="0"/>
  </w:num>
  <w:num w:numId="11">
    <w:abstractNumId w:val="6"/>
  </w:num>
  <w:num w:numId="12">
    <w:abstractNumId w:val="2"/>
  </w:num>
  <w:num w:numId="13">
    <w:abstractNumId w:val="12"/>
  </w:num>
  <w:num w:numId="14">
    <w:abstractNumId w:val="22"/>
  </w:num>
  <w:num w:numId="15">
    <w:abstractNumId w:val="14"/>
  </w:num>
  <w:num w:numId="16">
    <w:abstractNumId w:val="10"/>
  </w:num>
  <w:num w:numId="17">
    <w:abstractNumId w:val="3"/>
  </w:num>
  <w:num w:numId="18">
    <w:abstractNumId w:val="21"/>
  </w:num>
  <w:num w:numId="19">
    <w:abstractNumId w:val="4"/>
  </w:num>
  <w:num w:numId="20">
    <w:abstractNumId w:val="23"/>
  </w:num>
  <w:num w:numId="21">
    <w:abstractNumId w:val="18"/>
  </w:num>
  <w:num w:numId="22">
    <w:abstractNumId w:val="17"/>
  </w:num>
  <w:num w:numId="23">
    <w:abstractNumId w:val="15"/>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D0F"/>
    <w:rsid w:val="000C2811"/>
    <w:rsid w:val="000D6F60"/>
    <w:rsid w:val="00115EFE"/>
    <w:rsid w:val="00116DD0"/>
    <w:rsid w:val="00142D9C"/>
    <w:rsid w:val="00240D26"/>
    <w:rsid w:val="002B5AFD"/>
    <w:rsid w:val="002C253C"/>
    <w:rsid w:val="003036B3"/>
    <w:rsid w:val="00491240"/>
    <w:rsid w:val="006F74EB"/>
    <w:rsid w:val="00747678"/>
    <w:rsid w:val="00777FAD"/>
    <w:rsid w:val="007958BC"/>
    <w:rsid w:val="00907D0F"/>
    <w:rsid w:val="009A418A"/>
    <w:rsid w:val="009E2739"/>
    <w:rsid w:val="00AA46FD"/>
    <w:rsid w:val="00CA6B0F"/>
    <w:rsid w:val="00DC5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E8501"/>
  <w15:chartTrackingRefBased/>
  <w15:docId w15:val="{2EA121B4-93A9-994C-B488-1FF541705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A85"/>
    <w:rPr>
      <w:rFonts w:ascii="Times New Roman" w:eastAsia="Times New Roman" w:hAnsi="Times New Roman" w:cs="Times New Roman"/>
    </w:rPr>
  </w:style>
  <w:style w:type="paragraph" w:styleId="Heading1">
    <w:name w:val="heading 1"/>
    <w:basedOn w:val="Normal"/>
    <w:next w:val="Normal"/>
    <w:link w:val="Heading1Char"/>
    <w:uiPriority w:val="9"/>
    <w:qFormat/>
    <w:rsid w:val="000D6F6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link w:val="Heading2Char"/>
    <w:uiPriority w:val="9"/>
    <w:qFormat/>
    <w:rsid w:val="002C253C"/>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2C253C"/>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2C253C"/>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253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C253C"/>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2C253C"/>
    <w:rPr>
      <w:rFonts w:ascii="Times New Roman" w:eastAsia="Times New Roman" w:hAnsi="Times New Roman" w:cs="Times New Roman"/>
      <w:b/>
      <w:bCs/>
    </w:rPr>
  </w:style>
  <w:style w:type="character" w:styleId="Strong">
    <w:name w:val="Strong"/>
    <w:basedOn w:val="DefaultParagraphFont"/>
    <w:uiPriority w:val="22"/>
    <w:qFormat/>
    <w:rsid w:val="002C253C"/>
    <w:rPr>
      <w:b/>
      <w:bCs/>
    </w:rPr>
  </w:style>
  <w:style w:type="paragraph" w:styleId="NormalWeb">
    <w:name w:val="Normal (Web)"/>
    <w:basedOn w:val="Normal"/>
    <w:uiPriority w:val="99"/>
    <w:unhideWhenUsed/>
    <w:rsid w:val="002C253C"/>
    <w:pPr>
      <w:spacing w:before="100" w:beforeAutospacing="1" w:after="100" w:afterAutospacing="1"/>
    </w:pPr>
  </w:style>
  <w:style w:type="character" w:customStyle="1" w:styleId="apple-converted-space">
    <w:name w:val="apple-converted-space"/>
    <w:basedOn w:val="DefaultParagraphFont"/>
    <w:rsid w:val="002C253C"/>
  </w:style>
  <w:style w:type="paragraph" w:styleId="ListParagraph">
    <w:name w:val="List Paragraph"/>
    <w:basedOn w:val="Normal"/>
    <w:uiPriority w:val="34"/>
    <w:qFormat/>
    <w:rsid w:val="00142D9C"/>
    <w:pPr>
      <w:ind w:left="720"/>
      <w:contextualSpacing/>
    </w:pPr>
    <w:rPr>
      <w:rFonts w:asciiTheme="minorHAnsi" w:eastAsiaTheme="minorHAnsi" w:hAnsiTheme="minorHAnsi" w:cstheme="minorBidi"/>
    </w:rPr>
  </w:style>
  <w:style w:type="character" w:customStyle="1" w:styleId="Heading1Char">
    <w:name w:val="Heading 1 Char"/>
    <w:basedOn w:val="DefaultParagraphFont"/>
    <w:link w:val="Heading1"/>
    <w:uiPriority w:val="9"/>
    <w:rsid w:val="000D6F60"/>
    <w:rPr>
      <w:rFonts w:asciiTheme="majorHAnsi" w:eastAsiaTheme="majorEastAsia" w:hAnsiTheme="majorHAnsi" w:cstheme="majorBidi"/>
      <w:b/>
      <w:bCs/>
      <w:color w:val="2F5496" w:themeColor="accent1" w:themeShade="BF"/>
      <w:sz w:val="28"/>
      <w:szCs w:val="28"/>
      <w:lang w:val="en-US" w:bidi="en-US"/>
    </w:rPr>
  </w:style>
  <w:style w:type="paragraph" w:customStyle="1" w:styleId="query-text-line">
    <w:name w:val="query-text-line"/>
    <w:basedOn w:val="Normal"/>
    <w:rsid w:val="000C2811"/>
    <w:pPr>
      <w:spacing w:before="100" w:beforeAutospacing="1" w:after="100" w:afterAutospacing="1"/>
    </w:pPr>
  </w:style>
  <w:style w:type="character" w:styleId="Emphasis">
    <w:name w:val="Emphasis"/>
    <w:basedOn w:val="DefaultParagraphFont"/>
    <w:uiPriority w:val="20"/>
    <w:qFormat/>
    <w:rsid w:val="000C2811"/>
    <w:rPr>
      <w:i/>
      <w:iCs/>
    </w:rPr>
  </w:style>
  <w:style w:type="character" w:styleId="Hyperlink">
    <w:name w:val="Hyperlink"/>
    <w:basedOn w:val="DefaultParagraphFont"/>
    <w:uiPriority w:val="99"/>
    <w:unhideWhenUsed/>
    <w:rsid w:val="000C2811"/>
    <w:rPr>
      <w:color w:val="0000FF"/>
      <w:u w:val="single"/>
    </w:rPr>
  </w:style>
  <w:style w:type="character" w:customStyle="1" w:styleId="citation-0">
    <w:name w:val="citation-0"/>
    <w:basedOn w:val="DefaultParagraphFont"/>
    <w:rsid w:val="000C2811"/>
  </w:style>
  <w:style w:type="character" w:customStyle="1" w:styleId="button-container">
    <w:name w:val="button-container"/>
    <w:basedOn w:val="DefaultParagraphFont"/>
    <w:rsid w:val="000C2811"/>
  </w:style>
  <w:style w:type="character" w:customStyle="1" w:styleId="source-card-title-index">
    <w:name w:val="source-card-title-index"/>
    <w:basedOn w:val="DefaultParagraphFont"/>
    <w:rsid w:val="000C2811"/>
  </w:style>
  <w:style w:type="character" w:customStyle="1" w:styleId="ellipsis">
    <w:name w:val="ellipsis"/>
    <w:basedOn w:val="DefaultParagraphFont"/>
    <w:rsid w:val="000C2811"/>
  </w:style>
  <w:style w:type="character" w:customStyle="1" w:styleId="source-card-attribution-text">
    <w:name w:val="source-card-attribution-text"/>
    <w:basedOn w:val="DefaultParagraphFont"/>
    <w:rsid w:val="000C2811"/>
  </w:style>
  <w:style w:type="character" w:styleId="UnresolvedMention">
    <w:name w:val="Unresolved Mention"/>
    <w:basedOn w:val="DefaultParagraphFont"/>
    <w:uiPriority w:val="99"/>
    <w:semiHidden/>
    <w:unhideWhenUsed/>
    <w:rsid w:val="000C2811"/>
    <w:rPr>
      <w:color w:val="605E5C"/>
      <w:shd w:val="clear" w:color="auto" w:fill="E1DFDD"/>
    </w:rPr>
  </w:style>
  <w:style w:type="character" w:styleId="FollowedHyperlink">
    <w:name w:val="FollowedHyperlink"/>
    <w:basedOn w:val="DefaultParagraphFont"/>
    <w:uiPriority w:val="99"/>
    <w:semiHidden/>
    <w:unhideWhenUsed/>
    <w:rsid w:val="000C2811"/>
    <w:rPr>
      <w:color w:val="954F72" w:themeColor="followedHyperlink"/>
      <w:u w:val="single"/>
    </w:rPr>
  </w:style>
  <w:style w:type="paragraph" w:styleId="Caption">
    <w:name w:val="caption"/>
    <w:basedOn w:val="Normal"/>
    <w:next w:val="Normal"/>
    <w:uiPriority w:val="35"/>
    <w:unhideWhenUsed/>
    <w:qFormat/>
    <w:rsid w:val="00777FAD"/>
    <w:pPr>
      <w:spacing w:after="200" w:line="360" w:lineRule="auto"/>
    </w:pPr>
    <w:rPr>
      <w:rFonts w:eastAsia="Calibri" w:cs="Calibri"/>
      <w:i/>
      <w:iCs/>
      <w:kern w:val="2"/>
      <w:sz w:val="20"/>
      <w:szCs w:val="18"/>
      <w:lang w:eastAsia="en-GB"/>
      <w14:ligatures w14:val="standardContextual"/>
    </w:rPr>
  </w:style>
  <w:style w:type="paragraph" w:styleId="NoSpacing">
    <w:name w:val="No Spacing"/>
    <w:uiPriority w:val="1"/>
    <w:qFormat/>
    <w:rsid w:val="00777FAD"/>
    <w:pPr>
      <w:jc w:val="both"/>
    </w:pPr>
    <w:rPr>
      <w:rFonts w:ascii="Times New Roman" w:hAnsi="Times New Roman"/>
      <w:color w:val="000000" w:themeColor="text1"/>
      <w:szCs w:val="22"/>
    </w:rPr>
  </w:style>
  <w:style w:type="paragraph" w:styleId="Header">
    <w:name w:val="header"/>
    <w:basedOn w:val="Normal"/>
    <w:link w:val="HeaderChar"/>
    <w:uiPriority w:val="99"/>
    <w:unhideWhenUsed/>
    <w:rsid w:val="00777FAD"/>
    <w:pPr>
      <w:tabs>
        <w:tab w:val="center" w:pos="4513"/>
        <w:tab w:val="right" w:pos="9026"/>
      </w:tabs>
    </w:pPr>
  </w:style>
  <w:style w:type="character" w:customStyle="1" w:styleId="HeaderChar">
    <w:name w:val="Header Char"/>
    <w:basedOn w:val="DefaultParagraphFont"/>
    <w:link w:val="Header"/>
    <w:uiPriority w:val="99"/>
    <w:rsid w:val="00777FAD"/>
    <w:rPr>
      <w:rFonts w:ascii="Times New Roman" w:eastAsia="Times New Roman" w:hAnsi="Times New Roman" w:cs="Times New Roman"/>
    </w:rPr>
  </w:style>
  <w:style w:type="paragraph" w:styleId="Footer">
    <w:name w:val="footer"/>
    <w:basedOn w:val="Normal"/>
    <w:link w:val="FooterChar"/>
    <w:uiPriority w:val="99"/>
    <w:unhideWhenUsed/>
    <w:rsid w:val="00777FAD"/>
    <w:pPr>
      <w:tabs>
        <w:tab w:val="center" w:pos="4513"/>
        <w:tab w:val="right" w:pos="9026"/>
      </w:tabs>
    </w:pPr>
  </w:style>
  <w:style w:type="character" w:customStyle="1" w:styleId="FooterChar">
    <w:name w:val="Footer Char"/>
    <w:basedOn w:val="DefaultParagraphFont"/>
    <w:link w:val="Footer"/>
    <w:uiPriority w:val="99"/>
    <w:rsid w:val="00777FAD"/>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051392">
      <w:bodyDiv w:val="1"/>
      <w:marLeft w:val="0"/>
      <w:marRight w:val="0"/>
      <w:marTop w:val="0"/>
      <w:marBottom w:val="0"/>
      <w:divBdr>
        <w:top w:val="none" w:sz="0" w:space="0" w:color="auto"/>
        <w:left w:val="none" w:sz="0" w:space="0" w:color="auto"/>
        <w:bottom w:val="none" w:sz="0" w:space="0" w:color="auto"/>
        <w:right w:val="none" w:sz="0" w:space="0" w:color="auto"/>
      </w:divBdr>
    </w:div>
    <w:div w:id="199174799">
      <w:bodyDiv w:val="1"/>
      <w:marLeft w:val="0"/>
      <w:marRight w:val="0"/>
      <w:marTop w:val="0"/>
      <w:marBottom w:val="0"/>
      <w:divBdr>
        <w:top w:val="none" w:sz="0" w:space="0" w:color="auto"/>
        <w:left w:val="none" w:sz="0" w:space="0" w:color="auto"/>
        <w:bottom w:val="none" w:sz="0" w:space="0" w:color="auto"/>
        <w:right w:val="none" w:sz="0" w:space="0" w:color="auto"/>
      </w:divBdr>
    </w:div>
    <w:div w:id="306204333">
      <w:bodyDiv w:val="1"/>
      <w:marLeft w:val="0"/>
      <w:marRight w:val="0"/>
      <w:marTop w:val="0"/>
      <w:marBottom w:val="0"/>
      <w:divBdr>
        <w:top w:val="none" w:sz="0" w:space="0" w:color="auto"/>
        <w:left w:val="none" w:sz="0" w:space="0" w:color="auto"/>
        <w:bottom w:val="none" w:sz="0" w:space="0" w:color="auto"/>
        <w:right w:val="none" w:sz="0" w:space="0" w:color="auto"/>
      </w:divBdr>
      <w:divsChild>
        <w:div w:id="1252012696">
          <w:marLeft w:val="0"/>
          <w:marRight w:val="0"/>
          <w:marTop w:val="0"/>
          <w:marBottom w:val="0"/>
          <w:divBdr>
            <w:top w:val="none" w:sz="0" w:space="0" w:color="auto"/>
            <w:left w:val="none" w:sz="0" w:space="0" w:color="auto"/>
            <w:bottom w:val="none" w:sz="0" w:space="0" w:color="auto"/>
            <w:right w:val="none" w:sz="0" w:space="0" w:color="auto"/>
          </w:divBdr>
          <w:divsChild>
            <w:div w:id="561214604">
              <w:marLeft w:val="0"/>
              <w:marRight w:val="0"/>
              <w:marTop w:val="0"/>
              <w:marBottom w:val="0"/>
              <w:divBdr>
                <w:top w:val="none" w:sz="0" w:space="0" w:color="auto"/>
                <w:left w:val="none" w:sz="0" w:space="0" w:color="auto"/>
                <w:bottom w:val="none" w:sz="0" w:space="0" w:color="auto"/>
                <w:right w:val="none" w:sz="0" w:space="0" w:color="auto"/>
              </w:divBdr>
              <w:divsChild>
                <w:div w:id="149128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881668">
      <w:bodyDiv w:val="1"/>
      <w:marLeft w:val="0"/>
      <w:marRight w:val="0"/>
      <w:marTop w:val="0"/>
      <w:marBottom w:val="0"/>
      <w:divBdr>
        <w:top w:val="none" w:sz="0" w:space="0" w:color="auto"/>
        <w:left w:val="none" w:sz="0" w:space="0" w:color="auto"/>
        <w:bottom w:val="none" w:sz="0" w:space="0" w:color="auto"/>
        <w:right w:val="none" w:sz="0" w:space="0" w:color="auto"/>
      </w:divBdr>
    </w:div>
    <w:div w:id="668825695">
      <w:bodyDiv w:val="1"/>
      <w:marLeft w:val="0"/>
      <w:marRight w:val="0"/>
      <w:marTop w:val="0"/>
      <w:marBottom w:val="0"/>
      <w:divBdr>
        <w:top w:val="none" w:sz="0" w:space="0" w:color="auto"/>
        <w:left w:val="none" w:sz="0" w:space="0" w:color="auto"/>
        <w:bottom w:val="none" w:sz="0" w:space="0" w:color="auto"/>
        <w:right w:val="none" w:sz="0" w:space="0" w:color="auto"/>
      </w:divBdr>
    </w:div>
    <w:div w:id="809443107">
      <w:bodyDiv w:val="1"/>
      <w:marLeft w:val="0"/>
      <w:marRight w:val="0"/>
      <w:marTop w:val="0"/>
      <w:marBottom w:val="0"/>
      <w:divBdr>
        <w:top w:val="none" w:sz="0" w:space="0" w:color="auto"/>
        <w:left w:val="none" w:sz="0" w:space="0" w:color="auto"/>
        <w:bottom w:val="none" w:sz="0" w:space="0" w:color="auto"/>
        <w:right w:val="none" w:sz="0" w:space="0" w:color="auto"/>
      </w:divBdr>
      <w:divsChild>
        <w:div w:id="1104544683">
          <w:marLeft w:val="0"/>
          <w:marRight w:val="0"/>
          <w:marTop w:val="0"/>
          <w:marBottom w:val="0"/>
          <w:divBdr>
            <w:top w:val="none" w:sz="0" w:space="0" w:color="auto"/>
            <w:left w:val="none" w:sz="0" w:space="0" w:color="auto"/>
            <w:bottom w:val="none" w:sz="0" w:space="0" w:color="auto"/>
            <w:right w:val="none" w:sz="0" w:space="0" w:color="auto"/>
          </w:divBdr>
          <w:divsChild>
            <w:div w:id="1077556146">
              <w:marLeft w:val="0"/>
              <w:marRight w:val="0"/>
              <w:marTop w:val="0"/>
              <w:marBottom w:val="0"/>
              <w:divBdr>
                <w:top w:val="none" w:sz="0" w:space="0" w:color="auto"/>
                <w:left w:val="none" w:sz="0" w:space="0" w:color="auto"/>
                <w:bottom w:val="none" w:sz="0" w:space="0" w:color="auto"/>
                <w:right w:val="none" w:sz="0" w:space="0" w:color="auto"/>
              </w:divBdr>
              <w:divsChild>
                <w:div w:id="94261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471112">
      <w:bodyDiv w:val="1"/>
      <w:marLeft w:val="0"/>
      <w:marRight w:val="0"/>
      <w:marTop w:val="0"/>
      <w:marBottom w:val="0"/>
      <w:divBdr>
        <w:top w:val="none" w:sz="0" w:space="0" w:color="auto"/>
        <w:left w:val="none" w:sz="0" w:space="0" w:color="auto"/>
        <w:bottom w:val="none" w:sz="0" w:space="0" w:color="auto"/>
        <w:right w:val="none" w:sz="0" w:space="0" w:color="auto"/>
      </w:divBdr>
    </w:div>
    <w:div w:id="916789377">
      <w:bodyDiv w:val="1"/>
      <w:marLeft w:val="0"/>
      <w:marRight w:val="0"/>
      <w:marTop w:val="0"/>
      <w:marBottom w:val="0"/>
      <w:divBdr>
        <w:top w:val="none" w:sz="0" w:space="0" w:color="auto"/>
        <w:left w:val="none" w:sz="0" w:space="0" w:color="auto"/>
        <w:bottom w:val="none" w:sz="0" w:space="0" w:color="auto"/>
        <w:right w:val="none" w:sz="0" w:space="0" w:color="auto"/>
      </w:divBdr>
      <w:divsChild>
        <w:div w:id="54471598">
          <w:marLeft w:val="0"/>
          <w:marRight w:val="0"/>
          <w:marTop w:val="0"/>
          <w:marBottom w:val="0"/>
          <w:divBdr>
            <w:top w:val="none" w:sz="0" w:space="0" w:color="auto"/>
            <w:left w:val="none" w:sz="0" w:space="0" w:color="auto"/>
            <w:bottom w:val="none" w:sz="0" w:space="0" w:color="auto"/>
            <w:right w:val="none" w:sz="0" w:space="0" w:color="auto"/>
          </w:divBdr>
          <w:divsChild>
            <w:div w:id="1112750341">
              <w:marLeft w:val="0"/>
              <w:marRight w:val="0"/>
              <w:marTop w:val="0"/>
              <w:marBottom w:val="0"/>
              <w:divBdr>
                <w:top w:val="none" w:sz="0" w:space="0" w:color="auto"/>
                <w:left w:val="none" w:sz="0" w:space="0" w:color="auto"/>
                <w:bottom w:val="none" w:sz="0" w:space="0" w:color="auto"/>
                <w:right w:val="none" w:sz="0" w:space="0" w:color="auto"/>
              </w:divBdr>
              <w:divsChild>
                <w:div w:id="92334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486021">
      <w:bodyDiv w:val="1"/>
      <w:marLeft w:val="0"/>
      <w:marRight w:val="0"/>
      <w:marTop w:val="0"/>
      <w:marBottom w:val="0"/>
      <w:divBdr>
        <w:top w:val="none" w:sz="0" w:space="0" w:color="auto"/>
        <w:left w:val="none" w:sz="0" w:space="0" w:color="auto"/>
        <w:bottom w:val="none" w:sz="0" w:space="0" w:color="auto"/>
        <w:right w:val="none" w:sz="0" w:space="0" w:color="auto"/>
      </w:divBdr>
      <w:divsChild>
        <w:div w:id="333604732">
          <w:marLeft w:val="0"/>
          <w:marRight w:val="0"/>
          <w:marTop w:val="0"/>
          <w:marBottom w:val="0"/>
          <w:divBdr>
            <w:top w:val="none" w:sz="0" w:space="0" w:color="auto"/>
            <w:left w:val="none" w:sz="0" w:space="0" w:color="auto"/>
            <w:bottom w:val="none" w:sz="0" w:space="0" w:color="auto"/>
            <w:right w:val="none" w:sz="0" w:space="0" w:color="auto"/>
          </w:divBdr>
          <w:divsChild>
            <w:div w:id="89740074">
              <w:marLeft w:val="0"/>
              <w:marRight w:val="0"/>
              <w:marTop w:val="0"/>
              <w:marBottom w:val="0"/>
              <w:divBdr>
                <w:top w:val="none" w:sz="0" w:space="0" w:color="auto"/>
                <w:left w:val="none" w:sz="0" w:space="0" w:color="auto"/>
                <w:bottom w:val="none" w:sz="0" w:space="0" w:color="auto"/>
                <w:right w:val="none" w:sz="0" w:space="0" w:color="auto"/>
              </w:divBdr>
              <w:divsChild>
                <w:div w:id="89026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370064">
      <w:bodyDiv w:val="1"/>
      <w:marLeft w:val="0"/>
      <w:marRight w:val="0"/>
      <w:marTop w:val="0"/>
      <w:marBottom w:val="0"/>
      <w:divBdr>
        <w:top w:val="none" w:sz="0" w:space="0" w:color="auto"/>
        <w:left w:val="none" w:sz="0" w:space="0" w:color="auto"/>
        <w:bottom w:val="none" w:sz="0" w:space="0" w:color="auto"/>
        <w:right w:val="none" w:sz="0" w:space="0" w:color="auto"/>
      </w:divBdr>
      <w:divsChild>
        <w:div w:id="8099806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57775516">
      <w:bodyDiv w:val="1"/>
      <w:marLeft w:val="0"/>
      <w:marRight w:val="0"/>
      <w:marTop w:val="0"/>
      <w:marBottom w:val="0"/>
      <w:divBdr>
        <w:top w:val="none" w:sz="0" w:space="0" w:color="auto"/>
        <w:left w:val="none" w:sz="0" w:space="0" w:color="auto"/>
        <w:bottom w:val="none" w:sz="0" w:space="0" w:color="auto"/>
        <w:right w:val="none" w:sz="0" w:space="0" w:color="auto"/>
      </w:divBdr>
      <w:divsChild>
        <w:div w:id="157384261">
          <w:marLeft w:val="0"/>
          <w:marRight w:val="0"/>
          <w:marTop w:val="0"/>
          <w:marBottom w:val="0"/>
          <w:divBdr>
            <w:top w:val="none" w:sz="0" w:space="0" w:color="auto"/>
            <w:left w:val="none" w:sz="0" w:space="0" w:color="auto"/>
            <w:bottom w:val="none" w:sz="0" w:space="0" w:color="auto"/>
            <w:right w:val="none" w:sz="0" w:space="0" w:color="auto"/>
          </w:divBdr>
          <w:divsChild>
            <w:div w:id="711030746">
              <w:marLeft w:val="0"/>
              <w:marRight w:val="0"/>
              <w:marTop w:val="0"/>
              <w:marBottom w:val="0"/>
              <w:divBdr>
                <w:top w:val="none" w:sz="0" w:space="0" w:color="auto"/>
                <w:left w:val="none" w:sz="0" w:space="0" w:color="auto"/>
                <w:bottom w:val="none" w:sz="0" w:space="0" w:color="auto"/>
                <w:right w:val="none" w:sz="0" w:space="0" w:color="auto"/>
              </w:divBdr>
              <w:divsChild>
                <w:div w:id="32756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050608">
      <w:bodyDiv w:val="1"/>
      <w:marLeft w:val="0"/>
      <w:marRight w:val="0"/>
      <w:marTop w:val="0"/>
      <w:marBottom w:val="0"/>
      <w:divBdr>
        <w:top w:val="none" w:sz="0" w:space="0" w:color="auto"/>
        <w:left w:val="none" w:sz="0" w:space="0" w:color="auto"/>
        <w:bottom w:val="none" w:sz="0" w:space="0" w:color="auto"/>
        <w:right w:val="none" w:sz="0" w:space="0" w:color="auto"/>
      </w:divBdr>
      <w:divsChild>
        <w:div w:id="828716117">
          <w:marLeft w:val="0"/>
          <w:marRight w:val="0"/>
          <w:marTop w:val="0"/>
          <w:marBottom w:val="0"/>
          <w:divBdr>
            <w:top w:val="none" w:sz="0" w:space="0" w:color="auto"/>
            <w:left w:val="none" w:sz="0" w:space="0" w:color="auto"/>
            <w:bottom w:val="none" w:sz="0" w:space="0" w:color="auto"/>
            <w:right w:val="none" w:sz="0" w:space="0" w:color="auto"/>
          </w:divBdr>
          <w:divsChild>
            <w:div w:id="1223910832">
              <w:marLeft w:val="0"/>
              <w:marRight w:val="0"/>
              <w:marTop w:val="0"/>
              <w:marBottom w:val="0"/>
              <w:divBdr>
                <w:top w:val="none" w:sz="0" w:space="0" w:color="auto"/>
                <w:left w:val="none" w:sz="0" w:space="0" w:color="auto"/>
                <w:bottom w:val="none" w:sz="0" w:space="0" w:color="auto"/>
                <w:right w:val="none" w:sz="0" w:space="0" w:color="auto"/>
              </w:divBdr>
              <w:divsChild>
                <w:div w:id="58678307">
                  <w:marLeft w:val="0"/>
                  <w:marRight w:val="0"/>
                  <w:marTop w:val="0"/>
                  <w:marBottom w:val="0"/>
                  <w:divBdr>
                    <w:top w:val="none" w:sz="0" w:space="0" w:color="auto"/>
                    <w:left w:val="none" w:sz="0" w:space="0" w:color="auto"/>
                    <w:bottom w:val="none" w:sz="0" w:space="0" w:color="auto"/>
                    <w:right w:val="none" w:sz="0" w:space="0" w:color="auto"/>
                  </w:divBdr>
                  <w:divsChild>
                    <w:div w:id="1157189868">
                      <w:marLeft w:val="0"/>
                      <w:marRight w:val="0"/>
                      <w:marTop w:val="0"/>
                      <w:marBottom w:val="0"/>
                      <w:divBdr>
                        <w:top w:val="none" w:sz="0" w:space="0" w:color="auto"/>
                        <w:left w:val="none" w:sz="0" w:space="0" w:color="auto"/>
                        <w:bottom w:val="none" w:sz="0" w:space="0" w:color="auto"/>
                        <w:right w:val="none" w:sz="0" w:space="0" w:color="auto"/>
                      </w:divBdr>
                      <w:divsChild>
                        <w:div w:id="151797599">
                          <w:marLeft w:val="0"/>
                          <w:marRight w:val="0"/>
                          <w:marTop w:val="0"/>
                          <w:marBottom w:val="0"/>
                          <w:divBdr>
                            <w:top w:val="none" w:sz="0" w:space="0" w:color="auto"/>
                            <w:left w:val="none" w:sz="0" w:space="0" w:color="auto"/>
                            <w:bottom w:val="none" w:sz="0" w:space="0" w:color="auto"/>
                            <w:right w:val="none" w:sz="0" w:space="0" w:color="auto"/>
                          </w:divBdr>
                          <w:divsChild>
                            <w:div w:id="2043819138">
                              <w:marLeft w:val="0"/>
                              <w:marRight w:val="0"/>
                              <w:marTop w:val="0"/>
                              <w:marBottom w:val="0"/>
                              <w:divBdr>
                                <w:top w:val="none" w:sz="0" w:space="0" w:color="auto"/>
                                <w:left w:val="none" w:sz="0" w:space="0" w:color="auto"/>
                                <w:bottom w:val="none" w:sz="0" w:space="0" w:color="auto"/>
                                <w:right w:val="none" w:sz="0" w:space="0" w:color="auto"/>
                              </w:divBdr>
                              <w:divsChild>
                                <w:div w:id="102428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0895929">
          <w:marLeft w:val="0"/>
          <w:marRight w:val="0"/>
          <w:marTop w:val="0"/>
          <w:marBottom w:val="0"/>
          <w:divBdr>
            <w:top w:val="none" w:sz="0" w:space="0" w:color="auto"/>
            <w:left w:val="none" w:sz="0" w:space="0" w:color="auto"/>
            <w:bottom w:val="none" w:sz="0" w:space="0" w:color="auto"/>
            <w:right w:val="none" w:sz="0" w:space="0" w:color="auto"/>
          </w:divBdr>
          <w:divsChild>
            <w:div w:id="788814623">
              <w:marLeft w:val="0"/>
              <w:marRight w:val="0"/>
              <w:marTop w:val="0"/>
              <w:marBottom w:val="0"/>
              <w:divBdr>
                <w:top w:val="none" w:sz="0" w:space="0" w:color="auto"/>
                <w:left w:val="none" w:sz="0" w:space="0" w:color="auto"/>
                <w:bottom w:val="none" w:sz="0" w:space="0" w:color="auto"/>
                <w:right w:val="none" w:sz="0" w:space="0" w:color="auto"/>
              </w:divBdr>
              <w:divsChild>
                <w:div w:id="897516936">
                  <w:marLeft w:val="0"/>
                  <w:marRight w:val="0"/>
                  <w:marTop w:val="0"/>
                  <w:marBottom w:val="0"/>
                  <w:divBdr>
                    <w:top w:val="none" w:sz="0" w:space="0" w:color="auto"/>
                    <w:left w:val="none" w:sz="0" w:space="0" w:color="auto"/>
                    <w:bottom w:val="none" w:sz="0" w:space="0" w:color="auto"/>
                    <w:right w:val="none" w:sz="0" w:space="0" w:color="auto"/>
                  </w:divBdr>
                  <w:divsChild>
                    <w:div w:id="66062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582230">
              <w:marLeft w:val="0"/>
              <w:marRight w:val="0"/>
              <w:marTop w:val="0"/>
              <w:marBottom w:val="0"/>
              <w:divBdr>
                <w:top w:val="none" w:sz="0" w:space="0" w:color="auto"/>
                <w:left w:val="none" w:sz="0" w:space="0" w:color="auto"/>
                <w:bottom w:val="none" w:sz="0" w:space="0" w:color="auto"/>
                <w:right w:val="none" w:sz="0" w:space="0" w:color="auto"/>
              </w:divBdr>
              <w:divsChild>
                <w:div w:id="283856107">
                  <w:marLeft w:val="0"/>
                  <w:marRight w:val="0"/>
                  <w:marTop w:val="0"/>
                  <w:marBottom w:val="0"/>
                  <w:divBdr>
                    <w:top w:val="none" w:sz="0" w:space="0" w:color="auto"/>
                    <w:left w:val="none" w:sz="0" w:space="0" w:color="auto"/>
                    <w:bottom w:val="none" w:sz="0" w:space="0" w:color="auto"/>
                    <w:right w:val="none" w:sz="0" w:space="0" w:color="auto"/>
                  </w:divBdr>
                  <w:divsChild>
                    <w:div w:id="497309092">
                      <w:marLeft w:val="0"/>
                      <w:marRight w:val="0"/>
                      <w:marTop w:val="0"/>
                      <w:marBottom w:val="0"/>
                      <w:divBdr>
                        <w:top w:val="none" w:sz="0" w:space="0" w:color="auto"/>
                        <w:left w:val="none" w:sz="0" w:space="0" w:color="auto"/>
                        <w:bottom w:val="none" w:sz="0" w:space="0" w:color="auto"/>
                        <w:right w:val="none" w:sz="0" w:space="0" w:color="auto"/>
                      </w:divBdr>
                      <w:divsChild>
                        <w:div w:id="1735152930">
                          <w:marLeft w:val="0"/>
                          <w:marRight w:val="0"/>
                          <w:marTop w:val="0"/>
                          <w:marBottom w:val="0"/>
                          <w:divBdr>
                            <w:top w:val="none" w:sz="0" w:space="0" w:color="auto"/>
                            <w:left w:val="none" w:sz="0" w:space="0" w:color="auto"/>
                            <w:bottom w:val="none" w:sz="0" w:space="0" w:color="auto"/>
                            <w:right w:val="none" w:sz="0" w:space="0" w:color="auto"/>
                          </w:divBdr>
                          <w:divsChild>
                            <w:div w:id="1446265410">
                              <w:marLeft w:val="0"/>
                              <w:marRight w:val="0"/>
                              <w:marTop w:val="0"/>
                              <w:marBottom w:val="0"/>
                              <w:divBdr>
                                <w:top w:val="none" w:sz="0" w:space="0" w:color="auto"/>
                                <w:left w:val="none" w:sz="0" w:space="0" w:color="auto"/>
                                <w:bottom w:val="none" w:sz="0" w:space="0" w:color="auto"/>
                                <w:right w:val="none" w:sz="0" w:space="0" w:color="auto"/>
                              </w:divBdr>
                              <w:divsChild>
                                <w:div w:id="1188758474">
                                  <w:marLeft w:val="0"/>
                                  <w:marRight w:val="0"/>
                                  <w:marTop w:val="0"/>
                                  <w:marBottom w:val="0"/>
                                  <w:divBdr>
                                    <w:top w:val="none" w:sz="0" w:space="0" w:color="auto"/>
                                    <w:left w:val="none" w:sz="0" w:space="0" w:color="auto"/>
                                    <w:bottom w:val="none" w:sz="0" w:space="0" w:color="auto"/>
                                    <w:right w:val="none" w:sz="0" w:space="0" w:color="auto"/>
                                  </w:divBdr>
                                  <w:divsChild>
                                    <w:div w:id="195968730">
                                      <w:marLeft w:val="0"/>
                                      <w:marRight w:val="0"/>
                                      <w:marTop w:val="0"/>
                                      <w:marBottom w:val="0"/>
                                      <w:divBdr>
                                        <w:top w:val="none" w:sz="0" w:space="0" w:color="auto"/>
                                        <w:left w:val="none" w:sz="0" w:space="0" w:color="auto"/>
                                        <w:bottom w:val="none" w:sz="0" w:space="0" w:color="auto"/>
                                        <w:right w:val="none" w:sz="0" w:space="0" w:color="auto"/>
                                      </w:divBdr>
                                      <w:divsChild>
                                        <w:div w:id="1293485710">
                                          <w:marLeft w:val="0"/>
                                          <w:marRight w:val="0"/>
                                          <w:marTop w:val="0"/>
                                          <w:marBottom w:val="0"/>
                                          <w:divBdr>
                                            <w:top w:val="none" w:sz="0" w:space="0" w:color="auto"/>
                                            <w:left w:val="none" w:sz="0" w:space="0" w:color="auto"/>
                                            <w:bottom w:val="none" w:sz="0" w:space="0" w:color="auto"/>
                                            <w:right w:val="none" w:sz="0" w:space="0" w:color="auto"/>
                                          </w:divBdr>
                                          <w:divsChild>
                                            <w:div w:id="1135562903">
                                              <w:marLeft w:val="0"/>
                                              <w:marRight w:val="0"/>
                                              <w:marTop w:val="0"/>
                                              <w:marBottom w:val="0"/>
                                              <w:divBdr>
                                                <w:top w:val="none" w:sz="0" w:space="0" w:color="auto"/>
                                                <w:left w:val="none" w:sz="0" w:space="0" w:color="auto"/>
                                                <w:bottom w:val="none" w:sz="0" w:space="0" w:color="auto"/>
                                                <w:right w:val="none" w:sz="0" w:space="0" w:color="auto"/>
                                              </w:divBdr>
                                              <w:divsChild>
                                                <w:div w:id="1882934065">
                                                  <w:marLeft w:val="0"/>
                                                  <w:marRight w:val="0"/>
                                                  <w:marTop w:val="0"/>
                                                  <w:marBottom w:val="0"/>
                                                  <w:divBdr>
                                                    <w:top w:val="none" w:sz="0" w:space="0" w:color="auto"/>
                                                    <w:left w:val="none" w:sz="0" w:space="0" w:color="auto"/>
                                                    <w:bottom w:val="none" w:sz="0" w:space="0" w:color="auto"/>
                                                    <w:right w:val="none" w:sz="0" w:space="0" w:color="auto"/>
                                                  </w:divBdr>
                                                  <w:divsChild>
                                                    <w:div w:id="1296832503">
                                                      <w:marLeft w:val="0"/>
                                                      <w:marRight w:val="0"/>
                                                      <w:marTop w:val="0"/>
                                                      <w:marBottom w:val="0"/>
                                                      <w:divBdr>
                                                        <w:top w:val="none" w:sz="0" w:space="0" w:color="auto"/>
                                                        <w:left w:val="none" w:sz="0" w:space="0" w:color="auto"/>
                                                        <w:bottom w:val="none" w:sz="0" w:space="0" w:color="auto"/>
                                                        <w:right w:val="none" w:sz="0" w:space="0" w:color="auto"/>
                                                      </w:divBdr>
                                                      <w:divsChild>
                                                        <w:div w:id="621961552">
                                                          <w:marLeft w:val="0"/>
                                                          <w:marRight w:val="0"/>
                                                          <w:marTop w:val="0"/>
                                                          <w:marBottom w:val="0"/>
                                                          <w:divBdr>
                                                            <w:top w:val="none" w:sz="0" w:space="0" w:color="auto"/>
                                                            <w:left w:val="none" w:sz="0" w:space="0" w:color="auto"/>
                                                            <w:bottom w:val="none" w:sz="0" w:space="0" w:color="auto"/>
                                                            <w:right w:val="none" w:sz="0" w:space="0" w:color="auto"/>
                                                          </w:divBdr>
                                                          <w:divsChild>
                                                            <w:div w:id="757602625">
                                                              <w:marLeft w:val="0"/>
                                                              <w:marRight w:val="0"/>
                                                              <w:marTop w:val="0"/>
                                                              <w:marBottom w:val="0"/>
                                                              <w:divBdr>
                                                                <w:top w:val="none" w:sz="0" w:space="0" w:color="auto"/>
                                                                <w:left w:val="none" w:sz="0" w:space="0" w:color="auto"/>
                                                                <w:bottom w:val="none" w:sz="0" w:space="0" w:color="auto"/>
                                                                <w:right w:val="none" w:sz="0" w:space="0" w:color="auto"/>
                                                              </w:divBdr>
                                                              <w:divsChild>
                                                                <w:div w:id="1119495629">
                                                                  <w:marLeft w:val="0"/>
                                                                  <w:marRight w:val="0"/>
                                                                  <w:marTop w:val="0"/>
                                                                  <w:marBottom w:val="0"/>
                                                                  <w:divBdr>
                                                                    <w:top w:val="none" w:sz="0" w:space="0" w:color="auto"/>
                                                                    <w:left w:val="none" w:sz="0" w:space="0" w:color="auto"/>
                                                                    <w:bottom w:val="none" w:sz="0" w:space="0" w:color="auto"/>
                                                                    <w:right w:val="none" w:sz="0" w:space="0" w:color="auto"/>
                                                                  </w:divBdr>
                                                                  <w:divsChild>
                                                                    <w:div w:id="102151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616557">
                                                              <w:marLeft w:val="0"/>
                                                              <w:marRight w:val="0"/>
                                                              <w:marTop w:val="0"/>
                                                              <w:marBottom w:val="0"/>
                                                              <w:divBdr>
                                                                <w:top w:val="none" w:sz="0" w:space="0" w:color="auto"/>
                                                                <w:left w:val="none" w:sz="0" w:space="0" w:color="auto"/>
                                                                <w:bottom w:val="none" w:sz="0" w:space="0" w:color="auto"/>
                                                                <w:right w:val="none" w:sz="0" w:space="0" w:color="auto"/>
                                                              </w:divBdr>
                                                              <w:divsChild>
                                                                <w:div w:id="199206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98239033">
      <w:bodyDiv w:val="1"/>
      <w:marLeft w:val="0"/>
      <w:marRight w:val="0"/>
      <w:marTop w:val="0"/>
      <w:marBottom w:val="0"/>
      <w:divBdr>
        <w:top w:val="none" w:sz="0" w:space="0" w:color="auto"/>
        <w:left w:val="none" w:sz="0" w:space="0" w:color="auto"/>
        <w:bottom w:val="none" w:sz="0" w:space="0" w:color="auto"/>
        <w:right w:val="none" w:sz="0" w:space="0" w:color="auto"/>
      </w:divBdr>
    </w:div>
    <w:div w:id="1404569060">
      <w:bodyDiv w:val="1"/>
      <w:marLeft w:val="0"/>
      <w:marRight w:val="0"/>
      <w:marTop w:val="0"/>
      <w:marBottom w:val="0"/>
      <w:divBdr>
        <w:top w:val="none" w:sz="0" w:space="0" w:color="auto"/>
        <w:left w:val="none" w:sz="0" w:space="0" w:color="auto"/>
        <w:bottom w:val="none" w:sz="0" w:space="0" w:color="auto"/>
        <w:right w:val="none" w:sz="0" w:space="0" w:color="auto"/>
      </w:divBdr>
      <w:divsChild>
        <w:div w:id="1598559596">
          <w:marLeft w:val="0"/>
          <w:marRight w:val="0"/>
          <w:marTop w:val="0"/>
          <w:marBottom w:val="0"/>
          <w:divBdr>
            <w:top w:val="none" w:sz="0" w:space="0" w:color="auto"/>
            <w:left w:val="none" w:sz="0" w:space="0" w:color="auto"/>
            <w:bottom w:val="none" w:sz="0" w:space="0" w:color="auto"/>
            <w:right w:val="none" w:sz="0" w:space="0" w:color="auto"/>
          </w:divBdr>
          <w:divsChild>
            <w:div w:id="1028339328">
              <w:marLeft w:val="0"/>
              <w:marRight w:val="0"/>
              <w:marTop w:val="0"/>
              <w:marBottom w:val="0"/>
              <w:divBdr>
                <w:top w:val="none" w:sz="0" w:space="0" w:color="auto"/>
                <w:left w:val="none" w:sz="0" w:space="0" w:color="auto"/>
                <w:bottom w:val="none" w:sz="0" w:space="0" w:color="auto"/>
                <w:right w:val="none" w:sz="0" w:space="0" w:color="auto"/>
              </w:divBdr>
              <w:divsChild>
                <w:div w:id="465508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324951">
      <w:bodyDiv w:val="1"/>
      <w:marLeft w:val="0"/>
      <w:marRight w:val="0"/>
      <w:marTop w:val="0"/>
      <w:marBottom w:val="0"/>
      <w:divBdr>
        <w:top w:val="none" w:sz="0" w:space="0" w:color="auto"/>
        <w:left w:val="none" w:sz="0" w:space="0" w:color="auto"/>
        <w:bottom w:val="none" w:sz="0" w:space="0" w:color="auto"/>
        <w:right w:val="none" w:sz="0" w:space="0" w:color="auto"/>
      </w:divBdr>
    </w:div>
    <w:div w:id="1967465949">
      <w:bodyDiv w:val="1"/>
      <w:marLeft w:val="0"/>
      <w:marRight w:val="0"/>
      <w:marTop w:val="0"/>
      <w:marBottom w:val="0"/>
      <w:divBdr>
        <w:top w:val="none" w:sz="0" w:space="0" w:color="auto"/>
        <w:left w:val="none" w:sz="0" w:space="0" w:color="auto"/>
        <w:bottom w:val="none" w:sz="0" w:space="0" w:color="auto"/>
        <w:right w:val="none" w:sz="0" w:space="0" w:color="auto"/>
      </w:divBdr>
      <w:divsChild>
        <w:div w:id="776218766">
          <w:marLeft w:val="0"/>
          <w:marRight w:val="0"/>
          <w:marTop w:val="0"/>
          <w:marBottom w:val="0"/>
          <w:divBdr>
            <w:top w:val="none" w:sz="0" w:space="0" w:color="auto"/>
            <w:left w:val="none" w:sz="0" w:space="0" w:color="auto"/>
            <w:bottom w:val="none" w:sz="0" w:space="0" w:color="auto"/>
            <w:right w:val="none" w:sz="0" w:space="0" w:color="auto"/>
          </w:divBdr>
          <w:divsChild>
            <w:div w:id="717969996">
              <w:marLeft w:val="0"/>
              <w:marRight w:val="0"/>
              <w:marTop w:val="0"/>
              <w:marBottom w:val="0"/>
              <w:divBdr>
                <w:top w:val="none" w:sz="0" w:space="0" w:color="auto"/>
                <w:left w:val="none" w:sz="0" w:space="0" w:color="auto"/>
                <w:bottom w:val="none" w:sz="0" w:space="0" w:color="auto"/>
                <w:right w:val="none" w:sz="0" w:space="0" w:color="auto"/>
              </w:divBdr>
              <w:divsChild>
                <w:div w:id="64582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681070">
      <w:bodyDiv w:val="1"/>
      <w:marLeft w:val="0"/>
      <w:marRight w:val="0"/>
      <w:marTop w:val="0"/>
      <w:marBottom w:val="0"/>
      <w:divBdr>
        <w:top w:val="none" w:sz="0" w:space="0" w:color="auto"/>
        <w:left w:val="none" w:sz="0" w:space="0" w:color="auto"/>
        <w:bottom w:val="none" w:sz="0" w:space="0" w:color="auto"/>
        <w:right w:val="none" w:sz="0" w:space="0" w:color="auto"/>
      </w:divBdr>
    </w:div>
    <w:div w:id="2108306918">
      <w:bodyDiv w:val="1"/>
      <w:marLeft w:val="0"/>
      <w:marRight w:val="0"/>
      <w:marTop w:val="0"/>
      <w:marBottom w:val="0"/>
      <w:divBdr>
        <w:top w:val="none" w:sz="0" w:space="0" w:color="auto"/>
        <w:left w:val="none" w:sz="0" w:space="0" w:color="auto"/>
        <w:bottom w:val="none" w:sz="0" w:space="0" w:color="auto"/>
        <w:right w:val="none" w:sz="0" w:space="0" w:color="auto"/>
      </w:divBdr>
      <w:divsChild>
        <w:div w:id="574169010">
          <w:marLeft w:val="0"/>
          <w:marRight w:val="0"/>
          <w:marTop w:val="0"/>
          <w:marBottom w:val="0"/>
          <w:divBdr>
            <w:top w:val="none" w:sz="0" w:space="0" w:color="auto"/>
            <w:left w:val="none" w:sz="0" w:space="0" w:color="auto"/>
            <w:bottom w:val="none" w:sz="0" w:space="0" w:color="auto"/>
            <w:right w:val="none" w:sz="0" w:space="0" w:color="auto"/>
          </w:divBdr>
          <w:divsChild>
            <w:div w:id="968896504">
              <w:marLeft w:val="0"/>
              <w:marRight w:val="0"/>
              <w:marTop w:val="0"/>
              <w:marBottom w:val="0"/>
              <w:divBdr>
                <w:top w:val="none" w:sz="0" w:space="0" w:color="auto"/>
                <w:left w:val="none" w:sz="0" w:space="0" w:color="auto"/>
                <w:bottom w:val="none" w:sz="0" w:space="0" w:color="auto"/>
                <w:right w:val="none" w:sz="0" w:space="0" w:color="auto"/>
              </w:divBdr>
              <w:divsChild>
                <w:div w:id="183859247">
                  <w:marLeft w:val="0"/>
                  <w:marRight w:val="0"/>
                  <w:marTop w:val="0"/>
                  <w:marBottom w:val="0"/>
                  <w:divBdr>
                    <w:top w:val="none" w:sz="0" w:space="0" w:color="auto"/>
                    <w:left w:val="none" w:sz="0" w:space="0" w:color="auto"/>
                    <w:bottom w:val="none" w:sz="0" w:space="0" w:color="auto"/>
                    <w:right w:val="none" w:sz="0" w:space="0" w:color="auto"/>
                  </w:divBdr>
                </w:div>
                <w:div w:id="1026442910">
                  <w:marLeft w:val="0"/>
                  <w:marRight w:val="0"/>
                  <w:marTop w:val="0"/>
                  <w:marBottom w:val="0"/>
                  <w:divBdr>
                    <w:top w:val="none" w:sz="0" w:space="0" w:color="auto"/>
                    <w:left w:val="none" w:sz="0" w:space="0" w:color="auto"/>
                    <w:bottom w:val="none" w:sz="0" w:space="0" w:color="auto"/>
                    <w:right w:val="none" w:sz="0" w:space="0" w:color="auto"/>
                  </w:divBdr>
                </w:div>
              </w:divsChild>
            </w:div>
            <w:div w:id="1239362170">
              <w:marLeft w:val="0"/>
              <w:marRight w:val="0"/>
              <w:marTop w:val="0"/>
              <w:marBottom w:val="0"/>
              <w:divBdr>
                <w:top w:val="none" w:sz="0" w:space="0" w:color="auto"/>
                <w:left w:val="none" w:sz="0" w:space="0" w:color="auto"/>
                <w:bottom w:val="none" w:sz="0" w:space="0" w:color="auto"/>
                <w:right w:val="none" w:sz="0" w:space="0" w:color="auto"/>
              </w:divBdr>
              <w:divsChild>
                <w:div w:id="1217887152">
                  <w:marLeft w:val="0"/>
                  <w:marRight w:val="0"/>
                  <w:marTop w:val="0"/>
                  <w:marBottom w:val="0"/>
                  <w:divBdr>
                    <w:top w:val="none" w:sz="0" w:space="0" w:color="auto"/>
                    <w:left w:val="none" w:sz="0" w:space="0" w:color="auto"/>
                    <w:bottom w:val="none" w:sz="0" w:space="0" w:color="auto"/>
                    <w:right w:val="none" w:sz="0" w:space="0" w:color="auto"/>
                  </w:divBdr>
                </w:div>
              </w:divsChild>
            </w:div>
            <w:div w:id="1317033911">
              <w:marLeft w:val="0"/>
              <w:marRight w:val="0"/>
              <w:marTop w:val="0"/>
              <w:marBottom w:val="0"/>
              <w:divBdr>
                <w:top w:val="none" w:sz="0" w:space="0" w:color="auto"/>
                <w:left w:val="none" w:sz="0" w:space="0" w:color="auto"/>
                <w:bottom w:val="none" w:sz="0" w:space="0" w:color="auto"/>
                <w:right w:val="none" w:sz="0" w:space="0" w:color="auto"/>
              </w:divBdr>
              <w:divsChild>
                <w:div w:id="466971641">
                  <w:marLeft w:val="0"/>
                  <w:marRight w:val="0"/>
                  <w:marTop w:val="0"/>
                  <w:marBottom w:val="0"/>
                  <w:divBdr>
                    <w:top w:val="none" w:sz="0" w:space="0" w:color="auto"/>
                    <w:left w:val="none" w:sz="0" w:space="0" w:color="auto"/>
                    <w:bottom w:val="none" w:sz="0" w:space="0" w:color="auto"/>
                    <w:right w:val="none" w:sz="0" w:space="0" w:color="auto"/>
                  </w:divBdr>
                </w:div>
              </w:divsChild>
            </w:div>
            <w:div w:id="444275558">
              <w:marLeft w:val="0"/>
              <w:marRight w:val="0"/>
              <w:marTop w:val="0"/>
              <w:marBottom w:val="0"/>
              <w:divBdr>
                <w:top w:val="none" w:sz="0" w:space="0" w:color="auto"/>
                <w:left w:val="none" w:sz="0" w:space="0" w:color="auto"/>
                <w:bottom w:val="none" w:sz="0" w:space="0" w:color="auto"/>
                <w:right w:val="none" w:sz="0" w:space="0" w:color="auto"/>
              </w:divBdr>
              <w:divsChild>
                <w:div w:id="897088044">
                  <w:marLeft w:val="0"/>
                  <w:marRight w:val="0"/>
                  <w:marTop w:val="0"/>
                  <w:marBottom w:val="0"/>
                  <w:divBdr>
                    <w:top w:val="none" w:sz="0" w:space="0" w:color="auto"/>
                    <w:left w:val="none" w:sz="0" w:space="0" w:color="auto"/>
                    <w:bottom w:val="none" w:sz="0" w:space="0" w:color="auto"/>
                    <w:right w:val="none" w:sz="0" w:space="0" w:color="auto"/>
                  </w:divBdr>
                </w:div>
              </w:divsChild>
            </w:div>
            <w:div w:id="1059553076">
              <w:marLeft w:val="0"/>
              <w:marRight w:val="0"/>
              <w:marTop w:val="0"/>
              <w:marBottom w:val="0"/>
              <w:divBdr>
                <w:top w:val="none" w:sz="0" w:space="0" w:color="auto"/>
                <w:left w:val="none" w:sz="0" w:space="0" w:color="auto"/>
                <w:bottom w:val="none" w:sz="0" w:space="0" w:color="auto"/>
                <w:right w:val="none" w:sz="0" w:space="0" w:color="auto"/>
              </w:divBdr>
              <w:divsChild>
                <w:div w:id="43845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hyperlink" Target="https://zinnov.com/i-and-d/why-lgbtq-inclusion-in-the-workplace-is-a-business-imperative/"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www.entrepreneur.com/growing-a-business/the-lgbtq-community-has-37-trillion-in-purchasing-power/334983.%20Accessed%20on%2003.02.2025"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trepreneur.com/growing-a-business/the-lgbtq-community-has-37-trillion-in-purchasing-power/334983.%20Accessed%20on%2003.02.2025"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hyperlink" Target="https://www.oecd.org/content/dam/oecd/en/publications/reports/2024/06/the-economic-case-for-greater-lgbti-equality-in-the-united-states_a03b4766/5adfe3a5-en.pdf"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00E1BA-C51D-6246-9E25-78F40BE55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20</Pages>
  <Words>2961</Words>
  <Characters>16879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2025-01-25T10:24:00Z</dcterms:created>
  <dcterms:modified xsi:type="dcterms:W3CDTF">2025-02-06T11:11:00Z</dcterms:modified>
</cp:coreProperties>
</file>