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A0B8A" w:rsidRDefault="005A0B8A"/>
    <w:p w:rsidR="005A0B8A" w:rsidRDefault="005A0B8A"/>
    <w:p w:rsidR="005A0B8A" w:rsidRDefault="005A0B8A"/>
    <w:p w:rsidR="005A0B8A" w:rsidRDefault="005A0B8A"/>
    <w:p w:rsidR="005A0B8A" w:rsidRDefault="005A0B8A"/>
    <w:p w:rsidR="005A0B8A" w:rsidRDefault="005A0B8A"/>
    <w:p w:rsidR="005A0B8A" w:rsidRPr="005A0B8A" w:rsidRDefault="005A0B8A" w:rsidP="005A0B8A">
      <w:pPr>
        <w:jc w:val="center"/>
        <w:rPr>
          <w:b/>
          <w:sz w:val="44"/>
        </w:rPr>
      </w:pPr>
      <w:r w:rsidRPr="005A0B8A">
        <w:rPr>
          <w:b/>
          <w:sz w:val="44"/>
        </w:rPr>
        <w:t>Restaurant Management and Types of Services</w:t>
      </w:r>
    </w:p>
    <w:p w:rsidR="005A0B8A" w:rsidRDefault="00314E0B" w:rsidP="005A0B8A">
      <w:pPr>
        <w:jc w:val="center"/>
      </w:pPr>
      <w:r>
        <w:t>Student ID: 2017716</w:t>
      </w:r>
    </w:p>
    <w:p w:rsidR="007C6A42" w:rsidRPr="007C6A42" w:rsidRDefault="005A0B8A" w:rsidP="007C6A42">
      <w:r>
        <w:br w:type="column"/>
      </w:r>
      <w:r w:rsidR="007C6A42" w:rsidRPr="007C6A42">
        <w:lastRenderedPageBreak/>
        <w:t>Restaurants that</w:t>
      </w:r>
      <w:r w:rsidR="007C6A42">
        <w:t xml:space="preserve"> work in the hospitality sector</w:t>
      </w:r>
    </w:p>
    <w:p w:rsidR="007C6A42" w:rsidRPr="007C6A42" w:rsidRDefault="007C6A42" w:rsidP="007C6A42">
      <w:r w:rsidRPr="007C6A42">
        <w:t>Restaurants provide customers with food and beverage services, and they may opt to dine there or take their meal to go. This area of the hospitality business includes a wide range of restaurant kinds, including fast food, fine dining, and takeaway restaura</w:t>
      </w:r>
      <w:r>
        <w:t>nts.</w:t>
      </w:r>
    </w:p>
    <w:p w:rsidR="007C6A42" w:rsidRPr="007C6A42" w:rsidRDefault="007C6A42" w:rsidP="007C6A42">
      <w:r>
        <w:t>Creating a Menu</w:t>
      </w:r>
    </w:p>
    <w:p w:rsidR="007C6A42" w:rsidRPr="007C6A42" w:rsidRDefault="007C6A42" w:rsidP="007C6A42">
      <w:r w:rsidRPr="007C6A42">
        <w:t>Food preferences of the consumer are crucial while creating the menu. A well designed menu may increase sales and inspire patrons to return. In reality, the process of preparing a menu entails more than just determining what meals and beverages should be provided; it also include considering which menu items would be popular with guests. Since customers taste the food and drinks, it is important to understand their eating habits, have compassion for them, and be able to change our menus to accommodate their changing tastes. The menus should also match the architecture, ambiance, and physical facilities of the restaurants to improve the eating experience for the patrons (</w:t>
      </w:r>
      <w:proofErr w:type="spellStart"/>
      <w:r w:rsidRPr="007C6A42">
        <w:t>Nebiolu</w:t>
      </w:r>
      <w:proofErr w:type="spellEnd"/>
      <w:r w:rsidRPr="007C6A42">
        <w:t>, 2020). The price of food is important because people will judge its worth according to its price. It must also be designed within the allocated budget and take profitability in relatio</w:t>
      </w:r>
      <w:r>
        <w:t>n to expenditures into account.</w:t>
      </w:r>
    </w:p>
    <w:p w:rsidR="00914446" w:rsidRDefault="00914446" w:rsidP="00914446">
      <w:r>
        <w:t>Maintaining the Day-to-Day Operations</w:t>
      </w:r>
    </w:p>
    <w:p w:rsidR="00914446" w:rsidRDefault="00914446" w:rsidP="00914446">
      <w:r>
        <w:t>The activities of the Food and Beverage departments are supported by the Stewarding Department. The food and beverage market will be negatively impacted if operations are not carried out in an effective and appropriate manner. Its primary objective is to maximize</w:t>
      </w:r>
      <w:bookmarkStart w:id="0" w:name="_GoBack"/>
      <w:bookmarkEnd w:id="0"/>
      <w:r>
        <w:t xml:space="preserve"> the amount of assistance and services provided to the various "F&amp;B shops and kitchens" by increasing output and efficiency while maintaining the highest possible levels of cleanliness and hygiene. It is primarily accountable for the following responsibilities:</w:t>
      </w:r>
    </w:p>
    <w:p w:rsidR="00914446" w:rsidRDefault="00914446" w:rsidP="00914446">
      <w:r>
        <w:lastRenderedPageBreak/>
        <w:t>The Secrets to Keeping Your Kitchen Tidy and Well-Organized:</w:t>
      </w:r>
    </w:p>
    <w:p w:rsidR="00914446" w:rsidRDefault="00914446" w:rsidP="00914446">
      <w:r>
        <w:t>So that everyone knows where everything is, the department of stewarding will have sufficient sanitation and pest control to preserve the cleanliness and organization of the kitchen's environment. Because of this, even the smallest error won't be able to throw off the functioning of the kitchen. Because of the clean conditions in which the food is made, there is little risk of contamination to the customers.</w:t>
      </w:r>
    </w:p>
    <w:p w:rsidR="007C6A42" w:rsidRPr="007C6A42" w:rsidRDefault="007C6A42" w:rsidP="00914446">
      <w:r w:rsidRPr="007C6A42">
        <w:t xml:space="preserve">• All service areas in restaurants and bars must </w:t>
      </w:r>
      <w:r>
        <w:t>be maintained spotlessly clean.</w:t>
      </w:r>
    </w:p>
    <w:p w:rsidR="007C6A42" w:rsidRPr="007C6A42" w:rsidRDefault="007C6A42" w:rsidP="007C6A42">
      <w:r w:rsidRPr="007C6A42">
        <w:t xml:space="preserve">• Making an effective and </w:t>
      </w:r>
      <w:proofErr w:type="spellStart"/>
      <w:r w:rsidRPr="007C6A42">
        <w:t>organised</w:t>
      </w:r>
      <w:proofErr w:type="spellEnd"/>
      <w:r w:rsidRPr="007C6A42">
        <w:t xml:space="preserve"> preparat</w:t>
      </w:r>
      <w:r>
        <w:t>ion for all operating equipment</w:t>
      </w:r>
    </w:p>
    <w:p w:rsidR="007C6A42" w:rsidRPr="007C6A42" w:rsidRDefault="007C6A42" w:rsidP="007C6A42">
      <w:r>
        <w:t>Hygiene in Food Service</w:t>
      </w:r>
    </w:p>
    <w:p w:rsidR="007C6A42" w:rsidRPr="007C6A42" w:rsidRDefault="007C6A42" w:rsidP="007C6A42">
      <w:r w:rsidRPr="007C6A42">
        <w:t>The hygiene of a restaurant should be its first concern. A restaurant's reputation is based on the food and cleanliness of the establishment. Employees come into direct touch with the tools used in food preparation and service. Employees must undergo training in order to guarantee that they maintain personal hygiene. The upkeep of equipme</w:t>
      </w:r>
      <w:r w:rsidR="00914446">
        <w:t xml:space="preserve">nt cleanliness is also crucial </w:t>
      </w:r>
      <w:r>
        <w:t>(Kim, 2019).</w:t>
      </w:r>
    </w:p>
    <w:p w:rsidR="007C6A42" w:rsidRPr="007C6A42" w:rsidRDefault="007C6A42" w:rsidP="007C6A42">
      <w:r>
        <w:t>Beverage Control</w:t>
      </w:r>
    </w:p>
    <w:p w:rsidR="007C6A42" w:rsidRPr="007C6A42" w:rsidRDefault="007C6A42" w:rsidP="007C6A42">
      <w:r w:rsidRPr="007C6A42">
        <w:t xml:space="preserve">Beverages are defined as </w:t>
      </w:r>
      <w:r w:rsidR="00914446">
        <w:t>“</w:t>
      </w:r>
      <w:r w:rsidRPr="007C6A42">
        <w:t>either alcoholic or non-alcoholic drinks. Non-alcoholic beverages include tea, coffee, juices, shakes, aerated drinks, mineral water, and shakes</w:t>
      </w:r>
      <w:r w:rsidR="00914446">
        <w:t>”</w:t>
      </w:r>
      <w:r w:rsidRPr="007C6A42">
        <w:t>. Typically, the whole restaurant pr</w:t>
      </w:r>
      <w:r>
        <w:t>ovides non-alcoholic beverages.</w:t>
      </w:r>
    </w:p>
    <w:p w:rsidR="007C6A42" w:rsidRPr="007C6A42" w:rsidRDefault="007C6A42" w:rsidP="007C6A42">
      <w:r w:rsidRPr="007C6A42">
        <w:t>Spending plans and co</w:t>
      </w:r>
      <w:r w:rsidR="0031172A">
        <w:t>st-cutting</w:t>
      </w:r>
    </w:p>
    <w:p w:rsidR="007C6A42" w:rsidRPr="007C6A42" w:rsidRDefault="007C6A42" w:rsidP="007C6A42">
      <w:r w:rsidRPr="007C6A42">
        <w:t>The two primary means of control are the behavioristic approac</w:t>
      </w:r>
      <w:r>
        <w:t>h and the traditional approach.</w:t>
      </w:r>
    </w:p>
    <w:p w:rsidR="007C6A42" w:rsidRPr="007C6A42" w:rsidRDefault="007C6A42" w:rsidP="007C6A42">
      <w:r>
        <w:t>Traditional Management</w:t>
      </w:r>
    </w:p>
    <w:p w:rsidR="007C6A42" w:rsidRPr="007C6A42" w:rsidRDefault="007C6A42" w:rsidP="007C6A42">
      <w:r w:rsidRPr="007C6A42">
        <w:lastRenderedPageBreak/>
        <w:t xml:space="preserve">Performance is evaluated in relation to desired or deemed feasible outcomes. </w:t>
      </w:r>
      <w:r w:rsidR="00914446">
        <w:t>Following are the</w:t>
      </w:r>
      <w:r w:rsidRPr="007C6A42">
        <w:t xml:space="preserve"> key </w:t>
      </w:r>
      <w:r w:rsidR="00914446" w:rsidRPr="007C6A42">
        <w:t xml:space="preserve">components of the management </w:t>
      </w:r>
      <w:r w:rsidR="00914446">
        <w:t>plan are</w:t>
      </w:r>
      <w:r>
        <w:t xml:space="preserve"> a comparison component.</w:t>
      </w:r>
    </w:p>
    <w:p w:rsidR="007C6A42" w:rsidRPr="007C6A42" w:rsidRDefault="00914446" w:rsidP="007C6A42">
      <w:r>
        <w:t>Performance Assessment</w:t>
      </w:r>
    </w:p>
    <w:p w:rsidR="007C6A42" w:rsidRPr="007C6A42" w:rsidRDefault="007C6A42" w:rsidP="007C6A42">
      <w:r w:rsidRPr="007C6A42">
        <w:t xml:space="preserve">Performance evaluation is a must. Standards are sometimes described in numerical ways, such as monetary sums, percentages, or requirements like meals </w:t>
      </w:r>
      <w:r>
        <w:t>being served every single hour.</w:t>
      </w:r>
    </w:p>
    <w:p w:rsidR="007C6A42" w:rsidRPr="007C6A42" w:rsidRDefault="00914446" w:rsidP="007C6A42">
      <w:r>
        <w:t>Analysis and contrast</w:t>
      </w:r>
    </w:p>
    <w:p w:rsidR="007C6A42" w:rsidRPr="007C6A42" w:rsidRDefault="007C6A42" w:rsidP="007C6A42">
      <w:r w:rsidRPr="007C6A42">
        <w:t>The management must determine how much variance is acceptable and how often or over what time periods comparisons should be conducted since s</w:t>
      </w:r>
      <w:r>
        <w:t>eldom will the data be similar.</w:t>
      </w:r>
    </w:p>
    <w:p w:rsidR="007C6A42" w:rsidRPr="007C6A42" w:rsidRDefault="007C6A42" w:rsidP="007C6A42">
      <w:r w:rsidRPr="007C6A42">
        <w:t>Corrective</w:t>
      </w:r>
      <w:r>
        <w:t xml:space="preserve"> measures</w:t>
      </w:r>
    </w:p>
    <w:p w:rsidR="007C6A42" w:rsidRDefault="007C6A42" w:rsidP="00914446">
      <w:r w:rsidRPr="007C6A42">
        <w:t>A substantial deviation must be corrected by the management after it has been identified. This action might include more monitoring, adjustments to the staff or other operational strategies. It's also possible that the standard is too high and has to be adjusted. The behavioristic approach is predicated on employees being motivated by their employer's best interests (Harris, 2019). There is a tendency for the employers and workers to get along well. However, they believe that conventional control mechanisms are required. Another option for cost management is menu pricing</w:t>
      </w:r>
      <w:r w:rsidR="00914446">
        <w:t>.</w:t>
      </w:r>
    </w:p>
    <w:p w:rsidR="0073355B" w:rsidRPr="007C6A42" w:rsidRDefault="00DF7271" w:rsidP="007C6A42">
      <w:r>
        <w:br w:type="column"/>
      </w:r>
      <w:r w:rsidR="0063488C" w:rsidRPr="0063488C">
        <w:rPr>
          <w:b/>
        </w:rPr>
        <w:lastRenderedPageBreak/>
        <w:t>References</w:t>
      </w:r>
    </w:p>
    <w:p w:rsidR="00DF7271" w:rsidRPr="0063488C" w:rsidRDefault="0063488C">
      <w:pPr>
        <w:rPr>
          <w:rFonts w:cs="Times New Roman"/>
          <w:color w:val="222222"/>
          <w:szCs w:val="20"/>
          <w:shd w:val="clear" w:color="auto" w:fill="FFFFFF"/>
        </w:rPr>
      </w:pPr>
      <w:proofErr w:type="spellStart"/>
      <w:r w:rsidRPr="0063488C">
        <w:rPr>
          <w:rFonts w:cs="Times New Roman"/>
          <w:color w:val="222222"/>
          <w:szCs w:val="20"/>
          <w:shd w:val="clear" w:color="auto" w:fill="FFFFFF"/>
        </w:rPr>
        <w:t>Nebioğlu</w:t>
      </w:r>
      <w:proofErr w:type="spellEnd"/>
      <w:r w:rsidRPr="0063488C">
        <w:rPr>
          <w:rFonts w:cs="Times New Roman"/>
          <w:color w:val="222222"/>
          <w:szCs w:val="20"/>
          <w:shd w:val="clear" w:color="auto" w:fill="FFFFFF"/>
        </w:rPr>
        <w:t>, O., 2020. Review of menu management process model with a case study. </w:t>
      </w:r>
      <w:r w:rsidRPr="0063488C">
        <w:rPr>
          <w:rFonts w:cs="Times New Roman"/>
          <w:i/>
          <w:iCs/>
          <w:color w:val="222222"/>
          <w:szCs w:val="20"/>
          <w:shd w:val="clear" w:color="auto" w:fill="FFFFFF"/>
        </w:rPr>
        <w:t>Advances in Hospitality and Tourism Research (AHTR)</w:t>
      </w:r>
      <w:r w:rsidRPr="0063488C">
        <w:rPr>
          <w:rFonts w:cs="Times New Roman"/>
          <w:color w:val="222222"/>
          <w:szCs w:val="20"/>
          <w:shd w:val="clear" w:color="auto" w:fill="FFFFFF"/>
        </w:rPr>
        <w:t>, </w:t>
      </w:r>
      <w:r w:rsidRPr="0063488C">
        <w:rPr>
          <w:rFonts w:cs="Times New Roman"/>
          <w:i/>
          <w:iCs/>
          <w:color w:val="222222"/>
          <w:szCs w:val="20"/>
          <w:shd w:val="clear" w:color="auto" w:fill="FFFFFF"/>
        </w:rPr>
        <w:t>8</w:t>
      </w:r>
      <w:r w:rsidRPr="0063488C">
        <w:rPr>
          <w:rFonts w:cs="Times New Roman"/>
          <w:color w:val="222222"/>
          <w:szCs w:val="20"/>
          <w:shd w:val="clear" w:color="auto" w:fill="FFFFFF"/>
        </w:rPr>
        <w:t>(2), pp.203-234.</w:t>
      </w:r>
    </w:p>
    <w:p w:rsidR="0063488C" w:rsidRPr="0063488C" w:rsidRDefault="0063488C">
      <w:pPr>
        <w:rPr>
          <w:rFonts w:cs="Times New Roman"/>
          <w:sz w:val="32"/>
        </w:rPr>
      </w:pPr>
      <w:proofErr w:type="gramStart"/>
      <w:r w:rsidRPr="0063488C">
        <w:rPr>
          <w:rFonts w:cs="Times New Roman"/>
          <w:color w:val="222222"/>
          <w:szCs w:val="20"/>
          <w:shd w:val="clear" w:color="auto" w:fill="FFFFFF"/>
        </w:rPr>
        <w:t>Kim, H. and Bachman, J.R., 2019.Examining customer perceptions of restaurant restroom cleanliness and their impact on satisfaction and intent to return.</w:t>
      </w:r>
      <w:proofErr w:type="gramEnd"/>
      <w:r w:rsidRPr="0063488C">
        <w:rPr>
          <w:rFonts w:cs="Times New Roman"/>
          <w:color w:val="222222"/>
          <w:szCs w:val="20"/>
          <w:shd w:val="clear" w:color="auto" w:fill="FFFFFF"/>
        </w:rPr>
        <w:t> </w:t>
      </w:r>
      <w:r w:rsidRPr="0063488C">
        <w:rPr>
          <w:rFonts w:cs="Times New Roman"/>
          <w:i/>
          <w:iCs/>
          <w:color w:val="222222"/>
          <w:szCs w:val="20"/>
          <w:shd w:val="clear" w:color="auto" w:fill="FFFFFF"/>
        </w:rPr>
        <w:t>Journal of foodservice business research</w:t>
      </w:r>
      <w:r w:rsidRPr="0063488C">
        <w:rPr>
          <w:rFonts w:cs="Times New Roman"/>
          <w:color w:val="222222"/>
          <w:szCs w:val="20"/>
          <w:shd w:val="clear" w:color="auto" w:fill="FFFFFF"/>
        </w:rPr>
        <w:t>, </w:t>
      </w:r>
      <w:r w:rsidRPr="0063488C">
        <w:rPr>
          <w:rFonts w:cs="Times New Roman"/>
          <w:i/>
          <w:iCs/>
          <w:color w:val="222222"/>
          <w:szCs w:val="20"/>
          <w:shd w:val="clear" w:color="auto" w:fill="FFFFFF"/>
        </w:rPr>
        <w:t>22</w:t>
      </w:r>
      <w:r w:rsidRPr="0063488C">
        <w:rPr>
          <w:rFonts w:cs="Times New Roman"/>
          <w:color w:val="222222"/>
          <w:szCs w:val="20"/>
          <w:shd w:val="clear" w:color="auto" w:fill="FFFFFF"/>
        </w:rPr>
        <w:t>(2), pp.191-208.</w:t>
      </w:r>
    </w:p>
    <w:p w:rsidR="00AD3452" w:rsidRPr="0063488C" w:rsidRDefault="0063488C">
      <w:pPr>
        <w:rPr>
          <w:rFonts w:cs="Times New Roman"/>
          <w:sz w:val="32"/>
        </w:rPr>
      </w:pPr>
      <w:r w:rsidRPr="0063488C">
        <w:rPr>
          <w:rFonts w:cs="Times New Roman"/>
          <w:color w:val="222222"/>
          <w:szCs w:val="20"/>
          <w:shd w:val="clear" w:color="auto" w:fill="FFFFFF"/>
        </w:rPr>
        <w:t xml:space="preserve">Harris, K.J., </w:t>
      </w:r>
      <w:proofErr w:type="spellStart"/>
      <w:r w:rsidRPr="0063488C">
        <w:rPr>
          <w:rFonts w:cs="Times New Roman"/>
          <w:color w:val="222222"/>
          <w:szCs w:val="20"/>
          <w:shd w:val="clear" w:color="auto" w:fill="FFFFFF"/>
        </w:rPr>
        <w:t>DiPietro</w:t>
      </w:r>
      <w:proofErr w:type="spellEnd"/>
      <w:r w:rsidRPr="0063488C">
        <w:rPr>
          <w:rFonts w:cs="Times New Roman"/>
          <w:color w:val="222222"/>
          <w:szCs w:val="20"/>
          <w:shd w:val="clear" w:color="auto" w:fill="FFFFFF"/>
        </w:rPr>
        <w:t>, R.B., Line, N.D. and Murphy, K.S., 2019. Restaurant employees and food safety compliance: Motivation comes from within. </w:t>
      </w:r>
      <w:proofErr w:type="gramStart"/>
      <w:r w:rsidRPr="0063488C">
        <w:rPr>
          <w:rFonts w:cs="Times New Roman"/>
          <w:i/>
          <w:iCs/>
          <w:color w:val="222222"/>
          <w:szCs w:val="20"/>
          <w:shd w:val="clear" w:color="auto" w:fill="FFFFFF"/>
        </w:rPr>
        <w:t>Journal of Foodservice Business Research</w:t>
      </w:r>
      <w:r w:rsidRPr="0063488C">
        <w:rPr>
          <w:rFonts w:cs="Times New Roman"/>
          <w:color w:val="222222"/>
          <w:szCs w:val="20"/>
          <w:shd w:val="clear" w:color="auto" w:fill="FFFFFF"/>
        </w:rPr>
        <w:t>, </w:t>
      </w:r>
      <w:r w:rsidRPr="0063488C">
        <w:rPr>
          <w:rFonts w:cs="Times New Roman"/>
          <w:i/>
          <w:iCs/>
          <w:color w:val="222222"/>
          <w:szCs w:val="20"/>
          <w:shd w:val="clear" w:color="auto" w:fill="FFFFFF"/>
        </w:rPr>
        <w:t>22</w:t>
      </w:r>
      <w:r w:rsidRPr="0063488C">
        <w:rPr>
          <w:rFonts w:cs="Times New Roman"/>
          <w:color w:val="222222"/>
          <w:szCs w:val="20"/>
          <w:shd w:val="clear" w:color="auto" w:fill="FFFFFF"/>
        </w:rPr>
        <w:t>(1), pp.98-115.</w:t>
      </w:r>
      <w:proofErr w:type="gramEnd"/>
    </w:p>
    <w:sectPr w:rsidR="00AD3452" w:rsidRPr="0063488C" w:rsidSect="00B703EA">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C0F40D8"/>
    <w:multiLevelType w:val="hybridMultilevel"/>
    <w:tmpl w:val="6AEA020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C120D90"/>
    <w:multiLevelType w:val="hybridMultilevel"/>
    <w:tmpl w:val="F5E285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847B8C"/>
    <w:rsid w:val="00256964"/>
    <w:rsid w:val="0031172A"/>
    <w:rsid w:val="00314E0B"/>
    <w:rsid w:val="00444832"/>
    <w:rsid w:val="004678BF"/>
    <w:rsid w:val="005A0B8A"/>
    <w:rsid w:val="0063488C"/>
    <w:rsid w:val="0073355B"/>
    <w:rsid w:val="007C6A42"/>
    <w:rsid w:val="00847B8C"/>
    <w:rsid w:val="00914446"/>
    <w:rsid w:val="00A6719B"/>
    <w:rsid w:val="00AD3452"/>
    <w:rsid w:val="00B703EA"/>
    <w:rsid w:val="00CB4422"/>
    <w:rsid w:val="00D042A4"/>
    <w:rsid w:val="00D55295"/>
    <w:rsid w:val="00DF7271"/>
    <w:rsid w:val="00E9372F"/>
    <w:rsid w:val="00EE2D88"/>
    <w:rsid w:val="00FA7D43"/>
    <w:rsid w:val="00FC3EF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A7D43"/>
    <w:pPr>
      <w:spacing w:line="48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B44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4422"/>
    <w:rPr>
      <w:rFonts w:ascii="Tahoma" w:hAnsi="Tahoma" w:cs="Tahoma"/>
      <w:sz w:val="16"/>
      <w:szCs w:val="16"/>
    </w:rPr>
  </w:style>
  <w:style w:type="paragraph" w:styleId="ListParagraph">
    <w:name w:val="List Paragraph"/>
    <w:basedOn w:val="Normal"/>
    <w:uiPriority w:val="34"/>
    <w:qFormat/>
    <w:rsid w:val="00D042A4"/>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A7D43"/>
    <w:pPr>
      <w:spacing w:line="48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B44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4422"/>
    <w:rPr>
      <w:rFonts w:ascii="Tahoma" w:hAnsi="Tahoma" w:cs="Tahoma"/>
      <w:sz w:val="16"/>
      <w:szCs w:val="16"/>
    </w:rPr>
  </w:style>
  <w:style w:type="paragraph" w:styleId="ListParagraph">
    <w:name w:val="List Paragraph"/>
    <w:basedOn w:val="Normal"/>
    <w:uiPriority w:val="34"/>
    <w:qFormat/>
    <w:rsid w:val="00D042A4"/>
    <w:pPr>
      <w:ind w:left="720"/>
      <w:contextualSpacing/>
    </w:pPr>
  </w:style>
</w:styles>
</file>

<file path=word/webSettings.xml><?xml version="1.0" encoding="utf-8"?>
<w:webSettings xmlns:r="http://schemas.openxmlformats.org/officeDocument/2006/relationships" xmlns:w="http://schemas.openxmlformats.org/wordprocessingml/2006/main">
  <w:divs>
    <w:div w:id="4215356">
      <w:bodyDiv w:val="1"/>
      <w:marLeft w:val="0"/>
      <w:marRight w:val="0"/>
      <w:marTop w:val="0"/>
      <w:marBottom w:val="0"/>
      <w:divBdr>
        <w:top w:val="none" w:sz="0" w:space="0" w:color="auto"/>
        <w:left w:val="none" w:sz="0" w:space="0" w:color="auto"/>
        <w:bottom w:val="none" w:sz="0" w:space="0" w:color="auto"/>
        <w:right w:val="none" w:sz="0" w:space="0" w:color="auto"/>
      </w:divBdr>
      <w:divsChild>
        <w:div w:id="20686763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07/relationships/stylesWithEffects" Target="stylesWithEffect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1999</TotalTime>
  <Pages>5</Pages>
  <Words>753</Words>
  <Characters>4293</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admin</cp:lastModifiedBy>
  <cp:revision>14</cp:revision>
  <dcterms:created xsi:type="dcterms:W3CDTF">2022-10-20T12:25:00Z</dcterms:created>
  <dcterms:modified xsi:type="dcterms:W3CDTF">2022-10-27T20:42:00Z</dcterms:modified>
</cp:coreProperties>
</file>