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C4CCE3" w14:textId="37B912AC" w:rsidR="00971D6C" w:rsidRDefault="00D00A03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World Systems Theory Readings</w:t>
      </w:r>
    </w:p>
    <w:p w14:paraId="26A05FA3" w14:textId="77777777" w:rsidR="000D03AB" w:rsidRDefault="000D03AB">
      <w:pPr>
        <w:rPr>
          <w:rFonts w:ascii="Calibri" w:hAnsi="Calibri" w:cs="Calibri"/>
        </w:rPr>
      </w:pPr>
    </w:p>
    <w:p w14:paraId="35795D3B" w14:textId="3A71463D" w:rsidR="00807246" w:rsidRPr="00807246" w:rsidRDefault="0080724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If you choose to look in more detail at this approach then you should look at Rowlands, M. et al. (eds) </w:t>
      </w:r>
      <w:r w:rsidRPr="00807246">
        <w:rPr>
          <w:rFonts w:ascii="Calibri" w:hAnsi="Calibri" w:cs="Calibri"/>
          <w:i/>
          <w:iCs/>
        </w:rPr>
        <w:t>Centre and periphery in the ancient world</w:t>
      </w:r>
      <w:r>
        <w:rPr>
          <w:rFonts w:ascii="Calibri" w:hAnsi="Calibri" w:cs="Calibri"/>
        </w:rPr>
        <w:t>. Cambridge: CUP. This is in the library (store)</w:t>
      </w:r>
    </w:p>
    <w:p w14:paraId="680D97D7" w14:textId="755BC528" w:rsidR="00807246" w:rsidRDefault="00815E5D">
      <w:pPr>
        <w:rPr>
          <w:rFonts w:ascii="Calibri" w:hAnsi="Calibri" w:cs="Calibri"/>
        </w:rPr>
      </w:pPr>
      <w:r w:rsidRPr="00815E5D">
        <w:rPr>
          <w:rFonts w:ascii="Calibri" w:hAnsi="Calibri" w:cs="Calibri"/>
          <w:i/>
          <w:iCs/>
        </w:rPr>
        <w:t>Art of the First Cities</w:t>
      </w:r>
      <w:r w:rsidRPr="00815E5D">
        <w:rPr>
          <w:rFonts w:ascii="Calibri" w:hAnsi="Calibri" w:cs="Calibri"/>
        </w:rPr>
        <w:t xml:space="preserve"> is an excellent introduction to the wealth of information about </w:t>
      </w:r>
      <w:r w:rsidR="006614D1" w:rsidRPr="00815E5D">
        <w:rPr>
          <w:rFonts w:ascii="Calibri" w:hAnsi="Calibri" w:cs="Calibri"/>
        </w:rPr>
        <w:t>interconnectivity</w:t>
      </w:r>
      <w:r w:rsidRPr="00815E5D">
        <w:rPr>
          <w:rFonts w:ascii="Calibri" w:hAnsi="Calibri" w:cs="Calibri"/>
        </w:rPr>
        <w:t xml:space="preserve"> between the Aegean, southwestern Asia and Mesopotamia during the third millennium BCE (and is beautifully illustrated).</w:t>
      </w:r>
    </w:p>
    <w:p w14:paraId="7D40112C" w14:textId="77777777" w:rsidR="00815E5D" w:rsidRDefault="00815E5D">
      <w:pPr>
        <w:rPr>
          <w:rFonts w:ascii="Calibri" w:hAnsi="Calibri" w:cs="Calibri"/>
        </w:rPr>
      </w:pPr>
    </w:p>
    <w:p w14:paraId="63291757" w14:textId="77777777" w:rsidR="000D03AB" w:rsidRDefault="000D03AB">
      <w:pPr>
        <w:rPr>
          <w:rFonts w:ascii="Calibri" w:hAnsi="Calibri" w:cs="Calibri"/>
        </w:rPr>
      </w:pPr>
    </w:p>
    <w:p w14:paraId="482E58B3" w14:textId="4E72DDA9" w:rsidR="000D1125" w:rsidRDefault="000D1125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Please read one of these </w:t>
      </w:r>
      <w:r w:rsidR="00D05EAE">
        <w:rPr>
          <w:rFonts w:ascii="Calibri" w:hAnsi="Calibri" w:cs="Calibri"/>
        </w:rPr>
        <w:t>articles in preparation for Tuesday 4/11</w:t>
      </w:r>
      <w:r>
        <w:rPr>
          <w:rFonts w:ascii="Calibri" w:hAnsi="Calibri" w:cs="Calibri"/>
        </w:rPr>
        <w:t>:</w:t>
      </w:r>
    </w:p>
    <w:p w14:paraId="6C3C9EFB" w14:textId="77777777" w:rsidR="000D03AB" w:rsidRDefault="000D03AB">
      <w:pPr>
        <w:rPr>
          <w:rFonts w:ascii="Calibri" w:hAnsi="Calibri" w:cs="Calibri"/>
        </w:rPr>
      </w:pPr>
    </w:p>
    <w:p w14:paraId="286BF6D0" w14:textId="426F39E9" w:rsidR="00807246" w:rsidRPr="00807246" w:rsidRDefault="00807246">
      <w:pPr>
        <w:rPr>
          <w:rFonts w:ascii="Calibri" w:hAnsi="Calibri" w:cs="Calibri"/>
          <w:b/>
          <w:bCs/>
        </w:rPr>
      </w:pPr>
      <w:r w:rsidRPr="00807246">
        <w:rPr>
          <w:rFonts w:ascii="Calibri" w:hAnsi="Calibri" w:cs="Calibri"/>
          <w:b/>
          <w:bCs/>
        </w:rPr>
        <w:t>Theoretical background</w:t>
      </w:r>
    </w:p>
    <w:p w14:paraId="5BC688BC" w14:textId="0EE0D841" w:rsidR="00807246" w:rsidRDefault="00807246" w:rsidP="00807246">
      <w:pPr>
        <w:rPr>
          <w:rFonts w:ascii="Calibri" w:hAnsi="Calibri" w:cs="Calibri"/>
        </w:rPr>
      </w:pPr>
      <w:r w:rsidRPr="00807246">
        <w:rPr>
          <w:rFonts w:ascii="Calibri" w:hAnsi="Calibri" w:cs="Calibri"/>
          <w:b/>
          <w:bCs/>
        </w:rPr>
        <w:t>Harding, A. 2013.</w:t>
      </w:r>
      <w:r>
        <w:rPr>
          <w:rFonts w:ascii="Calibri" w:hAnsi="Calibri" w:cs="Calibri"/>
        </w:rPr>
        <w:t xml:space="preserve"> </w:t>
      </w:r>
      <w:r w:rsidRPr="00807246">
        <w:rPr>
          <w:rFonts w:ascii="Calibri" w:hAnsi="Calibri" w:cs="Calibri"/>
        </w:rPr>
        <w:t>World Systems, Cores, and Peripheries in</w:t>
      </w:r>
      <w:r>
        <w:rPr>
          <w:rFonts w:ascii="Calibri" w:hAnsi="Calibri" w:cs="Calibri"/>
        </w:rPr>
        <w:t xml:space="preserve"> </w:t>
      </w:r>
      <w:r w:rsidRPr="00807246">
        <w:rPr>
          <w:rFonts w:ascii="Calibri" w:hAnsi="Calibri" w:cs="Calibri"/>
        </w:rPr>
        <w:t>Prehistoric Europe</w:t>
      </w:r>
      <w:r>
        <w:rPr>
          <w:rFonts w:ascii="Calibri" w:hAnsi="Calibri" w:cs="Calibri"/>
        </w:rPr>
        <w:t xml:space="preserve">. </w:t>
      </w:r>
      <w:r w:rsidRPr="00807246">
        <w:rPr>
          <w:rFonts w:ascii="Calibri" w:hAnsi="Calibri" w:cs="Calibri"/>
          <w:i/>
          <w:iCs/>
        </w:rPr>
        <w:t>European Journal of Archaeology</w:t>
      </w:r>
      <w:r w:rsidRPr="00807246">
        <w:rPr>
          <w:rFonts w:ascii="Calibri" w:hAnsi="Calibri" w:cs="Calibri"/>
        </w:rPr>
        <w:t xml:space="preserve"> 16 (3)</w:t>
      </w:r>
      <w:r>
        <w:rPr>
          <w:rFonts w:ascii="Calibri" w:hAnsi="Calibri" w:cs="Calibri"/>
        </w:rPr>
        <w:t xml:space="preserve">: </w:t>
      </w:r>
      <w:r w:rsidRPr="00807246">
        <w:rPr>
          <w:rFonts w:ascii="Calibri" w:hAnsi="Calibri" w:cs="Calibri"/>
        </w:rPr>
        <w:t>378</w:t>
      </w:r>
      <w:r>
        <w:rPr>
          <w:rFonts w:ascii="Calibri" w:hAnsi="Calibri" w:cs="Calibri"/>
        </w:rPr>
        <w:t>-</w:t>
      </w:r>
      <w:r w:rsidRPr="00807246">
        <w:rPr>
          <w:rFonts w:ascii="Calibri" w:hAnsi="Calibri" w:cs="Calibri"/>
        </w:rPr>
        <w:t>400</w:t>
      </w:r>
      <w:r>
        <w:rPr>
          <w:rFonts w:ascii="Calibri" w:hAnsi="Calibri" w:cs="Calibri"/>
        </w:rPr>
        <w:t>.</w:t>
      </w:r>
    </w:p>
    <w:p w14:paraId="4C41EB9F" w14:textId="71569DB5" w:rsidR="00807246" w:rsidRDefault="00807246" w:rsidP="00807246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pdf: </w:t>
      </w:r>
      <w:hyperlink r:id="rId7" w:history="1">
        <w:r w:rsidRPr="00BE63F2">
          <w:rPr>
            <w:rStyle w:val="Hyperlink"/>
            <w:rFonts w:ascii="Calibri" w:hAnsi="Calibri" w:cs="Calibri"/>
          </w:rPr>
          <w:t>https://www.academia.edu/3005605/World_systems_cores_and_peripheries_in_prehistoric_Europe</w:t>
        </w:r>
      </w:hyperlink>
    </w:p>
    <w:p w14:paraId="1F380F6C" w14:textId="11FFD80D" w:rsidR="00807246" w:rsidRDefault="00807246" w:rsidP="00815E5D">
      <w:pPr>
        <w:rPr>
          <w:rFonts w:ascii="Calibri" w:hAnsi="Calibri" w:cs="Calibri"/>
        </w:rPr>
      </w:pPr>
      <w:r w:rsidRPr="00815E5D">
        <w:rPr>
          <w:rFonts w:ascii="Calibri" w:hAnsi="Calibri" w:cs="Calibri"/>
          <w:b/>
          <w:bCs/>
        </w:rPr>
        <w:t>Stein, G.</w:t>
      </w:r>
      <w:r w:rsidR="00815E5D" w:rsidRPr="00815E5D">
        <w:rPr>
          <w:rFonts w:ascii="Calibri" w:hAnsi="Calibri" w:cs="Calibri"/>
          <w:b/>
          <w:bCs/>
        </w:rPr>
        <w:t xml:space="preserve"> 1998:</w:t>
      </w:r>
      <w:r>
        <w:rPr>
          <w:rFonts w:ascii="Calibri" w:hAnsi="Calibri" w:cs="Calibri"/>
        </w:rPr>
        <w:t xml:space="preserve"> </w:t>
      </w:r>
      <w:r w:rsidR="00815E5D" w:rsidRPr="00815E5D">
        <w:rPr>
          <w:rFonts w:ascii="Calibri" w:hAnsi="Calibri" w:cs="Calibri"/>
        </w:rPr>
        <w:t>World system theory and alternative modes of interaction in the archaeology of culture contact.</w:t>
      </w:r>
      <w:r w:rsidR="00815E5D">
        <w:rPr>
          <w:rFonts w:ascii="Calibri" w:hAnsi="Calibri" w:cs="Calibri"/>
        </w:rPr>
        <w:t xml:space="preserve"> P</w:t>
      </w:r>
      <w:r w:rsidR="00815E5D" w:rsidRPr="00815E5D">
        <w:rPr>
          <w:rFonts w:ascii="Calibri" w:hAnsi="Calibri" w:cs="Calibri"/>
        </w:rPr>
        <w:t>p. 220-255</w:t>
      </w:r>
      <w:r w:rsidR="00815E5D">
        <w:rPr>
          <w:rFonts w:ascii="Calibri" w:hAnsi="Calibri" w:cs="Calibri"/>
        </w:rPr>
        <w:t xml:space="preserve"> in </w:t>
      </w:r>
      <w:r w:rsidR="00815E5D" w:rsidRPr="00815E5D">
        <w:rPr>
          <w:rFonts w:ascii="Calibri" w:hAnsi="Calibri" w:cs="Calibri"/>
          <w:i/>
          <w:iCs/>
        </w:rPr>
        <w:t>Studies in Culture Contact: Interaction</w:t>
      </w:r>
      <w:r w:rsidR="00815E5D" w:rsidRPr="00815E5D">
        <w:rPr>
          <w:rFonts w:ascii="Calibri" w:hAnsi="Calibri" w:cs="Calibri"/>
          <w:i/>
          <w:iCs/>
        </w:rPr>
        <w:t xml:space="preserve">, </w:t>
      </w:r>
      <w:r w:rsidR="00815E5D" w:rsidRPr="00815E5D">
        <w:rPr>
          <w:rFonts w:ascii="Calibri" w:hAnsi="Calibri" w:cs="Calibri"/>
          <w:i/>
          <w:iCs/>
        </w:rPr>
        <w:t>Culture Change, and Archaeology</w:t>
      </w:r>
      <w:r w:rsidR="00815E5D">
        <w:rPr>
          <w:rFonts w:ascii="Calibri" w:hAnsi="Calibri" w:cs="Calibri"/>
        </w:rPr>
        <w:t>, ed. J. Cusick.</w:t>
      </w:r>
      <w:r w:rsidR="00815E5D" w:rsidRPr="00815E5D">
        <w:rPr>
          <w:rFonts w:ascii="Calibri" w:hAnsi="Calibri" w:cs="Calibri"/>
        </w:rPr>
        <w:t xml:space="preserve"> Carbondale, Southern Illinois University </w:t>
      </w:r>
      <w:proofErr w:type="spellStart"/>
      <w:r w:rsidR="00815E5D" w:rsidRPr="00815E5D">
        <w:rPr>
          <w:rFonts w:ascii="Calibri" w:hAnsi="Calibri" w:cs="Calibri"/>
        </w:rPr>
        <w:t>a</w:t>
      </w:r>
      <w:r w:rsidR="00815E5D">
        <w:rPr>
          <w:rFonts w:ascii="Calibri" w:hAnsi="Calibri" w:cs="Calibri"/>
        </w:rPr>
        <w:t>t</w:t>
      </w:r>
      <w:r w:rsidR="00815E5D" w:rsidRPr="00815E5D">
        <w:rPr>
          <w:rFonts w:ascii="Calibri" w:hAnsi="Calibri" w:cs="Calibri"/>
        </w:rPr>
        <w:t>Carbondale</w:t>
      </w:r>
      <w:proofErr w:type="spellEnd"/>
      <w:r w:rsidR="00815E5D" w:rsidRPr="00815E5D">
        <w:rPr>
          <w:rFonts w:ascii="Calibri" w:hAnsi="Calibri" w:cs="Calibri"/>
        </w:rPr>
        <w:t xml:space="preserve">, </w:t>
      </w:r>
      <w:proofErr w:type="spellStart"/>
      <w:r w:rsidR="00815E5D" w:rsidRPr="00815E5D">
        <w:rPr>
          <w:rFonts w:ascii="Calibri" w:hAnsi="Calibri" w:cs="Calibri"/>
        </w:rPr>
        <w:t>Center</w:t>
      </w:r>
      <w:proofErr w:type="spellEnd"/>
      <w:r w:rsidR="00815E5D" w:rsidRPr="00815E5D">
        <w:rPr>
          <w:rFonts w:ascii="Calibri" w:hAnsi="Calibri" w:cs="Calibri"/>
        </w:rPr>
        <w:t xml:space="preserve"> for Archaeological Investigations.</w:t>
      </w:r>
    </w:p>
    <w:p w14:paraId="49774FC9" w14:textId="29AC2CD7" w:rsidR="00815E5D" w:rsidRDefault="00815E5D" w:rsidP="00815E5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Link to pdf: </w:t>
      </w:r>
      <w:hyperlink r:id="rId8" w:history="1">
        <w:r w:rsidRPr="00BE63F2">
          <w:rPr>
            <w:rStyle w:val="Hyperlink"/>
            <w:rFonts w:ascii="Calibri" w:hAnsi="Calibri" w:cs="Calibri"/>
          </w:rPr>
          <w:t>https://www.academia.edu/426459/_World_Systems_Theory_and_Alternative_Modes_of_Interaction_in_the_Archaeology_of_Culture_Contact_</w:t>
        </w:r>
      </w:hyperlink>
    </w:p>
    <w:p w14:paraId="3F74BB36" w14:textId="77777777" w:rsidR="00815E5D" w:rsidRDefault="00815E5D" w:rsidP="00815E5D">
      <w:pPr>
        <w:rPr>
          <w:rFonts w:ascii="Calibri" w:hAnsi="Calibri" w:cs="Calibri"/>
        </w:rPr>
      </w:pPr>
    </w:p>
    <w:p w14:paraId="1A2318EB" w14:textId="53C01F7F" w:rsidR="000D03AB" w:rsidRDefault="000D03AB" w:rsidP="00815E5D">
      <w:pPr>
        <w:rPr>
          <w:rFonts w:ascii="Calibri" w:hAnsi="Calibri" w:cs="Calibri"/>
        </w:rPr>
      </w:pPr>
      <w:r>
        <w:rPr>
          <w:rFonts w:ascii="Calibri" w:hAnsi="Calibri" w:cs="Calibri"/>
        </w:rPr>
        <w:t>Or:</w:t>
      </w:r>
    </w:p>
    <w:p w14:paraId="41EE1463" w14:textId="40186B31" w:rsidR="00815E5D" w:rsidRDefault="00815E5D" w:rsidP="00815E5D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3</w:t>
      </w:r>
      <w:r w:rsidRPr="00815E5D">
        <w:rPr>
          <w:rFonts w:ascii="Calibri" w:hAnsi="Calibri" w:cs="Calibri"/>
          <w:b/>
          <w:bCs/>
          <w:vertAlign w:val="superscript"/>
        </w:rPr>
        <w:t>rd</w:t>
      </w:r>
      <w:r>
        <w:rPr>
          <w:rFonts w:ascii="Calibri" w:hAnsi="Calibri" w:cs="Calibri"/>
          <w:b/>
          <w:bCs/>
        </w:rPr>
        <w:t xml:space="preserve"> Millennium in SW Asia, Mesopotamia and Aegean</w:t>
      </w:r>
    </w:p>
    <w:p w14:paraId="0E0A6D7C" w14:textId="4B121BF0" w:rsidR="00BC19EC" w:rsidRPr="00BC19EC" w:rsidRDefault="00BC19EC" w:rsidP="00BC19EC">
      <w:pPr>
        <w:rPr>
          <w:rFonts w:ascii="Calibri" w:hAnsi="Calibri" w:cs="Calibri"/>
        </w:rPr>
      </w:pPr>
      <w:r>
        <w:rPr>
          <w:rFonts w:ascii="Calibri" w:hAnsi="Calibri" w:cs="Calibri"/>
          <w:b/>
          <w:bCs/>
        </w:rPr>
        <w:t>Bachhuber, C. 2011.</w:t>
      </w:r>
      <w:r>
        <w:rPr>
          <w:rFonts w:ascii="Calibri" w:hAnsi="Calibri" w:cs="Calibri"/>
        </w:rPr>
        <w:t xml:space="preserve"> </w:t>
      </w:r>
      <w:r w:rsidRPr="00BC19EC">
        <w:rPr>
          <w:rFonts w:ascii="Calibri" w:hAnsi="Calibri" w:cs="Calibri"/>
        </w:rPr>
        <w:t xml:space="preserve">Negotiating Metal and the Metal Form in the Royal Tombs of </w:t>
      </w:r>
      <w:proofErr w:type="spellStart"/>
      <w:r w:rsidRPr="00BC19EC">
        <w:rPr>
          <w:rFonts w:ascii="Calibri" w:hAnsi="Calibri" w:cs="Calibri"/>
        </w:rPr>
        <w:t>Alacahöyük</w:t>
      </w:r>
      <w:proofErr w:type="spellEnd"/>
      <w:r w:rsidRPr="00BC19EC">
        <w:rPr>
          <w:rFonts w:ascii="Calibri" w:hAnsi="Calibri" w:cs="Calibri"/>
        </w:rPr>
        <w:t xml:space="preserve"> in North-Central Anatolia</w:t>
      </w:r>
      <w:r>
        <w:rPr>
          <w:rFonts w:ascii="Calibri" w:hAnsi="Calibri" w:cs="Calibri"/>
        </w:rPr>
        <w:t xml:space="preserve">. Pp. </w:t>
      </w:r>
      <w:r w:rsidRPr="00BC19EC">
        <w:rPr>
          <w:rFonts w:ascii="Calibri" w:hAnsi="Calibri" w:cs="Calibri"/>
        </w:rPr>
        <w:t>158-</w:t>
      </w:r>
      <w:r>
        <w:rPr>
          <w:rFonts w:ascii="Calibri" w:hAnsi="Calibri" w:cs="Calibri"/>
        </w:rPr>
        <w:t>1</w:t>
      </w:r>
      <w:r w:rsidRPr="00BC19EC">
        <w:rPr>
          <w:rFonts w:ascii="Calibri" w:hAnsi="Calibri" w:cs="Calibri"/>
        </w:rPr>
        <w:t xml:space="preserve">74 </w:t>
      </w:r>
      <w:r>
        <w:rPr>
          <w:rFonts w:ascii="Calibri" w:hAnsi="Calibri" w:cs="Calibri"/>
        </w:rPr>
        <w:t xml:space="preserve">in </w:t>
      </w:r>
      <w:r w:rsidRPr="00BC19EC">
        <w:rPr>
          <w:rFonts w:ascii="Calibri" w:hAnsi="Calibri" w:cs="Calibri"/>
          <w:i/>
          <w:iCs/>
        </w:rPr>
        <w:t>I</w:t>
      </w:r>
      <w:r w:rsidRPr="00BC19EC">
        <w:rPr>
          <w:rFonts w:ascii="Calibri" w:hAnsi="Calibri" w:cs="Calibri"/>
          <w:i/>
          <w:iCs/>
        </w:rPr>
        <w:t>nterweaving Worlds: systemic interactions in Eurasia, 7th to 1st millennia BC</w:t>
      </w:r>
      <w:r w:rsidRPr="00BC19EC">
        <w:rPr>
          <w:rFonts w:ascii="Calibri" w:hAnsi="Calibri" w:cs="Calibri"/>
        </w:rPr>
        <w:t>,</w:t>
      </w:r>
      <w:r>
        <w:rPr>
          <w:rFonts w:ascii="Calibri" w:hAnsi="Calibri" w:cs="Calibri"/>
        </w:rPr>
        <w:t xml:space="preserve"> </w:t>
      </w:r>
      <w:r w:rsidRPr="00BC19EC">
        <w:rPr>
          <w:rFonts w:ascii="Calibri" w:hAnsi="Calibri" w:cs="Calibri"/>
        </w:rPr>
        <w:t>T. Wilkinson and S. Sherratt</w:t>
      </w:r>
      <w:r>
        <w:rPr>
          <w:rFonts w:ascii="Calibri" w:hAnsi="Calibri" w:cs="Calibri"/>
        </w:rPr>
        <w:t xml:space="preserve"> eds. </w:t>
      </w:r>
      <w:r w:rsidRPr="00BC19EC">
        <w:rPr>
          <w:rFonts w:ascii="Calibri" w:hAnsi="Calibri" w:cs="Calibri"/>
        </w:rPr>
        <w:t>Oxford: Oxbow</w:t>
      </w:r>
    </w:p>
    <w:p w14:paraId="2C45843E" w14:textId="58A80EAE" w:rsidR="00BC19EC" w:rsidRDefault="00BC19EC" w:rsidP="00815E5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9" w:history="1">
        <w:r w:rsidRPr="00BE63F2">
          <w:rPr>
            <w:rStyle w:val="Hyperlink"/>
            <w:rFonts w:ascii="Calibri" w:hAnsi="Calibri" w:cs="Calibri"/>
          </w:rPr>
          <w:t>https://www.academia.edu/2219823/_2011_Negotiating_Metal_and_the_Metal_Form_in_the_Royal_Tombs_of_Alacah%C3%B6y%C3%BCk_in_North_Central_Anatolia</w:t>
        </w:r>
      </w:hyperlink>
    </w:p>
    <w:p w14:paraId="1E54079E" w14:textId="2EAFE088" w:rsidR="00815E5D" w:rsidRDefault="00815E5D" w:rsidP="00815E5D">
      <w:pPr>
        <w:rPr>
          <w:rFonts w:ascii="Calibri" w:hAnsi="Calibri" w:cs="Calibri"/>
        </w:rPr>
      </w:pPr>
      <w:r w:rsidRPr="00815E5D">
        <w:rPr>
          <w:rFonts w:ascii="Calibri" w:hAnsi="Calibri" w:cs="Calibri"/>
          <w:b/>
          <w:bCs/>
        </w:rPr>
        <w:lastRenderedPageBreak/>
        <w:t>Bevan, A. 2004.</w:t>
      </w:r>
      <w:r>
        <w:rPr>
          <w:rFonts w:ascii="Calibri" w:hAnsi="Calibri" w:cs="Calibri"/>
        </w:rPr>
        <w:t xml:space="preserve"> </w:t>
      </w:r>
      <w:r w:rsidRPr="00815E5D">
        <w:rPr>
          <w:rFonts w:ascii="Calibri" w:hAnsi="Calibri" w:cs="Calibri"/>
        </w:rPr>
        <w:t>Emerging Civilized Values? The Consumption and Imitation of Egyptian Stone Vessels in EM II-MM I Crete and Its Wider Eastern Mediterranean Context</w:t>
      </w:r>
      <w:r>
        <w:rPr>
          <w:rFonts w:ascii="Calibri" w:hAnsi="Calibri" w:cs="Calibri"/>
        </w:rPr>
        <w:t xml:space="preserve">. Pp. 107-126 in </w:t>
      </w:r>
      <w:r w:rsidR="006614D1" w:rsidRPr="006614D1">
        <w:rPr>
          <w:rFonts w:ascii="Calibri" w:hAnsi="Calibri" w:cs="Calibri"/>
          <w:i/>
          <w:iCs/>
        </w:rPr>
        <w:t>The Emergence of Civilisation Revisited</w:t>
      </w:r>
      <w:r w:rsidR="006614D1">
        <w:rPr>
          <w:rFonts w:ascii="Calibri" w:hAnsi="Calibri" w:cs="Calibri"/>
        </w:rPr>
        <w:t xml:space="preserve">, </w:t>
      </w:r>
      <w:r w:rsidR="006614D1" w:rsidRPr="006614D1">
        <w:rPr>
          <w:rFonts w:ascii="Calibri" w:hAnsi="Calibri" w:cs="Calibri"/>
        </w:rPr>
        <w:t>J. C. Barrett and P. Halstead eds</w:t>
      </w:r>
      <w:r w:rsidR="006614D1">
        <w:rPr>
          <w:rFonts w:ascii="Calibri" w:hAnsi="Calibri" w:cs="Calibri"/>
        </w:rPr>
        <w:t xml:space="preserve">. Oxford: </w:t>
      </w:r>
      <w:r w:rsidR="006614D1" w:rsidRPr="006614D1">
        <w:rPr>
          <w:rFonts w:ascii="Calibri" w:hAnsi="Calibri" w:cs="Calibri"/>
        </w:rPr>
        <w:t>Sheffield Studies in Aegean Archaeology</w:t>
      </w:r>
      <w:r w:rsidR="006614D1">
        <w:rPr>
          <w:rFonts w:ascii="Calibri" w:hAnsi="Calibri" w:cs="Calibri"/>
        </w:rPr>
        <w:t xml:space="preserve"> </w:t>
      </w:r>
      <w:r w:rsidR="006614D1" w:rsidRPr="006614D1">
        <w:rPr>
          <w:rFonts w:ascii="Calibri" w:hAnsi="Calibri" w:cs="Calibri"/>
        </w:rPr>
        <w:t>6</w:t>
      </w:r>
      <w:r w:rsidR="006614D1">
        <w:rPr>
          <w:rFonts w:ascii="Calibri" w:hAnsi="Calibri" w:cs="Calibri"/>
        </w:rPr>
        <w:t>.</w:t>
      </w:r>
    </w:p>
    <w:p w14:paraId="6876B068" w14:textId="0B7D962A" w:rsidR="006614D1" w:rsidRDefault="006614D1" w:rsidP="00815E5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10" w:history="1">
        <w:r w:rsidRPr="00BE63F2">
          <w:rPr>
            <w:rStyle w:val="Hyperlink"/>
            <w:rFonts w:ascii="Calibri" w:hAnsi="Calibri" w:cs="Calibri"/>
          </w:rPr>
          <w:t>https://www.researchgate.net/publication/265144717_Emerging_Civilized_Values_The_Consumption_and_Imitation_of_Egyptian_Stone_Vessels_in_EM_II-MM_I_Crete_and_Its_Wider_Eastern_Mediterranean_Context</w:t>
        </w:r>
      </w:hyperlink>
    </w:p>
    <w:p w14:paraId="381651F5" w14:textId="028A1E92" w:rsidR="006614D1" w:rsidRDefault="006614D1" w:rsidP="00815E5D">
      <w:pPr>
        <w:rPr>
          <w:rFonts w:ascii="Calibri" w:hAnsi="Calibri" w:cs="Calibri"/>
        </w:rPr>
      </w:pPr>
      <w:r>
        <w:rPr>
          <w:rFonts w:ascii="Calibri" w:hAnsi="Calibri" w:cs="Calibri"/>
        </w:rPr>
        <w:t>(also available hard copy in library store)</w:t>
      </w:r>
    </w:p>
    <w:p w14:paraId="3CAC0E9C" w14:textId="0EE8A21E" w:rsidR="008B24D4" w:rsidRDefault="008B24D4" w:rsidP="008B24D4">
      <w:pPr>
        <w:rPr>
          <w:rFonts w:ascii="Calibri" w:hAnsi="Calibri" w:cs="Calibri"/>
        </w:rPr>
      </w:pPr>
      <w:r w:rsidRPr="008B24D4">
        <w:rPr>
          <w:rFonts w:ascii="Calibri" w:hAnsi="Calibri" w:cs="Calibri"/>
          <w:b/>
          <w:bCs/>
        </w:rPr>
        <w:t>Biga, M.G. 2023.</w:t>
      </w:r>
      <w:r>
        <w:rPr>
          <w:rFonts w:ascii="Calibri" w:hAnsi="Calibri" w:cs="Calibri"/>
        </w:rPr>
        <w:t xml:space="preserve"> </w:t>
      </w:r>
      <w:r w:rsidRPr="008B24D4">
        <w:rPr>
          <w:rFonts w:ascii="Calibri" w:hAnsi="Calibri" w:cs="Calibri"/>
        </w:rPr>
        <w:t>The Relationships between Egypt and Syria in the 24th century BCE</w:t>
      </w:r>
      <w:r>
        <w:rPr>
          <w:rFonts w:ascii="Calibri" w:hAnsi="Calibri" w:cs="Calibri"/>
        </w:rPr>
        <w:t xml:space="preserve"> </w:t>
      </w:r>
      <w:r w:rsidRPr="008B24D4">
        <w:rPr>
          <w:rFonts w:ascii="Calibri" w:hAnsi="Calibri" w:cs="Calibri"/>
        </w:rPr>
        <w:t>according to the Texts of the City of Ebla, Syria</w:t>
      </w:r>
      <w:r>
        <w:rPr>
          <w:rFonts w:ascii="Calibri" w:hAnsi="Calibri" w:cs="Calibri"/>
        </w:rPr>
        <w:t xml:space="preserve">. </w:t>
      </w:r>
      <w:r w:rsidRPr="006614D1">
        <w:rPr>
          <w:rFonts w:ascii="Calibri" w:hAnsi="Calibri" w:cs="Calibri"/>
          <w:i/>
          <w:iCs/>
        </w:rPr>
        <w:t>Journal of Ancient Egyptian Interconnections</w:t>
      </w:r>
      <w:r>
        <w:rPr>
          <w:rFonts w:ascii="Calibri" w:hAnsi="Calibri" w:cs="Calibri"/>
        </w:rPr>
        <w:t xml:space="preserve"> </w:t>
      </w:r>
      <w:r w:rsidRPr="008B24D4">
        <w:rPr>
          <w:rFonts w:ascii="Calibri" w:hAnsi="Calibri" w:cs="Calibri"/>
        </w:rPr>
        <w:t>37</w:t>
      </w:r>
      <w:r>
        <w:rPr>
          <w:rFonts w:ascii="Calibri" w:hAnsi="Calibri" w:cs="Calibri"/>
        </w:rPr>
        <w:t>:</w:t>
      </w:r>
      <w:r w:rsidRPr="008B24D4">
        <w:rPr>
          <w:rFonts w:ascii="Calibri" w:hAnsi="Calibri" w:cs="Calibri"/>
        </w:rPr>
        <w:t xml:space="preserve"> 71–84</w:t>
      </w:r>
      <w:r>
        <w:rPr>
          <w:rFonts w:ascii="Calibri" w:hAnsi="Calibri" w:cs="Calibri"/>
        </w:rPr>
        <w:t>.</w:t>
      </w:r>
    </w:p>
    <w:p w14:paraId="533DAB8F" w14:textId="789EAEF3" w:rsidR="008B24D4" w:rsidRPr="008B24D4" w:rsidRDefault="008B24D4" w:rsidP="008B24D4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11" w:history="1">
        <w:r w:rsidRPr="00BE63F2">
          <w:rPr>
            <w:rStyle w:val="Hyperlink"/>
            <w:rFonts w:ascii="Calibri" w:hAnsi="Calibri" w:cs="Calibri"/>
          </w:rPr>
          <w:t>https://egyptianexpedition.org/articles/the-relationships-between-egypt-and-syria-in-the-24th-century-bce/</w:t>
        </w:r>
      </w:hyperlink>
      <w:r>
        <w:rPr>
          <w:rFonts w:ascii="Calibri" w:hAnsi="Calibri" w:cs="Calibri"/>
        </w:rPr>
        <w:t xml:space="preserve"> </w:t>
      </w:r>
    </w:p>
    <w:p w14:paraId="7353B3B3" w14:textId="10CB0633" w:rsidR="006614D1" w:rsidRDefault="006614D1" w:rsidP="006614D1">
      <w:pPr>
        <w:rPr>
          <w:rFonts w:ascii="Calibri" w:hAnsi="Calibri" w:cs="Calibri"/>
        </w:rPr>
      </w:pPr>
      <w:r w:rsidRPr="006614D1">
        <w:rPr>
          <w:rFonts w:ascii="Calibri" w:hAnsi="Calibri" w:cs="Calibri"/>
          <w:b/>
          <w:bCs/>
        </w:rPr>
        <w:t>Colburn, C.S. 2008.</w:t>
      </w:r>
      <w:r>
        <w:rPr>
          <w:rFonts w:ascii="Calibri" w:hAnsi="Calibri" w:cs="Calibri"/>
        </w:rPr>
        <w:t xml:space="preserve"> </w:t>
      </w:r>
      <w:r w:rsidRPr="006614D1">
        <w:rPr>
          <w:rFonts w:ascii="Calibri" w:hAnsi="Calibri" w:cs="Calibri"/>
        </w:rPr>
        <w:t xml:space="preserve">Exotica and the Early Minoan Elite: Eastern Imports in </w:t>
      </w:r>
      <w:proofErr w:type="spellStart"/>
      <w:r w:rsidRPr="006614D1">
        <w:rPr>
          <w:rFonts w:ascii="Calibri" w:hAnsi="Calibri" w:cs="Calibri"/>
        </w:rPr>
        <w:t>Prepalatial</w:t>
      </w:r>
      <w:proofErr w:type="spellEnd"/>
      <w:r w:rsidRPr="006614D1">
        <w:rPr>
          <w:rFonts w:ascii="Calibri" w:hAnsi="Calibri" w:cs="Calibri"/>
        </w:rPr>
        <w:t xml:space="preserve"> Crete</w:t>
      </w:r>
      <w:r>
        <w:rPr>
          <w:rFonts w:ascii="Calibri" w:hAnsi="Calibri" w:cs="Calibri"/>
        </w:rPr>
        <w:t xml:space="preserve">. </w:t>
      </w:r>
      <w:r w:rsidRPr="006614D1">
        <w:rPr>
          <w:rFonts w:ascii="Calibri" w:hAnsi="Calibri" w:cs="Calibri"/>
          <w:i/>
          <w:iCs/>
        </w:rPr>
        <w:t>American Journal of Archaeology</w:t>
      </w:r>
      <w:r w:rsidRPr="006614D1">
        <w:rPr>
          <w:rFonts w:ascii="Calibri" w:hAnsi="Calibri" w:cs="Calibri"/>
        </w:rPr>
        <w:t xml:space="preserve"> 112</w:t>
      </w:r>
      <w:r>
        <w:rPr>
          <w:rFonts w:ascii="Calibri" w:hAnsi="Calibri" w:cs="Calibri"/>
        </w:rPr>
        <w:t xml:space="preserve"> (2): </w:t>
      </w:r>
      <w:r w:rsidRPr="006614D1">
        <w:rPr>
          <w:rFonts w:ascii="Calibri" w:hAnsi="Calibri" w:cs="Calibri"/>
        </w:rPr>
        <w:t>203-224</w:t>
      </w:r>
      <w:r>
        <w:rPr>
          <w:rFonts w:ascii="Calibri" w:hAnsi="Calibri" w:cs="Calibri"/>
        </w:rPr>
        <w:t>.</w:t>
      </w:r>
    </w:p>
    <w:p w14:paraId="05B80A9F" w14:textId="1B632888" w:rsidR="006614D1" w:rsidRDefault="006614D1" w:rsidP="006614D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in library: </w:t>
      </w:r>
      <w:hyperlink r:id="rId12" w:history="1">
        <w:r w:rsidRPr="00BE63F2">
          <w:rPr>
            <w:rStyle w:val="Hyperlink"/>
            <w:rFonts w:ascii="Calibri" w:hAnsi="Calibri" w:cs="Calibri"/>
          </w:rPr>
          <w:t>https://www-jstor-org.ezproxy.uwtsd.ac.uk/stable/20627447</w:t>
        </w:r>
      </w:hyperlink>
    </w:p>
    <w:p w14:paraId="658E0A28" w14:textId="1DB67995" w:rsidR="006614D1" w:rsidRPr="006614D1" w:rsidRDefault="006614D1" w:rsidP="006614D1">
      <w:pPr>
        <w:rPr>
          <w:rFonts w:ascii="Calibri" w:hAnsi="Calibri" w:cs="Calibri"/>
        </w:rPr>
      </w:pPr>
      <w:r w:rsidRPr="00BC19EC">
        <w:rPr>
          <w:rFonts w:ascii="Calibri" w:hAnsi="Calibri" w:cs="Calibri"/>
          <w:b/>
          <w:bCs/>
        </w:rPr>
        <w:t>Colburn, C.S. 2011.</w:t>
      </w:r>
      <w:r>
        <w:rPr>
          <w:rFonts w:ascii="Calibri" w:hAnsi="Calibri" w:cs="Calibri"/>
        </w:rPr>
        <w:t xml:space="preserve"> </w:t>
      </w:r>
      <w:r w:rsidRPr="006614D1">
        <w:rPr>
          <w:rFonts w:ascii="Calibri" w:hAnsi="Calibri" w:cs="Calibri"/>
        </w:rPr>
        <w:t xml:space="preserve">Egyptian Gold in </w:t>
      </w:r>
      <w:proofErr w:type="spellStart"/>
      <w:r w:rsidRPr="006614D1">
        <w:rPr>
          <w:rFonts w:ascii="Calibri" w:hAnsi="Calibri" w:cs="Calibri"/>
        </w:rPr>
        <w:t>Prepalatial</w:t>
      </w:r>
      <w:proofErr w:type="spellEnd"/>
      <w:r w:rsidRPr="006614D1">
        <w:rPr>
          <w:rFonts w:ascii="Calibri" w:hAnsi="Calibri" w:cs="Calibri"/>
        </w:rPr>
        <w:t xml:space="preserve"> Crete? A Consideration of the Evidence</w:t>
      </w:r>
      <w:r>
        <w:rPr>
          <w:rFonts w:ascii="Calibri" w:hAnsi="Calibri" w:cs="Calibri"/>
        </w:rPr>
        <w:t xml:space="preserve">. </w:t>
      </w:r>
      <w:r w:rsidRPr="006614D1">
        <w:rPr>
          <w:rFonts w:ascii="Calibri" w:hAnsi="Calibri" w:cs="Calibri"/>
          <w:i/>
          <w:iCs/>
        </w:rPr>
        <w:t>Journal of Ancient Egyptian Interconnections</w:t>
      </w:r>
      <w:r>
        <w:rPr>
          <w:rFonts w:ascii="Calibri" w:hAnsi="Calibri" w:cs="Calibri"/>
        </w:rPr>
        <w:t xml:space="preserve"> 3: 1-13.</w:t>
      </w:r>
    </w:p>
    <w:p w14:paraId="37D2F8BE" w14:textId="23C09C26" w:rsidR="006614D1" w:rsidRDefault="006614D1" w:rsidP="006614D1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13" w:history="1">
        <w:r w:rsidRPr="00BE63F2">
          <w:rPr>
            <w:rStyle w:val="Hyperlink"/>
            <w:rFonts w:ascii="Calibri" w:hAnsi="Calibri" w:cs="Calibri"/>
          </w:rPr>
          <w:t>https://www.academia.edu/44890944/Egyptian_Gold_in_Prepalatial_Crete_A_Consideration_of_the_Evidence</w:t>
        </w:r>
      </w:hyperlink>
    </w:p>
    <w:p w14:paraId="6152419E" w14:textId="6D1FBEB2" w:rsidR="00971BDE" w:rsidRDefault="00971BDE" w:rsidP="00971BDE">
      <w:pPr>
        <w:rPr>
          <w:rFonts w:ascii="Calibri" w:hAnsi="Calibri" w:cs="Calibri"/>
        </w:rPr>
      </w:pPr>
      <w:r w:rsidRPr="00971BDE">
        <w:rPr>
          <w:rFonts w:ascii="Calibri" w:hAnsi="Calibri" w:cs="Calibri"/>
          <w:b/>
          <w:bCs/>
          <w:lang w:val="de-DE"/>
        </w:rPr>
        <w:t>Genz, H. and Ahrens, A. 2023.</w:t>
      </w:r>
      <w:r>
        <w:rPr>
          <w:rFonts w:ascii="Calibri" w:hAnsi="Calibri" w:cs="Calibri"/>
          <w:lang w:val="de-DE"/>
        </w:rPr>
        <w:t xml:space="preserve"> </w:t>
      </w:r>
      <w:r w:rsidRPr="00971BDE">
        <w:rPr>
          <w:rFonts w:ascii="Calibri" w:hAnsi="Calibri" w:cs="Calibri"/>
        </w:rPr>
        <w:t xml:space="preserve">In the Shadow of Byblos: The Early Bronze Age Aegyptiaca from Tell </w:t>
      </w:r>
      <w:proofErr w:type="spellStart"/>
      <w:r w:rsidRPr="00971BDE">
        <w:rPr>
          <w:rFonts w:ascii="Calibri" w:hAnsi="Calibri" w:cs="Calibri"/>
        </w:rPr>
        <w:t>Fadous-Kfarabida</w:t>
      </w:r>
      <w:proofErr w:type="spellEnd"/>
      <w:r>
        <w:rPr>
          <w:rFonts w:ascii="Calibri" w:hAnsi="Calibri" w:cs="Calibri"/>
        </w:rPr>
        <w:t xml:space="preserve">. </w:t>
      </w:r>
      <w:r w:rsidRPr="006614D1">
        <w:rPr>
          <w:rFonts w:ascii="Calibri" w:hAnsi="Calibri" w:cs="Calibri"/>
          <w:i/>
          <w:iCs/>
        </w:rPr>
        <w:t>Journal of Ancient Egyptian Interconnections</w:t>
      </w:r>
      <w:r>
        <w:rPr>
          <w:rFonts w:ascii="Calibri" w:hAnsi="Calibri" w:cs="Calibri"/>
        </w:rPr>
        <w:t xml:space="preserve"> </w:t>
      </w:r>
      <w:r w:rsidRPr="008B24D4">
        <w:rPr>
          <w:rFonts w:ascii="Calibri" w:hAnsi="Calibri" w:cs="Calibri"/>
        </w:rPr>
        <w:t>37</w:t>
      </w:r>
      <w:r>
        <w:rPr>
          <w:rFonts w:ascii="Calibri" w:hAnsi="Calibri" w:cs="Calibri"/>
        </w:rPr>
        <w:t>:</w:t>
      </w:r>
      <w:r>
        <w:rPr>
          <w:rFonts w:ascii="Calibri" w:hAnsi="Calibri" w:cs="Calibri"/>
        </w:rPr>
        <w:t xml:space="preserve"> 135-152.</w:t>
      </w:r>
    </w:p>
    <w:p w14:paraId="36F392C7" w14:textId="18768D5B" w:rsidR="00971BDE" w:rsidRDefault="00971BDE" w:rsidP="00971BD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14" w:history="1">
        <w:r w:rsidRPr="00BE63F2">
          <w:rPr>
            <w:rStyle w:val="Hyperlink"/>
            <w:rFonts w:ascii="Calibri" w:hAnsi="Calibri" w:cs="Calibri"/>
          </w:rPr>
          <w:t>https://egyptianexpedition.org/articles/in-the-shadow-of-byblos/</w:t>
        </w:r>
      </w:hyperlink>
    </w:p>
    <w:p w14:paraId="748200F1" w14:textId="46E9E13E" w:rsidR="000A173F" w:rsidRPr="000A173F" w:rsidRDefault="00AD6CE7" w:rsidP="000A173F">
      <w:pPr>
        <w:rPr>
          <w:rFonts w:ascii="Calibri" w:hAnsi="Calibri" w:cs="Calibri"/>
        </w:rPr>
      </w:pPr>
      <w:r w:rsidRPr="00AD6CE7">
        <w:rPr>
          <w:rFonts w:ascii="Calibri" w:hAnsi="Calibri" w:cs="Calibri"/>
          <w:b/>
          <w:bCs/>
          <w:lang w:val="it-IT"/>
        </w:rPr>
        <w:t>Massa, M</w:t>
      </w:r>
      <w:r w:rsidRPr="00AD6CE7">
        <w:rPr>
          <w:rFonts w:ascii="Calibri" w:hAnsi="Calibri" w:cs="Calibri"/>
          <w:b/>
          <w:bCs/>
          <w:lang w:val="it-IT"/>
        </w:rPr>
        <w:t>.</w:t>
      </w:r>
      <w:r>
        <w:rPr>
          <w:rFonts w:ascii="Calibri" w:hAnsi="Calibri" w:cs="Calibri"/>
          <w:b/>
          <w:bCs/>
          <w:lang w:val="it-IT"/>
        </w:rPr>
        <w:t xml:space="preserve"> and</w:t>
      </w:r>
      <w:r w:rsidRPr="00AD6CE7">
        <w:rPr>
          <w:rFonts w:ascii="Calibri" w:hAnsi="Calibri" w:cs="Calibri"/>
          <w:b/>
          <w:bCs/>
          <w:lang w:val="it-IT"/>
        </w:rPr>
        <w:t xml:space="preserve"> Palmisano, </w:t>
      </w:r>
      <w:r>
        <w:rPr>
          <w:rFonts w:ascii="Calibri" w:hAnsi="Calibri" w:cs="Calibri"/>
          <w:b/>
          <w:bCs/>
          <w:lang w:val="it-IT"/>
        </w:rPr>
        <w:t xml:space="preserve">A. </w:t>
      </w:r>
      <w:r w:rsidR="000A173F">
        <w:rPr>
          <w:rFonts w:ascii="Calibri" w:hAnsi="Calibri" w:cs="Calibri"/>
          <w:b/>
          <w:bCs/>
          <w:lang w:val="it-IT"/>
        </w:rPr>
        <w:t>2018.</w:t>
      </w:r>
      <w:r>
        <w:rPr>
          <w:rFonts w:ascii="Calibri" w:hAnsi="Calibri" w:cs="Calibri"/>
          <w:b/>
          <w:bCs/>
          <w:lang w:val="it-IT"/>
        </w:rPr>
        <w:t xml:space="preserve"> </w:t>
      </w:r>
      <w:r w:rsidR="000A173F" w:rsidRPr="000A173F">
        <w:rPr>
          <w:rFonts w:ascii="Calibri" w:hAnsi="Calibri" w:cs="Calibri"/>
        </w:rPr>
        <w:t>Change and continuity in the long-distance exchange networks between western/central Anatolia, northern Levant and northern Mesopotamia, c.3200–1600 BCE</w:t>
      </w:r>
      <w:r w:rsidR="000A173F">
        <w:rPr>
          <w:rFonts w:ascii="Calibri" w:hAnsi="Calibri" w:cs="Calibri"/>
        </w:rPr>
        <w:t xml:space="preserve">. </w:t>
      </w:r>
      <w:r w:rsidR="000A173F" w:rsidRPr="000A173F">
        <w:rPr>
          <w:rFonts w:ascii="Calibri" w:hAnsi="Calibri" w:cs="Calibri"/>
          <w:i/>
          <w:iCs/>
        </w:rPr>
        <w:t>J</w:t>
      </w:r>
      <w:r w:rsidR="000A173F" w:rsidRPr="000A173F">
        <w:rPr>
          <w:rFonts w:ascii="Calibri" w:hAnsi="Calibri" w:cs="Calibri"/>
          <w:i/>
          <w:iCs/>
        </w:rPr>
        <w:t xml:space="preserve">ournal of </w:t>
      </w:r>
      <w:r w:rsidR="000A173F" w:rsidRPr="000A173F">
        <w:rPr>
          <w:rFonts w:ascii="Calibri" w:hAnsi="Calibri" w:cs="Calibri"/>
          <w:i/>
          <w:iCs/>
        </w:rPr>
        <w:t>Anthropological Archaeology</w:t>
      </w:r>
      <w:r w:rsidR="000A173F">
        <w:rPr>
          <w:rFonts w:ascii="Calibri" w:hAnsi="Calibri" w:cs="Calibri"/>
        </w:rPr>
        <w:t xml:space="preserve"> </w:t>
      </w:r>
      <w:r w:rsidR="000A173F" w:rsidRPr="000A173F">
        <w:rPr>
          <w:rFonts w:ascii="Calibri" w:hAnsi="Calibri" w:cs="Calibri"/>
        </w:rPr>
        <w:t>49</w:t>
      </w:r>
      <w:r w:rsidR="000A173F">
        <w:rPr>
          <w:rFonts w:ascii="Calibri" w:hAnsi="Calibri" w:cs="Calibri"/>
        </w:rPr>
        <w:t xml:space="preserve">: </w:t>
      </w:r>
      <w:r w:rsidR="000A173F" w:rsidRPr="000A173F">
        <w:rPr>
          <w:rFonts w:ascii="Calibri" w:hAnsi="Calibri" w:cs="Calibri"/>
        </w:rPr>
        <w:t>65-87</w:t>
      </w:r>
      <w:r w:rsidR="000A173F">
        <w:rPr>
          <w:rFonts w:ascii="Calibri" w:hAnsi="Calibri" w:cs="Calibri"/>
        </w:rPr>
        <w:t xml:space="preserve">. </w:t>
      </w:r>
    </w:p>
    <w:p w14:paraId="4DAD2620" w14:textId="65F6C4D4" w:rsidR="00AD6CE7" w:rsidRPr="000A173F" w:rsidRDefault="000A173F" w:rsidP="00AD6CE7">
      <w:pPr>
        <w:rPr>
          <w:rFonts w:ascii="Calibri" w:hAnsi="Calibri" w:cs="Calibri"/>
        </w:rPr>
      </w:pPr>
      <w:r w:rsidRPr="000A173F">
        <w:rPr>
          <w:rFonts w:ascii="Calibri" w:hAnsi="Calibri" w:cs="Calibri"/>
        </w:rPr>
        <w:t>Pdf available in library:</w:t>
      </w:r>
      <w:r>
        <w:rPr>
          <w:rFonts w:ascii="Calibri" w:hAnsi="Calibri" w:cs="Calibri"/>
        </w:rPr>
        <w:t xml:space="preserve"> </w:t>
      </w:r>
      <w:hyperlink r:id="rId15" w:history="1">
        <w:r w:rsidRPr="00BE63F2">
          <w:rPr>
            <w:rStyle w:val="Hyperlink"/>
            <w:rFonts w:ascii="Calibri" w:hAnsi="Calibri" w:cs="Calibri"/>
          </w:rPr>
          <w:t>https://www-sciencedirect-com.ezproxy.uwtsd.ac.uk/science/article/pii/S0278416517300879</w:t>
        </w:r>
      </w:hyperlink>
    </w:p>
    <w:p w14:paraId="1F669BDA" w14:textId="5872F851" w:rsidR="00AD6CE7" w:rsidRPr="00AD6CE7" w:rsidRDefault="00AD6CE7" w:rsidP="00AD6CE7">
      <w:pPr>
        <w:rPr>
          <w:rFonts w:ascii="Calibri" w:hAnsi="Calibri" w:cs="Calibri"/>
        </w:rPr>
      </w:pPr>
      <w:proofErr w:type="spellStart"/>
      <w:r w:rsidRPr="00AD6CE7">
        <w:rPr>
          <w:rFonts w:ascii="Calibri" w:hAnsi="Calibri" w:cs="Calibri"/>
          <w:b/>
          <w:bCs/>
          <w:lang w:val="it-IT"/>
        </w:rPr>
        <w:t>Pinnock</w:t>
      </w:r>
      <w:proofErr w:type="spellEnd"/>
      <w:r w:rsidRPr="00AD6CE7">
        <w:rPr>
          <w:rFonts w:ascii="Calibri" w:hAnsi="Calibri" w:cs="Calibri"/>
          <w:b/>
          <w:bCs/>
          <w:lang w:val="it-IT"/>
        </w:rPr>
        <w:t>, F. 2006.</w:t>
      </w:r>
      <w:r w:rsidRPr="00AD6CE7">
        <w:rPr>
          <w:rFonts w:ascii="Calibri" w:hAnsi="Calibri" w:cs="Calibri"/>
          <w:lang w:val="it-IT"/>
        </w:rPr>
        <w:t xml:space="preserve"> </w:t>
      </w:r>
      <w:r>
        <w:rPr>
          <w:rFonts w:ascii="Calibri" w:hAnsi="Calibri" w:cs="Calibri"/>
        </w:rPr>
        <w:t xml:space="preserve">Ebla and Ur. Relations, </w:t>
      </w:r>
      <w:r w:rsidRPr="00AD6CE7">
        <w:rPr>
          <w:rFonts w:ascii="Calibri" w:hAnsi="Calibri" w:cs="Calibri"/>
        </w:rPr>
        <w:t>Exchanges and Contacts between Two Great Capitals of the Ancient</w:t>
      </w:r>
      <w:r>
        <w:rPr>
          <w:rFonts w:ascii="Calibri" w:hAnsi="Calibri" w:cs="Calibri"/>
        </w:rPr>
        <w:t xml:space="preserve"> </w:t>
      </w:r>
      <w:r w:rsidRPr="00AD6CE7">
        <w:rPr>
          <w:rFonts w:ascii="Calibri" w:hAnsi="Calibri" w:cs="Calibri"/>
        </w:rPr>
        <w:t xml:space="preserve">Near </w:t>
      </w:r>
      <w:r>
        <w:rPr>
          <w:rFonts w:ascii="Calibri" w:hAnsi="Calibri" w:cs="Calibri"/>
        </w:rPr>
        <w:t xml:space="preserve">East. </w:t>
      </w:r>
      <w:r w:rsidRPr="00AD6CE7">
        <w:rPr>
          <w:rFonts w:ascii="Calibri" w:hAnsi="Calibri" w:cs="Calibri"/>
          <w:i/>
          <w:iCs/>
        </w:rPr>
        <w:t>Iraq</w:t>
      </w:r>
      <w:r>
        <w:rPr>
          <w:rFonts w:ascii="Calibri" w:hAnsi="Calibri" w:cs="Calibri"/>
        </w:rPr>
        <w:t xml:space="preserve"> 68: 85-97.</w:t>
      </w:r>
    </w:p>
    <w:p w14:paraId="66AC804D" w14:textId="4F156BE9" w:rsidR="00971BDE" w:rsidRDefault="00AD6CE7" w:rsidP="00971BDE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in library: </w:t>
      </w:r>
      <w:hyperlink r:id="rId16" w:history="1">
        <w:r w:rsidRPr="00BE63F2">
          <w:rPr>
            <w:rStyle w:val="Hyperlink"/>
            <w:rFonts w:ascii="Calibri" w:hAnsi="Calibri" w:cs="Calibri"/>
          </w:rPr>
          <w:t>https://www-jstor-org.ezproxy.uwtsd.ac.uk/stable/4200608</w:t>
        </w:r>
      </w:hyperlink>
    </w:p>
    <w:p w14:paraId="3B240683" w14:textId="47E1DF65" w:rsidR="00855338" w:rsidRPr="00855338" w:rsidRDefault="00855338" w:rsidP="00855338">
      <w:pPr>
        <w:rPr>
          <w:rFonts w:ascii="Calibri" w:hAnsi="Calibri" w:cs="Calibri"/>
        </w:rPr>
      </w:pPr>
      <w:proofErr w:type="spellStart"/>
      <w:r w:rsidRPr="00855338">
        <w:rPr>
          <w:rFonts w:ascii="Calibri" w:hAnsi="Calibri" w:cs="Calibri"/>
          <w:b/>
          <w:bCs/>
        </w:rPr>
        <w:t>Şahoğlu</w:t>
      </w:r>
      <w:proofErr w:type="spellEnd"/>
      <w:r w:rsidRPr="00855338">
        <w:rPr>
          <w:rFonts w:ascii="Calibri" w:hAnsi="Calibri" w:cs="Calibri"/>
          <w:b/>
          <w:bCs/>
        </w:rPr>
        <w:t xml:space="preserve">, V. 2005. </w:t>
      </w:r>
      <w:r w:rsidRPr="00855338">
        <w:rPr>
          <w:rFonts w:ascii="Calibri" w:hAnsi="Calibri" w:cs="Calibri"/>
        </w:rPr>
        <w:t>The Anatolian Trade Network and the Izmir region during the Early Bronze Age</w:t>
      </w:r>
      <w:r w:rsidRPr="00855338">
        <w:rPr>
          <w:rFonts w:ascii="Calibri" w:hAnsi="Calibri" w:cs="Calibri"/>
        </w:rPr>
        <w:t xml:space="preserve">. </w:t>
      </w:r>
      <w:r w:rsidRPr="00855338">
        <w:rPr>
          <w:rFonts w:ascii="Calibri" w:hAnsi="Calibri" w:cs="Calibri"/>
          <w:i/>
          <w:iCs/>
        </w:rPr>
        <w:t>Oxford Journal of Archaeology</w:t>
      </w:r>
      <w:r>
        <w:rPr>
          <w:rFonts w:ascii="Calibri" w:hAnsi="Calibri" w:cs="Calibri"/>
          <w:i/>
          <w:iCs/>
        </w:rPr>
        <w:t xml:space="preserve"> </w:t>
      </w:r>
      <w:r w:rsidRPr="00855338">
        <w:rPr>
          <w:rFonts w:ascii="Calibri" w:hAnsi="Calibri" w:cs="Calibri"/>
        </w:rPr>
        <w:t>24</w:t>
      </w:r>
      <w:r w:rsidRPr="00855338">
        <w:rPr>
          <w:rFonts w:ascii="Calibri" w:hAnsi="Calibri" w:cs="Calibri"/>
        </w:rPr>
        <w:t xml:space="preserve"> </w:t>
      </w:r>
      <w:r w:rsidRPr="00855338">
        <w:rPr>
          <w:rFonts w:ascii="Calibri" w:hAnsi="Calibri" w:cs="Calibri"/>
        </w:rPr>
        <w:t>(4):</w:t>
      </w:r>
      <w:r>
        <w:rPr>
          <w:rFonts w:ascii="Calibri" w:hAnsi="Calibri" w:cs="Calibri"/>
        </w:rPr>
        <w:t xml:space="preserve"> </w:t>
      </w:r>
      <w:r w:rsidRPr="00855338">
        <w:rPr>
          <w:rFonts w:ascii="Calibri" w:hAnsi="Calibri" w:cs="Calibri"/>
        </w:rPr>
        <w:t>339-361</w:t>
      </w:r>
    </w:p>
    <w:p w14:paraId="225B4979" w14:textId="11FC40B6" w:rsidR="006614D1" w:rsidRDefault="00855338" w:rsidP="006614D1">
      <w:pPr>
        <w:rPr>
          <w:rFonts w:ascii="Calibri" w:hAnsi="Calibri" w:cs="Calibri"/>
        </w:rPr>
      </w:pPr>
      <w:r>
        <w:rPr>
          <w:rFonts w:ascii="Calibri" w:hAnsi="Calibri" w:cs="Calibri"/>
        </w:rPr>
        <w:lastRenderedPageBreak/>
        <w:t xml:space="preserve">Pdf available in library: </w:t>
      </w:r>
      <w:hyperlink r:id="rId17" w:history="1">
        <w:r w:rsidRPr="00BE63F2">
          <w:rPr>
            <w:rStyle w:val="Hyperlink"/>
            <w:rFonts w:ascii="Calibri" w:hAnsi="Calibri" w:cs="Calibri"/>
          </w:rPr>
          <w:t>https://onlinelibrary.wiley.com/doi/full/10.1111/j.1468-0092.2005.00240.x</w:t>
        </w:r>
      </w:hyperlink>
      <w:r>
        <w:rPr>
          <w:rFonts w:ascii="Calibri" w:hAnsi="Calibri" w:cs="Calibri"/>
        </w:rPr>
        <w:t xml:space="preserve"> </w:t>
      </w:r>
    </w:p>
    <w:p w14:paraId="02DBE329" w14:textId="6D1043A9" w:rsidR="00855338" w:rsidRDefault="00855338" w:rsidP="00855338">
      <w:pPr>
        <w:rPr>
          <w:rFonts w:ascii="Calibri" w:hAnsi="Calibri" w:cs="Calibri"/>
        </w:rPr>
      </w:pPr>
      <w:r w:rsidRPr="000D03AB">
        <w:rPr>
          <w:rFonts w:ascii="Calibri" w:hAnsi="Calibri" w:cs="Calibri"/>
          <w:b/>
          <w:bCs/>
        </w:rPr>
        <w:t>Tufnell, O. and Ward, W.A. 1966</w:t>
      </w:r>
      <w:r w:rsidR="000D03AB">
        <w:rPr>
          <w:rFonts w:ascii="Calibri" w:hAnsi="Calibri" w:cs="Calibri"/>
          <w:b/>
          <w:bCs/>
        </w:rPr>
        <w:t>.</w:t>
      </w:r>
      <w:r>
        <w:rPr>
          <w:rFonts w:ascii="Calibri" w:hAnsi="Calibri" w:cs="Calibri"/>
        </w:rPr>
        <w:t xml:space="preserve"> </w:t>
      </w:r>
      <w:r w:rsidRPr="00855338">
        <w:rPr>
          <w:rFonts w:ascii="Calibri" w:hAnsi="Calibri" w:cs="Calibri"/>
        </w:rPr>
        <w:t>Relations between Byblos, Egypt and Mesopotamia at the end</w:t>
      </w:r>
      <w:r>
        <w:rPr>
          <w:rFonts w:ascii="Calibri" w:hAnsi="Calibri" w:cs="Calibri"/>
        </w:rPr>
        <w:t xml:space="preserve"> </w:t>
      </w:r>
      <w:r w:rsidRPr="00855338">
        <w:rPr>
          <w:rFonts w:ascii="Calibri" w:hAnsi="Calibri" w:cs="Calibri"/>
        </w:rPr>
        <w:t xml:space="preserve">of the third </w:t>
      </w:r>
      <w:proofErr w:type="spellStart"/>
      <w:r w:rsidRPr="00855338">
        <w:rPr>
          <w:rFonts w:ascii="Calibri" w:hAnsi="Calibri" w:cs="Calibri"/>
        </w:rPr>
        <w:t>millenium</w:t>
      </w:r>
      <w:proofErr w:type="spellEnd"/>
      <w:r w:rsidRPr="00855338">
        <w:rPr>
          <w:rFonts w:ascii="Calibri" w:hAnsi="Calibri" w:cs="Calibri"/>
        </w:rPr>
        <w:t xml:space="preserve"> B.C. A Study of a Montet Jar.</w:t>
      </w:r>
      <w:r>
        <w:rPr>
          <w:rFonts w:ascii="Calibri" w:hAnsi="Calibri" w:cs="Calibri"/>
        </w:rPr>
        <w:t xml:space="preserve"> </w:t>
      </w:r>
      <w:r w:rsidRPr="00855338">
        <w:rPr>
          <w:rFonts w:ascii="Calibri" w:hAnsi="Calibri" w:cs="Calibri"/>
          <w:i/>
          <w:iCs/>
        </w:rPr>
        <w:t>Syria</w:t>
      </w:r>
      <w:r>
        <w:rPr>
          <w:rFonts w:ascii="Calibri" w:hAnsi="Calibri" w:cs="Calibri"/>
        </w:rPr>
        <w:t xml:space="preserve"> </w:t>
      </w:r>
      <w:r w:rsidRPr="00855338">
        <w:rPr>
          <w:rFonts w:ascii="Calibri" w:hAnsi="Calibri" w:cs="Calibri"/>
        </w:rPr>
        <w:t xml:space="preserve">43 </w:t>
      </w:r>
      <w:r>
        <w:rPr>
          <w:rFonts w:ascii="Calibri" w:hAnsi="Calibri" w:cs="Calibri"/>
        </w:rPr>
        <w:t>(</w:t>
      </w:r>
      <w:r w:rsidRPr="00855338">
        <w:rPr>
          <w:rFonts w:ascii="Calibri" w:hAnsi="Calibri" w:cs="Calibri"/>
        </w:rPr>
        <w:t>3-4</w:t>
      </w:r>
      <w:r>
        <w:rPr>
          <w:rFonts w:ascii="Calibri" w:hAnsi="Calibri" w:cs="Calibri"/>
        </w:rPr>
        <w:t xml:space="preserve">): </w:t>
      </w:r>
      <w:r w:rsidRPr="00855338">
        <w:rPr>
          <w:rFonts w:ascii="Calibri" w:hAnsi="Calibri" w:cs="Calibri"/>
        </w:rPr>
        <w:t>165-241.</w:t>
      </w:r>
    </w:p>
    <w:p w14:paraId="7E14FD61" w14:textId="4EF54E36" w:rsidR="00855338" w:rsidRDefault="00855338" w:rsidP="00855338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Pdf available at: </w:t>
      </w:r>
      <w:hyperlink r:id="rId18" w:history="1">
        <w:r w:rsidR="000D03AB" w:rsidRPr="00BE63F2">
          <w:rPr>
            <w:rStyle w:val="Hyperlink"/>
            <w:rFonts w:ascii="Calibri" w:hAnsi="Calibri" w:cs="Calibri"/>
          </w:rPr>
          <w:t>https://www.persee.fr/doc/syria_0039-7946_1966_num_43_3_5872</w:t>
        </w:r>
      </w:hyperlink>
    </w:p>
    <w:p w14:paraId="38B92BC0" w14:textId="77777777" w:rsidR="000D03AB" w:rsidRPr="00971BDE" w:rsidRDefault="000D03AB" w:rsidP="00855338">
      <w:pPr>
        <w:rPr>
          <w:rFonts w:ascii="Calibri" w:hAnsi="Calibri" w:cs="Calibri"/>
        </w:rPr>
      </w:pPr>
    </w:p>
    <w:sectPr w:rsidR="000D03AB" w:rsidRPr="00971BDE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4F023C" w14:textId="77777777" w:rsidR="003A499E" w:rsidRDefault="003A499E" w:rsidP="00F827D7">
      <w:pPr>
        <w:spacing w:after="0" w:line="240" w:lineRule="auto"/>
      </w:pPr>
      <w:r>
        <w:separator/>
      </w:r>
    </w:p>
  </w:endnote>
  <w:endnote w:type="continuationSeparator" w:id="0">
    <w:p w14:paraId="170BBF3C" w14:textId="77777777" w:rsidR="003A499E" w:rsidRDefault="003A499E" w:rsidP="00F827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D065AB" w14:textId="77777777" w:rsidR="003A499E" w:rsidRDefault="003A499E" w:rsidP="00F827D7">
      <w:pPr>
        <w:spacing w:after="0" w:line="240" w:lineRule="auto"/>
      </w:pPr>
      <w:r>
        <w:separator/>
      </w:r>
    </w:p>
  </w:footnote>
  <w:footnote w:type="continuationSeparator" w:id="0">
    <w:p w14:paraId="444E8EB7" w14:textId="77777777" w:rsidR="003A499E" w:rsidRDefault="003A499E" w:rsidP="00F827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63975957"/>
      <w:docPartObj>
        <w:docPartGallery w:val="Page Numbers (Top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8B15D89" w14:textId="1CC3543F" w:rsidR="00F827D7" w:rsidRPr="00F827D7" w:rsidRDefault="00F827D7" w:rsidP="00F827D7">
        <w:pPr>
          <w:pStyle w:val="Header"/>
          <w:pBdr>
            <w:bottom w:val="single" w:sz="4" w:space="1" w:color="D9D9D9" w:themeColor="background1" w:themeShade="D9"/>
          </w:pBdr>
          <w:rPr>
            <w:b/>
            <w:bCs/>
          </w:rPr>
        </w:pPr>
        <w:r w:rsidRPr="00F827D7">
          <w:rPr>
            <w:rFonts w:ascii="Calibri" w:hAnsi="Calibri" w:cs="Calibri"/>
          </w:rPr>
          <w:fldChar w:fldCharType="begin"/>
        </w:r>
        <w:r w:rsidRPr="00F827D7">
          <w:rPr>
            <w:rFonts w:ascii="Calibri" w:hAnsi="Calibri" w:cs="Calibri"/>
          </w:rPr>
          <w:instrText>PAGE   \* MERGEFORMAT</w:instrText>
        </w:r>
        <w:r w:rsidRPr="00F827D7">
          <w:rPr>
            <w:rFonts w:ascii="Calibri" w:hAnsi="Calibri" w:cs="Calibri"/>
          </w:rPr>
          <w:fldChar w:fldCharType="separate"/>
        </w:r>
        <w:r w:rsidRPr="00F827D7">
          <w:rPr>
            <w:rFonts w:ascii="Calibri" w:hAnsi="Calibri" w:cs="Calibri"/>
            <w:b/>
            <w:bCs/>
          </w:rPr>
          <w:t>2</w:t>
        </w:r>
        <w:r w:rsidRPr="00F827D7">
          <w:rPr>
            <w:rFonts w:ascii="Calibri" w:hAnsi="Calibri" w:cs="Calibri"/>
            <w:b/>
            <w:bCs/>
          </w:rPr>
          <w:fldChar w:fldCharType="end"/>
        </w:r>
        <w:r w:rsidRPr="00F827D7">
          <w:rPr>
            <w:rFonts w:ascii="Calibri" w:hAnsi="Calibri" w:cs="Calibri"/>
            <w:b/>
            <w:bCs/>
          </w:rPr>
          <w:t xml:space="preserve"> | </w:t>
        </w:r>
        <w:r w:rsidRPr="00F827D7">
          <w:rPr>
            <w:rFonts w:ascii="Calibri" w:hAnsi="Calibri" w:cs="Calibri"/>
            <w:color w:val="7F7F7F" w:themeColor="background1" w:themeShade="7F"/>
            <w:spacing w:val="60"/>
          </w:rPr>
          <w:t>Page</w: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68D540D"/>
    <w:multiLevelType w:val="multilevel"/>
    <w:tmpl w:val="8BE65C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EB95325"/>
    <w:multiLevelType w:val="multilevel"/>
    <w:tmpl w:val="EE6C2D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14381263">
    <w:abstractNumId w:val="1"/>
  </w:num>
  <w:num w:numId="2" w16cid:durableId="13966607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1125"/>
    <w:rsid w:val="00096938"/>
    <w:rsid w:val="000A173F"/>
    <w:rsid w:val="000D03AB"/>
    <w:rsid w:val="000D1125"/>
    <w:rsid w:val="001E5347"/>
    <w:rsid w:val="0032439A"/>
    <w:rsid w:val="003A499E"/>
    <w:rsid w:val="006614D1"/>
    <w:rsid w:val="00807246"/>
    <w:rsid w:val="00815E5D"/>
    <w:rsid w:val="00855338"/>
    <w:rsid w:val="008B24D4"/>
    <w:rsid w:val="008B4C9F"/>
    <w:rsid w:val="00921ECF"/>
    <w:rsid w:val="00971BDE"/>
    <w:rsid w:val="00971D6C"/>
    <w:rsid w:val="00AD6CE7"/>
    <w:rsid w:val="00BC19EC"/>
    <w:rsid w:val="00CE6078"/>
    <w:rsid w:val="00D00A03"/>
    <w:rsid w:val="00D05EAE"/>
    <w:rsid w:val="00F827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DB036"/>
  <w15:chartTrackingRefBased/>
  <w15:docId w15:val="{D25D314B-BB4A-4E0F-84E4-9364B52FA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11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11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112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112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112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112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112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112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112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11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11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1125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1125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1125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1125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1125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1125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1125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11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11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1125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1125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11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11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11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11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11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11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112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D112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D112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827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27D7"/>
  </w:style>
  <w:style w:type="paragraph" w:styleId="Footer">
    <w:name w:val="footer"/>
    <w:basedOn w:val="Normal"/>
    <w:link w:val="FooterChar"/>
    <w:uiPriority w:val="99"/>
    <w:unhideWhenUsed/>
    <w:rsid w:val="00F827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27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cademia.edu/426459/_World_Systems_Theory_and_Alternative_Modes_of_Interaction_in_the_Archaeology_of_Culture_Contact_" TargetMode="External"/><Relationship Id="rId13" Type="http://schemas.openxmlformats.org/officeDocument/2006/relationships/hyperlink" Target="https://www.academia.edu/44890944/Egyptian_Gold_in_Prepalatial_Crete_A_Consideration_of_the_Evidence" TargetMode="External"/><Relationship Id="rId18" Type="http://schemas.openxmlformats.org/officeDocument/2006/relationships/hyperlink" Target="https://www.persee.fr/doc/syria_0039-7946_1966_num_43_3_5872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academia.edu/3005605/World_systems_cores_and_peripheries_in_prehistoric_Europe" TargetMode="External"/><Relationship Id="rId12" Type="http://schemas.openxmlformats.org/officeDocument/2006/relationships/hyperlink" Target="https://www-jstor-org.ezproxy.uwtsd.ac.uk/stable/20627447" TargetMode="External"/><Relationship Id="rId17" Type="http://schemas.openxmlformats.org/officeDocument/2006/relationships/hyperlink" Target="https://onlinelibrary.wiley.com/doi/full/10.1111/j.1468-0092.2005.00240.x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-jstor-org.ezproxy.uwtsd.ac.uk/stable/4200608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gyptianexpedition.org/articles/the-relationships-between-egypt-and-syria-in-the-24th-century-bce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-sciencedirect-com.ezproxy.uwtsd.ac.uk/science/article/pii/S0278416517300879" TargetMode="External"/><Relationship Id="rId10" Type="http://schemas.openxmlformats.org/officeDocument/2006/relationships/hyperlink" Target="https://www.researchgate.net/publication/265144717_Emerging_Civilized_Values_The_Consumption_and_Imitation_of_Egyptian_Stone_Vessels_in_EM_II-MM_I_Crete_and_Its_Wider_Eastern_Mediterranean_Context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academia.edu/2219823/_2011_Negotiating_Metal_and_the_Metal_Form_in_the_Royal_Tombs_of_Alacah%C3%B6y%C3%BCk_in_North_Central_Anatolia" TargetMode="External"/><Relationship Id="rId14" Type="http://schemas.openxmlformats.org/officeDocument/2006/relationships/hyperlink" Target="https://egyptianexpedition.org/articles/in-the-shadow-of-byblo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857</Words>
  <Characters>4885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9</cp:revision>
  <dcterms:created xsi:type="dcterms:W3CDTF">2025-09-02T12:18:00Z</dcterms:created>
  <dcterms:modified xsi:type="dcterms:W3CDTF">2025-09-02T15:50:00Z</dcterms:modified>
</cp:coreProperties>
</file>