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7116EF" w14:textId="10D6495A" w:rsidR="00B335E1" w:rsidRDefault="00E51A89" w:rsidP="00D4255C">
      <w:pPr>
        <w:pStyle w:val="NormalWeb"/>
        <w:spacing w:before="0" w:beforeAutospacing="0" w:after="0" w:afterAutospacing="0"/>
        <w:ind w:right="-334"/>
      </w:pPr>
      <w:r>
        <w:rPr>
          <w:noProof/>
          <w:lang w:eastAsia="en-GB"/>
        </w:rPr>
        <w:drawing>
          <wp:inline distT="0" distB="0" distL="0" distR="0" wp14:anchorId="07C8AB22" wp14:editId="65D8FC1C">
            <wp:extent cx="1906270" cy="638175"/>
            <wp:effectExtent l="19050" t="19050" r="1778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6270" cy="638175"/>
                    </a:xfrm>
                    <a:prstGeom prst="rect">
                      <a:avLst/>
                    </a:prstGeom>
                    <a:noFill/>
                    <a:ln w="19050" cmpd="sng">
                      <a:solidFill>
                        <a:srgbClr val="000000"/>
                      </a:solidFill>
                      <a:miter lim="800000"/>
                      <a:headEnd/>
                      <a:tailEnd/>
                    </a:ln>
                    <a:effectLst/>
                  </pic:spPr>
                </pic:pic>
              </a:graphicData>
            </a:graphic>
          </wp:inline>
        </w:drawing>
      </w:r>
    </w:p>
    <w:p w14:paraId="3189B9E6" w14:textId="77777777" w:rsidR="00B335E1" w:rsidRDefault="00B335E1" w:rsidP="00B335E1">
      <w:pPr>
        <w:pStyle w:val="NormalWeb"/>
        <w:spacing w:before="0" w:beforeAutospacing="0" w:after="0" w:afterAutospacing="0"/>
        <w:ind w:left="-180" w:right="-334"/>
      </w:pPr>
    </w:p>
    <w:p w14:paraId="0BAD75C3" w14:textId="77777777" w:rsidR="00B335E1" w:rsidRDefault="00B335E1" w:rsidP="00B335E1">
      <w:pPr>
        <w:pStyle w:val="NormalWeb"/>
        <w:spacing w:before="0" w:beforeAutospacing="0" w:after="0" w:afterAutospacing="0"/>
        <w:ind w:left="-180" w:right="-334"/>
      </w:pPr>
    </w:p>
    <w:p w14:paraId="188B7F14" w14:textId="77777777" w:rsidR="00B335E1" w:rsidRDefault="00B335E1" w:rsidP="00B335E1">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3A96CF73" w14:textId="77777777" w:rsidR="00B335E1" w:rsidRPr="00230F35" w:rsidRDefault="00B335E1" w:rsidP="00B335E1">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46A1368F" w14:textId="77777777" w:rsidR="00B335E1" w:rsidRPr="00230F35" w:rsidRDefault="00B335E1" w:rsidP="00B335E1">
      <w:pPr>
        <w:rPr>
          <w:rFonts w:ascii="Arial" w:hAnsi="Arial" w:cs="Arial"/>
          <w:sz w:val="28"/>
          <w:szCs w:val="28"/>
          <w:lang w:val="cy-GB"/>
        </w:rPr>
      </w:pPr>
    </w:p>
    <w:p w14:paraId="31B6E63D" w14:textId="77777777" w:rsidR="00B335E1" w:rsidRDefault="00B335E1" w:rsidP="00B335E1">
      <w:pPr>
        <w:pStyle w:val="Heading3"/>
        <w:jc w:val="center"/>
        <w:rPr>
          <w:lang w:val="cy-GB"/>
        </w:rPr>
      </w:pPr>
      <w:r>
        <w:rPr>
          <w:lang w:val="cy-GB"/>
        </w:rPr>
        <w:t>THIS SHEET MUST BE THE FIRST PAGE OF THE ASSIGNMENT YOU ARE SUBMITTING  (DO NOT SEND AS A SEPARATE FILE)</w:t>
      </w:r>
    </w:p>
    <w:p w14:paraId="50AB8747" w14:textId="77777777" w:rsidR="00B335E1" w:rsidRDefault="00B335E1" w:rsidP="00B335E1">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B335E1" w:rsidRPr="00230F35" w14:paraId="238D69C4" w14:textId="77777777" w:rsidTr="00BF1383">
        <w:trPr>
          <w:trHeight w:val="614"/>
        </w:trPr>
        <w:tc>
          <w:tcPr>
            <w:tcW w:w="8856" w:type="dxa"/>
            <w:gridSpan w:val="5"/>
          </w:tcPr>
          <w:p w14:paraId="5F7195D1" w14:textId="77777777" w:rsidR="00B335E1" w:rsidRPr="00230F35" w:rsidRDefault="00B335E1" w:rsidP="00BF1383">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B335E1" w:rsidRPr="00230F35" w14:paraId="60388184" w14:textId="77777777" w:rsidTr="00BF1383">
        <w:trPr>
          <w:trHeight w:val="718"/>
        </w:trPr>
        <w:tc>
          <w:tcPr>
            <w:tcW w:w="8856" w:type="dxa"/>
            <w:gridSpan w:val="5"/>
          </w:tcPr>
          <w:p w14:paraId="031F3AD4" w14:textId="420EA504" w:rsidR="00B335E1" w:rsidRDefault="00B335E1" w:rsidP="00BF138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Emily Carey</w:t>
            </w:r>
          </w:p>
          <w:p w14:paraId="60209A73" w14:textId="77777777" w:rsidR="00B335E1" w:rsidRPr="00230F35" w:rsidRDefault="00B335E1" w:rsidP="00BF1383">
            <w:pPr>
              <w:pStyle w:val="NormalWeb"/>
              <w:spacing w:before="0" w:beforeAutospacing="0" w:after="0" w:afterAutospacing="0"/>
              <w:ind w:right="34"/>
              <w:rPr>
                <w:rFonts w:ascii="Arial" w:hAnsi="Arial" w:cs="Arial"/>
                <w:sz w:val="22"/>
                <w:szCs w:val="22"/>
              </w:rPr>
            </w:pPr>
          </w:p>
          <w:p w14:paraId="5DD219E6" w14:textId="6D39576B" w:rsidR="00B335E1" w:rsidRPr="00230F35" w:rsidRDefault="00B335E1" w:rsidP="00BF138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002E2E8E">
              <w:rPr>
                <w:rFonts w:ascii="Arial" w:hAnsi="Arial" w:cs="Arial"/>
                <w:sz w:val="22"/>
                <w:szCs w:val="22"/>
              </w:rPr>
              <w:t>2517646@student.uwtsd.ac.uk</w:t>
            </w:r>
          </w:p>
        </w:tc>
      </w:tr>
      <w:tr w:rsidR="00B335E1" w:rsidRPr="00230F35" w14:paraId="17C897AB" w14:textId="77777777" w:rsidTr="00BF1383">
        <w:trPr>
          <w:trHeight w:val="849"/>
        </w:trPr>
        <w:tc>
          <w:tcPr>
            <w:tcW w:w="4788" w:type="dxa"/>
          </w:tcPr>
          <w:p w14:paraId="72CD938B" w14:textId="74122BB7" w:rsidR="00B335E1" w:rsidRDefault="00B335E1" w:rsidP="00BF138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w:t>
            </w:r>
            <w:r w:rsidRPr="00714993">
              <w:rPr>
                <w:rFonts w:ascii="Arial" w:hAnsi="Arial" w:cs="Arial"/>
                <w:color w:val="212529"/>
                <w:sz w:val="22"/>
                <w:szCs w:val="22"/>
              </w:rPr>
              <w:t>HPCA7014</w:t>
            </w:r>
          </w:p>
          <w:p w14:paraId="53A23F98" w14:textId="77777777" w:rsidR="00B335E1" w:rsidRPr="00230F35" w:rsidRDefault="00B335E1" w:rsidP="00BF1383">
            <w:pPr>
              <w:pStyle w:val="NormalWeb"/>
              <w:spacing w:before="0" w:beforeAutospacing="0" w:after="0" w:afterAutospacing="0"/>
              <w:ind w:right="34"/>
              <w:rPr>
                <w:rFonts w:ascii="Arial" w:hAnsi="Arial" w:cs="Arial"/>
                <w:sz w:val="22"/>
                <w:szCs w:val="22"/>
              </w:rPr>
            </w:pPr>
          </w:p>
          <w:p w14:paraId="126E8D0D" w14:textId="29DDE35C" w:rsidR="00B335E1" w:rsidRDefault="00B335E1" w:rsidP="00BF138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Sacred Geography</w:t>
            </w:r>
          </w:p>
          <w:p w14:paraId="3625F59A" w14:textId="77777777" w:rsidR="00B335E1" w:rsidRPr="00230F35" w:rsidRDefault="00B335E1" w:rsidP="00BF1383">
            <w:pPr>
              <w:pStyle w:val="NormalWeb"/>
              <w:spacing w:before="0" w:beforeAutospacing="0" w:after="0" w:afterAutospacing="0"/>
              <w:ind w:right="34"/>
              <w:rPr>
                <w:rFonts w:ascii="Arial" w:hAnsi="Arial" w:cs="Arial"/>
                <w:sz w:val="22"/>
                <w:szCs w:val="22"/>
              </w:rPr>
            </w:pPr>
          </w:p>
        </w:tc>
        <w:tc>
          <w:tcPr>
            <w:tcW w:w="2266" w:type="dxa"/>
            <w:gridSpan w:val="3"/>
          </w:tcPr>
          <w:p w14:paraId="30C3CBD4" w14:textId="77777777" w:rsidR="0006733A" w:rsidRDefault="00B335E1" w:rsidP="00BF138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60BC026B" w14:textId="77777777" w:rsidR="0006733A" w:rsidRDefault="0006733A" w:rsidP="00BF1383">
            <w:pPr>
              <w:pStyle w:val="NormalWeb"/>
              <w:spacing w:before="0" w:beforeAutospacing="0" w:after="0" w:afterAutospacing="0"/>
              <w:ind w:right="34"/>
              <w:rPr>
                <w:rFonts w:ascii="Arial" w:hAnsi="Arial" w:cs="Arial"/>
                <w:sz w:val="22"/>
                <w:szCs w:val="22"/>
              </w:rPr>
            </w:pPr>
          </w:p>
          <w:p w14:paraId="694BF287" w14:textId="70E16E96" w:rsidR="00B335E1" w:rsidRPr="0006733A" w:rsidRDefault="0006733A" w:rsidP="00BF1383">
            <w:pPr>
              <w:pStyle w:val="NormalWeb"/>
              <w:spacing w:before="0" w:beforeAutospacing="0" w:after="0" w:afterAutospacing="0"/>
              <w:ind w:right="34"/>
              <w:rPr>
                <w:rFonts w:ascii="Arial" w:hAnsi="Arial" w:cs="Arial"/>
                <w:sz w:val="22"/>
                <w:szCs w:val="22"/>
              </w:rPr>
            </w:pPr>
            <w:r w:rsidRPr="0006733A">
              <w:rPr>
                <w:rFonts w:ascii="Arial" w:hAnsi="Arial" w:cs="Arial"/>
                <w:color w:val="1D1D1D"/>
                <w:sz w:val="22"/>
                <w:szCs w:val="22"/>
                <w:shd w:val="clear" w:color="auto" w:fill="FFFFFF"/>
              </w:rPr>
              <w:t>2517646</w:t>
            </w:r>
            <w:r w:rsidR="00B335E1" w:rsidRPr="0006733A">
              <w:rPr>
                <w:rFonts w:ascii="Arial" w:hAnsi="Arial" w:cs="Arial"/>
                <w:sz w:val="22"/>
                <w:szCs w:val="22"/>
              </w:rPr>
              <w:t xml:space="preserve"> </w:t>
            </w:r>
          </w:p>
        </w:tc>
        <w:tc>
          <w:tcPr>
            <w:tcW w:w="1802" w:type="dxa"/>
          </w:tcPr>
          <w:p w14:paraId="21A4203A" w14:textId="77777777" w:rsidR="00B335E1" w:rsidRPr="00230F35" w:rsidRDefault="00B335E1" w:rsidP="00BF138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30751C3A" w14:textId="3BE972CE" w:rsidR="00B335E1" w:rsidRPr="00230F35" w:rsidRDefault="00B335E1" w:rsidP="00BF1383">
            <w:pPr>
              <w:pStyle w:val="NormalWeb"/>
              <w:spacing w:before="0" w:beforeAutospacing="0" w:after="0" w:afterAutospacing="0"/>
              <w:ind w:right="34"/>
              <w:rPr>
                <w:rFonts w:ascii="Arial" w:hAnsi="Arial" w:cs="Arial"/>
                <w:sz w:val="22"/>
                <w:szCs w:val="22"/>
              </w:rPr>
            </w:pPr>
            <w:r>
              <w:rPr>
                <w:rFonts w:ascii="Arial" w:hAnsi="Arial" w:cs="Arial"/>
                <w:sz w:val="22"/>
                <w:szCs w:val="22"/>
              </w:rPr>
              <w:t>N/A</w:t>
            </w:r>
          </w:p>
        </w:tc>
      </w:tr>
      <w:tr w:rsidR="00B335E1" w:rsidRPr="00230F35" w14:paraId="2A6A910D" w14:textId="77777777" w:rsidTr="00BF1383">
        <w:trPr>
          <w:trHeight w:val="1139"/>
        </w:trPr>
        <w:tc>
          <w:tcPr>
            <w:tcW w:w="8856" w:type="dxa"/>
            <w:gridSpan w:val="5"/>
          </w:tcPr>
          <w:p w14:paraId="159AB269" w14:textId="50BEB4FB" w:rsidR="00B335E1" w:rsidRPr="00714993" w:rsidRDefault="00B335E1" w:rsidP="00714993">
            <w:pPr>
              <w:spacing w:line="240" w:lineRule="auto"/>
              <w:rPr>
                <w:rFonts w:ascii="Arial" w:hAnsi="Arial" w:cs="Arial"/>
                <w:sz w:val="22"/>
                <w:szCs w:val="22"/>
                <w:lang w:val="en-GB"/>
              </w:rPr>
            </w:pPr>
            <w:r w:rsidRPr="00230F35">
              <w:rPr>
                <w:rFonts w:ascii="Arial" w:hAnsi="Arial" w:cs="Arial"/>
                <w:sz w:val="22"/>
                <w:szCs w:val="22"/>
              </w:rPr>
              <w:t>Assignment title:</w:t>
            </w:r>
            <w:r>
              <w:rPr>
                <w:rFonts w:ascii="Arial" w:hAnsi="Arial" w:cs="Arial"/>
                <w:sz w:val="22"/>
                <w:szCs w:val="22"/>
              </w:rPr>
              <w:t xml:space="preserve"> </w:t>
            </w:r>
            <w:r w:rsidR="00061F7A">
              <w:rPr>
                <w:rFonts w:ascii="Arial" w:hAnsi="Arial" w:cs="Arial"/>
                <w:sz w:val="22"/>
                <w:szCs w:val="22"/>
                <w:lang w:val="en-GB"/>
              </w:rPr>
              <w:t>Is sacred space a human construct or a natural phenomenon? Discuss this question through a research project with reference to the work of at least three theorists</w:t>
            </w:r>
            <w:r w:rsidR="004610C7">
              <w:rPr>
                <w:rFonts w:ascii="Arial" w:hAnsi="Arial" w:cs="Arial"/>
                <w:sz w:val="22"/>
                <w:szCs w:val="22"/>
                <w:lang w:val="en-GB"/>
              </w:rPr>
              <w:t>.</w:t>
            </w:r>
          </w:p>
          <w:p w14:paraId="6ABB3198" w14:textId="14693F7B" w:rsidR="00B335E1" w:rsidRPr="00230F35" w:rsidRDefault="00B335E1" w:rsidP="00BF138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sidR="000542ED">
              <w:rPr>
                <w:rFonts w:ascii="Arial" w:hAnsi="Arial" w:cs="Arial"/>
                <w:sz w:val="22"/>
                <w:szCs w:val="22"/>
              </w:rPr>
              <w:t>5 January 2026</w:t>
            </w:r>
          </w:p>
        </w:tc>
      </w:tr>
      <w:tr w:rsidR="00B335E1" w:rsidRPr="00230F35" w14:paraId="494A3497" w14:textId="77777777" w:rsidTr="00BF1383">
        <w:trPr>
          <w:trHeight w:val="978"/>
        </w:trPr>
        <w:tc>
          <w:tcPr>
            <w:tcW w:w="8856" w:type="dxa"/>
            <w:gridSpan w:val="5"/>
            <w:tcBorders>
              <w:bottom w:val="single" w:sz="4" w:space="0" w:color="000000"/>
            </w:tcBorders>
          </w:tcPr>
          <w:p w14:paraId="554B6ABA" w14:textId="7710FE73" w:rsidR="00B335E1" w:rsidRPr="00230F35" w:rsidRDefault="00B335E1" w:rsidP="00BF1383">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Pr>
                <w:rFonts w:ascii="Arial" w:hAnsi="Arial" w:cs="Arial"/>
                <w:vertAlign w:val="superscript"/>
              </w:rPr>
              <w:t xml:space="preserve"> </w:t>
            </w:r>
            <w:r>
              <w:rPr>
                <w:rFonts w:ascii="Arial" w:hAnsi="Arial" w:cs="Arial"/>
              </w:rPr>
              <w:fldChar w:fldCharType="begin">
                <w:ffData>
                  <w:name w:val="Check14"/>
                  <w:enabled/>
                  <w:calcOnExit w:val="0"/>
                  <w:checkBox>
                    <w:sizeAuto/>
                    <w:default w:val="1"/>
                  </w:checkBox>
                </w:ffData>
              </w:fldChar>
            </w:r>
            <w:bookmarkStart w:id="0" w:name="Check14"/>
            <w:r>
              <w:rPr>
                <w:rFonts w:ascii="Arial" w:hAnsi="Arial" w:cs="Arial"/>
              </w:rPr>
              <w:instrText xml:space="preserve"> FORMCHECKBOX </w:instrText>
            </w:r>
            <w:r>
              <w:rPr>
                <w:rFonts w:ascii="Arial" w:hAnsi="Arial" w:cs="Arial"/>
              </w:rPr>
            </w:r>
            <w:r>
              <w:rPr>
                <w:rFonts w:ascii="Arial" w:hAnsi="Arial" w:cs="Arial"/>
              </w:rPr>
              <w:fldChar w:fldCharType="separate"/>
            </w:r>
            <w:r>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1" w:name="Check15"/>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1"/>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2" w:name="Check16"/>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3" w:name="Check17"/>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3"/>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4" w:name="Check18"/>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4"/>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B335E1" w:rsidRPr="00230F35" w14:paraId="28D0E82C" w14:textId="77777777" w:rsidTr="00BF1383">
        <w:trPr>
          <w:trHeight w:val="978"/>
        </w:trPr>
        <w:tc>
          <w:tcPr>
            <w:tcW w:w="8856" w:type="dxa"/>
            <w:gridSpan w:val="5"/>
            <w:shd w:val="clear" w:color="auto" w:fill="D9D9D9"/>
          </w:tcPr>
          <w:p w14:paraId="3ED06896" w14:textId="77777777" w:rsidR="00B335E1" w:rsidRPr="00B728EA" w:rsidRDefault="00B335E1" w:rsidP="00BF1383">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Plagiarism declaration</w:t>
            </w:r>
          </w:p>
          <w:p w14:paraId="5C491343" w14:textId="77777777" w:rsidR="00B335E1" w:rsidRPr="00B728EA" w:rsidRDefault="00B335E1" w:rsidP="00BF1383">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I confirm that this is my original work and that I have adhered to the University policy on plagiarism.</w:t>
            </w:r>
          </w:p>
          <w:p w14:paraId="7A74EA32" w14:textId="77777777" w:rsidR="00B335E1" w:rsidRPr="00B728EA" w:rsidRDefault="00B335E1" w:rsidP="00BF1383">
            <w:pPr>
              <w:pStyle w:val="NormalWeb"/>
              <w:spacing w:before="0" w:beforeAutospacing="0" w:after="0" w:afterAutospacing="0"/>
              <w:ind w:right="34"/>
              <w:rPr>
                <w:rFonts w:ascii="Arial" w:hAnsi="Arial" w:cs="Arial"/>
                <w:sz w:val="22"/>
                <w:szCs w:val="22"/>
              </w:rPr>
            </w:pPr>
          </w:p>
          <w:p w14:paraId="72497FD7" w14:textId="77777777" w:rsidR="00B335E1" w:rsidRPr="00B728EA" w:rsidRDefault="00B335E1" w:rsidP="00BF1383">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Artificial Intelligence (AI) declaration</w:t>
            </w:r>
          </w:p>
          <w:p w14:paraId="08BA48BB" w14:textId="77777777" w:rsidR="00B335E1" w:rsidRPr="00B728EA" w:rsidRDefault="00B335E1" w:rsidP="00BF1383">
            <w:pPr>
              <w:pStyle w:val="NormalWeb"/>
              <w:spacing w:before="0" w:beforeAutospacing="0" w:after="0" w:afterAutospacing="0"/>
              <w:ind w:right="34"/>
              <w:rPr>
                <w:rFonts w:ascii="Arial" w:hAnsi="Arial" w:cs="Arial"/>
                <w:color w:val="000000" w:themeColor="text1"/>
                <w:sz w:val="22"/>
                <w:szCs w:val="22"/>
              </w:rPr>
            </w:pPr>
            <w:r w:rsidRPr="00B728EA">
              <w:rPr>
                <w:rFonts w:ascii="Arial" w:hAnsi="Arial" w:cs="Arial"/>
                <w:sz w:val="22"/>
                <w:szCs w:val="22"/>
              </w:rPr>
              <w:t xml:space="preserve">For this assessment, you can use Generative AI to check your own text/creation for grammatical and syntactical mistakes, </w:t>
            </w:r>
            <w:r w:rsidRPr="00B728EA">
              <w:rPr>
                <w:rFonts w:ascii="Arial" w:hAnsi="Arial" w:cs="Arial"/>
                <w:color w:val="000000" w:themeColor="text1"/>
                <w:sz w:val="22"/>
                <w:szCs w:val="22"/>
              </w:rPr>
              <w:t xml:space="preserve">including rephrasing of your own work within specific </w:t>
            </w:r>
            <w:proofErr w:type="gramStart"/>
            <w:r w:rsidRPr="00B728EA">
              <w:rPr>
                <w:rFonts w:ascii="Arial" w:hAnsi="Arial" w:cs="Arial"/>
                <w:color w:val="000000" w:themeColor="text1"/>
                <w:sz w:val="22"/>
                <w:szCs w:val="22"/>
              </w:rPr>
              <w:t>standards.*</w:t>
            </w:r>
            <w:proofErr w:type="gramEnd"/>
          </w:p>
          <w:p w14:paraId="6D84D784" w14:textId="77777777" w:rsidR="00B335E1" w:rsidRPr="00B728EA" w:rsidRDefault="00B335E1" w:rsidP="00BF1383">
            <w:pPr>
              <w:pStyle w:val="NormalWeb"/>
              <w:spacing w:before="0" w:beforeAutospacing="0" w:after="0" w:afterAutospacing="0"/>
              <w:ind w:right="34"/>
              <w:rPr>
                <w:rFonts w:ascii="Arial" w:hAnsi="Arial" w:cs="Arial"/>
                <w:color w:val="000000" w:themeColor="text1"/>
                <w:sz w:val="22"/>
                <w:szCs w:val="22"/>
              </w:rPr>
            </w:pPr>
          </w:p>
          <w:p w14:paraId="1C4CDBE4" w14:textId="77777777" w:rsidR="00B335E1" w:rsidRPr="00B728EA" w:rsidRDefault="00B335E1" w:rsidP="00BF1383">
            <w:pPr>
              <w:pStyle w:val="NormalWeb"/>
              <w:spacing w:before="0" w:beforeAutospacing="0" w:after="0" w:afterAutospacing="0"/>
              <w:ind w:right="34"/>
              <w:rPr>
                <w:rFonts w:ascii="Times New Roman" w:hAnsi="Times New Roman"/>
                <w:color w:val="000000" w:themeColor="text1"/>
                <w:sz w:val="22"/>
                <w:szCs w:val="22"/>
              </w:rPr>
            </w:pPr>
            <w:r w:rsidRPr="00B728EA">
              <w:rPr>
                <w:rFonts w:ascii="Times New Roman" w:hAnsi="Times New Roman"/>
                <w:color w:val="000000" w:themeColor="text1"/>
                <w:sz w:val="22"/>
                <w:szCs w:val="22"/>
              </w:rPr>
              <w:t>*See separate guidance in the MA Writing Guidelines</w:t>
            </w:r>
          </w:p>
          <w:p w14:paraId="4B9C73BF" w14:textId="77777777" w:rsidR="00B335E1" w:rsidRPr="00B728EA" w:rsidRDefault="00B335E1" w:rsidP="00BF1383">
            <w:pPr>
              <w:pStyle w:val="NormalWeb"/>
              <w:spacing w:before="0" w:beforeAutospacing="0" w:after="0" w:afterAutospacing="0"/>
              <w:ind w:right="34"/>
              <w:rPr>
                <w:rFonts w:ascii="Arial" w:hAnsi="Arial" w:cs="Arial"/>
                <w:sz w:val="22"/>
                <w:szCs w:val="22"/>
              </w:rPr>
            </w:pPr>
          </w:p>
          <w:p w14:paraId="4C114FE3" w14:textId="77777777" w:rsidR="00B335E1" w:rsidRPr="00B728EA" w:rsidRDefault="00B335E1" w:rsidP="00BF1383">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 xml:space="preserve">I confirm that I have not used any AI tools in the research and creation of this assignment, </w:t>
            </w:r>
            <w:r w:rsidRPr="00B728EA">
              <w:rPr>
                <w:rFonts w:ascii="Arial" w:hAnsi="Arial" w:cs="Arial"/>
                <w:color w:val="000000" w:themeColor="text1"/>
                <w:sz w:val="22"/>
                <w:szCs w:val="22"/>
              </w:rPr>
              <w:t>except as permitted above.</w:t>
            </w:r>
            <w:r w:rsidRPr="00B728EA">
              <w:rPr>
                <w:rFonts w:ascii="Arial" w:hAnsi="Arial" w:cs="Arial"/>
                <w:color w:val="EE0000"/>
                <w:sz w:val="22"/>
                <w:szCs w:val="22"/>
              </w:rPr>
              <w:t xml:space="preserve"> </w:t>
            </w:r>
            <w:r w:rsidRPr="00B728EA">
              <w:rPr>
                <w:rFonts w:ascii="Arial" w:hAnsi="Arial" w:cs="Arial"/>
                <w:sz w:val="22"/>
                <w:szCs w:val="22"/>
              </w:rPr>
              <w:t>I confirm that I have not presented any AI generated materials as my own work. I confirm I have copies of my drafts, notes, and other resources I used, which I may be asked to provide in evidence.</w:t>
            </w:r>
          </w:p>
          <w:p w14:paraId="4F3287B6" w14:textId="77777777" w:rsidR="00B335E1" w:rsidRPr="00B728EA" w:rsidRDefault="00B335E1" w:rsidP="00BF1383">
            <w:pPr>
              <w:pStyle w:val="NormalWeb"/>
              <w:spacing w:before="0" w:beforeAutospacing="0" w:after="0" w:afterAutospacing="0"/>
              <w:ind w:right="34"/>
              <w:rPr>
                <w:rFonts w:ascii="Arial" w:hAnsi="Arial" w:cs="Arial"/>
                <w:sz w:val="22"/>
                <w:szCs w:val="22"/>
              </w:rPr>
            </w:pPr>
          </w:p>
          <w:p w14:paraId="608D3F8F" w14:textId="23A9F23F" w:rsidR="00B335E1" w:rsidRDefault="00B335E1" w:rsidP="00BF1383">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Signed:</w:t>
            </w:r>
            <w:r>
              <w:rPr>
                <w:rFonts w:ascii="Arial" w:hAnsi="Arial" w:cs="Arial"/>
                <w:sz w:val="22"/>
                <w:szCs w:val="22"/>
              </w:rPr>
              <w:t xml:space="preserve"> Emily Carey</w:t>
            </w:r>
          </w:p>
          <w:p w14:paraId="25CC471D" w14:textId="77777777" w:rsidR="00B335E1" w:rsidRPr="00230F35" w:rsidRDefault="00B335E1" w:rsidP="00BF1383">
            <w:pPr>
              <w:pStyle w:val="NormalWeb"/>
              <w:spacing w:before="0" w:beforeAutospacing="0" w:after="0" w:afterAutospacing="0"/>
              <w:ind w:right="34"/>
              <w:rPr>
                <w:rFonts w:ascii="Arial" w:hAnsi="Arial" w:cs="Arial"/>
                <w:sz w:val="22"/>
                <w:szCs w:val="22"/>
              </w:rPr>
            </w:pPr>
          </w:p>
        </w:tc>
      </w:tr>
      <w:tr w:rsidR="00B335E1" w:rsidRPr="00230F35" w14:paraId="45E92743" w14:textId="77777777" w:rsidTr="00BF1383">
        <w:trPr>
          <w:trHeight w:val="3972"/>
        </w:trPr>
        <w:tc>
          <w:tcPr>
            <w:tcW w:w="8856" w:type="dxa"/>
            <w:gridSpan w:val="5"/>
          </w:tcPr>
          <w:p w14:paraId="7167A225" w14:textId="77777777" w:rsidR="00B335E1" w:rsidRDefault="00B335E1" w:rsidP="00BF1383">
            <w:pPr>
              <w:rPr>
                <w:rFonts w:ascii="Arial" w:hAnsi="Arial"/>
                <w:b/>
              </w:rPr>
            </w:pPr>
          </w:p>
          <w:p w14:paraId="2FC44E31" w14:textId="77777777" w:rsidR="00B335E1" w:rsidRPr="00116CE6" w:rsidRDefault="00B335E1" w:rsidP="00BF1383">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B335E1" w:rsidRPr="00116CE6" w14:paraId="09095AEA" w14:textId="77777777" w:rsidTr="00BF1383">
              <w:tc>
                <w:tcPr>
                  <w:tcW w:w="6970" w:type="dxa"/>
                </w:tcPr>
                <w:p w14:paraId="18F88518" w14:textId="77777777" w:rsidR="00B335E1" w:rsidRPr="00116CE6" w:rsidRDefault="00B335E1" w:rsidP="00BF1383">
                  <w:pPr>
                    <w:rPr>
                      <w:rFonts w:ascii="Arial" w:hAnsi="Arial"/>
                      <w:sz w:val="20"/>
                      <w:szCs w:val="20"/>
                    </w:rPr>
                  </w:pPr>
                </w:p>
                <w:p w14:paraId="1116B4A6" w14:textId="77777777" w:rsidR="00B335E1" w:rsidRPr="00116CE6" w:rsidRDefault="00B335E1" w:rsidP="00BF1383">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2F1D105C" w14:textId="77777777" w:rsidR="00B335E1" w:rsidRPr="00116CE6" w:rsidRDefault="00B335E1" w:rsidP="00BF1383">
                  <w:pPr>
                    <w:rPr>
                      <w:rFonts w:ascii="Arial" w:hAnsi="Arial"/>
                      <w:sz w:val="20"/>
                      <w:szCs w:val="20"/>
                    </w:rPr>
                  </w:pPr>
                </w:p>
              </w:tc>
            </w:tr>
            <w:tr w:rsidR="00B335E1" w:rsidRPr="00116CE6" w14:paraId="3619F279" w14:textId="77777777" w:rsidTr="00BF1383">
              <w:tc>
                <w:tcPr>
                  <w:tcW w:w="6970" w:type="dxa"/>
                </w:tcPr>
                <w:p w14:paraId="46F16D0B" w14:textId="77777777" w:rsidR="00B335E1" w:rsidRPr="00116CE6" w:rsidRDefault="00B335E1" w:rsidP="00BF1383">
                  <w:pPr>
                    <w:rPr>
                      <w:rFonts w:ascii="Arial" w:hAnsi="Arial"/>
                      <w:sz w:val="20"/>
                      <w:szCs w:val="20"/>
                    </w:rPr>
                  </w:pPr>
                </w:p>
                <w:p w14:paraId="36F11504" w14:textId="77777777" w:rsidR="00B335E1" w:rsidRPr="00116CE6" w:rsidRDefault="00B335E1" w:rsidP="00BF1383">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59C00202" w14:textId="77777777" w:rsidR="00B335E1" w:rsidRPr="00116CE6" w:rsidRDefault="00B335E1" w:rsidP="00BF1383">
                  <w:pPr>
                    <w:rPr>
                      <w:rFonts w:ascii="Arial" w:hAnsi="Arial"/>
                      <w:sz w:val="20"/>
                      <w:szCs w:val="20"/>
                    </w:rPr>
                  </w:pPr>
                </w:p>
              </w:tc>
            </w:tr>
            <w:tr w:rsidR="00B335E1" w:rsidRPr="00116CE6" w14:paraId="57980D44" w14:textId="77777777" w:rsidTr="00BF1383">
              <w:tc>
                <w:tcPr>
                  <w:tcW w:w="6970" w:type="dxa"/>
                </w:tcPr>
                <w:p w14:paraId="1C77ED71" w14:textId="77777777" w:rsidR="00B335E1" w:rsidRPr="00116CE6" w:rsidRDefault="00B335E1" w:rsidP="00BF1383">
                  <w:pPr>
                    <w:rPr>
                      <w:rFonts w:ascii="Arial" w:hAnsi="Arial"/>
                      <w:sz w:val="20"/>
                      <w:szCs w:val="20"/>
                    </w:rPr>
                  </w:pPr>
                </w:p>
                <w:p w14:paraId="3FDCC797" w14:textId="77777777" w:rsidR="00B335E1" w:rsidRPr="00116CE6" w:rsidRDefault="00B335E1" w:rsidP="00BF1383">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13E1C6E5" w14:textId="77777777" w:rsidR="00B335E1" w:rsidRPr="00116CE6" w:rsidRDefault="00B335E1" w:rsidP="00BF1383">
                  <w:pPr>
                    <w:rPr>
                      <w:rFonts w:ascii="Arial" w:hAnsi="Arial"/>
                      <w:sz w:val="20"/>
                      <w:szCs w:val="20"/>
                    </w:rPr>
                  </w:pPr>
                </w:p>
              </w:tc>
            </w:tr>
            <w:tr w:rsidR="00B335E1" w:rsidRPr="00116CE6" w14:paraId="4C45F919" w14:textId="77777777" w:rsidTr="00BF1383">
              <w:tc>
                <w:tcPr>
                  <w:tcW w:w="6970" w:type="dxa"/>
                </w:tcPr>
                <w:p w14:paraId="7F41CDE1" w14:textId="77777777" w:rsidR="00B335E1" w:rsidRDefault="00B335E1" w:rsidP="00BF1383">
                  <w:pPr>
                    <w:rPr>
                      <w:rFonts w:ascii="Arial" w:hAnsi="Arial"/>
                      <w:sz w:val="20"/>
                      <w:szCs w:val="20"/>
                    </w:rPr>
                  </w:pPr>
                </w:p>
                <w:p w14:paraId="1A842B53" w14:textId="77777777" w:rsidR="00B335E1" w:rsidRPr="00022345" w:rsidRDefault="00B335E1" w:rsidP="00BF1383">
                  <w:pPr>
                    <w:rPr>
                      <w:rFonts w:ascii="Arial" w:hAnsi="Arial"/>
                      <w:b/>
                      <w:sz w:val="20"/>
                      <w:szCs w:val="20"/>
                    </w:rPr>
                  </w:pPr>
                  <w:r w:rsidRPr="00022345">
                    <w:rPr>
                      <w:rFonts w:ascii="Arial" w:hAnsi="Arial"/>
                      <w:b/>
                      <w:sz w:val="20"/>
                      <w:szCs w:val="20"/>
                    </w:rPr>
                    <w:t>Final Mark</w:t>
                  </w:r>
                </w:p>
                <w:p w14:paraId="5B7EC8EC" w14:textId="77777777" w:rsidR="00B335E1" w:rsidRPr="00116CE6" w:rsidRDefault="00B335E1" w:rsidP="00BF1383">
                  <w:pPr>
                    <w:rPr>
                      <w:rFonts w:ascii="Arial" w:hAnsi="Arial"/>
                      <w:sz w:val="20"/>
                      <w:szCs w:val="20"/>
                    </w:rPr>
                  </w:pPr>
                </w:p>
              </w:tc>
              <w:tc>
                <w:tcPr>
                  <w:tcW w:w="1660" w:type="dxa"/>
                </w:tcPr>
                <w:p w14:paraId="29EEE14C" w14:textId="77777777" w:rsidR="00B335E1" w:rsidRPr="00116CE6" w:rsidRDefault="00B335E1" w:rsidP="00BF1383">
                  <w:pPr>
                    <w:rPr>
                      <w:rFonts w:ascii="Arial" w:hAnsi="Arial"/>
                      <w:sz w:val="20"/>
                      <w:szCs w:val="20"/>
                    </w:rPr>
                  </w:pPr>
                </w:p>
              </w:tc>
            </w:tr>
          </w:tbl>
          <w:p w14:paraId="337221C7" w14:textId="77777777" w:rsidR="00B335E1" w:rsidRDefault="00B335E1" w:rsidP="00BF1383">
            <w:pPr>
              <w:pStyle w:val="NormalWeb"/>
              <w:spacing w:before="0" w:beforeAutospacing="0" w:after="0" w:afterAutospacing="0"/>
              <w:ind w:left="142" w:right="34"/>
              <w:rPr>
                <w:rFonts w:ascii="Arial" w:hAnsi="Arial" w:cs="Arial"/>
                <w:b/>
                <w:sz w:val="22"/>
                <w:szCs w:val="22"/>
              </w:rPr>
            </w:pPr>
          </w:p>
          <w:p w14:paraId="3C86A623" w14:textId="77777777" w:rsidR="00B335E1" w:rsidRPr="00230F35" w:rsidRDefault="00B335E1" w:rsidP="00BF1383">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14A05433" w14:textId="77777777" w:rsidR="00B335E1" w:rsidRDefault="00B335E1" w:rsidP="00BF1383">
            <w:pPr>
              <w:pStyle w:val="NormalWeb"/>
              <w:spacing w:before="0" w:beforeAutospacing="0" w:after="0" w:afterAutospacing="0"/>
              <w:rPr>
                <w:rFonts w:ascii="Arial" w:hAnsi="Arial" w:cs="Arial"/>
                <w:b/>
                <w:sz w:val="22"/>
                <w:szCs w:val="22"/>
              </w:rPr>
            </w:pPr>
          </w:p>
          <w:p w14:paraId="65CAE6F1" w14:textId="77777777" w:rsidR="00B335E1" w:rsidRDefault="00B335E1" w:rsidP="00BF1383">
            <w:pPr>
              <w:pStyle w:val="NormalWeb"/>
              <w:spacing w:before="0" w:beforeAutospacing="0" w:after="0" w:afterAutospacing="0"/>
              <w:rPr>
                <w:rFonts w:ascii="Arial" w:hAnsi="Arial" w:cs="Arial"/>
                <w:b/>
                <w:sz w:val="22"/>
                <w:szCs w:val="22"/>
              </w:rPr>
            </w:pPr>
          </w:p>
          <w:p w14:paraId="340A9128" w14:textId="77777777" w:rsidR="00B335E1" w:rsidRDefault="00B335E1" w:rsidP="00BF1383">
            <w:pPr>
              <w:pStyle w:val="NormalWeb"/>
              <w:spacing w:before="0" w:beforeAutospacing="0" w:after="0" w:afterAutospacing="0"/>
              <w:rPr>
                <w:rFonts w:ascii="Arial" w:hAnsi="Arial" w:cs="Arial"/>
                <w:b/>
                <w:sz w:val="22"/>
                <w:szCs w:val="22"/>
              </w:rPr>
            </w:pPr>
          </w:p>
          <w:p w14:paraId="146F6AB3" w14:textId="77777777" w:rsidR="00B335E1" w:rsidRDefault="00B335E1" w:rsidP="00BF1383">
            <w:pPr>
              <w:pStyle w:val="NormalWeb"/>
              <w:spacing w:before="0" w:beforeAutospacing="0" w:after="0" w:afterAutospacing="0"/>
              <w:rPr>
                <w:rFonts w:ascii="Arial" w:hAnsi="Arial" w:cs="Arial"/>
                <w:b/>
                <w:sz w:val="22"/>
                <w:szCs w:val="22"/>
              </w:rPr>
            </w:pPr>
          </w:p>
          <w:p w14:paraId="115D0D3A" w14:textId="77777777" w:rsidR="00B335E1" w:rsidRDefault="00B335E1" w:rsidP="00BF1383">
            <w:pPr>
              <w:pStyle w:val="NormalWeb"/>
              <w:spacing w:before="0" w:beforeAutospacing="0" w:after="0" w:afterAutospacing="0"/>
              <w:rPr>
                <w:rFonts w:ascii="Arial" w:hAnsi="Arial" w:cs="Arial"/>
                <w:b/>
                <w:sz w:val="22"/>
                <w:szCs w:val="22"/>
              </w:rPr>
            </w:pPr>
          </w:p>
          <w:p w14:paraId="39D12663" w14:textId="77777777" w:rsidR="00B335E1" w:rsidRPr="00230F35" w:rsidRDefault="00B335E1" w:rsidP="00BF1383">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27BA8646" w14:textId="77777777" w:rsidR="00B335E1" w:rsidRDefault="00B335E1" w:rsidP="00BF1383">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39BDEAE5" w14:textId="77777777" w:rsidR="00B335E1" w:rsidRPr="00001C3B" w:rsidRDefault="00B335E1" w:rsidP="00BF1383">
            <w:pPr>
              <w:pStyle w:val="NormalWeb"/>
              <w:rPr>
                <w:rFonts w:ascii="Arial" w:hAnsi="Arial" w:cs="Arial"/>
                <w:sz w:val="22"/>
                <w:szCs w:val="22"/>
              </w:rPr>
            </w:pPr>
          </w:p>
        </w:tc>
      </w:tr>
      <w:tr w:rsidR="00B335E1" w:rsidRPr="00230F35" w14:paraId="5E8D3D24" w14:textId="77777777" w:rsidTr="00BF1383">
        <w:trPr>
          <w:trHeight w:val="492"/>
        </w:trPr>
        <w:tc>
          <w:tcPr>
            <w:tcW w:w="6768" w:type="dxa"/>
            <w:gridSpan w:val="3"/>
          </w:tcPr>
          <w:p w14:paraId="1C94078A" w14:textId="77777777" w:rsidR="00B335E1" w:rsidRPr="00230F35" w:rsidRDefault="00B335E1" w:rsidP="00BF1383">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75F1F692" w14:textId="77777777" w:rsidR="00B335E1" w:rsidRPr="00230F35" w:rsidRDefault="00B335E1" w:rsidP="00BF1383">
            <w:pPr>
              <w:pStyle w:val="NormalWeb"/>
              <w:spacing w:after="0"/>
              <w:ind w:left="142" w:right="34"/>
              <w:rPr>
                <w:rFonts w:ascii="Arial" w:hAnsi="Arial" w:cs="Arial"/>
                <w:sz w:val="22"/>
                <w:szCs w:val="22"/>
              </w:rPr>
            </w:pPr>
            <w:r w:rsidRPr="00230F35">
              <w:rPr>
                <w:rFonts w:ascii="Arial" w:hAnsi="Arial" w:cs="Arial"/>
                <w:sz w:val="22"/>
                <w:szCs w:val="22"/>
              </w:rPr>
              <w:t>Date:</w:t>
            </w:r>
          </w:p>
        </w:tc>
      </w:tr>
      <w:tr w:rsidR="00B335E1" w:rsidRPr="002F467C" w14:paraId="0437AE37" w14:textId="77777777" w:rsidTr="00BF1383">
        <w:tc>
          <w:tcPr>
            <w:tcW w:w="8856" w:type="dxa"/>
            <w:gridSpan w:val="5"/>
          </w:tcPr>
          <w:p w14:paraId="6B6F82E4" w14:textId="77777777" w:rsidR="00B335E1" w:rsidRPr="00230F35" w:rsidRDefault="00B335E1" w:rsidP="00BF1383">
            <w:pPr>
              <w:pStyle w:val="NormalWeb"/>
              <w:spacing w:before="0" w:beforeAutospacing="0" w:after="0" w:afterAutospacing="0"/>
              <w:ind w:right="-334"/>
              <w:rPr>
                <w:rFonts w:ascii="Arial" w:hAnsi="Arial" w:cs="Arial"/>
                <w:bCs/>
                <w:i/>
                <w:sz w:val="22"/>
                <w:szCs w:val="22"/>
              </w:rPr>
            </w:pPr>
          </w:p>
          <w:p w14:paraId="2FFD457D" w14:textId="77777777" w:rsidR="00B335E1" w:rsidRPr="00230F35" w:rsidRDefault="00B335E1" w:rsidP="00BF1383">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225F8C07" w14:textId="77777777" w:rsidR="00B335E1" w:rsidRPr="00230F35" w:rsidRDefault="00B335E1" w:rsidP="00BF1383">
            <w:pPr>
              <w:pStyle w:val="NormalWeb"/>
              <w:spacing w:before="0" w:beforeAutospacing="0" w:after="0" w:afterAutospacing="0"/>
              <w:ind w:right="-334"/>
              <w:rPr>
                <w:rFonts w:ascii="Arial" w:hAnsi="Arial" w:cs="Arial"/>
                <w:b/>
                <w:bCs/>
                <w:sz w:val="22"/>
                <w:szCs w:val="22"/>
              </w:rPr>
            </w:pPr>
          </w:p>
          <w:p w14:paraId="468BA430" w14:textId="77777777" w:rsidR="00B335E1" w:rsidRPr="00230F35" w:rsidRDefault="00B335E1" w:rsidP="00BF1383">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76268F64" w14:textId="77777777" w:rsidR="00B335E1" w:rsidRPr="00230F35" w:rsidRDefault="00B335E1" w:rsidP="00BF1383">
            <w:pPr>
              <w:pStyle w:val="NormalWeb"/>
              <w:spacing w:before="0" w:beforeAutospacing="0" w:after="0" w:afterAutospacing="0"/>
              <w:ind w:right="-334"/>
              <w:rPr>
                <w:rFonts w:ascii="Arial" w:hAnsi="Arial" w:cs="Arial"/>
                <w:bCs/>
                <w:sz w:val="22"/>
                <w:szCs w:val="22"/>
              </w:rPr>
            </w:pPr>
          </w:p>
          <w:p w14:paraId="4057D3E2" w14:textId="77777777" w:rsidR="00B335E1" w:rsidRPr="00230F35" w:rsidRDefault="00B335E1" w:rsidP="00BF1383">
            <w:pPr>
              <w:pStyle w:val="NormalWeb"/>
              <w:spacing w:before="0" w:beforeAutospacing="0" w:after="0" w:afterAutospacing="0"/>
              <w:ind w:right="-334"/>
              <w:rPr>
                <w:rFonts w:ascii="Arial" w:hAnsi="Arial" w:cs="Arial"/>
                <w:bCs/>
                <w:sz w:val="22"/>
                <w:szCs w:val="22"/>
              </w:rPr>
            </w:pPr>
          </w:p>
          <w:p w14:paraId="046855CE" w14:textId="77777777" w:rsidR="00B335E1" w:rsidRPr="00230F35" w:rsidRDefault="00B335E1" w:rsidP="00BF1383">
            <w:pPr>
              <w:pStyle w:val="NormalWeb"/>
              <w:spacing w:before="0" w:beforeAutospacing="0" w:after="0" w:afterAutospacing="0"/>
              <w:ind w:right="-334"/>
              <w:rPr>
                <w:rFonts w:ascii="Arial" w:hAnsi="Arial" w:cs="Arial"/>
                <w:bCs/>
                <w:sz w:val="22"/>
                <w:szCs w:val="22"/>
              </w:rPr>
            </w:pPr>
          </w:p>
          <w:p w14:paraId="31B06500" w14:textId="77777777" w:rsidR="00B335E1" w:rsidRPr="00230F35" w:rsidRDefault="00B335E1" w:rsidP="00BF1383">
            <w:pPr>
              <w:pStyle w:val="NormalWeb"/>
              <w:spacing w:before="0" w:beforeAutospacing="0" w:after="0" w:afterAutospacing="0"/>
              <w:ind w:right="-334"/>
              <w:rPr>
                <w:rFonts w:ascii="Arial" w:hAnsi="Arial" w:cs="Arial"/>
                <w:bCs/>
                <w:sz w:val="22"/>
                <w:szCs w:val="22"/>
              </w:rPr>
            </w:pPr>
          </w:p>
          <w:p w14:paraId="571F8E6F" w14:textId="77777777" w:rsidR="00B335E1" w:rsidRPr="00230F35" w:rsidRDefault="00B335E1" w:rsidP="00BF1383">
            <w:pPr>
              <w:pStyle w:val="NormalWeb"/>
              <w:spacing w:before="0" w:beforeAutospacing="0" w:after="0" w:afterAutospacing="0"/>
              <w:ind w:right="-334"/>
              <w:rPr>
                <w:rFonts w:ascii="Arial" w:hAnsi="Arial" w:cs="Arial"/>
                <w:bCs/>
                <w:sz w:val="22"/>
                <w:szCs w:val="22"/>
              </w:rPr>
            </w:pPr>
          </w:p>
          <w:p w14:paraId="70A82591" w14:textId="77777777" w:rsidR="00B335E1" w:rsidRPr="00230F35" w:rsidRDefault="00B335E1" w:rsidP="00BF1383">
            <w:pPr>
              <w:pStyle w:val="NormalWeb"/>
              <w:spacing w:before="0" w:beforeAutospacing="0" w:after="0" w:afterAutospacing="0"/>
              <w:ind w:right="-334"/>
              <w:rPr>
                <w:rFonts w:ascii="Arial" w:hAnsi="Arial" w:cs="Arial"/>
                <w:bCs/>
                <w:sz w:val="22"/>
                <w:szCs w:val="22"/>
              </w:rPr>
            </w:pPr>
          </w:p>
          <w:p w14:paraId="7DB6256E" w14:textId="77777777" w:rsidR="00B335E1" w:rsidRPr="00230F35" w:rsidRDefault="00B335E1" w:rsidP="00BF1383">
            <w:pPr>
              <w:pStyle w:val="NormalWeb"/>
              <w:spacing w:before="0" w:beforeAutospacing="0" w:after="0" w:afterAutospacing="0"/>
              <w:ind w:right="-334"/>
              <w:rPr>
                <w:rFonts w:ascii="Arial" w:hAnsi="Arial" w:cs="Arial"/>
                <w:bCs/>
                <w:sz w:val="22"/>
                <w:szCs w:val="22"/>
              </w:rPr>
            </w:pPr>
          </w:p>
          <w:p w14:paraId="4FC6F39B" w14:textId="77777777" w:rsidR="00B335E1" w:rsidRPr="00230F35" w:rsidRDefault="00B335E1" w:rsidP="00BF1383">
            <w:pPr>
              <w:pStyle w:val="NormalWeb"/>
              <w:spacing w:before="0" w:beforeAutospacing="0" w:after="0" w:afterAutospacing="0"/>
              <w:ind w:right="-334"/>
              <w:rPr>
                <w:rFonts w:ascii="Arial" w:hAnsi="Arial" w:cs="Arial"/>
                <w:bCs/>
                <w:sz w:val="22"/>
                <w:szCs w:val="22"/>
              </w:rPr>
            </w:pPr>
          </w:p>
          <w:p w14:paraId="1E7C6AE3" w14:textId="77777777" w:rsidR="00B335E1" w:rsidRDefault="00B335E1" w:rsidP="00BF1383">
            <w:pPr>
              <w:pStyle w:val="NormalWeb"/>
              <w:spacing w:before="0" w:beforeAutospacing="0" w:after="0" w:afterAutospacing="0"/>
              <w:ind w:right="-334"/>
              <w:rPr>
                <w:rFonts w:ascii="Arial" w:hAnsi="Arial" w:cs="Arial"/>
                <w:bCs/>
                <w:sz w:val="22"/>
                <w:szCs w:val="22"/>
              </w:rPr>
            </w:pPr>
          </w:p>
          <w:p w14:paraId="261D3752" w14:textId="77777777" w:rsidR="00B335E1" w:rsidRPr="00230F35" w:rsidRDefault="00B335E1" w:rsidP="00BF1383">
            <w:pPr>
              <w:pStyle w:val="NormalWeb"/>
              <w:spacing w:before="0" w:beforeAutospacing="0" w:after="0" w:afterAutospacing="0"/>
              <w:ind w:right="-334"/>
              <w:rPr>
                <w:rFonts w:ascii="Arial" w:hAnsi="Arial" w:cs="Arial"/>
                <w:bCs/>
                <w:sz w:val="22"/>
                <w:szCs w:val="22"/>
              </w:rPr>
            </w:pPr>
          </w:p>
          <w:p w14:paraId="49E008C0" w14:textId="77777777" w:rsidR="00B335E1" w:rsidRPr="00230F35" w:rsidRDefault="00B335E1" w:rsidP="00BF1383">
            <w:pPr>
              <w:pStyle w:val="NormalWeb"/>
              <w:spacing w:before="0" w:beforeAutospacing="0" w:after="0" w:afterAutospacing="0"/>
              <w:ind w:right="-334"/>
              <w:rPr>
                <w:rFonts w:ascii="Arial" w:hAnsi="Arial" w:cs="Arial"/>
                <w:bCs/>
                <w:sz w:val="22"/>
                <w:szCs w:val="22"/>
              </w:rPr>
            </w:pPr>
          </w:p>
          <w:p w14:paraId="32BC7DED" w14:textId="77777777" w:rsidR="00B335E1" w:rsidRPr="00230F35" w:rsidRDefault="00B335E1" w:rsidP="00BF1383">
            <w:pPr>
              <w:pStyle w:val="NormalWeb"/>
              <w:spacing w:before="0" w:beforeAutospacing="0" w:after="0" w:afterAutospacing="0"/>
              <w:ind w:right="-334"/>
              <w:rPr>
                <w:rFonts w:ascii="Arial" w:hAnsi="Arial" w:cs="Arial"/>
                <w:bCs/>
                <w:sz w:val="22"/>
                <w:szCs w:val="22"/>
              </w:rPr>
            </w:pPr>
          </w:p>
        </w:tc>
      </w:tr>
      <w:tr w:rsidR="00B335E1" w:rsidRPr="002F467C" w14:paraId="76203B5F" w14:textId="77777777" w:rsidTr="00BF1383">
        <w:trPr>
          <w:trHeight w:val="720"/>
        </w:trPr>
        <w:tc>
          <w:tcPr>
            <w:tcW w:w="5211" w:type="dxa"/>
            <w:gridSpan w:val="2"/>
          </w:tcPr>
          <w:p w14:paraId="67232189" w14:textId="77777777" w:rsidR="00B335E1" w:rsidRPr="00230F35" w:rsidRDefault="00B335E1" w:rsidP="00BF1383">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49CA6F64" w14:textId="77777777" w:rsidR="00B335E1" w:rsidRPr="00230F35" w:rsidRDefault="00B335E1" w:rsidP="00BF1383">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B335E1" w:rsidRPr="002F467C" w14:paraId="36EB6844" w14:textId="77777777" w:rsidTr="00BF1383">
        <w:trPr>
          <w:trHeight w:val="720"/>
        </w:trPr>
        <w:tc>
          <w:tcPr>
            <w:tcW w:w="8856" w:type="dxa"/>
            <w:gridSpan w:val="5"/>
          </w:tcPr>
          <w:p w14:paraId="4D92A8DE" w14:textId="77777777" w:rsidR="00B335E1" w:rsidRPr="00B34964" w:rsidRDefault="00B335E1" w:rsidP="00BF1383">
            <w:pPr>
              <w:rPr>
                <w:rFonts w:ascii="Arial" w:hAnsi="Arial" w:cs="Arial"/>
                <w:b/>
              </w:rPr>
            </w:pPr>
            <w:r w:rsidRPr="00B34964">
              <w:rPr>
                <w:rFonts w:ascii="Arial" w:hAnsi="Arial" w:cs="Arial"/>
                <w:b/>
              </w:rPr>
              <w:lastRenderedPageBreak/>
              <w:t>External Examiner’s comments (if relevant)</w:t>
            </w:r>
          </w:p>
          <w:p w14:paraId="0E652225" w14:textId="77777777" w:rsidR="00B335E1" w:rsidRPr="00230F35" w:rsidRDefault="00B335E1" w:rsidP="00BF1383">
            <w:pPr>
              <w:pStyle w:val="NormalWeb"/>
              <w:spacing w:before="0" w:beforeAutospacing="0" w:after="0" w:afterAutospacing="0"/>
              <w:ind w:right="-334"/>
              <w:rPr>
                <w:rFonts w:ascii="Arial" w:hAnsi="Arial" w:cs="Arial"/>
                <w:bCs/>
                <w:sz w:val="22"/>
                <w:szCs w:val="22"/>
              </w:rPr>
            </w:pPr>
          </w:p>
          <w:p w14:paraId="58DBA295" w14:textId="77777777" w:rsidR="00B335E1" w:rsidRPr="00230F35" w:rsidRDefault="00B335E1" w:rsidP="00BF1383">
            <w:pPr>
              <w:pStyle w:val="NormalWeb"/>
              <w:spacing w:before="0" w:beforeAutospacing="0" w:after="0" w:afterAutospacing="0"/>
              <w:ind w:right="-334"/>
              <w:rPr>
                <w:rFonts w:ascii="Arial" w:hAnsi="Arial" w:cs="Arial"/>
                <w:bCs/>
                <w:sz w:val="22"/>
                <w:szCs w:val="22"/>
              </w:rPr>
            </w:pPr>
          </w:p>
          <w:p w14:paraId="7CF9105B" w14:textId="77777777" w:rsidR="00B335E1" w:rsidRPr="00230F35" w:rsidRDefault="00B335E1" w:rsidP="00BF1383">
            <w:pPr>
              <w:pStyle w:val="NormalWeb"/>
              <w:spacing w:before="0" w:beforeAutospacing="0" w:after="0" w:afterAutospacing="0"/>
              <w:ind w:right="-334"/>
              <w:rPr>
                <w:rFonts w:ascii="Arial" w:hAnsi="Arial" w:cs="Arial"/>
                <w:bCs/>
                <w:sz w:val="22"/>
                <w:szCs w:val="22"/>
              </w:rPr>
            </w:pPr>
          </w:p>
          <w:p w14:paraId="79F57847" w14:textId="77777777" w:rsidR="00B335E1" w:rsidRPr="00230F35" w:rsidRDefault="00B335E1" w:rsidP="00BF1383">
            <w:pPr>
              <w:pStyle w:val="NormalWeb"/>
              <w:spacing w:before="0" w:beforeAutospacing="0" w:after="0" w:afterAutospacing="0"/>
              <w:ind w:right="-334"/>
              <w:rPr>
                <w:rFonts w:ascii="Arial" w:hAnsi="Arial" w:cs="Arial"/>
                <w:bCs/>
                <w:sz w:val="22"/>
                <w:szCs w:val="22"/>
              </w:rPr>
            </w:pPr>
          </w:p>
          <w:p w14:paraId="59143A58" w14:textId="77777777" w:rsidR="00B335E1" w:rsidRPr="00230F35" w:rsidRDefault="00B335E1" w:rsidP="00BF1383">
            <w:pPr>
              <w:pStyle w:val="NormalWeb"/>
              <w:spacing w:before="0" w:beforeAutospacing="0" w:after="0" w:afterAutospacing="0"/>
              <w:ind w:right="-334"/>
              <w:rPr>
                <w:rFonts w:ascii="Arial" w:hAnsi="Arial" w:cs="Arial"/>
                <w:bCs/>
                <w:sz w:val="22"/>
                <w:szCs w:val="22"/>
              </w:rPr>
            </w:pPr>
          </w:p>
          <w:p w14:paraId="780F3A3A" w14:textId="77777777" w:rsidR="00B335E1" w:rsidRPr="00230F35" w:rsidRDefault="00B335E1" w:rsidP="00BF1383">
            <w:pPr>
              <w:pStyle w:val="NormalWeb"/>
              <w:spacing w:before="0" w:beforeAutospacing="0" w:after="0" w:afterAutospacing="0"/>
              <w:ind w:right="-334"/>
              <w:rPr>
                <w:rFonts w:ascii="Arial" w:hAnsi="Arial" w:cs="Arial"/>
                <w:bCs/>
                <w:sz w:val="22"/>
                <w:szCs w:val="22"/>
              </w:rPr>
            </w:pPr>
          </w:p>
          <w:p w14:paraId="7B39B15D" w14:textId="77777777" w:rsidR="00B335E1" w:rsidRPr="00230F35" w:rsidRDefault="00B335E1" w:rsidP="00BF1383">
            <w:pPr>
              <w:pStyle w:val="NormalWeb"/>
              <w:spacing w:before="0" w:beforeAutospacing="0" w:after="0" w:afterAutospacing="0"/>
              <w:ind w:right="-334"/>
              <w:rPr>
                <w:rFonts w:ascii="Arial" w:hAnsi="Arial" w:cs="Arial"/>
                <w:bCs/>
                <w:sz w:val="22"/>
                <w:szCs w:val="22"/>
              </w:rPr>
            </w:pPr>
          </w:p>
          <w:p w14:paraId="6F562502" w14:textId="77777777" w:rsidR="00B335E1" w:rsidRPr="00230F35" w:rsidRDefault="00B335E1" w:rsidP="00BF1383">
            <w:pPr>
              <w:pStyle w:val="NormalWeb"/>
              <w:spacing w:before="0" w:beforeAutospacing="0" w:after="0" w:afterAutospacing="0"/>
              <w:ind w:right="-334"/>
              <w:rPr>
                <w:rFonts w:ascii="Arial" w:hAnsi="Arial" w:cs="Arial"/>
                <w:bCs/>
                <w:sz w:val="22"/>
                <w:szCs w:val="22"/>
              </w:rPr>
            </w:pPr>
          </w:p>
          <w:p w14:paraId="56D6B10A" w14:textId="77777777" w:rsidR="00B335E1" w:rsidRDefault="00B335E1" w:rsidP="00BF1383">
            <w:pPr>
              <w:pStyle w:val="NormalWeb"/>
              <w:spacing w:before="0" w:beforeAutospacing="0" w:after="0" w:afterAutospacing="0"/>
              <w:ind w:right="-334"/>
              <w:rPr>
                <w:rFonts w:ascii="Arial" w:hAnsi="Arial" w:cs="Arial"/>
                <w:bCs/>
                <w:sz w:val="22"/>
                <w:szCs w:val="22"/>
              </w:rPr>
            </w:pPr>
          </w:p>
          <w:p w14:paraId="0552BB75" w14:textId="77777777" w:rsidR="00B335E1" w:rsidRPr="00230F35" w:rsidRDefault="00B335E1" w:rsidP="00BF1383">
            <w:pPr>
              <w:pStyle w:val="NormalWeb"/>
              <w:spacing w:before="0" w:beforeAutospacing="0" w:after="0" w:afterAutospacing="0"/>
              <w:ind w:right="-334"/>
              <w:rPr>
                <w:rFonts w:ascii="Arial" w:hAnsi="Arial" w:cs="Arial"/>
                <w:bCs/>
                <w:sz w:val="22"/>
                <w:szCs w:val="22"/>
              </w:rPr>
            </w:pPr>
          </w:p>
          <w:p w14:paraId="51EE1D6B" w14:textId="77777777" w:rsidR="00B335E1" w:rsidRPr="00230F35" w:rsidRDefault="00B335E1" w:rsidP="00BF1383">
            <w:pPr>
              <w:pStyle w:val="NormalWeb"/>
              <w:spacing w:before="0" w:beforeAutospacing="0" w:after="0" w:afterAutospacing="0"/>
              <w:ind w:right="-334"/>
              <w:rPr>
                <w:rFonts w:ascii="Arial" w:hAnsi="Arial" w:cs="Arial"/>
                <w:bCs/>
                <w:sz w:val="22"/>
                <w:szCs w:val="22"/>
              </w:rPr>
            </w:pPr>
          </w:p>
        </w:tc>
      </w:tr>
      <w:tr w:rsidR="00B335E1" w:rsidRPr="002F467C" w14:paraId="0C381CD5" w14:textId="77777777" w:rsidTr="00BF1383">
        <w:trPr>
          <w:trHeight w:val="720"/>
        </w:trPr>
        <w:tc>
          <w:tcPr>
            <w:tcW w:w="5211" w:type="dxa"/>
            <w:gridSpan w:val="2"/>
          </w:tcPr>
          <w:p w14:paraId="000BBCBE" w14:textId="77777777" w:rsidR="00B335E1" w:rsidRPr="00230F35" w:rsidRDefault="00B335E1" w:rsidP="00BF1383">
            <w:pPr>
              <w:rPr>
                <w:rFonts w:ascii="Arial" w:hAnsi="Arial" w:cs="Arial"/>
              </w:rPr>
            </w:pPr>
            <w:r w:rsidRPr="00230F35">
              <w:rPr>
                <w:rFonts w:ascii="Arial" w:hAnsi="Arial" w:cs="Arial"/>
              </w:rPr>
              <w:t>External Examiner’s Signature:</w:t>
            </w:r>
          </w:p>
        </w:tc>
        <w:tc>
          <w:tcPr>
            <w:tcW w:w="3645" w:type="dxa"/>
            <w:gridSpan w:val="3"/>
          </w:tcPr>
          <w:p w14:paraId="5D5475CD" w14:textId="77777777" w:rsidR="00B335E1" w:rsidRPr="00230F35" w:rsidRDefault="00B335E1" w:rsidP="00BF1383">
            <w:pPr>
              <w:rPr>
                <w:rFonts w:ascii="Arial" w:hAnsi="Arial" w:cs="Arial"/>
              </w:rPr>
            </w:pPr>
            <w:r w:rsidRPr="00230F35">
              <w:rPr>
                <w:rFonts w:ascii="Arial" w:hAnsi="Arial" w:cs="Arial"/>
              </w:rPr>
              <w:t>Date:</w:t>
            </w:r>
          </w:p>
        </w:tc>
      </w:tr>
    </w:tbl>
    <w:p w14:paraId="5FB6D2F2" w14:textId="77777777" w:rsidR="00B335E1" w:rsidRDefault="00B335E1" w:rsidP="00B335E1"/>
    <w:p w14:paraId="03C77744" w14:textId="77777777" w:rsidR="00B335E1" w:rsidRDefault="00B335E1" w:rsidP="00B335E1"/>
    <w:p w14:paraId="16372E04" w14:textId="77777777" w:rsidR="00B335E1" w:rsidRDefault="00B335E1" w:rsidP="00B335E1"/>
    <w:p w14:paraId="5DED1FC6" w14:textId="77777777" w:rsidR="00B335E1" w:rsidRDefault="00B335E1" w:rsidP="00B335E1"/>
    <w:p w14:paraId="6CE8E457" w14:textId="77777777" w:rsidR="00B335E1" w:rsidRDefault="00B335E1" w:rsidP="00B335E1"/>
    <w:p w14:paraId="3D8CCFA6" w14:textId="77777777" w:rsidR="00B335E1" w:rsidRDefault="00B335E1" w:rsidP="00B335E1"/>
    <w:p w14:paraId="5E06D850" w14:textId="77777777" w:rsidR="00B335E1" w:rsidRDefault="00B335E1" w:rsidP="00B335E1"/>
    <w:p w14:paraId="47A55A11" w14:textId="77777777" w:rsidR="00B335E1" w:rsidRDefault="00B335E1" w:rsidP="00B335E1"/>
    <w:p w14:paraId="2D7D1252" w14:textId="77777777" w:rsidR="00B335E1" w:rsidRDefault="00B335E1" w:rsidP="00B335E1"/>
    <w:p w14:paraId="3234ACF4" w14:textId="77777777" w:rsidR="00B335E1" w:rsidRDefault="00B335E1" w:rsidP="00B335E1"/>
    <w:p w14:paraId="29DBEC53" w14:textId="77777777" w:rsidR="00B335E1" w:rsidRDefault="00B335E1" w:rsidP="00B335E1"/>
    <w:p w14:paraId="75060444" w14:textId="77777777" w:rsidR="00B335E1" w:rsidRDefault="00B335E1" w:rsidP="00B335E1"/>
    <w:p w14:paraId="02DE95ED" w14:textId="77777777" w:rsidR="00B335E1" w:rsidRDefault="00B335E1" w:rsidP="00B335E1"/>
    <w:p w14:paraId="302A43E5" w14:textId="77777777" w:rsidR="00B335E1" w:rsidRDefault="00B335E1" w:rsidP="00B335E1"/>
    <w:p w14:paraId="607B74C5" w14:textId="77777777" w:rsidR="00B335E1" w:rsidRDefault="00B335E1" w:rsidP="00B335E1"/>
    <w:p w14:paraId="7B3B8C78" w14:textId="77777777" w:rsidR="00B335E1" w:rsidRDefault="00B335E1" w:rsidP="00B335E1"/>
    <w:p w14:paraId="3688CECE" w14:textId="77777777" w:rsidR="00B335E1" w:rsidRDefault="00B335E1" w:rsidP="00B335E1"/>
    <w:p w14:paraId="39728E60" w14:textId="77777777" w:rsidR="00B335E1" w:rsidRDefault="00B335E1" w:rsidP="00B335E1"/>
    <w:p w14:paraId="2B902304" w14:textId="77777777" w:rsidR="00B335E1" w:rsidRDefault="00B335E1" w:rsidP="00A14283">
      <w:pPr>
        <w:spacing w:line="240" w:lineRule="auto"/>
        <w:rPr>
          <w:rFonts w:ascii="Calibri" w:hAnsi="Calibri" w:cs="Calibri"/>
          <w:b/>
          <w:bCs/>
          <w:sz w:val="22"/>
          <w:szCs w:val="22"/>
          <w:lang w:val="en-GB"/>
        </w:rPr>
      </w:pPr>
    </w:p>
    <w:p w14:paraId="284EB996" w14:textId="77777777" w:rsidR="00B335E1" w:rsidRDefault="00B335E1" w:rsidP="00A14283">
      <w:pPr>
        <w:spacing w:line="240" w:lineRule="auto"/>
        <w:rPr>
          <w:rFonts w:ascii="Calibri" w:hAnsi="Calibri" w:cs="Calibri"/>
          <w:b/>
          <w:bCs/>
          <w:sz w:val="22"/>
          <w:szCs w:val="22"/>
          <w:lang w:val="en-GB"/>
        </w:rPr>
      </w:pPr>
    </w:p>
    <w:p w14:paraId="56FEA453" w14:textId="7B48B51E" w:rsidR="00B82620" w:rsidRDefault="004610C7" w:rsidP="00305E4F">
      <w:pPr>
        <w:spacing w:line="240" w:lineRule="auto"/>
        <w:jc w:val="both"/>
        <w:rPr>
          <w:rFonts w:ascii="Calibri" w:hAnsi="Calibri" w:cs="Calibri"/>
          <w:b/>
          <w:bCs/>
          <w:sz w:val="22"/>
          <w:szCs w:val="22"/>
          <w:lang w:val="en-GB"/>
        </w:rPr>
      </w:pPr>
      <w:r>
        <w:rPr>
          <w:rFonts w:ascii="Calibri" w:hAnsi="Calibri" w:cs="Calibri"/>
          <w:b/>
          <w:bCs/>
          <w:sz w:val="22"/>
          <w:szCs w:val="22"/>
          <w:lang w:val="en-GB"/>
        </w:rPr>
        <w:lastRenderedPageBreak/>
        <w:t>Is sacred space a human construct or a natural phenomenon? Discuss this question through a research project with reference to the work of at least three theorists.</w:t>
      </w:r>
    </w:p>
    <w:p w14:paraId="0BCF5049" w14:textId="54400819" w:rsidR="004610C7" w:rsidRPr="00A14283" w:rsidRDefault="004610C7" w:rsidP="00305E4F">
      <w:pPr>
        <w:spacing w:line="240" w:lineRule="auto"/>
        <w:jc w:val="both"/>
        <w:rPr>
          <w:rFonts w:ascii="Calibri" w:hAnsi="Calibri" w:cs="Calibri"/>
          <w:b/>
          <w:bCs/>
          <w:sz w:val="22"/>
          <w:szCs w:val="22"/>
          <w:lang w:val="en-GB"/>
        </w:rPr>
      </w:pPr>
      <w:r>
        <w:rPr>
          <w:rFonts w:ascii="Calibri" w:hAnsi="Calibri" w:cs="Calibri"/>
          <w:b/>
          <w:bCs/>
          <w:sz w:val="22"/>
          <w:szCs w:val="22"/>
          <w:lang w:val="en-GB"/>
        </w:rPr>
        <w:t xml:space="preserve">Is </w:t>
      </w:r>
      <w:r w:rsidR="00AF5544">
        <w:rPr>
          <w:rFonts w:ascii="Calibri" w:hAnsi="Calibri" w:cs="Calibri"/>
          <w:b/>
          <w:bCs/>
          <w:sz w:val="22"/>
          <w:szCs w:val="22"/>
          <w:lang w:val="en-GB"/>
        </w:rPr>
        <w:t xml:space="preserve">the idea of liminal space a human construct or a natural phenomenon? This research project will explore the idea of liminal space with reference to </w:t>
      </w:r>
      <w:r>
        <w:rPr>
          <w:rFonts w:ascii="Calibri" w:hAnsi="Calibri" w:cs="Calibri"/>
          <w:b/>
          <w:bCs/>
          <w:sz w:val="22"/>
          <w:szCs w:val="22"/>
          <w:lang w:val="en-GB"/>
        </w:rPr>
        <w:t>Bordeaux Harbour</w:t>
      </w:r>
      <w:r w:rsidR="00AF5544">
        <w:rPr>
          <w:rFonts w:ascii="Calibri" w:hAnsi="Calibri" w:cs="Calibri"/>
          <w:b/>
          <w:bCs/>
          <w:sz w:val="22"/>
          <w:szCs w:val="22"/>
          <w:lang w:val="en-GB"/>
        </w:rPr>
        <w:t>.</w:t>
      </w:r>
    </w:p>
    <w:p w14:paraId="212B5EF2" w14:textId="6FCE06EE" w:rsidR="006A5A1C" w:rsidRDefault="002F2638" w:rsidP="00305E4F">
      <w:pPr>
        <w:spacing w:line="240" w:lineRule="auto"/>
        <w:jc w:val="both"/>
        <w:rPr>
          <w:rFonts w:ascii="Calibri" w:hAnsi="Calibri" w:cs="Calibri"/>
          <w:sz w:val="22"/>
          <w:szCs w:val="22"/>
          <w:lang w:val="en-GB"/>
        </w:rPr>
      </w:pPr>
      <w:r>
        <w:rPr>
          <w:rFonts w:ascii="Calibri" w:hAnsi="Calibri" w:cs="Calibri"/>
          <w:sz w:val="22"/>
          <w:szCs w:val="22"/>
          <w:lang w:val="en-GB"/>
        </w:rPr>
        <w:t>(</w:t>
      </w:r>
      <w:r w:rsidR="00A14283">
        <w:rPr>
          <w:rFonts w:ascii="Calibri" w:hAnsi="Calibri" w:cs="Calibri"/>
          <w:sz w:val="22"/>
          <w:szCs w:val="22"/>
          <w:lang w:val="en-GB"/>
        </w:rPr>
        <w:t>Word count</w:t>
      </w:r>
      <w:r>
        <w:rPr>
          <w:rFonts w:ascii="Calibri" w:hAnsi="Calibri" w:cs="Calibri"/>
          <w:sz w:val="22"/>
          <w:szCs w:val="22"/>
          <w:lang w:val="en-GB"/>
        </w:rPr>
        <w:t>:</w:t>
      </w:r>
      <w:r w:rsidR="00A14283">
        <w:rPr>
          <w:rFonts w:ascii="Calibri" w:hAnsi="Calibri" w:cs="Calibri"/>
          <w:sz w:val="22"/>
          <w:szCs w:val="22"/>
          <w:lang w:val="en-GB"/>
        </w:rPr>
        <w:t xml:space="preserve"> </w:t>
      </w:r>
      <w:r w:rsidR="000542ED">
        <w:rPr>
          <w:rFonts w:ascii="Calibri" w:hAnsi="Calibri" w:cs="Calibri"/>
          <w:sz w:val="22"/>
          <w:szCs w:val="22"/>
          <w:lang w:val="en-GB"/>
        </w:rPr>
        <w:t>5,</w:t>
      </w:r>
      <w:r w:rsidR="00680A33">
        <w:rPr>
          <w:rFonts w:ascii="Calibri" w:hAnsi="Calibri" w:cs="Calibri"/>
          <w:sz w:val="22"/>
          <w:szCs w:val="22"/>
          <w:lang w:val="en-GB"/>
        </w:rPr>
        <w:t>395</w:t>
      </w:r>
      <w:r>
        <w:rPr>
          <w:rFonts w:ascii="Calibri" w:hAnsi="Calibri" w:cs="Calibri"/>
          <w:sz w:val="22"/>
          <w:szCs w:val="22"/>
          <w:lang w:val="en-GB"/>
        </w:rPr>
        <w:t>)</w:t>
      </w:r>
      <w:r w:rsidR="00F84227">
        <w:rPr>
          <w:rFonts w:ascii="Calibri" w:hAnsi="Calibri" w:cs="Calibri"/>
          <w:sz w:val="22"/>
          <w:szCs w:val="22"/>
          <w:lang w:val="en-GB"/>
        </w:rPr>
        <w:t xml:space="preserve"> </w:t>
      </w:r>
    </w:p>
    <w:p w14:paraId="1D543003" w14:textId="05E4C93A" w:rsidR="00B36045" w:rsidRPr="00B36045" w:rsidRDefault="00B36045" w:rsidP="00305E4F">
      <w:pPr>
        <w:spacing w:line="240" w:lineRule="auto"/>
        <w:jc w:val="both"/>
        <w:rPr>
          <w:rFonts w:ascii="Calibri" w:hAnsi="Calibri" w:cs="Calibri"/>
          <w:b/>
          <w:bCs/>
          <w:sz w:val="22"/>
          <w:szCs w:val="22"/>
          <w:lang w:val="en-GB"/>
        </w:rPr>
      </w:pPr>
      <w:r w:rsidRPr="00B36045">
        <w:rPr>
          <w:rFonts w:ascii="Calibri" w:hAnsi="Calibri" w:cs="Calibri"/>
          <w:b/>
          <w:bCs/>
          <w:sz w:val="22"/>
          <w:szCs w:val="22"/>
          <w:lang w:val="en-GB"/>
        </w:rPr>
        <w:t>Introduction</w:t>
      </w:r>
      <w:r w:rsidR="00983125">
        <w:rPr>
          <w:rFonts w:ascii="Calibri" w:hAnsi="Calibri" w:cs="Calibri"/>
          <w:b/>
          <w:bCs/>
          <w:sz w:val="22"/>
          <w:szCs w:val="22"/>
          <w:lang w:val="en-GB"/>
        </w:rPr>
        <w:t xml:space="preserve"> </w:t>
      </w:r>
    </w:p>
    <w:p w14:paraId="3A6ED8D7" w14:textId="3135EA47" w:rsidR="00CF7A88" w:rsidRDefault="00B36045" w:rsidP="00CF7A88">
      <w:pPr>
        <w:spacing w:line="240" w:lineRule="auto"/>
        <w:ind w:firstLine="284"/>
        <w:jc w:val="both"/>
        <w:rPr>
          <w:rFonts w:ascii="Calibri" w:hAnsi="Calibri" w:cs="Calibri"/>
          <w:sz w:val="22"/>
          <w:szCs w:val="22"/>
          <w:lang w:val="en-GB"/>
        </w:rPr>
      </w:pPr>
      <w:r>
        <w:rPr>
          <w:rFonts w:ascii="Calibri" w:hAnsi="Calibri" w:cs="Calibri"/>
          <w:sz w:val="22"/>
          <w:szCs w:val="22"/>
          <w:lang w:val="en-GB"/>
        </w:rPr>
        <w:t xml:space="preserve">The aim of this research is </w:t>
      </w:r>
      <w:r w:rsidR="00797069">
        <w:rPr>
          <w:rFonts w:ascii="Calibri" w:hAnsi="Calibri" w:cs="Calibri"/>
          <w:sz w:val="22"/>
          <w:szCs w:val="22"/>
          <w:lang w:val="en-GB"/>
        </w:rPr>
        <w:t xml:space="preserve">to explore </w:t>
      </w:r>
      <w:r w:rsidR="00AF5544">
        <w:rPr>
          <w:rFonts w:ascii="Calibri" w:hAnsi="Calibri" w:cs="Calibri"/>
          <w:sz w:val="22"/>
          <w:szCs w:val="22"/>
          <w:lang w:val="en-GB"/>
        </w:rPr>
        <w:t xml:space="preserve">the idea of liminal space as a human construct and as a natural phenomenon, with </w:t>
      </w:r>
      <w:r w:rsidR="00CF7A88">
        <w:rPr>
          <w:rFonts w:ascii="Calibri" w:hAnsi="Calibri" w:cs="Calibri"/>
          <w:sz w:val="22"/>
          <w:szCs w:val="22"/>
          <w:lang w:val="en-GB"/>
        </w:rPr>
        <w:t>reference</w:t>
      </w:r>
      <w:r w:rsidR="00AF5544">
        <w:rPr>
          <w:rFonts w:ascii="Calibri" w:hAnsi="Calibri" w:cs="Calibri"/>
          <w:sz w:val="22"/>
          <w:szCs w:val="22"/>
          <w:lang w:val="en-GB"/>
        </w:rPr>
        <w:t xml:space="preserve"> to </w:t>
      </w:r>
      <w:r w:rsidR="00797069">
        <w:rPr>
          <w:rFonts w:ascii="Calibri" w:hAnsi="Calibri" w:cs="Calibri"/>
          <w:sz w:val="22"/>
          <w:szCs w:val="22"/>
          <w:lang w:val="en-GB"/>
        </w:rPr>
        <w:t xml:space="preserve">Bordeaux Harbour as a place, to determine what has, and </w:t>
      </w:r>
      <w:r w:rsidR="00947026">
        <w:rPr>
          <w:rFonts w:ascii="Calibri" w:hAnsi="Calibri" w:cs="Calibri"/>
          <w:sz w:val="22"/>
          <w:szCs w:val="22"/>
          <w:lang w:val="en-GB"/>
        </w:rPr>
        <w:t xml:space="preserve">what </w:t>
      </w:r>
      <w:r w:rsidR="00797069">
        <w:rPr>
          <w:rFonts w:ascii="Calibri" w:hAnsi="Calibri" w:cs="Calibri"/>
          <w:sz w:val="22"/>
          <w:szCs w:val="22"/>
          <w:lang w:val="en-GB"/>
        </w:rPr>
        <w:t xml:space="preserve">continues to draw people to it. Whether that be through its own pull as a naturally existing phenomenon, or, through the push of human interaction with and around the harbour. I have chosen to focus on Bordeaux </w:t>
      </w:r>
      <w:r w:rsidR="00DC4FC0">
        <w:rPr>
          <w:rFonts w:ascii="Calibri" w:hAnsi="Calibri" w:cs="Calibri"/>
          <w:sz w:val="22"/>
          <w:szCs w:val="22"/>
          <w:lang w:val="en-GB"/>
        </w:rPr>
        <w:t>H</w:t>
      </w:r>
      <w:r w:rsidR="00797069">
        <w:rPr>
          <w:rFonts w:ascii="Calibri" w:hAnsi="Calibri" w:cs="Calibri"/>
          <w:sz w:val="22"/>
          <w:szCs w:val="22"/>
          <w:lang w:val="en-GB"/>
        </w:rPr>
        <w:t>arbour</w:t>
      </w:r>
      <w:r w:rsidR="003333E4">
        <w:rPr>
          <w:rFonts w:ascii="Calibri" w:hAnsi="Calibri" w:cs="Calibri"/>
          <w:sz w:val="22"/>
          <w:szCs w:val="22"/>
          <w:lang w:val="en-GB"/>
        </w:rPr>
        <w:t>,</w:t>
      </w:r>
      <w:r w:rsidR="00797069">
        <w:rPr>
          <w:rFonts w:ascii="Calibri" w:hAnsi="Calibri" w:cs="Calibri"/>
          <w:sz w:val="22"/>
          <w:szCs w:val="22"/>
          <w:lang w:val="en-GB"/>
        </w:rPr>
        <w:t xml:space="preserve"> as, while many activities have taken place around the harbour, within the harbour itself, there is a sense of a void, a liminal space that very rarely has people within it. It has maintained a largely natural shape and has not been radically transformed to suit the needs of people using the area. This contrasts with other harbours</w:t>
      </w:r>
      <w:r w:rsidR="00CF7A88">
        <w:rPr>
          <w:rFonts w:ascii="Calibri" w:hAnsi="Calibri" w:cs="Calibri"/>
          <w:sz w:val="22"/>
          <w:szCs w:val="22"/>
          <w:lang w:val="en-GB"/>
        </w:rPr>
        <w:t xml:space="preserve"> </w:t>
      </w:r>
      <w:r w:rsidR="00797069">
        <w:rPr>
          <w:rFonts w:ascii="Calibri" w:hAnsi="Calibri" w:cs="Calibri"/>
          <w:sz w:val="22"/>
          <w:szCs w:val="22"/>
          <w:lang w:val="en-GB"/>
        </w:rPr>
        <w:t xml:space="preserve">in Guernsey, which have been extensively adapted to meet the needs of various times and cultures, whether that be in relation to trade, defence, tourism or the movement of tides and people. To </w:t>
      </w:r>
      <w:r w:rsidR="00D53F2F">
        <w:rPr>
          <w:rFonts w:ascii="Calibri" w:hAnsi="Calibri" w:cs="Calibri"/>
          <w:sz w:val="22"/>
          <w:szCs w:val="22"/>
          <w:lang w:val="en-GB"/>
        </w:rPr>
        <w:t>research</w:t>
      </w:r>
      <w:r w:rsidR="00797069">
        <w:rPr>
          <w:rFonts w:ascii="Calibri" w:hAnsi="Calibri" w:cs="Calibri"/>
          <w:sz w:val="22"/>
          <w:szCs w:val="22"/>
          <w:lang w:val="en-GB"/>
        </w:rPr>
        <w:t xml:space="preserve"> this idea of Bordeaux as a void, a liminal space, </w:t>
      </w:r>
      <w:r w:rsidR="00D53F2F">
        <w:rPr>
          <w:rFonts w:ascii="Calibri" w:hAnsi="Calibri" w:cs="Calibri"/>
          <w:sz w:val="22"/>
          <w:szCs w:val="22"/>
          <w:lang w:val="en-GB"/>
        </w:rPr>
        <w:t xml:space="preserve">I will </w:t>
      </w:r>
      <w:r w:rsidR="00CF7A88">
        <w:rPr>
          <w:rFonts w:ascii="Calibri" w:hAnsi="Calibri" w:cs="Calibri"/>
          <w:sz w:val="22"/>
          <w:szCs w:val="22"/>
          <w:lang w:val="en-GB"/>
        </w:rPr>
        <w:t>undertake a literature review of the theory of sacred space using</w:t>
      </w:r>
      <w:r w:rsidR="004D0C4B">
        <w:rPr>
          <w:rFonts w:ascii="Calibri" w:hAnsi="Calibri" w:cs="Calibri"/>
          <w:sz w:val="22"/>
          <w:szCs w:val="22"/>
          <w:lang w:val="en-GB"/>
        </w:rPr>
        <w:t xml:space="preserve"> Beldon C. Lane’s three models for ‘giving voice to place’</w:t>
      </w:r>
      <w:r w:rsidR="004D0C4B">
        <w:rPr>
          <w:rStyle w:val="FootnoteReference"/>
          <w:rFonts w:ascii="Calibri" w:hAnsi="Calibri" w:cs="Calibri"/>
          <w:sz w:val="22"/>
          <w:szCs w:val="22"/>
          <w:lang w:val="en-GB"/>
        </w:rPr>
        <w:footnoteReference w:id="1"/>
      </w:r>
      <w:r w:rsidR="00B06E27">
        <w:rPr>
          <w:rFonts w:ascii="Calibri" w:hAnsi="Calibri" w:cs="Calibri"/>
          <w:sz w:val="22"/>
          <w:szCs w:val="22"/>
          <w:lang w:val="en-GB"/>
        </w:rPr>
        <w:t xml:space="preserve">, comparing and contrasting ontological, cultural and phenomenological approaches, </w:t>
      </w:r>
      <w:r w:rsidR="002A19BE">
        <w:rPr>
          <w:rFonts w:ascii="Calibri" w:hAnsi="Calibri" w:cs="Calibri"/>
          <w:sz w:val="22"/>
          <w:szCs w:val="22"/>
          <w:lang w:val="en-GB"/>
        </w:rPr>
        <w:t xml:space="preserve">and </w:t>
      </w:r>
      <w:r w:rsidR="00CF7A88">
        <w:rPr>
          <w:rFonts w:ascii="Calibri" w:hAnsi="Calibri" w:cs="Calibri"/>
          <w:sz w:val="22"/>
          <w:szCs w:val="22"/>
          <w:lang w:val="en-GB"/>
        </w:rPr>
        <w:t>considering</w:t>
      </w:r>
      <w:r w:rsidR="002A19BE">
        <w:rPr>
          <w:rFonts w:ascii="Calibri" w:hAnsi="Calibri" w:cs="Calibri"/>
          <w:sz w:val="22"/>
          <w:szCs w:val="22"/>
          <w:lang w:val="en-GB"/>
        </w:rPr>
        <w:t xml:space="preserve"> whether, as Ingold </w:t>
      </w:r>
      <w:r w:rsidR="00A97A1C">
        <w:rPr>
          <w:rFonts w:ascii="Calibri" w:hAnsi="Calibri" w:cs="Calibri"/>
          <w:sz w:val="22"/>
          <w:szCs w:val="22"/>
          <w:lang w:val="en-GB"/>
        </w:rPr>
        <w:t>contends</w:t>
      </w:r>
      <w:r w:rsidR="002A19BE">
        <w:rPr>
          <w:rFonts w:ascii="Calibri" w:hAnsi="Calibri" w:cs="Calibri"/>
          <w:sz w:val="22"/>
          <w:szCs w:val="22"/>
          <w:lang w:val="en-GB"/>
        </w:rPr>
        <w:t>, we can extend ourselves into a place, just as a place extends into us, as a ‘tangle of relationships in which [we] are enmeshed</w:t>
      </w:r>
      <w:r w:rsidR="003333E4">
        <w:rPr>
          <w:rFonts w:ascii="Calibri" w:hAnsi="Calibri" w:cs="Calibri"/>
          <w:sz w:val="22"/>
          <w:szCs w:val="22"/>
          <w:lang w:val="en-GB"/>
        </w:rPr>
        <w:t>.</w:t>
      </w:r>
      <w:r w:rsidR="002A19BE">
        <w:rPr>
          <w:rFonts w:ascii="Calibri" w:hAnsi="Calibri" w:cs="Calibri"/>
          <w:sz w:val="22"/>
          <w:szCs w:val="22"/>
          <w:lang w:val="en-GB"/>
        </w:rPr>
        <w:t>’</w:t>
      </w:r>
      <w:r w:rsidR="002A19BE">
        <w:rPr>
          <w:rStyle w:val="FootnoteReference"/>
          <w:rFonts w:ascii="Calibri" w:hAnsi="Calibri" w:cs="Calibri"/>
          <w:sz w:val="22"/>
          <w:szCs w:val="22"/>
          <w:lang w:val="en-GB"/>
        </w:rPr>
        <w:footnoteReference w:id="2"/>
      </w:r>
      <w:r w:rsidR="003333E4">
        <w:rPr>
          <w:rFonts w:ascii="Calibri" w:hAnsi="Calibri" w:cs="Calibri"/>
          <w:sz w:val="22"/>
          <w:szCs w:val="22"/>
          <w:lang w:val="en-GB"/>
        </w:rPr>
        <w:t xml:space="preserve"> </w:t>
      </w:r>
      <w:r w:rsidR="00CF7A88">
        <w:rPr>
          <w:rFonts w:ascii="Calibri" w:hAnsi="Calibri" w:cs="Calibri"/>
          <w:sz w:val="22"/>
          <w:szCs w:val="22"/>
          <w:lang w:val="en-GB"/>
        </w:rPr>
        <w:t>These models will be applied</w:t>
      </w:r>
      <w:r w:rsidR="00CF7A88">
        <w:rPr>
          <w:rFonts w:ascii="Calibri" w:hAnsi="Calibri" w:cs="Calibri"/>
          <w:sz w:val="22"/>
          <w:szCs w:val="22"/>
          <w:lang w:val="en-GB"/>
        </w:rPr>
        <w:t xml:space="preserve"> to Bordeaux </w:t>
      </w:r>
      <w:r w:rsidR="001526D9">
        <w:rPr>
          <w:rFonts w:ascii="Calibri" w:hAnsi="Calibri" w:cs="Calibri"/>
          <w:sz w:val="22"/>
          <w:szCs w:val="22"/>
          <w:lang w:val="en-GB"/>
        </w:rPr>
        <w:t>as a liminal space;</w:t>
      </w:r>
      <w:r w:rsidR="00CF7A88">
        <w:rPr>
          <w:rFonts w:ascii="Calibri" w:hAnsi="Calibri" w:cs="Calibri"/>
          <w:sz w:val="22"/>
          <w:szCs w:val="22"/>
          <w:lang w:val="en-GB"/>
        </w:rPr>
        <w:t xml:space="preserve"> focusing on three key themes within liminality</w:t>
      </w:r>
      <w:r w:rsidR="00CF7A88">
        <w:rPr>
          <w:rFonts w:ascii="Calibri" w:hAnsi="Calibri" w:cs="Calibri"/>
          <w:sz w:val="22"/>
          <w:szCs w:val="22"/>
          <w:lang w:val="en-GB"/>
        </w:rPr>
        <w:t>, that of</w:t>
      </w:r>
      <w:r w:rsidR="00CF7A88">
        <w:rPr>
          <w:rFonts w:ascii="Calibri" w:hAnsi="Calibri" w:cs="Calibri"/>
          <w:sz w:val="22"/>
          <w:szCs w:val="22"/>
          <w:lang w:val="en-GB"/>
        </w:rPr>
        <w:t xml:space="preserve"> being at the margins, as a place of creation and as a gateway</w:t>
      </w:r>
      <w:r w:rsidR="001526D9">
        <w:rPr>
          <w:rFonts w:ascii="Calibri" w:hAnsi="Calibri" w:cs="Calibri"/>
          <w:sz w:val="22"/>
          <w:szCs w:val="22"/>
          <w:lang w:val="en-GB"/>
        </w:rPr>
        <w:t xml:space="preserve"> to sacrality</w:t>
      </w:r>
      <w:r w:rsidR="00CF7A88">
        <w:rPr>
          <w:rFonts w:ascii="Calibri" w:hAnsi="Calibri" w:cs="Calibri"/>
          <w:sz w:val="22"/>
          <w:szCs w:val="22"/>
          <w:lang w:val="en-GB"/>
        </w:rPr>
        <w:t xml:space="preserve">. </w:t>
      </w:r>
    </w:p>
    <w:p w14:paraId="02490BF2" w14:textId="2DAB6967" w:rsidR="00587D24" w:rsidRPr="00587D24" w:rsidRDefault="00587D24" w:rsidP="00305E4F">
      <w:pPr>
        <w:spacing w:line="240" w:lineRule="auto"/>
        <w:jc w:val="both"/>
        <w:rPr>
          <w:rFonts w:ascii="Calibri" w:hAnsi="Calibri" w:cs="Calibri"/>
          <w:b/>
          <w:bCs/>
          <w:sz w:val="22"/>
          <w:szCs w:val="22"/>
          <w:lang w:val="en-GB"/>
        </w:rPr>
      </w:pPr>
      <w:r w:rsidRPr="00587D24">
        <w:rPr>
          <w:rFonts w:ascii="Calibri" w:hAnsi="Calibri" w:cs="Calibri"/>
          <w:b/>
          <w:bCs/>
          <w:sz w:val="22"/>
          <w:szCs w:val="22"/>
          <w:lang w:val="en-GB"/>
        </w:rPr>
        <w:t>Fieldwork Methodology</w:t>
      </w:r>
    </w:p>
    <w:p w14:paraId="507FB456" w14:textId="5E09D5C9" w:rsidR="0008312E" w:rsidRDefault="003333E4" w:rsidP="00C8273F">
      <w:pPr>
        <w:spacing w:line="240" w:lineRule="auto"/>
        <w:ind w:firstLine="284"/>
        <w:jc w:val="both"/>
        <w:rPr>
          <w:rFonts w:ascii="Calibri" w:hAnsi="Calibri" w:cs="Calibri"/>
          <w:sz w:val="22"/>
          <w:szCs w:val="22"/>
          <w:lang w:val="en-GB"/>
        </w:rPr>
      </w:pPr>
      <w:r>
        <w:rPr>
          <w:rFonts w:ascii="Calibri" w:hAnsi="Calibri" w:cs="Calibri"/>
          <w:sz w:val="22"/>
          <w:szCs w:val="22"/>
          <w:lang w:val="en-GB"/>
        </w:rPr>
        <w:t xml:space="preserve">The methodology I </w:t>
      </w:r>
      <w:r w:rsidR="00650BDF">
        <w:rPr>
          <w:rFonts w:ascii="Calibri" w:hAnsi="Calibri" w:cs="Calibri"/>
          <w:sz w:val="22"/>
          <w:szCs w:val="22"/>
          <w:lang w:val="en-GB"/>
        </w:rPr>
        <w:t>am</w:t>
      </w:r>
      <w:r>
        <w:rPr>
          <w:rFonts w:ascii="Calibri" w:hAnsi="Calibri" w:cs="Calibri"/>
          <w:sz w:val="22"/>
          <w:szCs w:val="22"/>
          <w:lang w:val="en-GB"/>
        </w:rPr>
        <w:t xml:space="preserve"> using </w:t>
      </w:r>
      <w:r w:rsidR="00650BDF">
        <w:rPr>
          <w:rFonts w:ascii="Calibri" w:hAnsi="Calibri" w:cs="Calibri"/>
          <w:sz w:val="22"/>
          <w:szCs w:val="22"/>
          <w:lang w:val="en-GB"/>
        </w:rPr>
        <w:t>is</w:t>
      </w:r>
      <w:r>
        <w:rPr>
          <w:rFonts w:ascii="Calibri" w:hAnsi="Calibri" w:cs="Calibri"/>
          <w:sz w:val="22"/>
          <w:szCs w:val="22"/>
          <w:lang w:val="en-GB"/>
        </w:rPr>
        <w:t xml:space="preserve"> within a phenomenological </w:t>
      </w:r>
      <w:r w:rsidR="006B5993">
        <w:rPr>
          <w:rFonts w:ascii="Calibri" w:hAnsi="Calibri" w:cs="Calibri"/>
          <w:sz w:val="22"/>
          <w:szCs w:val="22"/>
          <w:lang w:val="en-GB"/>
        </w:rPr>
        <w:t>framework and</w:t>
      </w:r>
      <w:r>
        <w:rPr>
          <w:rFonts w:ascii="Calibri" w:hAnsi="Calibri" w:cs="Calibri"/>
          <w:sz w:val="22"/>
          <w:szCs w:val="22"/>
          <w:lang w:val="en-GB"/>
        </w:rPr>
        <w:t xml:space="preserve"> include</w:t>
      </w:r>
      <w:r w:rsidR="00650BDF">
        <w:rPr>
          <w:rFonts w:ascii="Calibri" w:hAnsi="Calibri" w:cs="Calibri"/>
          <w:sz w:val="22"/>
          <w:szCs w:val="22"/>
          <w:lang w:val="en-GB"/>
        </w:rPr>
        <w:t>s</w:t>
      </w:r>
      <w:r>
        <w:rPr>
          <w:rFonts w:ascii="Calibri" w:hAnsi="Calibri" w:cs="Calibri"/>
          <w:sz w:val="22"/>
          <w:szCs w:val="22"/>
          <w:lang w:val="en-GB"/>
        </w:rPr>
        <w:t xml:space="preserve"> a literature review </w:t>
      </w:r>
      <w:r w:rsidR="00B718DB">
        <w:rPr>
          <w:rFonts w:ascii="Calibri" w:hAnsi="Calibri" w:cs="Calibri"/>
          <w:sz w:val="22"/>
          <w:szCs w:val="22"/>
          <w:lang w:val="en-GB"/>
        </w:rPr>
        <w:t>of the main philosophical and theological arguments</w:t>
      </w:r>
      <w:r w:rsidR="008142D1">
        <w:rPr>
          <w:rFonts w:ascii="Calibri" w:hAnsi="Calibri" w:cs="Calibri"/>
          <w:sz w:val="22"/>
          <w:szCs w:val="22"/>
          <w:lang w:val="en-GB"/>
        </w:rPr>
        <w:t xml:space="preserve">, </w:t>
      </w:r>
      <w:r>
        <w:rPr>
          <w:rFonts w:ascii="Calibri" w:hAnsi="Calibri" w:cs="Calibri"/>
          <w:sz w:val="22"/>
          <w:szCs w:val="22"/>
          <w:lang w:val="en-GB"/>
        </w:rPr>
        <w:t xml:space="preserve">and </w:t>
      </w:r>
      <w:r w:rsidR="00B718DB">
        <w:rPr>
          <w:rFonts w:ascii="Calibri" w:hAnsi="Calibri" w:cs="Calibri"/>
          <w:sz w:val="22"/>
          <w:szCs w:val="22"/>
          <w:lang w:val="en-GB"/>
        </w:rPr>
        <w:t xml:space="preserve">a </w:t>
      </w:r>
      <w:r>
        <w:rPr>
          <w:rFonts w:ascii="Calibri" w:hAnsi="Calibri" w:cs="Calibri"/>
          <w:sz w:val="22"/>
          <w:szCs w:val="22"/>
          <w:lang w:val="en-GB"/>
        </w:rPr>
        <w:t xml:space="preserve">qualitative collection of primary data, </w:t>
      </w:r>
      <w:r w:rsidR="00B718DB">
        <w:rPr>
          <w:rFonts w:ascii="Calibri" w:hAnsi="Calibri" w:cs="Calibri"/>
          <w:sz w:val="22"/>
          <w:szCs w:val="22"/>
          <w:lang w:val="en-GB"/>
        </w:rPr>
        <w:t>using</w:t>
      </w:r>
      <w:r>
        <w:rPr>
          <w:rFonts w:ascii="Calibri" w:hAnsi="Calibri" w:cs="Calibri"/>
          <w:sz w:val="22"/>
          <w:szCs w:val="22"/>
          <w:lang w:val="en-GB"/>
        </w:rPr>
        <w:t xml:space="preserve"> historical, </w:t>
      </w:r>
      <w:r w:rsidR="00CF7A88">
        <w:rPr>
          <w:rFonts w:ascii="Calibri" w:hAnsi="Calibri" w:cs="Calibri"/>
          <w:sz w:val="22"/>
          <w:szCs w:val="22"/>
          <w:lang w:val="en-GB"/>
        </w:rPr>
        <w:t>anthropological</w:t>
      </w:r>
      <w:r w:rsidR="001902D5">
        <w:rPr>
          <w:rFonts w:ascii="Calibri" w:hAnsi="Calibri" w:cs="Calibri"/>
          <w:sz w:val="22"/>
          <w:szCs w:val="22"/>
          <w:lang w:val="en-GB"/>
        </w:rPr>
        <w:t>, psychological</w:t>
      </w:r>
      <w:r w:rsidR="00CF7A88">
        <w:rPr>
          <w:rFonts w:ascii="Calibri" w:hAnsi="Calibri" w:cs="Calibri"/>
          <w:sz w:val="22"/>
          <w:szCs w:val="22"/>
          <w:lang w:val="en-GB"/>
        </w:rPr>
        <w:t xml:space="preserve"> </w:t>
      </w:r>
      <w:r>
        <w:rPr>
          <w:rFonts w:ascii="Calibri" w:hAnsi="Calibri" w:cs="Calibri"/>
          <w:sz w:val="22"/>
          <w:szCs w:val="22"/>
          <w:lang w:val="en-GB"/>
        </w:rPr>
        <w:t xml:space="preserve">and autoethnographic </w:t>
      </w:r>
      <w:r w:rsidR="00587D24">
        <w:rPr>
          <w:rFonts w:ascii="Calibri" w:hAnsi="Calibri" w:cs="Calibri"/>
          <w:sz w:val="22"/>
          <w:szCs w:val="22"/>
          <w:lang w:val="en-GB"/>
        </w:rPr>
        <w:t xml:space="preserve">fieldwork </w:t>
      </w:r>
      <w:r>
        <w:rPr>
          <w:rFonts w:ascii="Calibri" w:hAnsi="Calibri" w:cs="Calibri"/>
          <w:sz w:val="22"/>
          <w:szCs w:val="22"/>
          <w:lang w:val="en-GB"/>
        </w:rPr>
        <w:t>approach</w:t>
      </w:r>
      <w:r w:rsidR="00B718DB">
        <w:rPr>
          <w:rFonts w:ascii="Calibri" w:hAnsi="Calibri" w:cs="Calibri"/>
          <w:sz w:val="22"/>
          <w:szCs w:val="22"/>
          <w:lang w:val="en-GB"/>
        </w:rPr>
        <w:t>es.</w:t>
      </w:r>
      <w:r w:rsidR="008142D1">
        <w:rPr>
          <w:rFonts w:ascii="Calibri" w:hAnsi="Calibri" w:cs="Calibri"/>
          <w:sz w:val="22"/>
          <w:szCs w:val="22"/>
          <w:lang w:val="en-GB"/>
        </w:rPr>
        <w:t xml:space="preserve"> The key theorists included within this study are </w:t>
      </w:r>
      <w:r w:rsidR="00541CCC">
        <w:rPr>
          <w:rFonts w:ascii="Calibri" w:hAnsi="Calibri" w:cs="Calibri"/>
          <w:sz w:val="22"/>
          <w:szCs w:val="22"/>
          <w:lang w:val="en-GB"/>
        </w:rPr>
        <w:t>Beldon C</w:t>
      </w:r>
      <w:r w:rsidR="00477C8E">
        <w:rPr>
          <w:rFonts w:ascii="Calibri" w:hAnsi="Calibri" w:cs="Calibri"/>
          <w:sz w:val="22"/>
          <w:szCs w:val="22"/>
          <w:lang w:val="en-GB"/>
        </w:rPr>
        <w:t>.</w:t>
      </w:r>
      <w:r w:rsidR="00541CCC">
        <w:rPr>
          <w:rFonts w:ascii="Calibri" w:hAnsi="Calibri" w:cs="Calibri"/>
          <w:sz w:val="22"/>
          <w:szCs w:val="22"/>
          <w:lang w:val="en-GB"/>
        </w:rPr>
        <w:t xml:space="preserve"> Lane, </w:t>
      </w:r>
      <w:r w:rsidR="00541CCC">
        <w:rPr>
          <w:rFonts w:ascii="Calibri" w:hAnsi="Calibri" w:cs="Calibri"/>
          <w:sz w:val="22"/>
          <w:szCs w:val="22"/>
          <w:lang w:val="en-GB"/>
        </w:rPr>
        <w:t xml:space="preserve">Mercia Eliade (1907-1986), </w:t>
      </w:r>
      <w:r w:rsidR="00BE02BB">
        <w:rPr>
          <w:rFonts w:ascii="Calibri" w:hAnsi="Calibri" w:cs="Calibri"/>
          <w:sz w:val="22"/>
          <w:szCs w:val="22"/>
          <w:lang w:val="en-GB"/>
        </w:rPr>
        <w:t>Émile Durkheim (1858-1917)</w:t>
      </w:r>
      <w:r w:rsidR="00BE02BB">
        <w:rPr>
          <w:rFonts w:ascii="Calibri" w:hAnsi="Calibri" w:cs="Calibri"/>
          <w:sz w:val="22"/>
          <w:szCs w:val="22"/>
          <w:lang w:val="en-GB"/>
        </w:rPr>
        <w:t xml:space="preserve">, </w:t>
      </w:r>
      <w:r w:rsidR="008142D1">
        <w:rPr>
          <w:rFonts w:ascii="Calibri" w:hAnsi="Calibri" w:cs="Calibri"/>
          <w:sz w:val="22"/>
          <w:szCs w:val="22"/>
          <w:lang w:val="en-GB"/>
        </w:rPr>
        <w:t>Christopher Tilley (1955-2024)</w:t>
      </w:r>
      <w:r w:rsidR="00541CCC">
        <w:rPr>
          <w:rFonts w:ascii="Calibri" w:hAnsi="Calibri" w:cs="Calibri"/>
          <w:sz w:val="22"/>
          <w:szCs w:val="22"/>
          <w:lang w:val="en-GB"/>
        </w:rPr>
        <w:t>, and Tim Ingold</w:t>
      </w:r>
      <w:r w:rsidR="00BE02BB">
        <w:rPr>
          <w:rFonts w:ascii="Calibri" w:hAnsi="Calibri" w:cs="Calibri"/>
          <w:sz w:val="22"/>
          <w:szCs w:val="22"/>
          <w:lang w:val="en-GB"/>
        </w:rPr>
        <w:t>.</w:t>
      </w:r>
      <w:r w:rsidR="008142D1">
        <w:rPr>
          <w:rFonts w:ascii="Calibri" w:hAnsi="Calibri" w:cs="Calibri"/>
          <w:sz w:val="22"/>
          <w:szCs w:val="22"/>
          <w:lang w:val="en-GB"/>
        </w:rPr>
        <w:t xml:space="preserve"> </w:t>
      </w:r>
      <w:r w:rsidR="00024F95">
        <w:rPr>
          <w:rFonts w:ascii="Calibri" w:hAnsi="Calibri" w:cs="Calibri"/>
          <w:sz w:val="22"/>
          <w:szCs w:val="22"/>
          <w:lang w:val="en-GB"/>
        </w:rPr>
        <w:t>According to Tilley, phenomenology is the exploration of subjective experience, what he describes as the relationship between ‘Being and Being-in-the-world’</w:t>
      </w:r>
      <w:r w:rsidR="00BB570A">
        <w:rPr>
          <w:rFonts w:ascii="Calibri" w:hAnsi="Calibri" w:cs="Calibri"/>
          <w:sz w:val="22"/>
          <w:szCs w:val="22"/>
          <w:lang w:val="en-GB"/>
        </w:rPr>
        <w:t xml:space="preserve">. Tilley </w:t>
      </w:r>
      <w:r w:rsidR="00024F95">
        <w:rPr>
          <w:rFonts w:ascii="Calibri" w:hAnsi="Calibri" w:cs="Calibri"/>
          <w:sz w:val="22"/>
          <w:szCs w:val="22"/>
          <w:lang w:val="en-GB"/>
        </w:rPr>
        <w:t xml:space="preserve">says that when people act in the </w:t>
      </w:r>
      <w:r w:rsidR="00C70022">
        <w:rPr>
          <w:rFonts w:ascii="Calibri" w:hAnsi="Calibri" w:cs="Calibri"/>
          <w:sz w:val="22"/>
          <w:szCs w:val="22"/>
          <w:lang w:val="en-GB"/>
        </w:rPr>
        <w:t>world,</w:t>
      </w:r>
      <w:r w:rsidR="00024F95">
        <w:rPr>
          <w:rFonts w:ascii="Calibri" w:hAnsi="Calibri" w:cs="Calibri"/>
          <w:sz w:val="22"/>
          <w:szCs w:val="22"/>
          <w:lang w:val="en-GB"/>
        </w:rPr>
        <w:t xml:space="preserve"> they separate themselves from it, they objectify it and attempt to process what they are experiencing from an </w:t>
      </w:r>
      <w:r w:rsidR="00BB570A">
        <w:rPr>
          <w:rFonts w:ascii="Calibri" w:hAnsi="Calibri" w:cs="Calibri"/>
          <w:sz w:val="22"/>
          <w:szCs w:val="22"/>
          <w:lang w:val="en-GB"/>
        </w:rPr>
        <w:t>outsider’s</w:t>
      </w:r>
      <w:r w:rsidR="00024F95">
        <w:rPr>
          <w:rFonts w:ascii="Calibri" w:hAnsi="Calibri" w:cs="Calibri"/>
          <w:sz w:val="22"/>
          <w:szCs w:val="22"/>
          <w:lang w:val="en-GB"/>
        </w:rPr>
        <w:t xml:space="preserve"> perspective.</w:t>
      </w:r>
      <w:r w:rsidR="00024F95">
        <w:rPr>
          <w:rStyle w:val="FootnoteReference"/>
          <w:rFonts w:ascii="Calibri" w:hAnsi="Calibri" w:cs="Calibri"/>
          <w:sz w:val="22"/>
          <w:szCs w:val="22"/>
          <w:lang w:val="en-GB"/>
        </w:rPr>
        <w:footnoteReference w:id="3"/>
      </w:r>
      <w:r w:rsidR="00024F95">
        <w:rPr>
          <w:rFonts w:ascii="Calibri" w:hAnsi="Calibri" w:cs="Calibri"/>
          <w:sz w:val="22"/>
          <w:szCs w:val="22"/>
          <w:lang w:val="en-GB"/>
        </w:rPr>
        <w:t xml:space="preserve"> </w:t>
      </w:r>
      <w:r w:rsidR="00BB570A">
        <w:rPr>
          <w:rFonts w:ascii="Calibri" w:hAnsi="Calibri" w:cs="Calibri"/>
          <w:sz w:val="22"/>
          <w:szCs w:val="22"/>
          <w:lang w:val="en-GB"/>
        </w:rPr>
        <w:t>Human beings recognise their reactions through sense responses, emotions, physical interactions and the purpose</w:t>
      </w:r>
      <w:r w:rsidR="00445F60">
        <w:rPr>
          <w:rFonts w:ascii="Calibri" w:hAnsi="Calibri" w:cs="Calibri"/>
          <w:sz w:val="22"/>
          <w:szCs w:val="22"/>
          <w:lang w:val="en-GB"/>
        </w:rPr>
        <w:t xml:space="preserve"> of their endeavour</w:t>
      </w:r>
      <w:r w:rsidR="00BB570A">
        <w:rPr>
          <w:rFonts w:ascii="Calibri" w:hAnsi="Calibri" w:cs="Calibri"/>
          <w:sz w:val="22"/>
          <w:szCs w:val="22"/>
          <w:lang w:val="en-GB"/>
        </w:rPr>
        <w:t>, but with no understanding of themselves as the subject who is perceivin</w:t>
      </w:r>
      <w:r w:rsidR="00513371">
        <w:rPr>
          <w:rFonts w:ascii="Calibri" w:hAnsi="Calibri" w:cs="Calibri"/>
          <w:sz w:val="22"/>
          <w:szCs w:val="22"/>
          <w:lang w:val="en-GB"/>
        </w:rPr>
        <w:t>g</w:t>
      </w:r>
      <w:r w:rsidR="00BB570A">
        <w:rPr>
          <w:rFonts w:ascii="Calibri" w:hAnsi="Calibri" w:cs="Calibri"/>
          <w:sz w:val="22"/>
          <w:szCs w:val="22"/>
          <w:lang w:val="en-GB"/>
        </w:rPr>
        <w:t>.</w:t>
      </w:r>
      <w:r w:rsidR="002056D2">
        <w:rPr>
          <w:rStyle w:val="FootnoteReference"/>
          <w:rFonts w:ascii="Calibri" w:hAnsi="Calibri" w:cs="Calibri"/>
          <w:sz w:val="22"/>
          <w:szCs w:val="22"/>
          <w:lang w:val="en-GB"/>
        </w:rPr>
        <w:footnoteReference w:id="4"/>
      </w:r>
      <w:r w:rsidR="00BB570A">
        <w:rPr>
          <w:rFonts w:ascii="Calibri" w:hAnsi="Calibri" w:cs="Calibri"/>
          <w:sz w:val="22"/>
          <w:szCs w:val="22"/>
          <w:lang w:val="en-GB"/>
        </w:rPr>
        <w:t xml:space="preserve"> </w:t>
      </w:r>
      <w:r w:rsidR="009C34AA">
        <w:rPr>
          <w:rFonts w:ascii="Calibri" w:hAnsi="Calibri" w:cs="Calibri"/>
          <w:sz w:val="22"/>
          <w:szCs w:val="22"/>
          <w:lang w:val="en-GB"/>
        </w:rPr>
        <w:t>However, f</w:t>
      </w:r>
      <w:r w:rsidR="002056D2">
        <w:rPr>
          <w:rFonts w:ascii="Calibri" w:hAnsi="Calibri" w:cs="Calibri"/>
          <w:sz w:val="22"/>
          <w:szCs w:val="22"/>
          <w:lang w:val="en-GB"/>
        </w:rPr>
        <w:t>or Tilley</w:t>
      </w:r>
      <w:r w:rsidR="00513371">
        <w:rPr>
          <w:rFonts w:ascii="Calibri" w:hAnsi="Calibri" w:cs="Calibri"/>
          <w:sz w:val="22"/>
          <w:szCs w:val="22"/>
          <w:lang w:val="en-GB"/>
        </w:rPr>
        <w:t>, th</w:t>
      </w:r>
      <w:r w:rsidR="00070559">
        <w:rPr>
          <w:rFonts w:ascii="Calibri" w:hAnsi="Calibri" w:cs="Calibri"/>
          <w:sz w:val="22"/>
          <w:szCs w:val="22"/>
          <w:lang w:val="en-GB"/>
        </w:rPr>
        <w:t>is</w:t>
      </w:r>
      <w:r w:rsidR="00513371">
        <w:rPr>
          <w:rFonts w:ascii="Calibri" w:hAnsi="Calibri" w:cs="Calibri"/>
          <w:sz w:val="22"/>
          <w:szCs w:val="22"/>
          <w:lang w:val="en-GB"/>
        </w:rPr>
        <w:t xml:space="preserve"> empirical objective world exists </w:t>
      </w:r>
      <w:r w:rsidR="00E37B80">
        <w:rPr>
          <w:rFonts w:ascii="Calibri" w:hAnsi="Calibri" w:cs="Calibri"/>
          <w:sz w:val="22"/>
          <w:szCs w:val="22"/>
          <w:lang w:val="en-GB"/>
        </w:rPr>
        <w:t xml:space="preserve">only </w:t>
      </w:r>
      <w:r w:rsidR="00513371">
        <w:rPr>
          <w:rFonts w:ascii="Calibri" w:hAnsi="Calibri" w:cs="Calibri"/>
          <w:sz w:val="22"/>
          <w:szCs w:val="22"/>
          <w:lang w:val="en-GB"/>
        </w:rPr>
        <w:t xml:space="preserve">in relationship to a humans egoic consciousness of themselves, </w:t>
      </w:r>
      <w:r w:rsidR="00E37B80">
        <w:rPr>
          <w:rFonts w:ascii="Calibri" w:hAnsi="Calibri" w:cs="Calibri"/>
          <w:sz w:val="22"/>
          <w:szCs w:val="22"/>
          <w:lang w:val="en-GB"/>
        </w:rPr>
        <w:t>a certain</w:t>
      </w:r>
      <w:r w:rsidR="00513371">
        <w:rPr>
          <w:rFonts w:ascii="Calibri" w:hAnsi="Calibri" w:cs="Calibri"/>
          <w:sz w:val="22"/>
          <w:szCs w:val="22"/>
          <w:lang w:val="en-GB"/>
        </w:rPr>
        <w:t xml:space="preserve"> world view, and an experience of the world as a projection of th</w:t>
      </w:r>
      <w:r w:rsidR="00E37B80">
        <w:rPr>
          <w:rFonts w:ascii="Calibri" w:hAnsi="Calibri" w:cs="Calibri"/>
          <w:sz w:val="22"/>
          <w:szCs w:val="22"/>
          <w:lang w:val="en-GB"/>
        </w:rPr>
        <w:t>eir</w:t>
      </w:r>
      <w:r w:rsidR="00513371">
        <w:rPr>
          <w:rFonts w:ascii="Calibri" w:hAnsi="Calibri" w:cs="Calibri"/>
          <w:sz w:val="22"/>
          <w:szCs w:val="22"/>
          <w:lang w:val="en-GB"/>
        </w:rPr>
        <w:t xml:space="preserve"> consciousness at </w:t>
      </w:r>
      <w:r w:rsidR="009C34AA">
        <w:rPr>
          <w:rFonts w:ascii="Calibri" w:hAnsi="Calibri" w:cs="Calibri"/>
          <w:sz w:val="22"/>
          <w:szCs w:val="22"/>
          <w:lang w:val="en-GB"/>
        </w:rPr>
        <w:t>that</w:t>
      </w:r>
      <w:r w:rsidR="00513371">
        <w:rPr>
          <w:rFonts w:ascii="Calibri" w:hAnsi="Calibri" w:cs="Calibri"/>
          <w:sz w:val="22"/>
          <w:szCs w:val="22"/>
          <w:lang w:val="en-GB"/>
        </w:rPr>
        <w:t xml:space="preserve"> moment in time and space.</w:t>
      </w:r>
      <w:r w:rsidR="00513371">
        <w:rPr>
          <w:rStyle w:val="FootnoteReference"/>
          <w:rFonts w:ascii="Calibri" w:hAnsi="Calibri" w:cs="Calibri"/>
          <w:sz w:val="22"/>
          <w:szCs w:val="22"/>
          <w:lang w:val="en-GB"/>
        </w:rPr>
        <w:footnoteReference w:id="5"/>
      </w:r>
      <w:r w:rsidR="00513371">
        <w:rPr>
          <w:rFonts w:ascii="Calibri" w:hAnsi="Calibri" w:cs="Calibri"/>
          <w:sz w:val="22"/>
          <w:szCs w:val="22"/>
          <w:lang w:val="en-GB"/>
        </w:rPr>
        <w:t xml:space="preserve"> </w:t>
      </w:r>
      <w:r w:rsidR="009C34AA">
        <w:rPr>
          <w:rFonts w:ascii="Calibri" w:hAnsi="Calibri" w:cs="Calibri"/>
          <w:sz w:val="22"/>
          <w:szCs w:val="22"/>
          <w:lang w:val="en-GB"/>
        </w:rPr>
        <w:t xml:space="preserve">So, a human being will experience different states of Being at different times in their </w:t>
      </w:r>
      <w:r w:rsidR="00070559">
        <w:rPr>
          <w:rFonts w:ascii="Calibri" w:hAnsi="Calibri" w:cs="Calibri"/>
          <w:sz w:val="22"/>
          <w:szCs w:val="22"/>
          <w:lang w:val="en-GB"/>
        </w:rPr>
        <w:t>life’s</w:t>
      </w:r>
      <w:r w:rsidR="009C34AA">
        <w:rPr>
          <w:rFonts w:ascii="Calibri" w:hAnsi="Calibri" w:cs="Calibri"/>
          <w:sz w:val="22"/>
          <w:szCs w:val="22"/>
          <w:lang w:val="en-GB"/>
        </w:rPr>
        <w:t xml:space="preserve"> journey</w:t>
      </w:r>
      <w:r w:rsidR="00F14DF7">
        <w:rPr>
          <w:rFonts w:ascii="Calibri" w:hAnsi="Calibri" w:cs="Calibri"/>
          <w:sz w:val="22"/>
          <w:szCs w:val="22"/>
          <w:lang w:val="en-GB"/>
        </w:rPr>
        <w:t>.</w:t>
      </w:r>
      <w:r w:rsidR="009C34AA">
        <w:rPr>
          <w:rFonts w:ascii="Calibri" w:hAnsi="Calibri" w:cs="Calibri"/>
          <w:sz w:val="22"/>
          <w:szCs w:val="22"/>
          <w:lang w:val="en-GB"/>
        </w:rPr>
        <w:t xml:space="preserve"> </w:t>
      </w:r>
      <w:r w:rsidR="00F14DF7">
        <w:rPr>
          <w:rFonts w:ascii="Calibri" w:hAnsi="Calibri" w:cs="Calibri"/>
          <w:sz w:val="22"/>
          <w:szCs w:val="22"/>
          <w:lang w:val="en-GB"/>
        </w:rPr>
        <w:t>T</w:t>
      </w:r>
      <w:r w:rsidR="009C34AA">
        <w:rPr>
          <w:rFonts w:ascii="Calibri" w:hAnsi="Calibri" w:cs="Calibri"/>
          <w:sz w:val="22"/>
          <w:szCs w:val="22"/>
          <w:lang w:val="en-GB"/>
        </w:rPr>
        <w:t xml:space="preserve">he same place, object or encounter may be perceived </w:t>
      </w:r>
      <w:r w:rsidR="00BA1BDA">
        <w:rPr>
          <w:rFonts w:ascii="Calibri" w:hAnsi="Calibri" w:cs="Calibri"/>
          <w:sz w:val="22"/>
          <w:szCs w:val="22"/>
          <w:lang w:val="en-GB"/>
        </w:rPr>
        <w:t>in a distinct form</w:t>
      </w:r>
      <w:r w:rsidR="009C34AA">
        <w:rPr>
          <w:rFonts w:ascii="Calibri" w:hAnsi="Calibri" w:cs="Calibri"/>
          <w:sz w:val="22"/>
          <w:szCs w:val="22"/>
          <w:lang w:val="en-GB"/>
        </w:rPr>
        <w:t xml:space="preserve">, regardless of </w:t>
      </w:r>
      <w:r w:rsidR="00F14DF7">
        <w:rPr>
          <w:rFonts w:ascii="Calibri" w:hAnsi="Calibri" w:cs="Calibri"/>
          <w:sz w:val="22"/>
          <w:szCs w:val="22"/>
          <w:lang w:val="en-GB"/>
        </w:rPr>
        <w:t>its</w:t>
      </w:r>
      <w:r w:rsidR="009C34AA">
        <w:rPr>
          <w:rFonts w:ascii="Calibri" w:hAnsi="Calibri" w:cs="Calibri"/>
          <w:sz w:val="22"/>
          <w:szCs w:val="22"/>
          <w:lang w:val="en-GB"/>
        </w:rPr>
        <w:t xml:space="preserve"> empirical objectivity</w:t>
      </w:r>
      <w:r w:rsidR="00070559">
        <w:rPr>
          <w:rFonts w:ascii="Calibri" w:hAnsi="Calibri" w:cs="Calibri"/>
          <w:sz w:val="22"/>
          <w:szCs w:val="22"/>
          <w:lang w:val="en-GB"/>
        </w:rPr>
        <w:t>. F</w:t>
      </w:r>
      <w:r w:rsidR="00F14DF7">
        <w:rPr>
          <w:rFonts w:ascii="Calibri" w:hAnsi="Calibri" w:cs="Calibri"/>
          <w:sz w:val="22"/>
          <w:szCs w:val="22"/>
          <w:lang w:val="en-GB"/>
        </w:rPr>
        <w:t xml:space="preserve">urther, this same place, object or encounter may be </w:t>
      </w:r>
      <w:r w:rsidR="00BA1BDA">
        <w:rPr>
          <w:rFonts w:ascii="Calibri" w:hAnsi="Calibri" w:cs="Calibri"/>
          <w:sz w:val="22"/>
          <w:szCs w:val="22"/>
          <w:lang w:val="en-GB"/>
        </w:rPr>
        <w:t>understood</w:t>
      </w:r>
      <w:r w:rsidR="00F14DF7">
        <w:rPr>
          <w:rFonts w:ascii="Calibri" w:hAnsi="Calibri" w:cs="Calibri"/>
          <w:sz w:val="22"/>
          <w:szCs w:val="22"/>
          <w:lang w:val="en-GB"/>
        </w:rPr>
        <w:t xml:space="preserve"> </w:t>
      </w:r>
      <w:r w:rsidR="00BA1BDA">
        <w:rPr>
          <w:rFonts w:ascii="Calibri" w:hAnsi="Calibri" w:cs="Calibri"/>
          <w:sz w:val="22"/>
          <w:szCs w:val="22"/>
          <w:lang w:val="en-GB"/>
        </w:rPr>
        <w:t>in diverse ways</w:t>
      </w:r>
      <w:r w:rsidR="00070559">
        <w:rPr>
          <w:rFonts w:ascii="Calibri" w:hAnsi="Calibri" w:cs="Calibri"/>
          <w:sz w:val="22"/>
          <w:szCs w:val="22"/>
          <w:lang w:val="en-GB"/>
        </w:rPr>
        <w:t xml:space="preserve">, </w:t>
      </w:r>
      <w:r w:rsidR="00F14DF7">
        <w:rPr>
          <w:rFonts w:ascii="Calibri" w:hAnsi="Calibri" w:cs="Calibri"/>
          <w:sz w:val="22"/>
          <w:szCs w:val="22"/>
          <w:lang w:val="en-GB"/>
        </w:rPr>
        <w:t xml:space="preserve">by </w:t>
      </w:r>
      <w:r w:rsidR="00BA1BDA">
        <w:rPr>
          <w:rFonts w:ascii="Calibri" w:hAnsi="Calibri" w:cs="Calibri"/>
          <w:sz w:val="22"/>
          <w:szCs w:val="22"/>
          <w:lang w:val="en-GB"/>
        </w:rPr>
        <w:t>unique</w:t>
      </w:r>
      <w:r w:rsidR="00F14DF7">
        <w:rPr>
          <w:rFonts w:ascii="Calibri" w:hAnsi="Calibri" w:cs="Calibri"/>
          <w:sz w:val="22"/>
          <w:szCs w:val="22"/>
          <w:lang w:val="en-GB"/>
        </w:rPr>
        <w:t xml:space="preserve"> human beings</w:t>
      </w:r>
      <w:r w:rsidR="00B63A07">
        <w:rPr>
          <w:rFonts w:ascii="Calibri" w:hAnsi="Calibri" w:cs="Calibri"/>
          <w:sz w:val="22"/>
          <w:szCs w:val="22"/>
          <w:lang w:val="en-GB"/>
        </w:rPr>
        <w:t xml:space="preserve">. </w:t>
      </w:r>
      <w:r w:rsidR="0008312E">
        <w:rPr>
          <w:rFonts w:ascii="Calibri" w:hAnsi="Calibri" w:cs="Calibri"/>
          <w:sz w:val="22"/>
          <w:szCs w:val="22"/>
          <w:lang w:val="en-GB"/>
        </w:rPr>
        <w:t xml:space="preserve">This phenomenological framework will be used to explore the concept of liminality as sacred space in the theoretical </w:t>
      </w:r>
      <w:r w:rsidR="008219EB">
        <w:rPr>
          <w:rFonts w:ascii="Calibri" w:hAnsi="Calibri" w:cs="Calibri"/>
          <w:sz w:val="22"/>
          <w:szCs w:val="22"/>
          <w:lang w:val="en-GB"/>
        </w:rPr>
        <w:t>literature</w:t>
      </w:r>
      <w:r w:rsidR="0008312E">
        <w:rPr>
          <w:rFonts w:ascii="Calibri" w:hAnsi="Calibri" w:cs="Calibri"/>
          <w:sz w:val="22"/>
          <w:szCs w:val="22"/>
          <w:lang w:val="en-GB"/>
        </w:rPr>
        <w:t>.</w:t>
      </w:r>
    </w:p>
    <w:p w14:paraId="6359ADA9" w14:textId="54E518FD" w:rsidR="00587D24" w:rsidRDefault="001902D5" w:rsidP="00C8273F">
      <w:pPr>
        <w:spacing w:line="240" w:lineRule="auto"/>
        <w:ind w:firstLine="284"/>
        <w:jc w:val="both"/>
        <w:rPr>
          <w:rFonts w:ascii="Calibri" w:hAnsi="Calibri" w:cs="Calibri"/>
          <w:sz w:val="22"/>
          <w:szCs w:val="22"/>
          <w:lang w:val="en-GB"/>
        </w:rPr>
      </w:pPr>
      <w:r>
        <w:rPr>
          <w:rFonts w:ascii="Calibri" w:hAnsi="Calibri" w:cs="Calibri"/>
          <w:sz w:val="22"/>
          <w:szCs w:val="22"/>
          <w:lang w:val="en-GB"/>
        </w:rPr>
        <w:lastRenderedPageBreak/>
        <w:t xml:space="preserve">As well as a literature review, I </w:t>
      </w:r>
      <w:r w:rsidR="000A7512">
        <w:rPr>
          <w:rFonts w:ascii="Calibri" w:hAnsi="Calibri" w:cs="Calibri"/>
          <w:sz w:val="22"/>
          <w:szCs w:val="22"/>
          <w:lang w:val="en-GB"/>
        </w:rPr>
        <w:t xml:space="preserve">will </w:t>
      </w:r>
      <w:r>
        <w:rPr>
          <w:rFonts w:ascii="Calibri" w:hAnsi="Calibri" w:cs="Calibri"/>
          <w:sz w:val="22"/>
          <w:szCs w:val="22"/>
          <w:lang w:val="en-GB"/>
        </w:rPr>
        <w:t xml:space="preserve">undertake </w:t>
      </w:r>
      <w:r w:rsidR="008219EB">
        <w:rPr>
          <w:rFonts w:ascii="Calibri" w:hAnsi="Calibri" w:cs="Calibri"/>
          <w:sz w:val="22"/>
          <w:szCs w:val="22"/>
          <w:lang w:val="en-GB"/>
        </w:rPr>
        <w:t xml:space="preserve">fieldwork </w:t>
      </w:r>
      <w:r>
        <w:rPr>
          <w:rFonts w:ascii="Calibri" w:hAnsi="Calibri" w:cs="Calibri"/>
          <w:sz w:val="22"/>
          <w:szCs w:val="22"/>
          <w:lang w:val="en-GB"/>
        </w:rPr>
        <w:t>at Bordeaux</w:t>
      </w:r>
      <w:r w:rsidR="008219EB">
        <w:rPr>
          <w:rFonts w:ascii="Calibri" w:hAnsi="Calibri" w:cs="Calibri"/>
          <w:sz w:val="22"/>
          <w:szCs w:val="22"/>
          <w:lang w:val="en-GB"/>
        </w:rPr>
        <w:t xml:space="preserve"> </w:t>
      </w:r>
      <w:r w:rsidR="00433F7A">
        <w:rPr>
          <w:rFonts w:ascii="Calibri" w:hAnsi="Calibri" w:cs="Calibri"/>
          <w:sz w:val="22"/>
          <w:szCs w:val="22"/>
          <w:lang w:val="en-GB"/>
        </w:rPr>
        <w:t>spending time with</w:t>
      </w:r>
      <w:r w:rsidR="008219EB">
        <w:rPr>
          <w:rFonts w:ascii="Calibri" w:hAnsi="Calibri" w:cs="Calibri"/>
          <w:sz w:val="22"/>
          <w:szCs w:val="22"/>
          <w:lang w:val="en-GB"/>
        </w:rPr>
        <w:t xml:space="preserve"> the Harbour</w:t>
      </w:r>
      <w:r w:rsidR="00433F7A">
        <w:rPr>
          <w:rFonts w:ascii="Calibri" w:hAnsi="Calibri" w:cs="Calibri"/>
          <w:sz w:val="22"/>
          <w:szCs w:val="22"/>
          <w:lang w:val="en-GB"/>
        </w:rPr>
        <w:t>, exploring it</w:t>
      </w:r>
      <w:r w:rsidR="008219EB">
        <w:rPr>
          <w:rFonts w:ascii="Calibri" w:hAnsi="Calibri" w:cs="Calibri"/>
          <w:sz w:val="22"/>
          <w:szCs w:val="22"/>
          <w:lang w:val="en-GB"/>
        </w:rPr>
        <w:t xml:space="preserve"> at </w:t>
      </w:r>
      <w:r w:rsidR="00851254">
        <w:rPr>
          <w:rFonts w:ascii="Calibri" w:hAnsi="Calibri" w:cs="Calibri"/>
          <w:sz w:val="22"/>
          <w:szCs w:val="22"/>
          <w:lang w:val="en-GB"/>
        </w:rPr>
        <w:t>low ti</w:t>
      </w:r>
      <w:r w:rsidR="00433F7A">
        <w:rPr>
          <w:rFonts w:ascii="Calibri" w:hAnsi="Calibri" w:cs="Calibri"/>
          <w:sz w:val="22"/>
          <w:szCs w:val="22"/>
          <w:lang w:val="en-GB"/>
        </w:rPr>
        <w:t>de</w:t>
      </w:r>
      <w:r w:rsidR="00851254">
        <w:rPr>
          <w:rFonts w:ascii="Calibri" w:hAnsi="Calibri" w:cs="Calibri"/>
          <w:sz w:val="22"/>
          <w:szCs w:val="22"/>
          <w:lang w:val="en-GB"/>
        </w:rPr>
        <w:t xml:space="preserve"> at </w:t>
      </w:r>
      <w:r w:rsidR="008219EB" w:rsidRPr="00FE267F">
        <w:rPr>
          <w:rFonts w:ascii="Calibri" w:hAnsi="Calibri" w:cs="Calibri"/>
          <w:sz w:val="22"/>
          <w:szCs w:val="22"/>
          <w:lang w:val="en-US"/>
        </w:rPr>
        <w:t xml:space="preserve">different times of day, </w:t>
      </w:r>
      <w:r w:rsidR="00851254">
        <w:rPr>
          <w:rFonts w:ascii="Calibri" w:hAnsi="Calibri" w:cs="Calibri"/>
          <w:sz w:val="22"/>
          <w:szCs w:val="22"/>
          <w:lang w:val="en-US"/>
        </w:rPr>
        <w:t xml:space="preserve">and </w:t>
      </w:r>
      <w:r w:rsidR="008219EB" w:rsidRPr="00FE267F">
        <w:rPr>
          <w:rFonts w:ascii="Calibri" w:hAnsi="Calibri" w:cs="Calibri"/>
          <w:sz w:val="22"/>
          <w:szCs w:val="22"/>
          <w:lang w:val="en-US"/>
        </w:rPr>
        <w:t>with different weather pattern</w:t>
      </w:r>
      <w:r w:rsidR="00851254">
        <w:rPr>
          <w:rFonts w:ascii="Calibri" w:hAnsi="Calibri" w:cs="Calibri"/>
          <w:sz w:val="22"/>
          <w:szCs w:val="22"/>
          <w:lang w:val="en-US"/>
        </w:rPr>
        <w:t>s</w:t>
      </w:r>
      <w:r w:rsidR="008219EB" w:rsidRPr="00FE267F">
        <w:rPr>
          <w:rFonts w:ascii="Calibri" w:hAnsi="Calibri" w:cs="Calibri"/>
          <w:sz w:val="22"/>
          <w:szCs w:val="22"/>
          <w:lang w:val="en-US"/>
        </w:rPr>
        <w:t xml:space="preserve">. </w:t>
      </w:r>
      <w:r w:rsidR="008219EB">
        <w:rPr>
          <w:rFonts w:ascii="Calibri" w:hAnsi="Calibri" w:cs="Calibri"/>
          <w:sz w:val="22"/>
          <w:szCs w:val="22"/>
          <w:lang w:val="en-US"/>
        </w:rPr>
        <w:t>In doing so I</w:t>
      </w:r>
      <w:r w:rsidR="008219EB" w:rsidRPr="00FE267F">
        <w:rPr>
          <w:rFonts w:ascii="Calibri" w:hAnsi="Calibri" w:cs="Calibri"/>
          <w:sz w:val="22"/>
          <w:szCs w:val="22"/>
          <w:lang w:val="en-US"/>
        </w:rPr>
        <w:t xml:space="preserve"> hope to understand how the landscape acts as a gateway and a liminal space, and how that experience changes </w:t>
      </w:r>
      <w:r w:rsidR="00851254">
        <w:rPr>
          <w:rFonts w:ascii="Calibri" w:hAnsi="Calibri" w:cs="Calibri"/>
          <w:sz w:val="22"/>
          <w:szCs w:val="22"/>
          <w:lang w:val="en-US"/>
        </w:rPr>
        <w:t>in each unique moment</w:t>
      </w:r>
      <w:r w:rsidR="008219EB">
        <w:rPr>
          <w:rFonts w:ascii="Calibri" w:hAnsi="Calibri" w:cs="Calibri"/>
          <w:sz w:val="22"/>
          <w:szCs w:val="22"/>
          <w:lang w:val="en-US"/>
        </w:rPr>
        <w:t xml:space="preserve">. </w:t>
      </w:r>
      <w:r w:rsidR="008219EB">
        <w:rPr>
          <w:rFonts w:ascii="Calibri" w:hAnsi="Calibri" w:cs="Calibri"/>
          <w:sz w:val="22"/>
          <w:szCs w:val="22"/>
          <w:lang w:val="en-GB"/>
        </w:rPr>
        <w:t xml:space="preserve">As Tilley expresses, </w:t>
      </w:r>
      <w:r w:rsidR="008219EB" w:rsidRPr="00FE267F">
        <w:rPr>
          <w:rFonts w:ascii="Calibri" w:hAnsi="Calibri" w:cs="Calibri"/>
          <w:sz w:val="22"/>
          <w:szCs w:val="22"/>
          <w:lang w:val="en-US"/>
        </w:rPr>
        <w:t xml:space="preserve">by </w:t>
      </w:r>
      <w:r w:rsidR="00B8601A">
        <w:rPr>
          <w:rFonts w:ascii="Calibri" w:hAnsi="Calibri" w:cs="Calibri"/>
          <w:sz w:val="22"/>
          <w:szCs w:val="22"/>
          <w:lang w:val="en-US"/>
        </w:rPr>
        <w:t>‘walking in and through’ the landscape</w:t>
      </w:r>
      <w:r w:rsidR="008219EB" w:rsidRPr="00FE267F">
        <w:rPr>
          <w:rFonts w:ascii="Calibri" w:hAnsi="Calibri" w:cs="Calibri"/>
          <w:sz w:val="22"/>
          <w:szCs w:val="22"/>
          <w:lang w:val="en-US"/>
        </w:rPr>
        <w:t xml:space="preserve"> I </w:t>
      </w:r>
      <w:r w:rsidR="000A7512">
        <w:rPr>
          <w:rFonts w:ascii="Calibri" w:hAnsi="Calibri" w:cs="Calibri"/>
          <w:sz w:val="22"/>
          <w:szCs w:val="22"/>
          <w:lang w:val="en-US"/>
        </w:rPr>
        <w:t>want</w:t>
      </w:r>
      <w:r w:rsidR="008219EB" w:rsidRPr="00FE267F">
        <w:rPr>
          <w:rFonts w:ascii="Calibri" w:hAnsi="Calibri" w:cs="Calibri"/>
          <w:sz w:val="22"/>
          <w:szCs w:val="22"/>
          <w:lang w:val="en-US"/>
        </w:rPr>
        <w:t xml:space="preserve"> to come into relationship with </w:t>
      </w:r>
      <w:r w:rsidR="008219EB">
        <w:rPr>
          <w:rFonts w:ascii="Calibri" w:hAnsi="Calibri" w:cs="Calibri"/>
          <w:sz w:val="22"/>
          <w:szCs w:val="22"/>
          <w:lang w:val="en-US"/>
        </w:rPr>
        <w:t>Bordeaux</w:t>
      </w:r>
      <w:r w:rsidR="008219EB">
        <w:rPr>
          <w:rFonts w:ascii="Calibri" w:hAnsi="Calibri" w:cs="Calibri"/>
          <w:sz w:val="22"/>
          <w:szCs w:val="22"/>
          <w:lang w:val="en-GB"/>
        </w:rPr>
        <w:t xml:space="preserve">, </w:t>
      </w:r>
      <w:r w:rsidR="008219EB">
        <w:rPr>
          <w:rFonts w:ascii="Calibri" w:hAnsi="Calibri" w:cs="Calibri"/>
          <w:sz w:val="22"/>
          <w:szCs w:val="22"/>
          <w:lang w:val="en-GB"/>
        </w:rPr>
        <w:t xml:space="preserve">becoming </w:t>
      </w:r>
      <w:r w:rsidR="008219EB">
        <w:rPr>
          <w:rFonts w:ascii="Calibri" w:hAnsi="Calibri" w:cs="Calibri"/>
          <w:sz w:val="22"/>
          <w:szCs w:val="22"/>
          <w:lang w:val="en-GB"/>
        </w:rPr>
        <w:t>a subjective insider to a shared experience.</w:t>
      </w:r>
      <w:r w:rsidR="00753528">
        <w:rPr>
          <w:rStyle w:val="FootnoteReference"/>
          <w:rFonts w:ascii="Calibri" w:hAnsi="Calibri" w:cs="Calibri"/>
          <w:sz w:val="22"/>
          <w:szCs w:val="22"/>
          <w:lang w:val="en-GB"/>
        </w:rPr>
        <w:footnoteReference w:id="6"/>
      </w:r>
      <w:r w:rsidR="00AD15EF">
        <w:rPr>
          <w:rFonts w:ascii="Calibri" w:hAnsi="Calibri" w:cs="Calibri"/>
          <w:sz w:val="22"/>
          <w:szCs w:val="22"/>
          <w:lang w:val="en-GB"/>
        </w:rPr>
        <w:t xml:space="preserve"> </w:t>
      </w:r>
      <w:r>
        <w:rPr>
          <w:rFonts w:ascii="Calibri" w:hAnsi="Calibri" w:cs="Calibri"/>
          <w:sz w:val="22"/>
          <w:szCs w:val="22"/>
          <w:lang w:val="en-GB"/>
        </w:rPr>
        <w:t>No</w:t>
      </w:r>
      <w:r>
        <w:rPr>
          <w:rFonts w:ascii="Calibri" w:hAnsi="Calibri" w:cs="Calibri"/>
          <w:sz w:val="22"/>
          <w:szCs w:val="22"/>
          <w:lang w:val="en-GB"/>
        </w:rPr>
        <w:t xml:space="preserve"> interviews with other people have taken place</w:t>
      </w:r>
      <w:r>
        <w:rPr>
          <w:rFonts w:ascii="Calibri" w:hAnsi="Calibri" w:cs="Calibri"/>
          <w:sz w:val="22"/>
          <w:szCs w:val="22"/>
          <w:lang w:val="en-GB"/>
        </w:rPr>
        <w:t>, and so my fieldwork is from an entirely subjective viewpoint, as well as referenc</w:t>
      </w:r>
      <w:r w:rsidR="000A7512">
        <w:rPr>
          <w:rFonts w:ascii="Calibri" w:hAnsi="Calibri" w:cs="Calibri"/>
          <w:sz w:val="22"/>
          <w:szCs w:val="22"/>
          <w:lang w:val="en-GB"/>
        </w:rPr>
        <w:t>ing</w:t>
      </w:r>
      <w:r>
        <w:rPr>
          <w:rFonts w:ascii="Calibri" w:hAnsi="Calibri" w:cs="Calibri"/>
          <w:sz w:val="22"/>
          <w:szCs w:val="22"/>
          <w:lang w:val="en-GB"/>
        </w:rPr>
        <w:t xml:space="preserve"> other qualitative sources</w:t>
      </w:r>
      <w:r w:rsidR="00230113">
        <w:rPr>
          <w:rFonts w:ascii="Calibri" w:hAnsi="Calibri" w:cs="Calibri"/>
          <w:sz w:val="22"/>
          <w:szCs w:val="22"/>
          <w:lang w:val="en-GB"/>
        </w:rPr>
        <w:t xml:space="preserve"> that have become important as part of the autoethnographic approach.</w:t>
      </w:r>
      <w:r>
        <w:rPr>
          <w:rFonts w:ascii="Calibri" w:hAnsi="Calibri" w:cs="Calibri"/>
          <w:sz w:val="22"/>
          <w:szCs w:val="22"/>
          <w:lang w:val="en-GB"/>
        </w:rPr>
        <w:t xml:space="preserve">  </w:t>
      </w:r>
    </w:p>
    <w:p w14:paraId="1577CFA1" w14:textId="5A2FB5EE" w:rsidR="009D54B2" w:rsidRPr="009D54B2" w:rsidRDefault="009D54B2" w:rsidP="00305E4F">
      <w:pPr>
        <w:spacing w:line="240" w:lineRule="auto"/>
        <w:jc w:val="both"/>
        <w:rPr>
          <w:rFonts w:ascii="Calibri" w:hAnsi="Calibri" w:cs="Calibri"/>
          <w:b/>
          <w:bCs/>
          <w:sz w:val="22"/>
          <w:szCs w:val="22"/>
          <w:lang w:val="en-GB"/>
        </w:rPr>
      </w:pPr>
      <w:r w:rsidRPr="009D54B2">
        <w:rPr>
          <w:rFonts w:ascii="Calibri" w:hAnsi="Calibri" w:cs="Calibri"/>
          <w:b/>
          <w:bCs/>
          <w:sz w:val="22"/>
          <w:szCs w:val="22"/>
          <w:lang w:val="en-GB"/>
        </w:rPr>
        <w:t>Reflexive considerations</w:t>
      </w:r>
    </w:p>
    <w:p w14:paraId="6C25F83F" w14:textId="376F2E92" w:rsidR="00FA03E9" w:rsidRDefault="006B5993" w:rsidP="00FA03E9">
      <w:pPr>
        <w:spacing w:line="240" w:lineRule="auto"/>
        <w:ind w:firstLine="284"/>
        <w:jc w:val="both"/>
        <w:rPr>
          <w:rFonts w:ascii="Calibri" w:hAnsi="Calibri" w:cs="Calibri"/>
          <w:sz w:val="22"/>
          <w:szCs w:val="22"/>
          <w:lang w:val="en-GB"/>
        </w:rPr>
      </w:pPr>
      <w:r>
        <w:rPr>
          <w:rFonts w:ascii="Calibri" w:hAnsi="Calibri" w:cs="Calibri"/>
          <w:sz w:val="22"/>
          <w:szCs w:val="22"/>
          <w:lang w:val="en-GB"/>
        </w:rPr>
        <w:t xml:space="preserve">Throughout my research, it has been important to note that my observations </w:t>
      </w:r>
      <w:r w:rsidR="00840F6A">
        <w:rPr>
          <w:rFonts w:ascii="Calibri" w:hAnsi="Calibri" w:cs="Calibri"/>
          <w:sz w:val="22"/>
          <w:szCs w:val="22"/>
          <w:lang w:val="en-GB"/>
        </w:rPr>
        <w:t xml:space="preserve">have been </w:t>
      </w:r>
      <w:r>
        <w:rPr>
          <w:rFonts w:ascii="Calibri" w:hAnsi="Calibri" w:cs="Calibri"/>
          <w:sz w:val="22"/>
          <w:szCs w:val="22"/>
          <w:lang w:val="en-GB"/>
        </w:rPr>
        <w:t>made by me at a particular point and time</w:t>
      </w:r>
      <w:r w:rsidR="00230113">
        <w:rPr>
          <w:rFonts w:ascii="Calibri" w:hAnsi="Calibri" w:cs="Calibri"/>
          <w:sz w:val="22"/>
          <w:szCs w:val="22"/>
          <w:lang w:val="en-GB"/>
        </w:rPr>
        <w:t>.</w:t>
      </w:r>
      <w:r>
        <w:rPr>
          <w:rFonts w:ascii="Calibri" w:hAnsi="Calibri" w:cs="Calibri"/>
          <w:sz w:val="22"/>
          <w:szCs w:val="22"/>
          <w:lang w:val="en-GB"/>
        </w:rPr>
        <w:t xml:space="preserve"> </w:t>
      </w:r>
      <w:r w:rsidR="00650BDF">
        <w:rPr>
          <w:rFonts w:ascii="Calibri" w:hAnsi="Calibri" w:cs="Calibri"/>
          <w:sz w:val="22"/>
          <w:szCs w:val="22"/>
          <w:lang w:val="en-GB"/>
        </w:rPr>
        <w:t xml:space="preserve">This then is a very subjective study, and reflects a liminal time in my life, at age fifty, having left a career running a mental health charity to inhabit a different space for the next period of my life. As well as reaching a liminal space in my working life, I am also experiencing liminality as a parent, my children </w:t>
      </w:r>
      <w:r w:rsidR="00DC4FC0">
        <w:rPr>
          <w:rFonts w:ascii="Calibri" w:hAnsi="Calibri" w:cs="Calibri"/>
          <w:sz w:val="22"/>
          <w:szCs w:val="22"/>
          <w:lang w:val="en-GB"/>
        </w:rPr>
        <w:t xml:space="preserve">have just </w:t>
      </w:r>
      <w:r w:rsidR="00652C9A">
        <w:rPr>
          <w:rFonts w:ascii="Calibri" w:hAnsi="Calibri" w:cs="Calibri"/>
          <w:sz w:val="22"/>
          <w:szCs w:val="22"/>
          <w:lang w:val="en-GB"/>
        </w:rPr>
        <w:t>left or</w:t>
      </w:r>
      <w:r w:rsidR="00DC4FC0">
        <w:rPr>
          <w:rFonts w:ascii="Calibri" w:hAnsi="Calibri" w:cs="Calibri"/>
          <w:sz w:val="22"/>
          <w:szCs w:val="22"/>
          <w:lang w:val="en-GB"/>
        </w:rPr>
        <w:t xml:space="preserve"> are on </w:t>
      </w:r>
      <w:r w:rsidR="00650BDF">
        <w:rPr>
          <w:rFonts w:ascii="Calibri" w:hAnsi="Calibri" w:cs="Calibri"/>
          <w:sz w:val="22"/>
          <w:szCs w:val="22"/>
          <w:lang w:val="en-GB"/>
        </w:rPr>
        <w:t xml:space="preserve">the cusp of finishing school and leaving home, and as a woman, </w:t>
      </w:r>
      <w:r w:rsidR="00070559">
        <w:rPr>
          <w:rFonts w:ascii="Calibri" w:hAnsi="Calibri" w:cs="Calibri"/>
          <w:sz w:val="22"/>
          <w:szCs w:val="22"/>
          <w:lang w:val="en-GB"/>
        </w:rPr>
        <w:t xml:space="preserve">I am </w:t>
      </w:r>
      <w:r w:rsidR="00650BDF">
        <w:rPr>
          <w:rFonts w:ascii="Calibri" w:hAnsi="Calibri" w:cs="Calibri"/>
          <w:sz w:val="22"/>
          <w:szCs w:val="22"/>
          <w:lang w:val="en-GB"/>
        </w:rPr>
        <w:t>experienc</w:t>
      </w:r>
      <w:r w:rsidR="00070559">
        <w:rPr>
          <w:rFonts w:ascii="Calibri" w:hAnsi="Calibri" w:cs="Calibri"/>
          <w:sz w:val="22"/>
          <w:szCs w:val="22"/>
          <w:lang w:val="en-GB"/>
        </w:rPr>
        <w:t>ing</w:t>
      </w:r>
      <w:r w:rsidR="003F6966">
        <w:rPr>
          <w:rFonts w:ascii="Calibri" w:hAnsi="Calibri" w:cs="Calibri"/>
          <w:sz w:val="22"/>
          <w:szCs w:val="22"/>
          <w:lang w:val="en-GB"/>
        </w:rPr>
        <w:t xml:space="preserve"> </w:t>
      </w:r>
      <w:r w:rsidR="00650BDF">
        <w:rPr>
          <w:rFonts w:ascii="Calibri" w:hAnsi="Calibri" w:cs="Calibri"/>
          <w:sz w:val="22"/>
          <w:szCs w:val="22"/>
          <w:lang w:val="en-GB"/>
        </w:rPr>
        <w:t xml:space="preserve">the menopause. </w:t>
      </w:r>
      <w:r w:rsidR="00C011C3">
        <w:rPr>
          <w:rFonts w:ascii="Calibri" w:hAnsi="Calibri" w:cs="Calibri"/>
          <w:sz w:val="22"/>
          <w:szCs w:val="22"/>
          <w:lang w:val="en-GB"/>
        </w:rPr>
        <w:t xml:space="preserve">Culturally, I was born in Guernsey and </w:t>
      </w:r>
      <w:r w:rsidR="003F6966">
        <w:rPr>
          <w:rFonts w:ascii="Calibri" w:hAnsi="Calibri" w:cs="Calibri"/>
          <w:sz w:val="22"/>
          <w:szCs w:val="22"/>
          <w:lang w:val="en-GB"/>
        </w:rPr>
        <w:t>returned to live</w:t>
      </w:r>
      <w:r w:rsidR="00C011C3">
        <w:rPr>
          <w:rFonts w:ascii="Calibri" w:hAnsi="Calibri" w:cs="Calibri"/>
          <w:sz w:val="22"/>
          <w:szCs w:val="22"/>
          <w:lang w:val="en-GB"/>
        </w:rPr>
        <w:t xml:space="preserve"> here s</w:t>
      </w:r>
      <w:r w:rsidR="0035549D">
        <w:rPr>
          <w:rFonts w:ascii="Calibri" w:hAnsi="Calibri" w:cs="Calibri"/>
          <w:sz w:val="22"/>
          <w:szCs w:val="22"/>
          <w:lang w:val="en-GB"/>
        </w:rPr>
        <w:t>even</w:t>
      </w:r>
      <w:r w:rsidR="00C011C3">
        <w:rPr>
          <w:rFonts w:ascii="Calibri" w:hAnsi="Calibri" w:cs="Calibri"/>
          <w:sz w:val="22"/>
          <w:szCs w:val="22"/>
          <w:lang w:val="en-GB"/>
        </w:rPr>
        <w:t>teen years</w:t>
      </w:r>
      <w:r w:rsidR="003F6966">
        <w:rPr>
          <w:rFonts w:ascii="Calibri" w:hAnsi="Calibri" w:cs="Calibri"/>
          <w:sz w:val="22"/>
          <w:szCs w:val="22"/>
          <w:lang w:val="en-GB"/>
        </w:rPr>
        <w:t xml:space="preserve"> ago</w:t>
      </w:r>
      <w:r w:rsidR="00C011C3">
        <w:rPr>
          <w:rFonts w:ascii="Calibri" w:hAnsi="Calibri" w:cs="Calibri"/>
          <w:sz w:val="22"/>
          <w:szCs w:val="22"/>
          <w:lang w:val="en-GB"/>
        </w:rPr>
        <w:t xml:space="preserve">, it </w:t>
      </w:r>
      <w:r w:rsidR="00C27497">
        <w:rPr>
          <w:rFonts w:ascii="Calibri" w:hAnsi="Calibri" w:cs="Calibri"/>
          <w:sz w:val="22"/>
          <w:szCs w:val="22"/>
          <w:lang w:val="en-GB"/>
        </w:rPr>
        <w:t xml:space="preserve">therefore holds many important </w:t>
      </w:r>
      <w:r w:rsidR="00851254">
        <w:rPr>
          <w:rFonts w:ascii="Calibri" w:hAnsi="Calibri" w:cs="Calibri"/>
          <w:sz w:val="22"/>
          <w:szCs w:val="22"/>
          <w:lang w:val="en-GB"/>
        </w:rPr>
        <w:t>encounters</w:t>
      </w:r>
      <w:r w:rsidR="00C27497">
        <w:rPr>
          <w:rFonts w:ascii="Calibri" w:hAnsi="Calibri" w:cs="Calibri"/>
          <w:sz w:val="22"/>
          <w:szCs w:val="22"/>
          <w:lang w:val="en-GB"/>
        </w:rPr>
        <w:t xml:space="preserve"> and memories</w:t>
      </w:r>
      <w:r w:rsidR="00B63A07">
        <w:rPr>
          <w:rFonts w:ascii="Calibri" w:hAnsi="Calibri" w:cs="Calibri"/>
          <w:sz w:val="22"/>
          <w:szCs w:val="22"/>
          <w:lang w:val="en-GB"/>
        </w:rPr>
        <w:t>, all subjective</w:t>
      </w:r>
      <w:r w:rsidR="00C27497">
        <w:rPr>
          <w:rFonts w:ascii="Calibri" w:hAnsi="Calibri" w:cs="Calibri"/>
          <w:sz w:val="22"/>
          <w:szCs w:val="22"/>
          <w:lang w:val="en-GB"/>
        </w:rPr>
        <w:t xml:space="preserve">. </w:t>
      </w:r>
      <w:r w:rsidR="0035549D">
        <w:rPr>
          <w:rFonts w:ascii="Calibri" w:hAnsi="Calibri" w:cs="Calibri"/>
          <w:sz w:val="22"/>
          <w:szCs w:val="22"/>
          <w:lang w:val="en-GB"/>
        </w:rPr>
        <w:t>However, m</w:t>
      </w:r>
      <w:r w:rsidR="003F6966">
        <w:rPr>
          <w:rFonts w:ascii="Calibri" w:hAnsi="Calibri" w:cs="Calibri"/>
          <w:sz w:val="22"/>
          <w:szCs w:val="22"/>
          <w:lang w:val="en-GB"/>
        </w:rPr>
        <w:t>y relationship with Guernsey is</w:t>
      </w:r>
      <w:r w:rsidR="00C27497">
        <w:rPr>
          <w:rFonts w:ascii="Calibri" w:hAnsi="Calibri" w:cs="Calibri"/>
          <w:sz w:val="22"/>
          <w:szCs w:val="22"/>
          <w:lang w:val="en-GB"/>
        </w:rPr>
        <w:t xml:space="preserve"> </w:t>
      </w:r>
      <w:r w:rsidR="0035549D">
        <w:rPr>
          <w:rFonts w:ascii="Calibri" w:hAnsi="Calibri" w:cs="Calibri"/>
          <w:sz w:val="22"/>
          <w:szCs w:val="22"/>
          <w:lang w:val="en-GB"/>
        </w:rPr>
        <w:t xml:space="preserve">also </w:t>
      </w:r>
      <w:r w:rsidR="00C27497">
        <w:rPr>
          <w:rFonts w:ascii="Calibri" w:hAnsi="Calibri" w:cs="Calibri"/>
          <w:sz w:val="22"/>
          <w:szCs w:val="22"/>
          <w:lang w:val="en-GB"/>
        </w:rPr>
        <w:t xml:space="preserve">within a liminal space, as I am in the process of leaving to live in Sardinia. </w:t>
      </w:r>
      <w:r w:rsidR="00B63A07">
        <w:rPr>
          <w:rFonts w:ascii="Calibri" w:hAnsi="Calibri" w:cs="Calibri"/>
          <w:sz w:val="22"/>
          <w:szCs w:val="22"/>
          <w:lang w:val="en-GB"/>
        </w:rPr>
        <w:t>In exploring liminality then, I am conscious it is the story of new beginnings, but also of endings</w:t>
      </w:r>
      <w:r w:rsidR="00F04F86">
        <w:rPr>
          <w:rFonts w:ascii="Calibri" w:hAnsi="Calibri" w:cs="Calibri"/>
          <w:sz w:val="22"/>
          <w:szCs w:val="22"/>
          <w:lang w:val="en-GB"/>
        </w:rPr>
        <w:t>, and the space in-between</w:t>
      </w:r>
      <w:r w:rsidR="00B63A07">
        <w:rPr>
          <w:rFonts w:ascii="Calibri" w:hAnsi="Calibri" w:cs="Calibri"/>
          <w:sz w:val="22"/>
          <w:szCs w:val="22"/>
          <w:lang w:val="en-GB"/>
        </w:rPr>
        <w:t xml:space="preserve">. </w:t>
      </w:r>
      <w:r w:rsidR="00DC4FC0">
        <w:rPr>
          <w:rFonts w:ascii="Calibri" w:hAnsi="Calibri" w:cs="Calibri"/>
          <w:sz w:val="22"/>
          <w:szCs w:val="22"/>
          <w:lang w:val="en-GB"/>
        </w:rPr>
        <w:t xml:space="preserve">This research project, while grounded in theory and </w:t>
      </w:r>
      <w:r w:rsidR="00CF7A88">
        <w:rPr>
          <w:rFonts w:ascii="Calibri" w:hAnsi="Calibri" w:cs="Calibri"/>
          <w:sz w:val="22"/>
          <w:szCs w:val="22"/>
          <w:lang w:val="en-GB"/>
        </w:rPr>
        <w:t xml:space="preserve">qualitative </w:t>
      </w:r>
      <w:r w:rsidR="00DC4FC0">
        <w:rPr>
          <w:rFonts w:ascii="Calibri" w:hAnsi="Calibri" w:cs="Calibri"/>
          <w:sz w:val="22"/>
          <w:szCs w:val="22"/>
          <w:lang w:val="en-GB"/>
        </w:rPr>
        <w:t xml:space="preserve">data, is reflective of a subjective account of being drawn to Bordeaux Harbour, a perceived liminal space, during a time of </w:t>
      </w:r>
      <w:r w:rsidR="00A27671">
        <w:rPr>
          <w:rFonts w:ascii="Calibri" w:hAnsi="Calibri" w:cs="Calibri"/>
          <w:sz w:val="22"/>
          <w:szCs w:val="22"/>
          <w:lang w:val="en-GB"/>
        </w:rPr>
        <w:t xml:space="preserve">significant </w:t>
      </w:r>
      <w:r w:rsidR="00B8792C">
        <w:rPr>
          <w:rFonts w:ascii="Calibri" w:hAnsi="Calibri" w:cs="Calibri"/>
          <w:sz w:val="22"/>
          <w:szCs w:val="22"/>
          <w:lang w:val="en-GB"/>
        </w:rPr>
        <w:t xml:space="preserve">life-stage </w:t>
      </w:r>
      <w:r w:rsidR="00DC4FC0">
        <w:rPr>
          <w:rFonts w:ascii="Calibri" w:hAnsi="Calibri" w:cs="Calibri"/>
          <w:sz w:val="22"/>
          <w:szCs w:val="22"/>
          <w:lang w:val="en-GB"/>
        </w:rPr>
        <w:t xml:space="preserve">liminality. </w:t>
      </w:r>
      <w:r w:rsidR="00EE7982">
        <w:rPr>
          <w:rFonts w:ascii="Calibri" w:hAnsi="Calibri" w:cs="Calibri"/>
          <w:sz w:val="22"/>
          <w:szCs w:val="22"/>
          <w:lang w:val="en-GB"/>
        </w:rPr>
        <w:t>In undertaking fieldwork for this research, I have endeavoured to recognise my own subjective experience, and to embrace this as a way of understanding one element of an interaction with Bordeaux</w:t>
      </w:r>
      <w:r w:rsidR="00F316E3">
        <w:rPr>
          <w:rFonts w:ascii="Calibri" w:hAnsi="Calibri" w:cs="Calibri"/>
          <w:sz w:val="22"/>
          <w:szCs w:val="22"/>
          <w:lang w:val="en-GB"/>
        </w:rPr>
        <w:t xml:space="preserve">, </w:t>
      </w:r>
      <w:r w:rsidR="00851254">
        <w:rPr>
          <w:rFonts w:ascii="Calibri" w:hAnsi="Calibri" w:cs="Calibri"/>
          <w:sz w:val="22"/>
          <w:szCs w:val="22"/>
          <w:lang w:val="en-GB"/>
        </w:rPr>
        <w:t>considering</w:t>
      </w:r>
      <w:r w:rsidR="00E93D52">
        <w:rPr>
          <w:rFonts w:ascii="Calibri" w:hAnsi="Calibri" w:cs="Calibri"/>
          <w:sz w:val="22"/>
          <w:szCs w:val="22"/>
          <w:lang w:val="en-GB"/>
        </w:rPr>
        <w:t xml:space="preserve"> why I have been drawn </w:t>
      </w:r>
      <w:r w:rsidR="00A2429D">
        <w:rPr>
          <w:rFonts w:ascii="Calibri" w:hAnsi="Calibri" w:cs="Calibri"/>
          <w:sz w:val="22"/>
          <w:szCs w:val="22"/>
          <w:lang w:val="en-GB"/>
        </w:rPr>
        <w:t xml:space="preserve">to this </w:t>
      </w:r>
      <w:r w:rsidR="00070559">
        <w:rPr>
          <w:rFonts w:ascii="Calibri" w:hAnsi="Calibri" w:cs="Calibri"/>
          <w:sz w:val="22"/>
          <w:szCs w:val="22"/>
          <w:lang w:val="en-GB"/>
        </w:rPr>
        <w:t>place</w:t>
      </w:r>
      <w:r w:rsidR="00E93D52">
        <w:rPr>
          <w:rFonts w:ascii="Calibri" w:hAnsi="Calibri" w:cs="Calibri"/>
          <w:sz w:val="22"/>
          <w:szCs w:val="22"/>
          <w:lang w:val="en-GB"/>
        </w:rPr>
        <w:t>, rather than anywhere else</w:t>
      </w:r>
      <w:r w:rsidR="00EE7982">
        <w:rPr>
          <w:rFonts w:ascii="Calibri" w:hAnsi="Calibri" w:cs="Calibri"/>
          <w:sz w:val="22"/>
          <w:szCs w:val="22"/>
          <w:lang w:val="en-GB"/>
        </w:rPr>
        <w:t>.</w:t>
      </w:r>
    </w:p>
    <w:p w14:paraId="670EEF9B" w14:textId="2B491537" w:rsidR="00E44E36" w:rsidRDefault="00230113" w:rsidP="003C1AD8">
      <w:pPr>
        <w:spacing w:line="240" w:lineRule="auto"/>
        <w:jc w:val="both"/>
        <w:rPr>
          <w:rFonts w:ascii="Calibri" w:hAnsi="Calibri" w:cs="Calibri"/>
          <w:b/>
          <w:bCs/>
          <w:sz w:val="22"/>
          <w:szCs w:val="22"/>
          <w:lang w:val="en-GB"/>
        </w:rPr>
      </w:pPr>
      <w:r>
        <w:rPr>
          <w:rFonts w:ascii="Calibri" w:hAnsi="Calibri" w:cs="Calibri"/>
          <w:b/>
          <w:bCs/>
          <w:sz w:val="22"/>
          <w:szCs w:val="22"/>
          <w:lang w:val="en-GB"/>
        </w:rPr>
        <w:t>Literature review: liminality as sacred space</w:t>
      </w:r>
      <w:r w:rsidR="00E44E36">
        <w:rPr>
          <w:rFonts w:ascii="Calibri" w:hAnsi="Calibri" w:cs="Calibri"/>
          <w:b/>
          <w:bCs/>
          <w:sz w:val="22"/>
          <w:szCs w:val="22"/>
          <w:lang w:val="en-GB"/>
        </w:rPr>
        <w:t xml:space="preserve"> – </w:t>
      </w:r>
      <w:r w:rsidR="001F6F1B">
        <w:rPr>
          <w:rFonts w:ascii="Calibri" w:hAnsi="Calibri" w:cs="Calibri"/>
          <w:b/>
          <w:bCs/>
          <w:sz w:val="22"/>
          <w:szCs w:val="22"/>
          <w:lang w:val="en-GB"/>
        </w:rPr>
        <w:t>three approaches</w:t>
      </w:r>
    </w:p>
    <w:p w14:paraId="418F9260" w14:textId="2C540988" w:rsidR="00FA7047" w:rsidRPr="00FA7047" w:rsidRDefault="00941C67" w:rsidP="001F6F1B">
      <w:pPr>
        <w:spacing w:line="240" w:lineRule="auto"/>
        <w:jc w:val="both"/>
        <w:rPr>
          <w:rFonts w:ascii="Calibri" w:hAnsi="Calibri" w:cs="Calibri"/>
          <w:i/>
          <w:iCs/>
          <w:sz w:val="22"/>
          <w:szCs w:val="22"/>
          <w:lang w:val="en-GB"/>
        </w:rPr>
      </w:pPr>
      <w:r>
        <w:rPr>
          <w:rFonts w:ascii="Calibri" w:hAnsi="Calibri" w:cs="Calibri"/>
          <w:i/>
          <w:iCs/>
          <w:sz w:val="22"/>
          <w:szCs w:val="22"/>
          <w:lang w:val="en-GB"/>
        </w:rPr>
        <w:t>An</w:t>
      </w:r>
      <w:r w:rsidR="001F6F1B">
        <w:rPr>
          <w:rFonts w:ascii="Calibri" w:hAnsi="Calibri" w:cs="Calibri"/>
          <w:i/>
          <w:iCs/>
          <w:sz w:val="22"/>
          <w:szCs w:val="22"/>
          <w:lang w:val="en-GB"/>
        </w:rPr>
        <w:t xml:space="preserve"> ontological approach</w:t>
      </w:r>
    </w:p>
    <w:p w14:paraId="2613867A" w14:textId="7001219D" w:rsidR="001F6F1B" w:rsidRDefault="00314A01" w:rsidP="001F6F1B">
      <w:pPr>
        <w:spacing w:after="80" w:line="240" w:lineRule="auto"/>
        <w:ind w:firstLine="284"/>
        <w:jc w:val="both"/>
        <w:rPr>
          <w:rFonts w:ascii="Calibri" w:hAnsi="Calibri" w:cs="Calibri"/>
          <w:sz w:val="22"/>
          <w:szCs w:val="22"/>
          <w:lang w:val="en-GB"/>
        </w:rPr>
      </w:pPr>
      <w:r>
        <w:rPr>
          <w:rFonts w:ascii="Calibri" w:hAnsi="Calibri" w:cs="Calibri"/>
          <w:sz w:val="22"/>
          <w:szCs w:val="22"/>
          <w:lang w:val="en-GB"/>
        </w:rPr>
        <w:t>According to Beldon Lane, a Presbyterian theologian, a liminal space is an in-between place, a place of transition, where you have left behind one state, but have yet to enter another. Where you ‘question old identities’, and ‘entertain new ones’, much like the Roman God of Doorways, Janus, who ‘looked continually in two directions at once’.</w:t>
      </w:r>
      <w:r>
        <w:rPr>
          <w:rStyle w:val="FootnoteReference"/>
          <w:rFonts w:ascii="Calibri" w:hAnsi="Calibri" w:cs="Calibri"/>
          <w:sz w:val="22"/>
          <w:szCs w:val="22"/>
          <w:lang w:val="en-GB"/>
        </w:rPr>
        <w:footnoteReference w:id="7"/>
      </w:r>
      <w:r>
        <w:rPr>
          <w:rFonts w:ascii="Calibri" w:hAnsi="Calibri" w:cs="Calibri"/>
          <w:sz w:val="22"/>
          <w:szCs w:val="22"/>
          <w:lang w:val="en-GB"/>
        </w:rPr>
        <w:t xml:space="preserve"> For Lane, a liminal space provides a metaphor of an encounter with divinity, with sacrality, where what had once been ‘certain’ has been displaced, and openings have emerged that did not exist before. It is in these places that potential exists, that God appears. The sense of liminality is potent, churning, a radical change to the status quo, a new beginning.</w:t>
      </w:r>
      <w:r w:rsidR="008E0C19">
        <w:rPr>
          <w:rStyle w:val="FootnoteReference"/>
          <w:rFonts w:ascii="Calibri" w:hAnsi="Calibri" w:cs="Calibri"/>
          <w:sz w:val="22"/>
          <w:szCs w:val="22"/>
          <w:lang w:val="en-GB"/>
        </w:rPr>
        <w:footnoteReference w:id="8"/>
      </w:r>
      <w:r>
        <w:rPr>
          <w:rFonts w:ascii="Calibri" w:hAnsi="Calibri" w:cs="Calibri"/>
          <w:sz w:val="22"/>
          <w:szCs w:val="22"/>
          <w:lang w:val="en-GB"/>
        </w:rPr>
        <w:t xml:space="preserve"> </w:t>
      </w:r>
      <w:r w:rsidR="00FD78C3">
        <w:rPr>
          <w:rFonts w:ascii="Calibri" w:hAnsi="Calibri" w:cs="Calibri"/>
          <w:sz w:val="22"/>
          <w:szCs w:val="22"/>
          <w:lang w:val="en-GB"/>
        </w:rPr>
        <w:t xml:space="preserve">Lane is describing his experience of the evangelical revival, and ‘being found by God’, and thus his sacred space is very much a natural phenomenon, </w:t>
      </w:r>
      <w:r w:rsidR="00FD78C3">
        <w:rPr>
          <w:rFonts w:ascii="Calibri" w:hAnsi="Calibri" w:cs="Calibri"/>
          <w:sz w:val="22"/>
          <w:szCs w:val="22"/>
          <w:lang w:val="en-GB"/>
        </w:rPr>
        <w:t>an</w:t>
      </w:r>
      <w:r w:rsidR="00FD78C3">
        <w:rPr>
          <w:rFonts w:ascii="Calibri" w:hAnsi="Calibri" w:cs="Calibri"/>
          <w:sz w:val="22"/>
          <w:szCs w:val="22"/>
          <w:lang w:val="en-GB"/>
        </w:rPr>
        <w:t xml:space="preserve"> ontological experience of God.</w:t>
      </w:r>
      <w:r w:rsidR="00756037">
        <w:rPr>
          <w:rFonts w:ascii="Calibri" w:hAnsi="Calibri" w:cs="Calibri"/>
          <w:sz w:val="22"/>
          <w:szCs w:val="22"/>
          <w:lang w:val="en-GB"/>
        </w:rPr>
        <w:t xml:space="preserve"> </w:t>
      </w:r>
      <w:r w:rsidR="009F12DF">
        <w:rPr>
          <w:rFonts w:ascii="Calibri" w:hAnsi="Calibri" w:cs="Calibri"/>
          <w:sz w:val="22"/>
          <w:szCs w:val="22"/>
          <w:lang w:val="en-GB"/>
        </w:rPr>
        <w:t>Deborah Bird Rose (1946-2018) an Australian-based ethnographer, a</w:t>
      </w:r>
      <w:r w:rsidR="008A4F0C">
        <w:rPr>
          <w:rFonts w:ascii="Calibri" w:hAnsi="Calibri" w:cs="Calibri"/>
          <w:sz w:val="22"/>
          <w:szCs w:val="22"/>
          <w:lang w:val="en-GB"/>
        </w:rPr>
        <w:t>lso describes a liminal space as a natural phenomenon, at the place where the sun rises and sets, at the time of dawn and dusk. She</w:t>
      </w:r>
      <w:r w:rsidR="00C43C61">
        <w:rPr>
          <w:rFonts w:ascii="Calibri" w:hAnsi="Calibri" w:cs="Calibri"/>
          <w:sz w:val="22"/>
          <w:szCs w:val="22"/>
          <w:lang w:val="en-GB"/>
        </w:rPr>
        <w:t xml:space="preserve"> portrays this as a transitional time, when the movement between day and night takes place, day and night having a surety to them, an understanding of what is generally expected. Day is for work and activity, night for rest and sleep</w:t>
      </w:r>
      <w:r w:rsidR="009B5130">
        <w:rPr>
          <w:rFonts w:ascii="Calibri" w:hAnsi="Calibri" w:cs="Calibri"/>
          <w:sz w:val="22"/>
          <w:szCs w:val="22"/>
          <w:lang w:val="en-GB"/>
        </w:rPr>
        <w:t xml:space="preserve">, the transitional time is ‘mysterious’, a time of not belonging, </w:t>
      </w:r>
      <w:r w:rsidR="006A3462">
        <w:rPr>
          <w:rFonts w:ascii="Calibri" w:hAnsi="Calibri" w:cs="Calibri"/>
          <w:sz w:val="22"/>
          <w:szCs w:val="22"/>
          <w:lang w:val="en-GB"/>
        </w:rPr>
        <w:t>which gives</w:t>
      </w:r>
      <w:r w:rsidR="009B5130">
        <w:rPr>
          <w:rFonts w:ascii="Calibri" w:hAnsi="Calibri" w:cs="Calibri"/>
          <w:sz w:val="22"/>
          <w:szCs w:val="22"/>
          <w:lang w:val="en-GB"/>
        </w:rPr>
        <w:t xml:space="preserve"> ‘fleeting glimpses of life in edgy places.’</w:t>
      </w:r>
      <w:r w:rsidR="009B5130">
        <w:rPr>
          <w:rStyle w:val="FootnoteReference"/>
          <w:rFonts w:ascii="Calibri" w:hAnsi="Calibri" w:cs="Calibri"/>
          <w:sz w:val="22"/>
          <w:szCs w:val="22"/>
          <w:lang w:val="en-GB"/>
        </w:rPr>
        <w:footnoteReference w:id="9"/>
      </w:r>
      <w:r w:rsidR="00C43C61">
        <w:rPr>
          <w:rFonts w:ascii="Calibri" w:hAnsi="Calibri" w:cs="Calibri"/>
          <w:sz w:val="22"/>
          <w:szCs w:val="22"/>
          <w:lang w:val="en-GB"/>
        </w:rPr>
        <w:t xml:space="preserve"> </w:t>
      </w:r>
      <w:r w:rsidR="0024166D">
        <w:rPr>
          <w:rFonts w:ascii="Calibri" w:hAnsi="Calibri" w:cs="Calibri"/>
          <w:sz w:val="22"/>
          <w:szCs w:val="22"/>
          <w:lang w:val="en-GB"/>
        </w:rPr>
        <w:t xml:space="preserve">A </w:t>
      </w:r>
      <w:r w:rsidR="008627F1">
        <w:rPr>
          <w:rFonts w:ascii="Calibri" w:hAnsi="Calibri" w:cs="Calibri"/>
          <w:sz w:val="22"/>
          <w:szCs w:val="22"/>
          <w:lang w:val="en-GB"/>
        </w:rPr>
        <w:t xml:space="preserve">liminal </w:t>
      </w:r>
      <w:r w:rsidR="0024166D">
        <w:rPr>
          <w:rFonts w:ascii="Calibri" w:hAnsi="Calibri" w:cs="Calibri"/>
          <w:sz w:val="22"/>
          <w:szCs w:val="22"/>
          <w:lang w:val="en-GB"/>
        </w:rPr>
        <w:t>place not central to human existence, but at the periphery, an unknowing, a waiting for what is to come</w:t>
      </w:r>
      <w:r w:rsidR="008627F1">
        <w:rPr>
          <w:rFonts w:ascii="Calibri" w:hAnsi="Calibri" w:cs="Calibri"/>
          <w:sz w:val="22"/>
          <w:szCs w:val="22"/>
          <w:lang w:val="en-GB"/>
        </w:rPr>
        <w:t>, a place of uncertainty and change.</w:t>
      </w:r>
    </w:p>
    <w:p w14:paraId="1E307B99" w14:textId="0C796BA7" w:rsidR="00CE345E" w:rsidRDefault="00CE345E" w:rsidP="00AD48B8">
      <w:pPr>
        <w:spacing w:line="240" w:lineRule="auto"/>
        <w:ind w:firstLine="284"/>
        <w:jc w:val="both"/>
        <w:rPr>
          <w:rFonts w:ascii="Calibri" w:hAnsi="Calibri" w:cs="Calibri"/>
          <w:sz w:val="22"/>
          <w:szCs w:val="22"/>
          <w:lang w:val="en-GB"/>
        </w:rPr>
      </w:pPr>
      <w:r>
        <w:rPr>
          <w:rFonts w:ascii="Calibri" w:hAnsi="Calibri" w:cs="Calibri"/>
          <w:sz w:val="22"/>
          <w:szCs w:val="22"/>
          <w:lang w:val="en-GB"/>
        </w:rPr>
        <w:lastRenderedPageBreak/>
        <w:t xml:space="preserve">In contrast, for Mircea Eliade, a historian of religion and a philosopher, a </w:t>
      </w:r>
      <w:r w:rsidR="009F3E56">
        <w:rPr>
          <w:rFonts w:ascii="Calibri" w:hAnsi="Calibri" w:cs="Calibri"/>
          <w:sz w:val="22"/>
          <w:szCs w:val="22"/>
          <w:lang w:val="en-GB"/>
        </w:rPr>
        <w:t>sacrality occurs</w:t>
      </w:r>
      <w:r w:rsidR="00BE6A52">
        <w:rPr>
          <w:rFonts w:ascii="Calibri" w:hAnsi="Calibri" w:cs="Calibri"/>
          <w:sz w:val="22"/>
          <w:szCs w:val="22"/>
          <w:lang w:val="en-GB"/>
        </w:rPr>
        <w:t xml:space="preserve"> not </w:t>
      </w:r>
      <w:r w:rsidR="00346D53">
        <w:rPr>
          <w:rFonts w:ascii="Calibri" w:hAnsi="Calibri" w:cs="Calibri"/>
          <w:sz w:val="22"/>
          <w:szCs w:val="22"/>
          <w:lang w:val="en-GB"/>
        </w:rPr>
        <w:t xml:space="preserve">at </w:t>
      </w:r>
      <w:r w:rsidR="00BE6A52">
        <w:rPr>
          <w:rFonts w:ascii="Calibri" w:hAnsi="Calibri" w:cs="Calibri"/>
          <w:sz w:val="22"/>
          <w:szCs w:val="22"/>
          <w:lang w:val="en-GB"/>
        </w:rPr>
        <w:t>the periphery, but</w:t>
      </w:r>
      <w:r>
        <w:rPr>
          <w:rFonts w:ascii="Calibri" w:hAnsi="Calibri" w:cs="Calibri"/>
          <w:sz w:val="22"/>
          <w:szCs w:val="22"/>
          <w:lang w:val="en-GB"/>
        </w:rPr>
        <w:t xml:space="preserve"> at a ‘fixed point - the </w:t>
      </w:r>
      <w:proofErr w:type="spellStart"/>
      <w:r>
        <w:rPr>
          <w:rFonts w:ascii="Calibri" w:hAnsi="Calibri" w:cs="Calibri"/>
          <w:sz w:val="22"/>
          <w:szCs w:val="22"/>
          <w:lang w:val="en-GB"/>
        </w:rPr>
        <w:t>center</w:t>
      </w:r>
      <w:proofErr w:type="spellEnd"/>
      <w:r>
        <w:rPr>
          <w:rFonts w:ascii="Calibri" w:hAnsi="Calibri" w:cs="Calibri"/>
          <w:sz w:val="22"/>
          <w:szCs w:val="22"/>
          <w:lang w:val="en-GB"/>
        </w:rPr>
        <w:t>’ which is experienced as akin to ‘creation’.</w:t>
      </w:r>
      <w:r>
        <w:rPr>
          <w:rStyle w:val="FootnoteReference"/>
          <w:rFonts w:ascii="Calibri" w:hAnsi="Calibri" w:cs="Calibri"/>
          <w:sz w:val="22"/>
          <w:szCs w:val="22"/>
          <w:lang w:val="en-GB"/>
        </w:rPr>
        <w:footnoteReference w:id="10"/>
      </w:r>
      <w:r>
        <w:rPr>
          <w:rFonts w:ascii="Calibri" w:hAnsi="Calibri" w:cs="Calibri"/>
          <w:sz w:val="22"/>
          <w:szCs w:val="22"/>
          <w:lang w:val="en-GB"/>
        </w:rPr>
        <w:t xml:space="preserve"> It is a </w:t>
      </w:r>
      <w:r w:rsidRPr="00F30E99">
        <w:rPr>
          <w:rFonts w:ascii="Calibri" w:hAnsi="Calibri" w:cs="Calibri"/>
          <w:i/>
          <w:iCs/>
          <w:sz w:val="22"/>
          <w:szCs w:val="22"/>
          <w:lang w:val="en-GB"/>
        </w:rPr>
        <w:t>hierophany</w:t>
      </w:r>
      <w:r>
        <w:rPr>
          <w:rFonts w:ascii="Calibri" w:hAnsi="Calibri" w:cs="Calibri"/>
          <w:sz w:val="22"/>
          <w:szCs w:val="22"/>
          <w:lang w:val="en-GB"/>
        </w:rPr>
        <w:t>, a natural irruption of sacrality, that is always there.</w:t>
      </w:r>
      <w:r>
        <w:rPr>
          <w:rStyle w:val="FootnoteReference"/>
          <w:rFonts w:ascii="Calibri" w:hAnsi="Calibri" w:cs="Calibri"/>
          <w:sz w:val="22"/>
          <w:szCs w:val="22"/>
          <w:lang w:val="en-GB"/>
        </w:rPr>
        <w:footnoteReference w:id="11"/>
      </w:r>
      <w:r>
        <w:rPr>
          <w:rFonts w:ascii="Calibri" w:hAnsi="Calibri" w:cs="Calibri"/>
          <w:sz w:val="22"/>
          <w:szCs w:val="22"/>
          <w:lang w:val="en-GB"/>
        </w:rPr>
        <w:t xml:space="preserve"> For Eliade, this is</w:t>
      </w:r>
      <w:r w:rsidR="00346D53">
        <w:rPr>
          <w:rFonts w:ascii="Calibri" w:hAnsi="Calibri" w:cs="Calibri"/>
          <w:sz w:val="22"/>
          <w:szCs w:val="22"/>
          <w:lang w:val="en-GB"/>
        </w:rPr>
        <w:t xml:space="preserve"> felt</w:t>
      </w:r>
      <w:r>
        <w:rPr>
          <w:rFonts w:ascii="Calibri" w:hAnsi="Calibri" w:cs="Calibri"/>
          <w:sz w:val="22"/>
          <w:szCs w:val="22"/>
          <w:lang w:val="en-GB"/>
        </w:rPr>
        <w:t xml:space="preserve">, as for </w:t>
      </w:r>
      <w:proofErr w:type="spellStart"/>
      <w:r>
        <w:rPr>
          <w:rFonts w:ascii="Calibri" w:hAnsi="Calibri" w:cs="Calibri"/>
          <w:sz w:val="22"/>
          <w:szCs w:val="22"/>
          <w:lang w:val="en-GB"/>
        </w:rPr>
        <w:t>Ruldoph</w:t>
      </w:r>
      <w:proofErr w:type="spellEnd"/>
      <w:r>
        <w:rPr>
          <w:rFonts w:ascii="Calibri" w:hAnsi="Calibri" w:cs="Calibri"/>
          <w:sz w:val="22"/>
          <w:szCs w:val="22"/>
          <w:lang w:val="en-GB"/>
        </w:rPr>
        <w:t xml:space="preserve"> Otto, a German theologian, as something </w:t>
      </w:r>
      <w:r>
        <w:rPr>
          <w:rFonts w:ascii="Calibri" w:hAnsi="Calibri" w:cs="Calibri"/>
          <w:i/>
          <w:iCs/>
          <w:sz w:val="22"/>
          <w:szCs w:val="22"/>
          <w:lang w:val="en-GB"/>
        </w:rPr>
        <w:t xml:space="preserve">numinous, </w:t>
      </w:r>
      <w:r>
        <w:rPr>
          <w:rFonts w:ascii="Calibri" w:hAnsi="Calibri" w:cs="Calibri"/>
          <w:sz w:val="22"/>
          <w:szCs w:val="22"/>
          <w:lang w:val="en-GB"/>
        </w:rPr>
        <w:t>something extraordinary, forceful and awe-inspiring.</w:t>
      </w:r>
      <w:r>
        <w:rPr>
          <w:rStyle w:val="FootnoteReference"/>
          <w:rFonts w:ascii="Calibri" w:hAnsi="Calibri" w:cs="Calibri"/>
          <w:sz w:val="22"/>
          <w:szCs w:val="22"/>
          <w:lang w:val="en-GB"/>
        </w:rPr>
        <w:footnoteReference w:id="12"/>
      </w:r>
      <w:r>
        <w:rPr>
          <w:rFonts w:ascii="Calibri" w:hAnsi="Calibri" w:cs="Calibri"/>
          <w:sz w:val="22"/>
          <w:szCs w:val="22"/>
          <w:lang w:val="en-GB"/>
        </w:rPr>
        <w:t xml:space="preserve"> It is a rebirth, the creation of a new world, a new state of being for the individual.</w:t>
      </w:r>
      <w:r>
        <w:rPr>
          <w:rFonts w:ascii="Calibri" w:hAnsi="Calibri" w:cs="Calibri"/>
          <w:sz w:val="22"/>
          <w:szCs w:val="22"/>
          <w:lang w:val="en-GB"/>
        </w:rPr>
        <w:t xml:space="preserve"> </w:t>
      </w:r>
      <w:r>
        <w:rPr>
          <w:rFonts w:ascii="Calibri" w:hAnsi="Calibri" w:cs="Calibri"/>
          <w:sz w:val="22"/>
          <w:szCs w:val="22"/>
          <w:lang w:val="en-GB"/>
        </w:rPr>
        <w:t>Eliade describes the creation of a new world as being prefaced by the crossing of a threshold</w:t>
      </w:r>
      <w:r w:rsidR="009F3E56">
        <w:rPr>
          <w:rFonts w:ascii="Calibri" w:hAnsi="Calibri" w:cs="Calibri"/>
          <w:sz w:val="22"/>
          <w:szCs w:val="22"/>
          <w:lang w:val="en-GB"/>
        </w:rPr>
        <w:t>, a liminal space,</w:t>
      </w:r>
      <w:r>
        <w:rPr>
          <w:rFonts w:ascii="Calibri" w:hAnsi="Calibri" w:cs="Calibri"/>
          <w:sz w:val="22"/>
          <w:szCs w:val="22"/>
          <w:lang w:val="en-GB"/>
        </w:rPr>
        <w:t xml:space="preserve"> from chaotic, ordinary and profane </w:t>
      </w:r>
      <w:r w:rsidR="009F3E56">
        <w:rPr>
          <w:rFonts w:ascii="Calibri" w:hAnsi="Calibri" w:cs="Calibri"/>
          <w:sz w:val="22"/>
          <w:szCs w:val="22"/>
          <w:lang w:val="en-GB"/>
        </w:rPr>
        <w:t xml:space="preserve">life </w:t>
      </w:r>
      <w:r>
        <w:rPr>
          <w:rFonts w:ascii="Calibri" w:hAnsi="Calibri" w:cs="Calibri"/>
          <w:sz w:val="22"/>
          <w:szCs w:val="22"/>
          <w:lang w:val="en-GB"/>
        </w:rPr>
        <w:t>to the extraordinary and divine. At this threshold, this place of creation, the two worlds communicate, and ‘passage from the profane to the sacred world becomes possible.’</w:t>
      </w:r>
      <w:r>
        <w:rPr>
          <w:rStyle w:val="FootnoteReference"/>
          <w:rFonts w:ascii="Calibri" w:hAnsi="Calibri" w:cs="Calibri"/>
          <w:sz w:val="22"/>
          <w:szCs w:val="22"/>
          <w:lang w:val="en-GB"/>
        </w:rPr>
        <w:footnoteReference w:id="13"/>
      </w:r>
      <w:r>
        <w:rPr>
          <w:rFonts w:ascii="Calibri" w:hAnsi="Calibri" w:cs="Calibri"/>
          <w:sz w:val="22"/>
          <w:szCs w:val="22"/>
          <w:lang w:val="en-GB"/>
        </w:rPr>
        <w:t xml:space="preserve"> For Eliade, at this central point can be found the </w:t>
      </w:r>
      <w:r>
        <w:rPr>
          <w:rFonts w:ascii="Calibri" w:hAnsi="Calibri" w:cs="Calibri"/>
          <w:i/>
          <w:iCs/>
          <w:sz w:val="22"/>
          <w:szCs w:val="22"/>
          <w:lang w:val="en-GB"/>
        </w:rPr>
        <w:t>axis mundi,</w:t>
      </w:r>
      <w:r>
        <w:rPr>
          <w:rStyle w:val="FootnoteReference"/>
          <w:rFonts w:ascii="Calibri" w:hAnsi="Calibri" w:cs="Calibri"/>
          <w:i/>
          <w:iCs/>
          <w:sz w:val="22"/>
          <w:szCs w:val="22"/>
          <w:lang w:val="en-GB"/>
        </w:rPr>
        <w:footnoteReference w:id="14"/>
      </w:r>
      <w:r>
        <w:rPr>
          <w:rFonts w:ascii="Calibri" w:hAnsi="Calibri" w:cs="Calibri"/>
          <w:i/>
          <w:iCs/>
          <w:sz w:val="22"/>
          <w:szCs w:val="22"/>
          <w:lang w:val="en-GB"/>
        </w:rPr>
        <w:t xml:space="preserve"> </w:t>
      </w:r>
      <w:r>
        <w:rPr>
          <w:rFonts w:ascii="Calibri" w:hAnsi="Calibri" w:cs="Calibri"/>
          <w:sz w:val="22"/>
          <w:szCs w:val="22"/>
          <w:lang w:val="en-GB"/>
        </w:rPr>
        <w:t>a liminal space which serves as a passageway leading from chaos, experienced as ‘a state of fluidity’ and ‘formlessness’, to order, structure, and a oriented world.</w:t>
      </w:r>
      <w:r>
        <w:rPr>
          <w:rStyle w:val="FootnoteReference"/>
          <w:rFonts w:ascii="Calibri" w:hAnsi="Calibri" w:cs="Calibri"/>
          <w:sz w:val="22"/>
          <w:szCs w:val="22"/>
          <w:lang w:val="en-GB"/>
        </w:rPr>
        <w:footnoteReference w:id="15"/>
      </w:r>
      <w:r>
        <w:rPr>
          <w:rFonts w:ascii="Calibri" w:hAnsi="Calibri" w:cs="Calibri"/>
          <w:sz w:val="22"/>
          <w:szCs w:val="22"/>
          <w:lang w:val="en-GB"/>
        </w:rPr>
        <w:t xml:space="preserve"> </w:t>
      </w:r>
      <w:r w:rsidR="001167B0">
        <w:rPr>
          <w:rFonts w:ascii="Calibri" w:hAnsi="Calibri" w:cs="Calibri"/>
          <w:sz w:val="22"/>
          <w:szCs w:val="22"/>
          <w:lang w:val="en-GB"/>
        </w:rPr>
        <w:t xml:space="preserve">For Eliade, Lane and Bird Rose, a sacred experience is ontological, it is a meeting with the divine, however </w:t>
      </w:r>
      <w:r w:rsidR="006F3BE0">
        <w:rPr>
          <w:rFonts w:ascii="Calibri" w:hAnsi="Calibri" w:cs="Calibri"/>
          <w:sz w:val="22"/>
          <w:szCs w:val="22"/>
          <w:lang w:val="en-GB"/>
        </w:rPr>
        <w:t xml:space="preserve">for each, </w:t>
      </w:r>
      <w:r w:rsidR="001167B0">
        <w:rPr>
          <w:rFonts w:ascii="Calibri" w:hAnsi="Calibri" w:cs="Calibri"/>
          <w:sz w:val="22"/>
          <w:szCs w:val="22"/>
          <w:lang w:val="en-GB"/>
        </w:rPr>
        <w:t>this is experienced in different ways. A</w:t>
      </w:r>
      <w:r>
        <w:rPr>
          <w:rFonts w:ascii="Calibri" w:hAnsi="Calibri" w:cs="Calibri"/>
          <w:sz w:val="22"/>
          <w:szCs w:val="22"/>
          <w:lang w:val="en-GB"/>
        </w:rPr>
        <w:t xml:space="preserve"> liminal space for Eliade is a gateway to divinity, </w:t>
      </w:r>
      <w:r w:rsidR="009F3E56">
        <w:rPr>
          <w:rFonts w:ascii="Calibri" w:hAnsi="Calibri" w:cs="Calibri"/>
          <w:sz w:val="22"/>
          <w:szCs w:val="22"/>
          <w:lang w:val="en-GB"/>
        </w:rPr>
        <w:t xml:space="preserve">a </w:t>
      </w:r>
      <w:r>
        <w:rPr>
          <w:rFonts w:ascii="Calibri" w:hAnsi="Calibri" w:cs="Calibri"/>
          <w:sz w:val="22"/>
          <w:szCs w:val="22"/>
          <w:lang w:val="en-GB"/>
        </w:rPr>
        <w:t>precursor to the hierophany</w:t>
      </w:r>
      <w:r w:rsidR="009F3E56">
        <w:rPr>
          <w:rFonts w:ascii="Calibri" w:hAnsi="Calibri" w:cs="Calibri"/>
          <w:sz w:val="22"/>
          <w:szCs w:val="22"/>
          <w:lang w:val="en-GB"/>
        </w:rPr>
        <w:t>. It is the central axis, the point of creation</w:t>
      </w:r>
      <w:r w:rsidR="00282F8E">
        <w:rPr>
          <w:rFonts w:ascii="Calibri" w:hAnsi="Calibri" w:cs="Calibri"/>
          <w:sz w:val="22"/>
          <w:szCs w:val="22"/>
          <w:lang w:val="en-GB"/>
        </w:rPr>
        <w:t xml:space="preserve">, and the only real </w:t>
      </w:r>
      <w:r w:rsidR="006F3BE0">
        <w:rPr>
          <w:rFonts w:ascii="Calibri" w:hAnsi="Calibri" w:cs="Calibri"/>
          <w:sz w:val="22"/>
          <w:szCs w:val="22"/>
          <w:lang w:val="en-GB"/>
        </w:rPr>
        <w:t>part</w:t>
      </w:r>
      <w:r w:rsidR="00282F8E">
        <w:rPr>
          <w:rFonts w:ascii="Calibri" w:hAnsi="Calibri" w:cs="Calibri"/>
          <w:sz w:val="22"/>
          <w:szCs w:val="22"/>
          <w:lang w:val="en-GB"/>
        </w:rPr>
        <w:t xml:space="preserve"> of life</w:t>
      </w:r>
      <w:r w:rsidR="009F3E56">
        <w:rPr>
          <w:rFonts w:ascii="Calibri" w:hAnsi="Calibri" w:cs="Calibri"/>
          <w:sz w:val="22"/>
          <w:szCs w:val="22"/>
          <w:lang w:val="en-GB"/>
        </w:rPr>
        <w:t xml:space="preserve">. For </w:t>
      </w:r>
      <w:r w:rsidR="00877471">
        <w:rPr>
          <w:rFonts w:ascii="Calibri" w:hAnsi="Calibri" w:cs="Calibri"/>
          <w:sz w:val="22"/>
          <w:szCs w:val="22"/>
          <w:lang w:val="en-GB"/>
        </w:rPr>
        <w:t>Lan</w:t>
      </w:r>
      <w:r w:rsidR="009F3E56">
        <w:rPr>
          <w:rFonts w:ascii="Calibri" w:hAnsi="Calibri" w:cs="Calibri"/>
          <w:sz w:val="22"/>
          <w:szCs w:val="22"/>
          <w:lang w:val="en-GB"/>
        </w:rPr>
        <w:t>e</w:t>
      </w:r>
      <w:r w:rsidR="00877471">
        <w:rPr>
          <w:rFonts w:ascii="Calibri" w:hAnsi="Calibri" w:cs="Calibri"/>
          <w:sz w:val="22"/>
          <w:szCs w:val="22"/>
          <w:lang w:val="en-GB"/>
        </w:rPr>
        <w:t xml:space="preserve"> and Bird Rose, </w:t>
      </w:r>
      <w:r w:rsidR="009F3E56">
        <w:rPr>
          <w:rFonts w:ascii="Calibri" w:hAnsi="Calibri" w:cs="Calibri"/>
          <w:sz w:val="22"/>
          <w:szCs w:val="22"/>
          <w:lang w:val="en-GB"/>
        </w:rPr>
        <w:t>divinity is found in the in-between place itself</w:t>
      </w:r>
      <w:r w:rsidR="001167B0">
        <w:rPr>
          <w:rFonts w:ascii="Calibri" w:hAnsi="Calibri" w:cs="Calibri"/>
          <w:sz w:val="22"/>
          <w:szCs w:val="22"/>
          <w:lang w:val="en-GB"/>
        </w:rPr>
        <w:t xml:space="preserve">, </w:t>
      </w:r>
      <w:r w:rsidR="006F3BE0">
        <w:rPr>
          <w:rFonts w:ascii="Calibri" w:hAnsi="Calibri" w:cs="Calibri"/>
          <w:sz w:val="22"/>
          <w:szCs w:val="22"/>
          <w:lang w:val="en-GB"/>
        </w:rPr>
        <w:t xml:space="preserve">liminality </w:t>
      </w:r>
      <w:r w:rsidR="00F6204E">
        <w:rPr>
          <w:rFonts w:ascii="Calibri" w:hAnsi="Calibri" w:cs="Calibri"/>
          <w:sz w:val="22"/>
          <w:szCs w:val="22"/>
          <w:lang w:val="en-GB"/>
        </w:rPr>
        <w:t>a</w:t>
      </w:r>
      <w:r w:rsidR="006F3BE0">
        <w:rPr>
          <w:rFonts w:ascii="Calibri" w:hAnsi="Calibri" w:cs="Calibri"/>
          <w:sz w:val="22"/>
          <w:szCs w:val="22"/>
          <w:lang w:val="en-GB"/>
        </w:rPr>
        <w:t>s the</w:t>
      </w:r>
      <w:r w:rsidR="00282F8E">
        <w:rPr>
          <w:rFonts w:ascii="Calibri" w:hAnsi="Calibri" w:cs="Calibri"/>
          <w:sz w:val="22"/>
          <w:szCs w:val="22"/>
          <w:lang w:val="en-GB"/>
        </w:rPr>
        <w:t xml:space="preserve"> sacred space</w:t>
      </w:r>
      <w:r w:rsidR="00F6204E">
        <w:rPr>
          <w:rFonts w:ascii="Calibri" w:hAnsi="Calibri" w:cs="Calibri"/>
          <w:sz w:val="22"/>
          <w:szCs w:val="22"/>
          <w:lang w:val="en-GB"/>
        </w:rPr>
        <w:t>,</w:t>
      </w:r>
      <w:r w:rsidR="00282F8E">
        <w:rPr>
          <w:rFonts w:ascii="Calibri" w:hAnsi="Calibri" w:cs="Calibri"/>
          <w:sz w:val="22"/>
          <w:szCs w:val="22"/>
          <w:lang w:val="en-GB"/>
        </w:rPr>
        <w:t xml:space="preserve"> experience</w:t>
      </w:r>
      <w:r w:rsidR="006F3BE0">
        <w:rPr>
          <w:rFonts w:ascii="Calibri" w:hAnsi="Calibri" w:cs="Calibri"/>
          <w:sz w:val="22"/>
          <w:szCs w:val="22"/>
          <w:lang w:val="en-GB"/>
        </w:rPr>
        <w:t>d</w:t>
      </w:r>
      <w:r w:rsidR="00282F8E">
        <w:rPr>
          <w:rFonts w:ascii="Calibri" w:hAnsi="Calibri" w:cs="Calibri"/>
          <w:sz w:val="22"/>
          <w:szCs w:val="22"/>
          <w:lang w:val="en-GB"/>
        </w:rPr>
        <w:t xml:space="preserve"> </w:t>
      </w:r>
      <w:r w:rsidR="001167B0">
        <w:rPr>
          <w:rFonts w:ascii="Calibri" w:hAnsi="Calibri" w:cs="Calibri"/>
          <w:sz w:val="22"/>
          <w:szCs w:val="22"/>
          <w:lang w:val="en-GB"/>
        </w:rPr>
        <w:t xml:space="preserve">on the margins </w:t>
      </w:r>
      <w:r w:rsidR="00282F8E">
        <w:rPr>
          <w:rFonts w:ascii="Calibri" w:hAnsi="Calibri" w:cs="Calibri"/>
          <w:sz w:val="22"/>
          <w:szCs w:val="22"/>
          <w:lang w:val="en-GB"/>
        </w:rPr>
        <w:t xml:space="preserve">of </w:t>
      </w:r>
      <w:r w:rsidR="001167B0">
        <w:rPr>
          <w:rFonts w:ascii="Calibri" w:hAnsi="Calibri" w:cs="Calibri"/>
          <w:sz w:val="22"/>
          <w:szCs w:val="22"/>
          <w:lang w:val="en-GB"/>
        </w:rPr>
        <w:t xml:space="preserve">everyday </w:t>
      </w:r>
      <w:r w:rsidR="00282F8E">
        <w:rPr>
          <w:rFonts w:ascii="Calibri" w:hAnsi="Calibri" w:cs="Calibri"/>
          <w:sz w:val="22"/>
          <w:szCs w:val="22"/>
          <w:lang w:val="en-GB"/>
        </w:rPr>
        <w:t>reality.</w:t>
      </w:r>
    </w:p>
    <w:p w14:paraId="4F8D5C93" w14:textId="4612FA1E" w:rsidR="001F6F1B" w:rsidRPr="001F6F1B" w:rsidRDefault="00941C67" w:rsidP="001F6F1B">
      <w:pPr>
        <w:spacing w:line="240" w:lineRule="auto"/>
        <w:jc w:val="both"/>
        <w:rPr>
          <w:rFonts w:ascii="Calibri" w:hAnsi="Calibri" w:cs="Calibri"/>
          <w:i/>
          <w:iCs/>
          <w:sz w:val="22"/>
          <w:szCs w:val="22"/>
          <w:lang w:val="en-GB"/>
        </w:rPr>
      </w:pPr>
      <w:r>
        <w:rPr>
          <w:rFonts w:ascii="Calibri" w:hAnsi="Calibri" w:cs="Calibri"/>
          <w:i/>
          <w:iCs/>
          <w:sz w:val="22"/>
          <w:szCs w:val="22"/>
          <w:lang w:val="en-GB"/>
        </w:rPr>
        <w:t>A</w:t>
      </w:r>
      <w:r w:rsidR="001F6F1B" w:rsidRPr="001F6F1B">
        <w:rPr>
          <w:rFonts w:ascii="Calibri" w:hAnsi="Calibri" w:cs="Calibri"/>
          <w:i/>
          <w:iCs/>
          <w:sz w:val="22"/>
          <w:szCs w:val="22"/>
          <w:lang w:val="en-GB"/>
        </w:rPr>
        <w:t xml:space="preserve"> cultural approach</w:t>
      </w:r>
    </w:p>
    <w:p w14:paraId="032AFD9C" w14:textId="59AD9AA3" w:rsidR="001F6F1B" w:rsidRDefault="001F6F1B" w:rsidP="00B927C0">
      <w:pPr>
        <w:spacing w:after="80" w:line="240" w:lineRule="auto"/>
        <w:ind w:firstLine="284"/>
        <w:jc w:val="both"/>
        <w:rPr>
          <w:rFonts w:ascii="Calibri" w:hAnsi="Calibri" w:cs="Calibri"/>
          <w:sz w:val="22"/>
          <w:szCs w:val="22"/>
          <w:lang w:val="en-GB"/>
        </w:rPr>
      </w:pPr>
      <w:r>
        <w:rPr>
          <w:rFonts w:ascii="Calibri" w:hAnsi="Calibri" w:cs="Calibri"/>
          <w:sz w:val="22"/>
          <w:szCs w:val="22"/>
          <w:lang w:val="en-GB"/>
        </w:rPr>
        <w:t>As Lane contends, it is important to remain ‘critical’ of belief claims, what may at first glance seem magical, as if we are experiencing something entirely ‘holy’, must also be explored through the lens of human culture.</w:t>
      </w:r>
      <w:r>
        <w:rPr>
          <w:rStyle w:val="FootnoteReference"/>
          <w:rFonts w:ascii="Calibri" w:hAnsi="Calibri" w:cs="Calibri"/>
          <w:sz w:val="22"/>
          <w:szCs w:val="22"/>
          <w:lang w:val="en-GB"/>
        </w:rPr>
        <w:footnoteReference w:id="16"/>
      </w:r>
      <w:r>
        <w:rPr>
          <w:rFonts w:ascii="Calibri" w:hAnsi="Calibri" w:cs="Calibri"/>
          <w:sz w:val="22"/>
          <w:szCs w:val="22"/>
          <w:lang w:val="en-GB"/>
        </w:rPr>
        <w:t xml:space="preserve"> The ontological approach, providing awe and wonder, and mystery, is tantalising in its security. If we seek for sacred places, then it is likely that we will find them, because we want to and need to find them. We will hunt out the evidence that supports our search</w:t>
      </w:r>
      <w:r w:rsidR="008E0FFF">
        <w:rPr>
          <w:rFonts w:ascii="Calibri" w:hAnsi="Calibri" w:cs="Calibri"/>
          <w:sz w:val="22"/>
          <w:szCs w:val="22"/>
          <w:lang w:val="en-GB"/>
        </w:rPr>
        <w:t xml:space="preserve"> </w:t>
      </w:r>
      <w:r>
        <w:rPr>
          <w:rFonts w:ascii="Calibri" w:hAnsi="Calibri" w:cs="Calibri"/>
          <w:sz w:val="22"/>
          <w:szCs w:val="22"/>
          <w:lang w:val="en-GB"/>
        </w:rPr>
        <w:t xml:space="preserve">and we will ignore </w:t>
      </w:r>
      <w:r w:rsidR="008E0FFF">
        <w:rPr>
          <w:rFonts w:ascii="Calibri" w:hAnsi="Calibri" w:cs="Calibri"/>
          <w:sz w:val="22"/>
          <w:szCs w:val="22"/>
          <w:lang w:val="en-GB"/>
        </w:rPr>
        <w:t xml:space="preserve">the impact of </w:t>
      </w:r>
      <w:r>
        <w:rPr>
          <w:rFonts w:ascii="Calibri" w:hAnsi="Calibri" w:cs="Calibri"/>
          <w:sz w:val="22"/>
          <w:szCs w:val="22"/>
          <w:lang w:val="en-GB"/>
        </w:rPr>
        <w:t xml:space="preserve">human </w:t>
      </w:r>
      <w:r w:rsidR="008E0FFF">
        <w:rPr>
          <w:rFonts w:ascii="Calibri" w:hAnsi="Calibri" w:cs="Calibri"/>
          <w:sz w:val="22"/>
          <w:szCs w:val="22"/>
          <w:lang w:val="en-GB"/>
        </w:rPr>
        <w:t>culture, and its interpretation of nature to meet human needs</w:t>
      </w:r>
      <w:r>
        <w:rPr>
          <w:rFonts w:ascii="Calibri" w:hAnsi="Calibri" w:cs="Calibri"/>
          <w:sz w:val="22"/>
          <w:szCs w:val="22"/>
          <w:lang w:val="en-GB"/>
        </w:rPr>
        <w:t xml:space="preserve">. As Simon Schama, an English historian, writes, </w:t>
      </w:r>
      <w:r w:rsidR="001B552E">
        <w:rPr>
          <w:rFonts w:ascii="Calibri" w:hAnsi="Calibri" w:cs="Calibri"/>
          <w:sz w:val="22"/>
          <w:szCs w:val="22"/>
          <w:lang w:val="en-GB"/>
        </w:rPr>
        <w:t>in</w:t>
      </w:r>
      <w:r w:rsidR="008E0FFF">
        <w:rPr>
          <w:rFonts w:ascii="Calibri" w:hAnsi="Calibri" w:cs="Calibri"/>
          <w:sz w:val="22"/>
          <w:szCs w:val="22"/>
          <w:lang w:val="en-GB"/>
        </w:rPr>
        <w:t xml:space="preserve"> a world where human</w:t>
      </w:r>
      <w:r w:rsidR="00155DA1">
        <w:rPr>
          <w:rFonts w:ascii="Calibri" w:hAnsi="Calibri" w:cs="Calibri"/>
          <w:sz w:val="22"/>
          <w:szCs w:val="22"/>
          <w:lang w:val="en-GB"/>
        </w:rPr>
        <w:t>s</w:t>
      </w:r>
      <w:r w:rsidR="008E0FFF">
        <w:rPr>
          <w:rFonts w:ascii="Calibri" w:hAnsi="Calibri" w:cs="Calibri"/>
          <w:sz w:val="22"/>
          <w:szCs w:val="22"/>
          <w:lang w:val="en-GB"/>
        </w:rPr>
        <w:t xml:space="preserve"> exploit nature as a resource,</w:t>
      </w:r>
      <w:r>
        <w:rPr>
          <w:rFonts w:ascii="Calibri" w:hAnsi="Calibri" w:cs="Calibri"/>
          <w:sz w:val="22"/>
          <w:szCs w:val="22"/>
          <w:lang w:val="en-GB"/>
        </w:rPr>
        <w:t xml:space="preserve"> </w:t>
      </w:r>
      <w:r w:rsidR="00155DA1">
        <w:rPr>
          <w:rFonts w:ascii="Calibri" w:hAnsi="Calibri" w:cs="Calibri"/>
          <w:sz w:val="22"/>
          <w:szCs w:val="22"/>
          <w:lang w:val="en-GB"/>
        </w:rPr>
        <w:t xml:space="preserve">there is a desire for sacred spaces </w:t>
      </w:r>
      <w:r w:rsidR="001B552E">
        <w:rPr>
          <w:rFonts w:ascii="Calibri" w:hAnsi="Calibri" w:cs="Calibri"/>
          <w:sz w:val="22"/>
          <w:szCs w:val="22"/>
          <w:lang w:val="en-GB"/>
        </w:rPr>
        <w:t>to be pure</w:t>
      </w:r>
      <w:r w:rsidR="00155DA1">
        <w:rPr>
          <w:rFonts w:ascii="Calibri" w:hAnsi="Calibri" w:cs="Calibri"/>
          <w:sz w:val="22"/>
          <w:szCs w:val="22"/>
          <w:lang w:val="en-GB"/>
        </w:rPr>
        <w:t>, untouched, experienced as entirely natural phenomena</w:t>
      </w:r>
      <w:r w:rsidR="001B552E">
        <w:rPr>
          <w:rFonts w:ascii="Calibri" w:hAnsi="Calibri" w:cs="Calibri"/>
          <w:sz w:val="22"/>
          <w:szCs w:val="22"/>
          <w:lang w:val="en-GB"/>
        </w:rPr>
        <w:t>.</w:t>
      </w:r>
      <w:r w:rsidR="00155DA1">
        <w:rPr>
          <w:rFonts w:ascii="Calibri" w:hAnsi="Calibri" w:cs="Calibri"/>
          <w:sz w:val="22"/>
          <w:szCs w:val="22"/>
          <w:lang w:val="en-GB"/>
        </w:rPr>
        <w:t xml:space="preserve"> Humans</w:t>
      </w:r>
      <w:r w:rsidR="001B552E">
        <w:rPr>
          <w:rFonts w:ascii="Calibri" w:hAnsi="Calibri" w:cs="Calibri"/>
          <w:sz w:val="22"/>
          <w:szCs w:val="22"/>
          <w:lang w:val="en-GB"/>
        </w:rPr>
        <w:t xml:space="preserve"> </w:t>
      </w:r>
      <w:r>
        <w:rPr>
          <w:rFonts w:ascii="Calibri" w:hAnsi="Calibri" w:cs="Calibri"/>
          <w:sz w:val="22"/>
          <w:szCs w:val="22"/>
          <w:lang w:val="en-GB"/>
        </w:rPr>
        <w:t>‘forcibility edit</w:t>
      </w:r>
      <w:r w:rsidR="001B552E">
        <w:rPr>
          <w:rFonts w:ascii="Calibri" w:hAnsi="Calibri" w:cs="Calibri"/>
          <w:sz w:val="22"/>
          <w:szCs w:val="22"/>
          <w:lang w:val="en-GB"/>
        </w:rPr>
        <w:t>’ the impact of human culture</w:t>
      </w:r>
      <w:r>
        <w:rPr>
          <w:rFonts w:ascii="Calibri" w:hAnsi="Calibri" w:cs="Calibri"/>
          <w:sz w:val="22"/>
          <w:szCs w:val="22"/>
          <w:lang w:val="en-GB"/>
        </w:rPr>
        <w:t xml:space="preserve"> </w:t>
      </w:r>
      <w:r w:rsidR="001B552E">
        <w:rPr>
          <w:rFonts w:ascii="Calibri" w:hAnsi="Calibri" w:cs="Calibri"/>
          <w:sz w:val="22"/>
          <w:szCs w:val="22"/>
          <w:lang w:val="en-GB"/>
        </w:rPr>
        <w:t>‘</w:t>
      </w:r>
      <w:r>
        <w:rPr>
          <w:rFonts w:ascii="Calibri" w:hAnsi="Calibri" w:cs="Calibri"/>
          <w:sz w:val="22"/>
          <w:szCs w:val="22"/>
          <w:lang w:val="en-GB"/>
        </w:rPr>
        <w:t>out of the ideal.’</w:t>
      </w:r>
      <w:r>
        <w:rPr>
          <w:rStyle w:val="FootnoteReference"/>
          <w:rFonts w:ascii="Calibri" w:hAnsi="Calibri" w:cs="Calibri"/>
          <w:sz w:val="22"/>
          <w:szCs w:val="22"/>
          <w:lang w:val="en-GB"/>
        </w:rPr>
        <w:footnoteReference w:id="17"/>
      </w:r>
      <w:r>
        <w:rPr>
          <w:rFonts w:ascii="Calibri" w:hAnsi="Calibri" w:cs="Calibri"/>
          <w:sz w:val="22"/>
          <w:szCs w:val="22"/>
          <w:lang w:val="en-GB"/>
        </w:rPr>
        <w:t xml:space="preserve"> For Schama this is an expression of human ‘guilt and sorrow,’ a recognition that humanity has had an adverse impact on the planet.</w:t>
      </w:r>
      <w:r>
        <w:rPr>
          <w:rStyle w:val="FootnoteReference"/>
          <w:rFonts w:ascii="Calibri" w:hAnsi="Calibri" w:cs="Calibri"/>
          <w:sz w:val="22"/>
          <w:szCs w:val="22"/>
          <w:lang w:val="en-GB"/>
        </w:rPr>
        <w:footnoteReference w:id="18"/>
      </w:r>
      <w:r>
        <w:rPr>
          <w:rFonts w:ascii="Calibri" w:hAnsi="Calibri" w:cs="Calibri"/>
          <w:sz w:val="22"/>
          <w:szCs w:val="22"/>
          <w:lang w:val="en-GB"/>
        </w:rPr>
        <w:t xml:space="preserve"> However, Schama also celebrates the shared experience of humans and nature, so that in recognising the negative, the memory of rich interactions over thousands of years does not have to be discarded, nor the ‘strength of the links that have bound [us] together.’</w:t>
      </w:r>
      <w:r>
        <w:rPr>
          <w:rStyle w:val="FootnoteReference"/>
          <w:rFonts w:ascii="Calibri" w:hAnsi="Calibri" w:cs="Calibri"/>
          <w:sz w:val="22"/>
          <w:szCs w:val="22"/>
          <w:lang w:val="en-GB"/>
        </w:rPr>
        <w:footnoteReference w:id="19"/>
      </w:r>
      <w:r>
        <w:rPr>
          <w:rFonts w:ascii="Calibri" w:hAnsi="Calibri" w:cs="Calibri"/>
          <w:sz w:val="22"/>
          <w:szCs w:val="22"/>
          <w:lang w:val="en-GB"/>
        </w:rPr>
        <w:t xml:space="preserve"> He recognises that human culture is crucial in establishing sacred space. For Lane, this also is true, he finds that the search for sacrality has often been too far removed from human life, that it ignores the social construction of place, the economic, political and emotional drivers that have propelled human activity throughout history.</w:t>
      </w:r>
      <w:r>
        <w:rPr>
          <w:rStyle w:val="FootnoteReference"/>
          <w:rFonts w:ascii="Calibri" w:hAnsi="Calibri" w:cs="Calibri"/>
          <w:sz w:val="22"/>
          <w:szCs w:val="22"/>
          <w:lang w:val="en-GB"/>
        </w:rPr>
        <w:footnoteReference w:id="20"/>
      </w:r>
      <w:r>
        <w:rPr>
          <w:rFonts w:ascii="Calibri" w:hAnsi="Calibri" w:cs="Calibri"/>
          <w:sz w:val="22"/>
          <w:szCs w:val="22"/>
          <w:lang w:val="en-GB"/>
        </w:rPr>
        <w:t xml:space="preserve"> The potency of human culture</w:t>
      </w:r>
      <w:r w:rsidR="00320B2E">
        <w:rPr>
          <w:rFonts w:ascii="Calibri" w:hAnsi="Calibri" w:cs="Calibri"/>
          <w:sz w:val="22"/>
          <w:szCs w:val="22"/>
          <w:lang w:val="en-GB"/>
        </w:rPr>
        <w:t>,</w:t>
      </w:r>
      <w:r>
        <w:rPr>
          <w:rFonts w:ascii="Calibri" w:hAnsi="Calibri" w:cs="Calibri"/>
          <w:sz w:val="22"/>
          <w:szCs w:val="22"/>
          <w:lang w:val="en-GB"/>
        </w:rPr>
        <w:t xml:space="preserve"> and </w:t>
      </w:r>
      <w:r w:rsidR="00B927C0">
        <w:rPr>
          <w:rFonts w:ascii="Calibri" w:hAnsi="Calibri" w:cs="Calibri"/>
          <w:sz w:val="22"/>
          <w:szCs w:val="22"/>
          <w:lang w:val="en-GB"/>
        </w:rPr>
        <w:t>the</w:t>
      </w:r>
      <w:r>
        <w:rPr>
          <w:rFonts w:ascii="Calibri" w:hAnsi="Calibri" w:cs="Calibri"/>
          <w:sz w:val="22"/>
          <w:szCs w:val="22"/>
          <w:lang w:val="en-GB"/>
        </w:rPr>
        <w:t xml:space="preserve"> great richness </w:t>
      </w:r>
      <w:r w:rsidR="00B927C0">
        <w:rPr>
          <w:rFonts w:ascii="Calibri" w:hAnsi="Calibri" w:cs="Calibri"/>
          <w:sz w:val="22"/>
          <w:szCs w:val="22"/>
          <w:lang w:val="en-GB"/>
        </w:rPr>
        <w:t>of its interactions</w:t>
      </w:r>
      <w:r>
        <w:rPr>
          <w:rFonts w:ascii="Calibri" w:hAnsi="Calibri" w:cs="Calibri"/>
          <w:sz w:val="22"/>
          <w:szCs w:val="22"/>
          <w:lang w:val="en-GB"/>
        </w:rPr>
        <w:t xml:space="preserve"> </w:t>
      </w:r>
      <w:r w:rsidR="00320B2E">
        <w:rPr>
          <w:rFonts w:ascii="Calibri" w:hAnsi="Calibri" w:cs="Calibri"/>
          <w:sz w:val="22"/>
          <w:szCs w:val="22"/>
          <w:lang w:val="en-GB"/>
        </w:rPr>
        <w:t xml:space="preserve">with nature, </w:t>
      </w:r>
      <w:r w:rsidR="00B927C0">
        <w:rPr>
          <w:rFonts w:ascii="Calibri" w:hAnsi="Calibri" w:cs="Calibri"/>
          <w:sz w:val="22"/>
          <w:szCs w:val="22"/>
          <w:lang w:val="en-GB"/>
        </w:rPr>
        <w:t>can be</w:t>
      </w:r>
      <w:r>
        <w:rPr>
          <w:rFonts w:ascii="Calibri" w:hAnsi="Calibri" w:cs="Calibri"/>
          <w:sz w:val="22"/>
          <w:szCs w:val="22"/>
          <w:lang w:val="en-GB"/>
        </w:rPr>
        <w:t xml:space="preserve"> encapsulated</w:t>
      </w:r>
      <w:r w:rsidR="00B927C0">
        <w:rPr>
          <w:rFonts w:ascii="Calibri" w:hAnsi="Calibri" w:cs="Calibri"/>
          <w:sz w:val="22"/>
          <w:szCs w:val="22"/>
          <w:lang w:val="en-GB"/>
        </w:rPr>
        <w:t xml:space="preserve"> as a </w:t>
      </w:r>
      <w:r>
        <w:rPr>
          <w:rFonts w:ascii="Calibri" w:hAnsi="Calibri" w:cs="Calibri"/>
          <w:sz w:val="22"/>
          <w:szCs w:val="22"/>
          <w:lang w:val="en-GB"/>
        </w:rPr>
        <w:t xml:space="preserve">liminal space. </w:t>
      </w:r>
      <w:r w:rsidR="00320B2E">
        <w:rPr>
          <w:rFonts w:ascii="Calibri" w:hAnsi="Calibri" w:cs="Calibri"/>
          <w:sz w:val="22"/>
          <w:szCs w:val="22"/>
          <w:lang w:val="en-GB"/>
        </w:rPr>
        <w:t xml:space="preserve">A space between culture and the experience of sacredness, what humans choose to set apart as different, </w:t>
      </w:r>
      <w:r w:rsidR="003C4C72">
        <w:rPr>
          <w:rFonts w:ascii="Calibri" w:hAnsi="Calibri" w:cs="Calibri"/>
          <w:sz w:val="22"/>
          <w:szCs w:val="22"/>
          <w:lang w:val="en-GB"/>
        </w:rPr>
        <w:t>outside of the reality of human exploitation, and its barrenness, where a</w:t>
      </w:r>
      <w:r w:rsidR="0062740E">
        <w:rPr>
          <w:rFonts w:ascii="Calibri" w:hAnsi="Calibri" w:cs="Calibri"/>
          <w:sz w:val="22"/>
          <w:szCs w:val="22"/>
          <w:lang w:val="en-GB"/>
        </w:rPr>
        <w:t>n</w:t>
      </w:r>
      <w:r w:rsidR="003C4C72">
        <w:rPr>
          <w:rFonts w:ascii="Calibri" w:hAnsi="Calibri" w:cs="Calibri"/>
          <w:sz w:val="22"/>
          <w:szCs w:val="22"/>
          <w:lang w:val="en-GB"/>
        </w:rPr>
        <w:t xml:space="preserve"> idyllic sense of purity, and </w:t>
      </w:r>
      <w:r w:rsidR="000F7FD2">
        <w:rPr>
          <w:rFonts w:ascii="Calibri" w:hAnsi="Calibri" w:cs="Calibri"/>
          <w:sz w:val="22"/>
          <w:szCs w:val="22"/>
          <w:lang w:val="en-GB"/>
        </w:rPr>
        <w:t>re-</w:t>
      </w:r>
      <w:r w:rsidR="003C4C72">
        <w:rPr>
          <w:rFonts w:ascii="Calibri" w:hAnsi="Calibri" w:cs="Calibri"/>
          <w:sz w:val="22"/>
          <w:szCs w:val="22"/>
          <w:lang w:val="en-GB"/>
        </w:rPr>
        <w:t>enchantment</w:t>
      </w:r>
      <w:r w:rsidR="0062740E">
        <w:rPr>
          <w:rFonts w:ascii="Calibri" w:hAnsi="Calibri" w:cs="Calibri"/>
          <w:sz w:val="22"/>
          <w:szCs w:val="22"/>
          <w:lang w:val="en-GB"/>
        </w:rPr>
        <w:t>,</w:t>
      </w:r>
      <w:r w:rsidR="003C4C72">
        <w:rPr>
          <w:rFonts w:ascii="Calibri" w:hAnsi="Calibri" w:cs="Calibri"/>
          <w:sz w:val="22"/>
          <w:szCs w:val="22"/>
          <w:lang w:val="en-GB"/>
        </w:rPr>
        <w:t xml:space="preserve"> can be found.</w:t>
      </w:r>
    </w:p>
    <w:p w14:paraId="2E06294F" w14:textId="31B03D24" w:rsidR="00EB4BA4" w:rsidRDefault="001F6F1B" w:rsidP="00346D53">
      <w:pPr>
        <w:spacing w:line="240" w:lineRule="auto"/>
        <w:ind w:firstLine="284"/>
        <w:jc w:val="both"/>
        <w:rPr>
          <w:rFonts w:ascii="Calibri" w:hAnsi="Calibri" w:cs="Calibri"/>
          <w:sz w:val="22"/>
          <w:szCs w:val="22"/>
          <w:lang w:val="en-GB"/>
        </w:rPr>
      </w:pPr>
      <w:r>
        <w:rPr>
          <w:rFonts w:ascii="Calibri" w:hAnsi="Calibri" w:cs="Calibri"/>
          <w:sz w:val="22"/>
          <w:szCs w:val="22"/>
          <w:lang w:val="en-GB"/>
        </w:rPr>
        <w:lastRenderedPageBreak/>
        <w:t xml:space="preserve">For Émile Durkheim, a French sociologist, human culture </w:t>
      </w:r>
      <w:r w:rsidR="009D2D26">
        <w:rPr>
          <w:rFonts w:ascii="Calibri" w:hAnsi="Calibri" w:cs="Calibri"/>
          <w:sz w:val="22"/>
          <w:szCs w:val="22"/>
          <w:lang w:val="en-GB"/>
        </w:rPr>
        <w:t xml:space="preserve">itself </w:t>
      </w:r>
      <w:r>
        <w:rPr>
          <w:rFonts w:ascii="Calibri" w:hAnsi="Calibri" w:cs="Calibri"/>
          <w:sz w:val="22"/>
          <w:szCs w:val="22"/>
          <w:lang w:val="en-GB"/>
        </w:rPr>
        <w:t>creates sacred space</w:t>
      </w:r>
      <w:r w:rsidR="009D2D26">
        <w:rPr>
          <w:rFonts w:ascii="Calibri" w:hAnsi="Calibri" w:cs="Calibri"/>
          <w:sz w:val="22"/>
          <w:szCs w:val="22"/>
          <w:lang w:val="en-GB"/>
        </w:rPr>
        <w:t xml:space="preserve">. </w:t>
      </w:r>
      <w:r w:rsidR="00814E5C">
        <w:rPr>
          <w:rFonts w:ascii="Calibri" w:hAnsi="Calibri" w:cs="Calibri"/>
          <w:sz w:val="22"/>
          <w:szCs w:val="22"/>
          <w:lang w:val="en-GB"/>
        </w:rPr>
        <w:t>The creation of this s</w:t>
      </w:r>
      <w:r w:rsidR="009D2D26">
        <w:rPr>
          <w:rFonts w:ascii="Calibri" w:hAnsi="Calibri" w:cs="Calibri"/>
          <w:sz w:val="22"/>
          <w:szCs w:val="22"/>
          <w:lang w:val="en-GB"/>
        </w:rPr>
        <w:t>acrality is</w:t>
      </w:r>
      <w:r>
        <w:rPr>
          <w:rFonts w:ascii="Calibri" w:hAnsi="Calibri" w:cs="Calibri"/>
          <w:sz w:val="22"/>
          <w:szCs w:val="22"/>
          <w:lang w:val="en-GB"/>
        </w:rPr>
        <w:t xml:space="preserve"> an expression of collective human </w:t>
      </w:r>
      <w:r w:rsidR="009D2D26">
        <w:rPr>
          <w:rFonts w:ascii="Calibri" w:hAnsi="Calibri" w:cs="Calibri"/>
          <w:sz w:val="22"/>
          <w:szCs w:val="22"/>
          <w:lang w:val="en-GB"/>
        </w:rPr>
        <w:t>morality</w:t>
      </w:r>
      <w:r>
        <w:rPr>
          <w:rFonts w:ascii="Calibri" w:hAnsi="Calibri" w:cs="Calibri"/>
          <w:sz w:val="22"/>
          <w:szCs w:val="22"/>
          <w:lang w:val="en-GB"/>
        </w:rPr>
        <w:t>, produced through collective ways of thinking</w:t>
      </w:r>
      <w:r w:rsidR="009D2D26">
        <w:rPr>
          <w:rFonts w:ascii="Calibri" w:hAnsi="Calibri" w:cs="Calibri"/>
          <w:sz w:val="22"/>
          <w:szCs w:val="22"/>
          <w:lang w:val="en-GB"/>
        </w:rPr>
        <w:t>.</w:t>
      </w:r>
      <w:r>
        <w:rPr>
          <w:rStyle w:val="FootnoteReference"/>
          <w:rFonts w:ascii="Calibri" w:hAnsi="Calibri" w:cs="Calibri"/>
          <w:sz w:val="22"/>
          <w:szCs w:val="22"/>
          <w:lang w:val="en-GB"/>
        </w:rPr>
        <w:footnoteReference w:id="21"/>
      </w:r>
      <w:r>
        <w:rPr>
          <w:rFonts w:ascii="Calibri" w:hAnsi="Calibri" w:cs="Calibri"/>
          <w:sz w:val="22"/>
          <w:szCs w:val="22"/>
          <w:lang w:val="en-GB"/>
        </w:rPr>
        <w:t xml:space="preserve"> </w:t>
      </w:r>
      <w:r w:rsidR="009D2D26">
        <w:rPr>
          <w:rFonts w:ascii="Calibri" w:hAnsi="Calibri" w:cs="Calibri"/>
          <w:sz w:val="22"/>
          <w:szCs w:val="22"/>
          <w:lang w:val="en-GB"/>
        </w:rPr>
        <w:t xml:space="preserve">A social construction with </w:t>
      </w:r>
      <w:r w:rsidR="009D2D26">
        <w:rPr>
          <w:rFonts w:ascii="Calibri" w:hAnsi="Calibri" w:cs="Calibri"/>
          <w:sz w:val="22"/>
          <w:szCs w:val="22"/>
          <w:lang w:val="en-GB"/>
        </w:rPr>
        <w:t xml:space="preserve">a superhuman quality of its own, </w:t>
      </w:r>
      <w:r w:rsidR="00814E5C">
        <w:rPr>
          <w:rFonts w:ascii="Calibri" w:hAnsi="Calibri" w:cs="Calibri"/>
          <w:sz w:val="22"/>
          <w:szCs w:val="22"/>
          <w:lang w:val="en-GB"/>
        </w:rPr>
        <w:t>society</w:t>
      </w:r>
      <w:r w:rsidR="009D2D26">
        <w:rPr>
          <w:rFonts w:ascii="Calibri" w:hAnsi="Calibri" w:cs="Calibri"/>
          <w:sz w:val="22"/>
          <w:szCs w:val="22"/>
          <w:lang w:val="en-GB"/>
        </w:rPr>
        <w:t xml:space="preserve"> functions as </w:t>
      </w:r>
      <w:r w:rsidR="009D2D26">
        <w:rPr>
          <w:rFonts w:ascii="Calibri" w:hAnsi="Calibri" w:cs="Calibri"/>
          <w:sz w:val="22"/>
          <w:szCs w:val="22"/>
          <w:lang w:val="en-GB"/>
        </w:rPr>
        <w:t>an embodiment of human history</w:t>
      </w:r>
      <w:r w:rsidR="009D2D26">
        <w:rPr>
          <w:rFonts w:ascii="Calibri" w:hAnsi="Calibri" w:cs="Calibri"/>
          <w:sz w:val="22"/>
          <w:szCs w:val="22"/>
          <w:lang w:val="en-GB"/>
        </w:rPr>
        <w:t xml:space="preserve">, above the everyday egoist drivers of </w:t>
      </w:r>
      <w:r w:rsidR="000F7FD2">
        <w:rPr>
          <w:rFonts w:ascii="Calibri" w:hAnsi="Calibri" w:cs="Calibri"/>
          <w:sz w:val="22"/>
          <w:szCs w:val="22"/>
          <w:lang w:val="en-GB"/>
        </w:rPr>
        <w:t xml:space="preserve">individual </w:t>
      </w:r>
      <w:r w:rsidR="009D2D26">
        <w:rPr>
          <w:rFonts w:ascii="Calibri" w:hAnsi="Calibri" w:cs="Calibri"/>
          <w:sz w:val="22"/>
          <w:szCs w:val="22"/>
          <w:lang w:val="en-GB"/>
        </w:rPr>
        <w:t>human beings.</w:t>
      </w:r>
      <w:r w:rsidR="00814E5C" w:rsidRPr="00814E5C">
        <w:rPr>
          <w:rStyle w:val="FootnoteReference"/>
          <w:rFonts w:ascii="Calibri" w:hAnsi="Calibri" w:cs="Calibri"/>
          <w:sz w:val="22"/>
          <w:szCs w:val="22"/>
          <w:lang w:val="en-GB"/>
        </w:rPr>
        <w:t xml:space="preserve"> </w:t>
      </w:r>
      <w:r w:rsidR="00814E5C">
        <w:rPr>
          <w:rStyle w:val="FootnoteReference"/>
          <w:rFonts w:ascii="Calibri" w:hAnsi="Calibri" w:cs="Calibri"/>
          <w:sz w:val="22"/>
          <w:szCs w:val="22"/>
          <w:lang w:val="en-GB"/>
        </w:rPr>
        <w:footnoteReference w:id="22"/>
      </w:r>
      <w:r w:rsidR="009D2D26">
        <w:rPr>
          <w:rFonts w:ascii="Calibri" w:hAnsi="Calibri" w:cs="Calibri"/>
          <w:sz w:val="22"/>
          <w:szCs w:val="22"/>
          <w:lang w:val="en-GB"/>
        </w:rPr>
        <w:t xml:space="preserve"> It is a collective process of becoming</w:t>
      </w:r>
      <w:r w:rsidR="00814E5C">
        <w:rPr>
          <w:rFonts w:ascii="Calibri" w:hAnsi="Calibri" w:cs="Calibri"/>
          <w:sz w:val="22"/>
          <w:szCs w:val="22"/>
          <w:lang w:val="en-GB"/>
        </w:rPr>
        <w:t xml:space="preserve"> more than it was before</w:t>
      </w:r>
      <w:r w:rsidR="009D2D26">
        <w:rPr>
          <w:rFonts w:ascii="Calibri" w:hAnsi="Calibri" w:cs="Calibri"/>
          <w:sz w:val="22"/>
          <w:szCs w:val="22"/>
          <w:lang w:val="en-GB"/>
        </w:rPr>
        <w:t xml:space="preserve">, </w:t>
      </w:r>
      <w:r w:rsidR="00485AED">
        <w:rPr>
          <w:rFonts w:ascii="Calibri" w:hAnsi="Calibri" w:cs="Calibri"/>
          <w:sz w:val="22"/>
          <w:szCs w:val="22"/>
          <w:lang w:val="en-GB"/>
        </w:rPr>
        <w:t xml:space="preserve">many minds over history sharing and consolidating ideas, learning from each other, </w:t>
      </w:r>
      <w:r w:rsidR="00253017">
        <w:rPr>
          <w:rFonts w:ascii="Calibri" w:hAnsi="Calibri" w:cs="Calibri"/>
          <w:sz w:val="22"/>
          <w:szCs w:val="22"/>
          <w:lang w:val="en-GB"/>
        </w:rPr>
        <w:t>merging the</w:t>
      </w:r>
      <w:r w:rsidR="00485AED">
        <w:rPr>
          <w:rFonts w:ascii="Calibri" w:hAnsi="Calibri" w:cs="Calibri"/>
          <w:sz w:val="22"/>
          <w:szCs w:val="22"/>
          <w:lang w:val="en-GB"/>
        </w:rPr>
        <w:t xml:space="preserve"> past</w:t>
      </w:r>
      <w:r w:rsidR="00485AED">
        <w:rPr>
          <w:rFonts w:ascii="Calibri" w:hAnsi="Calibri" w:cs="Calibri"/>
          <w:sz w:val="22"/>
          <w:szCs w:val="22"/>
          <w:lang w:val="en-GB"/>
        </w:rPr>
        <w:t xml:space="preserve"> and </w:t>
      </w:r>
      <w:r w:rsidR="00253017">
        <w:rPr>
          <w:rFonts w:ascii="Calibri" w:hAnsi="Calibri" w:cs="Calibri"/>
          <w:sz w:val="22"/>
          <w:szCs w:val="22"/>
          <w:lang w:val="en-GB"/>
        </w:rPr>
        <w:t xml:space="preserve">the </w:t>
      </w:r>
      <w:r w:rsidR="00485AED">
        <w:rPr>
          <w:rFonts w:ascii="Calibri" w:hAnsi="Calibri" w:cs="Calibri"/>
          <w:sz w:val="22"/>
          <w:szCs w:val="22"/>
          <w:lang w:val="en-GB"/>
        </w:rPr>
        <w:t>present.</w:t>
      </w:r>
      <w:r w:rsidR="00485AED">
        <w:rPr>
          <w:rStyle w:val="FootnoteReference"/>
          <w:rFonts w:ascii="Calibri" w:hAnsi="Calibri" w:cs="Calibri"/>
          <w:sz w:val="22"/>
          <w:szCs w:val="22"/>
          <w:lang w:val="en-GB"/>
        </w:rPr>
        <w:footnoteReference w:id="23"/>
      </w:r>
      <w:r w:rsidR="00485AED">
        <w:rPr>
          <w:rFonts w:ascii="Calibri" w:hAnsi="Calibri" w:cs="Calibri"/>
          <w:sz w:val="22"/>
          <w:szCs w:val="22"/>
          <w:lang w:val="en-GB"/>
        </w:rPr>
        <w:t xml:space="preserve"> </w:t>
      </w:r>
      <w:r w:rsidR="00253017">
        <w:rPr>
          <w:rFonts w:ascii="Calibri" w:hAnsi="Calibri" w:cs="Calibri"/>
          <w:sz w:val="22"/>
          <w:szCs w:val="22"/>
          <w:lang w:val="en-GB"/>
        </w:rPr>
        <w:t>S</w:t>
      </w:r>
      <w:r w:rsidR="00485AED">
        <w:rPr>
          <w:rFonts w:ascii="Calibri" w:hAnsi="Calibri" w:cs="Calibri"/>
          <w:sz w:val="22"/>
          <w:szCs w:val="22"/>
          <w:lang w:val="en-GB"/>
        </w:rPr>
        <w:t>ociety is ‘made, unmade and remade incessantly</w:t>
      </w:r>
      <w:r w:rsidR="00253017">
        <w:rPr>
          <w:rFonts w:ascii="Calibri" w:hAnsi="Calibri" w:cs="Calibri"/>
          <w:sz w:val="22"/>
          <w:szCs w:val="22"/>
          <w:lang w:val="en-GB"/>
        </w:rPr>
        <w:t>,</w:t>
      </w:r>
      <w:r w:rsidR="00485AED">
        <w:rPr>
          <w:rFonts w:ascii="Calibri" w:hAnsi="Calibri" w:cs="Calibri"/>
          <w:sz w:val="22"/>
          <w:szCs w:val="22"/>
          <w:lang w:val="en-GB"/>
        </w:rPr>
        <w:t>’</w:t>
      </w:r>
      <w:r w:rsidR="00485AED">
        <w:rPr>
          <w:rFonts w:ascii="Calibri" w:hAnsi="Calibri" w:cs="Calibri"/>
          <w:sz w:val="22"/>
          <w:szCs w:val="22"/>
          <w:lang w:val="en-GB"/>
        </w:rPr>
        <w:t xml:space="preserve"> </w:t>
      </w:r>
      <w:r w:rsidR="00253017">
        <w:rPr>
          <w:rFonts w:ascii="Calibri" w:hAnsi="Calibri" w:cs="Calibri"/>
          <w:sz w:val="22"/>
          <w:szCs w:val="22"/>
          <w:lang w:val="en-GB"/>
        </w:rPr>
        <w:t xml:space="preserve">it is continually in a process of liminality, neither here nor there, impossible to grasp, as once one version is created, it is already in the process of reflecting </w:t>
      </w:r>
      <w:r w:rsidR="000F7FD2">
        <w:rPr>
          <w:rFonts w:ascii="Calibri" w:hAnsi="Calibri" w:cs="Calibri"/>
          <w:sz w:val="22"/>
          <w:szCs w:val="22"/>
          <w:lang w:val="en-GB"/>
        </w:rPr>
        <w:t xml:space="preserve">on </w:t>
      </w:r>
      <w:r w:rsidR="00253017">
        <w:rPr>
          <w:rFonts w:ascii="Calibri" w:hAnsi="Calibri" w:cs="Calibri"/>
          <w:sz w:val="22"/>
          <w:szCs w:val="22"/>
          <w:lang w:val="en-GB"/>
        </w:rPr>
        <w:t xml:space="preserve">and contesting ideas, </w:t>
      </w:r>
      <w:r w:rsidR="00D25DCA">
        <w:rPr>
          <w:rFonts w:ascii="Calibri" w:hAnsi="Calibri" w:cs="Calibri"/>
          <w:sz w:val="22"/>
          <w:szCs w:val="22"/>
          <w:lang w:val="en-GB"/>
        </w:rPr>
        <w:t xml:space="preserve">ending and </w:t>
      </w:r>
      <w:r w:rsidR="00253017">
        <w:rPr>
          <w:rFonts w:ascii="Calibri" w:hAnsi="Calibri" w:cs="Calibri"/>
          <w:sz w:val="22"/>
          <w:szCs w:val="22"/>
          <w:lang w:val="en-GB"/>
        </w:rPr>
        <w:t>then beginning again.</w:t>
      </w:r>
      <w:r w:rsidR="00D25DCA">
        <w:rPr>
          <w:rStyle w:val="FootnoteReference"/>
          <w:rFonts w:ascii="Calibri" w:hAnsi="Calibri" w:cs="Calibri"/>
          <w:sz w:val="22"/>
          <w:szCs w:val="22"/>
          <w:lang w:val="en-GB"/>
        </w:rPr>
        <w:footnoteReference w:id="24"/>
      </w:r>
      <w:r w:rsidR="00253017">
        <w:rPr>
          <w:rFonts w:ascii="Calibri" w:hAnsi="Calibri" w:cs="Calibri"/>
          <w:sz w:val="22"/>
          <w:szCs w:val="22"/>
          <w:lang w:val="en-GB"/>
        </w:rPr>
        <w:t xml:space="preserve"> </w:t>
      </w:r>
      <w:r w:rsidR="00953DC3">
        <w:rPr>
          <w:rFonts w:ascii="Calibri" w:hAnsi="Calibri" w:cs="Calibri"/>
          <w:sz w:val="22"/>
          <w:szCs w:val="22"/>
          <w:lang w:val="en-GB"/>
        </w:rPr>
        <w:t>For Durkheim, this continuous flux of human culture</w:t>
      </w:r>
      <w:r w:rsidR="00EB16D7">
        <w:rPr>
          <w:rFonts w:ascii="Calibri" w:hAnsi="Calibri" w:cs="Calibri"/>
          <w:sz w:val="22"/>
          <w:szCs w:val="22"/>
          <w:lang w:val="en-GB"/>
        </w:rPr>
        <w:t>, the transformational intensity,</w:t>
      </w:r>
      <w:r>
        <w:rPr>
          <w:rFonts w:ascii="Calibri" w:hAnsi="Calibri" w:cs="Calibri"/>
          <w:sz w:val="22"/>
          <w:szCs w:val="22"/>
          <w:lang w:val="en-GB"/>
        </w:rPr>
        <w:t xml:space="preserve"> awakens a certain necessity of morality, an aspiration for peace, order and</w:t>
      </w:r>
      <w:r w:rsidR="000F7FD2">
        <w:rPr>
          <w:rFonts w:ascii="Calibri" w:hAnsi="Calibri" w:cs="Calibri"/>
          <w:sz w:val="22"/>
          <w:szCs w:val="22"/>
          <w:lang w:val="en-GB"/>
        </w:rPr>
        <w:t xml:space="preserve"> security</w:t>
      </w:r>
      <w:r>
        <w:rPr>
          <w:rFonts w:ascii="Calibri" w:hAnsi="Calibri" w:cs="Calibri"/>
          <w:sz w:val="22"/>
          <w:szCs w:val="22"/>
          <w:lang w:val="en-GB"/>
        </w:rPr>
        <w:t xml:space="preserve"> that helps humans make sense of their lives</w:t>
      </w:r>
      <w:r w:rsidR="00EB16D7">
        <w:rPr>
          <w:rFonts w:ascii="Calibri" w:hAnsi="Calibri" w:cs="Calibri"/>
          <w:sz w:val="22"/>
          <w:szCs w:val="22"/>
          <w:lang w:val="en-GB"/>
        </w:rPr>
        <w:t xml:space="preserve"> within the chaos</w:t>
      </w:r>
      <w:r>
        <w:rPr>
          <w:rFonts w:ascii="Calibri" w:hAnsi="Calibri" w:cs="Calibri"/>
          <w:sz w:val="22"/>
          <w:szCs w:val="22"/>
          <w:lang w:val="en-GB"/>
        </w:rPr>
        <w:t>.</w:t>
      </w:r>
      <w:r w:rsidR="00E77E09">
        <w:rPr>
          <w:rStyle w:val="FootnoteReference"/>
          <w:rFonts w:ascii="Calibri" w:hAnsi="Calibri" w:cs="Calibri"/>
          <w:sz w:val="22"/>
          <w:szCs w:val="22"/>
          <w:lang w:val="en-GB"/>
        </w:rPr>
        <w:footnoteReference w:id="25"/>
      </w:r>
      <w:r>
        <w:rPr>
          <w:rFonts w:ascii="Calibri" w:hAnsi="Calibri" w:cs="Calibri"/>
          <w:sz w:val="22"/>
          <w:szCs w:val="22"/>
          <w:lang w:val="en-GB"/>
        </w:rPr>
        <w:t xml:space="preserve"> </w:t>
      </w:r>
      <w:r w:rsidR="00EB16D7">
        <w:rPr>
          <w:rFonts w:ascii="Calibri" w:hAnsi="Calibri" w:cs="Calibri"/>
          <w:sz w:val="22"/>
          <w:szCs w:val="22"/>
          <w:lang w:val="en-GB"/>
        </w:rPr>
        <w:t>The</w:t>
      </w:r>
      <w:r>
        <w:rPr>
          <w:rFonts w:ascii="Calibri" w:hAnsi="Calibri" w:cs="Calibri"/>
          <w:sz w:val="22"/>
          <w:szCs w:val="22"/>
          <w:lang w:val="en-GB"/>
        </w:rPr>
        <w:t xml:space="preserve"> idea of sacred space is an ‘illusion’, a human construct that helps to soothe human ‘miseries,’</w:t>
      </w:r>
      <w:r>
        <w:rPr>
          <w:rStyle w:val="FootnoteReference"/>
          <w:rFonts w:ascii="Calibri" w:hAnsi="Calibri" w:cs="Calibri"/>
          <w:sz w:val="22"/>
          <w:szCs w:val="22"/>
          <w:lang w:val="en-GB"/>
        </w:rPr>
        <w:footnoteReference w:id="26"/>
      </w:r>
      <w:r>
        <w:rPr>
          <w:rFonts w:ascii="Calibri" w:hAnsi="Calibri" w:cs="Calibri"/>
          <w:sz w:val="22"/>
          <w:szCs w:val="22"/>
          <w:lang w:val="en-GB"/>
        </w:rPr>
        <w:t xml:space="preserve"> and generate hope. </w:t>
      </w:r>
      <w:r w:rsidR="00EB16D7">
        <w:rPr>
          <w:rFonts w:ascii="Calibri" w:hAnsi="Calibri" w:cs="Calibri"/>
          <w:sz w:val="22"/>
          <w:szCs w:val="22"/>
          <w:lang w:val="en-GB"/>
        </w:rPr>
        <w:t>It is</w:t>
      </w:r>
      <w:r>
        <w:rPr>
          <w:rFonts w:ascii="Calibri" w:hAnsi="Calibri" w:cs="Calibri"/>
          <w:sz w:val="22"/>
          <w:szCs w:val="22"/>
          <w:lang w:val="en-GB"/>
        </w:rPr>
        <w:t xml:space="preserve"> experienced through collective symbolic ritual, </w:t>
      </w:r>
      <w:r w:rsidR="000F6BC1">
        <w:rPr>
          <w:rFonts w:ascii="Calibri" w:hAnsi="Calibri" w:cs="Calibri"/>
          <w:sz w:val="22"/>
          <w:szCs w:val="22"/>
          <w:lang w:val="en-GB"/>
        </w:rPr>
        <w:t>full of shared meaning, an escape from the chaos of the world into something more than human, a powerful otherness, which represents a symbolic restraint on human behaviour</w:t>
      </w:r>
      <w:r w:rsidR="007E78C2">
        <w:rPr>
          <w:rFonts w:ascii="Calibri" w:hAnsi="Calibri" w:cs="Calibri"/>
          <w:sz w:val="22"/>
          <w:szCs w:val="22"/>
          <w:lang w:val="en-GB"/>
        </w:rPr>
        <w:t xml:space="preserve">. A belief that there is a divine being who you can pray to for help and support, and a place in heaven to anticipate after death. </w:t>
      </w:r>
      <w:r w:rsidR="00B47FE6">
        <w:rPr>
          <w:rFonts w:ascii="Calibri" w:hAnsi="Calibri" w:cs="Calibri"/>
          <w:sz w:val="22"/>
          <w:szCs w:val="22"/>
          <w:lang w:val="en-GB"/>
        </w:rPr>
        <w:t>Life itself acting as the liminal space, death a gateway, and a reward for contributing to a shared moral communal existence.</w:t>
      </w:r>
    </w:p>
    <w:p w14:paraId="4FC91FCE" w14:textId="77777777" w:rsidR="001F6F1B" w:rsidRPr="00346D53" w:rsidRDefault="001F6F1B" w:rsidP="00346D53">
      <w:pPr>
        <w:spacing w:line="240" w:lineRule="auto"/>
        <w:jc w:val="both"/>
        <w:rPr>
          <w:rFonts w:ascii="Calibri" w:hAnsi="Calibri" w:cs="Calibri"/>
          <w:i/>
          <w:iCs/>
          <w:sz w:val="22"/>
          <w:szCs w:val="22"/>
          <w:lang w:val="en-GB"/>
        </w:rPr>
      </w:pPr>
      <w:r w:rsidRPr="00346D53">
        <w:rPr>
          <w:rFonts w:ascii="Calibri" w:hAnsi="Calibri" w:cs="Calibri"/>
          <w:i/>
          <w:iCs/>
          <w:sz w:val="22"/>
          <w:szCs w:val="22"/>
          <w:lang w:val="en-GB"/>
        </w:rPr>
        <w:t>A phenomenological approach</w:t>
      </w:r>
    </w:p>
    <w:p w14:paraId="64390B8F" w14:textId="26A038DF" w:rsidR="00BA3AFE" w:rsidRDefault="001F6F1B" w:rsidP="001F6F1B">
      <w:pPr>
        <w:spacing w:after="80" w:line="240" w:lineRule="auto"/>
        <w:ind w:firstLine="284"/>
        <w:jc w:val="both"/>
        <w:rPr>
          <w:rFonts w:ascii="Calibri" w:hAnsi="Calibri" w:cs="Calibri"/>
          <w:sz w:val="22"/>
          <w:szCs w:val="22"/>
          <w:lang w:val="en-GB"/>
        </w:rPr>
      </w:pPr>
      <w:r>
        <w:rPr>
          <w:rFonts w:ascii="Calibri" w:hAnsi="Calibri" w:cs="Calibri"/>
          <w:sz w:val="22"/>
          <w:szCs w:val="22"/>
          <w:lang w:val="en-GB"/>
        </w:rPr>
        <w:t xml:space="preserve">According to Lane, the ontological approach and the cultural approach to sacred space, while both </w:t>
      </w:r>
      <w:r w:rsidR="00413C95">
        <w:rPr>
          <w:rFonts w:ascii="Calibri" w:hAnsi="Calibri" w:cs="Calibri"/>
          <w:sz w:val="22"/>
          <w:szCs w:val="22"/>
          <w:lang w:val="en-GB"/>
        </w:rPr>
        <w:t>quintessential expressions of human nature</w:t>
      </w:r>
      <w:r>
        <w:rPr>
          <w:rFonts w:ascii="Calibri" w:hAnsi="Calibri" w:cs="Calibri"/>
          <w:sz w:val="22"/>
          <w:szCs w:val="22"/>
          <w:lang w:val="en-GB"/>
        </w:rPr>
        <w:t>, are also flawed. The ontological approach does not recognise the intermingling of human culture within the sacred, and the cultural approach uncompromisingly insists that ‘sacrality is always a social construction of reality’.</w:t>
      </w:r>
      <w:r>
        <w:rPr>
          <w:rStyle w:val="FootnoteReference"/>
          <w:rFonts w:ascii="Calibri" w:hAnsi="Calibri" w:cs="Calibri"/>
          <w:sz w:val="22"/>
          <w:szCs w:val="22"/>
          <w:lang w:val="en-GB"/>
        </w:rPr>
        <w:footnoteReference w:id="27"/>
      </w:r>
      <w:r>
        <w:rPr>
          <w:rFonts w:ascii="Calibri" w:hAnsi="Calibri" w:cs="Calibri"/>
          <w:sz w:val="22"/>
          <w:szCs w:val="22"/>
          <w:lang w:val="en-GB"/>
        </w:rPr>
        <w:t xml:space="preserve"> </w:t>
      </w:r>
      <w:r w:rsidR="00343230">
        <w:rPr>
          <w:rFonts w:ascii="Calibri" w:hAnsi="Calibri" w:cs="Calibri"/>
          <w:sz w:val="22"/>
          <w:szCs w:val="22"/>
          <w:lang w:val="en-GB"/>
        </w:rPr>
        <w:t>The social construction of sacrality</w:t>
      </w:r>
      <w:r>
        <w:rPr>
          <w:rFonts w:ascii="Calibri" w:hAnsi="Calibri" w:cs="Calibri"/>
          <w:sz w:val="22"/>
          <w:szCs w:val="22"/>
          <w:lang w:val="en-GB"/>
        </w:rPr>
        <w:t xml:space="preserve"> does not allow the place itself to participate in any way</w:t>
      </w:r>
      <w:r w:rsidR="00413C95">
        <w:rPr>
          <w:rFonts w:ascii="Calibri" w:hAnsi="Calibri" w:cs="Calibri"/>
          <w:sz w:val="22"/>
          <w:szCs w:val="22"/>
          <w:lang w:val="en-GB"/>
        </w:rPr>
        <w:t>. The merging of these two approaches enables a third view, a</w:t>
      </w:r>
      <w:r>
        <w:rPr>
          <w:rFonts w:ascii="Calibri" w:hAnsi="Calibri" w:cs="Calibri"/>
          <w:sz w:val="22"/>
          <w:szCs w:val="22"/>
          <w:lang w:val="en-GB"/>
        </w:rPr>
        <w:t xml:space="preserve"> ‘reciprocity’ between human and </w:t>
      </w:r>
      <w:r w:rsidR="00413C95">
        <w:rPr>
          <w:rFonts w:ascii="Calibri" w:hAnsi="Calibri" w:cs="Calibri"/>
          <w:sz w:val="22"/>
          <w:szCs w:val="22"/>
          <w:lang w:val="en-GB"/>
        </w:rPr>
        <w:t xml:space="preserve">sacred </w:t>
      </w:r>
      <w:r>
        <w:rPr>
          <w:rFonts w:ascii="Calibri" w:hAnsi="Calibri" w:cs="Calibri"/>
          <w:sz w:val="22"/>
          <w:szCs w:val="22"/>
          <w:lang w:val="en-GB"/>
        </w:rPr>
        <w:t xml:space="preserve">place, </w:t>
      </w:r>
      <w:r w:rsidR="00413C95">
        <w:rPr>
          <w:rFonts w:ascii="Calibri" w:hAnsi="Calibri" w:cs="Calibri"/>
          <w:sz w:val="22"/>
          <w:szCs w:val="22"/>
          <w:lang w:val="en-GB"/>
        </w:rPr>
        <w:t>where the</w:t>
      </w:r>
      <w:r>
        <w:rPr>
          <w:rFonts w:ascii="Calibri" w:hAnsi="Calibri" w:cs="Calibri"/>
          <w:sz w:val="22"/>
          <w:szCs w:val="22"/>
          <w:lang w:val="en-GB"/>
        </w:rPr>
        <w:t xml:space="preserve"> character, topography and geographical features </w:t>
      </w:r>
      <w:r w:rsidR="00413C95">
        <w:rPr>
          <w:rFonts w:ascii="Calibri" w:hAnsi="Calibri" w:cs="Calibri"/>
          <w:sz w:val="22"/>
          <w:szCs w:val="22"/>
          <w:lang w:val="en-GB"/>
        </w:rPr>
        <w:t xml:space="preserve">of </w:t>
      </w:r>
      <w:r>
        <w:rPr>
          <w:rFonts w:ascii="Calibri" w:hAnsi="Calibri" w:cs="Calibri"/>
          <w:sz w:val="22"/>
          <w:szCs w:val="22"/>
          <w:lang w:val="en-GB"/>
        </w:rPr>
        <w:t>the place itself speak</w:t>
      </w:r>
      <w:r w:rsidR="00413C95">
        <w:rPr>
          <w:rFonts w:ascii="Calibri" w:hAnsi="Calibri" w:cs="Calibri"/>
          <w:sz w:val="22"/>
          <w:szCs w:val="22"/>
          <w:lang w:val="en-GB"/>
        </w:rPr>
        <w:t>s</w:t>
      </w:r>
      <w:r>
        <w:rPr>
          <w:rFonts w:ascii="Calibri" w:hAnsi="Calibri" w:cs="Calibri"/>
          <w:sz w:val="22"/>
          <w:szCs w:val="22"/>
          <w:lang w:val="en-GB"/>
        </w:rPr>
        <w:t xml:space="preserve"> and </w:t>
      </w:r>
      <w:r w:rsidR="00413C95">
        <w:rPr>
          <w:rFonts w:ascii="Calibri" w:hAnsi="Calibri" w:cs="Calibri"/>
          <w:sz w:val="22"/>
          <w:szCs w:val="22"/>
          <w:lang w:val="en-GB"/>
        </w:rPr>
        <w:t>is</w:t>
      </w:r>
      <w:r>
        <w:rPr>
          <w:rFonts w:ascii="Calibri" w:hAnsi="Calibri" w:cs="Calibri"/>
          <w:sz w:val="22"/>
          <w:szCs w:val="22"/>
          <w:lang w:val="en-GB"/>
        </w:rPr>
        <w:t xml:space="preserve"> heard.</w:t>
      </w:r>
      <w:r>
        <w:rPr>
          <w:rStyle w:val="FootnoteReference"/>
          <w:rFonts w:ascii="Calibri" w:hAnsi="Calibri" w:cs="Calibri"/>
          <w:sz w:val="22"/>
          <w:szCs w:val="22"/>
          <w:lang w:val="en-GB"/>
        </w:rPr>
        <w:footnoteReference w:id="28"/>
      </w:r>
      <w:r>
        <w:rPr>
          <w:rFonts w:ascii="Calibri" w:hAnsi="Calibri" w:cs="Calibri"/>
          <w:sz w:val="22"/>
          <w:szCs w:val="22"/>
          <w:lang w:val="en-GB"/>
        </w:rPr>
        <w:t xml:space="preserve"> For Ingold, </w:t>
      </w:r>
      <w:r w:rsidR="00413C95">
        <w:rPr>
          <w:rFonts w:ascii="Calibri" w:hAnsi="Calibri" w:cs="Calibri"/>
          <w:sz w:val="22"/>
          <w:szCs w:val="22"/>
          <w:lang w:val="en-GB"/>
        </w:rPr>
        <w:t xml:space="preserve">sacred </w:t>
      </w:r>
      <w:r>
        <w:rPr>
          <w:rFonts w:ascii="Calibri" w:hAnsi="Calibri" w:cs="Calibri"/>
          <w:sz w:val="22"/>
          <w:szCs w:val="22"/>
          <w:lang w:val="en-GB"/>
        </w:rPr>
        <w:t xml:space="preserve">places </w:t>
      </w:r>
      <w:r w:rsidR="00343230">
        <w:rPr>
          <w:rFonts w:ascii="Calibri" w:hAnsi="Calibri" w:cs="Calibri"/>
          <w:sz w:val="22"/>
          <w:szCs w:val="22"/>
          <w:lang w:val="en-GB"/>
        </w:rPr>
        <w:t>begin as</w:t>
      </w:r>
      <w:r>
        <w:rPr>
          <w:rFonts w:ascii="Calibri" w:hAnsi="Calibri" w:cs="Calibri"/>
          <w:sz w:val="22"/>
          <w:szCs w:val="22"/>
          <w:lang w:val="en-GB"/>
        </w:rPr>
        <w:t xml:space="preserve"> </w:t>
      </w:r>
      <w:r w:rsidR="00343230">
        <w:rPr>
          <w:rFonts w:ascii="Calibri" w:hAnsi="Calibri" w:cs="Calibri"/>
          <w:sz w:val="22"/>
          <w:szCs w:val="22"/>
          <w:lang w:val="en-GB"/>
        </w:rPr>
        <w:t xml:space="preserve">unfamiliar </w:t>
      </w:r>
      <w:r>
        <w:rPr>
          <w:rFonts w:ascii="Calibri" w:hAnsi="Calibri" w:cs="Calibri"/>
          <w:sz w:val="22"/>
          <w:szCs w:val="22"/>
          <w:lang w:val="en-GB"/>
        </w:rPr>
        <w:t xml:space="preserve">communities, where people and place live side by side, </w:t>
      </w:r>
      <w:r w:rsidR="00413C95">
        <w:rPr>
          <w:rFonts w:ascii="Calibri" w:hAnsi="Calibri" w:cs="Calibri"/>
          <w:sz w:val="22"/>
          <w:szCs w:val="22"/>
          <w:lang w:val="en-GB"/>
        </w:rPr>
        <w:t xml:space="preserve">engaging in </w:t>
      </w:r>
      <w:r>
        <w:rPr>
          <w:rFonts w:ascii="Calibri" w:hAnsi="Calibri" w:cs="Calibri"/>
          <w:sz w:val="22"/>
          <w:szCs w:val="22"/>
          <w:lang w:val="en-GB"/>
        </w:rPr>
        <w:t>a shared experience, but not intertwined</w:t>
      </w:r>
      <w:r w:rsidR="00413C95">
        <w:rPr>
          <w:rFonts w:ascii="Calibri" w:hAnsi="Calibri" w:cs="Calibri"/>
          <w:sz w:val="22"/>
          <w:szCs w:val="22"/>
          <w:lang w:val="en-GB"/>
        </w:rPr>
        <w:t>, not participating in the experience together</w:t>
      </w:r>
      <w:r>
        <w:rPr>
          <w:rFonts w:ascii="Calibri" w:hAnsi="Calibri" w:cs="Calibri"/>
          <w:sz w:val="22"/>
          <w:szCs w:val="22"/>
          <w:lang w:val="en-GB"/>
        </w:rPr>
        <w:t xml:space="preserve">. </w:t>
      </w:r>
      <w:r w:rsidR="00FB7C0A">
        <w:rPr>
          <w:rFonts w:ascii="Calibri" w:hAnsi="Calibri" w:cs="Calibri"/>
          <w:sz w:val="22"/>
          <w:szCs w:val="22"/>
          <w:lang w:val="en-GB"/>
        </w:rPr>
        <w:t>As</w:t>
      </w:r>
      <w:r>
        <w:rPr>
          <w:rFonts w:ascii="Calibri" w:hAnsi="Calibri" w:cs="Calibri"/>
          <w:sz w:val="22"/>
          <w:szCs w:val="22"/>
          <w:lang w:val="en-GB"/>
        </w:rPr>
        <w:t xml:space="preserve"> each gets to know each other, listens to and is heard by each other, </w:t>
      </w:r>
      <w:r w:rsidR="00343230">
        <w:rPr>
          <w:rFonts w:ascii="Calibri" w:hAnsi="Calibri" w:cs="Calibri"/>
          <w:sz w:val="22"/>
          <w:szCs w:val="22"/>
          <w:lang w:val="en-GB"/>
        </w:rPr>
        <w:t xml:space="preserve">consciously and unconsciously, </w:t>
      </w:r>
      <w:r>
        <w:rPr>
          <w:rFonts w:ascii="Calibri" w:hAnsi="Calibri" w:cs="Calibri"/>
          <w:sz w:val="22"/>
          <w:szCs w:val="22"/>
          <w:lang w:val="en-GB"/>
        </w:rPr>
        <w:t xml:space="preserve">they </w:t>
      </w:r>
      <w:r w:rsidR="00FB7C0A">
        <w:rPr>
          <w:rFonts w:ascii="Calibri" w:hAnsi="Calibri" w:cs="Calibri"/>
          <w:sz w:val="22"/>
          <w:szCs w:val="22"/>
          <w:lang w:val="en-GB"/>
        </w:rPr>
        <w:t xml:space="preserve">experience a liminality, a space in-between, where they </w:t>
      </w:r>
      <w:r>
        <w:rPr>
          <w:rFonts w:ascii="Calibri" w:hAnsi="Calibri" w:cs="Calibri"/>
          <w:sz w:val="22"/>
          <w:szCs w:val="22"/>
          <w:lang w:val="en-GB"/>
        </w:rPr>
        <w:t>become ‘joined up’, entangled as ‘countless threads spun by beings of all sorts, both human and non-human’.</w:t>
      </w:r>
      <w:r>
        <w:rPr>
          <w:rStyle w:val="FootnoteReference"/>
          <w:rFonts w:ascii="Calibri" w:hAnsi="Calibri" w:cs="Calibri"/>
          <w:sz w:val="22"/>
          <w:szCs w:val="22"/>
          <w:lang w:val="en-GB"/>
        </w:rPr>
        <w:footnoteReference w:id="29"/>
      </w:r>
      <w:r>
        <w:rPr>
          <w:rFonts w:ascii="Calibri" w:hAnsi="Calibri" w:cs="Calibri"/>
          <w:sz w:val="22"/>
          <w:szCs w:val="22"/>
          <w:lang w:val="en-GB"/>
        </w:rPr>
        <w:t xml:space="preserve"> Laura Sewell, a perceptual psychologist, describes this </w:t>
      </w:r>
      <w:r w:rsidR="00FB7C0A">
        <w:rPr>
          <w:rFonts w:ascii="Calibri" w:hAnsi="Calibri" w:cs="Calibri"/>
          <w:sz w:val="22"/>
          <w:szCs w:val="22"/>
          <w:lang w:val="en-GB"/>
        </w:rPr>
        <w:t xml:space="preserve">burgeoning </w:t>
      </w:r>
      <w:r>
        <w:rPr>
          <w:rFonts w:ascii="Calibri" w:hAnsi="Calibri" w:cs="Calibri"/>
          <w:sz w:val="22"/>
          <w:szCs w:val="22"/>
          <w:lang w:val="en-GB"/>
        </w:rPr>
        <w:t>relationship as an ‘ecological self’, where boundaries are fluid, and consciousness, rather than being self-contained and egoic, becomes permeable.</w:t>
      </w:r>
      <w:r>
        <w:rPr>
          <w:rStyle w:val="FootnoteReference"/>
          <w:rFonts w:ascii="Calibri" w:hAnsi="Calibri" w:cs="Calibri"/>
          <w:sz w:val="22"/>
          <w:szCs w:val="22"/>
          <w:lang w:val="en-GB"/>
        </w:rPr>
        <w:footnoteReference w:id="30"/>
      </w:r>
      <w:r>
        <w:rPr>
          <w:rFonts w:ascii="Calibri" w:hAnsi="Calibri" w:cs="Calibri"/>
          <w:sz w:val="22"/>
          <w:szCs w:val="22"/>
          <w:lang w:val="en-GB"/>
        </w:rPr>
        <w:t xml:space="preserve"> </w:t>
      </w:r>
      <w:r w:rsidR="00FB7C0A">
        <w:rPr>
          <w:rFonts w:ascii="Calibri" w:hAnsi="Calibri" w:cs="Calibri"/>
          <w:sz w:val="22"/>
          <w:szCs w:val="22"/>
          <w:lang w:val="en-GB"/>
        </w:rPr>
        <w:t xml:space="preserve">For </w:t>
      </w:r>
      <w:r>
        <w:rPr>
          <w:rFonts w:ascii="Calibri" w:hAnsi="Calibri" w:cs="Calibri"/>
          <w:sz w:val="22"/>
          <w:szCs w:val="22"/>
          <w:lang w:val="en-GB"/>
        </w:rPr>
        <w:t>Sewell this</w:t>
      </w:r>
      <w:r w:rsidR="00BA3AFE">
        <w:rPr>
          <w:rFonts w:ascii="Calibri" w:hAnsi="Calibri" w:cs="Calibri"/>
          <w:sz w:val="22"/>
          <w:szCs w:val="22"/>
          <w:lang w:val="en-GB"/>
        </w:rPr>
        <w:t xml:space="preserve"> ability to </w:t>
      </w:r>
      <w:r>
        <w:rPr>
          <w:rFonts w:ascii="Calibri" w:hAnsi="Calibri" w:cs="Calibri"/>
          <w:sz w:val="22"/>
          <w:szCs w:val="22"/>
          <w:lang w:val="en-GB"/>
        </w:rPr>
        <w:t xml:space="preserve">‘perceive </w:t>
      </w:r>
      <w:r w:rsidR="00BA3AFE">
        <w:rPr>
          <w:rFonts w:ascii="Calibri" w:hAnsi="Calibri" w:cs="Calibri"/>
          <w:sz w:val="22"/>
          <w:szCs w:val="22"/>
          <w:lang w:val="en-GB"/>
        </w:rPr>
        <w:t xml:space="preserve">[the] </w:t>
      </w:r>
      <w:r>
        <w:rPr>
          <w:rFonts w:ascii="Calibri" w:hAnsi="Calibri" w:cs="Calibri"/>
          <w:sz w:val="22"/>
          <w:szCs w:val="22"/>
          <w:lang w:val="en-GB"/>
        </w:rPr>
        <w:t>context [and] relations’</w:t>
      </w:r>
      <w:r w:rsidR="00BA3AFE">
        <w:rPr>
          <w:rFonts w:ascii="Calibri" w:hAnsi="Calibri" w:cs="Calibri"/>
          <w:sz w:val="22"/>
          <w:szCs w:val="22"/>
          <w:lang w:val="en-GB"/>
        </w:rPr>
        <w:t xml:space="preserve"> of a place</w:t>
      </w:r>
      <w:r>
        <w:rPr>
          <w:rFonts w:ascii="Calibri" w:hAnsi="Calibri" w:cs="Calibri"/>
          <w:sz w:val="22"/>
          <w:szCs w:val="22"/>
          <w:lang w:val="en-GB"/>
        </w:rPr>
        <w:t>, and to see the ‘interface between elemental forces</w:t>
      </w:r>
      <w:r w:rsidR="00BA3AFE">
        <w:rPr>
          <w:rFonts w:ascii="Calibri" w:hAnsi="Calibri" w:cs="Calibri"/>
          <w:sz w:val="22"/>
          <w:szCs w:val="22"/>
          <w:lang w:val="en-GB"/>
        </w:rPr>
        <w:t>’</w:t>
      </w:r>
      <w:r w:rsidR="00FB7C0A">
        <w:rPr>
          <w:rStyle w:val="FootnoteReference"/>
          <w:rFonts w:ascii="Calibri" w:hAnsi="Calibri" w:cs="Calibri"/>
          <w:sz w:val="22"/>
          <w:szCs w:val="22"/>
          <w:lang w:val="en-GB"/>
        </w:rPr>
        <w:footnoteReference w:id="31"/>
      </w:r>
      <w:r w:rsidR="00FB7C0A">
        <w:rPr>
          <w:rFonts w:ascii="Calibri" w:hAnsi="Calibri" w:cs="Calibri"/>
          <w:sz w:val="22"/>
          <w:szCs w:val="22"/>
          <w:lang w:val="en-GB"/>
        </w:rPr>
        <w:t xml:space="preserve"> happens at an interface,</w:t>
      </w:r>
      <w:r w:rsidR="00BA3AFE">
        <w:rPr>
          <w:rFonts w:ascii="Calibri" w:hAnsi="Calibri" w:cs="Calibri"/>
          <w:sz w:val="22"/>
          <w:szCs w:val="22"/>
          <w:lang w:val="en-GB"/>
        </w:rPr>
        <w:t xml:space="preserve"> </w:t>
      </w:r>
      <w:r w:rsidR="00FB7C0A">
        <w:rPr>
          <w:rFonts w:ascii="Calibri" w:hAnsi="Calibri" w:cs="Calibri"/>
          <w:sz w:val="22"/>
          <w:szCs w:val="22"/>
          <w:lang w:val="en-GB"/>
        </w:rPr>
        <w:t xml:space="preserve">where </w:t>
      </w:r>
      <w:r w:rsidR="00FB7C0A">
        <w:rPr>
          <w:rFonts w:ascii="Calibri" w:hAnsi="Calibri" w:cs="Calibri"/>
          <w:sz w:val="22"/>
          <w:szCs w:val="22"/>
          <w:lang w:val="en-GB"/>
        </w:rPr>
        <w:t xml:space="preserve">the </w:t>
      </w:r>
      <w:r w:rsidR="00FB7C0A">
        <w:rPr>
          <w:rFonts w:ascii="Calibri" w:hAnsi="Calibri" w:cs="Calibri"/>
          <w:sz w:val="22"/>
          <w:szCs w:val="22"/>
          <w:lang w:val="en-GB"/>
        </w:rPr>
        <w:t>boundaries</w:t>
      </w:r>
      <w:r w:rsidR="00FB7C0A">
        <w:rPr>
          <w:rFonts w:ascii="Calibri" w:hAnsi="Calibri" w:cs="Calibri"/>
          <w:sz w:val="22"/>
          <w:szCs w:val="22"/>
          <w:lang w:val="en-GB"/>
        </w:rPr>
        <w:t xml:space="preserve"> of humans and place</w:t>
      </w:r>
      <w:r w:rsidR="00FB7C0A">
        <w:rPr>
          <w:rFonts w:ascii="Calibri" w:hAnsi="Calibri" w:cs="Calibri"/>
          <w:sz w:val="22"/>
          <w:szCs w:val="22"/>
          <w:lang w:val="en-GB"/>
        </w:rPr>
        <w:t xml:space="preserve"> meet, a liminal space</w:t>
      </w:r>
      <w:r w:rsidR="00FB7C0A">
        <w:rPr>
          <w:rFonts w:ascii="Calibri" w:hAnsi="Calibri" w:cs="Calibri"/>
          <w:sz w:val="22"/>
          <w:szCs w:val="22"/>
          <w:lang w:val="en-GB"/>
        </w:rPr>
        <w:t xml:space="preserve"> on the limits of human consciousness. A place </w:t>
      </w:r>
      <w:r w:rsidR="003A3BFF">
        <w:rPr>
          <w:rFonts w:ascii="Calibri" w:hAnsi="Calibri" w:cs="Calibri"/>
          <w:sz w:val="22"/>
          <w:szCs w:val="22"/>
          <w:lang w:val="en-GB"/>
        </w:rPr>
        <w:t>which can be perceived when searched for, intentionally nurtured by stimulating neural networks, making a choice of where to place attention.</w:t>
      </w:r>
      <w:r w:rsidR="00717C2E">
        <w:rPr>
          <w:rStyle w:val="FootnoteReference"/>
          <w:rFonts w:ascii="Calibri" w:hAnsi="Calibri" w:cs="Calibri"/>
          <w:sz w:val="22"/>
          <w:szCs w:val="22"/>
          <w:lang w:val="en-GB"/>
        </w:rPr>
        <w:footnoteReference w:id="32"/>
      </w:r>
      <w:r w:rsidR="003A3BFF">
        <w:rPr>
          <w:rFonts w:ascii="Calibri" w:hAnsi="Calibri" w:cs="Calibri"/>
          <w:sz w:val="22"/>
          <w:szCs w:val="22"/>
          <w:lang w:val="en-GB"/>
        </w:rPr>
        <w:t xml:space="preserve"> </w:t>
      </w:r>
      <w:r w:rsidR="00DC667F">
        <w:rPr>
          <w:rFonts w:ascii="Calibri" w:hAnsi="Calibri" w:cs="Calibri"/>
          <w:sz w:val="22"/>
          <w:szCs w:val="22"/>
          <w:lang w:val="en-GB"/>
        </w:rPr>
        <w:t>A</w:t>
      </w:r>
      <w:r w:rsidR="00DF248E">
        <w:rPr>
          <w:rFonts w:ascii="Calibri" w:hAnsi="Calibri" w:cs="Calibri"/>
          <w:sz w:val="22"/>
          <w:szCs w:val="22"/>
          <w:lang w:val="en-GB"/>
        </w:rPr>
        <w:t>t</w:t>
      </w:r>
      <w:r w:rsidR="00DC667F">
        <w:rPr>
          <w:rFonts w:ascii="Calibri" w:hAnsi="Calibri" w:cs="Calibri"/>
          <w:sz w:val="22"/>
          <w:szCs w:val="22"/>
          <w:lang w:val="en-GB"/>
        </w:rPr>
        <w:t xml:space="preserve"> this liminal </w:t>
      </w:r>
      <w:r w:rsidR="00DC667F">
        <w:rPr>
          <w:rFonts w:ascii="Calibri" w:hAnsi="Calibri" w:cs="Calibri"/>
          <w:sz w:val="22"/>
          <w:szCs w:val="22"/>
          <w:lang w:val="en-GB"/>
        </w:rPr>
        <w:lastRenderedPageBreak/>
        <w:t>space is found a relationship, not with God or divinity, but with nature, an extension of our consciousness to the ecological space around us.</w:t>
      </w:r>
    </w:p>
    <w:p w14:paraId="5666F825" w14:textId="706D188F" w:rsidR="00655400" w:rsidRDefault="001F6F1B" w:rsidP="003C401D">
      <w:pPr>
        <w:spacing w:line="240" w:lineRule="auto"/>
        <w:ind w:firstLine="284"/>
        <w:jc w:val="both"/>
        <w:rPr>
          <w:rFonts w:ascii="Calibri" w:hAnsi="Calibri" w:cs="Calibri"/>
          <w:sz w:val="22"/>
          <w:szCs w:val="22"/>
          <w:lang w:val="en-GB"/>
        </w:rPr>
      </w:pPr>
      <w:r>
        <w:rPr>
          <w:rFonts w:ascii="Calibri" w:hAnsi="Calibri" w:cs="Calibri"/>
          <w:sz w:val="22"/>
          <w:szCs w:val="22"/>
          <w:lang w:val="en-GB"/>
        </w:rPr>
        <w:t>Ulrich Neisser (1928-2012), a cognitive psychologist</w:t>
      </w:r>
      <w:r w:rsidR="00672DF1">
        <w:rPr>
          <w:rFonts w:ascii="Calibri" w:hAnsi="Calibri" w:cs="Calibri"/>
          <w:sz w:val="22"/>
          <w:szCs w:val="22"/>
          <w:lang w:val="en-GB"/>
        </w:rPr>
        <w:t>,</w:t>
      </w:r>
      <w:r>
        <w:rPr>
          <w:rFonts w:ascii="Calibri" w:hAnsi="Calibri" w:cs="Calibri"/>
          <w:sz w:val="22"/>
          <w:szCs w:val="22"/>
          <w:lang w:val="en-GB"/>
        </w:rPr>
        <w:t xml:space="preserve"> contends, </w:t>
      </w:r>
      <w:r w:rsidR="00672DF1">
        <w:rPr>
          <w:rFonts w:ascii="Calibri" w:hAnsi="Calibri" w:cs="Calibri"/>
          <w:sz w:val="22"/>
          <w:szCs w:val="22"/>
          <w:lang w:val="en-GB"/>
        </w:rPr>
        <w:t xml:space="preserve">that </w:t>
      </w:r>
      <w:r>
        <w:rPr>
          <w:rFonts w:ascii="Calibri" w:hAnsi="Calibri" w:cs="Calibri"/>
          <w:sz w:val="22"/>
          <w:szCs w:val="22"/>
          <w:lang w:val="en-GB"/>
        </w:rPr>
        <w:t xml:space="preserve">in </w:t>
      </w:r>
      <w:r w:rsidR="00672DF1">
        <w:rPr>
          <w:rFonts w:ascii="Calibri" w:hAnsi="Calibri" w:cs="Calibri"/>
          <w:sz w:val="22"/>
          <w:szCs w:val="22"/>
          <w:lang w:val="en-GB"/>
        </w:rPr>
        <w:t xml:space="preserve">this liminal space, when we allow our </w:t>
      </w:r>
      <w:r w:rsidR="00672DF1">
        <w:rPr>
          <w:rFonts w:ascii="Calibri" w:hAnsi="Calibri" w:cs="Calibri"/>
          <w:sz w:val="22"/>
          <w:szCs w:val="22"/>
          <w:lang w:val="en-GB"/>
        </w:rPr>
        <w:t xml:space="preserve">cognitive </w:t>
      </w:r>
      <w:r w:rsidR="00672DF1">
        <w:rPr>
          <w:rFonts w:ascii="Calibri" w:hAnsi="Calibri" w:cs="Calibri"/>
          <w:sz w:val="22"/>
          <w:szCs w:val="22"/>
          <w:lang w:val="en-GB"/>
        </w:rPr>
        <w:t xml:space="preserve">consciousness to </w:t>
      </w:r>
      <w:r w:rsidR="00672DF1">
        <w:rPr>
          <w:rFonts w:ascii="Calibri" w:hAnsi="Calibri" w:cs="Calibri"/>
          <w:sz w:val="22"/>
          <w:szCs w:val="22"/>
          <w:lang w:val="en-GB"/>
        </w:rPr>
        <w:t>exten</w:t>
      </w:r>
      <w:r w:rsidR="00672DF1">
        <w:rPr>
          <w:rFonts w:ascii="Calibri" w:hAnsi="Calibri" w:cs="Calibri"/>
          <w:sz w:val="22"/>
          <w:szCs w:val="22"/>
          <w:lang w:val="en-GB"/>
        </w:rPr>
        <w:t>d</w:t>
      </w:r>
      <w:r w:rsidR="00672DF1">
        <w:rPr>
          <w:rFonts w:ascii="Calibri" w:hAnsi="Calibri" w:cs="Calibri"/>
          <w:sz w:val="22"/>
          <w:szCs w:val="22"/>
          <w:lang w:val="en-GB"/>
        </w:rPr>
        <w:t xml:space="preserve"> into the world</w:t>
      </w:r>
      <w:r w:rsidR="00672DF1">
        <w:rPr>
          <w:rFonts w:ascii="Calibri" w:hAnsi="Calibri" w:cs="Calibri"/>
          <w:sz w:val="22"/>
          <w:szCs w:val="22"/>
          <w:lang w:val="en-GB"/>
        </w:rPr>
        <w:t xml:space="preserve"> </w:t>
      </w:r>
      <w:r>
        <w:rPr>
          <w:rFonts w:ascii="Calibri" w:hAnsi="Calibri" w:cs="Calibri"/>
          <w:sz w:val="22"/>
          <w:szCs w:val="22"/>
          <w:lang w:val="en-GB"/>
        </w:rPr>
        <w:t xml:space="preserve">we </w:t>
      </w:r>
      <w:r w:rsidR="00672DF1">
        <w:rPr>
          <w:rFonts w:ascii="Calibri" w:hAnsi="Calibri" w:cs="Calibri"/>
          <w:sz w:val="22"/>
          <w:szCs w:val="22"/>
          <w:lang w:val="en-GB"/>
        </w:rPr>
        <w:t>become</w:t>
      </w:r>
      <w:r>
        <w:rPr>
          <w:rFonts w:ascii="Calibri" w:hAnsi="Calibri" w:cs="Calibri"/>
          <w:sz w:val="22"/>
          <w:szCs w:val="22"/>
          <w:lang w:val="en-GB"/>
        </w:rPr>
        <w:t xml:space="preserve"> ‘fully oriented</w:t>
      </w:r>
      <w:r w:rsidR="00672DF1">
        <w:rPr>
          <w:rFonts w:ascii="Calibri" w:hAnsi="Calibri" w:cs="Calibri"/>
          <w:sz w:val="22"/>
          <w:szCs w:val="22"/>
          <w:lang w:val="en-GB"/>
        </w:rPr>
        <w:t>’. W</w:t>
      </w:r>
      <w:r>
        <w:rPr>
          <w:rFonts w:ascii="Calibri" w:hAnsi="Calibri" w:cs="Calibri"/>
          <w:sz w:val="22"/>
          <w:szCs w:val="22"/>
          <w:lang w:val="en-GB"/>
        </w:rPr>
        <w:t xml:space="preserve">e </w:t>
      </w:r>
      <w:r w:rsidR="00672DF1">
        <w:rPr>
          <w:rFonts w:ascii="Calibri" w:hAnsi="Calibri" w:cs="Calibri"/>
          <w:sz w:val="22"/>
          <w:szCs w:val="22"/>
          <w:lang w:val="en-GB"/>
        </w:rPr>
        <w:t>become</w:t>
      </w:r>
      <w:r>
        <w:rPr>
          <w:rFonts w:ascii="Calibri" w:hAnsi="Calibri" w:cs="Calibri"/>
          <w:sz w:val="22"/>
          <w:szCs w:val="22"/>
          <w:lang w:val="en-GB"/>
        </w:rPr>
        <w:t xml:space="preserve"> aware of our ecological self, of our relationship with the world</w:t>
      </w:r>
      <w:r w:rsidR="00672DF1">
        <w:rPr>
          <w:rFonts w:ascii="Calibri" w:hAnsi="Calibri" w:cs="Calibri"/>
          <w:sz w:val="22"/>
          <w:szCs w:val="22"/>
          <w:lang w:val="en-GB"/>
        </w:rPr>
        <w:t xml:space="preserve">, and, </w:t>
      </w:r>
      <w:r w:rsidR="00655400">
        <w:rPr>
          <w:rFonts w:ascii="Calibri" w:hAnsi="Calibri" w:cs="Calibri"/>
          <w:sz w:val="22"/>
          <w:szCs w:val="22"/>
          <w:lang w:val="en-GB"/>
        </w:rPr>
        <w:t>as when</w:t>
      </w:r>
      <w:r w:rsidR="00672DF1">
        <w:rPr>
          <w:rFonts w:ascii="Calibri" w:hAnsi="Calibri" w:cs="Calibri"/>
          <w:sz w:val="22"/>
          <w:szCs w:val="22"/>
          <w:lang w:val="en-GB"/>
        </w:rPr>
        <w:t xml:space="preserve"> we are on the top of a high place, </w:t>
      </w:r>
      <w:r>
        <w:rPr>
          <w:rFonts w:ascii="Calibri" w:hAnsi="Calibri" w:cs="Calibri"/>
          <w:sz w:val="22"/>
          <w:szCs w:val="22"/>
          <w:lang w:val="en-GB"/>
        </w:rPr>
        <w:t>‘</w:t>
      </w:r>
      <w:r w:rsidR="00672DF1">
        <w:rPr>
          <w:rFonts w:ascii="Calibri" w:hAnsi="Calibri" w:cs="Calibri"/>
          <w:sz w:val="22"/>
          <w:szCs w:val="22"/>
          <w:lang w:val="en-GB"/>
        </w:rPr>
        <w:t>w</w:t>
      </w:r>
      <w:r>
        <w:rPr>
          <w:rFonts w:ascii="Calibri" w:hAnsi="Calibri" w:cs="Calibri"/>
          <w:sz w:val="22"/>
          <w:szCs w:val="22"/>
          <w:lang w:val="en-GB"/>
        </w:rPr>
        <w:t>e know just where we are and we can see where we might want to go.’</w:t>
      </w:r>
      <w:r w:rsidRPr="0036137F">
        <w:rPr>
          <w:rStyle w:val="FootnoteReference"/>
          <w:rFonts w:ascii="Calibri" w:hAnsi="Calibri" w:cs="Calibri"/>
          <w:sz w:val="22"/>
          <w:szCs w:val="22"/>
          <w:lang w:val="en-GB"/>
        </w:rPr>
        <w:t xml:space="preserve"> </w:t>
      </w:r>
      <w:r>
        <w:rPr>
          <w:rStyle w:val="FootnoteReference"/>
          <w:rFonts w:ascii="Calibri" w:hAnsi="Calibri" w:cs="Calibri"/>
          <w:sz w:val="22"/>
          <w:szCs w:val="22"/>
          <w:lang w:val="en-GB"/>
        </w:rPr>
        <w:footnoteReference w:id="33"/>
      </w:r>
      <w:r>
        <w:rPr>
          <w:rFonts w:ascii="Calibri" w:hAnsi="Calibri" w:cs="Calibri"/>
          <w:sz w:val="22"/>
          <w:szCs w:val="22"/>
          <w:lang w:val="en-GB"/>
        </w:rPr>
        <w:t xml:space="preserve"> At this point, </w:t>
      </w:r>
      <w:r w:rsidR="00655400">
        <w:rPr>
          <w:rFonts w:ascii="Calibri" w:hAnsi="Calibri" w:cs="Calibri"/>
          <w:sz w:val="22"/>
          <w:szCs w:val="22"/>
          <w:lang w:val="en-GB"/>
        </w:rPr>
        <w:t>there is</w:t>
      </w:r>
      <w:r>
        <w:rPr>
          <w:rFonts w:ascii="Calibri" w:hAnsi="Calibri" w:cs="Calibri"/>
          <w:sz w:val="22"/>
          <w:szCs w:val="22"/>
          <w:lang w:val="en-GB"/>
        </w:rPr>
        <w:t xml:space="preserve"> an openness to everything around us, we can see all the potential for action, </w:t>
      </w:r>
      <w:r w:rsidR="00655400">
        <w:rPr>
          <w:rFonts w:ascii="Calibri" w:hAnsi="Calibri" w:cs="Calibri"/>
          <w:sz w:val="22"/>
          <w:szCs w:val="22"/>
          <w:lang w:val="en-GB"/>
        </w:rPr>
        <w:t xml:space="preserve">and </w:t>
      </w:r>
      <w:r>
        <w:rPr>
          <w:rFonts w:ascii="Calibri" w:hAnsi="Calibri" w:cs="Calibri"/>
          <w:sz w:val="22"/>
          <w:szCs w:val="22"/>
          <w:lang w:val="en-GB"/>
        </w:rPr>
        <w:t>at the same time</w:t>
      </w:r>
      <w:r w:rsidR="00655400">
        <w:rPr>
          <w:rFonts w:ascii="Calibri" w:hAnsi="Calibri" w:cs="Calibri"/>
          <w:sz w:val="22"/>
          <w:szCs w:val="22"/>
          <w:lang w:val="en-GB"/>
        </w:rPr>
        <w:t>,</w:t>
      </w:r>
      <w:r>
        <w:rPr>
          <w:rFonts w:ascii="Calibri" w:hAnsi="Calibri" w:cs="Calibri"/>
          <w:sz w:val="22"/>
          <w:szCs w:val="22"/>
          <w:lang w:val="en-GB"/>
        </w:rPr>
        <w:t xml:space="preserve"> we are also above and beyond our own ordinary world. Not </w:t>
      </w:r>
      <w:r w:rsidR="00DF248E">
        <w:rPr>
          <w:rFonts w:ascii="Calibri" w:hAnsi="Calibri" w:cs="Calibri"/>
          <w:sz w:val="22"/>
          <w:szCs w:val="22"/>
          <w:lang w:val="en-GB"/>
        </w:rPr>
        <w:t>separate</w:t>
      </w:r>
      <w:r>
        <w:rPr>
          <w:rFonts w:ascii="Calibri" w:hAnsi="Calibri" w:cs="Calibri"/>
          <w:sz w:val="22"/>
          <w:szCs w:val="22"/>
          <w:lang w:val="en-GB"/>
        </w:rPr>
        <w:t xml:space="preserve"> from our human culture, but intimately connected with it, and </w:t>
      </w:r>
      <w:r w:rsidR="00655400">
        <w:rPr>
          <w:rFonts w:ascii="Calibri" w:hAnsi="Calibri" w:cs="Calibri"/>
          <w:sz w:val="22"/>
          <w:szCs w:val="22"/>
          <w:lang w:val="en-GB"/>
        </w:rPr>
        <w:t xml:space="preserve">yet, extended </w:t>
      </w:r>
      <w:r>
        <w:rPr>
          <w:rFonts w:ascii="Calibri" w:hAnsi="Calibri" w:cs="Calibri"/>
          <w:sz w:val="22"/>
          <w:szCs w:val="22"/>
          <w:lang w:val="en-GB"/>
        </w:rPr>
        <w:t xml:space="preserve">beyond it. We are no longer just </w:t>
      </w:r>
      <w:r w:rsidR="00DF248E">
        <w:rPr>
          <w:rFonts w:ascii="Calibri" w:hAnsi="Calibri" w:cs="Calibri"/>
          <w:sz w:val="22"/>
          <w:szCs w:val="22"/>
          <w:lang w:val="en-GB"/>
        </w:rPr>
        <w:t xml:space="preserve">cultural or </w:t>
      </w:r>
      <w:r>
        <w:rPr>
          <w:rFonts w:ascii="Calibri" w:hAnsi="Calibri" w:cs="Calibri"/>
          <w:sz w:val="22"/>
          <w:szCs w:val="22"/>
          <w:lang w:val="en-GB"/>
        </w:rPr>
        <w:t xml:space="preserve">ecological actors, but able to make </w:t>
      </w:r>
      <w:r w:rsidR="00655400">
        <w:rPr>
          <w:rFonts w:ascii="Calibri" w:hAnsi="Calibri" w:cs="Calibri"/>
          <w:sz w:val="22"/>
          <w:szCs w:val="22"/>
          <w:lang w:val="en-GB"/>
        </w:rPr>
        <w:t>ecological</w:t>
      </w:r>
      <w:r w:rsidR="00DF248E">
        <w:rPr>
          <w:rFonts w:ascii="Calibri" w:hAnsi="Calibri" w:cs="Calibri"/>
          <w:sz w:val="22"/>
          <w:szCs w:val="22"/>
          <w:lang w:val="en-GB"/>
        </w:rPr>
        <w:t>ly</w:t>
      </w:r>
      <w:r w:rsidR="00655400">
        <w:rPr>
          <w:rFonts w:ascii="Calibri" w:hAnsi="Calibri" w:cs="Calibri"/>
          <w:sz w:val="22"/>
          <w:szCs w:val="22"/>
          <w:lang w:val="en-GB"/>
        </w:rPr>
        <w:t xml:space="preserve"> </w:t>
      </w:r>
      <w:r w:rsidR="00DF248E">
        <w:rPr>
          <w:rFonts w:ascii="Calibri" w:hAnsi="Calibri" w:cs="Calibri"/>
          <w:sz w:val="22"/>
          <w:szCs w:val="22"/>
          <w:lang w:val="en-GB"/>
        </w:rPr>
        <w:t xml:space="preserve">oriented </w:t>
      </w:r>
      <w:r>
        <w:rPr>
          <w:rFonts w:ascii="Calibri" w:hAnsi="Calibri" w:cs="Calibri"/>
          <w:sz w:val="22"/>
          <w:szCs w:val="22"/>
          <w:lang w:val="en-GB"/>
        </w:rPr>
        <w:t>moral choices</w:t>
      </w:r>
      <w:r w:rsidR="00655400">
        <w:rPr>
          <w:rFonts w:ascii="Calibri" w:hAnsi="Calibri" w:cs="Calibri"/>
          <w:sz w:val="22"/>
          <w:szCs w:val="22"/>
          <w:lang w:val="en-GB"/>
        </w:rPr>
        <w:t>. A</w:t>
      </w:r>
      <w:r>
        <w:rPr>
          <w:rFonts w:ascii="Calibri" w:hAnsi="Calibri" w:cs="Calibri"/>
          <w:sz w:val="22"/>
          <w:szCs w:val="22"/>
          <w:lang w:val="en-GB"/>
        </w:rPr>
        <w:t>t once sacred, beyond ourselves, and at the same time social human beings, a construct of our human culture.</w:t>
      </w:r>
      <w:r>
        <w:rPr>
          <w:rStyle w:val="FootnoteReference"/>
          <w:rFonts w:ascii="Calibri" w:hAnsi="Calibri" w:cs="Calibri"/>
          <w:sz w:val="22"/>
          <w:szCs w:val="22"/>
          <w:lang w:val="en-GB"/>
        </w:rPr>
        <w:footnoteReference w:id="34"/>
      </w:r>
      <w:r>
        <w:rPr>
          <w:rFonts w:ascii="Calibri" w:hAnsi="Calibri" w:cs="Calibri"/>
          <w:sz w:val="22"/>
          <w:szCs w:val="22"/>
          <w:lang w:val="en-GB"/>
        </w:rPr>
        <w:t xml:space="preserve"> </w:t>
      </w:r>
      <w:r w:rsidR="00655400">
        <w:rPr>
          <w:rFonts w:ascii="Calibri" w:hAnsi="Calibri" w:cs="Calibri"/>
          <w:sz w:val="22"/>
          <w:szCs w:val="22"/>
          <w:lang w:val="en-GB"/>
        </w:rPr>
        <w:t xml:space="preserve">We enter the liminal space between the two, becoming a part of a </w:t>
      </w:r>
      <w:r w:rsidR="003A0A17">
        <w:rPr>
          <w:rFonts w:ascii="Calibri" w:hAnsi="Calibri" w:cs="Calibri"/>
          <w:sz w:val="22"/>
          <w:szCs w:val="22"/>
          <w:lang w:val="en-GB"/>
        </w:rPr>
        <w:t>wider e</w:t>
      </w:r>
      <w:r w:rsidR="00655400">
        <w:rPr>
          <w:rFonts w:ascii="Calibri" w:hAnsi="Calibri" w:cs="Calibri"/>
          <w:sz w:val="22"/>
          <w:szCs w:val="22"/>
          <w:lang w:val="en-GB"/>
        </w:rPr>
        <w:t>cological society</w:t>
      </w:r>
      <w:r w:rsidR="003A0A17">
        <w:rPr>
          <w:rFonts w:ascii="Calibri" w:hAnsi="Calibri" w:cs="Calibri"/>
          <w:sz w:val="22"/>
          <w:szCs w:val="22"/>
          <w:lang w:val="en-GB"/>
        </w:rPr>
        <w:t>. As with Eliade, at</w:t>
      </w:r>
      <w:r w:rsidR="00655400">
        <w:rPr>
          <w:rFonts w:ascii="Calibri" w:hAnsi="Calibri" w:cs="Calibri"/>
          <w:sz w:val="22"/>
          <w:szCs w:val="22"/>
          <w:lang w:val="en-GB"/>
        </w:rPr>
        <w:t xml:space="preserve"> the centre of a sacred experience, </w:t>
      </w:r>
      <w:r w:rsidR="003A0A17">
        <w:rPr>
          <w:rFonts w:ascii="Calibri" w:hAnsi="Calibri" w:cs="Calibri"/>
          <w:sz w:val="22"/>
          <w:szCs w:val="22"/>
          <w:lang w:val="en-GB"/>
        </w:rPr>
        <w:t>capable of communicating between</w:t>
      </w:r>
      <w:r w:rsidR="00655400">
        <w:rPr>
          <w:rFonts w:ascii="Calibri" w:hAnsi="Calibri" w:cs="Calibri"/>
          <w:sz w:val="22"/>
          <w:szCs w:val="22"/>
          <w:lang w:val="en-GB"/>
        </w:rPr>
        <w:t xml:space="preserve"> </w:t>
      </w:r>
      <w:r w:rsidR="003A0A17">
        <w:rPr>
          <w:rFonts w:ascii="Calibri" w:hAnsi="Calibri" w:cs="Calibri"/>
          <w:sz w:val="22"/>
          <w:szCs w:val="22"/>
          <w:lang w:val="en-GB"/>
        </w:rPr>
        <w:t xml:space="preserve">different </w:t>
      </w:r>
      <w:r w:rsidR="00655400">
        <w:rPr>
          <w:rFonts w:ascii="Calibri" w:hAnsi="Calibri" w:cs="Calibri"/>
          <w:sz w:val="22"/>
          <w:szCs w:val="22"/>
          <w:lang w:val="en-GB"/>
        </w:rPr>
        <w:t>worlds</w:t>
      </w:r>
      <w:r w:rsidR="003A0A17">
        <w:rPr>
          <w:rFonts w:ascii="Calibri" w:hAnsi="Calibri" w:cs="Calibri"/>
          <w:sz w:val="22"/>
          <w:szCs w:val="22"/>
          <w:lang w:val="en-GB"/>
        </w:rPr>
        <w:t xml:space="preserve">, speaking to, listening to, feeling part of something that feels divine. Also, as with Durkheim, participating in a community that is larger than itself, and is constantly learning and transforming through that participation. </w:t>
      </w:r>
      <w:r w:rsidR="00A21C17">
        <w:rPr>
          <w:rFonts w:ascii="Calibri" w:hAnsi="Calibri" w:cs="Calibri"/>
          <w:sz w:val="22"/>
          <w:szCs w:val="22"/>
          <w:lang w:val="en-GB"/>
        </w:rPr>
        <w:t>Liminality</w:t>
      </w:r>
      <w:r w:rsidR="00DF248E">
        <w:rPr>
          <w:rFonts w:ascii="Calibri" w:hAnsi="Calibri" w:cs="Calibri"/>
          <w:sz w:val="22"/>
          <w:szCs w:val="22"/>
          <w:lang w:val="en-GB"/>
        </w:rPr>
        <w:t>,</w:t>
      </w:r>
      <w:r w:rsidR="00A21C17">
        <w:rPr>
          <w:rFonts w:ascii="Calibri" w:hAnsi="Calibri" w:cs="Calibri"/>
          <w:sz w:val="22"/>
          <w:szCs w:val="22"/>
          <w:lang w:val="en-GB"/>
        </w:rPr>
        <w:t xml:space="preserve"> </w:t>
      </w:r>
      <w:r w:rsidR="00DF248E">
        <w:rPr>
          <w:rFonts w:ascii="Calibri" w:hAnsi="Calibri" w:cs="Calibri"/>
          <w:sz w:val="22"/>
          <w:szCs w:val="22"/>
          <w:lang w:val="en-GB"/>
        </w:rPr>
        <w:t>in this case</w:t>
      </w:r>
      <w:r w:rsidR="00A21C17">
        <w:rPr>
          <w:rFonts w:ascii="Calibri" w:hAnsi="Calibri" w:cs="Calibri"/>
          <w:sz w:val="22"/>
          <w:szCs w:val="22"/>
          <w:lang w:val="en-GB"/>
        </w:rPr>
        <w:t>, is n</w:t>
      </w:r>
      <w:r w:rsidR="003A0A17">
        <w:rPr>
          <w:rFonts w:ascii="Calibri" w:hAnsi="Calibri" w:cs="Calibri"/>
          <w:sz w:val="22"/>
          <w:szCs w:val="22"/>
          <w:lang w:val="en-GB"/>
        </w:rPr>
        <w:t xml:space="preserve">ot a direct experience of God, or a human construct through prayer and ritual, but an ecological self, rooted on earth, </w:t>
      </w:r>
      <w:r w:rsidR="00A21C17">
        <w:rPr>
          <w:rFonts w:ascii="Calibri" w:hAnsi="Calibri" w:cs="Calibri"/>
          <w:sz w:val="22"/>
          <w:szCs w:val="22"/>
          <w:lang w:val="en-GB"/>
        </w:rPr>
        <w:t xml:space="preserve">participating in a shared </w:t>
      </w:r>
      <w:r w:rsidR="006C673A">
        <w:rPr>
          <w:rFonts w:ascii="Calibri" w:hAnsi="Calibri" w:cs="Calibri"/>
          <w:sz w:val="22"/>
          <w:szCs w:val="22"/>
          <w:lang w:val="en-GB"/>
        </w:rPr>
        <w:t xml:space="preserve">learning and transforming </w:t>
      </w:r>
      <w:r w:rsidR="003A0A17">
        <w:rPr>
          <w:rFonts w:ascii="Calibri" w:hAnsi="Calibri" w:cs="Calibri"/>
          <w:sz w:val="22"/>
          <w:szCs w:val="22"/>
          <w:lang w:val="en-GB"/>
        </w:rPr>
        <w:t>experience</w:t>
      </w:r>
      <w:r w:rsidR="005509E4">
        <w:rPr>
          <w:rFonts w:ascii="Calibri" w:hAnsi="Calibri" w:cs="Calibri"/>
          <w:sz w:val="22"/>
          <w:szCs w:val="22"/>
          <w:lang w:val="en-GB"/>
        </w:rPr>
        <w:t xml:space="preserve"> with the</w:t>
      </w:r>
      <w:r w:rsidR="00CC457D">
        <w:rPr>
          <w:rFonts w:ascii="Calibri" w:hAnsi="Calibri" w:cs="Calibri"/>
          <w:sz w:val="22"/>
          <w:szCs w:val="22"/>
          <w:lang w:val="en-GB"/>
        </w:rPr>
        <w:t>ir ecological surroundings.</w:t>
      </w:r>
    </w:p>
    <w:p w14:paraId="5BA84979" w14:textId="6EEA04EA" w:rsidR="001F6F1B" w:rsidRDefault="00EB4BA4" w:rsidP="003C401D">
      <w:pPr>
        <w:spacing w:line="240" w:lineRule="auto"/>
        <w:jc w:val="both"/>
        <w:rPr>
          <w:rFonts w:ascii="Calibri" w:hAnsi="Calibri" w:cs="Calibri"/>
          <w:b/>
          <w:bCs/>
          <w:sz w:val="22"/>
          <w:szCs w:val="22"/>
          <w:lang w:val="en-GB"/>
        </w:rPr>
      </w:pPr>
      <w:r>
        <w:rPr>
          <w:rFonts w:ascii="Calibri" w:hAnsi="Calibri" w:cs="Calibri"/>
          <w:b/>
          <w:bCs/>
          <w:sz w:val="22"/>
          <w:szCs w:val="22"/>
          <w:lang w:val="en-GB"/>
        </w:rPr>
        <w:t>Themes - a</w:t>
      </w:r>
      <w:r w:rsidR="001F6F1B">
        <w:rPr>
          <w:rFonts w:ascii="Calibri" w:hAnsi="Calibri" w:cs="Calibri"/>
          <w:b/>
          <w:bCs/>
          <w:sz w:val="22"/>
          <w:szCs w:val="22"/>
          <w:lang w:val="en-GB"/>
        </w:rPr>
        <w:t xml:space="preserve">n exploration of Bordeaux as a liminal space </w:t>
      </w:r>
    </w:p>
    <w:p w14:paraId="6D2A6932" w14:textId="77777777" w:rsidR="00B82753" w:rsidRDefault="00B82753" w:rsidP="00B82753">
      <w:pPr>
        <w:spacing w:line="240" w:lineRule="auto"/>
        <w:jc w:val="both"/>
        <w:rPr>
          <w:rFonts w:ascii="Calibri" w:hAnsi="Calibri" w:cs="Calibri"/>
          <w:i/>
          <w:iCs/>
          <w:sz w:val="22"/>
          <w:szCs w:val="22"/>
          <w:lang w:val="en-GB"/>
        </w:rPr>
      </w:pPr>
      <w:r>
        <w:rPr>
          <w:rFonts w:ascii="Calibri" w:hAnsi="Calibri" w:cs="Calibri"/>
          <w:i/>
          <w:iCs/>
          <w:sz w:val="22"/>
          <w:szCs w:val="22"/>
          <w:lang w:val="en-GB"/>
        </w:rPr>
        <w:t xml:space="preserve">Liminal space at the margins </w:t>
      </w:r>
    </w:p>
    <w:p w14:paraId="093AA5DF" w14:textId="77777777" w:rsidR="00FA03E9" w:rsidRDefault="00FA03E9" w:rsidP="00FA03E9">
      <w:pPr>
        <w:spacing w:line="240" w:lineRule="auto"/>
        <w:jc w:val="center"/>
        <w:rPr>
          <w:rFonts w:ascii="Calibri" w:hAnsi="Calibri" w:cs="Calibri"/>
          <w:sz w:val="22"/>
          <w:szCs w:val="22"/>
          <w:lang w:val="en-US"/>
        </w:rPr>
      </w:pPr>
      <w:r>
        <w:rPr>
          <w:noProof/>
        </w:rPr>
        <w:drawing>
          <wp:inline distT="0" distB="0" distL="0" distR="0" wp14:anchorId="5AB2F605" wp14:editId="1E950FB6">
            <wp:extent cx="4799645" cy="3600000"/>
            <wp:effectExtent l="0" t="0" r="1270" b="0"/>
            <wp:docPr id="1950594676" name="Picture 3" descr="A rocky beach with a cloudy sk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594676" name="Picture 3" descr="A rocky beach with a cloudy sky&#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4799645" cy="3600000"/>
                    </a:xfrm>
                    <a:prstGeom prst="rect">
                      <a:avLst/>
                    </a:prstGeom>
                    <a:ln>
                      <a:noFill/>
                    </a:ln>
                  </pic:spPr>
                </pic:pic>
              </a:graphicData>
            </a:graphic>
          </wp:inline>
        </w:drawing>
      </w:r>
    </w:p>
    <w:p w14:paraId="29FA0B98" w14:textId="77777777" w:rsidR="00FA03E9" w:rsidRPr="00D83AD4" w:rsidRDefault="00FA03E9" w:rsidP="00FA03E9">
      <w:pPr>
        <w:pStyle w:val="Caption"/>
        <w:jc w:val="center"/>
        <w:rPr>
          <w:i w:val="0"/>
          <w:iCs w:val="0"/>
        </w:rPr>
      </w:pPr>
      <w:r>
        <w:t xml:space="preserve">Figure </w:t>
      </w:r>
      <w:r>
        <w:fldChar w:fldCharType="begin"/>
      </w:r>
      <w:r>
        <w:instrText xml:space="preserve"> SEQ Figure \* ARABIC </w:instrText>
      </w:r>
      <w:r>
        <w:fldChar w:fldCharType="separate"/>
      </w:r>
      <w:r>
        <w:rPr>
          <w:noProof/>
        </w:rPr>
        <w:t>1</w:t>
      </w:r>
      <w:r>
        <w:fldChar w:fldCharType="end"/>
      </w:r>
      <w:r>
        <w:t xml:space="preserve">: </w:t>
      </w:r>
      <w:r w:rsidRPr="00D83AD4">
        <w:rPr>
          <w:i w:val="0"/>
          <w:iCs w:val="0"/>
        </w:rPr>
        <w:t>Bordeaux to the east, the Islands of Herm and Jethou in the distance, image by author, 19 Oct 2025</w:t>
      </w:r>
    </w:p>
    <w:p w14:paraId="4AF8C875" w14:textId="6913CA3E" w:rsidR="00A72D69" w:rsidRDefault="00B82753" w:rsidP="00FA03E9">
      <w:pPr>
        <w:spacing w:line="240" w:lineRule="auto"/>
        <w:jc w:val="both"/>
        <w:rPr>
          <w:rFonts w:ascii="Calibri" w:hAnsi="Calibri" w:cs="Calibri"/>
          <w:sz w:val="22"/>
          <w:szCs w:val="22"/>
          <w:lang w:val="en-GB"/>
        </w:rPr>
      </w:pPr>
      <w:r>
        <w:rPr>
          <w:rFonts w:ascii="Calibri" w:hAnsi="Calibri" w:cs="Calibri"/>
          <w:sz w:val="22"/>
          <w:szCs w:val="22"/>
          <w:lang w:val="en-GB"/>
        </w:rPr>
        <w:t xml:space="preserve">Bordeaux </w:t>
      </w:r>
      <w:r>
        <w:rPr>
          <w:rFonts w:ascii="Calibri" w:hAnsi="Calibri" w:cs="Calibri"/>
          <w:sz w:val="22"/>
          <w:szCs w:val="22"/>
          <w:lang w:val="en-US"/>
        </w:rPr>
        <w:t xml:space="preserve">is a small fishing </w:t>
      </w:r>
      <w:proofErr w:type="spellStart"/>
      <w:r w:rsidRPr="009B0BE2">
        <w:rPr>
          <w:rFonts w:ascii="Calibri" w:hAnsi="Calibri" w:cs="Calibri"/>
          <w:sz w:val="22"/>
          <w:szCs w:val="22"/>
          <w:lang w:val="en-US"/>
        </w:rPr>
        <w:t>harbour</w:t>
      </w:r>
      <w:proofErr w:type="spellEnd"/>
      <w:r w:rsidRPr="009B0BE2">
        <w:rPr>
          <w:rFonts w:ascii="Calibri" w:hAnsi="Calibri" w:cs="Calibri"/>
          <w:sz w:val="22"/>
          <w:szCs w:val="22"/>
          <w:lang w:val="en-US"/>
        </w:rPr>
        <w:t xml:space="preserve"> on the </w:t>
      </w:r>
      <w:r>
        <w:rPr>
          <w:rFonts w:ascii="Calibri" w:hAnsi="Calibri" w:cs="Calibri"/>
          <w:sz w:val="22"/>
          <w:szCs w:val="22"/>
          <w:lang w:val="en-US"/>
        </w:rPr>
        <w:t>n</w:t>
      </w:r>
      <w:r w:rsidRPr="009B0BE2">
        <w:rPr>
          <w:rFonts w:ascii="Calibri" w:hAnsi="Calibri" w:cs="Calibri"/>
          <w:sz w:val="22"/>
          <w:szCs w:val="22"/>
          <w:lang w:val="en-US"/>
        </w:rPr>
        <w:t>ortheast coast of Guernsey</w:t>
      </w:r>
      <w:r>
        <w:rPr>
          <w:rFonts w:ascii="Calibri" w:hAnsi="Calibri" w:cs="Calibri"/>
          <w:sz w:val="22"/>
          <w:szCs w:val="22"/>
          <w:lang w:val="en-US"/>
        </w:rPr>
        <w:t xml:space="preserve"> in the Channel Islands</w:t>
      </w:r>
      <w:r w:rsidRPr="009B0BE2">
        <w:rPr>
          <w:rFonts w:ascii="Calibri" w:hAnsi="Calibri" w:cs="Calibri"/>
          <w:sz w:val="22"/>
          <w:szCs w:val="22"/>
          <w:lang w:val="en-US"/>
        </w:rPr>
        <w:t>.</w:t>
      </w:r>
      <w:r w:rsidR="00FA03E9" w:rsidRPr="009B0BE2">
        <w:rPr>
          <w:rFonts w:ascii="Calibri" w:hAnsi="Calibri" w:cs="Calibri"/>
          <w:sz w:val="22"/>
          <w:szCs w:val="22"/>
          <w:lang w:val="en-US"/>
        </w:rPr>
        <w:t xml:space="preserve"> </w:t>
      </w:r>
      <w:r w:rsidR="00E21736">
        <w:rPr>
          <w:rFonts w:ascii="Calibri" w:hAnsi="Calibri" w:cs="Calibri"/>
          <w:sz w:val="22"/>
          <w:szCs w:val="22"/>
          <w:lang w:val="en-US"/>
        </w:rPr>
        <w:t xml:space="preserve">Figure 1 shows </w:t>
      </w:r>
      <w:r w:rsidR="00C10DF7">
        <w:rPr>
          <w:rFonts w:ascii="Calibri" w:hAnsi="Calibri" w:cs="Calibri"/>
          <w:sz w:val="22"/>
          <w:szCs w:val="22"/>
          <w:lang w:val="en-GB"/>
        </w:rPr>
        <w:t xml:space="preserve">Bordeaux at low tide, </w:t>
      </w:r>
      <w:r w:rsidR="00E21736">
        <w:rPr>
          <w:rFonts w:ascii="Calibri" w:hAnsi="Calibri" w:cs="Calibri"/>
          <w:sz w:val="22"/>
          <w:szCs w:val="22"/>
          <w:lang w:val="en-GB"/>
        </w:rPr>
        <w:t xml:space="preserve">when </w:t>
      </w:r>
      <w:r w:rsidR="00C10DF7">
        <w:rPr>
          <w:rFonts w:ascii="Calibri" w:hAnsi="Calibri" w:cs="Calibri"/>
          <w:sz w:val="22"/>
          <w:szCs w:val="22"/>
          <w:lang w:val="en-GB"/>
        </w:rPr>
        <w:t xml:space="preserve">there is </w:t>
      </w:r>
      <w:r w:rsidR="00C10DF7">
        <w:rPr>
          <w:rFonts w:ascii="Calibri" w:hAnsi="Calibri" w:cs="Calibri"/>
          <w:sz w:val="22"/>
          <w:szCs w:val="22"/>
          <w:lang w:val="en-GB"/>
        </w:rPr>
        <w:t>a</w:t>
      </w:r>
      <w:r w:rsidR="00C10DF7">
        <w:rPr>
          <w:rFonts w:ascii="Calibri" w:hAnsi="Calibri" w:cs="Calibri"/>
          <w:sz w:val="22"/>
          <w:szCs w:val="22"/>
          <w:lang w:val="en-GB"/>
        </w:rPr>
        <w:t xml:space="preserve"> </w:t>
      </w:r>
      <w:r w:rsidR="00E21736">
        <w:rPr>
          <w:rFonts w:ascii="Calibri" w:hAnsi="Calibri" w:cs="Calibri"/>
          <w:sz w:val="22"/>
          <w:szCs w:val="22"/>
          <w:lang w:val="en-GB"/>
        </w:rPr>
        <w:t xml:space="preserve">great </w:t>
      </w:r>
      <w:r w:rsidR="00C10DF7">
        <w:rPr>
          <w:rFonts w:ascii="Calibri" w:hAnsi="Calibri" w:cs="Calibri"/>
          <w:sz w:val="22"/>
          <w:szCs w:val="22"/>
          <w:lang w:val="en-GB"/>
        </w:rPr>
        <w:t>sense of liminality, a potency</w:t>
      </w:r>
      <w:r w:rsidR="00B464A1">
        <w:rPr>
          <w:rFonts w:ascii="Calibri" w:hAnsi="Calibri" w:cs="Calibri"/>
          <w:sz w:val="22"/>
          <w:szCs w:val="22"/>
          <w:lang w:val="en-GB"/>
        </w:rPr>
        <w:t>. W</w:t>
      </w:r>
      <w:r w:rsidR="00C10DF7">
        <w:rPr>
          <w:rFonts w:ascii="Calibri" w:hAnsi="Calibri" w:cs="Calibri"/>
          <w:sz w:val="22"/>
          <w:szCs w:val="22"/>
          <w:lang w:val="en-GB"/>
        </w:rPr>
        <w:t>hat ha</w:t>
      </w:r>
      <w:r w:rsidR="001B3A8F">
        <w:rPr>
          <w:rFonts w:ascii="Calibri" w:hAnsi="Calibri" w:cs="Calibri"/>
          <w:sz w:val="22"/>
          <w:szCs w:val="22"/>
          <w:lang w:val="en-GB"/>
        </w:rPr>
        <w:t>d</w:t>
      </w:r>
      <w:r w:rsidR="00C10DF7">
        <w:rPr>
          <w:rFonts w:ascii="Calibri" w:hAnsi="Calibri" w:cs="Calibri"/>
          <w:sz w:val="22"/>
          <w:szCs w:val="22"/>
          <w:lang w:val="en-GB"/>
        </w:rPr>
        <w:t xml:space="preserve"> </w:t>
      </w:r>
      <w:r w:rsidR="00B464A1">
        <w:rPr>
          <w:rFonts w:ascii="Calibri" w:hAnsi="Calibri" w:cs="Calibri"/>
          <w:sz w:val="22"/>
          <w:szCs w:val="22"/>
          <w:lang w:val="en-GB"/>
        </w:rPr>
        <w:t xml:space="preserve">once </w:t>
      </w:r>
      <w:r w:rsidR="00C10DF7">
        <w:rPr>
          <w:rFonts w:ascii="Calibri" w:hAnsi="Calibri" w:cs="Calibri"/>
          <w:sz w:val="22"/>
          <w:szCs w:val="22"/>
          <w:lang w:val="en-GB"/>
        </w:rPr>
        <w:t xml:space="preserve">been </w:t>
      </w:r>
      <w:r w:rsidR="00C10DF7">
        <w:rPr>
          <w:rFonts w:ascii="Calibri" w:hAnsi="Calibri" w:cs="Calibri"/>
          <w:sz w:val="22"/>
          <w:szCs w:val="22"/>
          <w:lang w:val="en-GB"/>
        </w:rPr>
        <w:lastRenderedPageBreak/>
        <w:t xml:space="preserve">full to the brim, </w:t>
      </w:r>
      <w:r w:rsidR="00B464A1">
        <w:rPr>
          <w:rFonts w:ascii="Calibri" w:hAnsi="Calibri" w:cs="Calibri"/>
          <w:sz w:val="22"/>
          <w:szCs w:val="22"/>
          <w:lang w:val="en-GB"/>
        </w:rPr>
        <w:t xml:space="preserve">now is </w:t>
      </w:r>
      <w:r w:rsidR="00C10DF7">
        <w:rPr>
          <w:rFonts w:ascii="Calibri" w:hAnsi="Calibri" w:cs="Calibri"/>
          <w:sz w:val="22"/>
          <w:szCs w:val="22"/>
          <w:lang w:val="en-GB"/>
        </w:rPr>
        <w:t>empty</w:t>
      </w:r>
      <w:r w:rsidR="00B464A1">
        <w:rPr>
          <w:rFonts w:ascii="Calibri" w:hAnsi="Calibri" w:cs="Calibri"/>
          <w:sz w:val="22"/>
          <w:szCs w:val="22"/>
          <w:lang w:val="en-GB"/>
        </w:rPr>
        <w:t>, but the energy of the place remains, it is still palpable</w:t>
      </w:r>
      <w:r w:rsidR="00C10DF7">
        <w:rPr>
          <w:rFonts w:ascii="Calibri" w:hAnsi="Calibri" w:cs="Calibri"/>
          <w:sz w:val="22"/>
          <w:szCs w:val="22"/>
          <w:lang w:val="en-GB"/>
        </w:rPr>
        <w:t xml:space="preserve">. A temporary void that can be entered and tread upon, until the tide once again returns. This could be said of any place where land meets water and tides exist, however at Bordeaux </w:t>
      </w:r>
      <w:r w:rsidR="0057109B">
        <w:rPr>
          <w:rFonts w:ascii="Calibri" w:hAnsi="Calibri" w:cs="Calibri"/>
          <w:sz w:val="22"/>
          <w:szCs w:val="22"/>
          <w:lang w:val="en-GB"/>
        </w:rPr>
        <w:t xml:space="preserve">there </w:t>
      </w:r>
      <w:r w:rsidR="00C10DF7">
        <w:rPr>
          <w:rFonts w:ascii="Calibri" w:hAnsi="Calibri" w:cs="Calibri"/>
          <w:sz w:val="22"/>
          <w:szCs w:val="22"/>
          <w:lang w:val="en-GB"/>
        </w:rPr>
        <w:t>is a sense of walking down into a deep, empty container, one surrounded by rocky gateways</w:t>
      </w:r>
      <w:r w:rsidR="0057109B">
        <w:rPr>
          <w:rFonts w:ascii="Calibri" w:hAnsi="Calibri" w:cs="Calibri"/>
          <w:sz w:val="22"/>
          <w:szCs w:val="22"/>
          <w:lang w:val="en-GB"/>
        </w:rPr>
        <w:t xml:space="preserve">. A place set apart, one </w:t>
      </w:r>
      <w:r w:rsidR="00A72D69">
        <w:rPr>
          <w:rFonts w:ascii="Calibri" w:hAnsi="Calibri" w:cs="Calibri"/>
          <w:sz w:val="22"/>
          <w:szCs w:val="22"/>
          <w:lang w:val="en-GB"/>
        </w:rPr>
        <w:t>rarely entered</w:t>
      </w:r>
      <w:r w:rsidR="0057109B">
        <w:rPr>
          <w:rFonts w:ascii="Calibri" w:hAnsi="Calibri" w:cs="Calibri"/>
          <w:sz w:val="22"/>
          <w:szCs w:val="22"/>
          <w:lang w:val="en-GB"/>
        </w:rPr>
        <w:t xml:space="preserve"> by humans</w:t>
      </w:r>
      <w:r w:rsidR="00A72D69">
        <w:rPr>
          <w:rFonts w:ascii="Calibri" w:hAnsi="Calibri" w:cs="Calibri"/>
          <w:sz w:val="22"/>
          <w:szCs w:val="22"/>
          <w:lang w:val="en-GB"/>
        </w:rPr>
        <w:t>, even</w:t>
      </w:r>
      <w:r w:rsidR="0057109B">
        <w:rPr>
          <w:rFonts w:ascii="Calibri" w:hAnsi="Calibri" w:cs="Calibri"/>
          <w:sz w:val="22"/>
          <w:szCs w:val="22"/>
          <w:lang w:val="en-GB"/>
        </w:rPr>
        <w:t xml:space="preserve"> when the tide recedes, only a few dog walkers and fishermen </w:t>
      </w:r>
      <w:r w:rsidR="00A72D69">
        <w:rPr>
          <w:rFonts w:ascii="Calibri" w:hAnsi="Calibri" w:cs="Calibri"/>
          <w:sz w:val="22"/>
          <w:szCs w:val="22"/>
          <w:lang w:val="en-GB"/>
        </w:rPr>
        <w:t xml:space="preserve">can be found there. </w:t>
      </w:r>
      <w:r w:rsidR="0057109B">
        <w:rPr>
          <w:rFonts w:ascii="Calibri" w:hAnsi="Calibri" w:cs="Calibri"/>
          <w:sz w:val="22"/>
          <w:szCs w:val="22"/>
          <w:lang w:val="en-GB"/>
        </w:rPr>
        <w:t xml:space="preserve">As a </w:t>
      </w:r>
      <w:r w:rsidR="00A72D69">
        <w:rPr>
          <w:rFonts w:ascii="Calibri" w:hAnsi="Calibri" w:cs="Calibri"/>
          <w:sz w:val="22"/>
          <w:szCs w:val="22"/>
          <w:lang w:val="en-GB"/>
        </w:rPr>
        <w:t>phenomenological space</w:t>
      </w:r>
      <w:r w:rsidR="0057109B">
        <w:rPr>
          <w:rFonts w:ascii="Calibri" w:hAnsi="Calibri" w:cs="Calibri"/>
          <w:sz w:val="22"/>
          <w:szCs w:val="22"/>
          <w:lang w:val="en-GB"/>
        </w:rPr>
        <w:t xml:space="preserve"> it belongs to the water and the rocks, it is not a shared space, but a borrowed one</w:t>
      </w:r>
      <w:r w:rsidR="00A72D69">
        <w:rPr>
          <w:rFonts w:ascii="Calibri" w:hAnsi="Calibri" w:cs="Calibri"/>
          <w:sz w:val="22"/>
          <w:szCs w:val="22"/>
          <w:lang w:val="en-GB"/>
        </w:rPr>
        <w:t>. Too few humans have been in relationship with this place for human culture to dominate</w:t>
      </w:r>
      <w:r w:rsidR="006D1666">
        <w:rPr>
          <w:rFonts w:ascii="Calibri" w:hAnsi="Calibri" w:cs="Calibri"/>
          <w:sz w:val="22"/>
          <w:szCs w:val="22"/>
          <w:lang w:val="en-GB"/>
        </w:rPr>
        <w:t>.</w:t>
      </w:r>
    </w:p>
    <w:p w14:paraId="3779117B" w14:textId="77777777" w:rsidR="00A72D69" w:rsidRDefault="00A72D69" w:rsidP="00FA03E9">
      <w:pPr>
        <w:spacing w:line="240" w:lineRule="auto"/>
        <w:jc w:val="both"/>
        <w:rPr>
          <w:rFonts w:ascii="Calibri" w:hAnsi="Calibri" w:cs="Calibri"/>
          <w:sz w:val="22"/>
          <w:szCs w:val="22"/>
          <w:lang w:val="en-GB"/>
        </w:rPr>
      </w:pPr>
    </w:p>
    <w:p w14:paraId="7BF9707F" w14:textId="1CEBF153" w:rsidR="00C2208C" w:rsidRDefault="00C2208C" w:rsidP="00C2208C">
      <w:pPr>
        <w:spacing w:line="240" w:lineRule="auto"/>
        <w:jc w:val="center"/>
        <w:rPr>
          <w:rFonts w:ascii="Calibri" w:hAnsi="Calibri" w:cs="Calibri"/>
          <w:sz w:val="22"/>
          <w:szCs w:val="22"/>
          <w:lang w:val="en-US"/>
        </w:rPr>
      </w:pPr>
      <w:r>
        <w:rPr>
          <w:rFonts w:ascii="Calibri" w:hAnsi="Calibri" w:cs="Calibri"/>
          <w:noProof/>
          <w:sz w:val="22"/>
          <w:szCs w:val="22"/>
          <w:lang w:val="en-GB"/>
        </w:rPr>
        <w:drawing>
          <wp:inline distT="0" distB="0" distL="0" distR="0" wp14:anchorId="2295B6A0" wp14:editId="648BD7D0">
            <wp:extent cx="4824587" cy="3600000"/>
            <wp:effectExtent l="0" t="0" r="1905" b="0"/>
            <wp:docPr id="160874995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749958" name="Picture 1608749958"/>
                    <pic:cNvPicPr/>
                  </pic:nvPicPr>
                  <pic:blipFill>
                    <a:blip r:embed="rId9"/>
                    <a:stretch>
                      <a:fillRect/>
                    </a:stretch>
                  </pic:blipFill>
                  <pic:spPr>
                    <a:xfrm>
                      <a:off x="0" y="0"/>
                      <a:ext cx="4824587" cy="3600000"/>
                    </a:xfrm>
                    <a:prstGeom prst="rect">
                      <a:avLst/>
                    </a:prstGeom>
                  </pic:spPr>
                </pic:pic>
              </a:graphicData>
            </a:graphic>
          </wp:inline>
        </w:drawing>
      </w:r>
    </w:p>
    <w:p w14:paraId="32152453" w14:textId="0C7A9818" w:rsidR="00C2208C" w:rsidRPr="00025F66" w:rsidRDefault="00C2208C" w:rsidP="00C2208C">
      <w:pPr>
        <w:pStyle w:val="Caption"/>
        <w:jc w:val="center"/>
        <w:rPr>
          <w:rFonts w:ascii="Calibri" w:hAnsi="Calibri" w:cs="Calibri"/>
          <w:i w:val="0"/>
          <w:iCs w:val="0"/>
          <w:sz w:val="22"/>
          <w:szCs w:val="22"/>
          <w:lang w:val="en-GB"/>
        </w:rPr>
      </w:pPr>
      <w:r>
        <w:t xml:space="preserve">Figure </w:t>
      </w:r>
      <w:r w:rsidR="006D1666">
        <w:t>2</w:t>
      </w:r>
      <w:r>
        <w:t xml:space="preserve">: </w:t>
      </w:r>
      <w:r w:rsidRPr="00D83AD4">
        <w:rPr>
          <w:i w:val="0"/>
          <w:iCs w:val="0"/>
        </w:rPr>
        <w:t>Jacques Nicolas Bellin (1703-1772</w:t>
      </w:r>
      <w:r>
        <w:t>), 1757 map of Guernsey</w:t>
      </w:r>
      <w:r>
        <w:t xml:space="preserve">. </w:t>
      </w:r>
      <w:r w:rsidRPr="00D83AD4">
        <w:rPr>
          <w:i w:val="0"/>
          <w:iCs w:val="0"/>
        </w:rPr>
        <w:t>Image: Wikimedia Commons</w:t>
      </w:r>
    </w:p>
    <w:p w14:paraId="2B0BEAAF" w14:textId="33707D1B" w:rsidR="001B3A8F" w:rsidRDefault="00C2208C" w:rsidP="001B3A8F">
      <w:pPr>
        <w:spacing w:after="120" w:line="240" w:lineRule="auto"/>
        <w:ind w:firstLine="284"/>
        <w:jc w:val="both"/>
        <w:rPr>
          <w:rFonts w:ascii="Calibri" w:hAnsi="Calibri" w:cs="Calibri"/>
          <w:sz w:val="22"/>
          <w:szCs w:val="22"/>
          <w:lang w:val="en-GB"/>
        </w:rPr>
      </w:pPr>
      <w:r>
        <w:rPr>
          <w:rFonts w:ascii="Calibri" w:hAnsi="Calibri" w:cs="Calibri"/>
          <w:sz w:val="22"/>
          <w:szCs w:val="22"/>
          <w:lang w:val="en-GB"/>
        </w:rPr>
        <w:t xml:space="preserve">As can be seen in Figure </w:t>
      </w:r>
      <w:r w:rsidR="006D1666">
        <w:rPr>
          <w:rFonts w:ascii="Calibri" w:hAnsi="Calibri" w:cs="Calibri"/>
          <w:sz w:val="22"/>
          <w:szCs w:val="22"/>
          <w:lang w:val="en-GB"/>
        </w:rPr>
        <w:t>2</w:t>
      </w:r>
      <w:r>
        <w:rPr>
          <w:rFonts w:ascii="Calibri" w:hAnsi="Calibri" w:cs="Calibri"/>
          <w:sz w:val="22"/>
          <w:szCs w:val="22"/>
          <w:lang w:val="en-GB"/>
        </w:rPr>
        <w:t xml:space="preserve">, </w:t>
      </w:r>
      <w:r w:rsidR="006D1666">
        <w:rPr>
          <w:rFonts w:ascii="Calibri" w:hAnsi="Calibri" w:cs="Calibri"/>
          <w:sz w:val="22"/>
          <w:szCs w:val="22"/>
          <w:lang w:val="en-GB"/>
        </w:rPr>
        <w:t>Bordeaux</w:t>
      </w:r>
      <w:r>
        <w:rPr>
          <w:rFonts w:ascii="Calibri" w:hAnsi="Calibri" w:cs="Calibri"/>
          <w:sz w:val="22"/>
          <w:szCs w:val="22"/>
          <w:lang w:val="en-GB"/>
        </w:rPr>
        <w:t xml:space="preserve"> is found at the margins, positioned on the northeast coast of Guernsey, in an area known as Le Clos du Valle, separated from the mainland of Guernsey by a tidal stretch of sea, La Braye du Valle, until the early nineteenth century.</w:t>
      </w:r>
      <w:r>
        <w:rPr>
          <w:rStyle w:val="FootnoteReference"/>
          <w:rFonts w:ascii="Calibri" w:hAnsi="Calibri" w:cs="Calibri"/>
          <w:sz w:val="22"/>
          <w:szCs w:val="22"/>
          <w:lang w:val="en-GB"/>
        </w:rPr>
        <w:footnoteReference w:id="35"/>
      </w:r>
      <w:r>
        <w:rPr>
          <w:rFonts w:ascii="Calibri" w:hAnsi="Calibri" w:cs="Calibri"/>
          <w:sz w:val="22"/>
          <w:szCs w:val="22"/>
          <w:lang w:val="en-GB"/>
        </w:rPr>
        <w:t xml:space="preserve"> This land was reclaimed as part of the defence of Guernsey during the Napoleonic wars</w:t>
      </w:r>
      <w:r w:rsidR="001B3A8F">
        <w:rPr>
          <w:rFonts w:ascii="Calibri" w:hAnsi="Calibri" w:cs="Calibri"/>
          <w:sz w:val="22"/>
          <w:szCs w:val="22"/>
          <w:lang w:val="en-GB"/>
        </w:rPr>
        <w:t>,</w:t>
      </w:r>
      <w:r>
        <w:rPr>
          <w:rFonts w:ascii="Calibri" w:hAnsi="Calibri" w:cs="Calibri"/>
          <w:sz w:val="22"/>
          <w:szCs w:val="22"/>
          <w:lang w:val="en-GB"/>
        </w:rPr>
        <w:t xml:space="preserve"> but being low-lying and swampy remained mostly farmland until after the Second World War. This sense of being on the periphery, apart from the everyday, means that to be at Bordeaux, still today, is to deliberately travel to find it. </w:t>
      </w:r>
      <w:r>
        <w:rPr>
          <w:rFonts w:ascii="Calibri" w:hAnsi="Calibri" w:cs="Calibri"/>
          <w:sz w:val="22"/>
          <w:szCs w:val="22"/>
          <w:lang w:val="en-US"/>
        </w:rPr>
        <w:t xml:space="preserve">It is a place which has been largely left alone by human culture. </w:t>
      </w:r>
      <w:r w:rsidR="000B6A2E">
        <w:rPr>
          <w:rFonts w:ascii="Calibri" w:hAnsi="Calibri" w:cs="Calibri"/>
          <w:sz w:val="22"/>
          <w:szCs w:val="22"/>
          <w:lang w:val="en-US"/>
        </w:rPr>
        <w:t xml:space="preserve">There are only seven fisherman cottages around the </w:t>
      </w:r>
      <w:proofErr w:type="spellStart"/>
      <w:r w:rsidR="000B6A2E">
        <w:rPr>
          <w:rFonts w:ascii="Calibri" w:hAnsi="Calibri" w:cs="Calibri"/>
          <w:sz w:val="22"/>
          <w:szCs w:val="22"/>
          <w:lang w:val="en-US"/>
        </w:rPr>
        <w:t>harbour</w:t>
      </w:r>
      <w:proofErr w:type="spellEnd"/>
      <w:r w:rsidR="000B6A2E">
        <w:rPr>
          <w:rFonts w:ascii="Calibri" w:hAnsi="Calibri" w:cs="Calibri"/>
          <w:sz w:val="22"/>
          <w:szCs w:val="22"/>
          <w:lang w:val="en-US"/>
        </w:rPr>
        <w:t>, and no restaurants or shops to attract a steady stream of visitors</w:t>
      </w:r>
      <w:r>
        <w:rPr>
          <w:rFonts w:ascii="Calibri" w:hAnsi="Calibri" w:cs="Calibri"/>
          <w:sz w:val="22"/>
          <w:szCs w:val="22"/>
          <w:lang w:val="en-US"/>
        </w:rPr>
        <w:t xml:space="preserve">. </w:t>
      </w:r>
      <w:r w:rsidR="006D1666">
        <w:rPr>
          <w:rFonts w:ascii="Calibri" w:hAnsi="Calibri" w:cs="Calibri"/>
          <w:sz w:val="22"/>
          <w:szCs w:val="22"/>
          <w:lang w:val="en-US"/>
        </w:rPr>
        <w:t xml:space="preserve">It is a sanctuary for nature, </w:t>
      </w:r>
      <w:r w:rsidR="000B6A2E">
        <w:rPr>
          <w:rFonts w:ascii="Calibri" w:hAnsi="Calibri" w:cs="Calibri"/>
          <w:sz w:val="22"/>
          <w:szCs w:val="22"/>
          <w:lang w:val="en-US"/>
        </w:rPr>
        <w:t xml:space="preserve">to the landed side of Bordeaux is </w:t>
      </w:r>
      <w:r w:rsidR="006D1666">
        <w:rPr>
          <w:rFonts w:ascii="Calibri" w:hAnsi="Calibri" w:cs="Calibri"/>
          <w:sz w:val="22"/>
          <w:szCs w:val="22"/>
          <w:lang w:val="en-US"/>
        </w:rPr>
        <w:t>Le Grand Pré Nature Reserve,</w:t>
      </w:r>
      <w:r w:rsidR="000B6A2E">
        <w:rPr>
          <w:rFonts w:ascii="Calibri" w:hAnsi="Calibri" w:cs="Calibri"/>
          <w:sz w:val="22"/>
          <w:szCs w:val="22"/>
          <w:lang w:val="en-US"/>
        </w:rPr>
        <w:t xml:space="preserve"> a wetland of reedbeds, which would previously have been endemic across this area, it attracts birds and insects, and a few walkers around its periphery.</w:t>
      </w:r>
      <w:r w:rsidR="00355311">
        <w:rPr>
          <w:rStyle w:val="FootnoteReference"/>
          <w:rFonts w:ascii="Calibri" w:hAnsi="Calibri" w:cs="Calibri"/>
          <w:sz w:val="22"/>
          <w:szCs w:val="22"/>
          <w:lang w:val="en-US"/>
        </w:rPr>
        <w:footnoteReference w:id="36"/>
      </w:r>
      <w:r w:rsidR="000B6A2E">
        <w:rPr>
          <w:rFonts w:ascii="Calibri" w:hAnsi="Calibri" w:cs="Calibri"/>
          <w:sz w:val="22"/>
          <w:szCs w:val="22"/>
          <w:lang w:val="en-US"/>
        </w:rPr>
        <w:t xml:space="preserve"> </w:t>
      </w:r>
      <w:r w:rsidR="004D2FAE">
        <w:rPr>
          <w:rFonts w:ascii="Calibri" w:hAnsi="Calibri" w:cs="Calibri"/>
          <w:sz w:val="22"/>
          <w:szCs w:val="22"/>
          <w:lang w:val="en-US"/>
        </w:rPr>
        <w:t>In the spring and autumn, themselves liminal spaces in the year between the seasons of summer and winter, migratory birds, such as Reed and Sedge Warblers roost in the area.</w:t>
      </w:r>
      <w:r w:rsidR="004D2FAE">
        <w:rPr>
          <w:rStyle w:val="FootnoteReference"/>
          <w:rFonts w:ascii="Calibri" w:hAnsi="Calibri" w:cs="Calibri"/>
          <w:sz w:val="22"/>
          <w:szCs w:val="22"/>
          <w:lang w:val="en-US"/>
        </w:rPr>
        <w:footnoteReference w:id="37"/>
      </w:r>
      <w:r w:rsidR="004D2FAE">
        <w:rPr>
          <w:rFonts w:ascii="Calibri" w:hAnsi="Calibri" w:cs="Calibri"/>
          <w:sz w:val="22"/>
          <w:szCs w:val="22"/>
          <w:lang w:val="en-US"/>
        </w:rPr>
        <w:t xml:space="preserve"> </w:t>
      </w:r>
      <w:r w:rsidR="000B6A2E">
        <w:rPr>
          <w:rFonts w:ascii="Calibri" w:hAnsi="Calibri" w:cs="Calibri"/>
          <w:sz w:val="22"/>
          <w:szCs w:val="22"/>
          <w:lang w:val="en-US"/>
        </w:rPr>
        <w:lastRenderedPageBreak/>
        <w:t xml:space="preserve">To </w:t>
      </w:r>
      <w:r>
        <w:rPr>
          <w:rFonts w:ascii="Calibri" w:hAnsi="Calibri" w:cs="Calibri"/>
          <w:sz w:val="22"/>
          <w:szCs w:val="22"/>
          <w:lang w:val="en-US"/>
        </w:rPr>
        <w:t xml:space="preserve">the east </w:t>
      </w:r>
      <w:r w:rsidR="000B6A2E">
        <w:rPr>
          <w:rFonts w:ascii="Calibri" w:hAnsi="Calibri" w:cs="Calibri"/>
          <w:sz w:val="22"/>
          <w:szCs w:val="22"/>
          <w:lang w:val="en-US"/>
        </w:rPr>
        <w:t>of Bordeaux, across a narrow stretch of water</w:t>
      </w:r>
      <w:r w:rsidR="001B3A8F">
        <w:rPr>
          <w:rFonts w:ascii="Calibri" w:hAnsi="Calibri" w:cs="Calibri"/>
          <w:sz w:val="22"/>
          <w:szCs w:val="22"/>
          <w:lang w:val="en-US"/>
        </w:rPr>
        <w:t>, known as the Little Russell,</w:t>
      </w:r>
      <w:r w:rsidR="000B6A2E">
        <w:rPr>
          <w:rFonts w:ascii="Calibri" w:hAnsi="Calibri" w:cs="Calibri"/>
          <w:sz w:val="22"/>
          <w:szCs w:val="22"/>
          <w:lang w:val="en-US"/>
        </w:rPr>
        <w:t xml:space="preserve"> </w:t>
      </w:r>
      <w:r>
        <w:rPr>
          <w:rFonts w:ascii="Calibri" w:hAnsi="Calibri" w:cs="Calibri"/>
          <w:sz w:val="22"/>
          <w:szCs w:val="22"/>
          <w:lang w:val="en-US"/>
        </w:rPr>
        <w:t xml:space="preserve">is a Ramsar Site designated in 2015, which includes the islands of Herm, </w:t>
      </w:r>
      <w:proofErr w:type="spellStart"/>
      <w:r>
        <w:rPr>
          <w:rFonts w:ascii="Calibri" w:hAnsi="Calibri" w:cs="Calibri"/>
          <w:sz w:val="22"/>
          <w:szCs w:val="22"/>
          <w:lang w:val="en-US"/>
        </w:rPr>
        <w:t>Jethou</w:t>
      </w:r>
      <w:proofErr w:type="spellEnd"/>
      <w:r>
        <w:rPr>
          <w:rFonts w:ascii="Calibri" w:hAnsi="Calibri" w:cs="Calibri"/>
          <w:sz w:val="22"/>
          <w:szCs w:val="22"/>
          <w:lang w:val="en-US"/>
        </w:rPr>
        <w:t xml:space="preserve"> and The Humps and its surrounding waters. </w:t>
      </w:r>
      <w:r w:rsidR="004A293B">
        <w:rPr>
          <w:rFonts w:ascii="Calibri" w:hAnsi="Calibri" w:cs="Calibri"/>
          <w:sz w:val="22"/>
          <w:szCs w:val="22"/>
          <w:lang w:val="en-US"/>
        </w:rPr>
        <w:t xml:space="preserve">This has an exceptionally large and biodiverse tidal </w:t>
      </w:r>
      <w:r w:rsidR="001B3A8F">
        <w:rPr>
          <w:rFonts w:ascii="Calibri" w:hAnsi="Calibri" w:cs="Calibri"/>
          <w:sz w:val="22"/>
          <w:szCs w:val="22"/>
          <w:lang w:val="en-US"/>
        </w:rPr>
        <w:t>range and</w:t>
      </w:r>
      <w:r w:rsidR="004A293B">
        <w:rPr>
          <w:rFonts w:ascii="Calibri" w:hAnsi="Calibri" w:cs="Calibri"/>
          <w:sz w:val="22"/>
          <w:szCs w:val="22"/>
          <w:lang w:val="en-US"/>
        </w:rPr>
        <w:t xml:space="preserve"> is a breeding site for nine species of seabird and the Atlantic Grey Seal.</w:t>
      </w:r>
      <w:r w:rsidR="004A293B">
        <w:rPr>
          <w:rStyle w:val="FootnoteReference"/>
          <w:rFonts w:ascii="Calibri" w:hAnsi="Calibri" w:cs="Calibri"/>
          <w:sz w:val="22"/>
          <w:szCs w:val="22"/>
          <w:lang w:val="en-US"/>
        </w:rPr>
        <w:footnoteReference w:id="38"/>
      </w:r>
      <w:r w:rsidR="001B3A8F">
        <w:rPr>
          <w:rFonts w:ascii="Calibri" w:hAnsi="Calibri" w:cs="Calibri"/>
          <w:sz w:val="22"/>
          <w:szCs w:val="22"/>
          <w:lang w:val="en-US"/>
        </w:rPr>
        <w:t xml:space="preserve"> Bordeaux’s experience of human culture is one of being left alone, or protected, and </w:t>
      </w:r>
      <w:r w:rsidR="001B3A8F">
        <w:rPr>
          <w:rFonts w:ascii="Calibri" w:hAnsi="Calibri" w:cs="Calibri"/>
          <w:sz w:val="22"/>
          <w:szCs w:val="22"/>
          <w:lang w:val="en-GB"/>
        </w:rPr>
        <w:t>w</w:t>
      </w:r>
      <w:r w:rsidR="001B3A8F">
        <w:rPr>
          <w:rFonts w:ascii="Calibri" w:hAnsi="Calibri" w:cs="Calibri"/>
          <w:sz w:val="22"/>
          <w:szCs w:val="22"/>
          <w:lang w:val="en-GB"/>
        </w:rPr>
        <w:t xml:space="preserve">alking through </w:t>
      </w:r>
      <w:r w:rsidR="001B3A8F">
        <w:rPr>
          <w:rFonts w:ascii="Calibri" w:hAnsi="Calibri" w:cs="Calibri"/>
          <w:sz w:val="22"/>
          <w:szCs w:val="22"/>
          <w:lang w:val="en-GB"/>
        </w:rPr>
        <w:t>its</w:t>
      </w:r>
      <w:r w:rsidR="001B3A8F">
        <w:rPr>
          <w:rFonts w:ascii="Calibri" w:hAnsi="Calibri" w:cs="Calibri"/>
          <w:sz w:val="22"/>
          <w:szCs w:val="22"/>
          <w:lang w:val="en-GB"/>
        </w:rPr>
        <w:t xml:space="preserve"> landscape, feels, as Durkheim suggests, like a ritualistic activit</w:t>
      </w:r>
      <w:r w:rsidR="001B3A8F">
        <w:rPr>
          <w:rFonts w:ascii="Calibri" w:hAnsi="Calibri" w:cs="Calibri"/>
          <w:sz w:val="22"/>
          <w:szCs w:val="22"/>
          <w:lang w:val="en-GB"/>
        </w:rPr>
        <w:t xml:space="preserve">y. It is </w:t>
      </w:r>
      <w:r w:rsidR="001B3A8F">
        <w:rPr>
          <w:rFonts w:ascii="Calibri" w:hAnsi="Calibri" w:cs="Calibri"/>
          <w:sz w:val="22"/>
          <w:szCs w:val="22"/>
          <w:lang w:val="en-GB"/>
        </w:rPr>
        <w:t>a purposeful activity designed to generate transformation</w:t>
      </w:r>
      <w:r w:rsidR="001B3A8F">
        <w:rPr>
          <w:rFonts w:ascii="Calibri" w:hAnsi="Calibri" w:cs="Calibri"/>
          <w:sz w:val="22"/>
          <w:szCs w:val="22"/>
          <w:lang w:val="en-GB"/>
        </w:rPr>
        <w:t>, and it is a place that I have been attracted to only during liminal times in my life, after the birth of my children, through divorce and the death of my mother.</w:t>
      </w:r>
      <w:r w:rsidR="007A2006">
        <w:rPr>
          <w:rFonts w:ascii="Calibri" w:hAnsi="Calibri" w:cs="Calibri"/>
          <w:sz w:val="22"/>
          <w:szCs w:val="22"/>
          <w:lang w:val="en-GB"/>
        </w:rPr>
        <w:t xml:space="preserve"> Times when I too have sought sanctuary, and the protection of a womb-like space where few other humans tread.</w:t>
      </w:r>
    </w:p>
    <w:p w14:paraId="6350CAA7" w14:textId="61389304" w:rsidR="00C2208C" w:rsidRPr="00EA4B3D" w:rsidRDefault="00EA4B3D" w:rsidP="00AA4BC7">
      <w:pPr>
        <w:spacing w:line="240" w:lineRule="auto"/>
        <w:jc w:val="both"/>
        <w:rPr>
          <w:rFonts w:ascii="Calibri" w:hAnsi="Calibri" w:cs="Calibri"/>
          <w:i/>
          <w:iCs/>
          <w:sz w:val="22"/>
          <w:szCs w:val="22"/>
          <w:lang w:val="en-GB"/>
        </w:rPr>
      </w:pPr>
      <w:r>
        <w:rPr>
          <w:rFonts w:ascii="Calibri" w:hAnsi="Calibri" w:cs="Calibri"/>
          <w:i/>
          <w:iCs/>
          <w:sz w:val="22"/>
          <w:szCs w:val="22"/>
          <w:lang w:val="en-GB"/>
        </w:rPr>
        <w:t>Liminal space as a place of creation</w:t>
      </w:r>
    </w:p>
    <w:p w14:paraId="2F0125B2" w14:textId="77777777" w:rsidR="00070518" w:rsidRDefault="00070518" w:rsidP="00AA4BC7">
      <w:pPr>
        <w:spacing w:after="120" w:line="240" w:lineRule="auto"/>
        <w:ind w:firstLine="284"/>
        <w:jc w:val="both"/>
        <w:rPr>
          <w:rFonts w:ascii="Calibri" w:hAnsi="Calibri" w:cs="Calibri"/>
          <w:sz w:val="22"/>
          <w:szCs w:val="22"/>
          <w:lang w:val="en-US"/>
        </w:rPr>
      </w:pPr>
    </w:p>
    <w:p w14:paraId="2000D6E9" w14:textId="77777777" w:rsidR="00070518" w:rsidRDefault="00070518" w:rsidP="00070518">
      <w:pPr>
        <w:spacing w:after="120" w:line="240" w:lineRule="auto"/>
        <w:ind w:firstLine="284"/>
        <w:jc w:val="center"/>
        <w:rPr>
          <w:rFonts w:ascii="Calibri" w:hAnsi="Calibri" w:cs="Calibri"/>
          <w:sz w:val="22"/>
          <w:szCs w:val="22"/>
          <w:lang w:val="en-US"/>
        </w:rPr>
      </w:pPr>
      <w:r>
        <w:rPr>
          <w:rFonts w:ascii="Calibri" w:hAnsi="Calibri" w:cs="Calibri"/>
          <w:noProof/>
          <w:sz w:val="22"/>
          <w:szCs w:val="22"/>
          <w:lang w:val="en-GB"/>
        </w:rPr>
        <w:drawing>
          <wp:inline distT="0" distB="0" distL="0" distR="0" wp14:anchorId="31044822" wp14:editId="0C5005BD">
            <wp:extent cx="4799646" cy="3600000"/>
            <wp:effectExtent l="0" t="0" r="1270" b="0"/>
            <wp:docPr id="73220517" name="Picture 8" descr="A beach with boats in the wa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20517" name="Picture 8" descr="A beach with boats in the water&#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799646" cy="3600000"/>
                    </a:xfrm>
                    <a:prstGeom prst="rect">
                      <a:avLst/>
                    </a:prstGeom>
                  </pic:spPr>
                </pic:pic>
              </a:graphicData>
            </a:graphic>
          </wp:inline>
        </w:drawing>
      </w:r>
    </w:p>
    <w:p w14:paraId="7A600A6A" w14:textId="3DDC4964" w:rsidR="00070518" w:rsidRPr="00070518" w:rsidRDefault="00070518" w:rsidP="00070518">
      <w:pPr>
        <w:pStyle w:val="Caption"/>
        <w:jc w:val="center"/>
        <w:rPr>
          <w:i w:val="0"/>
          <w:iCs w:val="0"/>
        </w:rPr>
      </w:pPr>
      <w:r>
        <w:t xml:space="preserve">Figure </w:t>
      </w:r>
      <w:r>
        <w:t>3</w:t>
      </w:r>
      <w:r>
        <w:t xml:space="preserve">: </w:t>
      </w:r>
      <w:r w:rsidRPr="00D83AD4">
        <w:rPr>
          <w:i w:val="0"/>
          <w:iCs w:val="0"/>
        </w:rPr>
        <w:t xml:space="preserve">Bordeaux </w:t>
      </w:r>
      <w:r>
        <w:rPr>
          <w:i w:val="0"/>
          <w:iCs w:val="0"/>
        </w:rPr>
        <w:t>in the evening at high tide</w:t>
      </w:r>
      <w:r w:rsidRPr="00D83AD4">
        <w:rPr>
          <w:i w:val="0"/>
          <w:iCs w:val="0"/>
        </w:rPr>
        <w:t xml:space="preserve">, </w:t>
      </w:r>
      <w:r>
        <w:rPr>
          <w:i w:val="0"/>
          <w:iCs w:val="0"/>
        </w:rPr>
        <w:t xml:space="preserve">facing east, </w:t>
      </w:r>
      <w:r w:rsidRPr="00D83AD4">
        <w:rPr>
          <w:i w:val="0"/>
          <w:iCs w:val="0"/>
        </w:rPr>
        <w:t xml:space="preserve">image by author, </w:t>
      </w:r>
      <w:r>
        <w:rPr>
          <w:i w:val="0"/>
          <w:iCs w:val="0"/>
        </w:rPr>
        <w:t>1 January 2026</w:t>
      </w:r>
    </w:p>
    <w:p w14:paraId="3F98212A" w14:textId="6A051034" w:rsidR="00070518" w:rsidRDefault="00C10DF7" w:rsidP="00070518">
      <w:pPr>
        <w:spacing w:after="120" w:line="240" w:lineRule="auto"/>
        <w:ind w:firstLine="284"/>
        <w:jc w:val="both"/>
        <w:rPr>
          <w:rFonts w:ascii="Calibri" w:hAnsi="Calibri" w:cs="Calibri"/>
          <w:sz w:val="22"/>
          <w:szCs w:val="22"/>
          <w:lang w:val="en-GB"/>
        </w:rPr>
      </w:pPr>
      <w:r>
        <w:rPr>
          <w:rFonts w:ascii="Calibri" w:hAnsi="Calibri" w:cs="Calibri"/>
          <w:sz w:val="22"/>
          <w:szCs w:val="22"/>
          <w:lang w:val="en-US"/>
        </w:rPr>
        <w:t>According to McCormack, a Guernsey historian and architect, as</w:t>
      </w:r>
      <w:r w:rsidRPr="009B0BE2">
        <w:rPr>
          <w:rFonts w:ascii="Calibri" w:hAnsi="Calibri" w:cs="Calibri"/>
          <w:sz w:val="22"/>
          <w:szCs w:val="22"/>
          <w:lang w:val="en-US"/>
        </w:rPr>
        <w:t xml:space="preserve"> a natural phenomenon</w:t>
      </w:r>
      <w:r>
        <w:rPr>
          <w:rFonts w:ascii="Calibri" w:hAnsi="Calibri" w:cs="Calibri"/>
          <w:sz w:val="22"/>
          <w:szCs w:val="22"/>
          <w:lang w:val="en-US"/>
        </w:rPr>
        <w:t xml:space="preserve">, </w:t>
      </w:r>
      <w:r w:rsidR="007A2006">
        <w:rPr>
          <w:rFonts w:ascii="Calibri" w:hAnsi="Calibri" w:cs="Calibri"/>
          <w:sz w:val="22"/>
          <w:szCs w:val="22"/>
          <w:lang w:val="en-US"/>
        </w:rPr>
        <w:t>Bordeaux</w:t>
      </w:r>
      <w:r>
        <w:rPr>
          <w:rFonts w:ascii="Calibri" w:hAnsi="Calibri" w:cs="Calibri"/>
          <w:sz w:val="22"/>
          <w:szCs w:val="22"/>
          <w:lang w:val="en-US"/>
        </w:rPr>
        <w:t xml:space="preserve"> is composed of durable diorite rock, intermingled with granodiorite. It was created, and recreated through volcanic activity, with magma seeping into the cracks of already formed rock.</w:t>
      </w:r>
      <w:r>
        <w:rPr>
          <w:rStyle w:val="FootnoteReference"/>
          <w:rFonts w:ascii="Calibri" w:hAnsi="Calibri" w:cs="Calibri"/>
          <w:sz w:val="22"/>
          <w:szCs w:val="22"/>
          <w:lang w:val="en-US"/>
        </w:rPr>
        <w:footnoteReference w:id="39"/>
      </w:r>
      <w:r>
        <w:rPr>
          <w:rFonts w:ascii="Calibri" w:hAnsi="Calibri" w:cs="Calibri"/>
          <w:sz w:val="22"/>
          <w:szCs w:val="22"/>
          <w:lang w:val="en-US"/>
        </w:rPr>
        <w:t xml:space="preserve"> It</w:t>
      </w:r>
      <w:r w:rsidRPr="009B0BE2">
        <w:rPr>
          <w:rFonts w:ascii="Calibri" w:hAnsi="Calibri" w:cs="Calibri"/>
          <w:sz w:val="22"/>
          <w:szCs w:val="22"/>
          <w:lang w:val="en-US"/>
        </w:rPr>
        <w:t xml:space="preserve"> has been shaped through ice ages, wind</w:t>
      </w:r>
      <w:r>
        <w:rPr>
          <w:rFonts w:ascii="Calibri" w:hAnsi="Calibri" w:cs="Calibri"/>
          <w:sz w:val="22"/>
          <w:szCs w:val="22"/>
          <w:lang w:val="en-US"/>
        </w:rPr>
        <w:t xml:space="preserve"> - being ‘exposed to the fury of the Atlantic gales’</w:t>
      </w:r>
      <w:r>
        <w:rPr>
          <w:rStyle w:val="FootnoteReference"/>
          <w:rFonts w:ascii="Calibri" w:hAnsi="Calibri" w:cs="Calibri"/>
          <w:sz w:val="22"/>
          <w:szCs w:val="22"/>
          <w:lang w:val="en-US"/>
        </w:rPr>
        <w:footnoteReference w:id="40"/>
      </w:r>
      <w:r>
        <w:rPr>
          <w:rFonts w:ascii="Calibri" w:hAnsi="Calibri" w:cs="Calibri"/>
          <w:sz w:val="22"/>
          <w:szCs w:val="22"/>
          <w:lang w:val="en-US"/>
        </w:rPr>
        <w:t xml:space="preserve"> - and strong tidal currents</w:t>
      </w:r>
      <w:r w:rsidR="00AA4BC7">
        <w:rPr>
          <w:rFonts w:ascii="Calibri" w:hAnsi="Calibri" w:cs="Calibri"/>
          <w:sz w:val="22"/>
          <w:szCs w:val="22"/>
          <w:lang w:val="en-US"/>
        </w:rPr>
        <w:t xml:space="preserve">.  </w:t>
      </w:r>
      <w:r w:rsidR="008069AD">
        <w:rPr>
          <w:rFonts w:ascii="Calibri" w:hAnsi="Calibri" w:cs="Calibri"/>
          <w:sz w:val="22"/>
          <w:szCs w:val="22"/>
          <w:lang w:val="en-GB"/>
        </w:rPr>
        <w:t xml:space="preserve">At once a place of enormous power and abandon, a sense left by the receding tide, and yet, contained within those gateways, a sense of a beginning waiting to happen, a transformation, portals into the unknown. </w:t>
      </w:r>
      <w:r w:rsidR="001038AB">
        <w:rPr>
          <w:rFonts w:ascii="Calibri" w:hAnsi="Calibri" w:cs="Calibri"/>
          <w:sz w:val="22"/>
          <w:szCs w:val="22"/>
          <w:lang w:val="en-GB"/>
        </w:rPr>
        <w:t xml:space="preserve">Lyall Watson, a South African botanist and zoologist, describes </w:t>
      </w:r>
      <w:r w:rsidR="008E487B">
        <w:rPr>
          <w:rFonts w:ascii="Calibri" w:hAnsi="Calibri" w:cs="Calibri"/>
          <w:sz w:val="22"/>
          <w:szCs w:val="22"/>
          <w:lang w:val="en-GB"/>
        </w:rPr>
        <w:t>every mass</w:t>
      </w:r>
      <w:r w:rsidR="001038AB">
        <w:rPr>
          <w:rFonts w:ascii="Calibri" w:hAnsi="Calibri" w:cs="Calibri"/>
          <w:sz w:val="22"/>
          <w:szCs w:val="22"/>
          <w:lang w:val="en-GB"/>
        </w:rPr>
        <w:t xml:space="preserve"> of water as having ‘its own tidal character, its own natural frequency and period of oscillation’,</w:t>
      </w:r>
      <w:r w:rsidR="008E487B">
        <w:rPr>
          <w:rStyle w:val="FootnoteReference"/>
          <w:rFonts w:ascii="Calibri" w:hAnsi="Calibri" w:cs="Calibri"/>
          <w:sz w:val="22"/>
          <w:szCs w:val="22"/>
          <w:lang w:val="en-GB"/>
        </w:rPr>
        <w:footnoteReference w:id="41"/>
      </w:r>
      <w:r w:rsidR="001038AB">
        <w:rPr>
          <w:rFonts w:ascii="Calibri" w:hAnsi="Calibri" w:cs="Calibri"/>
          <w:sz w:val="22"/>
          <w:szCs w:val="22"/>
          <w:lang w:val="en-GB"/>
        </w:rPr>
        <w:t xml:space="preserve"> he also highlights how water is ‘almost indestructible’</w:t>
      </w:r>
      <w:r w:rsidR="002C1C02">
        <w:rPr>
          <w:rFonts w:ascii="Calibri" w:hAnsi="Calibri" w:cs="Calibri"/>
          <w:sz w:val="22"/>
          <w:szCs w:val="22"/>
          <w:lang w:val="en-GB"/>
        </w:rPr>
        <w:t xml:space="preserve">, needing to be heated to extreme temperatures for the </w:t>
      </w:r>
      <w:r w:rsidR="002C1C02">
        <w:rPr>
          <w:rFonts w:ascii="Calibri" w:hAnsi="Calibri" w:cs="Calibri"/>
          <w:sz w:val="22"/>
          <w:szCs w:val="22"/>
          <w:lang w:val="en-GB"/>
        </w:rPr>
        <w:lastRenderedPageBreak/>
        <w:t xml:space="preserve">hydrogen and oxygen atoms to be separated. As a </w:t>
      </w:r>
      <w:r w:rsidR="008E487B">
        <w:rPr>
          <w:rFonts w:ascii="Calibri" w:hAnsi="Calibri" w:cs="Calibri"/>
          <w:sz w:val="22"/>
          <w:szCs w:val="22"/>
          <w:lang w:val="en-GB"/>
        </w:rPr>
        <w:t xml:space="preserve">result, </w:t>
      </w:r>
      <w:r w:rsidR="002C1C02">
        <w:rPr>
          <w:rFonts w:ascii="Calibri" w:hAnsi="Calibri" w:cs="Calibri"/>
          <w:sz w:val="22"/>
          <w:szCs w:val="22"/>
          <w:lang w:val="en-GB"/>
        </w:rPr>
        <w:t>water first created three billion years ago still exists</w:t>
      </w:r>
      <w:r w:rsidR="00AF4FF9">
        <w:rPr>
          <w:rFonts w:ascii="Calibri" w:hAnsi="Calibri" w:cs="Calibri"/>
          <w:sz w:val="22"/>
          <w:szCs w:val="22"/>
          <w:lang w:val="en-GB"/>
        </w:rPr>
        <w:t>, ‘flowing intact down the corridors of time.’</w:t>
      </w:r>
      <w:r w:rsidR="00AF4FF9">
        <w:rPr>
          <w:rStyle w:val="FootnoteReference"/>
          <w:rFonts w:ascii="Calibri" w:hAnsi="Calibri" w:cs="Calibri"/>
          <w:sz w:val="22"/>
          <w:szCs w:val="22"/>
          <w:lang w:val="en-GB"/>
        </w:rPr>
        <w:footnoteReference w:id="42"/>
      </w:r>
      <w:r w:rsidR="002C1C02">
        <w:rPr>
          <w:rFonts w:ascii="Calibri" w:hAnsi="Calibri" w:cs="Calibri"/>
          <w:sz w:val="22"/>
          <w:szCs w:val="22"/>
          <w:lang w:val="en-GB"/>
        </w:rPr>
        <w:t xml:space="preserve"> </w:t>
      </w:r>
      <w:r w:rsidR="00236497">
        <w:rPr>
          <w:rFonts w:ascii="Calibri" w:hAnsi="Calibri" w:cs="Calibri"/>
          <w:sz w:val="22"/>
          <w:szCs w:val="22"/>
          <w:lang w:val="en-GB"/>
        </w:rPr>
        <w:t>For Lyall, each water molecule has its own skin, its own interface with the world, th</w:t>
      </w:r>
      <w:r w:rsidR="001D3C13">
        <w:rPr>
          <w:rFonts w:ascii="Calibri" w:hAnsi="Calibri" w:cs="Calibri"/>
          <w:sz w:val="22"/>
          <w:szCs w:val="22"/>
          <w:lang w:val="en-GB"/>
        </w:rPr>
        <w:t xml:space="preserve">is skin moulds to </w:t>
      </w:r>
      <w:r w:rsidR="00236497">
        <w:rPr>
          <w:rFonts w:ascii="Calibri" w:hAnsi="Calibri" w:cs="Calibri"/>
          <w:sz w:val="22"/>
          <w:szCs w:val="22"/>
          <w:lang w:val="en-GB"/>
        </w:rPr>
        <w:t>create vortices and vibrations with everything they touch, every stone or grain of sand that they move over</w:t>
      </w:r>
      <w:r w:rsidR="001D3C13">
        <w:rPr>
          <w:rFonts w:ascii="Calibri" w:hAnsi="Calibri" w:cs="Calibri"/>
          <w:sz w:val="22"/>
          <w:szCs w:val="22"/>
          <w:lang w:val="en-GB"/>
        </w:rPr>
        <w:t>, between and around.</w:t>
      </w:r>
      <w:r w:rsidR="001D3C13">
        <w:rPr>
          <w:rStyle w:val="FootnoteReference"/>
          <w:rFonts w:ascii="Calibri" w:hAnsi="Calibri" w:cs="Calibri"/>
          <w:sz w:val="22"/>
          <w:szCs w:val="22"/>
          <w:lang w:val="en-GB"/>
        </w:rPr>
        <w:footnoteReference w:id="43"/>
      </w:r>
      <w:r w:rsidR="001D3C13">
        <w:rPr>
          <w:rFonts w:ascii="Calibri" w:hAnsi="Calibri" w:cs="Calibri"/>
          <w:sz w:val="22"/>
          <w:szCs w:val="22"/>
          <w:lang w:val="en-GB"/>
        </w:rPr>
        <w:t xml:space="preserve"> </w:t>
      </w:r>
      <w:r w:rsidR="00123D4F">
        <w:rPr>
          <w:rFonts w:ascii="Calibri" w:hAnsi="Calibri" w:cs="Calibri"/>
          <w:sz w:val="22"/>
          <w:szCs w:val="22"/>
          <w:lang w:val="en-GB"/>
        </w:rPr>
        <w:t>This leaves an impression that defines a body of water and enables a projection of its unique consciousness to others that pass through.</w:t>
      </w:r>
      <w:r w:rsidR="00253D0C">
        <w:rPr>
          <w:rFonts w:ascii="Calibri" w:hAnsi="Calibri" w:cs="Calibri"/>
          <w:sz w:val="22"/>
          <w:szCs w:val="22"/>
          <w:lang w:val="en-GB"/>
        </w:rPr>
        <w:t xml:space="preserve"> So, while Bordeaux is found at the periphery of human culture, </w:t>
      </w:r>
      <w:r w:rsidR="00BA7935">
        <w:rPr>
          <w:rFonts w:ascii="Calibri" w:hAnsi="Calibri" w:cs="Calibri"/>
          <w:sz w:val="22"/>
          <w:szCs w:val="22"/>
          <w:lang w:val="en-GB"/>
        </w:rPr>
        <w:t xml:space="preserve">as described by Eliade, </w:t>
      </w:r>
      <w:r w:rsidR="00253D0C">
        <w:rPr>
          <w:rFonts w:ascii="Calibri" w:hAnsi="Calibri" w:cs="Calibri"/>
          <w:sz w:val="22"/>
          <w:szCs w:val="22"/>
          <w:lang w:val="en-GB"/>
        </w:rPr>
        <w:t xml:space="preserve">at this place can </w:t>
      </w:r>
      <w:r w:rsidR="007F093A">
        <w:rPr>
          <w:rFonts w:ascii="Calibri" w:hAnsi="Calibri" w:cs="Calibri"/>
          <w:sz w:val="22"/>
          <w:szCs w:val="22"/>
          <w:lang w:val="en-GB"/>
        </w:rPr>
        <w:t xml:space="preserve">also </w:t>
      </w:r>
      <w:r w:rsidR="00253D0C">
        <w:rPr>
          <w:rFonts w:ascii="Calibri" w:hAnsi="Calibri" w:cs="Calibri"/>
          <w:sz w:val="22"/>
          <w:szCs w:val="22"/>
          <w:lang w:val="en-GB"/>
        </w:rPr>
        <w:t xml:space="preserve">be found a centre, </w:t>
      </w:r>
      <w:r w:rsidR="007F093A">
        <w:rPr>
          <w:rFonts w:ascii="Calibri" w:hAnsi="Calibri" w:cs="Calibri"/>
          <w:sz w:val="22"/>
          <w:szCs w:val="22"/>
          <w:lang w:val="en-GB"/>
        </w:rPr>
        <w:t xml:space="preserve">a fixed place, a container, where </w:t>
      </w:r>
      <w:r w:rsidR="00253D0C">
        <w:rPr>
          <w:rFonts w:ascii="Calibri" w:hAnsi="Calibri" w:cs="Calibri"/>
          <w:sz w:val="22"/>
          <w:szCs w:val="22"/>
          <w:lang w:val="en-GB"/>
        </w:rPr>
        <w:t>each new tide brings the creation of a new world</w:t>
      </w:r>
      <w:r w:rsidR="00DF0962">
        <w:rPr>
          <w:rFonts w:ascii="Calibri" w:hAnsi="Calibri" w:cs="Calibri"/>
          <w:sz w:val="22"/>
          <w:szCs w:val="22"/>
          <w:lang w:val="en-GB"/>
        </w:rPr>
        <w:t xml:space="preserve"> with its own </w:t>
      </w:r>
      <w:r w:rsidR="005F4794">
        <w:rPr>
          <w:rFonts w:ascii="Calibri" w:hAnsi="Calibri" w:cs="Calibri"/>
          <w:sz w:val="22"/>
          <w:szCs w:val="22"/>
          <w:lang w:val="en-GB"/>
        </w:rPr>
        <w:t xml:space="preserve">unique </w:t>
      </w:r>
      <w:r w:rsidR="00DF0962">
        <w:rPr>
          <w:rFonts w:ascii="Calibri" w:hAnsi="Calibri" w:cs="Calibri"/>
          <w:sz w:val="22"/>
          <w:szCs w:val="22"/>
          <w:lang w:val="en-GB"/>
        </w:rPr>
        <w:t>inherent power</w:t>
      </w:r>
      <w:r w:rsidR="007F093A">
        <w:rPr>
          <w:rFonts w:ascii="Calibri" w:hAnsi="Calibri" w:cs="Calibri"/>
          <w:sz w:val="22"/>
          <w:szCs w:val="22"/>
          <w:lang w:val="en-GB"/>
        </w:rPr>
        <w:t xml:space="preserve"> </w:t>
      </w:r>
      <w:r w:rsidR="00DF0962">
        <w:rPr>
          <w:rFonts w:ascii="Calibri" w:hAnsi="Calibri" w:cs="Calibri"/>
          <w:sz w:val="22"/>
          <w:szCs w:val="22"/>
          <w:lang w:val="en-GB"/>
        </w:rPr>
        <w:t>expressed each time the water pours back in.</w:t>
      </w:r>
      <w:r w:rsidR="00183923">
        <w:rPr>
          <w:rFonts w:ascii="Calibri" w:hAnsi="Calibri" w:cs="Calibri"/>
          <w:sz w:val="22"/>
          <w:szCs w:val="22"/>
          <w:lang w:val="en-GB"/>
        </w:rPr>
        <w:t xml:space="preserve"> </w:t>
      </w:r>
      <w:r w:rsidR="00070518">
        <w:rPr>
          <w:rFonts w:ascii="Calibri" w:hAnsi="Calibri" w:cs="Calibri"/>
          <w:sz w:val="22"/>
          <w:szCs w:val="22"/>
          <w:lang w:val="en-GB"/>
        </w:rPr>
        <w:t xml:space="preserve">Figure 3 shows the harbour at full tide, when it feels like it has found its way to a calm and ordered place, a contentment of a relationship between rock and water that is ‘right’, together, no longer separate. </w:t>
      </w:r>
    </w:p>
    <w:p w14:paraId="47CDB51B" w14:textId="45A4B44E" w:rsidR="00070518" w:rsidRDefault="00070518" w:rsidP="00070518">
      <w:pPr>
        <w:spacing w:after="120" w:line="240" w:lineRule="auto"/>
        <w:ind w:firstLine="284"/>
        <w:jc w:val="center"/>
        <w:rPr>
          <w:rFonts w:ascii="Calibri" w:hAnsi="Calibri" w:cs="Calibri"/>
          <w:sz w:val="22"/>
          <w:szCs w:val="22"/>
          <w:lang w:val="en-GB"/>
        </w:rPr>
      </w:pPr>
      <w:r>
        <w:rPr>
          <w:noProof/>
        </w:rPr>
        <w:drawing>
          <wp:inline distT="0" distB="0" distL="0" distR="0" wp14:anchorId="5AA5FEF5" wp14:editId="2D32E90D">
            <wp:extent cx="4799645" cy="3600000"/>
            <wp:effectExtent l="0" t="0" r="1270" b="0"/>
            <wp:docPr id="18090762" name="Picture 10" descr="A close-up of s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0762" name="Picture 10" descr="A close-up of sand&#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799645" cy="3600000"/>
                    </a:xfrm>
                    <a:prstGeom prst="rect">
                      <a:avLst/>
                    </a:prstGeom>
                  </pic:spPr>
                </pic:pic>
              </a:graphicData>
            </a:graphic>
          </wp:inline>
        </w:drawing>
      </w:r>
    </w:p>
    <w:p w14:paraId="03499971" w14:textId="77777777" w:rsidR="00070518" w:rsidRPr="00FD7807" w:rsidRDefault="00070518" w:rsidP="00070518">
      <w:pPr>
        <w:pStyle w:val="Caption"/>
        <w:jc w:val="both"/>
        <w:rPr>
          <w:rFonts w:ascii="Calibri" w:hAnsi="Calibri" w:cs="Calibri"/>
          <w:i w:val="0"/>
          <w:iCs w:val="0"/>
          <w:sz w:val="22"/>
          <w:szCs w:val="22"/>
          <w:lang w:val="en-GB"/>
        </w:rPr>
      </w:pPr>
      <w:r>
        <w:t xml:space="preserve">Figure </w:t>
      </w:r>
      <w:r>
        <w:fldChar w:fldCharType="begin"/>
      </w:r>
      <w:r>
        <w:instrText xml:space="preserve"> SEQ Figure \* ARABIC </w:instrText>
      </w:r>
      <w:r>
        <w:fldChar w:fldCharType="separate"/>
      </w:r>
      <w:r>
        <w:rPr>
          <w:noProof/>
        </w:rPr>
        <w:t>5</w:t>
      </w:r>
      <w:r>
        <w:fldChar w:fldCharType="end"/>
      </w:r>
      <w:r>
        <w:t xml:space="preserve">: </w:t>
      </w:r>
      <w:r>
        <w:rPr>
          <w:i w:val="0"/>
          <w:iCs w:val="0"/>
        </w:rPr>
        <w:t>Vortices created by the interaction of water and earth at Bordeaux, image by author, 15 December 2025</w:t>
      </w:r>
    </w:p>
    <w:p w14:paraId="3E2919E7" w14:textId="0ED37475" w:rsidR="00070518" w:rsidRPr="00A51186" w:rsidRDefault="00BA7935" w:rsidP="00A51186">
      <w:pPr>
        <w:spacing w:line="240" w:lineRule="auto"/>
        <w:ind w:firstLine="284"/>
        <w:jc w:val="both"/>
        <w:rPr>
          <w:rFonts w:ascii="Calibri" w:hAnsi="Calibri" w:cs="Calibri"/>
          <w:sz w:val="22"/>
          <w:szCs w:val="22"/>
          <w:lang w:val="en-GB"/>
        </w:rPr>
      </w:pPr>
      <w:r>
        <w:rPr>
          <w:rFonts w:ascii="Calibri" w:hAnsi="Calibri" w:cs="Calibri"/>
          <w:sz w:val="22"/>
          <w:szCs w:val="22"/>
          <w:lang w:val="en-GB"/>
        </w:rPr>
        <w:t>Theodor Schwenk, an anthropologist and engineer, describes water as being akin to a sense organ, where different wave patterns create ‘</w:t>
      </w:r>
      <w:r>
        <w:rPr>
          <w:rFonts w:ascii="Calibri" w:hAnsi="Calibri" w:cs="Calibri"/>
          <w:i/>
          <w:iCs/>
          <w:sz w:val="22"/>
          <w:szCs w:val="22"/>
          <w:lang w:val="en-GB"/>
        </w:rPr>
        <w:t xml:space="preserve">many </w:t>
      </w:r>
      <w:r>
        <w:rPr>
          <w:rFonts w:ascii="Calibri" w:hAnsi="Calibri" w:cs="Calibri"/>
          <w:sz w:val="22"/>
          <w:szCs w:val="22"/>
          <w:lang w:val="en-GB"/>
        </w:rPr>
        <w:t>and diverse movements’ at the interface between water and air. This movement of waves is ‘independent of space’, they are within the space, but are also individual, unique and expressive.</w:t>
      </w:r>
      <w:r w:rsidRPr="00743809">
        <w:rPr>
          <w:rStyle w:val="FootnoteReference"/>
          <w:rFonts w:ascii="Calibri" w:hAnsi="Calibri" w:cs="Calibri"/>
          <w:sz w:val="22"/>
          <w:szCs w:val="22"/>
          <w:lang w:val="en-GB"/>
        </w:rPr>
        <w:t xml:space="preserve"> </w:t>
      </w:r>
      <w:r>
        <w:rPr>
          <w:rStyle w:val="FootnoteReference"/>
          <w:rFonts w:ascii="Calibri" w:hAnsi="Calibri" w:cs="Calibri"/>
          <w:sz w:val="22"/>
          <w:szCs w:val="22"/>
          <w:lang w:val="en-GB"/>
        </w:rPr>
        <w:footnoteReference w:id="44"/>
      </w:r>
      <w:r>
        <w:rPr>
          <w:rFonts w:ascii="Calibri" w:hAnsi="Calibri" w:cs="Calibri"/>
          <w:sz w:val="22"/>
          <w:szCs w:val="22"/>
          <w:lang w:val="en-GB"/>
        </w:rPr>
        <w:t xml:space="preserve"> For Schwenk, every area of water ‘has its own natural period of vibration’ which creates a rhythm of its own.</w:t>
      </w:r>
      <w:r>
        <w:rPr>
          <w:rStyle w:val="FootnoteReference"/>
          <w:rFonts w:ascii="Calibri" w:hAnsi="Calibri" w:cs="Calibri"/>
          <w:sz w:val="22"/>
          <w:szCs w:val="22"/>
          <w:lang w:val="en-GB"/>
        </w:rPr>
        <w:footnoteReference w:id="45"/>
      </w:r>
      <w:r>
        <w:rPr>
          <w:rFonts w:ascii="Calibri" w:hAnsi="Calibri" w:cs="Calibri"/>
          <w:sz w:val="22"/>
          <w:szCs w:val="22"/>
          <w:lang w:val="en-GB"/>
        </w:rPr>
        <w:t xml:space="preserve"> Where waves move around obstacles, such as rocks, islets and piers in a dance of ‘rhythmical and spiralling movements’.</w:t>
      </w:r>
      <w:r>
        <w:rPr>
          <w:rStyle w:val="FootnoteReference"/>
          <w:rFonts w:ascii="Calibri" w:hAnsi="Calibri" w:cs="Calibri"/>
          <w:sz w:val="22"/>
          <w:szCs w:val="22"/>
          <w:lang w:val="en-GB"/>
        </w:rPr>
        <w:footnoteReference w:id="46"/>
      </w:r>
      <w:r>
        <w:rPr>
          <w:rFonts w:ascii="Calibri" w:hAnsi="Calibri" w:cs="Calibri"/>
          <w:sz w:val="22"/>
          <w:szCs w:val="22"/>
          <w:lang w:val="en-GB"/>
        </w:rPr>
        <w:t xml:space="preserve"> Here two forces interact, the solid, immoveable stone, and the fast fluidity of water, one stationary, and the other inexorably moving forward. At this juncture, vortices are formed, a calm inner space of water, slowed by the obstacle in its way, and faster moving currents, less incumbered.</w:t>
      </w:r>
      <w:r>
        <w:rPr>
          <w:rStyle w:val="FootnoteReference"/>
          <w:rFonts w:ascii="Calibri" w:hAnsi="Calibri" w:cs="Calibri"/>
          <w:sz w:val="22"/>
          <w:szCs w:val="22"/>
          <w:lang w:val="en-GB"/>
        </w:rPr>
        <w:footnoteReference w:id="47"/>
      </w:r>
      <w:r>
        <w:rPr>
          <w:rFonts w:ascii="Calibri" w:hAnsi="Calibri" w:cs="Calibri"/>
          <w:sz w:val="22"/>
          <w:szCs w:val="22"/>
          <w:lang w:val="en-GB"/>
        </w:rPr>
        <w:t xml:space="preserve"> Within these vortices are many boundary </w:t>
      </w:r>
      <w:r>
        <w:rPr>
          <w:rFonts w:ascii="Calibri" w:hAnsi="Calibri" w:cs="Calibri"/>
          <w:sz w:val="22"/>
          <w:szCs w:val="22"/>
          <w:lang w:val="en-GB"/>
        </w:rPr>
        <w:lastRenderedPageBreak/>
        <w:t>surfaces, ‘expanding and contracting’, as Schwenk describes, a multitude of sense organs, or water molecules, interacting, communicating and responding.</w:t>
      </w:r>
      <w:r>
        <w:rPr>
          <w:rStyle w:val="FootnoteReference"/>
          <w:rFonts w:ascii="Calibri" w:hAnsi="Calibri" w:cs="Calibri"/>
          <w:sz w:val="22"/>
          <w:szCs w:val="22"/>
          <w:lang w:val="en-GB"/>
        </w:rPr>
        <w:footnoteReference w:id="48"/>
      </w:r>
      <w:r>
        <w:rPr>
          <w:rFonts w:ascii="Calibri" w:hAnsi="Calibri" w:cs="Calibri"/>
          <w:sz w:val="22"/>
          <w:szCs w:val="22"/>
          <w:lang w:val="en-GB"/>
        </w:rPr>
        <w:t xml:space="preserve"> These vortices leave their mark when the tide recedes, ‘deep veins in the sand’, the shape of boat chains, of seaweed trails, rocks and gateways, gradually hewn into the rock less indestructible than the rest.</w:t>
      </w:r>
      <w:r>
        <w:rPr>
          <w:rStyle w:val="FootnoteReference"/>
          <w:rFonts w:ascii="Calibri" w:hAnsi="Calibri" w:cs="Calibri"/>
          <w:sz w:val="22"/>
          <w:szCs w:val="22"/>
          <w:lang w:val="en-GB"/>
        </w:rPr>
        <w:footnoteReference w:id="49"/>
      </w:r>
      <w:r>
        <w:rPr>
          <w:rFonts w:ascii="Calibri" w:hAnsi="Calibri" w:cs="Calibri"/>
          <w:sz w:val="22"/>
          <w:szCs w:val="22"/>
          <w:lang w:val="en-GB"/>
        </w:rPr>
        <w:t xml:space="preserve"> This is the landscape upon which humans walk at Bordeaux at low tide. The energy of the water still residing in the air, and a visible imprint of activity on the sand, ripples of natural art, a communication between water and land. Figure 4 is one impression of this natural dance, the vortices forming a soft and gentle rhythm in comparison to the long straight tempos created at a wide-open beach. A liminal space, miniature passageways from chaos to orientation, and as Eliade’s </w:t>
      </w:r>
      <w:r w:rsidR="00A51186">
        <w:rPr>
          <w:rFonts w:ascii="Calibri" w:hAnsi="Calibri" w:cs="Calibri"/>
          <w:sz w:val="22"/>
          <w:szCs w:val="22"/>
          <w:lang w:val="en-GB"/>
        </w:rPr>
        <w:t>describes</w:t>
      </w:r>
      <w:r>
        <w:rPr>
          <w:rFonts w:ascii="Calibri" w:hAnsi="Calibri" w:cs="Calibri"/>
          <w:sz w:val="22"/>
          <w:szCs w:val="22"/>
          <w:lang w:val="en-GB"/>
        </w:rPr>
        <w:t xml:space="preserve"> a gateway to divinity.</w:t>
      </w:r>
    </w:p>
    <w:p w14:paraId="3FC186F6" w14:textId="342D0517" w:rsidR="00070518" w:rsidRPr="00070518" w:rsidRDefault="00070518" w:rsidP="00070518">
      <w:pPr>
        <w:spacing w:after="120" w:line="240" w:lineRule="auto"/>
        <w:rPr>
          <w:rFonts w:ascii="Calibri" w:hAnsi="Calibri" w:cs="Calibri"/>
          <w:i/>
          <w:iCs/>
          <w:sz w:val="22"/>
          <w:szCs w:val="22"/>
          <w:lang w:val="en-GB"/>
        </w:rPr>
      </w:pPr>
      <w:r w:rsidRPr="00C83D5F">
        <w:rPr>
          <w:rFonts w:ascii="Calibri" w:hAnsi="Calibri" w:cs="Calibri"/>
          <w:i/>
          <w:iCs/>
          <w:sz w:val="22"/>
          <w:szCs w:val="22"/>
          <w:lang w:val="en-GB"/>
        </w:rPr>
        <w:t>Liminal space as a gateway</w:t>
      </w:r>
    </w:p>
    <w:p w14:paraId="44BEFB62" w14:textId="119C464A" w:rsidR="00BA7935" w:rsidRPr="00826B4E" w:rsidRDefault="00826B4E" w:rsidP="00826B4E">
      <w:pPr>
        <w:spacing w:line="240" w:lineRule="auto"/>
        <w:ind w:firstLine="284"/>
        <w:jc w:val="both"/>
        <w:rPr>
          <w:rFonts w:ascii="Calibri" w:hAnsi="Calibri" w:cs="Calibri"/>
          <w:sz w:val="22"/>
          <w:szCs w:val="22"/>
          <w:lang w:val="en-US"/>
        </w:rPr>
      </w:pPr>
      <w:r>
        <w:rPr>
          <w:rFonts w:ascii="Calibri" w:hAnsi="Calibri" w:cs="Calibri"/>
          <w:sz w:val="22"/>
          <w:szCs w:val="22"/>
          <w:lang w:val="en-US"/>
        </w:rPr>
        <w:t xml:space="preserve">Bordeaux </w:t>
      </w:r>
      <w:proofErr w:type="spellStart"/>
      <w:r>
        <w:rPr>
          <w:rFonts w:ascii="Calibri" w:hAnsi="Calibri" w:cs="Calibri"/>
          <w:sz w:val="22"/>
          <w:szCs w:val="22"/>
          <w:lang w:val="en-US"/>
        </w:rPr>
        <w:t>Harbour</w:t>
      </w:r>
      <w:proofErr w:type="spellEnd"/>
      <w:r>
        <w:rPr>
          <w:rFonts w:ascii="Calibri" w:hAnsi="Calibri" w:cs="Calibri"/>
          <w:sz w:val="22"/>
          <w:szCs w:val="22"/>
          <w:lang w:val="en-US"/>
        </w:rPr>
        <w:t xml:space="preserve"> provides a multitude of gateways and thresholds. </w:t>
      </w:r>
      <w:r>
        <w:rPr>
          <w:rFonts w:ascii="Calibri" w:hAnsi="Calibri" w:cs="Calibri"/>
          <w:sz w:val="22"/>
          <w:szCs w:val="22"/>
          <w:lang w:val="en-US"/>
        </w:rPr>
        <w:t xml:space="preserve">Within the entrance to the </w:t>
      </w:r>
      <w:proofErr w:type="spellStart"/>
      <w:r>
        <w:rPr>
          <w:rFonts w:ascii="Calibri" w:hAnsi="Calibri" w:cs="Calibri"/>
          <w:sz w:val="22"/>
          <w:szCs w:val="22"/>
          <w:lang w:val="en-US"/>
        </w:rPr>
        <w:t>harbour</w:t>
      </w:r>
      <w:proofErr w:type="spellEnd"/>
      <w:r>
        <w:rPr>
          <w:rFonts w:ascii="Calibri" w:hAnsi="Calibri" w:cs="Calibri"/>
          <w:sz w:val="22"/>
          <w:szCs w:val="22"/>
          <w:lang w:val="en-US"/>
        </w:rPr>
        <w:t xml:space="preserve"> are great protruding rocks, forming gateways </w:t>
      </w:r>
      <w:r>
        <w:rPr>
          <w:rFonts w:ascii="Calibri" w:hAnsi="Calibri" w:cs="Calibri"/>
          <w:sz w:val="22"/>
          <w:szCs w:val="22"/>
          <w:lang w:val="en-US"/>
        </w:rPr>
        <w:t>through</w:t>
      </w:r>
      <w:r>
        <w:rPr>
          <w:rFonts w:ascii="Calibri" w:hAnsi="Calibri" w:cs="Calibri"/>
          <w:sz w:val="22"/>
          <w:szCs w:val="22"/>
          <w:lang w:val="en-US"/>
        </w:rPr>
        <w:t xml:space="preserve"> which the twice daily tides eddy and swirl. A small L-shaped pier lies to the southeast, and to the northeast is the tidal island of </w:t>
      </w:r>
      <w:proofErr w:type="spellStart"/>
      <w:r>
        <w:rPr>
          <w:rFonts w:ascii="Calibri" w:hAnsi="Calibri" w:cs="Calibri"/>
          <w:sz w:val="22"/>
          <w:szCs w:val="22"/>
          <w:lang w:val="en-US"/>
        </w:rPr>
        <w:t>Houmet</w:t>
      </w:r>
      <w:proofErr w:type="spellEnd"/>
      <w:r>
        <w:rPr>
          <w:rFonts w:ascii="Calibri" w:hAnsi="Calibri" w:cs="Calibri"/>
          <w:sz w:val="22"/>
          <w:szCs w:val="22"/>
          <w:lang w:val="en-US"/>
        </w:rPr>
        <w:t xml:space="preserve"> </w:t>
      </w:r>
      <w:proofErr w:type="spellStart"/>
      <w:r>
        <w:rPr>
          <w:rFonts w:ascii="Calibri" w:hAnsi="Calibri" w:cs="Calibri"/>
          <w:sz w:val="22"/>
          <w:szCs w:val="22"/>
          <w:lang w:val="en-US"/>
        </w:rPr>
        <w:t>Benêt</w:t>
      </w:r>
      <w:proofErr w:type="spellEnd"/>
      <w:r>
        <w:rPr>
          <w:rFonts w:ascii="Calibri" w:hAnsi="Calibri" w:cs="Calibri"/>
          <w:sz w:val="22"/>
          <w:szCs w:val="22"/>
          <w:lang w:val="en-US"/>
        </w:rPr>
        <w:t xml:space="preserve">. The </w:t>
      </w:r>
      <w:proofErr w:type="spellStart"/>
      <w:r>
        <w:rPr>
          <w:rFonts w:ascii="Calibri" w:hAnsi="Calibri" w:cs="Calibri"/>
          <w:sz w:val="22"/>
          <w:szCs w:val="22"/>
          <w:lang w:val="en-US"/>
        </w:rPr>
        <w:t>harbour</w:t>
      </w:r>
      <w:proofErr w:type="spellEnd"/>
      <w:r>
        <w:rPr>
          <w:rFonts w:ascii="Calibri" w:hAnsi="Calibri" w:cs="Calibri"/>
          <w:sz w:val="22"/>
          <w:szCs w:val="22"/>
          <w:lang w:val="en-US"/>
        </w:rPr>
        <w:t xml:space="preserve"> mouth thus gives the impression of a series of giant stone portals or gateways through which you cross, rather than a wide expanse into which you enter.</w:t>
      </w:r>
      <w:r>
        <w:rPr>
          <w:rFonts w:ascii="Calibri" w:hAnsi="Calibri" w:cs="Calibri"/>
          <w:sz w:val="22"/>
          <w:szCs w:val="22"/>
          <w:lang w:val="en-US"/>
        </w:rPr>
        <w:t xml:space="preserve"> Each </w:t>
      </w:r>
      <w:r>
        <w:rPr>
          <w:rFonts w:ascii="Calibri" w:hAnsi="Calibri" w:cs="Calibri"/>
          <w:sz w:val="22"/>
          <w:szCs w:val="22"/>
          <w:lang w:val="en-GB"/>
        </w:rPr>
        <w:t>time the tide comes in or out a threshold is crossed, each</w:t>
      </w:r>
      <w:r>
        <w:rPr>
          <w:rFonts w:ascii="Calibri" w:hAnsi="Calibri" w:cs="Calibri"/>
          <w:sz w:val="22"/>
          <w:szCs w:val="22"/>
          <w:lang w:val="en-GB"/>
        </w:rPr>
        <w:t xml:space="preserve"> tide</w:t>
      </w:r>
      <w:r>
        <w:rPr>
          <w:rFonts w:ascii="Calibri" w:hAnsi="Calibri" w:cs="Calibri"/>
          <w:sz w:val="22"/>
          <w:szCs w:val="22"/>
          <w:lang w:val="en-GB"/>
        </w:rPr>
        <w:t xml:space="preserve"> coming </w:t>
      </w:r>
      <w:r>
        <w:rPr>
          <w:rFonts w:ascii="Calibri" w:hAnsi="Calibri" w:cs="Calibri"/>
          <w:sz w:val="22"/>
          <w:szCs w:val="22"/>
          <w:lang w:val="en-GB"/>
        </w:rPr>
        <w:t>in</w:t>
      </w:r>
      <w:r>
        <w:rPr>
          <w:rFonts w:ascii="Calibri" w:hAnsi="Calibri" w:cs="Calibri"/>
          <w:sz w:val="22"/>
          <w:szCs w:val="22"/>
          <w:lang w:val="en-GB"/>
        </w:rPr>
        <w:t>, seeming so natural and right for the water and rocks themselves,</w:t>
      </w:r>
      <w:r>
        <w:rPr>
          <w:rFonts w:ascii="Calibri" w:hAnsi="Calibri" w:cs="Calibri"/>
          <w:sz w:val="22"/>
          <w:szCs w:val="22"/>
          <w:lang w:val="en-GB"/>
        </w:rPr>
        <w:t xml:space="preserve"> </w:t>
      </w:r>
      <w:r>
        <w:rPr>
          <w:rFonts w:ascii="Calibri" w:hAnsi="Calibri" w:cs="Calibri"/>
          <w:sz w:val="22"/>
          <w:szCs w:val="22"/>
          <w:lang w:val="en-GB"/>
        </w:rPr>
        <w:t>while forming a more chaotic reality for humans. Where once the harbour</w:t>
      </w:r>
      <w:r>
        <w:rPr>
          <w:rFonts w:ascii="Calibri" w:hAnsi="Calibri" w:cs="Calibri"/>
          <w:sz w:val="22"/>
          <w:szCs w:val="22"/>
          <w:lang w:val="en-GB"/>
        </w:rPr>
        <w:t xml:space="preserve"> </w:t>
      </w:r>
      <w:r>
        <w:rPr>
          <w:rFonts w:ascii="Calibri" w:hAnsi="Calibri" w:cs="Calibri"/>
          <w:sz w:val="22"/>
          <w:szCs w:val="22"/>
          <w:lang w:val="en-GB"/>
        </w:rPr>
        <w:t xml:space="preserve">could be entered and walked on, at full tide, </w:t>
      </w:r>
      <w:r>
        <w:rPr>
          <w:rFonts w:ascii="Calibri" w:hAnsi="Calibri" w:cs="Calibri"/>
          <w:sz w:val="22"/>
          <w:szCs w:val="22"/>
          <w:lang w:val="en-GB"/>
        </w:rPr>
        <w:t>Bordeaux, becomes, to human senses</w:t>
      </w:r>
      <w:r>
        <w:rPr>
          <w:rFonts w:ascii="Calibri" w:hAnsi="Calibri" w:cs="Calibri"/>
          <w:sz w:val="22"/>
          <w:szCs w:val="22"/>
          <w:lang w:val="en-GB"/>
        </w:rPr>
        <w:t>,</w:t>
      </w:r>
      <w:r>
        <w:rPr>
          <w:rFonts w:ascii="Calibri" w:hAnsi="Calibri" w:cs="Calibri"/>
          <w:sz w:val="22"/>
          <w:szCs w:val="22"/>
          <w:lang w:val="en-GB"/>
        </w:rPr>
        <w:t xml:space="preserve"> unpredictable. It is no longer a space for humans to inhabit</w:t>
      </w:r>
      <w:r>
        <w:rPr>
          <w:rFonts w:ascii="Calibri" w:hAnsi="Calibri" w:cs="Calibri"/>
          <w:sz w:val="22"/>
          <w:szCs w:val="22"/>
          <w:lang w:val="en-GB"/>
        </w:rPr>
        <w:t>. Y</w:t>
      </w:r>
      <w:r>
        <w:rPr>
          <w:rFonts w:ascii="Calibri" w:hAnsi="Calibri" w:cs="Calibri"/>
          <w:sz w:val="22"/>
          <w:szCs w:val="22"/>
          <w:lang w:val="en-GB"/>
        </w:rPr>
        <w:t xml:space="preserve">et, it also returns to the ordinary and profane as, when full, it becomes a harbour </w:t>
      </w:r>
      <w:r>
        <w:rPr>
          <w:rFonts w:ascii="Calibri" w:hAnsi="Calibri" w:cs="Calibri"/>
          <w:sz w:val="22"/>
          <w:szCs w:val="22"/>
          <w:lang w:val="en-GB"/>
        </w:rPr>
        <w:t xml:space="preserve">for boats </w:t>
      </w:r>
      <w:r>
        <w:rPr>
          <w:rFonts w:ascii="Calibri" w:hAnsi="Calibri" w:cs="Calibri"/>
          <w:sz w:val="22"/>
          <w:szCs w:val="22"/>
          <w:lang w:val="en-GB"/>
        </w:rPr>
        <w:t>once again. If, as Eliade</w:t>
      </w:r>
      <w:r>
        <w:rPr>
          <w:rFonts w:ascii="Calibri" w:hAnsi="Calibri" w:cs="Calibri"/>
          <w:sz w:val="22"/>
          <w:szCs w:val="22"/>
          <w:lang w:val="en-GB"/>
        </w:rPr>
        <w:t xml:space="preserve"> contends</w:t>
      </w:r>
      <w:r>
        <w:rPr>
          <w:rFonts w:ascii="Calibri" w:hAnsi="Calibri" w:cs="Calibri"/>
          <w:sz w:val="22"/>
          <w:szCs w:val="22"/>
          <w:lang w:val="en-GB"/>
        </w:rPr>
        <w:t>, the passageway to sacrality is found in the emptiness, the nothingness of the cocoon before the hierophany, then this is to be found in the harbour, left when the tide recedes. To cross the threshold at low tide is to come into relationship with a liminal space, a transition to a different state of being, and the possibility of communication with another world, the divine.</w:t>
      </w:r>
    </w:p>
    <w:p w14:paraId="46D41822" w14:textId="339D96BB" w:rsidR="00AA4BC7" w:rsidRDefault="00AA4BC7" w:rsidP="00AA4BC7">
      <w:pPr>
        <w:spacing w:after="120" w:line="240" w:lineRule="auto"/>
        <w:ind w:firstLine="284"/>
        <w:jc w:val="center"/>
        <w:rPr>
          <w:rFonts w:ascii="Calibri" w:hAnsi="Calibri" w:cs="Calibri"/>
          <w:sz w:val="22"/>
          <w:szCs w:val="22"/>
          <w:lang w:val="en-US"/>
        </w:rPr>
      </w:pPr>
      <w:r>
        <w:rPr>
          <w:rFonts w:ascii="Calibri" w:hAnsi="Calibri" w:cs="Calibri"/>
          <w:noProof/>
          <w:sz w:val="22"/>
          <w:szCs w:val="22"/>
          <w:lang w:val="en-US"/>
        </w:rPr>
        <w:drawing>
          <wp:inline distT="0" distB="0" distL="0" distR="0" wp14:anchorId="3FAC5A2D" wp14:editId="520C4CCF">
            <wp:extent cx="4799646" cy="3600000"/>
            <wp:effectExtent l="0" t="0" r="1270" b="0"/>
            <wp:docPr id="450179660" name="Picture 6" descr="Low angle view of a bea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179660" name="Picture 6" descr="Low angle view of a beach&#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799646" cy="3600000"/>
                    </a:xfrm>
                    <a:prstGeom prst="rect">
                      <a:avLst/>
                    </a:prstGeom>
                  </pic:spPr>
                </pic:pic>
              </a:graphicData>
            </a:graphic>
          </wp:inline>
        </w:drawing>
      </w:r>
    </w:p>
    <w:p w14:paraId="6AFBB7A6" w14:textId="45AE03C7" w:rsidR="00AA4BC7" w:rsidRDefault="00AA4BC7" w:rsidP="00AA4BC7">
      <w:pPr>
        <w:pStyle w:val="Caption"/>
        <w:jc w:val="center"/>
        <w:rPr>
          <w:rFonts w:ascii="Calibri" w:hAnsi="Calibri" w:cs="Calibri"/>
          <w:sz w:val="22"/>
          <w:szCs w:val="22"/>
          <w:lang w:val="en-US"/>
        </w:rPr>
      </w:pPr>
      <w:r>
        <w:t xml:space="preserve">Figure </w:t>
      </w:r>
      <w:r w:rsidR="00874D7E">
        <w:t>5</w:t>
      </w:r>
      <w:r>
        <w:t xml:space="preserve">: </w:t>
      </w:r>
      <w:r w:rsidRPr="00D83AD4">
        <w:rPr>
          <w:i w:val="0"/>
          <w:iCs w:val="0"/>
        </w:rPr>
        <w:t>Bordeaux to the southeast, the pier and Vale Castle to the right, image by author, 17 Oct 2025</w:t>
      </w:r>
    </w:p>
    <w:p w14:paraId="3F2E74A0" w14:textId="7E76672B" w:rsidR="00874D7E" w:rsidRDefault="00874D7E" w:rsidP="00874D7E">
      <w:pPr>
        <w:spacing w:line="240" w:lineRule="auto"/>
        <w:jc w:val="both"/>
        <w:rPr>
          <w:rFonts w:ascii="Calibri" w:hAnsi="Calibri" w:cs="Calibri"/>
          <w:sz w:val="22"/>
          <w:szCs w:val="22"/>
          <w:lang w:val="en-US"/>
        </w:rPr>
      </w:pPr>
      <w:r>
        <w:rPr>
          <w:rFonts w:ascii="Calibri" w:hAnsi="Calibri" w:cs="Calibri"/>
          <w:sz w:val="22"/>
          <w:szCs w:val="22"/>
          <w:lang w:val="en-US"/>
        </w:rPr>
        <w:lastRenderedPageBreak/>
        <w:t xml:space="preserve">Human culture too has seen Bordeaux as a gateway. </w:t>
      </w:r>
      <w:r>
        <w:rPr>
          <w:rFonts w:ascii="Calibri" w:hAnsi="Calibri" w:cs="Calibri"/>
          <w:sz w:val="22"/>
          <w:szCs w:val="22"/>
          <w:lang w:val="en-US"/>
        </w:rPr>
        <w:t xml:space="preserve">To the south of the site, pictured on the right of Figure </w:t>
      </w:r>
      <w:r>
        <w:rPr>
          <w:rFonts w:ascii="Calibri" w:hAnsi="Calibri" w:cs="Calibri"/>
          <w:sz w:val="22"/>
          <w:szCs w:val="22"/>
          <w:lang w:val="en-US"/>
        </w:rPr>
        <w:t>5</w:t>
      </w:r>
      <w:r>
        <w:rPr>
          <w:rFonts w:ascii="Calibri" w:hAnsi="Calibri" w:cs="Calibri"/>
          <w:sz w:val="22"/>
          <w:szCs w:val="22"/>
          <w:lang w:val="en-US"/>
        </w:rPr>
        <w:t>, is Vale Castle, (Le Château de Saint Michel), a now ruined fortification described as ‘a settlement and a haven’ by James Marr, a Guernsey historian.</w:t>
      </w:r>
      <w:r>
        <w:rPr>
          <w:rStyle w:val="FootnoteReference"/>
          <w:rFonts w:ascii="Calibri" w:hAnsi="Calibri" w:cs="Calibri"/>
          <w:sz w:val="22"/>
          <w:szCs w:val="22"/>
          <w:lang w:val="en-US"/>
        </w:rPr>
        <w:footnoteReference w:id="50"/>
      </w:r>
      <w:r>
        <w:rPr>
          <w:rFonts w:ascii="Calibri" w:hAnsi="Calibri" w:cs="Calibri"/>
          <w:sz w:val="22"/>
          <w:szCs w:val="22"/>
          <w:lang w:val="en-US"/>
        </w:rPr>
        <w:t xml:space="preserve"> Marr has identified various possible construction dates, from 966 to 1440, with archaeological finds in the 1980s showing evidence of an iron age hillfort.</w:t>
      </w:r>
      <w:r>
        <w:rPr>
          <w:rStyle w:val="FootnoteReference"/>
          <w:rFonts w:ascii="Calibri" w:hAnsi="Calibri" w:cs="Calibri"/>
          <w:sz w:val="22"/>
          <w:szCs w:val="22"/>
          <w:lang w:val="en-US"/>
        </w:rPr>
        <w:footnoteReference w:id="51"/>
      </w:r>
      <w:r>
        <w:rPr>
          <w:rFonts w:ascii="Calibri" w:hAnsi="Calibri" w:cs="Calibri"/>
          <w:sz w:val="22"/>
          <w:szCs w:val="22"/>
          <w:lang w:val="en-US"/>
        </w:rPr>
        <w:t xml:space="preserve"> </w:t>
      </w:r>
      <w:r w:rsidR="00424977">
        <w:rPr>
          <w:rFonts w:ascii="Calibri" w:hAnsi="Calibri" w:cs="Calibri"/>
          <w:sz w:val="22"/>
          <w:szCs w:val="22"/>
          <w:lang w:val="en-US"/>
        </w:rPr>
        <w:t xml:space="preserve">Local records show that </w:t>
      </w:r>
      <w:r w:rsidR="003B448A">
        <w:rPr>
          <w:rFonts w:ascii="Calibri" w:hAnsi="Calibri" w:cs="Calibri"/>
          <w:sz w:val="22"/>
          <w:szCs w:val="22"/>
          <w:lang w:val="en-US"/>
        </w:rPr>
        <w:t>at various times it acted</w:t>
      </w:r>
      <w:r w:rsidR="00424977">
        <w:rPr>
          <w:rFonts w:ascii="Calibri" w:hAnsi="Calibri" w:cs="Calibri"/>
          <w:sz w:val="22"/>
          <w:szCs w:val="22"/>
          <w:lang w:val="en-US"/>
        </w:rPr>
        <w:t xml:space="preserve"> as a refuge for local people to provide protection against pirates, Viking</w:t>
      </w:r>
      <w:r w:rsidR="003B448A">
        <w:rPr>
          <w:rFonts w:ascii="Calibri" w:hAnsi="Calibri" w:cs="Calibri"/>
          <w:sz w:val="22"/>
          <w:szCs w:val="22"/>
          <w:lang w:val="en-US"/>
        </w:rPr>
        <w:t>s</w:t>
      </w:r>
      <w:r w:rsidR="00424977">
        <w:rPr>
          <w:rFonts w:ascii="Calibri" w:hAnsi="Calibri" w:cs="Calibri"/>
          <w:sz w:val="22"/>
          <w:szCs w:val="22"/>
          <w:lang w:val="en-US"/>
        </w:rPr>
        <w:t xml:space="preserve"> and French invasion</w:t>
      </w:r>
      <w:r w:rsidR="003B448A">
        <w:rPr>
          <w:rFonts w:ascii="Calibri" w:hAnsi="Calibri" w:cs="Calibri"/>
          <w:sz w:val="22"/>
          <w:szCs w:val="22"/>
          <w:lang w:val="en-US"/>
        </w:rPr>
        <w:t>.</w:t>
      </w:r>
      <w:r w:rsidR="00424977">
        <w:rPr>
          <w:rStyle w:val="FootnoteReference"/>
          <w:rFonts w:ascii="Calibri" w:hAnsi="Calibri" w:cs="Calibri"/>
          <w:sz w:val="22"/>
          <w:szCs w:val="22"/>
          <w:lang w:val="en-US"/>
        </w:rPr>
        <w:footnoteReference w:id="52"/>
      </w:r>
      <w:r w:rsidR="003B448A">
        <w:rPr>
          <w:rFonts w:ascii="Calibri" w:hAnsi="Calibri" w:cs="Calibri"/>
          <w:sz w:val="22"/>
          <w:szCs w:val="22"/>
          <w:lang w:val="en-US"/>
        </w:rPr>
        <w:t xml:space="preserve"> The small Island of </w:t>
      </w:r>
      <w:r w:rsidR="00C72F6C">
        <w:rPr>
          <w:rFonts w:ascii="Calibri" w:hAnsi="Calibri" w:cs="Calibri"/>
          <w:sz w:val="22"/>
          <w:szCs w:val="22"/>
          <w:lang w:val="en-US"/>
        </w:rPr>
        <w:t>Le Clos du Valle</w:t>
      </w:r>
      <w:r w:rsidR="003B448A">
        <w:rPr>
          <w:rFonts w:ascii="Calibri" w:hAnsi="Calibri" w:cs="Calibri"/>
          <w:sz w:val="22"/>
          <w:szCs w:val="22"/>
          <w:lang w:val="en-US"/>
        </w:rPr>
        <w:t xml:space="preserve"> in the north of Guernsey providing a gateway from which to stage an attack on the larger, more heavily fortified </w:t>
      </w:r>
      <w:r w:rsidR="00C72F6C">
        <w:rPr>
          <w:rFonts w:ascii="Calibri" w:hAnsi="Calibri" w:cs="Calibri"/>
          <w:sz w:val="22"/>
          <w:szCs w:val="22"/>
          <w:lang w:val="en-US"/>
        </w:rPr>
        <w:t xml:space="preserve">southern </w:t>
      </w:r>
      <w:r w:rsidR="003B448A">
        <w:rPr>
          <w:rFonts w:ascii="Calibri" w:hAnsi="Calibri" w:cs="Calibri"/>
          <w:sz w:val="22"/>
          <w:szCs w:val="22"/>
          <w:lang w:val="en-US"/>
        </w:rPr>
        <w:t xml:space="preserve">island, and the Vale Castle a necessary refuge for people living in the area. </w:t>
      </w:r>
      <w:r w:rsidR="005B285F">
        <w:rPr>
          <w:rFonts w:ascii="Calibri" w:hAnsi="Calibri" w:cs="Calibri"/>
          <w:sz w:val="22"/>
          <w:szCs w:val="22"/>
          <w:lang w:val="en-US"/>
        </w:rPr>
        <w:t>As with a sanctuary for nature, Bordeaux has again</w:t>
      </w:r>
      <w:r w:rsidR="0098288E">
        <w:rPr>
          <w:rFonts w:ascii="Calibri" w:hAnsi="Calibri" w:cs="Calibri"/>
          <w:sz w:val="22"/>
          <w:szCs w:val="22"/>
          <w:lang w:val="en-US"/>
        </w:rPr>
        <w:t>, as a cultural construct,</w:t>
      </w:r>
      <w:r w:rsidR="005B285F">
        <w:rPr>
          <w:rFonts w:ascii="Calibri" w:hAnsi="Calibri" w:cs="Calibri"/>
          <w:sz w:val="22"/>
          <w:szCs w:val="22"/>
          <w:lang w:val="en-US"/>
        </w:rPr>
        <w:t xml:space="preserve"> been formed as a gateway through which humans pass for refuge. It is not a place of sanctuary itself, but a gateway to it. A liminal space through which humans pass to reach a sacred space of safety. Perhaps, though as Durkheim </w:t>
      </w:r>
      <w:r w:rsidR="008F734D">
        <w:rPr>
          <w:rFonts w:ascii="Calibri" w:hAnsi="Calibri" w:cs="Calibri"/>
          <w:sz w:val="22"/>
          <w:szCs w:val="22"/>
          <w:lang w:val="en-US"/>
        </w:rPr>
        <w:t>describes</w:t>
      </w:r>
      <w:r w:rsidR="005B285F">
        <w:rPr>
          <w:rFonts w:ascii="Calibri" w:hAnsi="Calibri" w:cs="Calibri"/>
          <w:sz w:val="22"/>
          <w:szCs w:val="22"/>
          <w:lang w:val="en-US"/>
        </w:rPr>
        <w:t xml:space="preserve"> this liminal gateway to sanctuary is an ‘illusion’ of human morality, a reflection of a symbolic restraint on human </w:t>
      </w:r>
      <w:proofErr w:type="spellStart"/>
      <w:r w:rsidR="005B285F">
        <w:rPr>
          <w:rFonts w:ascii="Calibri" w:hAnsi="Calibri" w:cs="Calibri"/>
          <w:sz w:val="22"/>
          <w:szCs w:val="22"/>
          <w:lang w:val="en-US"/>
        </w:rPr>
        <w:t>behaviour</w:t>
      </w:r>
      <w:proofErr w:type="spellEnd"/>
      <w:r w:rsidR="005B285F">
        <w:rPr>
          <w:rFonts w:ascii="Calibri" w:hAnsi="Calibri" w:cs="Calibri"/>
          <w:sz w:val="22"/>
          <w:szCs w:val="22"/>
          <w:lang w:val="en-US"/>
        </w:rPr>
        <w:t>,</w:t>
      </w:r>
      <w:r w:rsidR="00884B58" w:rsidRPr="00884B58">
        <w:rPr>
          <w:rStyle w:val="FootnoteReference"/>
          <w:rFonts w:ascii="Calibri" w:hAnsi="Calibri" w:cs="Calibri"/>
          <w:sz w:val="22"/>
          <w:szCs w:val="22"/>
          <w:lang w:val="en-GB"/>
        </w:rPr>
        <w:t xml:space="preserve"> </w:t>
      </w:r>
      <w:r w:rsidR="00884B58">
        <w:rPr>
          <w:rStyle w:val="FootnoteReference"/>
          <w:rFonts w:ascii="Calibri" w:hAnsi="Calibri" w:cs="Calibri"/>
          <w:sz w:val="22"/>
          <w:szCs w:val="22"/>
          <w:lang w:val="en-GB"/>
        </w:rPr>
        <w:footnoteReference w:id="53"/>
      </w:r>
      <w:r w:rsidR="00884B58">
        <w:rPr>
          <w:rFonts w:ascii="Calibri" w:hAnsi="Calibri" w:cs="Calibri"/>
          <w:sz w:val="22"/>
          <w:szCs w:val="22"/>
          <w:lang w:val="en-GB"/>
        </w:rPr>
        <w:t xml:space="preserve"> </w:t>
      </w:r>
      <w:r w:rsidR="005B285F">
        <w:rPr>
          <w:rFonts w:ascii="Calibri" w:hAnsi="Calibri" w:cs="Calibri"/>
          <w:sz w:val="22"/>
          <w:szCs w:val="22"/>
          <w:lang w:val="en-US"/>
        </w:rPr>
        <w:t xml:space="preserve">rather than as part of an ecological consciousness, impacting on all who pass through it, as described by </w:t>
      </w:r>
      <w:r w:rsidR="00884B58">
        <w:rPr>
          <w:rFonts w:ascii="Calibri" w:hAnsi="Calibri" w:cs="Calibri"/>
          <w:sz w:val="22"/>
          <w:szCs w:val="22"/>
          <w:lang w:val="en-US"/>
        </w:rPr>
        <w:t>Sewell</w:t>
      </w:r>
      <w:r w:rsidR="005B285F">
        <w:rPr>
          <w:rFonts w:ascii="Calibri" w:hAnsi="Calibri" w:cs="Calibri"/>
          <w:sz w:val="22"/>
          <w:szCs w:val="22"/>
          <w:lang w:val="en-US"/>
        </w:rPr>
        <w:t>.</w:t>
      </w:r>
      <w:r w:rsidR="00884B58" w:rsidRPr="00884B58">
        <w:rPr>
          <w:rStyle w:val="FootnoteReference"/>
          <w:rFonts w:ascii="Calibri" w:hAnsi="Calibri" w:cs="Calibri"/>
          <w:sz w:val="22"/>
          <w:szCs w:val="22"/>
          <w:lang w:val="en-GB"/>
        </w:rPr>
        <w:t xml:space="preserve"> </w:t>
      </w:r>
      <w:r w:rsidR="00884B58">
        <w:rPr>
          <w:rStyle w:val="FootnoteReference"/>
          <w:rFonts w:ascii="Calibri" w:hAnsi="Calibri" w:cs="Calibri"/>
          <w:sz w:val="22"/>
          <w:szCs w:val="22"/>
          <w:lang w:val="en-GB"/>
        </w:rPr>
        <w:footnoteReference w:id="54"/>
      </w:r>
    </w:p>
    <w:p w14:paraId="6957D54B" w14:textId="7D248E19" w:rsidR="00B36045" w:rsidRDefault="00B36045" w:rsidP="00305E4F">
      <w:pPr>
        <w:spacing w:line="240" w:lineRule="auto"/>
        <w:jc w:val="both"/>
        <w:rPr>
          <w:rFonts w:ascii="Calibri" w:hAnsi="Calibri" w:cs="Calibri"/>
          <w:b/>
          <w:bCs/>
          <w:sz w:val="22"/>
          <w:szCs w:val="22"/>
          <w:lang w:val="en-GB"/>
        </w:rPr>
      </w:pPr>
      <w:r w:rsidRPr="007E7B1A">
        <w:rPr>
          <w:rFonts w:ascii="Calibri" w:hAnsi="Calibri" w:cs="Calibri"/>
          <w:b/>
          <w:bCs/>
          <w:sz w:val="22"/>
          <w:szCs w:val="22"/>
          <w:lang w:val="en-GB"/>
        </w:rPr>
        <w:t>Final thoughts</w:t>
      </w:r>
      <w:r w:rsidR="00983125">
        <w:rPr>
          <w:rFonts w:ascii="Calibri" w:hAnsi="Calibri" w:cs="Calibri"/>
          <w:b/>
          <w:bCs/>
          <w:sz w:val="22"/>
          <w:szCs w:val="22"/>
          <w:lang w:val="en-GB"/>
        </w:rPr>
        <w:t xml:space="preserve"> </w:t>
      </w:r>
    </w:p>
    <w:p w14:paraId="40D07FB4" w14:textId="60D892AD" w:rsidR="000012B8" w:rsidRPr="007E7B1A" w:rsidRDefault="00EB6A11" w:rsidP="00305E4F">
      <w:pPr>
        <w:spacing w:line="240" w:lineRule="auto"/>
        <w:jc w:val="both"/>
        <w:rPr>
          <w:rFonts w:ascii="Calibri" w:hAnsi="Calibri" w:cs="Calibri"/>
          <w:sz w:val="22"/>
          <w:szCs w:val="22"/>
          <w:lang w:val="en-GB"/>
        </w:rPr>
      </w:pPr>
      <w:r>
        <w:rPr>
          <w:rFonts w:ascii="Calibri" w:hAnsi="Calibri" w:cs="Calibri"/>
          <w:sz w:val="22"/>
          <w:szCs w:val="22"/>
          <w:lang w:val="en-GB"/>
        </w:rPr>
        <w:t xml:space="preserve">Three themes were identified </w:t>
      </w:r>
      <w:r w:rsidR="00573592">
        <w:rPr>
          <w:rFonts w:ascii="Calibri" w:hAnsi="Calibri" w:cs="Calibri"/>
          <w:sz w:val="22"/>
          <w:szCs w:val="22"/>
          <w:lang w:val="en-GB"/>
        </w:rPr>
        <w:t>during</w:t>
      </w:r>
      <w:r>
        <w:rPr>
          <w:rFonts w:ascii="Calibri" w:hAnsi="Calibri" w:cs="Calibri"/>
          <w:sz w:val="22"/>
          <w:szCs w:val="22"/>
          <w:lang w:val="en-GB"/>
        </w:rPr>
        <w:t xml:space="preserve"> the literature review and the fieldwork</w:t>
      </w:r>
      <w:r w:rsidR="00573592">
        <w:rPr>
          <w:rFonts w:ascii="Calibri" w:hAnsi="Calibri" w:cs="Calibri"/>
          <w:sz w:val="22"/>
          <w:szCs w:val="22"/>
          <w:lang w:val="en-GB"/>
        </w:rPr>
        <w:t>,</w:t>
      </w:r>
      <w:r>
        <w:rPr>
          <w:rFonts w:ascii="Calibri" w:hAnsi="Calibri" w:cs="Calibri"/>
          <w:sz w:val="22"/>
          <w:szCs w:val="22"/>
          <w:lang w:val="en-GB"/>
        </w:rPr>
        <w:t xml:space="preserve"> that of liminal space as a place at the margins, as a place of creativity, and as a place of many gateways</w:t>
      </w:r>
      <w:r w:rsidR="00573592">
        <w:rPr>
          <w:rFonts w:ascii="Calibri" w:hAnsi="Calibri" w:cs="Calibri"/>
          <w:sz w:val="22"/>
          <w:szCs w:val="22"/>
          <w:lang w:val="en-GB"/>
        </w:rPr>
        <w:t xml:space="preserve">. </w:t>
      </w:r>
      <w:r>
        <w:rPr>
          <w:rFonts w:ascii="Calibri" w:hAnsi="Calibri" w:cs="Calibri"/>
          <w:sz w:val="22"/>
          <w:szCs w:val="22"/>
          <w:lang w:val="en-GB"/>
        </w:rPr>
        <w:t>I was first drawn to Bordeaux as a liminal space because it felt like a safe container, an empty space where not many people interact, and human culture is on the sidelines. A place to process challenging times and yet a place that has a strong energetic presence.</w:t>
      </w:r>
      <w:r w:rsidR="006F1258">
        <w:rPr>
          <w:rFonts w:ascii="Calibri" w:hAnsi="Calibri" w:cs="Calibri"/>
          <w:sz w:val="22"/>
          <w:szCs w:val="22"/>
          <w:lang w:val="en-GB"/>
        </w:rPr>
        <w:t xml:space="preserve"> Using Lanes three models</w:t>
      </w:r>
      <w:r w:rsidR="00573592">
        <w:rPr>
          <w:rFonts w:ascii="Calibri" w:hAnsi="Calibri" w:cs="Calibri"/>
          <w:sz w:val="22"/>
          <w:szCs w:val="22"/>
          <w:lang w:val="en-GB"/>
        </w:rPr>
        <w:t>, ontological, cultural and phenomenological approaches</w:t>
      </w:r>
      <w:r w:rsidR="006F1258">
        <w:rPr>
          <w:rFonts w:ascii="Calibri" w:hAnsi="Calibri" w:cs="Calibri"/>
          <w:sz w:val="22"/>
          <w:szCs w:val="22"/>
          <w:lang w:val="en-GB"/>
        </w:rPr>
        <w:t xml:space="preserve"> to explore this energetic presence opened the doorway </w:t>
      </w:r>
      <w:r w:rsidR="00573592">
        <w:rPr>
          <w:rFonts w:ascii="Calibri" w:hAnsi="Calibri" w:cs="Calibri"/>
          <w:sz w:val="22"/>
          <w:szCs w:val="22"/>
          <w:lang w:val="en-GB"/>
        </w:rPr>
        <w:t>to</w:t>
      </w:r>
      <w:r w:rsidR="006F1258">
        <w:rPr>
          <w:rFonts w:ascii="Calibri" w:hAnsi="Calibri" w:cs="Calibri"/>
          <w:sz w:val="22"/>
          <w:szCs w:val="22"/>
          <w:lang w:val="en-GB"/>
        </w:rPr>
        <w:t xml:space="preserve"> liminality</w:t>
      </w:r>
      <w:r w:rsidR="00573592">
        <w:rPr>
          <w:rFonts w:ascii="Calibri" w:hAnsi="Calibri" w:cs="Calibri"/>
          <w:sz w:val="22"/>
          <w:szCs w:val="22"/>
          <w:lang w:val="en-GB"/>
        </w:rPr>
        <w:t xml:space="preserve"> as a sacred space</w:t>
      </w:r>
      <w:r w:rsidR="006F1258">
        <w:rPr>
          <w:rFonts w:ascii="Calibri" w:hAnsi="Calibri" w:cs="Calibri"/>
          <w:sz w:val="22"/>
          <w:szCs w:val="22"/>
          <w:lang w:val="en-GB"/>
        </w:rPr>
        <w:t xml:space="preserve">. </w:t>
      </w:r>
      <w:r w:rsidR="00573592">
        <w:rPr>
          <w:rFonts w:ascii="Calibri" w:hAnsi="Calibri" w:cs="Calibri"/>
          <w:sz w:val="22"/>
          <w:szCs w:val="22"/>
          <w:lang w:val="en-GB"/>
        </w:rPr>
        <w:t>First, o</w:t>
      </w:r>
      <w:r w:rsidR="006F1258">
        <w:rPr>
          <w:rFonts w:ascii="Calibri" w:hAnsi="Calibri" w:cs="Calibri"/>
          <w:sz w:val="22"/>
          <w:szCs w:val="22"/>
          <w:lang w:val="en-GB"/>
        </w:rPr>
        <w:t>bserving Bordeaux as a natural phenomenon</w:t>
      </w:r>
      <w:r w:rsidR="00573592">
        <w:rPr>
          <w:rFonts w:ascii="Calibri" w:hAnsi="Calibri" w:cs="Calibri"/>
          <w:sz w:val="22"/>
          <w:szCs w:val="22"/>
          <w:lang w:val="en-GB"/>
        </w:rPr>
        <w:t>,</w:t>
      </w:r>
      <w:r w:rsidR="006F1258">
        <w:rPr>
          <w:rFonts w:ascii="Calibri" w:hAnsi="Calibri" w:cs="Calibri"/>
          <w:sz w:val="22"/>
          <w:szCs w:val="22"/>
          <w:lang w:val="en-GB"/>
        </w:rPr>
        <w:t xml:space="preserve"> where liminal space is a place of uncertaint</w:t>
      </w:r>
      <w:r w:rsidR="00573592">
        <w:rPr>
          <w:rFonts w:ascii="Calibri" w:hAnsi="Calibri" w:cs="Calibri"/>
          <w:sz w:val="22"/>
          <w:szCs w:val="22"/>
          <w:lang w:val="en-GB"/>
        </w:rPr>
        <w:t xml:space="preserve">y and </w:t>
      </w:r>
      <w:r w:rsidR="006F1258">
        <w:rPr>
          <w:rFonts w:ascii="Calibri" w:hAnsi="Calibri" w:cs="Calibri"/>
          <w:sz w:val="22"/>
          <w:szCs w:val="22"/>
          <w:lang w:val="en-GB"/>
        </w:rPr>
        <w:t>change</w:t>
      </w:r>
      <w:r w:rsidR="00573592">
        <w:rPr>
          <w:rFonts w:ascii="Calibri" w:hAnsi="Calibri" w:cs="Calibri"/>
          <w:sz w:val="22"/>
          <w:szCs w:val="22"/>
          <w:lang w:val="en-GB"/>
        </w:rPr>
        <w:t>,</w:t>
      </w:r>
      <w:r w:rsidR="006F1258">
        <w:rPr>
          <w:rFonts w:ascii="Calibri" w:hAnsi="Calibri" w:cs="Calibri"/>
          <w:sz w:val="22"/>
          <w:szCs w:val="22"/>
          <w:lang w:val="en-GB"/>
        </w:rPr>
        <w:t xml:space="preserve"> </w:t>
      </w:r>
      <w:r w:rsidR="00573592">
        <w:rPr>
          <w:rFonts w:ascii="Calibri" w:hAnsi="Calibri" w:cs="Calibri"/>
          <w:sz w:val="22"/>
          <w:szCs w:val="22"/>
          <w:lang w:val="en-GB"/>
        </w:rPr>
        <w:t>a place at the margins, and</w:t>
      </w:r>
      <w:r w:rsidR="006F1258">
        <w:rPr>
          <w:rFonts w:ascii="Calibri" w:hAnsi="Calibri" w:cs="Calibri"/>
          <w:sz w:val="22"/>
          <w:szCs w:val="22"/>
          <w:lang w:val="en-GB"/>
        </w:rPr>
        <w:t xml:space="preserve"> </w:t>
      </w:r>
      <w:r w:rsidR="00573592">
        <w:rPr>
          <w:rFonts w:ascii="Calibri" w:hAnsi="Calibri" w:cs="Calibri"/>
          <w:sz w:val="22"/>
          <w:szCs w:val="22"/>
          <w:lang w:val="en-GB"/>
        </w:rPr>
        <w:t xml:space="preserve">also </w:t>
      </w:r>
      <w:r w:rsidR="006F1258">
        <w:rPr>
          <w:rFonts w:ascii="Calibri" w:hAnsi="Calibri" w:cs="Calibri"/>
          <w:sz w:val="22"/>
          <w:szCs w:val="22"/>
          <w:lang w:val="en-GB"/>
        </w:rPr>
        <w:t>a gateway to divinity</w:t>
      </w:r>
      <w:r w:rsidR="00573592">
        <w:rPr>
          <w:rFonts w:ascii="Calibri" w:hAnsi="Calibri" w:cs="Calibri"/>
          <w:sz w:val="22"/>
          <w:szCs w:val="22"/>
          <w:lang w:val="en-GB"/>
        </w:rPr>
        <w:t>, a place where you feel centred, and in awe all at once;</w:t>
      </w:r>
      <w:r w:rsidR="006F1258">
        <w:rPr>
          <w:rFonts w:ascii="Calibri" w:hAnsi="Calibri" w:cs="Calibri"/>
          <w:sz w:val="22"/>
          <w:szCs w:val="22"/>
          <w:lang w:val="en-GB"/>
        </w:rPr>
        <w:t xml:space="preserve"> </w:t>
      </w:r>
      <w:r w:rsidR="00573592">
        <w:rPr>
          <w:rFonts w:ascii="Calibri" w:hAnsi="Calibri" w:cs="Calibri"/>
          <w:sz w:val="22"/>
          <w:szCs w:val="22"/>
          <w:lang w:val="en-GB"/>
        </w:rPr>
        <w:t>and</w:t>
      </w:r>
      <w:r w:rsidR="006F1258">
        <w:rPr>
          <w:rFonts w:ascii="Calibri" w:hAnsi="Calibri" w:cs="Calibri"/>
          <w:sz w:val="22"/>
          <w:szCs w:val="22"/>
          <w:lang w:val="en-GB"/>
        </w:rPr>
        <w:t xml:space="preserve"> </w:t>
      </w:r>
      <w:r w:rsidR="00573592">
        <w:rPr>
          <w:rFonts w:ascii="Calibri" w:hAnsi="Calibri" w:cs="Calibri"/>
          <w:sz w:val="22"/>
          <w:szCs w:val="22"/>
          <w:lang w:val="en-GB"/>
        </w:rPr>
        <w:t xml:space="preserve">second, </w:t>
      </w:r>
      <w:r w:rsidR="006F1258">
        <w:rPr>
          <w:rFonts w:ascii="Calibri" w:hAnsi="Calibri" w:cs="Calibri"/>
          <w:sz w:val="22"/>
          <w:szCs w:val="22"/>
          <w:lang w:val="en-GB"/>
        </w:rPr>
        <w:t xml:space="preserve">as a social construct, an ideal reflection of nature, set apart, and </w:t>
      </w:r>
      <w:r w:rsidR="00573592">
        <w:rPr>
          <w:rFonts w:ascii="Calibri" w:hAnsi="Calibri" w:cs="Calibri"/>
          <w:sz w:val="22"/>
          <w:szCs w:val="22"/>
          <w:lang w:val="en-GB"/>
        </w:rPr>
        <w:t>a product of a</w:t>
      </w:r>
      <w:r w:rsidR="006F1258">
        <w:rPr>
          <w:rFonts w:ascii="Calibri" w:hAnsi="Calibri" w:cs="Calibri"/>
          <w:sz w:val="22"/>
          <w:szCs w:val="22"/>
          <w:lang w:val="en-GB"/>
        </w:rPr>
        <w:t xml:space="preserve"> shared moral community</w:t>
      </w:r>
      <w:r w:rsidR="00573592">
        <w:rPr>
          <w:rFonts w:ascii="Calibri" w:hAnsi="Calibri" w:cs="Calibri"/>
          <w:sz w:val="22"/>
          <w:szCs w:val="22"/>
          <w:lang w:val="en-GB"/>
        </w:rPr>
        <w:t xml:space="preserve">. It made sense that these models both have value, and indeed by exploring water through the eyes of scientists, and the historical and sociological aspects of Bordeaux, it seemed reasonable to assume that these both exist in tandem. The power of both have created the liminal space. However, it is the psychological entanglement of extended consciousness that brought everything together and brought life to my research </w:t>
      </w:r>
      <w:r w:rsidR="000012B8">
        <w:rPr>
          <w:rFonts w:ascii="Calibri" w:hAnsi="Calibri" w:cs="Calibri"/>
          <w:sz w:val="22"/>
          <w:szCs w:val="22"/>
          <w:lang w:val="en-GB"/>
        </w:rPr>
        <w:t>and</w:t>
      </w:r>
      <w:r w:rsidR="00573592">
        <w:rPr>
          <w:rFonts w:ascii="Calibri" w:hAnsi="Calibri" w:cs="Calibri"/>
          <w:sz w:val="22"/>
          <w:szCs w:val="22"/>
          <w:lang w:val="en-GB"/>
        </w:rPr>
        <w:t xml:space="preserve">, it is this, </w:t>
      </w:r>
      <w:r w:rsidR="000012B8">
        <w:rPr>
          <w:rFonts w:ascii="Calibri" w:hAnsi="Calibri" w:cs="Calibri"/>
          <w:sz w:val="22"/>
          <w:szCs w:val="22"/>
          <w:lang w:val="en-GB"/>
        </w:rPr>
        <w:t>the interaction between Bordeaux</w:t>
      </w:r>
      <w:r w:rsidR="00573592">
        <w:rPr>
          <w:rFonts w:ascii="Calibri" w:hAnsi="Calibri" w:cs="Calibri"/>
          <w:sz w:val="22"/>
          <w:szCs w:val="22"/>
          <w:lang w:val="en-GB"/>
        </w:rPr>
        <w:t>, the place</w:t>
      </w:r>
      <w:r w:rsidR="000012B8">
        <w:rPr>
          <w:rFonts w:ascii="Calibri" w:hAnsi="Calibri" w:cs="Calibri"/>
          <w:sz w:val="22"/>
          <w:szCs w:val="22"/>
          <w:lang w:val="en-GB"/>
        </w:rPr>
        <w:t xml:space="preserve"> and </w:t>
      </w:r>
      <w:r w:rsidR="00573592">
        <w:rPr>
          <w:rFonts w:ascii="Calibri" w:hAnsi="Calibri" w:cs="Calibri"/>
          <w:sz w:val="22"/>
          <w:szCs w:val="22"/>
          <w:lang w:val="en-GB"/>
        </w:rPr>
        <w:t xml:space="preserve">the </w:t>
      </w:r>
      <w:r w:rsidR="000012B8">
        <w:rPr>
          <w:rFonts w:ascii="Calibri" w:hAnsi="Calibri" w:cs="Calibri"/>
          <w:sz w:val="22"/>
          <w:szCs w:val="22"/>
          <w:lang w:val="en-GB"/>
        </w:rPr>
        <w:t>people, their entanglement</w:t>
      </w:r>
      <w:r w:rsidR="00573592">
        <w:rPr>
          <w:rFonts w:ascii="Calibri" w:hAnsi="Calibri" w:cs="Calibri"/>
          <w:sz w:val="22"/>
          <w:szCs w:val="22"/>
          <w:lang w:val="en-GB"/>
        </w:rPr>
        <w:t xml:space="preserve"> in an ecological moral community that makes Bordeaux a unique liminal space. It is a feeling of being in an intense therapeutic relationship with nature, where you leave everything behind at the gateway and anything can happen.  A place of beginnings, endings and the space in-between.</w:t>
      </w:r>
    </w:p>
    <w:p w14:paraId="10929912" w14:textId="1D810F02" w:rsidR="00B36045" w:rsidRDefault="00B36045" w:rsidP="00305E4F">
      <w:pPr>
        <w:spacing w:line="240" w:lineRule="auto"/>
        <w:jc w:val="both"/>
        <w:rPr>
          <w:rFonts w:ascii="Calibri" w:hAnsi="Calibri" w:cs="Calibri"/>
          <w:b/>
          <w:bCs/>
          <w:sz w:val="22"/>
          <w:szCs w:val="22"/>
          <w:lang w:val="en-GB"/>
        </w:rPr>
      </w:pPr>
      <w:r w:rsidRPr="007E7B1A">
        <w:rPr>
          <w:rFonts w:ascii="Calibri" w:hAnsi="Calibri" w:cs="Calibri"/>
          <w:b/>
          <w:bCs/>
          <w:sz w:val="22"/>
          <w:szCs w:val="22"/>
          <w:lang w:val="en-GB"/>
        </w:rPr>
        <w:t>Conclusion</w:t>
      </w:r>
      <w:r w:rsidR="00983125">
        <w:rPr>
          <w:rFonts w:ascii="Calibri" w:hAnsi="Calibri" w:cs="Calibri"/>
          <w:b/>
          <w:bCs/>
          <w:sz w:val="22"/>
          <w:szCs w:val="22"/>
          <w:lang w:val="en-GB"/>
        </w:rPr>
        <w:t xml:space="preserve"> </w:t>
      </w:r>
    </w:p>
    <w:p w14:paraId="5F96E635" w14:textId="4DA08C83" w:rsidR="00E14A1D" w:rsidRDefault="00E14A1D" w:rsidP="00305E4F">
      <w:pPr>
        <w:spacing w:line="240" w:lineRule="auto"/>
        <w:jc w:val="both"/>
        <w:rPr>
          <w:rFonts w:ascii="Calibri" w:hAnsi="Calibri" w:cs="Calibri"/>
          <w:sz w:val="22"/>
          <w:szCs w:val="22"/>
          <w:lang w:val="en-GB"/>
        </w:rPr>
      </w:pPr>
      <w:r>
        <w:rPr>
          <w:rFonts w:ascii="Calibri" w:hAnsi="Calibri" w:cs="Calibri"/>
          <w:sz w:val="22"/>
          <w:szCs w:val="22"/>
          <w:lang w:val="en-GB"/>
        </w:rPr>
        <w:t xml:space="preserve">The aim of this research </w:t>
      </w:r>
      <w:r>
        <w:rPr>
          <w:rFonts w:ascii="Calibri" w:hAnsi="Calibri" w:cs="Calibri"/>
          <w:sz w:val="22"/>
          <w:szCs w:val="22"/>
          <w:lang w:val="en-GB"/>
        </w:rPr>
        <w:t>wa</w:t>
      </w:r>
      <w:r>
        <w:rPr>
          <w:rFonts w:ascii="Calibri" w:hAnsi="Calibri" w:cs="Calibri"/>
          <w:sz w:val="22"/>
          <w:szCs w:val="22"/>
          <w:lang w:val="en-GB"/>
        </w:rPr>
        <w:t>s to explore the idea of liminal space as a human construct and as a natural phenomenon, with reference to Bordeaux Harbour as a place</w:t>
      </w:r>
      <w:r>
        <w:rPr>
          <w:rFonts w:ascii="Calibri" w:hAnsi="Calibri" w:cs="Calibri"/>
          <w:sz w:val="22"/>
          <w:szCs w:val="22"/>
          <w:lang w:val="en-GB"/>
        </w:rPr>
        <w:t>. The academic rationale for choosing</w:t>
      </w:r>
      <w:r>
        <w:rPr>
          <w:rFonts w:ascii="Calibri" w:hAnsi="Calibri" w:cs="Calibri"/>
          <w:sz w:val="22"/>
          <w:szCs w:val="22"/>
          <w:lang w:val="en-GB"/>
        </w:rPr>
        <w:t xml:space="preserve"> Bordeaux</w:t>
      </w:r>
      <w:r>
        <w:rPr>
          <w:rFonts w:ascii="Calibri" w:hAnsi="Calibri" w:cs="Calibri"/>
          <w:sz w:val="22"/>
          <w:szCs w:val="22"/>
          <w:lang w:val="en-GB"/>
        </w:rPr>
        <w:t xml:space="preserve">, was that </w:t>
      </w:r>
      <w:r>
        <w:rPr>
          <w:rFonts w:ascii="Calibri" w:hAnsi="Calibri" w:cs="Calibri"/>
          <w:sz w:val="22"/>
          <w:szCs w:val="22"/>
          <w:lang w:val="en-GB"/>
        </w:rPr>
        <w:t xml:space="preserve">while </w:t>
      </w:r>
      <w:r>
        <w:rPr>
          <w:rFonts w:ascii="Calibri" w:hAnsi="Calibri" w:cs="Calibri"/>
          <w:sz w:val="22"/>
          <w:szCs w:val="22"/>
          <w:lang w:val="en-GB"/>
        </w:rPr>
        <w:t xml:space="preserve">human culture has </w:t>
      </w:r>
      <w:r>
        <w:rPr>
          <w:rFonts w:ascii="Calibri" w:hAnsi="Calibri" w:cs="Calibri"/>
          <w:sz w:val="22"/>
          <w:szCs w:val="22"/>
          <w:lang w:val="en-GB"/>
        </w:rPr>
        <w:t>taken place around the harbour</w:t>
      </w:r>
      <w:r>
        <w:rPr>
          <w:rFonts w:ascii="Calibri" w:hAnsi="Calibri" w:cs="Calibri"/>
          <w:sz w:val="22"/>
          <w:szCs w:val="22"/>
          <w:lang w:val="en-GB"/>
        </w:rPr>
        <w:t xml:space="preserve">, </w:t>
      </w:r>
      <w:r>
        <w:rPr>
          <w:rFonts w:ascii="Calibri" w:hAnsi="Calibri" w:cs="Calibri"/>
          <w:sz w:val="22"/>
          <w:szCs w:val="22"/>
          <w:lang w:val="en-GB"/>
        </w:rPr>
        <w:t xml:space="preserve">within the harbour itself, there is a sense of a void, a liminal space that very rarely has people within it. </w:t>
      </w:r>
      <w:r>
        <w:rPr>
          <w:rFonts w:ascii="Calibri" w:hAnsi="Calibri" w:cs="Calibri"/>
          <w:sz w:val="22"/>
          <w:szCs w:val="22"/>
          <w:lang w:val="en-GB"/>
        </w:rPr>
        <w:t xml:space="preserve">It is a space that belongs to nature, </w:t>
      </w:r>
      <w:r>
        <w:rPr>
          <w:rFonts w:ascii="Calibri" w:hAnsi="Calibri" w:cs="Calibri"/>
          <w:sz w:val="22"/>
          <w:szCs w:val="22"/>
          <w:lang w:val="en-GB"/>
        </w:rPr>
        <w:t xml:space="preserve">has </w:t>
      </w:r>
      <w:r>
        <w:rPr>
          <w:rFonts w:ascii="Calibri" w:hAnsi="Calibri" w:cs="Calibri"/>
          <w:sz w:val="22"/>
          <w:szCs w:val="22"/>
          <w:lang w:val="en-GB"/>
        </w:rPr>
        <w:t xml:space="preserve">largely </w:t>
      </w:r>
      <w:r>
        <w:rPr>
          <w:rFonts w:ascii="Calibri" w:hAnsi="Calibri" w:cs="Calibri"/>
          <w:sz w:val="22"/>
          <w:szCs w:val="22"/>
          <w:lang w:val="en-GB"/>
        </w:rPr>
        <w:t xml:space="preserve">maintained </w:t>
      </w:r>
      <w:r>
        <w:rPr>
          <w:rFonts w:ascii="Calibri" w:hAnsi="Calibri" w:cs="Calibri"/>
          <w:sz w:val="22"/>
          <w:szCs w:val="22"/>
          <w:lang w:val="en-GB"/>
        </w:rPr>
        <w:t>its</w:t>
      </w:r>
      <w:r>
        <w:rPr>
          <w:rFonts w:ascii="Calibri" w:hAnsi="Calibri" w:cs="Calibri"/>
          <w:sz w:val="22"/>
          <w:szCs w:val="22"/>
          <w:lang w:val="en-GB"/>
        </w:rPr>
        <w:t xml:space="preserve"> natural shape and has not been radically transformed to suit the needs of people</w:t>
      </w:r>
      <w:r>
        <w:rPr>
          <w:rFonts w:ascii="Calibri" w:hAnsi="Calibri" w:cs="Calibri"/>
          <w:sz w:val="22"/>
          <w:szCs w:val="22"/>
          <w:lang w:val="en-GB"/>
        </w:rPr>
        <w:t>. It therefore provide</w:t>
      </w:r>
      <w:r w:rsidR="00573592">
        <w:rPr>
          <w:rFonts w:ascii="Calibri" w:hAnsi="Calibri" w:cs="Calibri"/>
          <w:sz w:val="22"/>
          <w:szCs w:val="22"/>
          <w:lang w:val="en-GB"/>
        </w:rPr>
        <w:t>d</w:t>
      </w:r>
      <w:r>
        <w:rPr>
          <w:rFonts w:ascii="Calibri" w:hAnsi="Calibri" w:cs="Calibri"/>
          <w:sz w:val="22"/>
          <w:szCs w:val="22"/>
          <w:lang w:val="en-GB"/>
        </w:rPr>
        <w:t xml:space="preserve"> a blank canvas through which to explore liminal space as a human construct and as a natural phenomenon. </w:t>
      </w:r>
      <w:r>
        <w:rPr>
          <w:rFonts w:ascii="Calibri" w:hAnsi="Calibri" w:cs="Calibri"/>
          <w:sz w:val="22"/>
          <w:szCs w:val="22"/>
          <w:lang w:val="en-GB"/>
        </w:rPr>
        <w:t xml:space="preserve">The methodology </w:t>
      </w:r>
      <w:r>
        <w:rPr>
          <w:rFonts w:ascii="Calibri" w:hAnsi="Calibri" w:cs="Calibri"/>
          <w:sz w:val="22"/>
          <w:szCs w:val="22"/>
          <w:lang w:val="en-GB"/>
        </w:rPr>
        <w:t>used</w:t>
      </w:r>
      <w:r>
        <w:rPr>
          <w:rFonts w:ascii="Calibri" w:hAnsi="Calibri" w:cs="Calibri"/>
          <w:sz w:val="22"/>
          <w:szCs w:val="22"/>
          <w:lang w:val="en-GB"/>
        </w:rPr>
        <w:t xml:space="preserve"> is a phenomenological framework and include</w:t>
      </w:r>
      <w:r w:rsidR="00573592">
        <w:rPr>
          <w:rFonts w:ascii="Calibri" w:hAnsi="Calibri" w:cs="Calibri"/>
          <w:sz w:val="22"/>
          <w:szCs w:val="22"/>
          <w:lang w:val="en-GB"/>
        </w:rPr>
        <w:t>d</w:t>
      </w:r>
      <w:r>
        <w:rPr>
          <w:rFonts w:ascii="Calibri" w:hAnsi="Calibri" w:cs="Calibri"/>
          <w:sz w:val="22"/>
          <w:szCs w:val="22"/>
          <w:lang w:val="en-GB"/>
        </w:rPr>
        <w:t xml:space="preserve"> a literature review of the main philosophical and theological arguments, and a qualitative collection of primary data, using historical, anthropological, psychological and </w:t>
      </w:r>
      <w:r>
        <w:rPr>
          <w:rFonts w:ascii="Calibri" w:hAnsi="Calibri" w:cs="Calibri"/>
          <w:sz w:val="22"/>
          <w:szCs w:val="22"/>
          <w:lang w:val="en-GB"/>
        </w:rPr>
        <w:lastRenderedPageBreak/>
        <w:t>autoethnographic fieldwork approaches.</w:t>
      </w:r>
      <w:r>
        <w:rPr>
          <w:rFonts w:ascii="Calibri" w:hAnsi="Calibri" w:cs="Calibri"/>
          <w:sz w:val="22"/>
          <w:szCs w:val="22"/>
          <w:lang w:val="en-GB"/>
        </w:rPr>
        <w:t xml:space="preserve"> Bordeaux as a liminal space was explored using the themes of liminality at the margins, as a source of creativity and as a gateway</w:t>
      </w:r>
      <w:r w:rsidR="00573592">
        <w:rPr>
          <w:rFonts w:ascii="Calibri" w:hAnsi="Calibri" w:cs="Calibri"/>
          <w:sz w:val="22"/>
          <w:szCs w:val="22"/>
          <w:lang w:val="en-GB"/>
        </w:rPr>
        <w:t xml:space="preserve">. Following the research I have concluded that Bordeaux, as a </w:t>
      </w:r>
      <w:r w:rsidR="00573592" w:rsidRPr="00573592">
        <w:rPr>
          <w:rFonts w:ascii="Calibri" w:hAnsi="Calibri" w:cs="Calibri"/>
          <w:sz w:val="22"/>
          <w:szCs w:val="22"/>
          <w:lang w:val="en-GB"/>
        </w:rPr>
        <w:t>liminal space</w:t>
      </w:r>
      <w:r w:rsidR="00573592" w:rsidRPr="00573592">
        <w:rPr>
          <w:rFonts w:ascii="Calibri" w:hAnsi="Calibri" w:cs="Calibri"/>
          <w:sz w:val="22"/>
          <w:szCs w:val="22"/>
          <w:lang w:val="en-GB"/>
        </w:rPr>
        <w:t xml:space="preserve">, is </w:t>
      </w:r>
      <w:r w:rsidR="00573592">
        <w:rPr>
          <w:rFonts w:ascii="Calibri" w:hAnsi="Calibri" w:cs="Calibri"/>
          <w:sz w:val="22"/>
          <w:szCs w:val="22"/>
          <w:lang w:val="en-GB"/>
        </w:rPr>
        <w:t xml:space="preserve">both </w:t>
      </w:r>
      <w:r w:rsidR="00573592" w:rsidRPr="00573592">
        <w:rPr>
          <w:rFonts w:ascii="Calibri" w:hAnsi="Calibri" w:cs="Calibri"/>
          <w:sz w:val="22"/>
          <w:szCs w:val="22"/>
          <w:lang w:val="en-GB"/>
        </w:rPr>
        <w:t xml:space="preserve">a human construct </w:t>
      </w:r>
      <w:r w:rsidR="00573592">
        <w:rPr>
          <w:rFonts w:ascii="Calibri" w:hAnsi="Calibri" w:cs="Calibri"/>
          <w:sz w:val="22"/>
          <w:szCs w:val="22"/>
          <w:lang w:val="en-GB"/>
        </w:rPr>
        <w:t>and</w:t>
      </w:r>
      <w:r w:rsidR="00573592" w:rsidRPr="00573592">
        <w:rPr>
          <w:rFonts w:ascii="Calibri" w:hAnsi="Calibri" w:cs="Calibri"/>
          <w:sz w:val="22"/>
          <w:szCs w:val="22"/>
          <w:lang w:val="en-GB"/>
        </w:rPr>
        <w:t xml:space="preserve"> a natural phenomenon</w:t>
      </w:r>
      <w:r w:rsidR="00573592">
        <w:rPr>
          <w:rFonts w:ascii="Calibri" w:hAnsi="Calibri" w:cs="Calibri"/>
          <w:sz w:val="22"/>
          <w:szCs w:val="22"/>
          <w:lang w:val="en-GB"/>
        </w:rPr>
        <w:t xml:space="preserve">, </w:t>
      </w:r>
      <w:r w:rsidR="002C4671">
        <w:rPr>
          <w:rFonts w:ascii="Calibri" w:hAnsi="Calibri" w:cs="Calibri"/>
          <w:sz w:val="22"/>
          <w:szCs w:val="22"/>
          <w:lang w:val="en-GB"/>
        </w:rPr>
        <w:t>and</w:t>
      </w:r>
      <w:r w:rsidR="00573592">
        <w:rPr>
          <w:rFonts w:ascii="Calibri" w:hAnsi="Calibri" w:cs="Calibri"/>
          <w:sz w:val="22"/>
          <w:szCs w:val="22"/>
          <w:lang w:val="en-GB"/>
        </w:rPr>
        <w:t xml:space="preserve"> it is their </w:t>
      </w:r>
      <w:r w:rsidR="00573592">
        <w:rPr>
          <w:rFonts w:ascii="Calibri" w:hAnsi="Calibri" w:cs="Calibri"/>
          <w:sz w:val="22"/>
          <w:szCs w:val="22"/>
          <w:lang w:val="en-GB"/>
        </w:rPr>
        <w:t>entanglement in an ecological moral community that makes Bordeaux a unique liminal space.</w:t>
      </w:r>
    </w:p>
    <w:p w14:paraId="127951E2" w14:textId="652B1578" w:rsidR="00B36045" w:rsidRDefault="00B36045" w:rsidP="00305E4F">
      <w:pPr>
        <w:spacing w:line="240" w:lineRule="auto"/>
        <w:jc w:val="both"/>
        <w:rPr>
          <w:rFonts w:ascii="Calibri" w:hAnsi="Calibri" w:cs="Calibri"/>
          <w:b/>
          <w:bCs/>
          <w:sz w:val="22"/>
          <w:szCs w:val="22"/>
          <w:lang w:val="en-GB"/>
        </w:rPr>
      </w:pPr>
      <w:r w:rsidRPr="00373F14">
        <w:rPr>
          <w:rFonts w:ascii="Calibri" w:hAnsi="Calibri" w:cs="Calibri"/>
          <w:b/>
          <w:bCs/>
          <w:sz w:val="22"/>
          <w:szCs w:val="22"/>
          <w:lang w:val="en-GB"/>
        </w:rPr>
        <w:t>Bibliography</w:t>
      </w:r>
    </w:p>
    <w:p w14:paraId="0931C4B6" w14:textId="77777777" w:rsidR="008915B1" w:rsidRPr="00BB0443" w:rsidRDefault="008915B1" w:rsidP="008915B1">
      <w:pPr>
        <w:pStyle w:val="FootnoteText"/>
        <w:spacing w:after="120"/>
        <w:ind w:left="284" w:hanging="284"/>
        <w:rPr>
          <w:rFonts w:ascii="Calibri" w:hAnsi="Calibri" w:cs="Calibri"/>
          <w:sz w:val="22"/>
          <w:szCs w:val="22"/>
          <w:lang w:val="en-GB"/>
        </w:rPr>
      </w:pPr>
      <w:r w:rsidRPr="00BB0443">
        <w:rPr>
          <w:rFonts w:ascii="Calibri" w:hAnsi="Calibri" w:cs="Calibri"/>
          <w:sz w:val="22"/>
          <w:szCs w:val="22"/>
          <w:lang w:val="en-GB"/>
        </w:rPr>
        <w:t xml:space="preserve">Agriculture, Countryside and Land Management Services, </w:t>
      </w:r>
      <w:r w:rsidRPr="00BB0443">
        <w:rPr>
          <w:rFonts w:ascii="Calibri" w:hAnsi="Calibri" w:cs="Calibri"/>
          <w:i/>
          <w:iCs/>
          <w:sz w:val="22"/>
          <w:szCs w:val="22"/>
          <w:lang w:val="en-GB"/>
        </w:rPr>
        <w:t xml:space="preserve">Nature Reserves </w:t>
      </w:r>
      <w:hyperlink r:id="rId13" w:history="1">
        <w:r w:rsidRPr="00BB0443">
          <w:rPr>
            <w:rStyle w:val="Hyperlink"/>
            <w:rFonts w:ascii="Calibri" w:hAnsi="Calibri" w:cs="Calibri"/>
            <w:color w:val="auto"/>
            <w:sz w:val="22"/>
            <w:szCs w:val="22"/>
            <w:lang w:val="en-GB"/>
          </w:rPr>
          <w:t>https://gov.gg/nature</w:t>
        </w:r>
      </w:hyperlink>
      <w:r w:rsidRPr="00BB0443">
        <w:rPr>
          <w:rFonts w:ascii="Calibri" w:hAnsi="Calibri" w:cs="Calibri"/>
          <w:sz w:val="22"/>
          <w:szCs w:val="22"/>
          <w:lang w:val="en-GB"/>
        </w:rPr>
        <w:t xml:space="preserve"> [accessed: 20 December 2025]</w:t>
      </w:r>
    </w:p>
    <w:p w14:paraId="7A161360" w14:textId="77777777" w:rsidR="008915B1" w:rsidRDefault="00BB0443" w:rsidP="008915B1">
      <w:pPr>
        <w:spacing w:after="120" w:line="240" w:lineRule="auto"/>
        <w:ind w:left="284" w:hanging="284"/>
        <w:jc w:val="both"/>
        <w:rPr>
          <w:rFonts w:ascii="Calibri" w:hAnsi="Calibri" w:cs="Calibri"/>
          <w:sz w:val="22"/>
          <w:szCs w:val="22"/>
          <w:lang w:val="en-GB"/>
        </w:rPr>
      </w:pPr>
      <w:r w:rsidRPr="00BB0443">
        <w:rPr>
          <w:rFonts w:ascii="Calibri" w:hAnsi="Calibri" w:cs="Calibri"/>
          <w:sz w:val="22"/>
          <w:szCs w:val="22"/>
        </w:rPr>
        <w:t xml:space="preserve">Bird Rose, </w:t>
      </w:r>
      <w:r w:rsidRPr="00BB0443">
        <w:rPr>
          <w:rFonts w:ascii="Calibri" w:hAnsi="Calibri" w:cs="Calibri"/>
          <w:sz w:val="22"/>
          <w:szCs w:val="22"/>
          <w:lang w:val="en-GB"/>
        </w:rPr>
        <w:t xml:space="preserve">Deborah, </w:t>
      </w:r>
      <w:r w:rsidRPr="00BB0443">
        <w:rPr>
          <w:rFonts w:ascii="Calibri" w:hAnsi="Calibri" w:cs="Calibri"/>
          <w:i/>
          <w:iCs/>
          <w:sz w:val="22"/>
          <w:szCs w:val="22"/>
          <w:lang w:val="en-GB"/>
        </w:rPr>
        <w:t xml:space="preserve">Shimmer: flying fox exuberance in world of peril, </w:t>
      </w:r>
      <w:r w:rsidRPr="00BB0443">
        <w:rPr>
          <w:rFonts w:ascii="Calibri" w:hAnsi="Calibri" w:cs="Calibri"/>
          <w:sz w:val="22"/>
          <w:szCs w:val="22"/>
          <w:lang w:val="en-GB"/>
        </w:rPr>
        <w:t>(Edinburgh: Edinburgh University Press, 2022)</w:t>
      </w:r>
    </w:p>
    <w:p w14:paraId="360E316B" w14:textId="7A8E560A" w:rsidR="008915B1" w:rsidRPr="008915B1" w:rsidRDefault="008915B1" w:rsidP="008915B1">
      <w:pPr>
        <w:pStyle w:val="FootnoteText"/>
        <w:spacing w:after="120"/>
        <w:ind w:left="284" w:hanging="284"/>
        <w:rPr>
          <w:rFonts w:ascii="Calibri" w:hAnsi="Calibri" w:cs="Calibri"/>
          <w:sz w:val="22"/>
          <w:szCs w:val="22"/>
          <w:lang w:val="en-GB"/>
        </w:rPr>
      </w:pPr>
      <w:r w:rsidRPr="00BB0443">
        <w:rPr>
          <w:rFonts w:ascii="Calibri" w:hAnsi="Calibri" w:cs="Calibri"/>
          <w:sz w:val="22"/>
          <w:szCs w:val="22"/>
          <w:lang w:val="en-GB"/>
        </w:rPr>
        <w:t xml:space="preserve">Burns, Bob, </w:t>
      </w:r>
      <w:r w:rsidRPr="00BB0443">
        <w:rPr>
          <w:rFonts w:ascii="Calibri" w:hAnsi="Calibri" w:cs="Calibri"/>
          <w:i/>
          <w:iCs/>
          <w:sz w:val="22"/>
          <w:szCs w:val="22"/>
          <w:lang w:val="en-GB"/>
        </w:rPr>
        <w:t xml:space="preserve">A Field Guide to the Archaeological Sites of Guernsey, </w:t>
      </w:r>
      <w:r w:rsidRPr="00BB0443">
        <w:rPr>
          <w:rFonts w:ascii="Calibri" w:hAnsi="Calibri" w:cs="Calibri"/>
          <w:sz w:val="22"/>
          <w:szCs w:val="22"/>
          <w:lang w:val="en-GB"/>
        </w:rPr>
        <w:t xml:space="preserve">cited in James Marr, </w:t>
      </w:r>
      <w:r w:rsidRPr="00BB0443">
        <w:rPr>
          <w:rFonts w:ascii="Calibri" w:hAnsi="Calibri" w:cs="Calibri"/>
          <w:i/>
          <w:iCs/>
          <w:sz w:val="22"/>
          <w:szCs w:val="22"/>
          <w:lang w:val="en-GB"/>
        </w:rPr>
        <w:t xml:space="preserve">The History of Guernsey: The Bailiwicks Story </w:t>
      </w:r>
      <w:r w:rsidRPr="00BB0443">
        <w:rPr>
          <w:rFonts w:ascii="Calibri" w:hAnsi="Calibri" w:cs="Calibri"/>
          <w:sz w:val="22"/>
          <w:szCs w:val="22"/>
          <w:lang w:val="en-GB"/>
        </w:rPr>
        <w:t>(London: Phillimore &amp; Co. Ltd, 2001)</w:t>
      </w:r>
    </w:p>
    <w:p w14:paraId="299840E9" w14:textId="77777777" w:rsidR="008915B1" w:rsidRDefault="0033018A" w:rsidP="008915B1">
      <w:pPr>
        <w:spacing w:after="120" w:line="240" w:lineRule="auto"/>
        <w:ind w:left="284" w:hanging="284"/>
        <w:jc w:val="both"/>
        <w:rPr>
          <w:rFonts w:ascii="Calibri" w:hAnsi="Calibri" w:cs="Calibri"/>
          <w:sz w:val="22"/>
          <w:szCs w:val="22"/>
        </w:rPr>
      </w:pPr>
      <w:r w:rsidRPr="00BB0443">
        <w:rPr>
          <w:rFonts w:ascii="Calibri" w:hAnsi="Calibri" w:cs="Calibri"/>
          <w:sz w:val="22"/>
          <w:szCs w:val="22"/>
          <w:lang w:val="en-US"/>
        </w:rPr>
        <w:t xml:space="preserve">Durkheim, Émile, </w:t>
      </w:r>
      <w:r w:rsidRPr="00BB0443">
        <w:rPr>
          <w:rFonts w:ascii="Calibri" w:hAnsi="Calibri" w:cs="Calibri"/>
          <w:i/>
          <w:iCs/>
          <w:sz w:val="22"/>
          <w:szCs w:val="22"/>
          <w:lang w:val="en-US"/>
        </w:rPr>
        <w:t xml:space="preserve">The Elementary Forms of Religious Life: A new translation by Carol Cosman </w:t>
      </w:r>
      <w:r w:rsidRPr="00BB0443">
        <w:rPr>
          <w:rFonts w:ascii="Calibri" w:hAnsi="Calibri" w:cs="Calibri"/>
          <w:sz w:val="22"/>
          <w:szCs w:val="22"/>
          <w:lang w:val="en-US"/>
        </w:rPr>
        <w:t>(Oxford: Oxford University Press, 2008)</w:t>
      </w:r>
    </w:p>
    <w:p w14:paraId="4628A775" w14:textId="321D5024" w:rsidR="00A04B60" w:rsidRPr="008915B1" w:rsidRDefault="00A04B60" w:rsidP="008915B1">
      <w:pPr>
        <w:spacing w:after="120" w:line="240" w:lineRule="auto"/>
        <w:ind w:left="284" w:hanging="284"/>
        <w:jc w:val="both"/>
        <w:rPr>
          <w:rFonts w:ascii="Calibri" w:hAnsi="Calibri" w:cs="Calibri"/>
          <w:sz w:val="22"/>
          <w:szCs w:val="22"/>
        </w:rPr>
      </w:pPr>
      <w:r w:rsidRPr="00BB0443">
        <w:rPr>
          <w:rFonts w:ascii="Calibri" w:hAnsi="Calibri" w:cs="Calibri"/>
          <w:sz w:val="22"/>
          <w:szCs w:val="22"/>
          <w:lang w:val="en-US"/>
        </w:rPr>
        <w:t xml:space="preserve">Eliade, Mircea, </w:t>
      </w:r>
      <w:r w:rsidRPr="00BB0443">
        <w:rPr>
          <w:rFonts w:ascii="Calibri" w:hAnsi="Calibri" w:cs="Calibri"/>
          <w:i/>
          <w:iCs/>
          <w:sz w:val="22"/>
          <w:szCs w:val="22"/>
          <w:lang w:val="en-US"/>
        </w:rPr>
        <w:t xml:space="preserve">The Sacred and the Profane: The </w:t>
      </w:r>
      <w:r w:rsidR="00F430BF" w:rsidRPr="00BB0443">
        <w:rPr>
          <w:rFonts w:ascii="Calibri" w:hAnsi="Calibri" w:cs="Calibri"/>
          <w:i/>
          <w:iCs/>
          <w:sz w:val="22"/>
          <w:szCs w:val="22"/>
          <w:lang w:val="en-US"/>
        </w:rPr>
        <w:t>N</w:t>
      </w:r>
      <w:r w:rsidRPr="00BB0443">
        <w:rPr>
          <w:rFonts w:ascii="Calibri" w:hAnsi="Calibri" w:cs="Calibri"/>
          <w:i/>
          <w:iCs/>
          <w:sz w:val="22"/>
          <w:szCs w:val="22"/>
          <w:lang w:val="en-US"/>
        </w:rPr>
        <w:t xml:space="preserve">ature of </w:t>
      </w:r>
      <w:r w:rsidR="00F430BF" w:rsidRPr="00BB0443">
        <w:rPr>
          <w:rFonts w:ascii="Calibri" w:hAnsi="Calibri" w:cs="Calibri"/>
          <w:i/>
          <w:iCs/>
          <w:sz w:val="22"/>
          <w:szCs w:val="22"/>
          <w:lang w:val="en-US"/>
        </w:rPr>
        <w:t>R</w:t>
      </w:r>
      <w:r w:rsidRPr="00BB0443">
        <w:rPr>
          <w:rFonts w:ascii="Calibri" w:hAnsi="Calibri" w:cs="Calibri"/>
          <w:i/>
          <w:iCs/>
          <w:sz w:val="22"/>
          <w:szCs w:val="22"/>
          <w:lang w:val="en-US"/>
        </w:rPr>
        <w:t xml:space="preserve">eligion, </w:t>
      </w:r>
      <w:r w:rsidRPr="00BB0443">
        <w:rPr>
          <w:rFonts w:ascii="Calibri" w:hAnsi="Calibri" w:cs="Calibri"/>
          <w:sz w:val="22"/>
          <w:szCs w:val="22"/>
          <w:lang w:val="en-US"/>
        </w:rPr>
        <w:t>trans. By Willard R. Trask (New York: Harcourt, Inc., 1957)</w:t>
      </w:r>
    </w:p>
    <w:p w14:paraId="715AA9B9" w14:textId="77777777" w:rsidR="008915B1" w:rsidRDefault="00BB0443" w:rsidP="008915B1">
      <w:pPr>
        <w:pStyle w:val="FootnoteText"/>
        <w:spacing w:after="120"/>
        <w:ind w:left="284" w:hanging="284"/>
        <w:rPr>
          <w:rFonts w:ascii="Calibri" w:hAnsi="Calibri" w:cs="Calibri"/>
          <w:sz w:val="22"/>
          <w:szCs w:val="22"/>
          <w:lang w:val="en-GB"/>
        </w:rPr>
      </w:pPr>
      <w:r w:rsidRPr="00BB0443">
        <w:rPr>
          <w:rFonts w:ascii="Calibri" w:hAnsi="Calibri" w:cs="Calibri"/>
          <w:sz w:val="22"/>
          <w:szCs w:val="22"/>
          <w:lang w:val="en-GB"/>
        </w:rPr>
        <w:t xml:space="preserve">Ingold, </w:t>
      </w:r>
      <w:r w:rsidRPr="00BB0443">
        <w:rPr>
          <w:rFonts w:ascii="Calibri" w:hAnsi="Calibri" w:cs="Calibri"/>
          <w:sz w:val="22"/>
          <w:szCs w:val="22"/>
          <w:lang w:val="en-GB"/>
        </w:rPr>
        <w:t xml:space="preserve">Tim, </w:t>
      </w:r>
      <w:r w:rsidRPr="00BB0443">
        <w:rPr>
          <w:rFonts w:ascii="Calibri" w:hAnsi="Calibri" w:cs="Calibri"/>
          <w:i/>
          <w:iCs/>
          <w:sz w:val="22"/>
          <w:szCs w:val="22"/>
          <w:lang w:val="en-GB"/>
        </w:rPr>
        <w:t xml:space="preserve">Lines, </w:t>
      </w:r>
      <w:r w:rsidRPr="00BB0443">
        <w:rPr>
          <w:rFonts w:ascii="Calibri" w:hAnsi="Calibri" w:cs="Calibri"/>
          <w:sz w:val="22"/>
          <w:szCs w:val="22"/>
          <w:lang w:val="en-GB"/>
        </w:rPr>
        <w:t>2</w:t>
      </w:r>
      <w:r w:rsidRPr="00BB0443">
        <w:rPr>
          <w:rFonts w:ascii="Calibri" w:hAnsi="Calibri" w:cs="Calibri"/>
          <w:sz w:val="22"/>
          <w:szCs w:val="22"/>
          <w:vertAlign w:val="superscript"/>
          <w:lang w:val="en-GB"/>
        </w:rPr>
        <w:t>nd</w:t>
      </w:r>
      <w:r w:rsidRPr="00BB0443">
        <w:rPr>
          <w:rFonts w:ascii="Calibri" w:hAnsi="Calibri" w:cs="Calibri"/>
          <w:sz w:val="22"/>
          <w:szCs w:val="22"/>
          <w:lang w:val="en-GB"/>
        </w:rPr>
        <w:t xml:space="preserve"> </w:t>
      </w:r>
      <w:proofErr w:type="spellStart"/>
      <w:r w:rsidRPr="00BB0443">
        <w:rPr>
          <w:rFonts w:ascii="Calibri" w:hAnsi="Calibri" w:cs="Calibri"/>
          <w:sz w:val="22"/>
          <w:szCs w:val="22"/>
          <w:lang w:val="en-GB"/>
        </w:rPr>
        <w:t>Edn</w:t>
      </w:r>
      <w:proofErr w:type="spellEnd"/>
      <w:r w:rsidRPr="00BB0443">
        <w:rPr>
          <w:rFonts w:ascii="Calibri" w:hAnsi="Calibri" w:cs="Calibri"/>
          <w:sz w:val="22"/>
          <w:szCs w:val="22"/>
          <w:lang w:val="en-GB"/>
        </w:rPr>
        <w:t>. (Oxon: Routledge Classics, 2016)</w:t>
      </w:r>
    </w:p>
    <w:p w14:paraId="1EE00283" w14:textId="15E445E9" w:rsidR="00A97926" w:rsidRDefault="00A97926" w:rsidP="008915B1">
      <w:pPr>
        <w:pStyle w:val="FootnoteText"/>
        <w:spacing w:after="120"/>
        <w:ind w:left="284" w:hanging="284"/>
        <w:rPr>
          <w:rFonts w:ascii="Calibri" w:hAnsi="Calibri" w:cs="Calibri"/>
          <w:sz w:val="22"/>
          <w:szCs w:val="22"/>
          <w:lang w:val="en-US"/>
        </w:rPr>
      </w:pPr>
      <w:r w:rsidRPr="00BB0443">
        <w:rPr>
          <w:rFonts w:ascii="Calibri" w:hAnsi="Calibri" w:cs="Calibri"/>
          <w:sz w:val="22"/>
          <w:szCs w:val="22"/>
          <w:lang w:val="en-US"/>
        </w:rPr>
        <w:t xml:space="preserve">Lane, Beldon C., </w:t>
      </w:r>
      <w:r w:rsidRPr="00BB0443">
        <w:rPr>
          <w:rFonts w:ascii="Calibri" w:hAnsi="Calibri" w:cs="Calibri"/>
          <w:i/>
          <w:iCs/>
          <w:sz w:val="22"/>
          <w:szCs w:val="22"/>
          <w:lang w:val="en-US"/>
        </w:rPr>
        <w:t xml:space="preserve">Landscapes of the Sacred: Geography and Narrative in American Spirituality, </w:t>
      </w:r>
      <w:r w:rsidRPr="00BB0443">
        <w:rPr>
          <w:rFonts w:ascii="Calibri" w:hAnsi="Calibri" w:cs="Calibri"/>
          <w:sz w:val="22"/>
          <w:szCs w:val="22"/>
          <w:lang w:val="en-US"/>
        </w:rPr>
        <w:t xml:space="preserve">Expanded </w:t>
      </w:r>
      <w:proofErr w:type="spellStart"/>
      <w:r w:rsidRPr="00BB0443">
        <w:rPr>
          <w:rFonts w:ascii="Calibri" w:hAnsi="Calibri" w:cs="Calibri"/>
          <w:sz w:val="22"/>
          <w:szCs w:val="22"/>
          <w:lang w:val="en-US"/>
        </w:rPr>
        <w:t>Edn</w:t>
      </w:r>
      <w:proofErr w:type="spellEnd"/>
      <w:r w:rsidRPr="00BB0443">
        <w:rPr>
          <w:rFonts w:ascii="Calibri" w:hAnsi="Calibri" w:cs="Calibri"/>
          <w:sz w:val="22"/>
          <w:szCs w:val="22"/>
          <w:lang w:val="en-US"/>
        </w:rPr>
        <w:t xml:space="preserve">. (Baltimore: The John Hopkins University Press, 2002) </w:t>
      </w:r>
    </w:p>
    <w:p w14:paraId="1280961C" w14:textId="28F7DA14" w:rsidR="008915B1" w:rsidRPr="008915B1" w:rsidRDefault="008915B1" w:rsidP="008915B1">
      <w:pPr>
        <w:pStyle w:val="FootnoteText"/>
        <w:spacing w:after="120"/>
        <w:ind w:left="284" w:hanging="284"/>
        <w:rPr>
          <w:rFonts w:ascii="Calibri" w:hAnsi="Calibri" w:cs="Calibri"/>
          <w:sz w:val="22"/>
          <w:szCs w:val="22"/>
          <w:lang w:val="en-GB"/>
        </w:rPr>
      </w:pPr>
      <w:r w:rsidRPr="00BB0443">
        <w:rPr>
          <w:rFonts w:ascii="Calibri" w:hAnsi="Calibri" w:cs="Calibri"/>
          <w:sz w:val="22"/>
          <w:szCs w:val="22"/>
          <w:lang w:val="en-GB"/>
        </w:rPr>
        <w:t xml:space="preserve">La Société: For Nature, History and Science in Guernsey, </w:t>
      </w:r>
      <w:r w:rsidRPr="00BB0443">
        <w:rPr>
          <w:rFonts w:ascii="Calibri" w:hAnsi="Calibri" w:cs="Calibri"/>
          <w:i/>
          <w:iCs/>
          <w:sz w:val="22"/>
          <w:szCs w:val="22"/>
          <w:lang w:val="en-GB"/>
        </w:rPr>
        <w:t xml:space="preserve">Guernsey’s Nature Reserves, </w:t>
      </w:r>
      <w:hyperlink r:id="rId14" w:history="1">
        <w:r w:rsidRPr="00BB0443">
          <w:rPr>
            <w:rStyle w:val="Hyperlink"/>
            <w:rFonts w:ascii="Calibri" w:hAnsi="Calibri" w:cs="Calibri"/>
            <w:color w:val="auto"/>
            <w:sz w:val="22"/>
            <w:szCs w:val="22"/>
            <w:lang w:val="en-GB"/>
          </w:rPr>
          <w:t>https://societe.org.gg/wp/nature-reserves/</w:t>
        </w:r>
      </w:hyperlink>
      <w:r w:rsidRPr="00BB0443">
        <w:rPr>
          <w:rFonts w:ascii="Calibri" w:hAnsi="Calibri" w:cs="Calibri"/>
          <w:sz w:val="22"/>
          <w:szCs w:val="22"/>
          <w:lang w:val="en-GB"/>
        </w:rPr>
        <w:t xml:space="preserve"> [accessed 20 December 2025]</w:t>
      </w:r>
    </w:p>
    <w:p w14:paraId="0230AC92" w14:textId="77777777" w:rsidR="008915B1" w:rsidRDefault="008915B1" w:rsidP="008915B1">
      <w:pPr>
        <w:pStyle w:val="FootnoteText"/>
        <w:spacing w:after="120"/>
        <w:ind w:left="284" w:hanging="284"/>
        <w:rPr>
          <w:rFonts w:ascii="Calibri" w:hAnsi="Calibri" w:cs="Calibri"/>
          <w:i/>
          <w:iCs/>
          <w:sz w:val="22"/>
          <w:szCs w:val="22"/>
          <w:lang w:val="en-GB"/>
        </w:rPr>
      </w:pPr>
      <w:r w:rsidRPr="00BB0443">
        <w:rPr>
          <w:rFonts w:ascii="Calibri" w:hAnsi="Calibri" w:cs="Calibri"/>
          <w:sz w:val="22"/>
          <w:szCs w:val="22"/>
          <w:lang w:val="en-GB"/>
        </w:rPr>
        <w:t xml:space="preserve">Mahy, Geoff, ‘The Vale Castle’, in </w:t>
      </w:r>
      <w:r w:rsidRPr="00BB0443">
        <w:rPr>
          <w:rFonts w:ascii="Calibri" w:hAnsi="Calibri" w:cs="Calibri"/>
          <w:i/>
          <w:iCs/>
          <w:sz w:val="22"/>
          <w:szCs w:val="22"/>
          <w:lang w:val="en-GB"/>
        </w:rPr>
        <w:t>The Vale: 800 Years of a Guernsey Parish, ed. Dave Wylie (Guernsey, IMK Limited, 2005)</w:t>
      </w:r>
    </w:p>
    <w:p w14:paraId="285EA72B" w14:textId="4E7FA0EE" w:rsidR="008915B1" w:rsidRPr="008915B1" w:rsidRDefault="008915B1" w:rsidP="008915B1">
      <w:pPr>
        <w:pStyle w:val="FootnoteText"/>
        <w:spacing w:after="120"/>
        <w:ind w:left="284" w:hanging="284"/>
        <w:rPr>
          <w:rFonts w:ascii="Calibri" w:hAnsi="Calibri" w:cs="Calibri"/>
          <w:sz w:val="22"/>
          <w:szCs w:val="22"/>
          <w:lang w:val="en-GB"/>
        </w:rPr>
      </w:pPr>
      <w:r w:rsidRPr="00BB0443">
        <w:rPr>
          <w:rFonts w:ascii="Calibri" w:hAnsi="Calibri" w:cs="Calibri"/>
          <w:sz w:val="22"/>
          <w:szCs w:val="22"/>
          <w:lang w:val="en-GB"/>
        </w:rPr>
        <w:t xml:space="preserve">Marr, James, </w:t>
      </w:r>
      <w:r w:rsidRPr="00BB0443">
        <w:rPr>
          <w:rFonts w:ascii="Calibri" w:hAnsi="Calibri" w:cs="Calibri"/>
          <w:i/>
          <w:iCs/>
          <w:sz w:val="22"/>
          <w:szCs w:val="22"/>
          <w:lang w:val="en-GB"/>
        </w:rPr>
        <w:t xml:space="preserve">The History of Guernsey: The Bailiwicks Story </w:t>
      </w:r>
      <w:r w:rsidRPr="00BB0443">
        <w:rPr>
          <w:rFonts w:ascii="Calibri" w:hAnsi="Calibri" w:cs="Calibri"/>
          <w:sz w:val="22"/>
          <w:szCs w:val="22"/>
          <w:lang w:val="en-GB"/>
        </w:rPr>
        <w:t xml:space="preserve">(London: Phillimore &amp; Co. Ltd, 2001) </w:t>
      </w:r>
    </w:p>
    <w:p w14:paraId="4BD703E8" w14:textId="426F57FF" w:rsidR="008915B1" w:rsidRPr="008915B1" w:rsidRDefault="008915B1" w:rsidP="008915B1">
      <w:pPr>
        <w:pStyle w:val="FootnoteText"/>
        <w:spacing w:after="120"/>
        <w:ind w:left="284" w:hanging="284"/>
        <w:rPr>
          <w:rFonts w:ascii="Calibri" w:hAnsi="Calibri" w:cs="Calibri"/>
          <w:i/>
          <w:iCs/>
          <w:sz w:val="22"/>
          <w:szCs w:val="22"/>
          <w:lang w:val="en-GB"/>
        </w:rPr>
      </w:pPr>
      <w:r w:rsidRPr="00BB0443">
        <w:rPr>
          <w:rFonts w:ascii="Calibri" w:hAnsi="Calibri" w:cs="Calibri"/>
          <w:sz w:val="22"/>
          <w:szCs w:val="22"/>
          <w:lang w:val="en-GB"/>
        </w:rPr>
        <w:t xml:space="preserve">McCormack, John, </w:t>
      </w:r>
      <w:r w:rsidRPr="00BB0443">
        <w:rPr>
          <w:rFonts w:ascii="Calibri" w:hAnsi="Calibri" w:cs="Calibri"/>
          <w:i/>
          <w:iCs/>
          <w:sz w:val="22"/>
          <w:szCs w:val="22"/>
          <w:lang w:val="en-GB"/>
        </w:rPr>
        <w:t xml:space="preserve">The Guernsey House, </w:t>
      </w:r>
      <w:r w:rsidRPr="00BB0443">
        <w:rPr>
          <w:rFonts w:ascii="Calibri" w:hAnsi="Calibri" w:cs="Calibri"/>
          <w:sz w:val="22"/>
          <w:szCs w:val="22"/>
          <w:lang w:val="en-GB"/>
        </w:rPr>
        <w:t>2</w:t>
      </w:r>
      <w:r w:rsidRPr="00BB0443">
        <w:rPr>
          <w:rFonts w:ascii="Calibri" w:hAnsi="Calibri" w:cs="Calibri"/>
          <w:sz w:val="22"/>
          <w:szCs w:val="22"/>
          <w:vertAlign w:val="superscript"/>
          <w:lang w:val="en-GB"/>
        </w:rPr>
        <w:t>nd</w:t>
      </w:r>
      <w:r w:rsidRPr="00BB0443">
        <w:rPr>
          <w:rFonts w:ascii="Calibri" w:hAnsi="Calibri" w:cs="Calibri"/>
          <w:sz w:val="22"/>
          <w:szCs w:val="22"/>
          <w:lang w:val="en-GB"/>
        </w:rPr>
        <w:t xml:space="preserve"> </w:t>
      </w:r>
      <w:proofErr w:type="spellStart"/>
      <w:r w:rsidRPr="00BB0443">
        <w:rPr>
          <w:rFonts w:ascii="Calibri" w:hAnsi="Calibri" w:cs="Calibri"/>
          <w:sz w:val="22"/>
          <w:szCs w:val="22"/>
          <w:lang w:val="en-GB"/>
        </w:rPr>
        <w:t>Edn</w:t>
      </w:r>
      <w:proofErr w:type="spellEnd"/>
      <w:r w:rsidRPr="00BB0443">
        <w:rPr>
          <w:rFonts w:ascii="Calibri" w:hAnsi="Calibri" w:cs="Calibri"/>
          <w:sz w:val="22"/>
          <w:szCs w:val="22"/>
          <w:lang w:val="en-GB"/>
        </w:rPr>
        <w:t xml:space="preserve">., (Sussex: Phillimore &amp; Co. Ltd., 1987) </w:t>
      </w:r>
    </w:p>
    <w:p w14:paraId="7AAED7E1" w14:textId="4FB462EB" w:rsidR="008915B1" w:rsidRPr="008915B1" w:rsidRDefault="008915B1" w:rsidP="008915B1">
      <w:pPr>
        <w:pStyle w:val="FootnoteText"/>
        <w:spacing w:after="120"/>
        <w:ind w:left="284" w:hanging="284"/>
        <w:rPr>
          <w:rFonts w:ascii="Calibri" w:hAnsi="Calibri" w:cs="Calibri"/>
          <w:i/>
          <w:iCs/>
          <w:sz w:val="22"/>
          <w:szCs w:val="22"/>
          <w:lang w:val="en-GB"/>
        </w:rPr>
      </w:pPr>
      <w:r w:rsidRPr="00BB0443">
        <w:rPr>
          <w:rFonts w:ascii="Calibri" w:hAnsi="Calibri" w:cs="Calibri"/>
          <w:sz w:val="22"/>
          <w:szCs w:val="22"/>
          <w:lang w:val="en-GB"/>
        </w:rPr>
        <w:t xml:space="preserve">Natural History of the Bailiwick of Guernsey: The flora and fauna of Guernsey, Alderney, Sark and Herm, </w:t>
      </w:r>
      <w:r w:rsidRPr="00BB0443">
        <w:rPr>
          <w:rFonts w:ascii="Calibri" w:hAnsi="Calibri" w:cs="Calibri"/>
          <w:i/>
          <w:iCs/>
          <w:sz w:val="22"/>
          <w:szCs w:val="22"/>
          <w:lang w:val="en-GB"/>
        </w:rPr>
        <w:t xml:space="preserve">Le Grand Pré Nature Reserve </w:t>
      </w:r>
      <w:hyperlink r:id="rId15" w:history="1">
        <w:r w:rsidRPr="00BB0443">
          <w:rPr>
            <w:rStyle w:val="Hyperlink"/>
            <w:rFonts w:ascii="Calibri" w:hAnsi="Calibri" w:cs="Calibri"/>
            <w:i/>
            <w:iCs/>
            <w:color w:val="auto"/>
            <w:sz w:val="22"/>
            <w:szCs w:val="22"/>
            <w:lang w:val="en-GB"/>
          </w:rPr>
          <w:t>https://bailiwickwildlife.com/le-grand-pre-reserve/</w:t>
        </w:r>
      </w:hyperlink>
      <w:r w:rsidRPr="00BB0443">
        <w:rPr>
          <w:rFonts w:ascii="Calibri" w:hAnsi="Calibri" w:cs="Calibri"/>
          <w:i/>
          <w:iCs/>
          <w:sz w:val="22"/>
          <w:szCs w:val="22"/>
          <w:lang w:val="en-GB"/>
        </w:rPr>
        <w:t xml:space="preserve"> [Accessed 15 December 2025]</w:t>
      </w:r>
    </w:p>
    <w:p w14:paraId="0C827990" w14:textId="77777777" w:rsidR="008915B1" w:rsidRDefault="00BB0443" w:rsidP="008915B1">
      <w:pPr>
        <w:spacing w:after="120" w:line="240" w:lineRule="auto"/>
        <w:ind w:left="284" w:hanging="284"/>
        <w:jc w:val="both"/>
        <w:rPr>
          <w:rFonts w:ascii="Calibri" w:hAnsi="Calibri" w:cs="Calibri"/>
          <w:sz w:val="22"/>
          <w:szCs w:val="22"/>
          <w:lang w:val="en-US"/>
        </w:rPr>
      </w:pPr>
      <w:r w:rsidRPr="00BB0443">
        <w:rPr>
          <w:rFonts w:ascii="Calibri" w:hAnsi="Calibri" w:cs="Calibri"/>
          <w:sz w:val="22"/>
          <w:szCs w:val="22"/>
          <w:lang w:val="en-GB"/>
        </w:rPr>
        <w:t xml:space="preserve">Neisser, </w:t>
      </w:r>
      <w:r w:rsidRPr="00BB0443">
        <w:rPr>
          <w:rFonts w:ascii="Calibri" w:hAnsi="Calibri" w:cs="Calibri"/>
          <w:sz w:val="22"/>
          <w:szCs w:val="22"/>
          <w:lang w:val="en-GB"/>
        </w:rPr>
        <w:t xml:space="preserve">Ulrich, </w:t>
      </w:r>
      <w:r w:rsidRPr="00BB0443">
        <w:rPr>
          <w:rFonts w:ascii="Calibri" w:hAnsi="Calibri" w:cs="Calibri"/>
          <w:sz w:val="22"/>
          <w:szCs w:val="22"/>
          <w:lang w:val="en-GB"/>
        </w:rPr>
        <w:t xml:space="preserve">‘The Ecological Self and its Metaphors’, in </w:t>
      </w:r>
      <w:r w:rsidRPr="00BB0443">
        <w:rPr>
          <w:rFonts w:ascii="Calibri" w:hAnsi="Calibri" w:cs="Calibri"/>
          <w:i/>
          <w:iCs/>
          <w:sz w:val="22"/>
          <w:szCs w:val="22"/>
          <w:lang w:val="en-GB"/>
        </w:rPr>
        <w:t xml:space="preserve">Philosophical Topics, </w:t>
      </w:r>
      <w:r w:rsidRPr="00BB0443">
        <w:rPr>
          <w:rFonts w:ascii="Calibri" w:hAnsi="Calibri" w:cs="Calibri"/>
          <w:sz w:val="22"/>
          <w:szCs w:val="22"/>
          <w:lang w:val="en-GB"/>
        </w:rPr>
        <w:t>Spring &amp; Fall 1999, Vol. 26, no1/2, The Philosophy of Sydney Showmaker, pp. 201-215 (University of Arkansas Press)</w:t>
      </w:r>
    </w:p>
    <w:p w14:paraId="7D993D33" w14:textId="77777777" w:rsidR="008915B1" w:rsidRDefault="001E6044" w:rsidP="008915B1">
      <w:pPr>
        <w:spacing w:after="120" w:line="240" w:lineRule="auto"/>
        <w:ind w:left="284" w:hanging="284"/>
        <w:jc w:val="both"/>
        <w:rPr>
          <w:rFonts w:ascii="Calibri" w:hAnsi="Calibri" w:cs="Calibri"/>
          <w:sz w:val="22"/>
          <w:szCs w:val="22"/>
          <w:lang w:val="en-US"/>
        </w:rPr>
      </w:pPr>
      <w:r w:rsidRPr="00BB0443">
        <w:rPr>
          <w:rFonts w:ascii="Calibri" w:hAnsi="Calibri" w:cs="Calibri"/>
          <w:sz w:val="22"/>
          <w:szCs w:val="22"/>
          <w:lang w:val="en-US"/>
        </w:rPr>
        <w:t xml:space="preserve">Otto, Rudolph, </w:t>
      </w:r>
      <w:r w:rsidRPr="00BB0443">
        <w:rPr>
          <w:rFonts w:ascii="Calibri" w:hAnsi="Calibri" w:cs="Calibri"/>
          <w:i/>
          <w:iCs/>
          <w:sz w:val="22"/>
          <w:szCs w:val="22"/>
          <w:lang w:val="en-US"/>
        </w:rPr>
        <w:t>The Idea of the Holy: An Inquiry into the Non-Rational Factor in the Idea of the Divine and its Relation to the Rational</w:t>
      </w:r>
      <w:r w:rsidRPr="00BB0443">
        <w:rPr>
          <w:rFonts w:ascii="Calibri" w:hAnsi="Calibri" w:cs="Calibri"/>
          <w:sz w:val="22"/>
          <w:szCs w:val="22"/>
          <w:lang w:val="en-US"/>
        </w:rPr>
        <w:t>, reprint of 1</w:t>
      </w:r>
      <w:r w:rsidRPr="00BB0443">
        <w:rPr>
          <w:rFonts w:ascii="Calibri" w:hAnsi="Calibri" w:cs="Calibri"/>
          <w:sz w:val="22"/>
          <w:szCs w:val="22"/>
          <w:vertAlign w:val="superscript"/>
          <w:lang w:val="en-US"/>
        </w:rPr>
        <w:t>st</w:t>
      </w:r>
      <w:r w:rsidRPr="00BB0443">
        <w:rPr>
          <w:rFonts w:ascii="Calibri" w:hAnsi="Calibri" w:cs="Calibri"/>
          <w:sz w:val="22"/>
          <w:szCs w:val="22"/>
          <w:lang w:val="en-US"/>
        </w:rPr>
        <w:t xml:space="preserve"> English </w:t>
      </w:r>
      <w:proofErr w:type="spellStart"/>
      <w:r w:rsidRPr="00BB0443">
        <w:rPr>
          <w:rFonts w:ascii="Calibri" w:hAnsi="Calibri" w:cs="Calibri"/>
          <w:sz w:val="22"/>
          <w:szCs w:val="22"/>
          <w:lang w:val="en-US"/>
        </w:rPr>
        <w:t>Edn</w:t>
      </w:r>
      <w:proofErr w:type="spellEnd"/>
      <w:r w:rsidRPr="00BB0443">
        <w:rPr>
          <w:rFonts w:ascii="Calibri" w:hAnsi="Calibri" w:cs="Calibri"/>
          <w:sz w:val="22"/>
          <w:szCs w:val="22"/>
          <w:lang w:val="en-US"/>
        </w:rPr>
        <w:t>. (Connecticut: Martino Fine Books, 2010)</w:t>
      </w:r>
    </w:p>
    <w:p w14:paraId="124DC70C" w14:textId="77777777" w:rsidR="008915B1" w:rsidRDefault="008915B1" w:rsidP="008915B1">
      <w:pPr>
        <w:pStyle w:val="FootnoteText"/>
        <w:spacing w:after="120"/>
        <w:ind w:left="284" w:hanging="284"/>
        <w:rPr>
          <w:rFonts w:ascii="Calibri" w:hAnsi="Calibri" w:cs="Calibri"/>
          <w:sz w:val="22"/>
          <w:szCs w:val="22"/>
          <w:lang w:val="en-GB"/>
        </w:rPr>
      </w:pPr>
      <w:r w:rsidRPr="00BB0443">
        <w:rPr>
          <w:rFonts w:ascii="Calibri" w:hAnsi="Calibri" w:cs="Calibri"/>
          <w:sz w:val="22"/>
          <w:szCs w:val="22"/>
          <w:lang w:val="en-GB"/>
        </w:rPr>
        <w:t xml:space="preserve">Schama, Simon, </w:t>
      </w:r>
      <w:r w:rsidRPr="00BB0443">
        <w:rPr>
          <w:rFonts w:ascii="Calibri" w:hAnsi="Calibri" w:cs="Calibri"/>
          <w:i/>
          <w:iCs/>
          <w:sz w:val="22"/>
          <w:szCs w:val="22"/>
          <w:lang w:val="en-GB"/>
        </w:rPr>
        <w:t xml:space="preserve">Landscape and Memory </w:t>
      </w:r>
      <w:r w:rsidRPr="00BB0443">
        <w:rPr>
          <w:rFonts w:ascii="Calibri" w:hAnsi="Calibri" w:cs="Calibri"/>
          <w:sz w:val="22"/>
          <w:szCs w:val="22"/>
          <w:lang w:val="en-GB"/>
        </w:rPr>
        <w:t>(New York: Fontana, 1996)</w:t>
      </w:r>
    </w:p>
    <w:p w14:paraId="3D6004AE" w14:textId="03E4293F" w:rsidR="008915B1" w:rsidRPr="00BB0443" w:rsidRDefault="008915B1" w:rsidP="008915B1">
      <w:pPr>
        <w:pStyle w:val="FootnoteText"/>
        <w:spacing w:after="120"/>
        <w:ind w:left="284" w:hanging="284"/>
        <w:rPr>
          <w:rFonts w:ascii="Calibri" w:hAnsi="Calibri" w:cs="Calibri"/>
          <w:sz w:val="22"/>
          <w:szCs w:val="22"/>
          <w:lang w:val="en-GB"/>
        </w:rPr>
      </w:pPr>
      <w:r w:rsidRPr="00BB0443">
        <w:rPr>
          <w:rFonts w:ascii="Calibri" w:hAnsi="Calibri" w:cs="Calibri"/>
          <w:sz w:val="22"/>
          <w:szCs w:val="22"/>
          <w:lang w:val="en-GB"/>
        </w:rPr>
        <w:t xml:space="preserve">Schwenk, Theodor, </w:t>
      </w:r>
      <w:r w:rsidRPr="00BB0443">
        <w:rPr>
          <w:rFonts w:ascii="Calibri" w:hAnsi="Calibri" w:cs="Calibri"/>
          <w:i/>
          <w:iCs/>
          <w:sz w:val="22"/>
          <w:szCs w:val="22"/>
          <w:lang w:val="en-GB"/>
        </w:rPr>
        <w:t xml:space="preserve">Sensitive Chaos: The Creation of Flowing Forms in Water and Air, </w:t>
      </w:r>
      <w:r w:rsidRPr="00BB0443">
        <w:rPr>
          <w:rFonts w:ascii="Calibri" w:hAnsi="Calibri" w:cs="Calibri"/>
          <w:sz w:val="22"/>
          <w:szCs w:val="22"/>
          <w:lang w:val="en-GB"/>
        </w:rPr>
        <w:t>2</w:t>
      </w:r>
      <w:r w:rsidRPr="00BB0443">
        <w:rPr>
          <w:rFonts w:ascii="Calibri" w:hAnsi="Calibri" w:cs="Calibri"/>
          <w:sz w:val="22"/>
          <w:szCs w:val="22"/>
          <w:vertAlign w:val="superscript"/>
          <w:lang w:val="en-GB"/>
        </w:rPr>
        <w:t>nd</w:t>
      </w:r>
      <w:r w:rsidRPr="00BB0443">
        <w:rPr>
          <w:rFonts w:ascii="Calibri" w:hAnsi="Calibri" w:cs="Calibri"/>
          <w:sz w:val="22"/>
          <w:szCs w:val="22"/>
          <w:lang w:val="en-GB"/>
        </w:rPr>
        <w:t xml:space="preserve"> </w:t>
      </w:r>
      <w:proofErr w:type="spellStart"/>
      <w:r w:rsidRPr="00BB0443">
        <w:rPr>
          <w:rFonts w:ascii="Calibri" w:hAnsi="Calibri" w:cs="Calibri"/>
          <w:sz w:val="22"/>
          <w:szCs w:val="22"/>
          <w:lang w:val="en-GB"/>
        </w:rPr>
        <w:t>edn</w:t>
      </w:r>
      <w:proofErr w:type="spellEnd"/>
      <w:r w:rsidRPr="00BB0443">
        <w:rPr>
          <w:rFonts w:ascii="Calibri" w:hAnsi="Calibri" w:cs="Calibri"/>
          <w:sz w:val="22"/>
          <w:szCs w:val="22"/>
          <w:lang w:val="en-GB"/>
        </w:rPr>
        <w:t>. (East Sussex: Sophia Books, 2014)</w:t>
      </w:r>
    </w:p>
    <w:p w14:paraId="69DB04A3" w14:textId="3553422B" w:rsidR="008915B1" w:rsidRPr="008915B1" w:rsidRDefault="008915B1" w:rsidP="008915B1">
      <w:pPr>
        <w:pStyle w:val="FootnoteText"/>
        <w:spacing w:after="120"/>
        <w:ind w:left="284" w:hanging="284"/>
        <w:rPr>
          <w:rFonts w:ascii="Calibri" w:hAnsi="Calibri" w:cs="Calibri"/>
          <w:sz w:val="22"/>
          <w:szCs w:val="22"/>
          <w:lang w:val="en-GB"/>
        </w:rPr>
      </w:pPr>
      <w:r w:rsidRPr="00BB0443">
        <w:rPr>
          <w:rFonts w:ascii="Calibri" w:hAnsi="Calibri" w:cs="Calibri"/>
          <w:sz w:val="22"/>
          <w:szCs w:val="22"/>
          <w:lang w:val="en-GB"/>
        </w:rPr>
        <w:t xml:space="preserve">Sewall, Laura, ‘The Skill of Ecological Perception, in </w:t>
      </w:r>
      <w:r w:rsidRPr="00BB0443">
        <w:rPr>
          <w:rFonts w:ascii="Calibri" w:hAnsi="Calibri" w:cs="Calibri"/>
          <w:i/>
          <w:iCs/>
          <w:sz w:val="22"/>
          <w:szCs w:val="22"/>
          <w:lang w:val="en-GB"/>
        </w:rPr>
        <w:t xml:space="preserve">Ecopsychology: Restoring the Earth, Healing the Mind </w:t>
      </w:r>
      <w:r w:rsidRPr="00BB0443">
        <w:rPr>
          <w:rFonts w:ascii="Calibri" w:hAnsi="Calibri" w:cs="Calibri"/>
          <w:sz w:val="22"/>
          <w:szCs w:val="22"/>
          <w:lang w:val="en-GB"/>
        </w:rPr>
        <w:t>ed. By Theodore Roszak, Mary E. Gomes and Allen D. Kanner (Berkeley: Counterpoint, 1995), pp. 201-215,</w:t>
      </w:r>
    </w:p>
    <w:p w14:paraId="36B80686" w14:textId="7C6D0657" w:rsidR="00BB0443" w:rsidRPr="008915B1" w:rsidRDefault="00BB0443" w:rsidP="008915B1">
      <w:pPr>
        <w:spacing w:after="120" w:line="240" w:lineRule="auto"/>
        <w:ind w:left="284" w:hanging="284"/>
        <w:jc w:val="both"/>
        <w:rPr>
          <w:rFonts w:ascii="Calibri" w:hAnsi="Calibri" w:cs="Calibri"/>
          <w:sz w:val="22"/>
          <w:szCs w:val="22"/>
          <w:lang w:val="en-US"/>
        </w:rPr>
      </w:pPr>
      <w:r w:rsidRPr="00BB0443">
        <w:rPr>
          <w:rFonts w:ascii="Calibri" w:hAnsi="Calibri" w:cs="Calibri"/>
          <w:sz w:val="22"/>
          <w:szCs w:val="22"/>
          <w:lang w:val="en-GB"/>
        </w:rPr>
        <w:t xml:space="preserve">Tilley, </w:t>
      </w:r>
      <w:r w:rsidRPr="00BB0443">
        <w:rPr>
          <w:rFonts w:ascii="Calibri" w:hAnsi="Calibri" w:cs="Calibri"/>
          <w:sz w:val="22"/>
          <w:szCs w:val="22"/>
          <w:lang w:val="en-GB"/>
        </w:rPr>
        <w:t xml:space="preserve">Christopher, </w:t>
      </w:r>
      <w:r w:rsidRPr="00BB0443">
        <w:rPr>
          <w:rFonts w:ascii="Calibri" w:hAnsi="Calibri" w:cs="Calibri"/>
          <w:i/>
          <w:iCs/>
          <w:sz w:val="22"/>
          <w:szCs w:val="22"/>
          <w:lang w:val="en-GB"/>
        </w:rPr>
        <w:t xml:space="preserve">A phenomenology of landscape: places, paths and monuments </w:t>
      </w:r>
      <w:r w:rsidRPr="00BB0443">
        <w:rPr>
          <w:rFonts w:ascii="Calibri" w:hAnsi="Calibri" w:cs="Calibri"/>
          <w:sz w:val="22"/>
          <w:szCs w:val="22"/>
          <w:lang w:val="en-GB"/>
        </w:rPr>
        <w:t>(Oxford: Berg Publishers, 1994)</w:t>
      </w:r>
    </w:p>
    <w:p w14:paraId="093B8F4B" w14:textId="5DF2972E" w:rsidR="00BB0443" w:rsidRPr="00BB0443" w:rsidRDefault="00BB0443" w:rsidP="008915B1">
      <w:pPr>
        <w:pStyle w:val="FootnoteText"/>
        <w:spacing w:after="120"/>
        <w:ind w:left="284" w:hanging="284"/>
        <w:rPr>
          <w:rFonts w:ascii="Calibri" w:hAnsi="Calibri" w:cs="Calibri"/>
          <w:sz w:val="22"/>
          <w:szCs w:val="22"/>
          <w:lang w:val="en-GB"/>
        </w:rPr>
      </w:pPr>
      <w:r w:rsidRPr="00BB0443">
        <w:rPr>
          <w:rFonts w:ascii="Calibri" w:hAnsi="Calibri" w:cs="Calibri"/>
          <w:sz w:val="22"/>
          <w:szCs w:val="22"/>
          <w:lang w:val="en-GB"/>
        </w:rPr>
        <w:t xml:space="preserve">Watson, </w:t>
      </w:r>
      <w:r w:rsidR="008915B1">
        <w:rPr>
          <w:rFonts w:ascii="Calibri" w:hAnsi="Calibri" w:cs="Calibri"/>
          <w:sz w:val="22"/>
          <w:szCs w:val="22"/>
          <w:lang w:val="en-GB"/>
        </w:rPr>
        <w:t xml:space="preserve">Lyall, </w:t>
      </w:r>
      <w:r w:rsidRPr="00BB0443">
        <w:rPr>
          <w:rFonts w:ascii="Calibri" w:hAnsi="Calibri" w:cs="Calibri"/>
          <w:i/>
          <w:iCs/>
          <w:sz w:val="22"/>
          <w:szCs w:val="22"/>
          <w:lang w:val="en-GB"/>
        </w:rPr>
        <w:t xml:space="preserve">The Water Planet: A Celebration of the Wonder of Water </w:t>
      </w:r>
      <w:r w:rsidRPr="00BB0443">
        <w:rPr>
          <w:rFonts w:ascii="Calibri" w:hAnsi="Calibri" w:cs="Calibri"/>
          <w:sz w:val="22"/>
          <w:szCs w:val="22"/>
          <w:lang w:val="en-GB"/>
        </w:rPr>
        <w:t>(New York: Crown Publishers, Inc. 1988)</w:t>
      </w:r>
    </w:p>
    <w:p w14:paraId="6CCA36C8" w14:textId="7A21ADE1" w:rsidR="00FD361E" w:rsidRPr="00E51A89" w:rsidRDefault="00FD361E" w:rsidP="00E51A89">
      <w:pPr>
        <w:spacing w:after="120" w:line="240" w:lineRule="auto"/>
        <w:ind w:left="284" w:hanging="284"/>
        <w:jc w:val="both"/>
        <w:rPr>
          <w:rFonts w:ascii="Calibri" w:hAnsi="Calibri" w:cs="Calibri"/>
          <w:sz w:val="22"/>
          <w:szCs w:val="22"/>
          <w:lang w:val="en-US"/>
        </w:rPr>
      </w:pPr>
    </w:p>
    <w:sectPr w:rsidR="00FD361E" w:rsidRPr="00E51A89">
      <w:footerReference w:type="even"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43EEA6" w14:textId="77777777" w:rsidR="000B3DFB" w:rsidRDefault="000B3DFB" w:rsidP="00F430BF">
      <w:pPr>
        <w:spacing w:after="0" w:line="240" w:lineRule="auto"/>
      </w:pPr>
      <w:r>
        <w:separator/>
      </w:r>
    </w:p>
  </w:endnote>
  <w:endnote w:type="continuationSeparator" w:id="0">
    <w:p w14:paraId="7695307D" w14:textId="77777777" w:rsidR="000B3DFB" w:rsidRDefault="000B3DFB" w:rsidP="00F430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72119912"/>
      <w:docPartObj>
        <w:docPartGallery w:val="Page Numbers (Bottom of Page)"/>
        <w:docPartUnique/>
      </w:docPartObj>
    </w:sdtPr>
    <w:sdtContent>
      <w:p w14:paraId="7701DEE3" w14:textId="66DA4EC4" w:rsidR="00270EE6" w:rsidRDefault="00270EE6" w:rsidP="00B733D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50EE207" w14:textId="77777777" w:rsidR="00270EE6" w:rsidRDefault="00270EE6" w:rsidP="00270EE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3923658"/>
      <w:docPartObj>
        <w:docPartGallery w:val="Page Numbers (Bottom of Page)"/>
        <w:docPartUnique/>
      </w:docPartObj>
    </w:sdtPr>
    <w:sdtEndPr>
      <w:rPr>
        <w:rStyle w:val="PageNumber"/>
        <w:sz w:val="20"/>
        <w:szCs w:val="20"/>
      </w:rPr>
    </w:sdtEndPr>
    <w:sdtContent>
      <w:p w14:paraId="563FC5B9" w14:textId="3ED9E377" w:rsidR="00270EE6" w:rsidRPr="00270EE6" w:rsidRDefault="00270EE6" w:rsidP="00B733DC">
        <w:pPr>
          <w:pStyle w:val="Footer"/>
          <w:framePr w:wrap="none" w:vAnchor="text" w:hAnchor="margin" w:xAlign="right" w:y="1"/>
          <w:rPr>
            <w:rStyle w:val="PageNumber"/>
            <w:sz w:val="20"/>
            <w:szCs w:val="20"/>
          </w:rPr>
        </w:pPr>
        <w:r w:rsidRPr="00270EE6">
          <w:rPr>
            <w:rStyle w:val="PageNumber"/>
            <w:sz w:val="20"/>
            <w:szCs w:val="20"/>
          </w:rPr>
          <w:fldChar w:fldCharType="begin"/>
        </w:r>
        <w:r w:rsidRPr="00270EE6">
          <w:rPr>
            <w:rStyle w:val="PageNumber"/>
            <w:sz w:val="20"/>
            <w:szCs w:val="20"/>
          </w:rPr>
          <w:instrText xml:space="preserve"> PAGE </w:instrText>
        </w:r>
        <w:r w:rsidRPr="00270EE6">
          <w:rPr>
            <w:rStyle w:val="PageNumber"/>
            <w:sz w:val="20"/>
            <w:szCs w:val="20"/>
          </w:rPr>
          <w:fldChar w:fldCharType="separate"/>
        </w:r>
        <w:r w:rsidRPr="00270EE6">
          <w:rPr>
            <w:rStyle w:val="PageNumber"/>
            <w:noProof/>
            <w:sz w:val="20"/>
            <w:szCs w:val="20"/>
          </w:rPr>
          <w:t>5</w:t>
        </w:r>
        <w:r w:rsidRPr="00270EE6">
          <w:rPr>
            <w:rStyle w:val="PageNumber"/>
            <w:sz w:val="20"/>
            <w:szCs w:val="20"/>
          </w:rPr>
          <w:fldChar w:fldCharType="end"/>
        </w:r>
      </w:p>
    </w:sdtContent>
  </w:sdt>
  <w:p w14:paraId="53A40424" w14:textId="77777777" w:rsidR="00270EE6" w:rsidRPr="00270EE6" w:rsidRDefault="00270EE6" w:rsidP="00270EE6">
    <w:pPr>
      <w:pStyle w:val="Footer"/>
      <w:ind w:right="360"/>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7E624B" w14:textId="77777777" w:rsidR="000B3DFB" w:rsidRDefault="000B3DFB" w:rsidP="00F430BF">
      <w:pPr>
        <w:spacing w:after="0" w:line="240" w:lineRule="auto"/>
      </w:pPr>
      <w:r>
        <w:separator/>
      </w:r>
    </w:p>
  </w:footnote>
  <w:footnote w:type="continuationSeparator" w:id="0">
    <w:p w14:paraId="238F7F8C" w14:textId="77777777" w:rsidR="000B3DFB" w:rsidRDefault="000B3DFB" w:rsidP="00F430BF">
      <w:pPr>
        <w:spacing w:after="0" w:line="240" w:lineRule="auto"/>
      </w:pPr>
      <w:r>
        <w:continuationSeparator/>
      </w:r>
    </w:p>
  </w:footnote>
  <w:footnote w:id="1">
    <w:p w14:paraId="0C3F0043" w14:textId="5139211D" w:rsidR="004D0C4B" w:rsidRPr="004D0C4B" w:rsidRDefault="004D0C4B" w:rsidP="00024F95">
      <w:pPr>
        <w:pStyle w:val="FootnoteText"/>
        <w:ind w:left="284" w:hanging="284"/>
        <w:rPr>
          <w:lang w:val="en-GB"/>
        </w:rPr>
      </w:pPr>
      <w:r>
        <w:rPr>
          <w:rStyle w:val="FootnoteReference"/>
        </w:rPr>
        <w:footnoteRef/>
      </w:r>
      <w:r>
        <w:t xml:space="preserve"> </w:t>
      </w:r>
      <w:r>
        <w:rPr>
          <w:lang w:val="en-GB"/>
        </w:rPr>
        <w:t xml:space="preserve">Beldon C. Lane, </w:t>
      </w:r>
      <w:r>
        <w:rPr>
          <w:i/>
          <w:iCs/>
          <w:lang w:val="en-GB"/>
        </w:rPr>
        <w:t xml:space="preserve">Landscapes of the Sacred: Geography and Narrative in American Spirituality, </w:t>
      </w:r>
      <w:r>
        <w:rPr>
          <w:lang w:val="en-GB"/>
        </w:rPr>
        <w:t xml:space="preserve">Expanded </w:t>
      </w:r>
      <w:proofErr w:type="spellStart"/>
      <w:r>
        <w:rPr>
          <w:lang w:val="en-GB"/>
        </w:rPr>
        <w:t>Edn</w:t>
      </w:r>
      <w:proofErr w:type="spellEnd"/>
      <w:r>
        <w:rPr>
          <w:lang w:val="en-GB"/>
        </w:rPr>
        <w:t>. (Baltimore: The John Hopkins University Press, 2002), p. 39</w:t>
      </w:r>
    </w:p>
  </w:footnote>
  <w:footnote w:id="2">
    <w:p w14:paraId="26FA4177" w14:textId="6526BB39" w:rsidR="002A19BE" w:rsidRPr="002A19BE" w:rsidRDefault="002A19BE">
      <w:pPr>
        <w:pStyle w:val="FootnoteText"/>
        <w:rPr>
          <w:lang w:val="en-GB"/>
        </w:rPr>
      </w:pPr>
      <w:r>
        <w:rPr>
          <w:rStyle w:val="FootnoteReference"/>
        </w:rPr>
        <w:footnoteRef/>
      </w:r>
      <w:r>
        <w:t xml:space="preserve"> </w:t>
      </w:r>
      <w:r>
        <w:rPr>
          <w:lang w:val="en-GB"/>
        </w:rPr>
        <w:t xml:space="preserve">Tim Ingold, </w:t>
      </w:r>
      <w:r>
        <w:rPr>
          <w:i/>
          <w:iCs/>
          <w:lang w:val="en-GB"/>
        </w:rPr>
        <w:t xml:space="preserve">Lines, </w:t>
      </w:r>
      <w:r>
        <w:rPr>
          <w:lang w:val="en-GB"/>
        </w:rPr>
        <w:t>2</w:t>
      </w:r>
      <w:r w:rsidRPr="002A19BE">
        <w:rPr>
          <w:vertAlign w:val="superscript"/>
          <w:lang w:val="en-GB"/>
        </w:rPr>
        <w:t>nd</w:t>
      </w:r>
      <w:r>
        <w:rPr>
          <w:lang w:val="en-GB"/>
        </w:rPr>
        <w:t xml:space="preserve"> </w:t>
      </w:r>
      <w:proofErr w:type="spellStart"/>
      <w:r>
        <w:rPr>
          <w:lang w:val="en-GB"/>
        </w:rPr>
        <w:t>Edn</w:t>
      </w:r>
      <w:proofErr w:type="spellEnd"/>
      <w:r>
        <w:rPr>
          <w:lang w:val="en-GB"/>
        </w:rPr>
        <w:t>. (Oxon: Routledge Classics, 2016), p. 3</w:t>
      </w:r>
    </w:p>
  </w:footnote>
  <w:footnote w:id="3">
    <w:p w14:paraId="710DE4C8" w14:textId="247EF993" w:rsidR="00024F95" w:rsidRPr="00024F95" w:rsidRDefault="00024F95" w:rsidP="00024F95">
      <w:pPr>
        <w:pStyle w:val="FootnoteText"/>
        <w:ind w:left="284" w:hanging="284"/>
        <w:rPr>
          <w:lang w:val="en-GB"/>
        </w:rPr>
      </w:pPr>
      <w:r>
        <w:rPr>
          <w:rStyle w:val="FootnoteReference"/>
        </w:rPr>
        <w:footnoteRef/>
      </w:r>
      <w:r>
        <w:t xml:space="preserve"> </w:t>
      </w:r>
      <w:r>
        <w:rPr>
          <w:lang w:val="en-GB"/>
        </w:rPr>
        <w:t xml:space="preserve">Christopher Tilley, </w:t>
      </w:r>
      <w:r>
        <w:rPr>
          <w:i/>
          <w:iCs/>
          <w:lang w:val="en-GB"/>
        </w:rPr>
        <w:t xml:space="preserve">A phenomenology of landscape: places, paths and monuments </w:t>
      </w:r>
      <w:r>
        <w:rPr>
          <w:lang w:val="en-GB"/>
        </w:rPr>
        <w:t>(Oxford: Berg Publishers, 19</w:t>
      </w:r>
      <w:r w:rsidR="00C70022">
        <w:rPr>
          <w:lang w:val="en-GB"/>
        </w:rPr>
        <w:t>9</w:t>
      </w:r>
      <w:r>
        <w:rPr>
          <w:lang w:val="en-GB"/>
        </w:rPr>
        <w:t>4)</w:t>
      </w:r>
      <w:r w:rsidR="00C70022">
        <w:rPr>
          <w:lang w:val="en-GB"/>
        </w:rPr>
        <w:t xml:space="preserve"> p. 12</w:t>
      </w:r>
    </w:p>
  </w:footnote>
  <w:footnote w:id="4">
    <w:p w14:paraId="77BB8FE1" w14:textId="2B7F450A" w:rsidR="002056D2" w:rsidRPr="002056D2" w:rsidRDefault="002056D2">
      <w:pPr>
        <w:pStyle w:val="FootnoteText"/>
        <w:rPr>
          <w:lang w:val="en-GB"/>
        </w:rPr>
      </w:pPr>
      <w:r>
        <w:rPr>
          <w:rStyle w:val="FootnoteReference"/>
        </w:rPr>
        <w:footnoteRef/>
      </w:r>
      <w:r>
        <w:t xml:space="preserve"> </w:t>
      </w:r>
      <w:r>
        <w:rPr>
          <w:lang w:val="en-GB"/>
        </w:rPr>
        <w:t xml:space="preserve">Tilley, </w:t>
      </w:r>
      <w:r>
        <w:rPr>
          <w:i/>
          <w:iCs/>
          <w:lang w:val="en-GB"/>
        </w:rPr>
        <w:t xml:space="preserve">Phenomenology, </w:t>
      </w:r>
      <w:r>
        <w:rPr>
          <w:lang w:val="en-GB"/>
        </w:rPr>
        <w:t>p. 13</w:t>
      </w:r>
    </w:p>
  </w:footnote>
  <w:footnote w:id="5">
    <w:p w14:paraId="64C02DE7" w14:textId="71AB7157" w:rsidR="00513371" w:rsidRPr="00513371" w:rsidRDefault="00513371">
      <w:pPr>
        <w:pStyle w:val="FootnoteText"/>
        <w:rPr>
          <w:lang w:val="en-GB"/>
        </w:rPr>
      </w:pPr>
      <w:r>
        <w:rPr>
          <w:rStyle w:val="FootnoteReference"/>
        </w:rPr>
        <w:footnoteRef/>
      </w:r>
      <w:r>
        <w:t xml:space="preserve"> </w:t>
      </w:r>
      <w:r>
        <w:rPr>
          <w:lang w:val="en-GB"/>
        </w:rPr>
        <w:t xml:space="preserve">Tilley, </w:t>
      </w:r>
      <w:r w:rsidRPr="00513371">
        <w:rPr>
          <w:i/>
          <w:iCs/>
          <w:lang w:val="en-GB"/>
        </w:rPr>
        <w:t>Phenomenology</w:t>
      </w:r>
      <w:r>
        <w:rPr>
          <w:lang w:val="en-GB"/>
        </w:rPr>
        <w:t>, p. 14</w:t>
      </w:r>
    </w:p>
  </w:footnote>
  <w:footnote w:id="6">
    <w:p w14:paraId="53BDB24C" w14:textId="602B8998" w:rsidR="00753528" w:rsidRPr="00753528" w:rsidRDefault="00753528">
      <w:pPr>
        <w:pStyle w:val="FootnoteText"/>
        <w:rPr>
          <w:lang w:val="en-GB"/>
        </w:rPr>
      </w:pPr>
      <w:r>
        <w:rPr>
          <w:rStyle w:val="FootnoteReference"/>
        </w:rPr>
        <w:footnoteRef/>
      </w:r>
      <w:r>
        <w:t xml:space="preserve"> </w:t>
      </w:r>
      <w:r>
        <w:rPr>
          <w:lang w:val="en-GB"/>
        </w:rPr>
        <w:t xml:space="preserve">Tilley, </w:t>
      </w:r>
      <w:r>
        <w:rPr>
          <w:i/>
          <w:iCs/>
          <w:lang w:val="en-GB"/>
        </w:rPr>
        <w:t xml:space="preserve">Phenomenology, </w:t>
      </w:r>
      <w:r>
        <w:rPr>
          <w:lang w:val="en-GB"/>
        </w:rPr>
        <w:t>p.26</w:t>
      </w:r>
    </w:p>
  </w:footnote>
  <w:footnote w:id="7">
    <w:p w14:paraId="07A9D8BD" w14:textId="77777777" w:rsidR="00314A01" w:rsidRPr="005E2DC1" w:rsidRDefault="00314A01" w:rsidP="00314A01">
      <w:pPr>
        <w:pStyle w:val="FootnoteText"/>
        <w:rPr>
          <w:lang w:val="en-GB"/>
        </w:rPr>
      </w:pPr>
      <w:r>
        <w:rPr>
          <w:rStyle w:val="FootnoteReference"/>
        </w:rPr>
        <w:footnoteRef/>
      </w:r>
      <w:r>
        <w:t xml:space="preserve"> </w:t>
      </w:r>
      <w:r>
        <w:rPr>
          <w:lang w:val="en-GB"/>
        </w:rPr>
        <w:t xml:space="preserve">Lane, </w:t>
      </w:r>
      <w:r>
        <w:rPr>
          <w:i/>
          <w:iCs/>
          <w:lang w:val="en-GB"/>
        </w:rPr>
        <w:t xml:space="preserve">Landscapes, </w:t>
      </w:r>
      <w:r>
        <w:rPr>
          <w:lang w:val="en-GB"/>
        </w:rPr>
        <w:t>p. 181</w:t>
      </w:r>
    </w:p>
  </w:footnote>
  <w:footnote w:id="8">
    <w:p w14:paraId="195DD249" w14:textId="77777777" w:rsidR="008E0C19" w:rsidRPr="009C45C1" w:rsidRDefault="008E0C19" w:rsidP="008E0C19">
      <w:pPr>
        <w:pStyle w:val="FootnoteText"/>
        <w:rPr>
          <w:lang w:val="en-GB"/>
        </w:rPr>
      </w:pPr>
      <w:r>
        <w:rPr>
          <w:rStyle w:val="FootnoteReference"/>
        </w:rPr>
        <w:footnoteRef/>
      </w:r>
      <w:r>
        <w:t xml:space="preserve"> </w:t>
      </w:r>
      <w:r>
        <w:rPr>
          <w:lang w:val="en-GB"/>
        </w:rPr>
        <w:t xml:space="preserve">Lane, </w:t>
      </w:r>
      <w:r>
        <w:rPr>
          <w:i/>
          <w:iCs/>
          <w:lang w:val="en-GB"/>
        </w:rPr>
        <w:t xml:space="preserve">Landscapes, </w:t>
      </w:r>
      <w:r>
        <w:rPr>
          <w:lang w:val="en-GB"/>
        </w:rPr>
        <w:t>p. 187</w:t>
      </w:r>
    </w:p>
  </w:footnote>
  <w:footnote w:id="9">
    <w:p w14:paraId="38D0AEDE" w14:textId="00089652" w:rsidR="009B5130" w:rsidRPr="009B5130" w:rsidRDefault="009B5130">
      <w:pPr>
        <w:pStyle w:val="FootnoteText"/>
        <w:rPr>
          <w:lang w:val="en-GB"/>
        </w:rPr>
      </w:pPr>
      <w:r>
        <w:rPr>
          <w:rStyle w:val="FootnoteReference"/>
        </w:rPr>
        <w:footnoteRef/>
      </w:r>
      <w:r>
        <w:t xml:space="preserve"> </w:t>
      </w:r>
      <w:r>
        <w:rPr>
          <w:lang w:val="en-GB"/>
        </w:rPr>
        <w:t xml:space="preserve">Deborah Bird Rose, </w:t>
      </w:r>
      <w:r>
        <w:rPr>
          <w:i/>
          <w:iCs/>
          <w:lang w:val="en-GB"/>
        </w:rPr>
        <w:t xml:space="preserve">Shimmer: flying fox exuberance in world of peril, </w:t>
      </w:r>
      <w:r>
        <w:rPr>
          <w:lang w:val="en-GB"/>
        </w:rPr>
        <w:t>(Edinburgh: Edinburgh University Press, 2022), p. 21</w:t>
      </w:r>
    </w:p>
  </w:footnote>
  <w:footnote w:id="10">
    <w:p w14:paraId="04B20208" w14:textId="77777777" w:rsidR="00CE345E" w:rsidRPr="00163977" w:rsidRDefault="00CE345E" w:rsidP="00CE345E">
      <w:pPr>
        <w:pStyle w:val="FootnoteText"/>
        <w:ind w:left="284" w:hanging="284"/>
        <w:rPr>
          <w:lang w:val="en-GB"/>
        </w:rPr>
      </w:pPr>
      <w:r>
        <w:rPr>
          <w:rStyle w:val="FootnoteReference"/>
        </w:rPr>
        <w:footnoteRef/>
      </w:r>
      <w:r>
        <w:t xml:space="preserve"> </w:t>
      </w:r>
      <w:r>
        <w:t xml:space="preserve">Mircea </w:t>
      </w:r>
      <w:r>
        <w:rPr>
          <w:lang w:val="en-GB"/>
        </w:rPr>
        <w:t xml:space="preserve">Eliade, </w:t>
      </w:r>
      <w:r>
        <w:rPr>
          <w:i/>
          <w:iCs/>
          <w:lang w:val="en-GB"/>
        </w:rPr>
        <w:t xml:space="preserve">The Sacred and the Profane: The nature of religion, </w:t>
      </w:r>
      <w:r>
        <w:rPr>
          <w:lang w:val="en-GB"/>
        </w:rPr>
        <w:t>trans. By Willard R. Trask (New York: Harcourt, Inc., 1957) p. 22</w:t>
      </w:r>
    </w:p>
  </w:footnote>
  <w:footnote w:id="11">
    <w:p w14:paraId="3C04966B" w14:textId="77777777" w:rsidR="00CE345E" w:rsidRPr="00F30E99" w:rsidRDefault="00CE345E" w:rsidP="00CE345E">
      <w:pPr>
        <w:pStyle w:val="FootnoteText"/>
        <w:rPr>
          <w:lang w:val="en-GB"/>
        </w:rPr>
      </w:pPr>
      <w:r>
        <w:rPr>
          <w:rStyle w:val="FootnoteReference"/>
        </w:rPr>
        <w:footnoteRef/>
      </w:r>
      <w:r>
        <w:t xml:space="preserve"> </w:t>
      </w:r>
      <w:r>
        <w:rPr>
          <w:lang w:val="en-GB"/>
        </w:rPr>
        <w:t xml:space="preserve">Eliade, </w:t>
      </w:r>
      <w:r>
        <w:rPr>
          <w:i/>
          <w:iCs/>
          <w:lang w:val="en-GB"/>
        </w:rPr>
        <w:t xml:space="preserve">Sacred and Profane </w:t>
      </w:r>
      <w:r>
        <w:rPr>
          <w:lang w:val="en-GB"/>
        </w:rPr>
        <w:t>p.11</w:t>
      </w:r>
    </w:p>
  </w:footnote>
  <w:footnote w:id="12">
    <w:p w14:paraId="170B527A" w14:textId="77777777" w:rsidR="00CE345E" w:rsidRPr="0066026C" w:rsidRDefault="00CE345E" w:rsidP="00CE345E">
      <w:pPr>
        <w:pStyle w:val="FootnoteText"/>
        <w:ind w:left="284" w:hanging="284"/>
        <w:rPr>
          <w:lang w:val="en-GB"/>
        </w:rPr>
      </w:pPr>
      <w:r>
        <w:rPr>
          <w:rStyle w:val="FootnoteReference"/>
        </w:rPr>
        <w:footnoteRef/>
      </w:r>
      <w:r>
        <w:t xml:space="preserve"> </w:t>
      </w:r>
      <w:r>
        <w:rPr>
          <w:lang w:val="en-GB"/>
        </w:rPr>
        <w:t xml:space="preserve">Rudolph Otto, </w:t>
      </w:r>
      <w:r>
        <w:rPr>
          <w:i/>
          <w:iCs/>
          <w:lang w:val="en-GB"/>
        </w:rPr>
        <w:t xml:space="preserve">The Idea of the Holy: An Inquiry into the Non-Rational Factor in the idea of the Divine and its Relation to the Rational, </w:t>
      </w:r>
      <w:r>
        <w:rPr>
          <w:lang w:val="en-GB"/>
        </w:rPr>
        <w:t>reprint of 1</w:t>
      </w:r>
      <w:r w:rsidRPr="0066026C">
        <w:rPr>
          <w:vertAlign w:val="superscript"/>
          <w:lang w:val="en-GB"/>
        </w:rPr>
        <w:t>st</w:t>
      </w:r>
      <w:r>
        <w:rPr>
          <w:lang w:val="en-GB"/>
        </w:rPr>
        <w:t xml:space="preserve"> English </w:t>
      </w:r>
      <w:proofErr w:type="spellStart"/>
      <w:r>
        <w:rPr>
          <w:lang w:val="en-GB"/>
        </w:rPr>
        <w:t>Edn</w:t>
      </w:r>
      <w:proofErr w:type="spellEnd"/>
      <w:r>
        <w:rPr>
          <w:lang w:val="en-GB"/>
        </w:rPr>
        <w:t>. (Connecticut: Martino Fine Books, 2010), p. 5</w:t>
      </w:r>
    </w:p>
  </w:footnote>
  <w:footnote w:id="13">
    <w:p w14:paraId="5433E507" w14:textId="77777777" w:rsidR="00CE345E" w:rsidRPr="00D0357D" w:rsidRDefault="00CE345E" w:rsidP="00CE345E">
      <w:pPr>
        <w:pStyle w:val="FootnoteText"/>
        <w:rPr>
          <w:lang w:val="en-GB"/>
        </w:rPr>
      </w:pPr>
      <w:r>
        <w:rPr>
          <w:rStyle w:val="FootnoteReference"/>
        </w:rPr>
        <w:footnoteRef/>
      </w:r>
      <w:r>
        <w:t xml:space="preserve"> </w:t>
      </w:r>
      <w:r>
        <w:rPr>
          <w:lang w:val="en-GB"/>
        </w:rPr>
        <w:t xml:space="preserve">Eliade, </w:t>
      </w:r>
      <w:r>
        <w:rPr>
          <w:i/>
          <w:iCs/>
          <w:lang w:val="en-GB"/>
        </w:rPr>
        <w:t xml:space="preserve">Sacred and Profane, </w:t>
      </w:r>
      <w:r>
        <w:rPr>
          <w:lang w:val="en-GB"/>
        </w:rPr>
        <w:t>p. 25</w:t>
      </w:r>
    </w:p>
  </w:footnote>
  <w:footnote w:id="14">
    <w:p w14:paraId="65E61F2C" w14:textId="77777777" w:rsidR="00CE345E" w:rsidRPr="009C1E96" w:rsidRDefault="00CE345E" w:rsidP="00CE345E">
      <w:pPr>
        <w:pStyle w:val="FootnoteText"/>
        <w:rPr>
          <w:i/>
          <w:iCs/>
          <w:lang w:val="en-GB"/>
        </w:rPr>
      </w:pPr>
      <w:r>
        <w:rPr>
          <w:rStyle w:val="FootnoteReference"/>
        </w:rPr>
        <w:footnoteRef/>
      </w:r>
      <w:r>
        <w:t xml:space="preserve"> </w:t>
      </w:r>
      <w:r>
        <w:rPr>
          <w:lang w:val="en-GB"/>
        </w:rPr>
        <w:t xml:space="preserve">Eliade, </w:t>
      </w:r>
      <w:r>
        <w:rPr>
          <w:i/>
          <w:iCs/>
          <w:lang w:val="en-GB"/>
        </w:rPr>
        <w:t xml:space="preserve">Sacred and Profane, </w:t>
      </w:r>
      <w:r>
        <w:rPr>
          <w:lang w:val="en-GB"/>
        </w:rPr>
        <w:t>p</w:t>
      </w:r>
      <w:r w:rsidRPr="009C1E96">
        <w:rPr>
          <w:lang w:val="en-GB"/>
        </w:rPr>
        <w:t>. 36</w:t>
      </w:r>
    </w:p>
  </w:footnote>
  <w:footnote w:id="15">
    <w:p w14:paraId="4846CED3" w14:textId="77777777" w:rsidR="00CE345E" w:rsidRPr="009C1E96" w:rsidRDefault="00CE345E" w:rsidP="00CE345E">
      <w:pPr>
        <w:pStyle w:val="FootnoteText"/>
        <w:rPr>
          <w:lang w:val="en-GB"/>
        </w:rPr>
      </w:pPr>
      <w:r>
        <w:rPr>
          <w:rStyle w:val="FootnoteReference"/>
        </w:rPr>
        <w:footnoteRef/>
      </w:r>
      <w:r>
        <w:t xml:space="preserve"> </w:t>
      </w:r>
      <w:r>
        <w:rPr>
          <w:lang w:val="en-GB"/>
        </w:rPr>
        <w:t xml:space="preserve">Eliade, </w:t>
      </w:r>
      <w:r>
        <w:rPr>
          <w:i/>
          <w:iCs/>
          <w:lang w:val="en-GB"/>
        </w:rPr>
        <w:t xml:space="preserve">Sacred and Profane, </w:t>
      </w:r>
      <w:r>
        <w:rPr>
          <w:lang w:val="en-GB"/>
        </w:rPr>
        <w:t>p. 50</w:t>
      </w:r>
    </w:p>
  </w:footnote>
  <w:footnote w:id="16">
    <w:p w14:paraId="333FB364" w14:textId="77777777" w:rsidR="001F6F1B" w:rsidRPr="00137FA5" w:rsidRDefault="001F6F1B" w:rsidP="001F6F1B">
      <w:pPr>
        <w:pStyle w:val="FootnoteText"/>
        <w:rPr>
          <w:lang w:val="en-GB"/>
        </w:rPr>
      </w:pPr>
      <w:r>
        <w:rPr>
          <w:rStyle w:val="FootnoteReference"/>
        </w:rPr>
        <w:footnoteRef/>
      </w:r>
      <w:r>
        <w:t xml:space="preserve"> </w:t>
      </w:r>
      <w:r>
        <w:rPr>
          <w:lang w:val="en-GB"/>
        </w:rPr>
        <w:t xml:space="preserve">Lane, </w:t>
      </w:r>
      <w:r>
        <w:rPr>
          <w:i/>
          <w:iCs/>
          <w:lang w:val="en-GB"/>
        </w:rPr>
        <w:t xml:space="preserve">Landscapes, </w:t>
      </w:r>
      <w:r>
        <w:rPr>
          <w:lang w:val="en-GB"/>
        </w:rPr>
        <w:t>p. 42</w:t>
      </w:r>
    </w:p>
  </w:footnote>
  <w:footnote w:id="17">
    <w:p w14:paraId="2DD1E423" w14:textId="77777777" w:rsidR="001F6F1B" w:rsidRPr="0058741E" w:rsidRDefault="001F6F1B" w:rsidP="001F6F1B">
      <w:pPr>
        <w:pStyle w:val="FootnoteText"/>
        <w:rPr>
          <w:lang w:val="en-GB"/>
        </w:rPr>
      </w:pPr>
      <w:r>
        <w:rPr>
          <w:rStyle w:val="FootnoteReference"/>
        </w:rPr>
        <w:footnoteRef/>
      </w:r>
      <w:r>
        <w:t xml:space="preserve"> </w:t>
      </w:r>
      <w:r>
        <w:rPr>
          <w:lang w:val="en-GB"/>
        </w:rPr>
        <w:t xml:space="preserve">Simon Schama, </w:t>
      </w:r>
      <w:r w:rsidRPr="0058741E">
        <w:rPr>
          <w:i/>
          <w:iCs/>
          <w:lang w:val="en-GB"/>
        </w:rPr>
        <w:t>Landscape and Memory</w:t>
      </w:r>
      <w:r>
        <w:rPr>
          <w:i/>
          <w:iCs/>
          <w:lang w:val="en-GB"/>
        </w:rPr>
        <w:t xml:space="preserve"> </w:t>
      </w:r>
      <w:r>
        <w:rPr>
          <w:lang w:val="en-GB"/>
        </w:rPr>
        <w:t>(New York: Fontana, 1996), p. 8</w:t>
      </w:r>
    </w:p>
  </w:footnote>
  <w:footnote w:id="18">
    <w:p w14:paraId="6829E043" w14:textId="77777777" w:rsidR="001F6F1B" w:rsidRPr="009D4A2C" w:rsidRDefault="001F6F1B" w:rsidP="001F6F1B">
      <w:pPr>
        <w:pStyle w:val="FootnoteText"/>
        <w:rPr>
          <w:lang w:val="en-GB"/>
        </w:rPr>
      </w:pPr>
      <w:r>
        <w:rPr>
          <w:rStyle w:val="FootnoteReference"/>
        </w:rPr>
        <w:footnoteRef/>
      </w:r>
      <w:r>
        <w:t xml:space="preserve"> </w:t>
      </w:r>
      <w:r>
        <w:rPr>
          <w:lang w:val="en-GB"/>
        </w:rPr>
        <w:t xml:space="preserve">Schama, </w:t>
      </w:r>
      <w:r>
        <w:rPr>
          <w:i/>
          <w:iCs/>
          <w:lang w:val="en-GB"/>
        </w:rPr>
        <w:t xml:space="preserve">Memory, </w:t>
      </w:r>
      <w:r>
        <w:rPr>
          <w:lang w:val="en-GB"/>
        </w:rPr>
        <w:t>p. 9</w:t>
      </w:r>
    </w:p>
  </w:footnote>
  <w:footnote w:id="19">
    <w:p w14:paraId="298D6A78" w14:textId="77777777" w:rsidR="001F6F1B" w:rsidRPr="00304C1B" w:rsidRDefault="001F6F1B" w:rsidP="001F6F1B">
      <w:pPr>
        <w:pStyle w:val="FootnoteText"/>
        <w:rPr>
          <w:lang w:val="en-GB"/>
        </w:rPr>
      </w:pPr>
      <w:r>
        <w:rPr>
          <w:rStyle w:val="FootnoteReference"/>
        </w:rPr>
        <w:footnoteRef/>
      </w:r>
      <w:r>
        <w:t xml:space="preserve"> </w:t>
      </w:r>
      <w:r>
        <w:rPr>
          <w:lang w:val="en-GB"/>
        </w:rPr>
        <w:t xml:space="preserve">Schama, </w:t>
      </w:r>
      <w:r>
        <w:rPr>
          <w:i/>
          <w:iCs/>
          <w:lang w:val="en-GB"/>
        </w:rPr>
        <w:t xml:space="preserve">Memory, </w:t>
      </w:r>
      <w:r w:rsidRPr="00304C1B">
        <w:rPr>
          <w:lang w:val="en-GB"/>
        </w:rPr>
        <w:t>p.14</w:t>
      </w:r>
    </w:p>
  </w:footnote>
  <w:footnote w:id="20">
    <w:p w14:paraId="313A484C" w14:textId="77777777" w:rsidR="001F6F1B" w:rsidRPr="0001745E" w:rsidRDefault="001F6F1B" w:rsidP="001F6F1B">
      <w:pPr>
        <w:pStyle w:val="FootnoteText"/>
        <w:rPr>
          <w:lang w:val="en-GB"/>
        </w:rPr>
      </w:pPr>
      <w:r>
        <w:rPr>
          <w:rStyle w:val="FootnoteReference"/>
        </w:rPr>
        <w:footnoteRef/>
      </w:r>
      <w:r>
        <w:t xml:space="preserve"> </w:t>
      </w:r>
      <w:r>
        <w:rPr>
          <w:lang w:val="en-GB"/>
        </w:rPr>
        <w:t xml:space="preserve">Lane, </w:t>
      </w:r>
      <w:r>
        <w:rPr>
          <w:i/>
          <w:iCs/>
          <w:lang w:val="en-GB"/>
        </w:rPr>
        <w:t xml:space="preserve">Landscapes, </w:t>
      </w:r>
      <w:r>
        <w:rPr>
          <w:lang w:val="en-GB"/>
        </w:rPr>
        <w:t>p. 43</w:t>
      </w:r>
    </w:p>
  </w:footnote>
  <w:footnote w:id="21">
    <w:p w14:paraId="23F4691F" w14:textId="77777777" w:rsidR="001F6F1B" w:rsidRPr="00676242" w:rsidRDefault="001F6F1B" w:rsidP="001F6F1B">
      <w:pPr>
        <w:pStyle w:val="FootnoteText"/>
        <w:rPr>
          <w:lang w:val="en-GB"/>
        </w:rPr>
      </w:pPr>
      <w:r>
        <w:rPr>
          <w:rStyle w:val="FootnoteReference"/>
        </w:rPr>
        <w:footnoteRef/>
      </w:r>
      <w:r>
        <w:t xml:space="preserve"> </w:t>
      </w:r>
      <w:r>
        <w:rPr>
          <w:lang w:val="en-GB"/>
        </w:rPr>
        <w:t xml:space="preserve">Émile Durkheim, </w:t>
      </w:r>
      <w:r>
        <w:rPr>
          <w:i/>
          <w:iCs/>
          <w:lang w:val="en-GB"/>
        </w:rPr>
        <w:t xml:space="preserve">The Elementary Forms of Religious Life: A new translation by Carol Cosman </w:t>
      </w:r>
      <w:r>
        <w:rPr>
          <w:lang w:val="en-GB"/>
        </w:rPr>
        <w:t>(Oxford: Oxford University Press, 2008), p. 11</w:t>
      </w:r>
    </w:p>
  </w:footnote>
  <w:footnote w:id="22">
    <w:p w14:paraId="28BFEE87" w14:textId="77777777" w:rsidR="00814E5C" w:rsidRPr="00F743FB" w:rsidRDefault="00814E5C" w:rsidP="00814E5C">
      <w:pPr>
        <w:pStyle w:val="FootnoteText"/>
        <w:rPr>
          <w:lang w:val="en-GB"/>
        </w:rPr>
      </w:pPr>
      <w:r>
        <w:rPr>
          <w:rStyle w:val="FootnoteReference"/>
        </w:rPr>
        <w:footnoteRef/>
      </w:r>
      <w:r>
        <w:t xml:space="preserve"> </w:t>
      </w:r>
      <w:r>
        <w:rPr>
          <w:lang w:val="en-GB"/>
        </w:rPr>
        <w:t xml:space="preserve">Durkheim, </w:t>
      </w:r>
      <w:r>
        <w:rPr>
          <w:i/>
          <w:iCs/>
          <w:lang w:val="en-GB"/>
        </w:rPr>
        <w:t xml:space="preserve">Forms, </w:t>
      </w:r>
      <w:r>
        <w:rPr>
          <w:lang w:val="en-GB"/>
        </w:rPr>
        <w:t>p. 21</w:t>
      </w:r>
    </w:p>
  </w:footnote>
  <w:footnote w:id="23">
    <w:p w14:paraId="00510462" w14:textId="77777777" w:rsidR="00485AED" w:rsidRPr="00C8561C" w:rsidRDefault="00485AED" w:rsidP="00485AED">
      <w:pPr>
        <w:pStyle w:val="FootnoteText"/>
        <w:rPr>
          <w:lang w:val="en-GB"/>
        </w:rPr>
      </w:pPr>
      <w:r>
        <w:rPr>
          <w:rStyle w:val="FootnoteReference"/>
        </w:rPr>
        <w:footnoteRef/>
      </w:r>
      <w:r>
        <w:t xml:space="preserve"> </w:t>
      </w:r>
      <w:r>
        <w:rPr>
          <w:lang w:val="en-GB"/>
        </w:rPr>
        <w:t xml:space="preserve">Durkheim, </w:t>
      </w:r>
      <w:r>
        <w:rPr>
          <w:i/>
          <w:iCs/>
          <w:lang w:val="en-GB"/>
        </w:rPr>
        <w:t xml:space="preserve">Forms, </w:t>
      </w:r>
      <w:r>
        <w:rPr>
          <w:lang w:val="en-GB"/>
        </w:rPr>
        <w:t>p. 18</w:t>
      </w:r>
    </w:p>
  </w:footnote>
  <w:footnote w:id="24">
    <w:p w14:paraId="5A7A8988" w14:textId="77777777" w:rsidR="00D25DCA" w:rsidRPr="000F12A3" w:rsidRDefault="00D25DCA" w:rsidP="00D25DCA">
      <w:pPr>
        <w:pStyle w:val="FootnoteText"/>
        <w:rPr>
          <w:i/>
          <w:iCs/>
          <w:lang w:val="en-GB"/>
        </w:rPr>
      </w:pPr>
      <w:r>
        <w:rPr>
          <w:rStyle w:val="FootnoteReference"/>
        </w:rPr>
        <w:footnoteRef/>
      </w:r>
      <w:r>
        <w:t xml:space="preserve"> </w:t>
      </w:r>
      <w:r>
        <w:rPr>
          <w:lang w:val="en-GB"/>
        </w:rPr>
        <w:t xml:space="preserve">Durkheim, </w:t>
      </w:r>
      <w:r>
        <w:rPr>
          <w:i/>
          <w:iCs/>
          <w:lang w:val="en-GB"/>
        </w:rPr>
        <w:t>Forms</w:t>
      </w:r>
      <w:r>
        <w:rPr>
          <w:lang w:val="en-GB"/>
        </w:rPr>
        <w:t xml:space="preserve">, </w:t>
      </w:r>
      <w:r w:rsidRPr="000F12A3">
        <w:rPr>
          <w:lang w:val="en-GB"/>
        </w:rPr>
        <w:t>p. 16</w:t>
      </w:r>
    </w:p>
  </w:footnote>
  <w:footnote w:id="25">
    <w:p w14:paraId="6A734AF7" w14:textId="77777777" w:rsidR="00E77E09" w:rsidRPr="00621FD6" w:rsidRDefault="00E77E09" w:rsidP="00E77E09">
      <w:pPr>
        <w:pStyle w:val="FootnoteText"/>
        <w:rPr>
          <w:lang w:val="en-GB"/>
        </w:rPr>
      </w:pPr>
      <w:r>
        <w:rPr>
          <w:rStyle w:val="FootnoteReference"/>
        </w:rPr>
        <w:footnoteRef/>
      </w:r>
      <w:r>
        <w:t xml:space="preserve"> </w:t>
      </w:r>
      <w:r>
        <w:rPr>
          <w:lang w:val="en-GB"/>
        </w:rPr>
        <w:t xml:space="preserve">Durkheim, </w:t>
      </w:r>
      <w:r>
        <w:rPr>
          <w:i/>
          <w:iCs/>
          <w:lang w:val="en-GB"/>
        </w:rPr>
        <w:t xml:space="preserve">Forms, </w:t>
      </w:r>
      <w:r>
        <w:rPr>
          <w:lang w:val="en-GB"/>
        </w:rPr>
        <w:t>p. 317</w:t>
      </w:r>
    </w:p>
  </w:footnote>
  <w:footnote w:id="26">
    <w:p w14:paraId="44559FAA" w14:textId="77777777" w:rsidR="001F6F1B" w:rsidRPr="00F743FB" w:rsidRDefault="001F6F1B" w:rsidP="001F6F1B">
      <w:pPr>
        <w:pStyle w:val="FootnoteText"/>
        <w:rPr>
          <w:lang w:val="en-GB"/>
        </w:rPr>
      </w:pPr>
      <w:r>
        <w:rPr>
          <w:rStyle w:val="FootnoteReference"/>
        </w:rPr>
        <w:footnoteRef/>
      </w:r>
      <w:r>
        <w:t xml:space="preserve"> </w:t>
      </w:r>
      <w:r>
        <w:rPr>
          <w:lang w:val="en-GB"/>
        </w:rPr>
        <w:t xml:space="preserve">Durkheim, </w:t>
      </w:r>
      <w:r>
        <w:rPr>
          <w:i/>
          <w:iCs/>
          <w:lang w:val="en-GB"/>
        </w:rPr>
        <w:t xml:space="preserve">Forms, </w:t>
      </w:r>
      <w:r>
        <w:rPr>
          <w:lang w:val="en-GB"/>
        </w:rPr>
        <w:t>p. 315</w:t>
      </w:r>
    </w:p>
  </w:footnote>
  <w:footnote w:id="27">
    <w:p w14:paraId="28D6280C" w14:textId="77777777" w:rsidR="001F6F1B" w:rsidRPr="00FE1BE1" w:rsidRDefault="001F6F1B" w:rsidP="001F6F1B">
      <w:pPr>
        <w:pStyle w:val="FootnoteText"/>
        <w:rPr>
          <w:lang w:val="en-GB"/>
        </w:rPr>
      </w:pPr>
      <w:r>
        <w:rPr>
          <w:rStyle w:val="FootnoteReference"/>
        </w:rPr>
        <w:footnoteRef/>
      </w:r>
      <w:r>
        <w:t xml:space="preserve"> </w:t>
      </w:r>
      <w:r>
        <w:rPr>
          <w:lang w:val="en-GB"/>
        </w:rPr>
        <w:t xml:space="preserve">Lane, </w:t>
      </w:r>
      <w:r>
        <w:rPr>
          <w:i/>
          <w:iCs/>
          <w:lang w:val="en-GB"/>
        </w:rPr>
        <w:t xml:space="preserve">Landscapes, </w:t>
      </w:r>
      <w:r>
        <w:rPr>
          <w:lang w:val="en-GB"/>
        </w:rPr>
        <w:t>p. 43</w:t>
      </w:r>
    </w:p>
  </w:footnote>
  <w:footnote w:id="28">
    <w:p w14:paraId="3ACB1612" w14:textId="77777777" w:rsidR="001F6F1B" w:rsidRPr="00FE1BE1" w:rsidRDefault="001F6F1B" w:rsidP="001F6F1B">
      <w:pPr>
        <w:pStyle w:val="FootnoteText"/>
        <w:rPr>
          <w:lang w:val="en-GB"/>
        </w:rPr>
      </w:pPr>
      <w:r>
        <w:rPr>
          <w:rStyle w:val="FootnoteReference"/>
        </w:rPr>
        <w:footnoteRef/>
      </w:r>
      <w:r>
        <w:t xml:space="preserve"> </w:t>
      </w:r>
      <w:r>
        <w:rPr>
          <w:lang w:val="en-GB"/>
        </w:rPr>
        <w:t xml:space="preserve">Lane, </w:t>
      </w:r>
      <w:proofErr w:type="spellStart"/>
      <w:r>
        <w:rPr>
          <w:i/>
          <w:iCs/>
          <w:lang w:val="en-GB"/>
        </w:rPr>
        <w:t>Lanscapes</w:t>
      </w:r>
      <w:proofErr w:type="spellEnd"/>
      <w:r>
        <w:rPr>
          <w:i/>
          <w:iCs/>
          <w:lang w:val="en-GB"/>
        </w:rPr>
        <w:t xml:space="preserve">, </w:t>
      </w:r>
      <w:r>
        <w:rPr>
          <w:lang w:val="en-GB"/>
        </w:rPr>
        <w:t>p. 44</w:t>
      </w:r>
    </w:p>
  </w:footnote>
  <w:footnote w:id="29">
    <w:p w14:paraId="1C1A95D8" w14:textId="77777777" w:rsidR="001F6F1B" w:rsidRPr="0030473F" w:rsidRDefault="001F6F1B" w:rsidP="001F6F1B">
      <w:pPr>
        <w:pStyle w:val="FootnoteText"/>
        <w:rPr>
          <w:lang w:val="en-GB"/>
        </w:rPr>
      </w:pPr>
      <w:r>
        <w:rPr>
          <w:rStyle w:val="FootnoteReference"/>
        </w:rPr>
        <w:footnoteRef/>
      </w:r>
      <w:r>
        <w:t xml:space="preserve"> </w:t>
      </w:r>
      <w:r>
        <w:rPr>
          <w:lang w:val="en-GB"/>
        </w:rPr>
        <w:t xml:space="preserve">Ingold, </w:t>
      </w:r>
      <w:r>
        <w:rPr>
          <w:i/>
          <w:iCs/>
          <w:lang w:val="en-GB"/>
        </w:rPr>
        <w:t xml:space="preserve">Lines, </w:t>
      </w:r>
      <w:r>
        <w:rPr>
          <w:lang w:val="en-GB"/>
        </w:rPr>
        <w:t>p. 3</w:t>
      </w:r>
    </w:p>
  </w:footnote>
  <w:footnote w:id="30">
    <w:p w14:paraId="42F34920" w14:textId="77777777" w:rsidR="001F6F1B" w:rsidRPr="0097139A" w:rsidRDefault="001F6F1B" w:rsidP="001F6F1B">
      <w:pPr>
        <w:pStyle w:val="FootnoteText"/>
        <w:rPr>
          <w:lang w:val="en-GB"/>
        </w:rPr>
      </w:pPr>
      <w:r>
        <w:rPr>
          <w:rStyle w:val="FootnoteReference"/>
        </w:rPr>
        <w:footnoteRef/>
      </w:r>
      <w:r>
        <w:t xml:space="preserve"> </w:t>
      </w:r>
      <w:r>
        <w:rPr>
          <w:lang w:val="en-GB"/>
        </w:rPr>
        <w:t xml:space="preserve">Laura, Sewall, ‘The Skill of Ecological Perception, in </w:t>
      </w:r>
      <w:r>
        <w:rPr>
          <w:i/>
          <w:iCs/>
          <w:lang w:val="en-GB"/>
        </w:rPr>
        <w:t xml:space="preserve">Ecopsychology: Restoring the Earth, Healing the Mind </w:t>
      </w:r>
      <w:r>
        <w:rPr>
          <w:lang w:val="en-GB"/>
        </w:rPr>
        <w:t>ed. By Theodore Roszak, Mary E. Gomes and Allen D. Kanner (Berkeley: Counterpoint, 1995), pp. 201-215, p. 203</w:t>
      </w:r>
    </w:p>
  </w:footnote>
  <w:footnote w:id="31">
    <w:p w14:paraId="531C531D" w14:textId="77777777" w:rsidR="00FB7C0A" w:rsidRPr="003A5BE0" w:rsidRDefault="00FB7C0A" w:rsidP="00FB7C0A">
      <w:pPr>
        <w:pStyle w:val="FootnoteText"/>
        <w:rPr>
          <w:lang w:val="en-GB"/>
        </w:rPr>
      </w:pPr>
      <w:r>
        <w:rPr>
          <w:rStyle w:val="FootnoteReference"/>
        </w:rPr>
        <w:footnoteRef/>
      </w:r>
      <w:r>
        <w:t xml:space="preserve"> </w:t>
      </w:r>
      <w:r>
        <w:rPr>
          <w:lang w:val="en-GB"/>
        </w:rPr>
        <w:t xml:space="preserve">Sewall, </w:t>
      </w:r>
      <w:r>
        <w:rPr>
          <w:i/>
          <w:iCs/>
          <w:lang w:val="en-GB"/>
        </w:rPr>
        <w:t>Ecological Perception</w:t>
      </w:r>
      <w:r>
        <w:rPr>
          <w:lang w:val="en-GB"/>
        </w:rPr>
        <w:t>, p. 208</w:t>
      </w:r>
    </w:p>
  </w:footnote>
  <w:footnote w:id="32">
    <w:p w14:paraId="739214DE" w14:textId="293CE327" w:rsidR="00717C2E" w:rsidRPr="00717C2E" w:rsidRDefault="00717C2E">
      <w:pPr>
        <w:pStyle w:val="FootnoteText"/>
        <w:rPr>
          <w:i/>
          <w:iCs/>
          <w:lang w:val="en-GB"/>
        </w:rPr>
      </w:pPr>
      <w:r>
        <w:rPr>
          <w:rStyle w:val="FootnoteReference"/>
        </w:rPr>
        <w:footnoteRef/>
      </w:r>
      <w:r>
        <w:t xml:space="preserve"> </w:t>
      </w:r>
      <w:r>
        <w:rPr>
          <w:lang w:val="en-GB"/>
        </w:rPr>
        <w:t xml:space="preserve">Sewall, </w:t>
      </w:r>
      <w:r>
        <w:rPr>
          <w:i/>
          <w:iCs/>
          <w:lang w:val="en-GB"/>
        </w:rPr>
        <w:t>Ecological Perception, p. 207</w:t>
      </w:r>
    </w:p>
  </w:footnote>
  <w:footnote w:id="33">
    <w:p w14:paraId="315CA685" w14:textId="77777777" w:rsidR="001F6F1B" w:rsidRPr="0036137F" w:rsidRDefault="001F6F1B" w:rsidP="001F6F1B">
      <w:pPr>
        <w:pStyle w:val="FootnoteText"/>
        <w:rPr>
          <w:lang w:val="en-GB"/>
        </w:rPr>
      </w:pPr>
      <w:r>
        <w:rPr>
          <w:rStyle w:val="FootnoteReference"/>
        </w:rPr>
        <w:footnoteRef/>
      </w:r>
      <w:r>
        <w:t xml:space="preserve"> </w:t>
      </w:r>
      <w:r>
        <w:rPr>
          <w:lang w:val="en-GB"/>
        </w:rPr>
        <w:t xml:space="preserve">Ulrich Neisser, ‘The Ecological Self and its Metaphors’, in </w:t>
      </w:r>
      <w:r>
        <w:rPr>
          <w:i/>
          <w:iCs/>
          <w:lang w:val="en-GB"/>
        </w:rPr>
        <w:t xml:space="preserve">Philosophical Topics, </w:t>
      </w:r>
      <w:r>
        <w:rPr>
          <w:lang w:val="en-GB"/>
        </w:rPr>
        <w:t xml:space="preserve">Spring &amp; Fall 1999, Vol. 26, no1/2, The Philosophy of Sydney Showmaker, pp. 201-215 (University of Arkansas Press), p. 213 </w:t>
      </w:r>
    </w:p>
  </w:footnote>
  <w:footnote w:id="34">
    <w:p w14:paraId="4A6D0658" w14:textId="77777777" w:rsidR="001F6F1B" w:rsidRPr="00AF4B13" w:rsidRDefault="001F6F1B" w:rsidP="001F6F1B">
      <w:pPr>
        <w:pStyle w:val="FootnoteText"/>
        <w:rPr>
          <w:lang w:val="en-GB"/>
        </w:rPr>
      </w:pPr>
      <w:r>
        <w:rPr>
          <w:rStyle w:val="FootnoteReference"/>
        </w:rPr>
        <w:footnoteRef/>
      </w:r>
      <w:r>
        <w:t xml:space="preserve"> </w:t>
      </w:r>
      <w:r>
        <w:rPr>
          <w:lang w:val="en-GB"/>
        </w:rPr>
        <w:t xml:space="preserve">Neisser, </w:t>
      </w:r>
      <w:r>
        <w:rPr>
          <w:i/>
          <w:iCs/>
          <w:lang w:val="en-GB"/>
        </w:rPr>
        <w:t xml:space="preserve">Ecological Self, </w:t>
      </w:r>
      <w:r>
        <w:rPr>
          <w:lang w:val="en-GB"/>
        </w:rPr>
        <w:t>p. 213</w:t>
      </w:r>
    </w:p>
  </w:footnote>
  <w:footnote w:id="35">
    <w:p w14:paraId="2D7B50F8" w14:textId="77777777" w:rsidR="00C2208C" w:rsidRPr="00E8607F" w:rsidRDefault="00C2208C" w:rsidP="00C2208C">
      <w:pPr>
        <w:pStyle w:val="FootnoteText"/>
        <w:ind w:left="284" w:hanging="284"/>
        <w:rPr>
          <w:i/>
          <w:iCs/>
          <w:lang w:val="en-GB"/>
        </w:rPr>
      </w:pPr>
      <w:r>
        <w:rPr>
          <w:rStyle w:val="FootnoteReference"/>
        </w:rPr>
        <w:footnoteRef/>
      </w:r>
      <w:r>
        <w:t xml:space="preserve"> </w:t>
      </w:r>
      <w:r>
        <w:rPr>
          <w:lang w:val="en-GB"/>
        </w:rPr>
        <w:t xml:space="preserve">Geoff Mahy, ‘The Vale Castle’, in </w:t>
      </w:r>
      <w:r>
        <w:rPr>
          <w:i/>
          <w:iCs/>
          <w:lang w:val="en-GB"/>
        </w:rPr>
        <w:t>The Vale: 800 Years of a Guernsey Parish, ed. Dave Wylie (Guernsey, IMK Limited, 2005) p. 93</w:t>
      </w:r>
    </w:p>
  </w:footnote>
  <w:footnote w:id="36">
    <w:p w14:paraId="5D43DA04" w14:textId="231B1E44" w:rsidR="00355311" w:rsidRPr="00355311" w:rsidRDefault="00355311">
      <w:pPr>
        <w:pStyle w:val="FootnoteText"/>
        <w:rPr>
          <w:i/>
          <w:iCs/>
          <w:lang w:val="en-GB"/>
        </w:rPr>
      </w:pPr>
      <w:r>
        <w:rPr>
          <w:rStyle w:val="FootnoteReference"/>
        </w:rPr>
        <w:footnoteRef/>
      </w:r>
      <w:r>
        <w:t xml:space="preserve"> </w:t>
      </w:r>
      <w:r>
        <w:rPr>
          <w:lang w:val="en-GB"/>
        </w:rPr>
        <w:t xml:space="preserve">Natural History of the Bailiwick of Guernsey: The flora and fauna of Guernsey, Alderney, Sark and Herm, </w:t>
      </w:r>
      <w:r>
        <w:rPr>
          <w:i/>
          <w:iCs/>
          <w:lang w:val="en-GB"/>
        </w:rPr>
        <w:t xml:space="preserve">Le Grand Pré Nature Reserve </w:t>
      </w:r>
      <w:hyperlink r:id="rId1" w:history="1">
        <w:r w:rsidRPr="00B733DC">
          <w:rPr>
            <w:rStyle w:val="Hyperlink"/>
            <w:i/>
            <w:iCs/>
            <w:lang w:val="en-GB"/>
          </w:rPr>
          <w:t>https://bailiwickwildlife.com/le-grand-pre-reserve/</w:t>
        </w:r>
      </w:hyperlink>
      <w:r>
        <w:rPr>
          <w:i/>
          <w:iCs/>
          <w:lang w:val="en-GB"/>
        </w:rPr>
        <w:t xml:space="preserve"> [Accessed 15 December 2025]</w:t>
      </w:r>
    </w:p>
  </w:footnote>
  <w:footnote w:id="37">
    <w:p w14:paraId="0644860F" w14:textId="268A5D75" w:rsidR="004D2FAE" w:rsidRPr="004D2FAE" w:rsidRDefault="004D2FAE">
      <w:pPr>
        <w:pStyle w:val="FootnoteText"/>
        <w:rPr>
          <w:lang w:val="en-GB"/>
        </w:rPr>
      </w:pPr>
      <w:r>
        <w:rPr>
          <w:rStyle w:val="FootnoteReference"/>
        </w:rPr>
        <w:footnoteRef/>
      </w:r>
      <w:r>
        <w:t xml:space="preserve"> </w:t>
      </w:r>
      <w:r>
        <w:rPr>
          <w:lang w:val="en-GB"/>
        </w:rPr>
        <w:t xml:space="preserve">La Société: For Nature, History and Science in Guernsey, </w:t>
      </w:r>
      <w:r w:rsidRPr="004D2FAE">
        <w:rPr>
          <w:i/>
          <w:iCs/>
          <w:lang w:val="en-GB"/>
        </w:rPr>
        <w:t>Guernsey’s Nature Reserves</w:t>
      </w:r>
      <w:r>
        <w:rPr>
          <w:i/>
          <w:iCs/>
          <w:lang w:val="en-GB"/>
        </w:rPr>
        <w:t xml:space="preserve">, </w:t>
      </w:r>
      <w:hyperlink r:id="rId2" w:history="1">
        <w:r w:rsidRPr="00B733DC">
          <w:rPr>
            <w:rStyle w:val="Hyperlink"/>
            <w:lang w:val="en-GB"/>
          </w:rPr>
          <w:t>https://societe.org.gg/wp/nature-reserves/</w:t>
        </w:r>
      </w:hyperlink>
      <w:r>
        <w:rPr>
          <w:lang w:val="en-GB"/>
        </w:rPr>
        <w:t xml:space="preserve"> [accessed 20 December 2025]</w:t>
      </w:r>
    </w:p>
  </w:footnote>
  <w:footnote w:id="38">
    <w:p w14:paraId="055F7DF5" w14:textId="6D1AD747" w:rsidR="004A293B" w:rsidRPr="004A293B" w:rsidRDefault="004A293B">
      <w:pPr>
        <w:pStyle w:val="FootnoteText"/>
        <w:rPr>
          <w:lang w:val="en-GB"/>
        </w:rPr>
      </w:pPr>
      <w:r>
        <w:rPr>
          <w:rStyle w:val="FootnoteReference"/>
        </w:rPr>
        <w:footnoteRef/>
      </w:r>
      <w:r>
        <w:t xml:space="preserve"> </w:t>
      </w:r>
      <w:r>
        <w:rPr>
          <w:lang w:val="en-GB"/>
        </w:rPr>
        <w:t xml:space="preserve">Agriculture, Countryside and Land Management Services, </w:t>
      </w:r>
      <w:r>
        <w:rPr>
          <w:i/>
          <w:iCs/>
          <w:lang w:val="en-GB"/>
        </w:rPr>
        <w:t xml:space="preserve">Nature Reserves </w:t>
      </w:r>
      <w:hyperlink r:id="rId3" w:history="1">
        <w:r w:rsidRPr="00B733DC">
          <w:rPr>
            <w:rStyle w:val="Hyperlink"/>
            <w:lang w:val="en-GB"/>
          </w:rPr>
          <w:t>https://gov.gg/nature</w:t>
        </w:r>
      </w:hyperlink>
      <w:r>
        <w:rPr>
          <w:lang w:val="en-GB"/>
        </w:rPr>
        <w:t xml:space="preserve"> [accessed: 20 December 2025]</w:t>
      </w:r>
    </w:p>
  </w:footnote>
  <w:footnote w:id="39">
    <w:p w14:paraId="77EF09B0" w14:textId="77777777" w:rsidR="00C10DF7" w:rsidRPr="009D3D98" w:rsidRDefault="00C10DF7" w:rsidP="00C10DF7">
      <w:pPr>
        <w:pStyle w:val="FootnoteText"/>
        <w:rPr>
          <w:i/>
          <w:iCs/>
          <w:lang w:val="en-GB"/>
        </w:rPr>
      </w:pPr>
      <w:r>
        <w:rPr>
          <w:rStyle w:val="FootnoteReference"/>
        </w:rPr>
        <w:footnoteRef/>
      </w:r>
      <w:r>
        <w:t xml:space="preserve"> </w:t>
      </w:r>
      <w:r>
        <w:rPr>
          <w:lang w:val="en-GB"/>
        </w:rPr>
        <w:t xml:space="preserve">John McCormack, </w:t>
      </w:r>
      <w:r>
        <w:rPr>
          <w:i/>
          <w:iCs/>
          <w:lang w:val="en-GB"/>
        </w:rPr>
        <w:t xml:space="preserve">The Guernsey House, </w:t>
      </w:r>
      <w:r w:rsidRPr="009D3D98">
        <w:rPr>
          <w:lang w:val="en-GB"/>
        </w:rPr>
        <w:t>2</w:t>
      </w:r>
      <w:r w:rsidRPr="009D3D98">
        <w:rPr>
          <w:vertAlign w:val="superscript"/>
          <w:lang w:val="en-GB"/>
        </w:rPr>
        <w:t>nd</w:t>
      </w:r>
      <w:r w:rsidRPr="009D3D98">
        <w:rPr>
          <w:lang w:val="en-GB"/>
        </w:rPr>
        <w:t xml:space="preserve"> </w:t>
      </w:r>
      <w:proofErr w:type="spellStart"/>
      <w:r w:rsidRPr="009D3D98">
        <w:rPr>
          <w:lang w:val="en-GB"/>
        </w:rPr>
        <w:t>Edn</w:t>
      </w:r>
      <w:proofErr w:type="spellEnd"/>
      <w:r w:rsidRPr="009D3D98">
        <w:rPr>
          <w:lang w:val="en-GB"/>
        </w:rPr>
        <w:t>., (Sussex: Phillimore &amp; Co. Ltd., 1987)</w:t>
      </w:r>
      <w:r>
        <w:rPr>
          <w:lang w:val="en-GB"/>
        </w:rPr>
        <w:t xml:space="preserve"> p. 4</w:t>
      </w:r>
    </w:p>
  </w:footnote>
  <w:footnote w:id="40">
    <w:p w14:paraId="28538D77" w14:textId="77777777" w:rsidR="00C10DF7" w:rsidRPr="00B568FB" w:rsidRDefault="00C10DF7" w:rsidP="00C10DF7">
      <w:pPr>
        <w:pStyle w:val="FootnoteText"/>
        <w:rPr>
          <w:lang w:val="en-GB"/>
        </w:rPr>
      </w:pPr>
      <w:r>
        <w:rPr>
          <w:rStyle w:val="FootnoteReference"/>
        </w:rPr>
        <w:footnoteRef/>
      </w:r>
      <w:r>
        <w:t xml:space="preserve"> </w:t>
      </w:r>
      <w:r>
        <w:rPr>
          <w:lang w:val="en-GB"/>
        </w:rPr>
        <w:t xml:space="preserve">McCormack, </w:t>
      </w:r>
      <w:r>
        <w:rPr>
          <w:i/>
          <w:iCs/>
          <w:lang w:val="en-GB"/>
        </w:rPr>
        <w:t xml:space="preserve">House, </w:t>
      </w:r>
      <w:r>
        <w:rPr>
          <w:lang w:val="en-GB"/>
        </w:rPr>
        <w:t>p. 1</w:t>
      </w:r>
    </w:p>
  </w:footnote>
  <w:footnote w:id="41">
    <w:p w14:paraId="515116A0" w14:textId="79A9A769" w:rsidR="008E487B" w:rsidRPr="008E487B" w:rsidRDefault="008E487B" w:rsidP="00E046C4">
      <w:pPr>
        <w:pStyle w:val="FootnoteText"/>
        <w:ind w:left="284" w:hanging="284"/>
        <w:rPr>
          <w:lang w:val="en-GB"/>
        </w:rPr>
      </w:pPr>
      <w:r>
        <w:rPr>
          <w:rStyle w:val="FootnoteReference"/>
        </w:rPr>
        <w:footnoteRef/>
      </w:r>
      <w:r>
        <w:t xml:space="preserve"> </w:t>
      </w:r>
      <w:r>
        <w:rPr>
          <w:lang w:val="en-GB"/>
        </w:rPr>
        <w:t xml:space="preserve">Lyall Watson, </w:t>
      </w:r>
      <w:r>
        <w:rPr>
          <w:i/>
          <w:iCs/>
          <w:lang w:val="en-GB"/>
        </w:rPr>
        <w:t xml:space="preserve">The Water Planet: A Celebration of the Wonder of Water </w:t>
      </w:r>
      <w:r>
        <w:rPr>
          <w:lang w:val="en-GB"/>
        </w:rPr>
        <w:t>(New York: Crown Publishers, Inc. 1988) p. 16</w:t>
      </w:r>
    </w:p>
  </w:footnote>
  <w:footnote w:id="42">
    <w:p w14:paraId="73E8C8EF" w14:textId="26D55A28" w:rsidR="00AF4FF9" w:rsidRPr="00AF4FF9" w:rsidRDefault="00AF4FF9">
      <w:pPr>
        <w:pStyle w:val="FootnoteText"/>
        <w:rPr>
          <w:lang w:val="en-GB"/>
        </w:rPr>
      </w:pPr>
      <w:r>
        <w:rPr>
          <w:rStyle w:val="FootnoteReference"/>
        </w:rPr>
        <w:footnoteRef/>
      </w:r>
      <w:r>
        <w:t xml:space="preserve"> </w:t>
      </w:r>
      <w:r>
        <w:rPr>
          <w:lang w:val="en-GB"/>
        </w:rPr>
        <w:t xml:space="preserve">Watson, </w:t>
      </w:r>
      <w:r>
        <w:rPr>
          <w:i/>
          <w:iCs/>
          <w:lang w:val="en-GB"/>
        </w:rPr>
        <w:t xml:space="preserve">Water Planet, </w:t>
      </w:r>
      <w:r>
        <w:rPr>
          <w:lang w:val="en-GB"/>
        </w:rPr>
        <w:t>p. 122</w:t>
      </w:r>
    </w:p>
  </w:footnote>
  <w:footnote w:id="43">
    <w:p w14:paraId="07DD18D6" w14:textId="609B8AC2" w:rsidR="001D3C13" w:rsidRPr="001D3C13" w:rsidRDefault="001D3C13">
      <w:pPr>
        <w:pStyle w:val="FootnoteText"/>
        <w:rPr>
          <w:lang w:val="en-GB"/>
        </w:rPr>
      </w:pPr>
      <w:r>
        <w:rPr>
          <w:rStyle w:val="FootnoteReference"/>
        </w:rPr>
        <w:footnoteRef/>
      </w:r>
      <w:r>
        <w:t xml:space="preserve"> </w:t>
      </w:r>
      <w:r>
        <w:rPr>
          <w:lang w:val="en-GB"/>
        </w:rPr>
        <w:t xml:space="preserve">Watson, </w:t>
      </w:r>
      <w:r>
        <w:rPr>
          <w:i/>
          <w:iCs/>
          <w:lang w:val="en-GB"/>
        </w:rPr>
        <w:t xml:space="preserve">Water Planet, </w:t>
      </w:r>
      <w:r>
        <w:rPr>
          <w:lang w:val="en-GB"/>
        </w:rPr>
        <w:t>p. 134</w:t>
      </w:r>
    </w:p>
  </w:footnote>
  <w:footnote w:id="44">
    <w:p w14:paraId="7B1C69CB" w14:textId="77777777" w:rsidR="00BA7935" w:rsidRPr="00EA5A9F" w:rsidRDefault="00BA7935" w:rsidP="00BA7935">
      <w:pPr>
        <w:pStyle w:val="FootnoteText"/>
        <w:ind w:left="284" w:hanging="284"/>
        <w:rPr>
          <w:lang w:val="en-GB"/>
        </w:rPr>
      </w:pPr>
      <w:r>
        <w:rPr>
          <w:rStyle w:val="FootnoteReference"/>
        </w:rPr>
        <w:footnoteRef/>
      </w:r>
      <w:r>
        <w:t xml:space="preserve"> </w:t>
      </w:r>
      <w:r>
        <w:rPr>
          <w:lang w:val="en-GB"/>
        </w:rPr>
        <w:t xml:space="preserve">Theodor Schwenk, </w:t>
      </w:r>
      <w:r>
        <w:rPr>
          <w:i/>
          <w:iCs/>
          <w:lang w:val="en-GB"/>
        </w:rPr>
        <w:t xml:space="preserve">Sensitive Chaos: The Creation of Flowing Forms in Water and Air, </w:t>
      </w:r>
      <w:r>
        <w:rPr>
          <w:lang w:val="en-GB"/>
        </w:rPr>
        <w:t>2</w:t>
      </w:r>
      <w:r w:rsidRPr="00EA5A9F">
        <w:rPr>
          <w:vertAlign w:val="superscript"/>
          <w:lang w:val="en-GB"/>
        </w:rPr>
        <w:t>nd</w:t>
      </w:r>
      <w:r>
        <w:rPr>
          <w:lang w:val="en-GB"/>
        </w:rPr>
        <w:t xml:space="preserve"> </w:t>
      </w:r>
      <w:proofErr w:type="spellStart"/>
      <w:r>
        <w:rPr>
          <w:lang w:val="en-GB"/>
        </w:rPr>
        <w:t>edn</w:t>
      </w:r>
      <w:proofErr w:type="spellEnd"/>
      <w:r>
        <w:rPr>
          <w:lang w:val="en-GB"/>
        </w:rPr>
        <w:t>. (East Sussex: Sophia Books, 2014) p. 29</w:t>
      </w:r>
    </w:p>
  </w:footnote>
  <w:footnote w:id="45">
    <w:p w14:paraId="0C139346" w14:textId="77777777" w:rsidR="00BA7935" w:rsidRPr="0010155B" w:rsidRDefault="00BA7935" w:rsidP="00BA7935">
      <w:pPr>
        <w:pStyle w:val="FootnoteText"/>
        <w:rPr>
          <w:lang w:val="en-GB"/>
        </w:rPr>
      </w:pPr>
      <w:r>
        <w:rPr>
          <w:rStyle w:val="FootnoteReference"/>
        </w:rPr>
        <w:footnoteRef/>
      </w:r>
      <w:r>
        <w:t xml:space="preserve"> </w:t>
      </w:r>
      <w:r>
        <w:rPr>
          <w:lang w:val="en-GB"/>
        </w:rPr>
        <w:t xml:space="preserve">Schwenk, </w:t>
      </w:r>
      <w:r>
        <w:rPr>
          <w:i/>
          <w:iCs/>
          <w:lang w:val="en-GB"/>
        </w:rPr>
        <w:t xml:space="preserve">Sensitive Chaos, </w:t>
      </w:r>
      <w:r>
        <w:rPr>
          <w:lang w:val="en-GB"/>
        </w:rPr>
        <w:t>p. 30</w:t>
      </w:r>
    </w:p>
  </w:footnote>
  <w:footnote w:id="46">
    <w:p w14:paraId="6605A7F0" w14:textId="77777777" w:rsidR="00BA7935" w:rsidRPr="00F16312" w:rsidRDefault="00BA7935" w:rsidP="00BA7935">
      <w:pPr>
        <w:pStyle w:val="FootnoteText"/>
        <w:rPr>
          <w:lang w:val="en-GB"/>
        </w:rPr>
      </w:pPr>
      <w:r>
        <w:rPr>
          <w:rStyle w:val="FootnoteReference"/>
        </w:rPr>
        <w:footnoteRef/>
      </w:r>
      <w:r>
        <w:t xml:space="preserve"> </w:t>
      </w:r>
      <w:r>
        <w:rPr>
          <w:lang w:val="en-GB"/>
        </w:rPr>
        <w:t xml:space="preserve">Schwenk, </w:t>
      </w:r>
      <w:r>
        <w:rPr>
          <w:i/>
          <w:iCs/>
          <w:lang w:val="en-GB"/>
        </w:rPr>
        <w:t xml:space="preserve">Sensitive Chaos, </w:t>
      </w:r>
      <w:r>
        <w:rPr>
          <w:lang w:val="en-GB"/>
        </w:rPr>
        <w:t>p. 38</w:t>
      </w:r>
    </w:p>
  </w:footnote>
  <w:footnote w:id="47">
    <w:p w14:paraId="02089548" w14:textId="77777777" w:rsidR="00BA7935" w:rsidRPr="00037F92" w:rsidRDefault="00BA7935" w:rsidP="00BA7935">
      <w:pPr>
        <w:pStyle w:val="FootnoteText"/>
        <w:rPr>
          <w:i/>
          <w:iCs/>
          <w:lang w:val="en-GB"/>
        </w:rPr>
      </w:pPr>
      <w:r>
        <w:rPr>
          <w:rStyle w:val="FootnoteReference"/>
        </w:rPr>
        <w:footnoteRef/>
      </w:r>
      <w:r>
        <w:t xml:space="preserve"> </w:t>
      </w:r>
      <w:r>
        <w:rPr>
          <w:lang w:val="en-GB"/>
        </w:rPr>
        <w:t xml:space="preserve">Schwenk, </w:t>
      </w:r>
      <w:r>
        <w:rPr>
          <w:i/>
          <w:iCs/>
          <w:lang w:val="en-GB"/>
        </w:rPr>
        <w:t xml:space="preserve">Sensitive Chaos, </w:t>
      </w:r>
      <w:r w:rsidRPr="00037F92">
        <w:rPr>
          <w:lang w:val="en-GB"/>
        </w:rPr>
        <w:t>p. 59</w:t>
      </w:r>
    </w:p>
  </w:footnote>
  <w:footnote w:id="48">
    <w:p w14:paraId="1E539EA2" w14:textId="77777777" w:rsidR="00BA7935" w:rsidRPr="00117543" w:rsidRDefault="00BA7935" w:rsidP="00BA7935">
      <w:pPr>
        <w:pStyle w:val="FootnoteText"/>
        <w:rPr>
          <w:lang w:val="en-GB"/>
        </w:rPr>
      </w:pPr>
      <w:r>
        <w:rPr>
          <w:rStyle w:val="FootnoteReference"/>
        </w:rPr>
        <w:footnoteRef/>
      </w:r>
      <w:r>
        <w:t xml:space="preserve"> </w:t>
      </w:r>
      <w:r>
        <w:rPr>
          <w:lang w:val="en-GB"/>
        </w:rPr>
        <w:t xml:space="preserve">Schwenk, </w:t>
      </w:r>
      <w:r>
        <w:rPr>
          <w:i/>
          <w:iCs/>
          <w:lang w:val="en-GB"/>
        </w:rPr>
        <w:t xml:space="preserve">Sensitive Chaos, </w:t>
      </w:r>
      <w:r>
        <w:rPr>
          <w:lang w:val="en-GB"/>
        </w:rPr>
        <w:t>p. 65</w:t>
      </w:r>
    </w:p>
  </w:footnote>
  <w:footnote w:id="49">
    <w:p w14:paraId="08F97E88" w14:textId="77777777" w:rsidR="00BA7935" w:rsidRPr="00DA16CC" w:rsidRDefault="00BA7935" w:rsidP="00BA7935">
      <w:pPr>
        <w:pStyle w:val="FootnoteText"/>
        <w:rPr>
          <w:lang w:val="en-GB"/>
        </w:rPr>
      </w:pPr>
      <w:r>
        <w:rPr>
          <w:rStyle w:val="FootnoteReference"/>
        </w:rPr>
        <w:footnoteRef/>
      </w:r>
      <w:r>
        <w:t xml:space="preserve"> </w:t>
      </w:r>
      <w:r>
        <w:rPr>
          <w:lang w:val="en-GB"/>
        </w:rPr>
        <w:t xml:space="preserve">Schwenk, </w:t>
      </w:r>
      <w:r>
        <w:rPr>
          <w:i/>
          <w:iCs/>
          <w:lang w:val="en-GB"/>
        </w:rPr>
        <w:t xml:space="preserve">Sensitive Chaos, </w:t>
      </w:r>
      <w:r>
        <w:rPr>
          <w:lang w:val="en-GB"/>
        </w:rPr>
        <w:t>p. 77</w:t>
      </w:r>
    </w:p>
  </w:footnote>
  <w:footnote w:id="50">
    <w:p w14:paraId="743CFFC1" w14:textId="77777777" w:rsidR="00874D7E" w:rsidRPr="00A4144F" w:rsidRDefault="00874D7E" w:rsidP="00874D7E">
      <w:pPr>
        <w:pStyle w:val="FootnoteText"/>
        <w:rPr>
          <w:lang w:val="en-GB"/>
        </w:rPr>
      </w:pPr>
      <w:r>
        <w:rPr>
          <w:rStyle w:val="FootnoteReference"/>
        </w:rPr>
        <w:footnoteRef/>
      </w:r>
      <w:r>
        <w:t xml:space="preserve"> </w:t>
      </w:r>
      <w:r>
        <w:rPr>
          <w:lang w:val="en-GB"/>
        </w:rPr>
        <w:t xml:space="preserve">James Marr, </w:t>
      </w:r>
      <w:r>
        <w:rPr>
          <w:i/>
          <w:iCs/>
          <w:lang w:val="en-GB"/>
        </w:rPr>
        <w:t xml:space="preserve">The History of Guernsey: The Bailiwicks Story </w:t>
      </w:r>
      <w:r>
        <w:rPr>
          <w:lang w:val="en-GB"/>
        </w:rPr>
        <w:t>(London: Phillimore &amp; Co. Ltd, 2001) p. 230</w:t>
      </w:r>
    </w:p>
  </w:footnote>
  <w:footnote w:id="51">
    <w:p w14:paraId="632C82F3" w14:textId="77777777" w:rsidR="00874D7E" w:rsidRPr="005349E1" w:rsidRDefault="00874D7E" w:rsidP="00874D7E">
      <w:pPr>
        <w:pStyle w:val="FootnoteText"/>
        <w:rPr>
          <w:lang w:val="en-GB"/>
        </w:rPr>
      </w:pPr>
      <w:r>
        <w:rPr>
          <w:rStyle w:val="FootnoteReference"/>
        </w:rPr>
        <w:footnoteRef/>
      </w:r>
      <w:r>
        <w:t xml:space="preserve"> </w:t>
      </w:r>
      <w:r>
        <w:rPr>
          <w:lang w:val="en-GB"/>
        </w:rPr>
        <w:t xml:space="preserve">Bob Burns, </w:t>
      </w:r>
      <w:r>
        <w:rPr>
          <w:i/>
          <w:iCs/>
          <w:lang w:val="en-GB"/>
        </w:rPr>
        <w:t xml:space="preserve">A Field Guide to the Archaeological Sites of Guernsey, </w:t>
      </w:r>
      <w:r>
        <w:rPr>
          <w:lang w:val="en-GB"/>
        </w:rPr>
        <w:t xml:space="preserve">cited in James Marr, </w:t>
      </w:r>
      <w:r>
        <w:rPr>
          <w:i/>
          <w:iCs/>
          <w:lang w:val="en-GB"/>
        </w:rPr>
        <w:t xml:space="preserve">The History of Guernsey: The Bailiwicks Story </w:t>
      </w:r>
      <w:r>
        <w:rPr>
          <w:lang w:val="en-GB"/>
        </w:rPr>
        <w:t>(London: Phillimore &amp; Co. Ltd, 2001) p. 230</w:t>
      </w:r>
    </w:p>
  </w:footnote>
  <w:footnote w:id="52">
    <w:p w14:paraId="35379757" w14:textId="006D3F4A" w:rsidR="00424977" w:rsidRPr="00424977" w:rsidRDefault="00424977">
      <w:pPr>
        <w:pStyle w:val="FootnoteText"/>
        <w:rPr>
          <w:lang w:val="en-GB"/>
        </w:rPr>
      </w:pPr>
      <w:r>
        <w:rPr>
          <w:rStyle w:val="FootnoteReference"/>
        </w:rPr>
        <w:footnoteRef/>
      </w:r>
      <w:r>
        <w:rPr>
          <w:lang w:val="en-GB"/>
        </w:rPr>
        <w:t xml:space="preserve"> Mahy</w:t>
      </w:r>
      <w:r w:rsidRPr="00BB0443">
        <w:rPr>
          <w:i/>
          <w:iCs/>
          <w:lang w:val="en-GB"/>
        </w:rPr>
        <w:t>, The Vale Castle</w:t>
      </w:r>
      <w:r>
        <w:rPr>
          <w:lang w:val="en-GB"/>
        </w:rPr>
        <w:t>, p. 93</w:t>
      </w:r>
    </w:p>
  </w:footnote>
  <w:footnote w:id="53">
    <w:p w14:paraId="6B53C171" w14:textId="77777777" w:rsidR="00884B58" w:rsidRPr="00F743FB" w:rsidRDefault="00884B58" w:rsidP="00884B58">
      <w:pPr>
        <w:pStyle w:val="FootnoteText"/>
        <w:rPr>
          <w:lang w:val="en-GB"/>
        </w:rPr>
      </w:pPr>
      <w:r>
        <w:rPr>
          <w:rStyle w:val="FootnoteReference"/>
        </w:rPr>
        <w:footnoteRef/>
      </w:r>
      <w:r>
        <w:t xml:space="preserve"> </w:t>
      </w:r>
      <w:r>
        <w:rPr>
          <w:lang w:val="en-GB"/>
        </w:rPr>
        <w:t xml:space="preserve">Durkheim, </w:t>
      </w:r>
      <w:r>
        <w:rPr>
          <w:i/>
          <w:iCs/>
          <w:lang w:val="en-GB"/>
        </w:rPr>
        <w:t xml:space="preserve">Forms, </w:t>
      </w:r>
      <w:r>
        <w:rPr>
          <w:lang w:val="en-GB"/>
        </w:rPr>
        <w:t>p. 315</w:t>
      </w:r>
    </w:p>
  </w:footnote>
  <w:footnote w:id="54">
    <w:p w14:paraId="14E018FB" w14:textId="09DCFB9C" w:rsidR="00884B58" w:rsidRPr="00717C2E" w:rsidRDefault="00884B58" w:rsidP="00884B58">
      <w:pPr>
        <w:pStyle w:val="FootnoteText"/>
        <w:rPr>
          <w:i/>
          <w:iCs/>
          <w:lang w:val="en-GB"/>
        </w:rPr>
      </w:pPr>
      <w:r>
        <w:rPr>
          <w:rStyle w:val="FootnoteReference"/>
        </w:rPr>
        <w:footnoteRef/>
      </w:r>
      <w:r>
        <w:t xml:space="preserve"> </w:t>
      </w:r>
      <w:r>
        <w:rPr>
          <w:lang w:val="en-GB"/>
        </w:rPr>
        <w:t xml:space="preserve">Sewall, </w:t>
      </w:r>
      <w:r>
        <w:rPr>
          <w:i/>
          <w:iCs/>
          <w:lang w:val="en-GB"/>
        </w:rPr>
        <w:t>Ecological Perception, p. 20</w:t>
      </w:r>
      <w:r>
        <w:rPr>
          <w:i/>
          <w:iCs/>
          <w:lang w:val="en-GB"/>
        </w:rPr>
        <w:t>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620"/>
    <w:rsid w:val="00000050"/>
    <w:rsid w:val="00000092"/>
    <w:rsid w:val="000000C9"/>
    <w:rsid w:val="000012B8"/>
    <w:rsid w:val="00005C23"/>
    <w:rsid w:val="00006D99"/>
    <w:rsid w:val="00007838"/>
    <w:rsid w:val="00010024"/>
    <w:rsid w:val="000154FA"/>
    <w:rsid w:val="0001745E"/>
    <w:rsid w:val="00024220"/>
    <w:rsid w:val="00024F95"/>
    <w:rsid w:val="0002534F"/>
    <w:rsid w:val="00025F66"/>
    <w:rsid w:val="000325A7"/>
    <w:rsid w:val="000375C3"/>
    <w:rsid w:val="00037F92"/>
    <w:rsid w:val="0004112E"/>
    <w:rsid w:val="00043B3F"/>
    <w:rsid w:val="00044985"/>
    <w:rsid w:val="00046468"/>
    <w:rsid w:val="000531C0"/>
    <w:rsid w:val="0005383E"/>
    <w:rsid w:val="000542ED"/>
    <w:rsid w:val="00055F67"/>
    <w:rsid w:val="00056E56"/>
    <w:rsid w:val="00061F7A"/>
    <w:rsid w:val="00062948"/>
    <w:rsid w:val="000635D9"/>
    <w:rsid w:val="0006402D"/>
    <w:rsid w:val="000668C0"/>
    <w:rsid w:val="00066F1F"/>
    <w:rsid w:val="0006733A"/>
    <w:rsid w:val="000704D4"/>
    <w:rsid w:val="00070518"/>
    <w:rsid w:val="00070559"/>
    <w:rsid w:val="00076B5A"/>
    <w:rsid w:val="00077027"/>
    <w:rsid w:val="0008171E"/>
    <w:rsid w:val="0008312E"/>
    <w:rsid w:val="00084089"/>
    <w:rsid w:val="000916B5"/>
    <w:rsid w:val="00092F30"/>
    <w:rsid w:val="000935FC"/>
    <w:rsid w:val="00094D81"/>
    <w:rsid w:val="000A3121"/>
    <w:rsid w:val="000A7512"/>
    <w:rsid w:val="000B0CDF"/>
    <w:rsid w:val="000B0ED5"/>
    <w:rsid w:val="000B1D95"/>
    <w:rsid w:val="000B2161"/>
    <w:rsid w:val="000B24C7"/>
    <w:rsid w:val="000B2E6B"/>
    <w:rsid w:val="000B3778"/>
    <w:rsid w:val="000B3DFB"/>
    <w:rsid w:val="000B4388"/>
    <w:rsid w:val="000B6A2E"/>
    <w:rsid w:val="000C2337"/>
    <w:rsid w:val="000C2D5B"/>
    <w:rsid w:val="000C5364"/>
    <w:rsid w:val="000D2D27"/>
    <w:rsid w:val="000D313B"/>
    <w:rsid w:val="000D544C"/>
    <w:rsid w:val="000D78E4"/>
    <w:rsid w:val="000D7B5E"/>
    <w:rsid w:val="000E042E"/>
    <w:rsid w:val="000E2193"/>
    <w:rsid w:val="000E3677"/>
    <w:rsid w:val="000F12A3"/>
    <w:rsid w:val="000F1CCE"/>
    <w:rsid w:val="000F3E8A"/>
    <w:rsid w:val="000F6BC1"/>
    <w:rsid w:val="000F7FD2"/>
    <w:rsid w:val="0010155B"/>
    <w:rsid w:val="0010274A"/>
    <w:rsid w:val="001038AB"/>
    <w:rsid w:val="001042B4"/>
    <w:rsid w:val="00105307"/>
    <w:rsid w:val="00105DE9"/>
    <w:rsid w:val="00113D12"/>
    <w:rsid w:val="001157C6"/>
    <w:rsid w:val="001159B1"/>
    <w:rsid w:val="001167B0"/>
    <w:rsid w:val="00117543"/>
    <w:rsid w:val="001179EF"/>
    <w:rsid w:val="00123D4F"/>
    <w:rsid w:val="00137FA5"/>
    <w:rsid w:val="0014041C"/>
    <w:rsid w:val="00140F74"/>
    <w:rsid w:val="001419F2"/>
    <w:rsid w:val="0014202C"/>
    <w:rsid w:val="00142A15"/>
    <w:rsid w:val="00146253"/>
    <w:rsid w:val="00147080"/>
    <w:rsid w:val="001526D9"/>
    <w:rsid w:val="00153F39"/>
    <w:rsid w:val="00154AC9"/>
    <w:rsid w:val="00155DA1"/>
    <w:rsid w:val="00161210"/>
    <w:rsid w:val="00163777"/>
    <w:rsid w:val="00163977"/>
    <w:rsid w:val="001653F9"/>
    <w:rsid w:val="00171101"/>
    <w:rsid w:val="0017581A"/>
    <w:rsid w:val="00175D4E"/>
    <w:rsid w:val="00182E72"/>
    <w:rsid w:val="00183923"/>
    <w:rsid w:val="00185695"/>
    <w:rsid w:val="00187031"/>
    <w:rsid w:val="00187E81"/>
    <w:rsid w:val="001902D5"/>
    <w:rsid w:val="001905C9"/>
    <w:rsid w:val="00190870"/>
    <w:rsid w:val="001A270C"/>
    <w:rsid w:val="001A4FCC"/>
    <w:rsid w:val="001B0465"/>
    <w:rsid w:val="001B08C1"/>
    <w:rsid w:val="001B3A8F"/>
    <w:rsid w:val="001B552E"/>
    <w:rsid w:val="001B6F47"/>
    <w:rsid w:val="001C1061"/>
    <w:rsid w:val="001C6094"/>
    <w:rsid w:val="001C7712"/>
    <w:rsid w:val="001C7E68"/>
    <w:rsid w:val="001D08F0"/>
    <w:rsid w:val="001D2189"/>
    <w:rsid w:val="001D3C13"/>
    <w:rsid w:val="001E0A50"/>
    <w:rsid w:val="001E2B83"/>
    <w:rsid w:val="001E4ABD"/>
    <w:rsid w:val="001E6044"/>
    <w:rsid w:val="001F1ABF"/>
    <w:rsid w:val="001F6729"/>
    <w:rsid w:val="001F6F1B"/>
    <w:rsid w:val="001F7061"/>
    <w:rsid w:val="001F70EE"/>
    <w:rsid w:val="00200089"/>
    <w:rsid w:val="002056D2"/>
    <w:rsid w:val="002100A2"/>
    <w:rsid w:val="00213C79"/>
    <w:rsid w:val="0021499F"/>
    <w:rsid w:val="00216AA5"/>
    <w:rsid w:val="0022537A"/>
    <w:rsid w:val="00226471"/>
    <w:rsid w:val="00230113"/>
    <w:rsid w:val="002322F3"/>
    <w:rsid w:val="00233B42"/>
    <w:rsid w:val="00233F3D"/>
    <w:rsid w:val="00236497"/>
    <w:rsid w:val="0024166D"/>
    <w:rsid w:val="0024635E"/>
    <w:rsid w:val="00253017"/>
    <w:rsid w:val="00253D0C"/>
    <w:rsid w:val="002559E5"/>
    <w:rsid w:val="00261C55"/>
    <w:rsid w:val="00270EE6"/>
    <w:rsid w:val="00271FBD"/>
    <w:rsid w:val="002720AC"/>
    <w:rsid w:val="0027633C"/>
    <w:rsid w:val="002765E1"/>
    <w:rsid w:val="00282F8E"/>
    <w:rsid w:val="0028608F"/>
    <w:rsid w:val="00290DE9"/>
    <w:rsid w:val="00291630"/>
    <w:rsid w:val="002945F7"/>
    <w:rsid w:val="00294908"/>
    <w:rsid w:val="002951D9"/>
    <w:rsid w:val="002955E5"/>
    <w:rsid w:val="002A19BE"/>
    <w:rsid w:val="002A5D75"/>
    <w:rsid w:val="002B4FB6"/>
    <w:rsid w:val="002B71D6"/>
    <w:rsid w:val="002C0773"/>
    <w:rsid w:val="002C1C02"/>
    <w:rsid w:val="002C28E5"/>
    <w:rsid w:val="002C4671"/>
    <w:rsid w:val="002C4AC0"/>
    <w:rsid w:val="002D34F9"/>
    <w:rsid w:val="002D379C"/>
    <w:rsid w:val="002E0852"/>
    <w:rsid w:val="002E11CE"/>
    <w:rsid w:val="002E17A7"/>
    <w:rsid w:val="002E29D0"/>
    <w:rsid w:val="002E2E8E"/>
    <w:rsid w:val="002E4540"/>
    <w:rsid w:val="002E68F9"/>
    <w:rsid w:val="002F2638"/>
    <w:rsid w:val="002F529F"/>
    <w:rsid w:val="002F79D6"/>
    <w:rsid w:val="00301FBE"/>
    <w:rsid w:val="00303C34"/>
    <w:rsid w:val="0030473F"/>
    <w:rsid w:val="00304C1B"/>
    <w:rsid w:val="00305E4F"/>
    <w:rsid w:val="00306DCA"/>
    <w:rsid w:val="00311B44"/>
    <w:rsid w:val="00314A01"/>
    <w:rsid w:val="00315A15"/>
    <w:rsid w:val="00316412"/>
    <w:rsid w:val="00320B2E"/>
    <w:rsid w:val="00323FC2"/>
    <w:rsid w:val="00324679"/>
    <w:rsid w:val="00326D1B"/>
    <w:rsid w:val="00327FE4"/>
    <w:rsid w:val="0033018A"/>
    <w:rsid w:val="003333E4"/>
    <w:rsid w:val="00334E59"/>
    <w:rsid w:val="00340531"/>
    <w:rsid w:val="00341A71"/>
    <w:rsid w:val="00343230"/>
    <w:rsid w:val="00346D53"/>
    <w:rsid w:val="0035197A"/>
    <w:rsid w:val="00355311"/>
    <w:rsid w:val="0035549D"/>
    <w:rsid w:val="00357250"/>
    <w:rsid w:val="003572A4"/>
    <w:rsid w:val="0036093E"/>
    <w:rsid w:val="0036137F"/>
    <w:rsid w:val="00364390"/>
    <w:rsid w:val="00364F0F"/>
    <w:rsid w:val="00373F14"/>
    <w:rsid w:val="00376F14"/>
    <w:rsid w:val="00380380"/>
    <w:rsid w:val="00381206"/>
    <w:rsid w:val="003854F6"/>
    <w:rsid w:val="00386195"/>
    <w:rsid w:val="00386476"/>
    <w:rsid w:val="00390A5B"/>
    <w:rsid w:val="00393B34"/>
    <w:rsid w:val="0039416B"/>
    <w:rsid w:val="003A0A17"/>
    <w:rsid w:val="003A3678"/>
    <w:rsid w:val="003A396E"/>
    <w:rsid w:val="003A3BFF"/>
    <w:rsid w:val="003A46F1"/>
    <w:rsid w:val="003A5BE0"/>
    <w:rsid w:val="003B051F"/>
    <w:rsid w:val="003B07D1"/>
    <w:rsid w:val="003B0D83"/>
    <w:rsid w:val="003B3F8B"/>
    <w:rsid w:val="003B3FD4"/>
    <w:rsid w:val="003B448A"/>
    <w:rsid w:val="003B7625"/>
    <w:rsid w:val="003C1AD8"/>
    <w:rsid w:val="003C31D4"/>
    <w:rsid w:val="003C3A30"/>
    <w:rsid w:val="003C3D45"/>
    <w:rsid w:val="003C401D"/>
    <w:rsid w:val="003C4C72"/>
    <w:rsid w:val="003C4EF1"/>
    <w:rsid w:val="003D1038"/>
    <w:rsid w:val="003D1BEC"/>
    <w:rsid w:val="003D3622"/>
    <w:rsid w:val="003E2850"/>
    <w:rsid w:val="003E7996"/>
    <w:rsid w:val="003F155C"/>
    <w:rsid w:val="003F36E8"/>
    <w:rsid w:val="003F6966"/>
    <w:rsid w:val="003F72D5"/>
    <w:rsid w:val="00406D9E"/>
    <w:rsid w:val="00407B54"/>
    <w:rsid w:val="00407B7B"/>
    <w:rsid w:val="004100C5"/>
    <w:rsid w:val="00411FC8"/>
    <w:rsid w:val="00412FB7"/>
    <w:rsid w:val="00413C95"/>
    <w:rsid w:val="00414EED"/>
    <w:rsid w:val="00415A8E"/>
    <w:rsid w:val="004165F0"/>
    <w:rsid w:val="00420D0E"/>
    <w:rsid w:val="0042109F"/>
    <w:rsid w:val="004237B4"/>
    <w:rsid w:val="00424977"/>
    <w:rsid w:val="00430C35"/>
    <w:rsid w:val="00431B1B"/>
    <w:rsid w:val="00433F7A"/>
    <w:rsid w:val="00434C65"/>
    <w:rsid w:val="00435CA2"/>
    <w:rsid w:val="00436047"/>
    <w:rsid w:val="004369C9"/>
    <w:rsid w:val="00441A71"/>
    <w:rsid w:val="00443D25"/>
    <w:rsid w:val="0044462F"/>
    <w:rsid w:val="00444CCB"/>
    <w:rsid w:val="00445F60"/>
    <w:rsid w:val="00447493"/>
    <w:rsid w:val="004519BB"/>
    <w:rsid w:val="00453580"/>
    <w:rsid w:val="00453EBA"/>
    <w:rsid w:val="00453F6E"/>
    <w:rsid w:val="004550D1"/>
    <w:rsid w:val="00460872"/>
    <w:rsid w:val="004610C7"/>
    <w:rsid w:val="0046519F"/>
    <w:rsid w:val="004653EB"/>
    <w:rsid w:val="004731F9"/>
    <w:rsid w:val="00474AF9"/>
    <w:rsid w:val="00477C8E"/>
    <w:rsid w:val="004839C6"/>
    <w:rsid w:val="004851D4"/>
    <w:rsid w:val="00485AED"/>
    <w:rsid w:val="0049028A"/>
    <w:rsid w:val="0049102A"/>
    <w:rsid w:val="004A293B"/>
    <w:rsid w:val="004A2C8A"/>
    <w:rsid w:val="004A594C"/>
    <w:rsid w:val="004A7F89"/>
    <w:rsid w:val="004C28DA"/>
    <w:rsid w:val="004D0C4B"/>
    <w:rsid w:val="004D1727"/>
    <w:rsid w:val="004D2FAE"/>
    <w:rsid w:val="004E07E7"/>
    <w:rsid w:val="004E3944"/>
    <w:rsid w:val="004E4B8A"/>
    <w:rsid w:val="004E6BF8"/>
    <w:rsid w:val="004E7478"/>
    <w:rsid w:val="004F0B1A"/>
    <w:rsid w:val="004F12AD"/>
    <w:rsid w:val="004F2613"/>
    <w:rsid w:val="00501D52"/>
    <w:rsid w:val="0050684F"/>
    <w:rsid w:val="00507B05"/>
    <w:rsid w:val="005119D7"/>
    <w:rsid w:val="00513371"/>
    <w:rsid w:val="00520162"/>
    <w:rsid w:val="00520458"/>
    <w:rsid w:val="005268AC"/>
    <w:rsid w:val="00533BE5"/>
    <w:rsid w:val="005349E1"/>
    <w:rsid w:val="005376CA"/>
    <w:rsid w:val="00537959"/>
    <w:rsid w:val="00541CCC"/>
    <w:rsid w:val="00543782"/>
    <w:rsid w:val="00543A92"/>
    <w:rsid w:val="00544023"/>
    <w:rsid w:val="00546BA7"/>
    <w:rsid w:val="00546D0B"/>
    <w:rsid w:val="005509E4"/>
    <w:rsid w:val="005523D6"/>
    <w:rsid w:val="005535C3"/>
    <w:rsid w:val="0055407B"/>
    <w:rsid w:val="005651C7"/>
    <w:rsid w:val="00567CFB"/>
    <w:rsid w:val="00570EE8"/>
    <w:rsid w:val="0057109B"/>
    <w:rsid w:val="0057158C"/>
    <w:rsid w:val="00573592"/>
    <w:rsid w:val="00581CFA"/>
    <w:rsid w:val="005844C8"/>
    <w:rsid w:val="0058741E"/>
    <w:rsid w:val="00587D24"/>
    <w:rsid w:val="0059355A"/>
    <w:rsid w:val="005A18CF"/>
    <w:rsid w:val="005A612C"/>
    <w:rsid w:val="005B285F"/>
    <w:rsid w:val="005C026E"/>
    <w:rsid w:val="005C08B0"/>
    <w:rsid w:val="005C50F0"/>
    <w:rsid w:val="005C71E5"/>
    <w:rsid w:val="005C7E0D"/>
    <w:rsid w:val="005D2C04"/>
    <w:rsid w:val="005D5E92"/>
    <w:rsid w:val="005D684A"/>
    <w:rsid w:val="005E0B5B"/>
    <w:rsid w:val="005E2DC1"/>
    <w:rsid w:val="005E75D1"/>
    <w:rsid w:val="005E7F12"/>
    <w:rsid w:val="005F3BBD"/>
    <w:rsid w:val="005F4794"/>
    <w:rsid w:val="005F688D"/>
    <w:rsid w:val="00601FA8"/>
    <w:rsid w:val="00602D0E"/>
    <w:rsid w:val="00614718"/>
    <w:rsid w:val="00621FD6"/>
    <w:rsid w:val="00627356"/>
    <w:rsid w:val="0062740E"/>
    <w:rsid w:val="00633C14"/>
    <w:rsid w:val="006360E5"/>
    <w:rsid w:val="006379DD"/>
    <w:rsid w:val="00640BE4"/>
    <w:rsid w:val="00643963"/>
    <w:rsid w:val="00644415"/>
    <w:rsid w:val="00645E8F"/>
    <w:rsid w:val="00650BDF"/>
    <w:rsid w:val="00651D08"/>
    <w:rsid w:val="00652C9A"/>
    <w:rsid w:val="00653C89"/>
    <w:rsid w:val="00653D69"/>
    <w:rsid w:val="0065505D"/>
    <w:rsid w:val="00655400"/>
    <w:rsid w:val="00655612"/>
    <w:rsid w:val="0066026C"/>
    <w:rsid w:val="006619FB"/>
    <w:rsid w:val="00662918"/>
    <w:rsid w:val="0066588C"/>
    <w:rsid w:val="00672DF1"/>
    <w:rsid w:val="00673170"/>
    <w:rsid w:val="006759B6"/>
    <w:rsid w:val="00676242"/>
    <w:rsid w:val="00680A33"/>
    <w:rsid w:val="00680A66"/>
    <w:rsid w:val="00680AD6"/>
    <w:rsid w:val="00681877"/>
    <w:rsid w:val="00683331"/>
    <w:rsid w:val="006915E7"/>
    <w:rsid w:val="006952C3"/>
    <w:rsid w:val="00697790"/>
    <w:rsid w:val="006A02AC"/>
    <w:rsid w:val="006A084C"/>
    <w:rsid w:val="006A3462"/>
    <w:rsid w:val="006A5A1C"/>
    <w:rsid w:val="006A721A"/>
    <w:rsid w:val="006B031D"/>
    <w:rsid w:val="006B17F0"/>
    <w:rsid w:val="006B465D"/>
    <w:rsid w:val="006B5993"/>
    <w:rsid w:val="006B65CD"/>
    <w:rsid w:val="006C513D"/>
    <w:rsid w:val="006C54AE"/>
    <w:rsid w:val="006C5AD7"/>
    <w:rsid w:val="006C673A"/>
    <w:rsid w:val="006C76B4"/>
    <w:rsid w:val="006D06B2"/>
    <w:rsid w:val="006D1666"/>
    <w:rsid w:val="006D7E9A"/>
    <w:rsid w:val="006E070F"/>
    <w:rsid w:val="006E5619"/>
    <w:rsid w:val="006E7ABD"/>
    <w:rsid w:val="006F114B"/>
    <w:rsid w:val="006F1258"/>
    <w:rsid w:val="006F3BE0"/>
    <w:rsid w:val="007013EE"/>
    <w:rsid w:val="007029D1"/>
    <w:rsid w:val="007040EF"/>
    <w:rsid w:val="007044DA"/>
    <w:rsid w:val="00706B00"/>
    <w:rsid w:val="00707365"/>
    <w:rsid w:val="007078BF"/>
    <w:rsid w:val="00707B0C"/>
    <w:rsid w:val="0071153F"/>
    <w:rsid w:val="00712F0F"/>
    <w:rsid w:val="0071393E"/>
    <w:rsid w:val="00714857"/>
    <w:rsid w:val="00714993"/>
    <w:rsid w:val="00717C2E"/>
    <w:rsid w:val="007202F5"/>
    <w:rsid w:val="00727446"/>
    <w:rsid w:val="0073106B"/>
    <w:rsid w:val="007355A2"/>
    <w:rsid w:val="007368C2"/>
    <w:rsid w:val="00740E23"/>
    <w:rsid w:val="00741769"/>
    <w:rsid w:val="0074351B"/>
    <w:rsid w:val="00743809"/>
    <w:rsid w:val="0074791D"/>
    <w:rsid w:val="00753528"/>
    <w:rsid w:val="00756037"/>
    <w:rsid w:val="00756889"/>
    <w:rsid w:val="00760058"/>
    <w:rsid w:val="00760E1D"/>
    <w:rsid w:val="00760E96"/>
    <w:rsid w:val="00762776"/>
    <w:rsid w:val="00762A3F"/>
    <w:rsid w:val="00772B15"/>
    <w:rsid w:val="00776392"/>
    <w:rsid w:val="007778EE"/>
    <w:rsid w:val="00780A4E"/>
    <w:rsid w:val="00780C48"/>
    <w:rsid w:val="00783180"/>
    <w:rsid w:val="00784404"/>
    <w:rsid w:val="007851E2"/>
    <w:rsid w:val="007929DE"/>
    <w:rsid w:val="00794A3F"/>
    <w:rsid w:val="0079564E"/>
    <w:rsid w:val="00797069"/>
    <w:rsid w:val="007A1B29"/>
    <w:rsid w:val="007A2006"/>
    <w:rsid w:val="007A4281"/>
    <w:rsid w:val="007A4E67"/>
    <w:rsid w:val="007B1B6D"/>
    <w:rsid w:val="007C75A1"/>
    <w:rsid w:val="007C78BF"/>
    <w:rsid w:val="007D35B8"/>
    <w:rsid w:val="007D4AD1"/>
    <w:rsid w:val="007E3526"/>
    <w:rsid w:val="007E78C2"/>
    <w:rsid w:val="007E7B1A"/>
    <w:rsid w:val="007F093A"/>
    <w:rsid w:val="007F6492"/>
    <w:rsid w:val="008004F0"/>
    <w:rsid w:val="00803E33"/>
    <w:rsid w:val="00804495"/>
    <w:rsid w:val="008046D2"/>
    <w:rsid w:val="00804E95"/>
    <w:rsid w:val="008069AD"/>
    <w:rsid w:val="00806D58"/>
    <w:rsid w:val="00813B1D"/>
    <w:rsid w:val="008142D1"/>
    <w:rsid w:val="00814E5C"/>
    <w:rsid w:val="008219EB"/>
    <w:rsid w:val="00824F09"/>
    <w:rsid w:val="00826B4E"/>
    <w:rsid w:val="00834375"/>
    <w:rsid w:val="0083607D"/>
    <w:rsid w:val="00836663"/>
    <w:rsid w:val="00836AA6"/>
    <w:rsid w:val="00840F6A"/>
    <w:rsid w:val="0084111B"/>
    <w:rsid w:val="008433C9"/>
    <w:rsid w:val="0084395C"/>
    <w:rsid w:val="00847D86"/>
    <w:rsid w:val="00851254"/>
    <w:rsid w:val="00861521"/>
    <w:rsid w:val="008627F1"/>
    <w:rsid w:val="00865375"/>
    <w:rsid w:val="00870120"/>
    <w:rsid w:val="00871E83"/>
    <w:rsid w:val="00874D7E"/>
    <w:rsid w:val="008771CF"/>
    <w:rsid w:val="00877471"/>
    <w:rsid w:val="00884B58"/>
    <w:rsid w:val="00887B29"/>
    <w:rsid w:val="008915B1"/>
    <w:rsid w:val="008915B5"/>
    <w:rsid w:val="00894574"/>
    <w:rsid w:val="0089553D"/>
    <w:rsid w:val="008A4206"/>
    <w:rsid w:val="008A4F0C"/>
    <w:rsid w:val="008A7EE5"/>
    <w:rsid w:val="008B1944"/>
    <w:rsid w:val="008B4B16"/>
    <w:rsid w:val="008B609B"/>
    <w:rsid w:val="008C4127"/>
    <w:rsid w:val="008C4B8A"/>
    <w:rsid w:val="008C53BC"/>
    <w:rsid w:val="008D092B"/>
    <w:rsid w:val="008D1742"/>
    <w:rsid w:val="008D53B2"/>
    <w:rsid w:val="008D5DA6"/>
    <w:rsid w:val="008D6C90"/>
    <w:rsid w:val="008E0C19"/>
    <w:rsid w:val="008E0FFF"/>
    <w:rsid w:val="008E159F"/>
    <w:rsid w:val="008E487B"/>
    <w:rsid w:val="008F0B94"/>
    <w:rsid w:val="008F50EB"/>
    <w:rsid w:val="008F734D"/>
    <w:rsid w:val="009031E5"/>
    <w:rsid w:val="00904FE3"/>
    <w:rsid w:val="00905DF1"/>
    <w:rsid w:val="00907C3E"/>
    <w:rsid w:val="0093594E"/>
    <w:rsid w:val="00941C67"/>
    <w:rsid w:val="009447E2"/>
    <w:rsid w:val="00947026"/>
    <w:rsid w:val="009507D8"/>
    <w:rsid w:val="009519DC"/>
    <w:rsid w:val="0095256D"/>
    <w:rsid w:val="00953DC3"/>
    <w:rsid w:val="00961EC7"/>
    <w:rsid w:val="00962DC3"/>
    <w:rsid w:val="0097139A"/>
    <w:rsid w:val="00974212"/>
    <w:rsid w:val="0098288E"/>
    <w:rsid w:val="00983125"/>
    <w:rsid w:val="00983B0F"/>
    <w:rsid w:val="00984DBF"/>
    <w:rsid w:val="00987BD1"/>
    <w:rsid w:val="00994CFB"/>
    <w:rsid w:val="00994F93"/>
    <w:rsid w:val="009A6F7A"/>
    <w:rsid w:val="009B0BE2"/>
    <w:rsid w:val="009B1C61"/>
    <w:rsid w:val="009B5130"/>
    <w:rsid w:val="009B6B81"/>
    <w:rsid w:val="009C1E96"/>
    <w:rsid w:val="009C34AA"/>
    <w:rsid w:val="009C45C1"/>
    <w:rsid w:val="009C478B"/>
    <w:rsid w:val="009C7D2F"/>
    <w:rsid w:val="009D2784"/>
    <w:rsid w:val="009D29A2"/>
    <w:rsid w:val="009D2D26"/>
    <w:rsid w:val="009D339D"/>
    <w:rsid w:val="009D3810"/>
    <w:rsid w:val="009D3D98"/>
    <w:rsid w:val="009D43DB"/>
    <w:rsid w:val="009D4A2C"/>
    <w:rsid w:val="009D54B2"/>
    <w:rsid w:val="009D587F"/>
    <w:rsid w:val="009D6C4A"/>
    <w:rsid w:val="009E1250"/>
    <w:rsid w:val="009E1821"/>
    <w:rsid w:val="009E2E45"/>
    <w:rsid w:val="009E50DF"/>
    <w:rsid w:val="009E5D78"/>
    <w:rsid w:val="009F0666"/>
    <w:rsid w:val="009F12DF"/>
    <w:rsid w:val="009F3D65"/>
    <w:rsid w:val="009F3E56"/>
    <w:rsid w:val="009F41E0"/>
    <w:rsid w:val="009F5F8F"/>
    <w:rsid w:val="00A00207"/>
    <w:rsid w:val="00A0232B"/>
    <w:rsid w:val="00A04B60"/>
    <w:rsid w:val="00A10181"/>
    <w:rsid w:val="00A104AB"/>
    <w:rsid w:val="00A14283"/>
    <w:rsid w:val="00A17530"/>
    <w:rsid w:val="00A17603"/>
    <w:rsid w:val="00A21C17"/>
    <w:rsid w:val="00A2429D"/>
    <w:rsid w:val="00A27671"/>
    <w:rsid w:val="00A3116B"/>
    <w:rsid w:val="00A33D1C"/>
    <w:rsid w:val="00A34199"/>
    <w:rsid w:val="00A4144F"/>
    <w:rsid w:val="00A46206"/>
    <w:rsid w:val="00A47E98"/>
    <w:rsid w:val="00A50BE7"/>
    <w:rsid w:val="00A51186"/>
    <w:rsid w:val="00A54197"/>
    <w:rsid w:val="00A56456"/>
    <w:rsid w:val="00A57918"/>
    <w:rsid w:val="00A621D2"/>
    <w:rsid w:val="00A66964"/>
    <w:rsid w:val="00A72D69"/>
    <w:rsid w:val="00A86AAC"/>
    <w:rsid w:val="00A86FFF"/>
    <w:rsid w:val="00A90A8E"/>
    <w:rsid w:val="00A92CB0"/>
    <w:rsid w:val="00A967A1"/>
    <w:rsid w:val="00A96B46"/>
    <w:rsid w:val="00A97926"/>
    <w:rsid w:val="00A97A1C"/>
    <w:rsid w:val="00AA4BC7"/>
    <w:rsid w:val="00AA4ED5"/>
    <w:rsid w:val="00AB1694"/>
    <w:rsid w:val="00AB2D30"/>
    <w:rsid w:val="00AB4FB7"/>
    <w:rsid w:val="00AC0BA6"/>
    <w:rsid w:val="00AC0EC0"/>
    <w:rsid w:val="00AC5146"/>
    <w:rsid w:val="00AD15EF"/>
    <w:rsid w:val="00AD48B8"/>
    <w:rsid w:val="00AE2D25"/>
    <w:rsid w:val="00AE6310"/>
    <w:rsid w:val="00AE6984"/>
    <w:rsid w:val="00AF00ED"/>
    <w:rsid w:val="00AF1C3B"/>
    <w:rsid w:val="00AF34CB"/>
    <w:rsid w:val="00AF3613"/>
    <w:rsid w:val="00AF4B13"/>
    <w:rsid w:val="00AF4FF9"/>
    <w:rsid w:val="00AF5544"/>
    <w:rsid w:val="00AF7A4B"/>
    <w:rsid w:val="00B0232C"/>
    <w:rsid w:val="00B065C7"/>
    <w:rsid w:val="00B06E27"/>
    <w:rsid w:val="00B103DD"/>
    <w:rsid w:val="00B11C1A"/>
    <w:rsid w:val="00B1213A"/>
    <w:rsid w:val="00B13BE9"/>
    <w:rsid w:val="00B13D8C"/>
    <w:rsid w:val="00B14672"/>
    <w:rsid w:val="00B169F1"/>
    <w:rsid w:val="00B17F13"/>
    <w:rsid w:val="00B2245C"/>
    <w:rsid w:val="00B22C9D"/>
    <w:rsid w:val="00B253F4"/>
    <w:rsid w:val="00B30C1C"/>
    <w:rsid w:val="00B326DC"/>
    <w:rsid w:val="00B335E1"/>
    <w:rsid w:val="00B3558F"/>
    <w:rsid w:val="00B36045"/>
    <w:rsid w:val="00B4103E"/>
    <w:rsid w:val="00B426DB"/>
    <w:rsid w:val="00B450CB"/>
    <w:rsid w:val="00B464A1"/>
    <w:rsid w:val="00B47FE6"/>
    <w:rsid w:val="00B51207"/>
    <w:rsid w:val="00B52657"/>
    <w:rsid w:val="00B5320C"/>
    <w:rsid w:val="00B568FB"/>
    <w:rsid w:val="00B56C8C"/>
    <w:rsid w:val="00B6074B"/>
    <w:rsid w:val="00B6098B"/>
    <w:rsid w:val="00B62F97"/>
    <w:rsid w:val="00B63A07"/>
    <w:rsid w:val="00B645BA"/>
    <w:rsid w:val="00B64F10"/>
    <w:rsid w:val="00B650F4"/>
    <w:rsid w:val="00B7051C"/>
    <w:rsid w:val="00B718DB"/>
    <w:rsid w:val="00B77E91"/>
    <w:rsid w:val="00B77F6E"/>
    <w:rsid w:val="00B81FC6"/>
    <w:rsid w:val="00B82620"/>
    <w:rsid w:val="00B82753"/>
    <w:rsid w:val="00B8601A"/>
    <w:rsid w:val="00B8792C"/>
    <w:rsid w:val="00B91B44"/>
    <w:rsid w:val="00B927C0"/>
    <w:rsid w:val="00BA04B0"/>
    <w:rsid w:val="00BA1110"/>
    <w:rsid w:val="00BA1BDA"/>
    <w:rsid w:val="00BA3AFE"/>
    <w:rsid w:val="00BA72A8"/>
    <w:rsid w:val="00BA7935"/>
    <w:rsid w:val="00BB0443"/>
    <w:rsid w:val="00BB0F3B"/>
    <w:rsid w:val="00BB2AA4"/>
    <w:rsid w:val="00BB570A"/>
    <w:rsid w:val="00BC3214"/>
    <w:rsid w:val="00BD1965"/>
    <w:rsid w:val="00BD5CED"/>
    <w:rsid w:val="00BE02BB"/>
    <w:rsid w:val="00BE6A52"/>
    <w:rsid w:val="00BF24C3"/>
    <w:rsid w:val="00BF3894"/>
    <w:rsid w:val="00BF3C8C"/>
    <w:rsid w:val="00C000BF"/>
    <w:rsid w:val="00C01150"/>
    <w:rsid w:val="00C011C3"/>
    <w:rsid w:val="00C01418"/>
    <w:rsid w:val="00C04AEC"/>
    <w:rsid w:val="00C0589C"/>
    <w:rsid w:val="00C10DF7"/>
    <w:rsid w:val="00C16D58"/>
    <w:rsid w:val="00C218BA"/>
    <w:rsid w:val="00C21C7D"/>
    <w:rsid w:val="00C2208C"/>
    <w:rsid w:val="00C261D0"/>
    <w:rsid w:val="00C27497"/>
    <w:rsid w:val="00C32F61"/>
    <w:rsid w:val="00C43C61"/>
    <w:rsid w:val="00C56AF8"/>
    <w:rsid w:val="00C6424C"/>
    <w:rsid w:val="00C64A93"/>
    <w:rsid w:val="00C65C5B"/>
    <w:rsid w:val="00C70022"/>
    <w:rsid w:val="00C72613"/>
    <w:rsid w:val="00C72F6C"/>
    <w:rsid w:val="00C74AF4"/>
    <w:rsid w:val="00C7720F"/>
    <w:rsid w:val="00C822F8"/>
    <w:rsid w:val="00C8273F"/>
    <w:rsid w:val="00C83D5F"/>
    <w:rsid w:val="00C8561C"/>
    <w:rsid w:val="00C871FB"/>
    <w:rsid w:val="00C9331C"/>
    <w:rsid w:val="00C937CA"/>
    <w:rsid w:val="00C97A0B"/>
    <w:rsid w:val="00CA283E"/>
    <w:rsid w:val="00CA46D2"/>
    <w:rsid w:val="00CB41DA"/>
    <w:rsid w:val="00CB6060"/>
    <w:rsid w:val="00CB6244"/>
    <w:rsid w:val="00CC0250"/>
    <w:rsid w:val="00CC3A04"/>
    <w:rsid w:val="00CC457D"/>
    <w:rsid w:val="00CD0D33"/>
    <w:rsid w:val="00CD2404"/>
    <w:rsid w:val="00CD3C60"/>
    <w:rsid w:val="00CE24F2"/>
    <w:rsid w:val="00CE345E"/>
    <w:rsid w:val="00CE3D99"/>
    <w:rsid w:val="00CF0C1A"/>
    <w:rsid w:val="00CF29ED"/>
    <w:rsid w:val="00CF2E1B"/>
    <w:rsid w:val="00CF7A88"/>
    <w:rsid w:val="00D02212"/>
    <w:rsid w:val="00D0357D"/>
    <w:rsid w:val="00D039AE"/>
    <w:rsid w:val="00D10C50"/>
    <w:rsid w:val="00D15A08"/>
    <w:rsid w:val="00D21304"/>
    <w:rsid w:val="00D259E7"/>
    <w:rsid w:val="00D25DCA"/>
    <w:rsid w:val="00D30BB7"/>
    <w:rsid w:val="00D322EB"/>
    <w:rsid w:val="00D330B0"/>
    <w:rsid w:val="00D4255C"/>
    <w:rsid w:val="00D53F2F"/>
    <w:rsid w:val="00D55A49"/>
    <w:rsid w:val="00D55E66"/>
    <w:rsid w:val="00D56173"/>
    <w:rsid w:val="00D56977"/>
    <w:rsid w:val="00D5761E"/>
    <w:rsid w:val="00D654BF"/>
    <w:rsid w:val="00D67207"/>
    <w:rsid w:val="00D6723A"/>
    <w:rsid w:val="00D74703"/>
    <w:rsid w:val="00D74AFA"/>
    <w:rsid w:val="00D77DAA"/>
    <w:rsid w:val="00D83094"/>
    <w:rsid w:val="00D83AD4"/>
    <w:rsid w:val="00D962FE"/>
    <w:rsid w:val="00DA14E8"/>
    <w:rsid w:val="00DA16CC"/>
    <w:rsid w:val="00DA4AC1"/>
    <w:rsid w:val="00DA4ECA"/>
    <w:rsid w:val="00DA7D48"/>
    <w:rsid w:val="00DB0334"/>
    <w:rsid w:val="00DB0682"/>
    <w:rsid w:val="00DB5510"/>
    <w:rsid w:val="00DB578D"/>
    <w:rsid w:val="00DB77E0"/>
    <w:rsid w:val="00DC1CB5"/>
    <w:rsid w:val="00DC2129"/>
    <w:rsid w:val="00DC238D"/>
    <w:rsid w:val="00DC4FC0"/>
    <w:rsid w:val="00DC667F"/>
    <w:rsid w:val="00DC6B5E"/>
    <w:rsid w:val="00DD225C"/>
    <w:rsid w:val="00DD2342"/>
    <w:rsid w:val="00DD2520"/>
    <w:rsid w:val="00DD796F"/>
    <w:rsid w:val="00DE2DFF"/>
    <w:rsid w:val="00DE62A1"/>
    <w:rsid w:val="00DF0962"/>
    <w:rsid w:val="00DF248E"/>
    <w:rsid w:val="00E01E3F"/>
    <w:rsid w:val="00E046C4"/>
    <w:rsid w:val="00E06599"/>
    <w:rsid w:val="00E13730"/>
    <w:rsid w:val="00E14A1D"/>
    <w:rsid w:val="00E154A1"/>
    <w:rsid w:val="00E21736"/>
    <w:rsid w:val="00E322A0"/>
    <w:rsid w:val="00E33196"/>
    <w:rsid w:val="00E34406"/>
    <w:rsid w:val="00E3781D"/>
    <w:rsid w:val="00E37B80"/>
    <w:rsid w:val="00E4197D"/>
    <w:rsid w:val="00E4486E"/>
    <w:rsid w:val="00E44E36"/>
    <w:rsid w:val="00E456E4"/>
    <w:rsid w:val="00E51A89"/>
    <w:rsid w:val="00E64CC4"/>
    <w:rsid w:val="00E66682"/>
    <w:rsid w:val="00E673D8"/>
    <w:rsid w:val="00E729D4"/>
    <w:rsid w:val="00E733D8"/>
    <w:rsid w:val="00E73BA9"/>
    <w:rsid w:val="00E75F6D"/>
    <w:rsid w:val="00E77E09"/>
    <w:rsid w:val="00E83197"/>
    <w:rsid w:val="00E84406"/>
    <w:rsid w:val="00E85538"/>
    <w:rsid w:val="00E8607F"/>
    <w:rsid w:val="00E86E32"/>
    <w:rsid w:val="00E93D52"/>
    <w:rsid w:val="00E93E26"/>
    <w:rsid w:val="00E95847"/>
    <w:rsid w:val="00E971F1"/>
    <w:rsid w:val="00EA4B3D"/>
    <w:rsid w:val="00EA5A9F"/>
    <w:rsid w:val="00EB0D13"/>
    <w:rsid w:val="00EB16D7"/>
    <w:rsid w:val="00EB2412"/>
    <w:rsid w:val="00EB4BA4"/>
    <w:rsid w:val="00EB4C1D"/>
    <w:rsid w:val="00EB4E46"/>
    <w:rsid w:val="00EB4F68"/>
    <w:rsid w:val="00EB5917"/>
    <w:rsid w:val="00EB6A11"/>
    <w:rsid w:val="00EB7BFE"/>
    <w:rsid w:val="00EC64A6"/>
    <w:rsid w:val="00EC6BBD"/>
    <w:rsid w:val="00EC7442"/>
    <w:rsid w:val="00ED361B"/>
    <w:rsid w:val="00ED6B29"/>
    <w:rsid w:val="00EE364D"/>
    <w:rsid w:val="00EE3725"/>
    <w:rsid w:val="00EE3C31"/>
    <w:rsid w:val="00EE78A0"/>
    <w:rsid w:val="00EE7982"/>
    <w:rsid w:val="00EF1005"/>
    <w:rsid w:val="00EF1C2C"/>
    <w:rsid w:val="00F04F86"/>
    <w:rsid w:val="00F104C5"/>
    <w:rsid w:val="00F14DF7"/>
    <w:rsid w:val="00F16312"/>
    <w:rsid w:val="00F16D0D"/>
    <w:rsid w:val="00F17422"/>
    <w:rsid w:val="00F177EA"/>
    <w:rsid w:val="00F2084F"/>
    <w:rsid w:val="00F23F56"/>
    <w:rsid w:val="00F2430D"/>
    <w:rsid w:val="00F25376"/>
    <w:rsid w:val="00F25F16"/>
    <w:rsid w:val="00F30E99"/>
    <w:rsid w:val="00F316E3"/>
    <w:rsid w:val="00F31BBE"/>
    <w:rsid w:val="00F3400D"/>
    <w:rsid w:val="00F430BF"/>
    <w:rsid w:val="00F43AD6"/>
    <w:rsid w:val="00F474A7"/>
    <w:rsid w:val="00F5367E"/>
    <w:rsid w:val="00F55125"/>
    <w:rsid w:val="00F57017"/>
    <w:rsid w:val="00F6000C"/>
    <w:rsid w:val="00F60C5E"/>
    <w:rsid w:val="00F6204E"/>
    <w:rsid w:val="00F6342E"/>
    <w:rsid w:val="00F63450"/>
    <w:rsid w:val="00F64FB0"/>
    <w:rsid w:val="00F743FB"/>
    <w:rsid w:val="00F7604B"/>
    <w:rsid w:val="00F77006"/>
    <w:rsid w:val="00F82391"/>
    <w:rsid w:val="00F82B9F"/>
    <w:rsid w:val="00F84227"/>
    <w:rsid w:val="00F90DAE"/>
    <w:rsid w:val="00F921A0"/>
    <w:rsid w:val="00F936D9"/>
    <w:rsid w:val="00F93CA3"/>
    <w:rsid w:val="00F94FCB"/>
    <w:rsid w:val="00F95243"/>
    <w:rsid w:val="00F95335"/>
    <w:rsid w:val="00FA03E9"/>
    <w:rsid w:val="00FA227C"/>
    <w:rsid w:val="00FA7047"/>
    <w:rsid w:val="00FB48DB"/>
    <w:rsid w:val="00FB57B1"/>
    <w:rsid w:val="00FB7C0A"/>
    <w:rsid w:val="00FC3CEF"/>
    <w:rsid w:val="00FC3F9F"/>
    <w:rsid w:val="00FC4618"/>
    <w:rsid w:val="00FC4E49"/>
    <w:rsid w:val="00FC53FA"/>
    <w:rsid w:val="00FD105B"/>
    <w:rsid w:val="00FD18E4"/>
    <w:rsid w:val="00FD1D03"/>
    <w:rsid w:val="00FD21EF"/>
    <w:rsid w:val="00FD361E"/>
    <w:rsid w:val="00FD5FB4"/>
    <w:rsid w:val="00FD761F"/>
    <w:rsid w:val="00FD7807"/>
    <w:rsid w:val="00FD78B4"/>
    <w:rsid w:val="00FD78C3"/>
    <w:rsid w:val="00FE090E"/>
    <w:rsid w:val="00FE1BE1"/>
    <w:rsid w:val="00FE267F"/>
    <w:rsid w:val="00FE46BE"/>
    <w:rsid w:val="00FE520C"/>
    <w:rsid w:val="00FE7519"/>
    <w:rsid w:val="00FF0BBE"/>
    <w:rsid w:val="00FF200A"/>
  </w:rsids>
  <m:mathPr>
    <m:mathFont m:val="Cambria Math"/>
    <m:brkBin m:val="before"/>
    <m:brkBinSub m:val="--"/>
    <m:smallFrac m:val="0"/>
    <m:dispDef/>
    <m:lMargin m:val="0"/>
    <m:rMargin m:val="0"/>
    <m:defJc m:val="centerGroup"/>
    <m:wrapIndent m:val="1440"/>
    <m:intLim m:val="subSup"/>
    <m:naryLim m:val="undOvr"/>
  </m:mathPr>
  <w:themeFontLang w:val="en-G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3BB63"/>
  <w15:chartTrackingRefBased/>
  <w15:docId w15:val="{AE0C05B7-507F-1A4F-84F2-D60C359E5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26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26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semiHidden/>
    <w:unhideWhenUsed/>
    <w:qFormat/>
    <w:rsid w:val="00B826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26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26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26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26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26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26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26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26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semiHidden/>
    <w:rsid w:val="00B826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26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26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26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26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26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2620"/>
    <w:rPr>
      <w:rFonts w:eastAsiaTheme="majorEastAsia" w:cstheme="majorBidi"/>
      <w:color w:val="272727" w:themeColor="text1" w:themeTint="D8"/>
    </w:rPr>
  </w:style>
  <w:style w:type="paragraph" w:styleId="Title">
    <w:name w:val="Title"/>
    <w:basedOn w:val="Normal"/>
    <w:next w:val="Normal"/>
    <w:link w:val="TitleChar"/>
    <w:uiPriority w:val="10"/>
    <w:qFormat/>
    <w:rsid w:val="00B826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26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26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26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2620"/>
    <w:pPr>
      <w:spacing w:before="160"/>
      <w:jc w:val="center"/>
    </w:pPr>
    <w:rPr>
      <w:i/>
      <w:iCs/>
      <w:color w:val="404040" w:themeColor="text1" w:themeTint="BF"/>
    </w:rPr>
  </w:style>
  <w:style w:type="character" w:customStyle="1" w:styleId="QuoteChar">
    <w:name w:val="Quote Char"/>
    <w:basedOn w:val="DefaultParagraphFont"/>
    <w:link w:val="Quote"/>
    <w:uiPriority w:val="29"/>
    <w:rsid w:val="00B82620"/>
    <w:rPr>
      <w:i/>
      <w:iCs/>
      <w:color w:val="404040" w:themeColor="text1" w:themeTint="BF"/>
    </w:rPr>
  </w:style>
  <w:style w:type="paragraph" w:styleId="ListParagraph">
    <w:name w:val="List Paragraph"/>
    <w:basedOn w:val="Normal"/>
    <w:uiPriority w:val="34"/>
    <w:qFormat/>
    <w:rsid w:val="00B82620"/>
    <w:pPr>
      <w:ind w:left="720"/>
      <w:contextualSpacing/>
    </w:pPr>
  </w:style>
  <w:style w:type="character" w:styleId="IntenseEmphasis">
    <w:name w:val="Intense Emphasis"/>
    <w:basedOn w:val="DefaultParagraphFont"/>
    <w:uiPriority w:val="21"/>
    <w:qFormat/>
    <w:rsid w:val="00B82620"/>
    <w:rPr>
      <w:i/>
      <w:iCs/>
      <w:color w:val="0F4761" w:themeColor="accent1" w:themeShade="BF"/>
    </w:rPr>
  </w:style>
  <w:style w:type="paragraph" w:styleId="IntenseQuote">
    <w:name w:val="Intense Quote"/>
    <w:basedOn w:val="Normal"/>
    <w:next w:val="Normal"/>
    <w:link w:val="IntenseQuoteChar"/>
    <w:uiPriority w:val="30"/>
    <w:qFormat/>
    <w:rsid w:val="00B826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2620"/>
    <w:rPr>
      <w:i/>
      <w:iCs/>
      <w:color w:val="0F4761" w:themeColor="accent1" w:themeShade="BF"/>
    </w:rPr>
  </w:style>
  <w:style w:type="character" w:styleId="IntenseReference">
    <w:name w:val="Intense Reference"/>
    <w:basedOn w:val="DefaultParagraphFont"/>
    <w:uiPriority w:val="32"/>
    <w:qFormat/>
    <w:rsid w:val="00B82620"/>
    <w:rPr>
      <w:b/>
      <w:bCs/>
      <w:smallCaps/>
      <w:color w:val="0F4761" w:themeColor="accent1" w:themeShade="BF"/>
      <w:spacing w:val="5"/>
    </w:rPr>
  </w:style>
  <w:style w:type="paragraph" w:styleId="Revision">
    <w:name w:val="Revision"/>
    <w:hidden/>
    <w:uiPriority w:val="99"/>
    <w:semiHidden/>
    <w:rsid w:val="00643963"/>
    <w:pPr>
      <w:spacing w:after="0" w:line="240" w:lineRule="auto"/>
    </w:pPr>
  </w:style>
  <w:style w:type="paragraph" w:styleId="NormalWeb">
    <w:name w:val="Normal (Web)"/>
    <w:basedOn w:val="Normal"/>
    <w:uiPriority w:val="99"/>
    <w:unhideWhenUsed/>
    <w:rsid w:val="00B335E1"/>
    <w:pPr>
      <w:spacing w:before="100" w:beforeAutospacing="1" w:after="100" w:afterAutospacing="1" w:line="240" w:lineRule="auto"/>
    </w:pPr>
    <w:rPr>
      <w:rFonts w:ascii="Georgia" w:eastAsia="SimSun" w:hAnsi="Georgia" w:cs="Times New Roman"/>
      <w:color w:val="000000"/>
      <w:kern w:val="0"/>
      <w:sz w:val="21"/>
      <w:szCs w:val="21"/>
      <w:lang w:val="en-GB" w:eastAsia="zh-CN"/>
      <w14:ligatures w14:val="none"/>
    </w:rPr>
  </w:style>
  <w:style w:type="paragraph" w:styleId="FootnoteText">
    <w:name w:val="footnote text"/>
    <w:basedOn w:val="Normal"/>
    <w:link w:val="FootnoteTextChar"/>
    <w:uiPriority w:val="99"/>
    <w:unhideWhenUsed/>
    <w:rsid w:val="00F430BF"/>
    <w:pPr>
      <w:spacing w:after="0" w:line="240" w:lineRule="auto"/>
    </w:pPr>
    <w:rPr>
      <w:sz w:val="20"/>
      <w:szCs w:val="20"/>
    </w:rPr>
  </w:style>
  <w:style w:type="character" w:customStyle="1" w:styleId="FootnoteTextChar">
    <w:name w:val="Footnote Text Char"/>
    <w:basedOn w:val="DefaultParagraphFont"/>
    <w:link w:val="FootnoteText"/>
    <w:uiPriority w:val="99"/>
    <w:rsid w:val="00F430BF"/>
    <w:rPr>
      <w:sz w:val="20"/>
      <w:szCs w:val="20"/>
    </w:rPr>
  </w:style>
  <w:style w:type="character" w:styleId="FootnoteReference">
    <w:name w:val="footnote reference"/>
    <w:basedOn w:val="DefaultParagraphFont"/>
    <w:uiPriority w:val="99"/>
    <w:semiHidden/>
    <w:unhideWhenUsed/>
    <w:rsid w:val="00F430BF"/>
    <w:rPr>
      <w:vertAlign w:val="superscript"/>
    </w:rPr>
  </w:style>
  <w:style w:type="paragraph" w:styleId="Footer">
    <w:name w:val="footer"/>
    <w:basedOn w:val="Normal"/>
    <w:link w:val="FooterChar"/>
    <w:uiPriority w:val="99"/>
    <w:unhideWhenUsed/>
    <w:rsid w:val="00270E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0EE6"/>
  </w:style>
  <w:style w:type="character" w:styleId="PageNumber">
    <w:name w:val="page number"/>
    <w:basedOn w:val="DefaultParagraphFont"/>
    <w:uiPriority w:val="99"/>
    <w:semiHidden/>
    <w:unhideWhenUsed/>
    <w:rsid w:val="00270EE6"/>
  </w:style>
  <w:style w:type="paragraph" w:styleId="Header">
    <w:name w:val="header"/>
    <w:basedOn w:val="Normal"/>
    <w:link w:val="HeaderChar"/>
    <w:uiPriority w:val="99"/>
    <w:unhideWhenUsed/>
    <w:rsid w:val="00270E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0EE6"/>
  </w:style>
  <w:style w:type="paragraph" w:styleId="Caption">
    <w:name w:val="caption"/>
    <w:basedOn w:val="Normal"/>
    <w:next w:val="Normal"/>
    <w:uiPriority w:val="35"/>
    <w:unhideWhenUsed/>
    <w:qFormat/>
    <w:rsid w:val="00216AA5"/>
    <w:pPr>
      <w:spacing w:after="200" w:line="240" w:lineRule="auto"/>
    </w:pPr>
    <w:rPr>
      <w:i/>
      <w:iCs/>
      <w:color w:val="0E2841" w:themeColor="text2"/>
      <w:sz w:val="18"/>
      <w:szCs w:val="18"/>
    </w:rPr>
  </w:style>
  <w:style w:type="character" w:styleId="Hyperlink">
    <w:name w:val="Hyperlink"/>
    <w:basedOn w:val="DefaultParagraphFont"/>
    <w:uiPriority w:val="99"/>
    <w:unhideWhenUsed/>
    <w:rsid w:val="00CF0C1A"/>
    <w:rPr>
      <w:color w:val="467886" w:themeColor="hyperlink"/>
      <w:u w:val="single"/>
    </w:rPr>
  </w:style>
  <w:style w:type="character" w:styleId="UnresolvedMention">
    <w:name w:val="Unresolved Mention"/>
    <w:basedOn w:val="DefaultParagraphFont"/>
    <w:uiPriority w:val="99"/>
    <w:semiHidden/>
    <w:unhideWhenUsed/>
    <w:rsid w:val="00CF0C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gov.gg/nature"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yperlink" Target="https://bailiwickwildlife.com/le-grand-pre-reserve/" TargetMode="External"/><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yperlink" Target="https://societe.org.gg/wp/nature-reserves/"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gov.gg/nature" TargetMode="External"/><Relationship Id="rId2" Type="http://schemas.openxmlformats.org/officeDocument/2006/relationships/hyperlink" Target="https://societe.org.gg/wp/nature-reserves/" TargetMode="External"/><Relationship Id="rId1" Type="http://schemas.openxmlformats.org/officeDocument/2006/relationships/hyperlink" Target="https://bailiwickwildlife.com/le-grand-pre-reser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3F481B-5073-524F-99A2-C83084CCE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2080</TotalTime>
  <Pages>15</Pages>
  <Words>5130</Words>
  <Characters>29246</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Carey</dc:creator>
  <cp:keywords/>
  <dc:description/>
  <cp:lastModifiedBy>Emily Carey</cp:lastModifiedBy>
  <cp:revision>698</cp:revision>
  <dcterms:created xsi:type="dcterms:W3CDTF">2025-12-22T11:06:00Z</dcterms:created>
  <dcterms:modified xsi:type="dcterms:W3CDTF">2026-01-05T19:11:00Z</dcterms:modified>
</cp:coreProperties>
</file>