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892A1" w14:textId="77777777" w:rsidR="00811865" w:rsidRDefault="00676553"/>
    <w:p w14:paraId="2995DFFC" w14:textId="77777777" w:rsidR="009F1C0E" w:rsidRDefault="009F1C0E"/>
    <w:p w14:paraId="3CD23140" w14:textId="46390C8C" w:rsidR="005176F1" w:rsidRPr="00213141" w:rsidRDefault="009F1C0E" w:rsidP="005176F1">
      <w:pPr>
        <w:jc w:val="center"/>
        <w:rPr>
          <w:sz w:val="28"/>
          <w:szCs w:val="28"/>
        </w:rPr>
      </w:pPr>
      <w:r w:rsidRPr="006B47C3">
        <w:rPr>
          <w:b/>
          <w:bCs/>
          <w:sz w:val="28"/>
          <w:szCs w:val="28"/>
        </w:rPr>
        <w:t>ECAD</w:t>
      </w:r>
      <w:r w:rsidR="00770FE6" w:rsidRPr="006B47C3">
        <w:rPr>
          <w:b/>
          <w:bCs/>
          <w:sz w:val="28"/>
          <w:szCs w:val="28"/>
        </w:rPr>
        <w:t>7003:</w:t>
      </w:r>
      <w:r w:rsidR="00770FE6" w:rsidRPr="00213141">
        <w:rPr>
          <w:sz w:val="28"/>
          <w:szCs w:val="28"/>
        </w:rPr>
        <w:t xml:space="preserve"> </w:t>
      </w:r>
      <w:r w:rsidR="000D5BA1" w:rsidRPr="00213141">
        <w:rPr>
          <w:sz w:val="28"/>
          <w:szCs w:val="28"/>
        </w:rPr>
        <w:t xml:space="preserve">Learners, School </w:t>
      </w:r>
      <w:r w:rsidR="004D6914" w:rsidRPr="00213141">
        <w:rPr>
          <w:sz w:val="28"/>
          <w:szCs w:val="28"/>
        </w:rPr>
        <w:t>and Communities – Where am I teaching?</w:t>
      </w:r>
    </w:p>
    <w:p w14:paraId="45EB85A1" w14:textId="77777777" w:rsidR="00213141" w:rsidRPr="00213141" w:rsidRDefault="00213141" w:rsidP="009F1C0E">
      <w:pPr>
        <w:jc w:val="center"/>
        <w:rPr>
          <w:sz w:val="28"/>
          <w:szCs w:val="28"/>
        </w:rPr>
      </w:pPr>
    </w:p>
    <w:p w14:paraId="353D3B86" w14:textId="77777777" w:rsidR="00BD4550" w:rsidRDefault="00BD4550" w:rsidP="009F1C0E">
      <w:pPr>
        <w:jc w:val="center"/>
      </w:pPr>
    </w:p>
    <w:p w14:paraId="5D222A9D" w14:textId="77777777" w:rsidR="00BD4550" w:rsidRDefault="00BD4550" w:rsidP="009F1C0E">
      <w:pPr>
        <w:jc w:val="center"/>
      </w:pPr>
    </w:p>
    <w:p w14:paraId="53AB3E4F" w14:textId="0B6CE314" w:rsidR="00D34882" w:rsidRPr="00D34882" w:rsidRDefault="00213141" w:rsidP="00D34882">
      <w:pPr>
        <w:pStyle w:val="NormalWeb"/>
        <w:jc w:val="center"/>
        <w:rPr>
          <w:rFonts w:asciiTheme="minorHAnsi" w:hAnsiTheme="minorHAnsi" w:cstheme="minorHAnsi"/>
          <w:sz w:val="28"/>
          <w:szCs w:val="28"/>
        </w:rPr>
      </w:pPr>
      <w:r w:rsidRPr="00D34882">
        <w:rPr>
          <w:rFonts w:asciiTheme="minorHAnsi" w:hAnsiTheme="minorHAnsi" w:cstheme="minorHAnsi"/>
          <w:b/>
          <w:bCs/>
          <w:sz w:val="28"/>
          <w:szCs w:val="28"/>
        </w:rPr>
        <w:t>Assignment Title</w:t>
      </w:r>
      <w:r w:rsidR="005176F1">
        <w:rPr>
          <w:rFonts w:asciiTheme="minorHAnsi" w:hAnsiTheme="minorHAnsi" w:cstheme="minorHAnsi"/>
          <w:b/>
          <w:bCs/>
          <w:sz w:val="28"/>
          <w:szCs w:val="28"/>
        </w:rPr>
        <w:t xml:space="preserve"> – Component 2</w:t>
      </w:r>
      <w:r w:rsidRPr="00D34882">
        <w:rPr>
          <w:rFonts w:asciiTheme="minorHAnsi" w:hAnsiTheme="minorHAnsi" w:cstheme="minorHAnsi"/>
          <w:b/>
          <w:bCs/>
          <w:sz w:val="28"/>
          <w:szCs w:val="28"/>
        </w:rPr>
        <w:t xml:space="preserve">: </w:t>
      </w:r>
      <w:r w:rsidR="00D34882" w:rsidRPr="00D34882">
        <w:rPr>
          <w:rFonts w:asciiTheme="minorHAnsi" w:hAnsiTheme="minorHAnsi" w:cstheme="minorHAnsi"/>
          <w:sz w:val="28"/>
          <w:szCs w:val="28"/>
        </w:rPr>
        <w:t>How a school develops one aspect of its SDP: a report that critically reflects on the actions, impact and evidence base.</w:t>
      </w:r>
    </w:p>
    <w:p w14:paraId="2EE4FEA1" w14:textId="77777777" w:rsidR="00213141" w:rsidRPr="00DB7999" w:rsidRDefault="00213141" w:rsidP="00213141">
      <w:pPr>
        <w:rPr>
          <w:rFonts w:cstheme="minorHAnsi"/>
          <w:b/>
          <w:bCs/>
          <w:sz w:val="28"/>
          <w:szCs w:val="28"/>
        </w:rPr>
      </w:pPr>
    </w:p>
    <w:p w14:paraId="2209268E" w14:textId="77777777" w:rsidR="00213141" w:rsidRPr="00DB7999" w:rsidRDefault="00213141" w:rsidP="00213141">
      <w:pPr>
        <w:jc w:val="center"/>
        <w:rPr>
          <w:rFonts w:cstheme="minorHAnsi"/>
          <w:b/>
          <w:bCs/>
          <w:sz w:val="28"/>
          <w:szCs w:val="28"/>
        </w:rPr>
      </w:pPr>
    </w:p>
    <w:p w14:paraId="5418D4AD" w14:textId="77777777" w:rsidR="00213141" w:rsidRPr="00DB7999" w:rsidRDefault="00213141" w:rsidP="00213141">
      <w:pPr>
        <w:jc w:val="center"/>
        <w:rPr>
          <w:rFonts w:cstheme="minorHAnsi"/>
          <w:b/>
          <w:bCs/>
          <w:sz w:val="28"/>
          <w:szCs w:val="28"/>
        </w:rPr>
      </w:pPr>
    </w:p>
    <w:p w14:paraId="57A3C870" w14:textId="77777777" w:rsidR="00213141" w:rsidRPr="00DB7999" w:rsidRDefault="00213141" w:rsidP="00213141">
      <w:pPr>
        <w:jc w:val="center"/>
        <w:rPr>
          <w:rFonts w:cstheme="minorHAnsi"/>
          <w:b/>
          <w:bCs/>
          <w:sz w:val="28"/>
          <w:szCs w:val="28"/>
        </w:rPr>
      </w:pPr>
      <w:r w:rsidRPr="00DB7999">
        <w:rPr>
          <w:rFonts w:cstheme="minorHAnsi"/>
          <w:b/>
          <w:bCs/>
          <w:sz w:val="28"/>
          <w:szCs w:val="28"/>
        </w:rPr>
        <w:t xml:space="preserve">Student Number: </w:t>
      </w:r>
      <w:r w:rsidRPr="00DB7999">
        <w:rPr>
          <w:rFonts w:cstheme="minorHAnsi"/>
          <w:sz w:val="28"/>
          <w:szCs w:val="28"/>
        </w:rPr>
        <w:t>2200288</w:t>
      </w:r>
    </w:p>
    <w:p w14:paraId="414D577D" w14:textId="77777777" w:rsidR="00213141" w:rsidRPr="00DB7999" w:rsidRDefault="00213141" w:rsidP="00213141">
      <w:pPr>
        <w:rPr>
          <w:rFonts w:cstheme="minorHAnsi"/>
          <w:b/>
          <w:bCs/>
          <w:sz w:val="28"/>
          <w:szCs w:val="28"/>
          <w:u w:val="single"/>
        </w:rPr>
      </w:pPr>
    </w:p>
    <w:p w14:paraId="4F223857" w14:textId="77777777" w:rsidR="00213141" w:rsidRPr="00DB7999" w:rsidRDefault="00213141" w:rsidP="00213141">
      <w:pPr>
        <w:rPr>
          <w:rFonts w:cstheme="minorHAnsi"/>
          <w:b/>
          <w:bCs/>
          <w:sz w:val="28"/>
          <w:szCs w:val="28"/>
          <w:u w:val="single"/>
        </w:rPr>
      </w:pPr>
    </w:p>
    <w:p w14:paraId="6ED84AF4" w14:textId="5A0E7B3F" w:rsidR="00213141" w:rsidRPr="00A5672F" w:rsidRDefault="00213141" w:rsidP="00213141">
      <w:pPr>
        <w:jc w:val="center"/>
        <w:rPr>
          <w:rFonts w:cstheme="minorHAnsi"/>
          <w:sz w:val="28"/>
          <w:szCs w:val="28"/>
        </w:rPr>
      </w:pPr>
      <w:r w:rsidRPr="00DB7999">
        <w:rPr>
          <w:rFonts w:cstheme="minorHAnsi"/>
          <w:b/>
          <w:bCs/>
          <w:sz w:val="28"/>
          <w:szCs w:val="28"/>
        </w:rPr>
        <w:t xml:space="preserve">Total Word Count: </w:t>
      </w:r>
      <w:r w:rsidR="00B96D96" w:rsidRPr="00A5672F">
        <w:rPr>
          <w:rFonts w:cstheme="minorHAnsi"/>
          <w:sz w:val="28"/>
          <w:szCs w:val="28"/>
        </w:rPr>
        <w:t xml:space="preserve">2, </w:t>
      </w:r>
      <w:r w:rsidR="00A5672F" w:rsidRPr="00A5672F">
        <w:rPr>
          <w:rFonts w:cstheme="minorHAnsi"/>
          <w:sz w:val="28"/>
          <w:szCs w:val="28"/>
        </w:rPr>
        <w:t>7</w:t>
      </w:r>
      <w:r w:rsidR="00A5672F">
        <w:rPr>
          <w:rFonts w:cstheme="minorHAnsi"/>
          <w:sz w:val="28"/>
          <w:szCs w:val="28"/>
        </w:rPr>
        <w:t>4</w:t>
      </w:r>
      <w:r w:rsidR="00A5672F" w:rsidRPr="00A5672F">
        <w:rPr>
          <w:rFonts w:cstheme="minorHAnsi"/>
          <w:sz w:val="28"/>
          <w:szCs w:val="28"/>
        </w:rPr>
        <w:t>7</w:t>
      </w:r>
    </w:p>
    <w:p w14:paraId="7AC05B50" w14:textId="77777777" w:rsidR="00213141" w:rsidRPr="00DB7999" w:rsidRDefault="00213141" w:rsidP="00213141">
      <w:pPr>
        <w:rPr>
          <w:rFonts w:cstheme="minorHAnsi"/>
          <w:b/>
          <w:bCs/>
          <w:sz w:val="28"/>
          <w:szCs w:val="28"/>
          <w:u w:val="single"/>
        </w:rPr>
      </w:pPr>
    </w:p>
    <w:p w14:paraId="407C02D3" w14:textId="77777777" w:rsidR="00213141" w:rsidRPr="00DB7999" w:rsidRDefault="00213141" w:rsidP="00213141">
      <w:pPr>
        <w:rPr>
          <w:rFonts w:cstheme="minorHAnsi"/>
          <w:b/>
          <w:bCs/>
          <w:sz w:val="28"/>
          <w:szCs w:val="28"/>
          <w:u w:val="single"/>
        </w:rPr>
      </w:pPr>
    </w:p>
    <w:p w14:paraId="70852EBE" w14:textId="77777777" w:rsidR="00213141" w:rsidRPr="00DB7999" w:rsidRDefault="00213141" w:rsidP="00213141">
      <w:pPr>
        <w:rPr>
          <w:rFonts w:cstheme="minorHAnsi"/>
          <w:b/>
          <w:bCs/>
          <w:sz w:val="28"/>
          <w:szCs w:val="28"/>
          <w:u w:val="single"/>
        </w:rPr>
      </w:pPr>
    </w:p>
    <w:p w14:paraId="405F23E9" w14:textId="77777777" w:rsidR="00213141" w:rsidRPr="00DB7999" w:rsidRDefault="00213141" w:rsidP="00213141">
      <w:pPr>
        <w:rPr>
          <w:rFonts w:cstheme="minorHAnsi"/>
          <w:sz w:val="28"/>
          <w:szCs w:val="28"/>
        </w:rPr>
      </w:pPr>
    </w:p>
    <w:p w14:paraId="1CF18946" w14:textId="7C5D7828" w:rsidR="00213141" w:rsidRPr="009B67F0" w:rsidRDefault="00213141" w:rsidP="00213141">
      <w:pPr>
        <w:jc w:val="center"/>
        <w:rPr>
          <w:sz w:val="28"/>
          <w:szCs w:val="28"/>
        </w:rPr>
      </w:pPr>
      <w:r w:rsidRPr="69742A90">
        <w:rPr>
          <w:b/>
          <w:sz w:val="28"/>
          <w:szCs w:val="28"/>
        </w:rPr>
        <w:t xml:space="preserve">Submission Date: </w:t>
      </w:r>
      <w:r w:rsidR="009B67F0" w:rsidRPr="008B348A">
        <w:rPr>
          <w:sz w:val="28"/>
          <w:szCs w:val="28"/>
        </w:rPr>
        <w:t>1</w:t>
      </w:r>
      <w:r w:rsidR="2D31B5D4" w:rsidRPr="008B348A">
        <w:rPr>
          <w:sz w:val="28"/>
          <w:szCs w:val="28"/>
        </w:rPr>
        <w:t>4</w:t>
      </w:r>
      <w:r w:rsidR="009B67F0" w:rsidRPr="008B348A">
        <w:rPr>
          <w:sz w:val="28"/>
          <w:szCs w:val="28"/>
        </w:rPr>
        <w:t>/04/2023</w:t>
      </w:r>
    </w:p>
    <w:p w14:paraId="792BFDEB" w14:textId="77777777" w:rsidR="00213141" w:rsidRPr="00DB7999" w:rsidRDefault="00213141" w:rsidP="00213141">
      <w:pPr>
        <w:rPr>
          <w:rFonts w:cstheme="minorHAnsi"/>
          <w:sz w:val="28"/>
          <w:szCs w:val="28"/>
        </w:rPr>
      </w:pPr>
    </w:p>
    <w:p w14:paraId="27B9291E" w14:textId="77777777" w:rsidR="00213141" w:rsidRDefault="00213141" w:rsidP="00213141">
      <w:pPr>
        <w:rPr>
          <w:rFonts w:cstheme="minorHAnsi"/>
          <w:b/>
          <w:bCs/>
          <w:sz w:val="28"/>
          <w:szCs w:val="28"/>
          <w:u w:val="single"/>
        </w:rPr>
      </w:pPr>
    </w:p>
    <w:p w14:paraId="72644FA5" w14:textId="77777777" w:rsidR="00BD4550" w:rsidRDefault="00BD4550" w:rsidP="00213141">
      <w:pPr>
        <w:rPr>
          <w:rFonts w:cstheme="minorHAnsi"/>
          <w:b/>
          <w:bCs/>
          <w:sz w:val="28"/>
          <w:szCs w:val="28"/>
          <w:u w:val="single"/>
        </w:rPr>
      </w:pPr>
    </w:p>
    <w:p w14:paraId="5D4AA64C" w14:textId="77777777" w:rsidR="00BD4550" w:rsidRDefault="00BD4550" w:rsidP="00213141">
      <w:pPr>
        <w:rPr>
          <w:rFonts w:cstheme="minorHAnsi"/>
          <w:b/>
          <w:bCs/>
          <w:sz w:val="28"/>
          <w:szCs w:val="28"/>
          <w:u w:val="single"/>
        </w:rPr>
      </w:pPr>
    </w:p>
    <w:p w14:paraId="2B07E513" w14:textId="77777777" w:rsidR="00BD4550" w:rsidRDefault="00BD4550" w:rsidP="00213141">
      <w:pPr>
        <w:rPr>
          <w:rFonts w:cstheme="minorHAnsi"/>
          <w:b/>
          <w:bCs/>
          <w:sz w:val="28"/>
          <w:szCs w:val="28"/>
          <w:u w:val="single"/>
        </w:rPr>
      </w:pPr>
    </w:p>
    <w:p w14:paraId="03571AFF" w14:textId="77777777" w:rsidR="00BD4550" w:rsidRPr="00DB7999" w:rsidRDefault="00BD4550" w:rsidP="00213141">
      <w:pPr>
        <w:rPr>
          <w:rFonts w:cstheme="minorHAnsi"/>
          <w:b/>
          <w:bCs/>
          <w:sz w:val="28"/>
          <w:szCs w:val="28"/>
          <w:u w:val="single"/>
        </w:rPr>
      </w:pPr>
    </w:p>
    <w:p w14:paraId="056B2A69" w14:textId="77777777" w:rsidR="00213141" w:rsidRPr="00DB7999" w:rsidRDefault="00213141" w:rsidP="00213141">
      <w:pPr>
        <w:rPr>
          <w:rFonts w:cstheme="minorHAnsi"/>
          <w:b/>
          <w:bCs/>
          <w:sz w:val="28"/>
          <w:szCs w:val="28"/>
          <w:u w:val="single"/>
        </w:rPr>
      </w:pPr>
    </w:p>
    <w:p w14:paraId="7B46AEB2" w14:textId="4E472199" w:rsidR="00213141" w:rsidRPr="00DB7999" w:rsidRDefault="00213141" w:rsidP="00213141">
      <w:pPr>
        <w:rPr>
          <w:rFonts w:cstheme="minorHAnsi"/>
          <w:b/>
          <w:bCs/>
          <w:sz w:val="28"/>
          <w:szCs w:val="28"/>
          <w:u w:val="single"/>
        </w:rPr>
      </w:pPr>
      <w:r w:rsidRPr="00DB7999">
        <w:rPr>
          <w:rFonts w:cstheme="minorHAnsi"/>
          <w:b/>
          <w:bCs/>
          <w:sz w:val="28"/>
          <w:szCs w:val="28"/>
          <w:u w:val="single"/>
        </w:rPr>
        <w:t xml:space="preserve">Targets from </w:t>
      </w:r>
      <w:r w:rsidR="008F15C7">
        <w:rPr>
          <w:rFonts w:cstheme="minorHAnsi"/>
          <w:b/>
          <w:bCs/>
          <w:sz w:val="28"/>
          <w:szCs w:val="28"/>
          <w:u w:val="single"/>
        </w:rPr>
        <w:t>7004</w:t>
      </w:r>
      <w:r w:rsidRPr="00DB7999">
        <w:rPr>
          <w:rFonts w:cstheme="minorHAnsi"/>
          <w:b/>
          <w:bCs/>
          <w:sz w:val="28"/>
          <w:szCs w:val="28"/>
          <w:u w:val="single"/>
        </w:rPr>
        <w:t>:</w:t>
      </w:r>
    </w:p>
    <w:p w14:paraId="2B5572D7" w14:textId="77777777" w:rsidR="00213141" w:rsidRDefault="00213141" w:rsidP="009F1C0E">
      <w:pPr>
        <w:jc w:val="center"/>
      </w:pPr>
    </w:p>
    <w:p w14:paraId="34740EDB" w14:textId="77777777" w:rsidR="000B189C" w:rsidRDefault="000B189C" w:rsidP="000B189C">
      <w:pPr>
        <w:pStyle w:val="NormalWeb"/>
        <w:numPr>
          <w:ilvl w:val="0"/>
          <w:numId w:val="2"/>
        </w:numPr>
        <w:spacing w:before="0" w:beforeAutospacing="0" w:after="0" w:afterAutospacing="0"/>
        <w:rPr>
          <w:rFonts w:ascii="Roboto" w:hAnsi="Roboto"/>
          <w:color w:val="283041"/>
          <w:sz w:val="21"/>
          <w:szCs w:val="21"/>
        </w:rPr>
      </w:pPr>
      <w:r>
        <w:rPr>
          <w:rFonts w:ascii="Roboto" w:hAnsi="Roboto"/>
          <w:color w:val="283041"/>
          <w:sz w:val="21"/>
          <w:szCs w:val="21"/>
        </w:rPr>
        <w:t>Terminology - 'criteria' is a plural term. Therefore, you cannot refer to 'a' success criteria.</w:t>
      </w:r>
    </w:p>
    <w:p w14:paraId="3EEEE207" w14:textId="77777777" w:rsidR="000B189C" w:rsidRDefault="000B189C" w:rsidP="000B189C">
      <w:pPr>
        <w:pStyle w:val="NormalWeb"/>
        <w:spacing w:before="0" w:beforeAutospacing="0" w:after="0" w:afterAutospacing="0"/>
        <w:ind w:left="720"/>
        <w:rPr>
          <w:rFonts w:ascii="Roboto" w:hAnsi="Roboto"/>
          <w:color w:val="283041"/>
          <w:sz w:val="21"/>
          <w:szCs w:val="21"/>
        </w:rPr>
      </w:pPr>
    </w:p>
    <w:p w14:paraId="62AFED0A" w14:textId="749C0B1A" w:rsidR="000B189C" w:rsidRDefault="000B189C" w:rsidP="000B189C">
      <w:pPr>
        <w:pStyle w:val="NormalWeb"/>
        <w:numPr>
          <w:ilvl w:val="0"/>
          <w:numId w:val="3"/>
        </w:numPr>
        <w:spacing w:before="0" w:beforeAutospacing="0" w:after="0" w:afterAutospacing="0"/>
        <w:rPr>
          <w:rFonts w:ascii="Roboto" w:hAnsi="Roboto"/>
          <w:color w:val="283041"/>
          <w:sz w:val="21"/>
          <w:szCs w:val="21"/>
        </w:rPr>
      </w:pPr>
      <w:r>
        <w:rPr>
          <w:rFonts w:ascii="Roboto" w:hAnsi="Roboto"/>
          <w:color w:val="283041"/>
          <w:sz w:val="21"/>
          <w:szCs w:val="21"/>
        </w:rPr>
        <w:t>Th</w:t>
      </w:r>
      <w:r w:rsidR="00B56122">
        <w:rPr>
          <w:rFonts w:ascii="Roboto" w:hAnsi="Roboto"/>
          <w:color w:val="283041"/>
          <w:sz w:val="21"/>
          <w:szCs w:val="21"/>
        </w:rPr>
        <w:t xml:space="preserve">is grammatical error will be corrected in the essay if referring to </w:t>
      </w:r>
      <w:r w:rsidR="0050631D">
        <w:rPr>
          <w:rFonts w:ascii="Roboto" w:hAnsi="Roboto"/>
          <w:color w:val="283041"/>
          <w:sz w:val="21"/>
          <w:szCs w:val="21"/>
        </w:rPr>
        <w:t xml:space="preserve">success criteria at any point. </w:t>
      </w:r>
    </w:p>
    <w:p w14:paraId="460C2AEF" w14:textId="77777777" w:rsidR="000B189C" w:rsidRDefault="000B189C" w:rsidP="000B189C">
      <w:pPr>
        <w:pStyle w:val="NormalWeb"/>
        <w:spacing w:before="0" w:beforeAutospacing="0" w:after="0" w:afterAutospacing="0"/>
        <w:ind w:left="720"/>
        <w:rPr>
          <w:rFonts w:ascii="Roboto" w:hAnsi="Roboto"/>
          <w:color w:val="283041"/>
          <w:sz w:val="21"/>
          <w:szCs w:val="21"/>
        </w:rPr>
      </w:pPr>
    </w:p>
    <w:p w14:paraId="118A37BB" w14:textId="77777777" w:rsidR="000B189C" w:rsidRDefault="000B189C" w:rsidP="0050631D">
      <w:pPr>
        <w:pStyle w:val="NormalWeb"/>
        <w:spacing w:before="0" w:beforeAutospacing="0" w:after="0" w:afterAutospacing="0"/>
        <w:rPr>
          <w:rFonts w:ascii="Roboto" w:hAnsi="Roboto"/>
          <w:color w:val="283041"/>
          <w:sz w:val="21"/>
          <w:szCs w:val="21"/>
        </w:rPr>
      </w:pPr>
    </w:p>
    <w:p w14:paraId="3785CD1D" w14:textId="7773E70E" w:rsidR="000B189C" w:rsidRPr="000B189C" w:rsidRDefault="000B189C" w:rsidP="000B189C">
      <w:pPr>
        <w:pStyle w:val="NormalWeb"/>
        <w:numPr>
          <w:ilvl w:val="0"/>
          <w:numId w:val="2"/>
        </w:numPr>
        <w:spacing w:before="0" w:beforeAutospacing="0" w:after="0" w:afterAutospacing="0"/>
        <w:rPr>
          <w:rFonts w:ascii="Roboto" w:hAnsi="Roboto"/>
          <w:color w:val="283041"/>
          <w:sz w:val="21"/>
          <w:szCs w:val="21"/>
        </w:rPr>
      </w:pPr>
      <w:r w:rsidRPr="000B189C">
        <w:rPr>
          <w:rFonts w:ascii="Roboto" w:hAnsi="Roboto"/>
          <w:color w:val="283041"/>
          <w:sz w:val="21"/>
          <w:szCs w:val="21"/>
        </w:rPr>
        <w:t>Consider a masters study during your early teaching career. You have a way with words that will allow you to shine. That could assist your progression up the professional ladder.</w:t>
      </w:r>
    </w:p>
    <w:p w14:paraId="2AE05396" w14:textId="77777777" w:rsidR="000B189C" w:rsidRDefault="000B189C" w:rsidP="000B189C">
      <w:pPr>
        <w:pStyle w:val="ListParagraph"/>
      </w:pPr>
    </w:p>
    <w:p w14:paraId="015030F8" w14:textId="74D720E6" w:rsidR="0050631D" w:rsidRDefault="0050631D" w:rsidP="0050631D">
      <w:pPr>
        <w:pStyle w:val="ListParagraph"/>
        <w:numPr>
          <w:ilvl w:val="0"/>
          <w:numId w:val="3"/>
        </w:numPr>
      </w:pPr>
      <w:r>
        <w:t xml:space="preserve">After completing the course, I will </w:t>
      </w:r>
      <w:proofErr w:type="gramStart"/>
      <w:r>
        <w:t xml:space="preserve">definitely </w:t>
      </w:r>
      <w:r w:rsidR="00BD4550">
        <w:t>look</w:t>
      </w:r>
      <w:proofErr w:type="gramEnd"/>
      <w:r w:rsidR="00BD4550">
        <w:t xml:space="preserve"> into a master’s study. </w:t>
      </w:r>
    </w:p>
    <w:p w14:paraId="1ABEC7BF" w14:textId="77777777" w:rsidR="00BD4550" w:rsidRDefault="00BD4550" w:rsidP="00BD4550"/>
    <w:p w14:paraId="0A19081D" w14:textId="77777777" w:rsidR="00BD4550" w:rsidRDefault="00BD4550" w:rsidP="00BD4550"/>
    <w:p w14:paraId="5737388A" w14:textId="77777777" w:rsidR="00BD4550" w:rsidRDefault="00BD4550" w:rsidP="00BD4550"/>
    <w:p w14:paraId="77A71EEB" w14:textId="77777777" w:rsidR="00BD4550" w:rsidRPr="00830499" w:rsidRDefault="00BD4550" w:rsidP="00830499">
      <w:pPr>
        <w:spacing w:line="360" w:lineRule="auto"/>
        <w:rPr>
          <w:rFonts w:ascii="Calibri" w:hAnsi="Calibri" w:cs="Calibri"/>
        </w:rPr>
      </w:pPr>
    </w:p>
    <w:p w14:paraId="583BED03" w14:textId="0F620D5D" w:rsidR="00BD4550" w:rsidRPr="00830499" w:rsidRDefault="00BD4550" w:rsidP="00830499">
      <w:pPr>
        <w:spacing w:line="360" w:lineRule="auto"/>
        <w:rPr>
          <w:rFonts w:ascii="Calibri" w:hAnsi="Calibri" w:cs="Calibri"/>
          <w:b/>
          <w:bCs/>
          <w:u w:val="single"/>
        </w:rPr>
      </w:pPr>
      <w:r w:rsidRPr="00830499">
        <w:rPr>
          <w:rFonts w:ascii="Calibri" w:hAnsi="Calibri" w:cs="Calibri"/>
          <w:b/>
          <w:bCs/>
          <w:u w:val="single"/>
        </w:rPr>
        <w:t>Introduction</w:t>
      </w:r>
    </w:p>
    <w:p w14:paraId="593641DA" w14:textId="77777777" w:rsidR="00315B03" w:rsidRPr="00830499" w:rsidRDefault="00315B03" w:rsidP="00830499">
      <w:pPr>
        <w:spacing w:line="360" w:lineRule="auto"/>
        <w:rPr>
          <w:rFonts w:ascii="Calibri" w:hAnsi="Calibri" w:cs="Calibri"/>
        </w:rPr>
      </w:pPr>
    </w:p>
    <w:p w14:paraId="53FF62A8" w14:textId="3A20C623" w:rsidR="00C16122" w:rsidRPr="00830499" w:rsidRDefault="00106787" w:rsidP="00830499">
      <w:pPr>
        <w:spacing w:line="360" w:lineRule="auto"/>
        <w:rPr>
          <w:rFonts w:ascii="Calibri" w:hAnsi="Calibri" w:cs="Calibri"/>
          <w:bCs/>
          <w:color w:val="000000" w:themeColor="text1"/>
          <w:lang w:val="en"/>
        </w:rPr>
      </w:pPr>
      <w:r w:rsidRPr="00830499">
        <w:rPr>
          <w:rFonts w:ascii="Calibri" w:hAnsi="Calibri" w:cs="Calibri"/>
        </w:rPr>
        <w:t xml:space="preserve">In this assignment I will </w:t>
      </w:r>
      <w:r w:rsidR="005A731E" w:rsidRPr="00830499">
        <w:rPr>
          <w:rFonts w:ascii="Calibri" w:hAnsi="Calibri" w:cs="Calibri"/>
        </w:rPr>
        <w:t xml:space="preserve">critically reflect on </w:t>
      </w:r>
      <w:r w:rsidR="00AB2E95" w:rsidRPr="00830499">
        <w:rPr>
          <w:rFonts w:ascii="Calibri" w:hAnsi="Calibri" w:cs="Calibri"/>
        </w:rPr>
        <w:t xml:space="preserve">a priority listed on the </w:t>
      </w:r>
      <w:r w:rsidR="00016802" w:rsidRPr="00830499">
        <w:rPr>
          <w:rFonts w:ascii="Calibri" w:hAnsi="Calibri" w:cs="Calibri"/>
        </w:rPr>
        <w:t xml:space="preserve">School Development Plan </w:t>
      </w:r>
      <w:r w:rsidR="007413DE" w:rsidRPr="00830499">
        <w:rPr>
          <w:rFonts w:ascii="Calibri" w:hAnsi="Calibri" w:cs="Calibri"/>
        </w:rPr>
        <w:t xml:space="preserve">(SDP) </w:t>
      </w:r>
      <w:r w:rsidR="00276541" w:rsidRPr="00830499">
        <w:rPr>
          <w:rFonts w:ascii="Calibri" w:hAnsi="Calibri" w:cs="Calibri"/>
        </w:rPr>
        <w:t>of my placement school.</w:t>
      </w:r>
      <w:r w:rsidR="00ED07F1" w:rsidRPr="00830499">
        <w:rPr>
          <w:rFonts w:ascii="Calibri" w:hAnsi="Calibri" w:cs="Calibri"/>
        </w:rPr>
        <w:t xml:space="preserve"> </w:t>
      </w:r>
      <w:r w:rsidR="00F260D4" w:rsidRPr="00830499">
        <w:rPr>
          <w:rFonts w:ascii="Calibri" w:hAnsi="Calibri" w:cs="Calibri"/>
        </w:rPr>
        <w:t>Adhering to BERA guidelines (</w:t>
      </w:r>
      <w:r w:rsidR="009100CB" w:rsidRPr="00830499">
        <w:rPr>
          <w:rFonts w:ascii="Calibri" w:hAnsi="Calibri" w:cs="Calibri"/>
        </w:rPr>
        <w:t>2018</w:t>
      </w:r>
      <w:r w:rsidR="00F260D4" w:rsidRPr="00830499">
        <w:rPr>
          <w:rFonts w:ascii="Calibri" w:hAnsi="Calibri" w:cs="Calibri"/>
        </w:rPr>
        <w:t xml:space="preserve">), </w:t>
      </w:r>
      <w:r w:rsidR="00B552E1" w:rsidRPr="00830499">
        <w:rPr>
          <w:rFonts w:ascii="Calibri" w:hAnsi="Calibri" w:cs="Calibri"/>
        </w:rPr>
        <w:t xml:space="preserve">I can state that my placement school </w:t>
      </w:r>
      <w:r w:rsidR="00116599" w:rsidRPr="00830499">
        <w:rPr>
          <w:rFonts w:ascii="Calibri" w:hAnsi="Calibri" w:cs="Calibri"/>
        </w:rPr>
        <w:t xml:space="preserve">is </w:t>
      </w:r>
      <w:r w:rsidR="00275CF9" w:rsidRPr="00830499">
        <w:rPr>
          <w:rFonts w:ascii="Calibri" w:hAnsi="Calibri" w:cs="Calibri"/>
        </w:rPr>
        <w:t xml:space="preserve">a naturally bilingual mixed school catering for students </w:t>
      </w:r>
      <w:r w:rsidR="00C46B73" w:rsidRPr="00830499">
        <w:rPr>
          <w:rFonts w:ascii="Calibri" w:hAnsi="Calibri" w:cs="Calibri"/>
        </w:rPr>
        <w:t xml:space="preserve">from </w:t>
      </w:r>
      <w:r w:rsidR="00275CF9" w:rsidRPr="00830499">
        <w:rPr>
          <w:rFonts w:ascii="Calibri" w:hAnsi="Calibri" w:cs="Calibri"/>
        </w:rPr>
        <w:t>11 to 18</w:t>
      </w:r>
      <w:r w:rsidR="00C46B73" w:rsidRPr="00830499">
        <w:rPr>
          <w:rFonts w:ascii="Calibri" w:hAnsi="Calibri" w:cs="Calibri"/>
        </w:rPr>
        <w:t xml:space="preserve"> years old,</w:t>
      </w:r>
      <w:r w:rsidR="00F26511" w:rsidRPr="00830499">
        <w:rPr>
          <w:rFonts w:ascii="Calibri" w:hAnsi="Calibri" w:cs="Calibri"/>
        </w:rPr>
        <w:t xml:space="preserve"> located in southwest Wales. </w:t>
      </w:r>
      <w:r w:rsidR="006313FE" w:rsidRPr="00830499">
        <w:rPr>
          <w:rFonts w:ascii="Calibri" w:hAnsi="Calibri" w:cs="Calibri"/>
        </w:rPr>
        <w:t>I have chosen to</w:t>
      </w:r>
      <w:r w:rsidR="00BA05CC" w:rsidRPr="00830499">
        <w:rPr>
          <w:rFonts w:ascii="Calibri" w:hAnsi="Calibri" w:cs="Calibri"/>
        </w:rPr>
        <w:t xml:space="preserve"> </w:t>
      </w:r>
      <w:r w:rsidR="003A2219" w:rsidRPr="00830499">
        <w:rPr>
          <w:rFonts w:ascii="Calibri" w:hAnsi="Calibri" w:cs="Calibri"/>
        </w:rPr>
        <w:t>analyse and gain a deeper understanding</w:t>
      </w:r>
      <w:r w:rsidR="00E14AC5" w:rsidRPr="00830499">
        <w:rPr>
          <w:rFonts w:ascii="Calibri" w:hAnsi="Calibri" w:cs="Calibri"/>
        </w:rPr>
        <w:t xml:space="preserve"> on the actions, impact and evidence base</w:t>
      </w:r>
      <w:r w:rsidR="003A2219" w:rsidRPr="00830499">
        <w:rPr>
          <w:rFonts w:ascii="Calibri" w:hAnsi="Calibri" w:cs="Calibri"/>
        </w:rPr>
        <w:t xml:space="preserve"> of </w:t>
      </w:r>
      <w:r w:rsidR="00ED07F1" w:rsidRPr="00830499">
        <w:rPr>
          <w:rFonts w:ascii="Calibri" w:hAnsi="Calibri" w:cs="Calibri"/>
        </w:rPr>
        <w:t>priority two</w:t>
      </w:r>
      <w:r w:rsidR="00326C82">
        <w:rPr>
          <w:rFonts w:ascii="Calibri" w:hAnsi="Calibri" w:cs="Calibri"/>
        </w:rPr>
        <w:t xml:space="preserve">. </w:t>
      </w:r>
      <w:r w:rsidR="006D623F" w:rsidRPr="00830499">
        <w:rPr>
          <w:rFonts w:ascii="Calibri" w:hAnsi="Calibri" w:cs="Calibri"/>
        </w:rPr>
        <w:t xml:space="preserve">This is stated in the SDP as: </w:t>
      </w:r>
      <w:r w:rsidR="00ED07F1" w:rsidRPr="00830499">
        <w:rPr>
          <w:rFonts w:ascii="Calibri" w:hAnsi="Calibri" w:cs="Calibri"/>
        </w:rPr>
        <w:t>‘</w:t>
      </w:r>
      <w:r w:rsidR="00DF73EE" w:rsidRPr="00830499">
        <w:rPr>
          <w:rFonts w:ascii="Calibri" w:hAnsi="Calibri" w:cs="Calibri"/>
          <w:bCs/>
          <w:color w:val="000000" w:themeColor="text1"/>
          <w:lang w:val="en"/>
        </w:rPr>
        <w:t>Further improve standards in teaching and learning throughout the school with a particular focus on differentiation, assessment and feedback processes</w:t>
      </w:r>
      <w:r w:rsidR="00ED07F1" w:rsidRPr="00830499">
        <w:rPr>
          <w:rFonts w:ascii="Calibri" w:hAnsi="Calibri" w:cs="Calibri"/>
          <w:bCs/>
          <w:color w:val="000000" w:themeColor="text1"/>
          <w:lang w:val="en"/>
        </w:rPr>
        <w:t>.’</w:t>
      </w:r>
      <w:r w:rsidR="00E14AC5" w:rsidRPr="00830499">
        <w:rPr>
          <w:rFonts w:ascii="Calibri" w:hAnsi="Calibri" w:cs="Calibri"/>
          <w:bCs/>
          <w:color w:val="000000" w:themeColor="text1"/>
          <w:lang w:val="en"/>
        </w:rPr>
        <w:t xml:space="preserve"> </w:t>
      </w:r>
    </w:p>
    <w:p w14:paraId="39BA9CF1" w14:textId="77777777" w:rsidR="00C16122" w:rsidRPr="00830499" w:rsidRDefault="00C16122" w:rsidP="00830499">
      <w:pPr>
        <w:spacing w:line="360" w:lineRule="auto"/>
        <w:rPr>
          <w:rFonts w:ascii="Calibri" w:hAnsi="Calibri" w:cs="Calibri"/>
          <w:bCs/>
          <w:color w:val="000000" w:themeColor="text1"/>
          <w:lang w:val="en"/>
        </w:rPr>
      </w:pPr>
    </w:p>
    <w:p w14:paraId="2225D62A" w14:textId="77ED6DB7" w:rsidR="00830499" w:rsidRPr="00830499" w:rsidRDefault="00872165" w:rsidP="00830499">
      <w:pPr>
        <w:spacing w:line="360" w:lineRule="auto"/>
        <w:rPr>
          <w:rFonts w:ascii="Calibri" w:hAnsi="Calibri" w:cs="Calibri"/>
          <w:bCs/>
          <w:color w:val="000000" w:themeColor="text1"/>
          <w:lang w:val="en"/>
        </w:rPr>
      </w:pPr>
      <w:r w:rsidRPr="00830499">
        <w:rPr>
          <w:rFonts w:ascii="Calibri" w:hAnsi="Calibri" w:cs="Calibri"/>
          <w:bCs/>
          <w:color w:val="000000" w:themeColor="text1"/>
          <w:lang w:val="en"/>
        </w:rPr>
        <w:t>Firstly</w:t>
      </w:r>
      <w:r w:rsidR="00C16122" w:rsidRPr="00830499">
        <w:rPr>
          <w:rFonts w:ascii="Calibri" w:hAnsi="Calibri" w:cs="Calibri"/>
          <w:bCs/>
          <w:color w:val="000000" w:themeColor="text1"/>
          <w:lang w:val="en"/>
        </w:rPr>
        <w:t>,</w:t>
      </w:r>
      <w:r w:rsidRPr="00830499">
        <w:rPr>
          <w:rFonts w:ascii="Calibri" w:hAnsi="Calibri" w:cs="Calibri"/>
          <w:bCs/>
          <w:color w:val="000000" w:themeColor="text1"/>
          <w:lang w:val="en"/>
        </w:rPr>
        <w:t xml:space="preserve"> I will demonstrate </w:t>
      </w:r>
      <w:r w:rsidR="00925BFF" w:rsidRPr="00830499">
        <w:rPr>
          <w:rFonts w:ascii="Calibri" w:hAnsi="Calibri" w:cs="Calibri"/>
          <w:bCs/>
          <w:color w:val="000000" w:themeColor="text1"/>
          <w:lang w:val="en"/>
        </w:rPr>
        <w:t>my understanding of a SDP</w:t>
      </w:r>
      <w:r w:rsidR="007661EB" w:rsidRPr="00830499">
        <w:rPr>
          <w:rFonts w:ascii="Calibri" w:hAnsi="Calibri" w:cs="Calibri"/>
          <w:bCs/>
          <w:color w:val="000000" w:themeColor="text1"/>
          <w:lang w:val="en"/>
        </w:rPr>
        <w:t xml:space="preserve"> </w:t>
      </w:r>
      <w:r w:rsidR="007340C6" w:rsidRPr="00830499">
        <w:rPr>
          <w:rFonts w:ascii="Calibri" w:hAnsi="Calibri" w:cs="Calibri"/>
          <w:bCs/>
          <w:color w:val="000000" w:themeColor="text1"/>
          <w:lang w:val="en"/>
        </w:rPr>
        <w:t>and my chosen a</w:t>
      </w:r>
      <w:r w:rsidR="006B4C5A" w:rsidRPr="00830499">
        <w:rPr>
          <w:rFonts w:ascii="Calibri" w:hAnsi="Calibri" w:cs="Calibri"/>
          <w:bCs/>
          <w:color w:val="000000" w:themeColor="text1"/>
          <w:lang w:val="en"/>
        </w:rPr>
        <w:t xml:space="preserve">rea exploring differentiation, </w:t>
      </w:r>
      <w:proofErr w:type="gramStart"/>
      <w:r w:rsidR="006B4C5A" w:rsidRPr="00830499">
        <w:rPr>
          <w:rFonts w:ascii="Calibri" w:hAnsi="Calibri" w:cs="Calibri"/>
          <w:bCs/>
          <w:color w:val="000000" w:themeColor="text1"/>
          <w:lang w:val="en"/>
        </w:rPr>
        <w:t>assessment</w:t>
      </w:r>
      <w:proofErr w:type="gramEnd"/>
      <w:r w:rsidR="006B4C5A" w:rsidRPr="00830499">
        <w:rPr>
          <w:rFonts w:ascii="Calibri" w:hAnsi="Calibri" w:cs="Calibri"/>
          <w:bCs/>
          <w:color w:val="000000" w:themeColor="text1"/>
          <w:lang w:val="en"/>
        </w:rPr>
        <w:t xml:space="preserve"> and feedback. </w:t>
      </w:r>
      <w:r w:rsidR="00C16122" w:rsidRPr="00830499">
        <w:rPr>
          <w:rFonts w:ascii="Calibri" w:hAnsi="Calibri" w:cs="Calibri"/>
          <w:bCs/>
          <w:color w:val="000000" w:themeColor="text1"/>
          <w:lang w:val="en"/>
        </w:rPr>
        <w:t xml:space="preserve"> </w:t>
      </w:r>
      <w:r w:rsidR="0092085A" w:rsidRPr="00830499">
        <w:rPr>
          <w:rFonts w:ascii="Calibri" w:hAnsi="Calibri" w:cs="Calibri"/>
          <w:bCs/>
          <w:color w:val="000000" w:themeColor="text1"/>
          <w:lang w:val="en"/>
        </w:rPr>
        <w:t>I will discuss how the school self-evaluate</w:t>
      </w:r>
      <w:r w:rsidR="0001549D" w:rsidRPr="00830499">
        <w:rPr>
          <w:rFonts w:ascii="Calibri" w:hAnsi="Calibri" w:cs="Calibri"/>
          <w:bCs/>
          <w:color w:val="000000" w:themeColor="text1"/>
          <w:lang w:val="en"/>
        </w:rPr>
        <w:t xml:space="preserve">d </w:t>
      </w:r>
      <w:proofErr w:type="gramStart"/>
      <w:r w:rsidR="0001549D" w:rsidRPr="00830499">
        <w:rPr>
          <w:rFonts w:ascii="Calibri" w:hAnsi="Calibri" w:cs="Calibri"/>
          <w:bCs/>
          <w:color w:val="000000" w:themeColor="text1"/>
          <w:lang w:val="en"/>
        </w:rPr>
        <w:t>in order to</w:t>
      </w:r>
      <w:proofErr w:type="gramEnd"/>
      <w:r w:rsidR="0001549D" w:rsidRPr="00830499">
        <w:rPr>
          <w:rFonts w:ascii="Calibri" w:hAnsi="Calibri" w:cs="Calibri"/>
          <w:bCs/>
          <w:color w:val="000000" w:themeColor="text1"/>
          <w:lang w:val="en"/>
        </w:rPr>
        <w:t xml:space="preserve"> note this as a priority</w:t>
      </w:r>
      <w:r w:rsidR="002E2DC2" w:rsidRPr="00830499">
        <w:rPr>
          <w:rFonts w:ascii="Calibri" w:hAnsi="Calibri" w:cs="Calibri"/>
          <w:bCs/>
          <w:color w:val="000000" w:themeColor="text1"/>
          <w:lang w:val="en"/>
        </w:rPr>
        <w:t xml:space="preserve">. Furthermore, through analysing this </w:t>
      </w:r>
      <w:r w:rsidR="00825FBF" w:rsidRPr="00830499">
        <w:rPr>
          <w:rFonts w:ascii="Calibri" w:hAnsi="Calibri" w:cs="Calibri"/>
          <w:bCs/>
          <w:color w:val="000000" w:themeColor="text1"/>
          <w:lang w:val="en"/>
        </w:rPr>
        <w:t xml:space="preserve">aspect I will consider data analysis, involving stakeholders and strategic planning. When </w:t>
      </w:r>
      <w:r w:rsidR="00C72B64" w:rsidRPr="00830499">
        <w:rPr>
          <w:rFonts w:ascii="Calibri" w:hAnsi="Calibri" w:cs="Calibri"/>
          <w:bCs/>
          <w:color w:val="000000" w:themeColor="text1"/>
          <w:lang w:val="en"/>
        </w:rPr>
        <w:t xml:space="preserve">evaluating </w:t>
      </w:r>
      <w:r w:rsidR="004E7160" w:rsidRPr="00830499">
        <w:rPr>
          <w:rFonts w:ascii="Calibri" w:hAnsi="Calibri" w:cs="Calibri"/>
          <w:bCs/>
          <w:color w:val="000000" w:themeColor="text1"/>
          <w:lang w:val="en"/>
        </w:rPr>
        <w:t xml:space="preserve">the stated </w:t>
      </w:r>
      <w:r w:rsidR="00C72B64" w:rsidRPr="00830499">
        <w:rPr>
          <w:rFonts w:ascii="Calibri" w:hAnsi="Calibri" w:cs="Calibri"/>
          <w:bCs/>
          <w:color w:val="000000" w:themeColor="text1"/>
          <w:lang w:val="en"/>
        </w:rPr>
        <w:t>priority</w:t>
      </w:r>
      <w:r w:rsidR="004E7160" w:rsidRPr="00830499">
        <w:rPr>
          <w:rFonts w:ascii="Calibri" w:hAnsi="Calibri" w:cs="Calibri"/>
          <w:bCs/>
          <w:color w:val="000000" w:themeColor="text1"/>
          <w:lang w:val="en"/>
        </w:rPr>
        <w:t>,</w:t>
      </w:r>
      <w:r w:rsidR="00C72B64" w:rsidRPr="00830499">
        <w:rPr>
          <w:rFonts w:ascii="Calibri" w:hAnsi="Calibri" w:cs="Calibri"/>
          <w:bCs/>
          <w:color w:val="000000" w:themeColor="text1"/>
          <w:lang w:val="en"/>
        </w:rPr>
        <w:t xml:space="preserve"> I wil</w:t>
      </w:r>
      <w:r w:rsidR="00CA1DBF" w:rsidRPr="00830499">
        <w:rPr>
          <w:rFonts w:ascii="Calibri" w:hAnsi="Calibri" w:cs="Calibri"/>
          <w:bCs/>
          <w:color w:val="000000" w:themeColor="text1"/>
          <w:lang w:val="en"/>
        </w:rPr>
        <w:t xml:space="preserve">l reflect on </w:t>
      </w:r>
      <w:r w:rsidR="001661C5" w:rsidRPr="00830499">
        <w:rPr>
          <w:rFonts w:ascii="Calibri" w:hAnsi="Calibri" w:cs="Calibri"/>
          <w:bCs/>
          <w:color w:val="000000" w:themeColor="text1"/>
          <w:lang w:val="en"/>
        </w:rPr>
        <w:t>the</w:t>
      </w:r>
      <w:r w:rsidR="00CA1DBF" w:rsidRPr="00830499">
        <w:rPr>
          <w:rFonts w:ascii="Calibri" w:hAnsi="Calibri" w:cs="Calibri"/>
          <w:bCs/>
          <w:color w:val="000000" w:themeColor="text1"/>
          <w:lang w:val="en"/>
        </w:rPr>
        <w:t xml:space="preserve"> measured</w:t>
      </w:r>
      <w:r w:rsidR="001661C5" w:rsidRPr="00830499">
        <w:rPr>
          <w:rFonts w:ascii="Calibri" w:hAnsi="Calibri" w:cs="Calibri"/>
          <w:bCs/>
          <w:color w:val="000000" w:themeColor="text1"/>
          <w:lang w:val="en"/>
        </w:rPr>
        <w:t xml:space="preserve"> </w:t>
      </w:r>
      <w:r w:rsidR="00956702" w:rsidRPr="00830499">
        <w:rPr>
          <w:rFonts w:ascii="Calibri" w:hAnsi="Calibri" w:cs="Calibri"/>
          <w:bCs/>
          <w:color w:val="000000" w:themeColor="text1"/>
          <w:lang w:val="en"/>
        </w:rPr>
        <w:t xml:space="preserve">impact </w:t>
      </w:r>
      <w:r w:rsidR="000F7ED0" w:rsidRPr="00830499">
        <w:rPr>
          <w:rFonts w:ascii="Calibri" w:hAnsi="Calibri" w:cs="Calibri"/>
          <w:bCs/>
          <w:color w:val="000000" w:themeColor="text1"/>
          <w:lang w:val="en"/>
        </w:rPr>
        <w:t xml:space="preserve">to review the development and </w:t>
      </w:r>
      <w:r w:rsidR="004D1882" w:rsidRPr="00830499">
        <w:rPr>
          <w:rFonts w:ascii="Calibri" w:hAnsi="Calibri" w:cs="Calibri"/>
          <w:bCs/>
          <w:color w:val="000000" w:themeColor="text1"/>
          <w:lang w:val="en"/>
        </w:rPr>
        <w:t xml:space="preserve">provide any practical suggestions </w:t>
      </w:r>
      <w:r w:rsidR="00B159B7" w:rsidRPr="00830499">
        <w:rPr>
          <w:rFonts w:ascii="Calibri" w:hAnsi="Calibri" w:cs="Calibri"/>
          <w:bCs/>
          <w:color w:val="000000" w:themeColor="text1"/>
          <w:lang w:val="en"/>
        </w:rPr>
        <w:t xml:space="preserve">that have emerged from this essay. </w:t>
      </w:r>
    </w:p>
    <w:p w14:paraId="688F14B4" w14:textId="77777777" w:rsidR="00CC782D" w:rsidRPr="00830499" w:rsidRDefault="00CC782D" w:rsidP="00830499">
      <w:pPr>
        <w:spacing w:line="360" w:lineRule="auto"/>
        <w:rPr>
          <w:rFonts w:ascii="Calibri" w:hAnsi="Calibri" w:cs="Calibri"/>
        </w:rPr>
      </w:pPr>
    </w:p>
    <w:p w14:paraId="0616C58F" w14:textId="1A775361" w:rsidR="00632BC6" w:rsidRPr="00830499" w:rsidRDefault="004C7E64" w:rsidP="00830499">
      <w:pPr>
        <w:spacing w:line="360" w:lineRule="auto"/>
        <w:rPr>
          <w:rFonts w:ascii="Calibri" w:hAnsi="Calibri" w:cs="Calibri"/>
          <w:b/>
          <w:bCs/>
          <w:u w:val="single"/>
        </w:rPr>
      </w:pPr>
      <w:r w:rsidRPr="00830499">
        <w:rPr>
          <w:rFonts w:ascii="Calibri" w:hAnsi="Calibri" w:cs="Calibri"/>
          <w:b/>
          <w:bCs/>
          <w:u w:val="single"/>
        </w:rPr>
        <w:t>Literature Review</w:t>
      </w:r>
    </w:p>
    <w:p w14:paraId="4D50A51E" w14:textId="77777777" w:rsidR="004C7E64" w:rsidRPr="00830499" w:rsidRDefault="004C7E64" w:rsidP="00830499">
      <w:pPr>
        <w:spacing w:line="360" w:lineRule="auto"/>
        <w:rPr>
          <w:rFonts w:ascii="Calibri" w:hAnsi="Calibri" w:cs="Calibri"/>
          <w:b/>
          <w:bCs/>
          <w:u w:val="single"/>
        </w:rPr>
      </w:pPr>
    </w:p>
    <w:p w14:paraId="77F89D2B" w14:textId="274CFCA2" w:rsidR="005465F2" w:rsidRDefault="0010531B" w:rsidP="00830499">
      <w:pPr>
        <w:spacing w:line="360" w:lineRule="auto"/>
        <w:rPr>
          <w:rFonts w:ascii="Calibri" w:hAnsi="Calibri" w:cs="Calibri"/>
        </w:rPr>
      </w:pPr>
      <w:r w:rsidRPr="00830499">
        <w:rPr>
          <w:rFonts w:ascii="Calibri" w:hAnsi="Calibri" w:cs="Calibri"/>
        </w:rPr>
        <w:t xml:space="preserve">To aid schools in providing students with the utmost learning experiences and outcomes, the primary objective of school improvement is established, according to Welsh Government (2021). Thus, the quest for continuous improvement and development is an essential aspect of the education sector. The creation and implementation of </w:t>
      </w:r>
      <w:proofErr w:type="gramStart"/>
      <w:r w:rsidRPr="00830499">
        <w:rPr>
          <w:rFonts w:ascii="Calibri" w:hAnsi="Calibri" w:cs="Calibri"/>
        </w:rPr>
        <w:t>a</w:t>
      </w:r>
      <w:proofErr w:type="gramEnd"/>
      <w:r w:rsidRPr="00830499">
        <w:rPr>
          <w:rFonts w:ascii="Calibri" w:hAnsi="Calibri" w:cs="Calibri"/>
        </w:rPr>
        <w:t xml:space="preserve"> SDP is one of the ways that schools can achieve this. According to Fullan (2014), “Effective planning and development of school systems is necessary to meet the ever-changing needs of students and to ensure that they are equipped to thrive in today’s dynamic world” (p.23). The SDP is a strategic plan that outlines the schools’ priorities and objectives for improvement, as well as the actions required to achieve them.</w:t>
      </w:r>
      <w:r w:rsidR="00D61C4E" w:rsidRPr="00830499">
        <w:rPr>
          <w:rFonts w:ascii="Calibri" w:hAnsi="Calibri" w:cs="Calibri"/>
        </w:rPr>
        <w:t xml:space="preserve"> </w:t>
      </w:r>
      <w:r w:rsidR="00AB7882">
        <w:rPr>
          <w:rFonts w:ascii="Calibri" w:hAnsi="Calibri" w:cs="Calibri"/>
        </w:rPr>
        <w:t xml:space="preserve">SDP’s are dynamic documents that must evolve over time to meet the </w:t>
      </w:r>
      <w:r w:rsidR="005F3AEE">
        <w:rPr>
          <w:rFonts w:ascii="Calibri" w:hAnsi="Calibri" w:cs="Calibri"/>
        </w:rPr>
        <w:t>changing</w:t>
      </w:r>
      <w:r w:rsidR="00AB7882">
        <w:rPr>
          <w:rFonts w:ascii="Calibri" w:hAnsi="Calibri" w:cs="Calibri"/>
        </w:rPr>
        <w:t xml:space="preserve"> needs of students and the educa</w:t>
      </w:r>
      <w:r w:rsidR="005F3AEE">
        <w:rPr>
          <w:rFonts w:ascii="Calibri" w:hAnsi="Calibri" w:cs="Calibri"/>
        </w:rPr>
        <w:t>tion system. Self-</w:t>
      </w:r>
      <w:r w:rsidR="00D53E65">
        <w:rPr>
          <w:rFonts w:ascii="Calibri" w:hAnsi="Calibri" w:cs="Calibri"/>
        </w:rPr>
        <w:t>evaluation</w:t>
      </w:r>
      <w:r w:rsidR="005F3AEE">
        <w:rPr>
          <w:rFonts w:ascii="Calibri" w:hAnsi="Calibri" w:cs="Calibri"/>
        </w:rPr>
        <w:t xml:space="preserve"> is a critical component of this process, </w:t>
      </w:r>
      <w:r w:rsidR="00D53E65">
        <w:rPr>
          <w:rFonts w:ascii="Calibri" w:hAnsi="Calibri" w:cs="Calibri"/>
        </w:rPr>
        <w:t>allowing</w:t>
      </w:r>
      <w:r w:rsidR="005F3AEE">
        <w:rPr>
          <w:rFonts w:ascii="Calibri" w:hAnsi="Calibri" w:cs="Calibri"/>
        </w:rPr>
        <w:t xml:space="preserve"> school to assess their progress and </w:t>
      </w:r>
      <w:r w:rsidR="00426A32">
        <w:rPr>
          <w:rFonts w:ascii="Calibri" w:hAnsi="Calibri" w:cs="Calibri"/>
        </w:rPr>
        <w:t xml:space="preserve">adapt or </w:t>
      </w:r>
      <w:r w:rsidR="00426A32">
        <w:rPr>
          <w:rFonts w:ascii="Calibri" w:hAnsi="Calibri" w:cs="Calibri"/>
        </w:rPr>
        <w:lastRenderedPageBreak/>
        <w:t>adjust accordingly (</w:t>
      </w:r>
      <w:r w:rsidR="00665F1D">
        <w:rPr>
          <w:rFonts w:ascii="Calibri" w:hAnsi="Calibri" w:cs="Calibri"/>
        </w:rPr>
        <w:t>MacBeath and McGlynn, 2004</w:t>
      </w:r>
      <w:r w:rsidR="00E85DEC">
        <w:rPr>
          <w:rFonts w:ascii="Calibri" w:hAnsi="Calibri" w:cs="Calibri"/>
        </w:rPr>
        <w:t xml:space="preserve">; </w:t>
      </w:r>
      <w:r w:rsidR="00A31657">
        <w:rPr>
          <w:rFonts w:ascii="Calibri" w:hAnsi="Calibri" w:cs="Calibri"/>
        </w:rPr>
        <w:t xml:space="preserve">Downes and Maunsell, 2012). </w:t>
      </w:r>
      <w:r w:rsidR="00E513D1">
        <w:rPr>
          <w:rFonts w:ascii="Calibri" w:hAnsi="Calibri" w:cs="Calibri"/>
        </w:rPr>
        <w:t>Thus, it is an “indicative, living framework” (</w:t>
      </w:r>
      <w:r w:rsidR="006732E5">
        <w:rPr>
          <w:rFonts w:ascii="Calibri" w:hAnsi="Calibri" w:cs="Calibri"/>
        </w:rPr>
        <w:t xml:space="preserve">Chang, </w:t>
      </w:r>
      <w:r w:rsidR="00345C84">
        <w:rPr>
          <w:rFonts w:ascii="Calibri" w:hAnsi="Calibri" w:cs="Calibri"/>
        </w:rPr>
        <w:t>2008, p.2)</w:t>
      </w:r>
      <w:r w:rsidR="006732E5">
        <w:rPr>
          <w:rFonts w:ascii="Calibri" w:hAnsi="Calibri" w:cs="Calibri"/>
        </w:rPr>
        <w:t xml:space="preserve">. </w:t>
      </w:r>
    </w:p>
    <w:p w14:paraId="667FE3AD" w14:textId="77777777" w:rsidR="00A31657" w:rsidRPr="00830499" w:rsidRDefault="00A31657" w:rsidP="00830499">
      <w:pPr>
        <w:spacing w:line="360" w:lineRule="auto"/>
        <w:rPr>
          <w:rFonts w:ascii="Calibri" w:hAnsi="Calibri" w:cs="Calibri"/>
        </w:rPr>
      </w:pPr>
    </w:p>
    <w:p w14:paraId="642755EA" w14:textId="0E887EA9" w:rsidR="00507589" w:rsidRDefault="005465F2" w:rsidP="00830499">
      <w:pPr>
        <w:spacing w:line="360" w:lineRule="auto"/>
        <w:rPr>
          <w:rFonts w:ascii="Calibri" w:hAnsi="Calibri" w:cs="Calibri"/>
          <w:lang w:val="en"/>
        </w:rPr>
      </w:pPr>
      <w:r w:rsidRPr="00830499">
        <w:rPr>
          <w:rFonts w:ascii="Calibri" w:hAnsi="Calibri" w:cs="Calibri"/>
        </w:rPr>
        <w:t xml:space="preserve">Research has shown that an effective SDP involves collaboration among all stakeholders including students as the primary stakeholders, teachers, parents, administrators, and community members (Bryk </w:t>
      </w:r>
      <w:r w:rsidRPr="00830499">
        <w:rPr>
          <w:rFonts w:ascii="Calibri" w:hAnsi="Calibri" w:cs="Calibri"/>
          <w:i/>
          <w:iCs/>
        </w:rPr>
        <w:t>et al.</w:t>
      </w:r>
      <w:r w:rsidRPr="00830499">
        <w:rPr>
          <w:rFonts w:ascii="Calibri" w:hAnsi="Calibri" w:cs="Calibri"/>
        </w:rPr>
        <w:t xml:space="preserve">, 2010; Fullan, 2015). This is echoed in guidance by Welsh </w:t>
      </w:r>
      <w:r w:rsidR="008629C6" w:rsidRPr="00830499">
        <w:rPr>
          <w:rFonts w:ascii="Calibri" w:hAnsi="Calibri" w:cs="Calibri"/>
        </w:rPr>
        <w:t>G</w:t>
      </w:r>
      <w:r w:rsidRPr="00830499">
        <w:rPr>
          <w:rFonts w:ascii="Calibri" w:hAnsi="Calibri" w:cs="Calibri"/>
        </w:rPr>
        <w:t>overnment</w:t>
      </w:r>
      <w:r w:rsidR="008B7D3C" w:rsidRPr="00830499">
        <w:rPr>
          <w:rFonts w:ascii="Calibri" w:hAnsi="Calibri" w:cs="Calibri"/>
        </w:rPr>
        <w:t xml:space="preserve"> (2014</w:t>
      </w:r>
      <w:r w:rsidR="00DC4193" w:rsidRPr="00830499">
        <w:rPr>
          <w:rFonts w:ascii="Calibri" w:hAnsi="Calibri" w:cs="Calibri"/>
        </w:rPr>
        <w:t>) on</w:t>
      </w:r>
      <w:r w:rsidRPr="00830499">
        <w:rPr>
          <w:rFonts w:ascii="Calibri" w:hAnsi="Calibri" w:cs="Calibri"/>
        </w:rPr>
        <w:t xml:space="preserve"> SDP’s that states “</w:t>
      </w:r>
      <w:r w:rsidRPr="00830499">
        <w:rPr>
          <w:rStyle w:val="markedcontent"/>
          <w:rFonts w:ascii="Calibri" w:hAnsi="Calibri" w:cs="Calibri"/>
        </w:rPr>
        <w:t xml:space="preserve">all school partners and stakeholders will be involved in identifying strengths and areas for improvement.” (p.5).  </w:t>
      </w:r>
      <w:r w:rsidRPr="00830499">
        <w:rPr>
          <w:rFonts w:ascii="Calibri" w:hAnsi="Calibri" w:cs="Calibri"/>
        </w:rPr>
        <w:t>The SDP is a critical tool that assists schools in organising their efforts and allocating resources appropriately (Boyle and Charles, 2016</w:t>
      </w:r>
      <w:r w:rsidR="00D0335A" w:rsidRPr="00830499">
        <w:rPr>
          <w:rFonts w:ascii="Calibri" w:hAnsi="Calibri" w:cs="Calibri"/>
        </w:rPr>
        <w:t>).</w:t>
      </w:r>
      <w:r w:rsidR="00D0335A" w:rsidRPr="00830499">
        <w:rPr>
          <w:rFonts w:ascii="Calibri" w:hAnsi="Calibri" w:cs="Calibri"/>
          <w:lang w:val="en"/>
        </w:rPr>
        <w:t xml:space="preserve"> According</w:t>
      </w:r>
      <w:r w:rsidRPr="00830499">
        <w:rPr>
          <w:rFonts w:ascii="Calibri" w:hAnsi="Calibri" w:cs="Calibri"/>
          <w:lang w:val="en"/>
        </w:rPr>
        <w:t xml:space="preserve"> to Brighouse and Woods (1999), we can apply the notion of </w:t>
      </w:r>
      <w:r w:rsidRPr="00830499">
        <w:rPr>
          <w:rFonts w:ascii="Calibri" w:hAnsi="Calibri" w:cs="Calibri"/>
          <w:i/>
          <w:iCs/>
          <w:lang w:val="en"/>
        </w:rPr>
        <w:t>'critical friends'</w:t>
      </w:r>
      <w:r w:rsidRPr="00830499">
        <w:rPr>
          <w:rFonts w:ascii="Calibri" w:hAnsi="Calibri" w:cs="Calibri"/>
          <w:lang w:val="en"/>
        </w:rPr>
        <w:t xml:space="preserve"> developed by Michael Fullan as a means of self-evaluation to maintain improvement</w:t>
      </w:r>
      <w:r w:rsidR="00507589" w:rsidRPr="00830499">
        <w:rPr>
          <w:rFonts w:ascii="Calibri" w:hAnsi="Calibri" w:cs="Calibri"/>
          <w:lang w:val="en"/>
        </w:rPr>
        <w:t xml:space="preserve">, </w:t>
      </w:r>
      <w:r w:rsidR="00E728C4">
        <w:rPr>
          <w:rFonts w:ascii="Calibri" w:hAnsi="Calibri" w:cs="Calibri"/>
          <w:lang w:val="en"/>
        </w:rPr>
        <w:t xml:space="preserve">and </w:t>
      </w:r>
      <w:r w:rsidR="00507589" w:rsidRPr="00830499">
        <w:rPr>
          <w:rFonts w:ascii="Calibri" w:hAnsi="Calibri" w:cs="Calibri"/>
          <w:lang w:val="en"/>
        </w:rPr>
        <w:t xml:space="preserve">to engage stakeholders and partners in the improvement process. </w:t>
      </w:r>
      <w:r w:rsidR="00FD14CA" w:rsidRPr="00830499">
        <w:rPr>
          <w:rFonts w:ascii="Calibri" w:hAnsi="Calibri" w:cs="Calibri"/>
          <w:lang w:val="en"/>
        </w:rPr>
        <w:t xml:space="preserve">The authors define </w:t>
      </w:r>
      <w:r w:rsidR="00FD14CA" w:rsidRPr="00830499">
        <w:rPr>
          <w:rFonts w:ascii="Calibri" w:hAnsi="Calibri" w:cs="Calibri"/>
          <w:i/>
          <w:iCs/>
          <w:lang w:val="en"/>
        </w:rPr>
        <w:t xml:space="preserve">critical </w:t>
      </w:r>
      <w:r w:rsidR="00D0335A" w:rsidRPr="00830499">
        <w:rPr>
          <w:rFonts w:ascii="Calibri" w:hAnsi="Calibri" w:cs="Calibri"/>
          <w:i/>
          <w:iCs/>
          <w:lang w:val="en"/>
        </w:rPr>
        <w:t>friends</w:t>
      </w:r>
      <w:r w:rsidR="00FD14CA" w:rsidRPr="00830499">
        <w:rPr>
          <w:rFonts w:ascii="Calibri" w:hAnsi="Calibri" w:cs="Calibri"/>
          <w:lang w:val="en"/>
        </w:rPr>
        <w:t xml:space="preserve"> as individuals or groups who provide honest and constructive feedback of the </w:t>
      </w:r>
      <w:r w:rsidR="00D0335A" w:rsidRPr="00830499">
        <w:rPr>
          <w:rFonts w:ascii="Calibri" w:hAnsi="Calibri" w:cs="Calibri"/>
          <w:lang w:val="en"/>
        </w:rPr>
        <w:t xml:space="preserve">school’s performance, policies, and practices. These </w:t>
      </w:r>
      <w:r w:rsidR="00D0335A" w:rsidRPr="00830499">
        <w:rPr>
          <w:rFonts w:ascii="Calibri" w:hAnsi="Calibri" w:cs="Calibri"/>
          <w:i/>
          <w:iCs/>
          <w:lang w:val="en"/>
        </w:rPr>
        <w:t>critical friends</w:t>
      </w:r>
      <w:r w:rsidR="00D0335A" w:rsidRPr="00830499">
        <w:rPr>
          <w:rFonts w:ascii="Calibri" w:hAnsi="Calibri" w:cs="Calibri"/>
          <w:lang w:val="en"/>
        </w:rPr>
        <w:t xml:space="preserve"> can </w:t>
      </w:r>
      <w:r w:rsidR="009F599C" w:rsidRPr="00830499">
        <w:rPr>
          <w:rFonts w:ascii="Calibri" w:hAnsi="Calibri" w:cs="Calibri"/>
          <w:lang w:val="en"/>
        </w:rPr>
        <w:t xml:space="preserve">be internal or external to the school community. </w:t>
      </w:r>
      <w:r w:rsidR="00231892" w:rsidRPr="00830499">
        <w:rPr>
          <w:rFonts w:ascii="Calibri" w:hAnsi="Calibri" w:cs="Calibri"/>
          <w:lang w:val="en"/>
        </w:rPr>
        <w:t xml:space="preserve">The authors argue that engaging </w:t>
      </w:r>
      <w:r w:rsidR="00231892" w:rsidRPr="00830499">
        <w:rPr>
          <w:rFonts w:ascii="Calibri" w:hAnsi="Calibri" w:cs="Calibri"/>
          <w:i/>
          <w:iCs/>
          <w:lang w:val="en"/>
        </w:rPr>
        <w:t>critical friends</w:t>
      </w:r>
      <w:r w:rsidR="00231892" w:rsidRPr="00830499">
        <w:rPr>
          <w:rFonts w:ascii="Calibri" w:hAnsi="Calibri" w:cs="Calibri"/>
          <w:lang w:val="en"/>
        </w:rPr>
        <w:t xml:space="preserve"> in the improvement process can help school </w:t>
      </w:r>
      <w:r w:rsidR="001C2854" w:rsidRPr="00830499">
        <w:rPr>
          <w:rFonts w:ascii="Calibri" w:hAnsi="Calibri" w:cs="Calibri"/>
          <w:lang w:val="en"/>
        </w:rPr>
        <w:t>identifying blind</w:t>
      </w:r>
      <w:r w:rsidR="00231892" w:rsidRPr="00830499">
        <w:rPr>
          <w:rFonts w:ascii="Calibri" w:hAnsi="Calibri" w:cs="Calibri"/>
          <w:lang w:val="en"/>
        </w:rPr>
        <w:t xml:space="preserve"> spots, challenge assumptions, and generate new ideas for improvement. </w:t>
      </w:r>
      <w:r w:rsidR="001C2854" w:rsidRPr="00830499">
        <w:rPr>
          <w:rFonts w:ascii="Calibri" w:hAnsi="Calibri" w:cs="Calibri"/>
          <w:lang w:val="en"/>
        </w:rPr>
        <w:t xml:space="preserve">This is why Brighouse and Woods </w:t>
      </w:r>
      <w:r w:rsidR="00C0358C" w:rsidRPr="00830499">
        <w:rPr>
          <w:rFonts w:ascii="Calibri" w:hAnsi="Calibri" w:cs="Calibri"/>
          <w:lang w:val="en"/>
        </w:rPr>
        <w:t>(</w:t>
      </w:r>
      <w:r w:rsidR="005365B7">
        <w:rPr>
          <w:rFonts w:ascii="Calibri" w:hAnsi="Calibri" w:cs="Calibri"/>
          <w:lang w:val="en"/>
        </w:rPr>
        <w:t>1999</w:t>
      </w:r>
      <w:r w:rsidR="00C0358C" w:rsidRPr="00830499">
        <w:rPr>
          <w:rFonts w:ascii="Calibri" w:hAnsi="Calibri" w:cs="Calibri"/>
          <w:lang w:val="en"/>
        </w:rPr>
        <w:t>) insist, “</w:t>
      </w:r>
      <w:r w:rsidR="0066230A" w:rsidRPr="00830499">
        <w:rPr>
          <w:rFonts w:ascii="Calibri" w:hAnsi="Calibri" w:cs="Calibri"/>
          <w:lang w:val="en"/>
        </w:rPr>
        <w:t xml:space="preserve">Critical friends are invaluable to schools.” (p. </w:t>
      </w:r>
      <w:r w:rsidR="001B0F06" w:rsidRPr="00830499">
        <w:rPr>
          <w:rFonts w:ascii="Calibri" w:hAnsi="Calibri" w:cs="Calibri"/>
          <w:lang w:val="en"/>
        </w:rPr>
        <w:t xml:space="preserve">108). </w:t>
      </w:r>
      <w:r w:rsidR="00CF2B74" w:rsidRPr="00830499">
        <w:rPr>
          <w:rFonts w:ascii="Calibri" w:hAnsi="Calibri" w:cs="Calibri"/>
          <w:lang w:val="en"/>
        </w:rPr>
        <w:t xml:space="preserve">However, </w:t>
      </w:r>
      <w:r w:rsidR="000D755D" w:rsidRPr="00830499">
        <w:rPr>
          <w:rFonts w:ascii="Calibri" w:hAnsi="Calibri" w:cs="Calibri"/>
          <w:lang w:val="en"/>
        </w:rPr>
        <w:t xml:space="preserve">as </w:t>
      </w:r>
      <w:r w:rsidR="004C1150" w:rsidRPr="00830499">
        <w:rPr>
          <w:rFonts w:ascii="Calibri" w:hAnsi="Calibri" w:cs="Calibri"/>
          <w:color w:val="000000"/>
        </w:rPr>
        <w:t xml:space="preserve">Goldstone (2021) </w:t>
      </w:r>
      <w:r w:rsidR="00CF2B74" w:rsidRPr="00830499">
        <w:rPr>
          <w:rFonts w:ascii="Calibri" w:hAnsi="Calibri" w:cs="Calibri"/>
          <w:lang w:val="en"/>
        </w:rPr>
        <w:t xml:space="preserve">clearly </w:t>
      </w:r>
      <w:r w:rsidR="00051763" w:rsidRPr="00830499">
        <w:rPr>
          <w:rFonts w:ascii="Calibri" w:hAnsi="Calibri" w:cs="Calibri"/>
          <w:lang w:val="en"/>
        </w:rPr>
        <w:t>identif</w:t>
      </w:r>
      <w:r w:rsidR="008C4649">
        <w:rPr>
          <w:rFonts w:ascii="Calibri" w:hAnsi="Calibri" w:cs="Calibri"/>
          <w:lang w:val="en"/>
        </w:rPr>
        <w:t>ies,</w:t>
      </w:r>
      <w:r w:rsidR="00051763" w:rsidRPr="00830499">
        <w:rPr>
          <w:rFonts w:ascii="Calibri" w:hAnsi="Calibri" w:cs="Calibri"/>
          <w:lang w:val="en"/>
        </w:rPr>
        <w:t xml:space="preserve"> </w:t>
      </w:r>
      <w:r w:rsidR="0079161A" w:rsidRPr="00830499">
        <w:rPr>
          <w:rFonts w:ascii="Calibri" w:hAnsi="Calibri" w:cs="Calibri"/>
          <w:lang w:val="en"/>
        </w:rPr>
        <w:t>effective self-evaluation</w:t>
      </w:r>
      <w:r w:rsidR="000D755D" w:rsidRPr="00830499">
        <w:rPr>
          <w:rFonts w:ascii="Calibri" w:hAnsi="Calibri" w:cs="Calibri"/>
          <w:lang w:val="en"/>
        </w:rPr>
        <w:t xml:space="preserve"> requires schools to be </w:t>
      </w:r>
      <w:r w:rsidR="00764E77" w:rsidRPr="00830499">
        <w:rPr>
          <w:rFonts w:ascii="Calibri" w:hAnsi="Calibri" w:cs="Calibri"/>
          <w:lang w:val="en"/>
        </w:rPr>
        <w:t xml:space="preserve">receptive to such </w:t>
      </w:r>
      <w:r w:rsidR="0079161A" w:rsidRPr="00830499">
        <w:rPr>
          <w:rFonts w:ascii="Calibri" w:hAnsi="Calibri" w:cs="Calibri"/>
          <w:lang w:val="en"/>
        </w:rPr>
        <w:t xml:space="preserve">critical perspectives. </w:t>
      </w:r>
    </w:p>
    <w:p w14:paraId="7124B20E" w14:textId="77777777" w:rsidR="00D53E65" w:rsidRPr="00830499" w:rsidRDefault="00D53E65" w:rsidP="00830499">
      <w:pPr>
        <w:spacing w:line="360" w:lineRule="auto"/>
        <w:rPr>
          <w:rFonts w:ascii="Calibri" w:hAnsi="Calibri" w:cs="Calibri"/>
          <w:lang w:val="en"/>
        </w:rPr>
      </w:pPr>
    </w:p>
    <w:p w14:paraId="518E7496" w14:textId="612C8921" w:rsidR="00A84F74" w:rsidRDefault="00153E93" w:rsidP="0010531B">
      <w:pPr>
        <w:spacing w:line="360" w:lineRule="auto"/>
        <w:rPr>
          <w:rFonts w:ascii="Calibri" w:hAnsi="Calibri" w:cs="Calibri"/>
          <w:lang w:val="en"/>
        </w:rPr>
      </w:pPr>
      <w:r w:rsidRPr="00830499">
        <w:rPr>
          <w:rFonts w:ascii="Calibri" w:hAnsi="Calibri" w:cs="Calibri"/>
          <w:lang w:val="en"/>
        </w:rPr>
        <w:t xml:space="preserve">Thomson (2010) argues </w:t>
      </w:r>
      <w:r w:rsidR="00B14CEA" w:rsidRPr="00830499">
        <w:rPr>
          <w:rFonts w:ascii="Calibri" w:hAnsi="Calibri" w:cs="Calibri"/>
          <w:lang w:val="en"/>
        </w:rPr>
        <w:t xml:space="preserve">that successful whole school change </w:t>
      </w:r>
      <w:r w:rsidR="00A76395" w:rsidRPr="00830499">
        <w:rPr>
          <w:rFonts w:ascii="Calibri" w:hAnsi="Calibri" w:cs="Calibri"/>
          <w:lang w:val="en"/>
        </w:rPr>
        <w:t xml:space="preserve">requires a comprehensive approach that considers the broader </w:t>
      </w:r>
      <w:r w:rsidR="00A06B80" w:rsidRPr="00830499">
        <w:rPr>
          <w:rFonts w:ascii="Calibri" w:hAnsi="Calibri" w:cs="Calibri"/>
          <w:lang w:val="en"/>
        </w:rPr>
        <w:t xml:space="preserve">social, </w:t>
      </w:r>
      <w:r w:rsidR="002B0C34" w:rsidRPr="00830499">
        <w:rPr>
          <w:rFonts w:ascii="Calibri" w:hAnsi="Calibri" w:cs="Calibri"/>
          <w:lang w:val="en"/>
        </w:rPr>
        <w:t>cultural,</w:t>
      </w:r>
      <w:r w:rsidR="00A06B80" w:rsidRPr="00830499">
        <w:rPr>
          <w:rFonts w:ascii="Calibri" w:hAnsi="Calibri" w:cs="Calibri"/>
          <w:lang w:val="en"/>
        </w:rPr>
        <w:t xml:space="preserve"> and economic context.</w:t>
      </w:r>
      <w:r w:rsidR="00686874" w:rsidRPr="00830499">
        <w:rPr>
          <w:rFonts w:ascii="Calibri" w:hAnsi="Calibri" w:cs="Calibri"/>
          <w:lang w:val="en"/>
        </w:rPr>
        <w:t xml:space="preserve"> Therefore, w</w:t>
      </w:r>
      <w:r w:rsidR="00A06B80" w:rsidRPr="00830499">
        <w:rPr>
          <w:rFonts w:ascii="Calibri" w:hAnsi="Calibri" w:cs="Calibri"/>
          <w:lang w:val="en"/>
        </w:rPr>
        <w:t xml:space="preserve">hilst </w:t>
      </w:r>
      <w:r w:rsidR="00A06B80" w:rsidRPr="00830499">
        <w:rPr>
          <w:rFonts w:ascii="Calibri" w:hAnsi="Calibri" w:cs="Calibri"/>
          <w:i/>
          <w:iCs/>
          <w:lang w:val="en"/>
        </w:rPr>
        <w:t>critical friends</w:t>
      </w:r>
      <w:r w:rsidR="00A06B80" w:rsidRPr="00830499">
        <w:rPr>
          <w:rFonts w:ascii="Calibri" w:hAnsi="Calibri" w:cs="Calibri"/>
          <w:lang w:val="en"/>
        </w:rPr>
        <w:t xml:space="preserve"> can help build </w:t>
      </w:r>
      <w:r w:rsidR="002B0C34" w:rsidRPr="00830499">
        <w:rPr>
          <w:rFonts w:ascii="Calibri" w:hAnsi="Calibri" w:cs="Calibri"/>
          <w:lang w:val="en"/>
        </w:rPr>
        <w:t>transparency</w:t>
      </w:r>
      <w:r w:rsidR="00A06B80" w:rsidRPr="00830499">
        <w:rPr>
          <w:rFonts w:ascii="Calibri" w:hAnsi="Calibri" w:cs="Calibri"/>
          <w:lang w:val="en"/>
        </w:rPr>
        <w:t xml:space="preserve"> and create </w:t>
      </w:r>
      <w:r w:rsidR="002B0C34" w:rsidRPr="00830499">
        <w:rPr>
          <w:rFonts w:ascii="Calibri" w:hAnsi="Calibri" w:cs="Calibri"/>
          <w:lang w:val="en"/>
        </w:rPr>
        <w:t xml:space="preserve">local </w:t>
      </w:r>
      <w:r w:rsidR="00A06B80" w:rsidRPr="00830499">
        <w:rPr>
          <w:rFonts w:ascii="Calibri" w:hAnsi="Calibri" w:cs="Calibri"/>
          <w:lang w:val="en"/>
        </w:rPr>
        <w:t xml:space="preserve">insights for </w:t>
      </w:r>
      <w:r w:rsidR="002B0C34" w:rsidRPr="00830499">
        <w:rPr>
          <w:rFonts w:ascii="Calibri" w:hAnsi="Calibri" w:cs="Calibri"/>
          <w:lang w:val="en"/>
        </w:rPr>
        <w:t>a more inclusive approach</w:t>
      </w:r>
      <w:r w:rsidR="00342809" w:rsidRPr="00830499">
        <w:rPr>
          <w:rFonts w:ascii="Calibri" w:hAnsi="Calibri" w:cs="Calibri"/>
          <w:lang w:val="en"/>
        </w:rPr>
        <w:t>,</w:t>
      </w:r>
      <w:r w:rsidR="002B0C34" w:rsidRPr="00830499">
        <w:rPr>
          <w:rFonts w:ascii="Calibri" w:hAnsi="Calibri" w:cs="Calibri"/>
          <w:lang w:val="en"/>
        </w:rPr>
        <w:t xml:space="preserve"> we must </w:t>
      </w:r>
      <w:r w:rsidR="00342809" w:rsidRPr="00830499">
        <w:rPr>
          <w:rFonts w:ascii="Calibri" w:hAnsi="Calibri" w:cs="Calibri"/>
          <w:lang w:val="en"/>
        </w:rPr>
        <w:t>also acknowledge</w:t>
      </w:r>
      <w:r w:rsidR="002B0C34" w:rsidRPr="00830499">
        <w:rPr>
          <w:rFonts w:ascii="Calibri" w:hAnsi="Calibri" w:cs="Calibri"/>
          <w:lang w:val="en"/>
        </w:rPr>
        <w:t xml:space="preserve"> the national context. </w:t>
      </w:r>
      <w:r w:rsidR="00342809" w:rsidRPr="00830499">
        <w:rPr>
          <w:rFonts w:ascii="Calibri" w:hAnsi="Calibri" w:cs="Calibri"/>
          <w:lang w:val="en"/>
        </w:rPr>
        <w:t>That is to say, critical</w:t>
      </w:r>
      <w:r w:rsidR="00A06B80" w:rsidRPr="00830499">
        <w:rPr>
          <w:rFonts w:ascii="Calibri" w:hAnsi="Calibri" w:cs="Calibri"/>
          <w:lang w:val="en"/>
        </w:rPr>
        <w:t xml:space="preserve"> friends should not exclusively inform priorities of an SDP. </w:t>
      </w:r>
      <w:r w:rsidR="00CB6665" w:rsidRPr="00830499">
        <w:rPr>
          <w:rFonts w:ascii="Calibri" w:hAnsi="Calibri" w:cs="Calibri"/>
          <w:lang w:val="en"/>
        </w:rPr>
        <w:t xml:space="preserve">Rather, </w:t>
      </w:r>
      <w:r w:rsidR="00F65EF2" w:rsidRPr="00830499">
        <w:rPr>
          <w:rFonts w:ascii="Calibri" w:hAnsi="Calibri" w:cs="Calibri"/>
          <w:lang w:val="en"/>
        </w:rPr>
        <w:t>as noted i</w:t>
      </w:r>
      <w:r w:rsidR="008629C6" w:rsidRPr="00830499">
        <w:rPr>
          <w:rFonts w:ascii="Calibri" w:hAnsi="Calibri" w:cs="Calibri"/>
          <w:lang w:val="en"/>
        </w:rPr>
        <w:t xml:space="preserve">n guidance on SDP by Welsh Government (2021), the process should be informed by a range of evidence, including national and local data, as well as the views and experiences of learners, </w:t>
      </w:r>
      <w:r w:rsidR="00286A47" w:rsidRPr="00830499">
        <w:rPr>
          <w:rFonts w:ascii="Calibri" w:hAnsi="Calibri" w:cs="Calibri"/>
          <w:lang w:val="en"/>
        </w:rPr>
        <w:t>staff,</w:t>
      </w:r>
      <w:r w:rsidR="008629C6" w:rsidRPr="00830499">
        <w:rPr>
          <w:rFonts w:ascii="Calibri" w:hAnsi="Calibri" w:cs="Calibri"/>
          <w:lang w:val="en"/>
        </w:rPr>
        <w:t xml:space="preserve"> and parents. </w:t>
      </w:r>
      <w:r w:rsidR="00A07CC1" w:rsidRPr="00830499">
        <w:rPr>
          <w:rFonts w:ascii="Calibri" w:hAnsi="Calibri" w:cs="Calibri"/>
          <w:lang w:val="en"/>
        </w:rPr>
        <w:t xml:space="preserve">This </w:t>
      </w:r>
      <w:r w:rsidR="00281602" w:rsidRPr="00830499">
        <w:rPr>
          <w:rFonts w:ascii="Calibri" w:hAnsi="Calibri" w:cs="Calibri"/>
          <w:lang w:val="en"/>
        </w:rPr>
        <w:t>holistic</w:t>
      </w:r>
      <w:r w:rsidR="00A07CC1" w:rsidRPr="00830499">
        <w:rPr>
          <w:rFonts w:ascii="Calibri" w:hAnsi="Calibri" w:cs="Calibri"/>
          <w:lang w:val="en"/>
        </w:rPr>
        <w:t xml:space="preserve"> </w:t>
      </w:r>
      <w:r w:rsidR="00281602" w:rsidRPr="00830499">
        <w:rPr>
          <w:rFonts w:ascii="Calibri" w:hAnsi="Calibri" w:cs="Calibri"/>
          <w:lang w:val="en"/>
        </w:rPr>
        <w:t xml:space="preserve">application will allow for </w:t>
      </w:r>
      <w:r w:rsidR="00711DCB" w:rsidRPr="00830499">
        <w:rPr>
          <w:rFonts w:ascii="Calibri" w:hAnsi="Calibri" w:cs="Calibri"/>
          <w:lang w:val="en"/>
        </w:rPr>
        <w:t xml:space="preserve">alignment with the school’s vision and values </w:t>
      </w:r>
      <w:r w:rsidR="00286A47" w:rsidRPr="00830499">
        <w:rPr>
          <w:rFonts w:ascii="Calibri" w:hAnsi="Calibri" w:cs="Calibri"/>
          <w:lang w:val="en"/>
        </w:rPr>
        <w:t>and</w:t>
      </w:r>
      <w:r w:rsidR="00711DCB" w:rsidRPr="00830499">
        <w:rPr>
          <w:rFonts w:ascii="Calibri" w:hAnsi="Calibri" w:cs="Calibri"/>
          <w:lang w:val="en"/>
        </w:rPr>
        <w:t xml:space="preserve"> take into account the wider </w:t>
      </w:r>
      <w:r w:rsidR="00286A47" w:rsidRPr="00830499">
        <w:rPr>
          <w:rFonts w:ascii="Calibri" w:hAnsi="Calibri" w:cs="Calibri"/>
          <w:lang w:val="en"/>
        </w:rPr>
        <w:t xml:space="preserve">educational context, including policy and legislative requirements. </w:t>
      </w:r>
    </w:p>
    <w:p w14:paraId="7CDB78E7" w14:textId="77777777" w:rsidR="00415A6A" w:rsidRPr="00415A6A" w:rsidRDefault="00415A6A" w:rsidP="0010531B">
      <w:pPr>
        <w:spacing w:line="360" w:lineRule="auto"/>
        <w:rPr>
          <w:rFonts w:ascii="Calibri" w:hAnsi="Calibri" w:cs="Calibri"/>
          <w:lang w:val="en"/>
        </w:rPr>
      </w:pPr>
    </w:p>
    <w:p w14:paraId="68CB6D96" w14:textId="1A48ED39" w:rsidR="00023852" w:rsidRPr="00797592" w:rsidRDefault="002C04EC" w:rsidP="0010531B">
      <w:pPr>
        <w:spacing w:line="360" w:lineRule="auto"/>
        <w:rPr>
          <w:rFonts w:cstheme="minorHAnsi"/>
          <w:color w:val="000000" w:themeColor="text1"/>
        </w:rPr>
      </w:pPr>
      <w:r w:rsidRPr="00AF53C2">
        <w:rPr>
          <w:rFonts w:cstheme="minorHAnsi"/>
          <w:color w:val="000000" w:themeColor="text1"/>
        </w:rPr>
        <w:lastRenderedPageBreak/>
        <w:t xml:space="preserve">Literature thus far has </w:t>
      </w:r>
      <w:r w:rsidR="00BA2BDB">
        <w:rPr>
          <w:rFonts w:cstheme="minorHAnsi"/>
          <w:color w:val="000000" w:themeColor="text1"/>
        </w:rPr>
        <w:t xml:space="preserve">demonstrated </w:t>
      </w:r>
      <w:r w:rsidR="00BA2BDB" w:rsidRPr="00AF53C2">
        <w:rPr>
          <w:rFonts w:cstheme="minorHAnsi"/>
          <w:color w:val="000000" w:themeColor="text1"/>
        </w:rPr>
        <w:t>that</w:t>
      </w:r>
      <w:r w:rsidR="00AF53C2" w:rsidRPr="00AF53C2">
        <w:rPr>
          <w:rFonts w:cstheme="minorHAnsi"/>
          <w:color w:val="000000" w:themeColor="text1"/>
        </w:rPr>
        <w:t xml:space="preserve"> developing </w:t>
      </w:r>
      <w:r w:rsidRPr="00AF53C2">
        <w:rPr>
          <w:rFonts w:cstheme="minorHAnsi"/>
          <w:color w:val="000000" w:themeColor="text1"/>
        </w:rPr>
        <w:t>an SDP</w:t>
      </w:r>
      <w:r w:rsidR="00AF53C2" w:rsidRPr="00AF53C2">
        <w:rPr>
          <w:rFonts w:cstheme="minorHAnsi"/>
          <w:color w:val="000000" w:themeColor="text1"/>
        </w:rPr>
        <w:t xml:space="preserve">, </w:t>
      </w:r>
      <w:r w:rsidRPr="00AF53C2">
        <w:rPr>
          <w:rFonts w:cstheme="minorHAnsi"/>
          <w:color w:val="000000" w:themeColor="text1"/>
        </w:rPr>
        <w:t xml:space="preserve">requires a systematic approach. Schools need to identify an area that needs improvement, set measurable goals, and develop strategies to achieve these goals. They also need to consider the available resources and assess the feasibility of their plans. Throughout the implementation process, schools need to monitor and evaluate their progress continually, </w:t>
      </w:r>
      <w:r w:rsidR="00AF53C2" w:rsidRPr="00AF53C2">
        <w:rPr>
          <w:rFonts w:cstheme="minorHAnsi"/>
          <w:color w:val="000000" w:themeColor="text1"/>
        </w:rPr>
        <w:t>adjusting</w:t>
      </w:r>
      <w:r w:rsidRPr="00AF53C2">
        <w:rPr>
          <w:rFonts w:cstheme="minorHAnsi"/>
          <w:color w:val="000000" w:themeColor="text1"/>
        </w:rPr>
        <w:t xml:space="preserve"> as necessary.</w:t>
      </w:r>
    </w:p>
    <w:p w14:paraId="72F1B982" w14:textId="6329438B" w:rsidR="00010EDB" w:rsidRDefault="00023852" w:rsidP="00010EDB">
      <w:pPr>
        <w:pStyle w:val="NormalWeb"/>
        <w:shd w:val="clear" w:color="auto" w:fill="FFFFFF"/>
        <w:spacing w:line="360" w:lineRule="auto"/>
        <w:rPr>
          <w:rFonts w:asciiTheme="minorHAnsi" w:hAnsiTheme="minorHAnsi" w:cstheme="minorHAnsi"/>
          <w:color w:val="000000" w:themeColor="text1"/>
        </w:rPr>
      </w:pPr>
      <w:r w:rsidRPr="00010EDB">
        <w:rPr>
          <w:rFonts w:asciiTheme="minorHAnsi" w:hAnsiTheme="minorHAnsi" w:cstheme="minorHAnsi"/>
          <w:color w:val="000000" w:themeColor="text1"/>
        </w:rPr>
        <w:t xml:space="preserve">The priority I have chosen from the SDP refers to three </w:t>
      </w:r>
      <w:r w:rsidR="00FB1E7E" w:rsidRPr="00010EDB">
        <w:rPr>
          <w:rFonts w:asciiTheme="minorHAnsi" w:hAnsiTheme="minorHAnsi" w:cstheme="minorHAnsi"/>
          <w:color w:val="000000" w:themeColor="text1"/>
        </w:rPr>
        <w:t xml:space="preserve">pedagogies, differentiation, </w:t>
      </w:r>
      <w:r w:rsidR="00AA17EE" w:rsidRPr="00010EDB">
        <w:rPr>
          <w:rFonts w:asciiTheme="minorHAnsi" w:hAnsiTheme="minorHAnsi" w:cstheme="minorHAnsi"/>
          <w:color w:val="000000" w:themeColor="text1"/>
        </w:rPr>
        <w:t>assessment,</w:t>
      </w:r>
      <w:r w:rsidR="00FB1E7E" w:rsidRPr="00010EDB">
        <w:rPr>
          <w:rFonts w:asciiTheme="minorHAnsi" w:hAnsiTheme="minorHAnsi" w:cstheme="minorHAnsi"/>
          <w:color w:val="000000" w:themeColor="text1"/>
        </w:rPr>
        <w:t xml:space="preserve"> and feedback. I will briefly </w:t>
      </w:r>
      <w:r w:rsidR="003C3E66" w:rsidRPr="00010EDB">
        <w:rPr>
          <w:rFonts w:asciiTheme="minorHAnsi" w:hAnsiTheme="minorHAnsi" w:cstheme="minorHAnsi"/>
          <w:color w:val="000000" w:themeColor="text1"/>
        </w:rPr>
        <w:t xml:space="preserve">synthesise through literature these three components. </w:t>
      </w:r>
      <w:r w:rsidR="0080020D" w:rsidRPr="00010EDB">
        <w:rPr>
          <w:rFonts w:asciiTheme="minorHAnsi" w:hAnsiTheme="minorHAnsi" w:cstheme="minorHAnsi"/>
          <w:color w:val="000000" w:themeColor="text1"/>
        </w:rPr>
        <w:t>D</w:t>
      </w:r>
      <w:r w:rsidR="007C0FA7" w:rsidRPr="00010EDB">
        <w:rPr>
          <w:rFonts w:asciiTheme="minorHAnsi" w:hAnsiTheme="minorHAnsi" w:cstheme="minorHAnsi"/>
          <w:color w:val="000000" w:themeColor="text1"/>
        </w:rPr>
        <w:t>ifferentiation refers to the process of tailoring instruction to meet the diverse needs of students in a classroom</w:t>
      </w:r>
      <w:r w:rsidR="00FA38E3" w:rsidRPr="00010EDB">
        <w:rPr>
          <w:rFonts w:asciiTheme="minorHAnsi" w:hAnsiTheme="minorHAnsi" w:cstheme="minorHAnsi"/>
          <w:color w:val="000000" w:themeColor="text1"/>
        </w:rPr>
        <w:t xml:space="preserve"> (Tomlinson, 2014). </w:t>
      </w:r>
      <w:r w:rsidR="0011169F" w:rsidRPr="00010EDB">
        <w:rPr>
          <w:rFonts w:asciiTheme="minorHAnsi" w:hAnsiTheme="minorHAnsi" w:cstheme="minorHAnsi"/>
          <w:color w:val="000000" w:themeColor="text1"/>
        </w:rPr>
        <w:t>This links to the second pedagogical principle of the reformed Curriculum for Wales</w:t>
      </w:r>
      <w:r w:rsidR="002C214D" w:rsidRPr="00010EDB">
        <w:rPr>
          <w:rFonts w:asciiTheme="minorHAnsi" w:hAnsiTheme="minorHAnsi" w:cstheme="minorHAnsi"/>
          <w:color w:val="000000" w:themeColor="text1"/>
        </w:rPr>
        <w:t>, “</w:t>
      </w:r>
      <w:r w:rsidR="00797592" w:rsidRPr="00010EDB">
        <w:rPr>
          <w:rFonts w:asciiTheme="minorHAnsi" w:hAnsiTheme="minorHAnsi" w:cstheme="minorHAnsi"/>
          <w:color w:val="000000" w:themeColor="text1"/>
        </w:rPr>
        <w:t>…challenges all learners by encouraging them to recognise the importance of sustained effort in meeting expectations that are high but achievable for them.” (Donaldson, 2015, p.64).</w:t>
      </w:r>
      <w:r w:rsidR="008C181F" w:rsidRPr="00010EDB">
        <w:rPr>
          <w:rFonts w:asciiTheme="minorHAnsi" w:hAnsiTheme="minorHAnsi" w:cstheme="minorHAnsi"/>
          <w:color w:val="000000" w:themeColor="text1"/>
        </w:rPr>
        <w:t xml:space="preserve"> As such, differentiation aims to provide students with equitable access to learning opportunities by providing them with content, process and product options that align with their individual learning styles and needs </w:t>
      </w:r>
      <w:r w:rsidR="00B1062E" w:rsidRPr="00010EDB">
        <w:rPr>
          <w:rFonts w:asciiTheme="minorHAnsi" w:hAnsiTheme="minorHAnsi" w:cstheme="minorHAnsi"/>
          <w:color w:val="000000" w:themeColor="text1"/>
        </w:rPr>
        <w:t xml:space="preserve">(Subban, 2006). </w:t>
      </w:r>
      <w:r w:rsidR="00010EDB" w:rsidRPr="00010EDB">
        <w:rPr>
          <w:rFonts w:asciiTheme="minorHAnsi" w:hAnsiTheme="minorHAnsi" w:cstheme="minorHAnsi"/>
          <w:color w:val="000000" w:themeColor="text1"/>
        </w:rPr>
        <w:t xml:space="preserve">Donaldson (2015) argues, “Self-limiting beliefs about fixed ‘potential’ are difficult to alter and can have a profoundly negative effect on learning.” (p.64).  </w:t>
      </w:r>
      <w:r w:rsidR="00EB0683">
        <w:rPr>
          <w:rFonts w:asciiTheme="minorHAnsi" w:hAnsiTheme="minorHAnsi" w:cstheme="minorHAnsi"/>
          <w:color w:val="000000" w:themeColor="text1"/>
        </w:rPr>
        <w:t xml:space="preserve">This underlines the </w:t>
      </w:r>
      <w:r w:rsidR="008B55E2">
        <w:rPr>
          <w:rFonts w:asciiTheme="minorHAnsi" w:hAnsiTheme="minorHAnsi" w:cstheme="minorHAnsi"/>
          <w:color w:val="000000" w:themeColor="text1"/>
        </w:rPr>
        <w:t>significance that “one size doesn’t fit all” (</w:t>
      </w:r>
      <w:r w:rsidR="005E0E37">
        <w:rPr>
          <w:rFonts w:asciiTheme="minorHAnsi" w:hAnsiTheme="minorHAnsi" w:cstheme="minorHAnsi"/>
          <w:color w:val="000000" w:themeColor="text1"/>
        </w:rPr>
        <w:t>Gregory and Chapman, 2012, p.</w:t>
      </w:r>
      <w:r w:rsidR="002A4D21">
        <w:rPr>
          <w:rFonts w:asciiTheme="minorHAnsi" w:hAnsiTheme="minorHAnsi" w:cstheme="minorHAnsi"/>
          <w:color w:val="000000" w:themeColor="text1"/>
        </w:rPr>
        <w:t xml:space="preserve">1). </w:t>
      </w:r>
      <w:r w:rsidR="00BC6DD2">
        <w:rPr>
          <w:rFonts w:asciiTheme="minorHAnsi" w:hAnsiTheme="minorHAnsi" w:cstheme="minorHAnsi"/>
          <w:color w:val="000000" w:themeColor="text1"/>
        </w:rPr>
        <w:t>Differentiation, when implemented effectively, helps to promote student engagement, motivation, academic achievement, while also fostering a positive classroom environment that values and supports diversity and inclusion (</w:t>
      </w:r>
      <w:r w:rsidR="00D65B55">
        <w:rPr>
          <w:rFonts w:asciiTheme="minorHAnsi" w:hAnsiTheme="minorHAnsi" w:cstheme="minorHAnsi"/>
          <w:color w:val="000000" w:themeColor="text1"/>
        </w:rPr>
        <w:t xml:space="preserve">Subban, 2006; </w:t>
      </w:r>
      <w:r w:rsidR="00BC6DD2">
        <w:rPr>
          <w:rFonts w:asciiTheme="minorHAnsi" w:hAnsiTheme="minorHAnsi" w:cstheme="minorHAnsi"/>
          <w:color w:val="000000" w:themeColor="text1"/>
        </w:rPr>
        <w:t>Hattie, 2012; Tomlinson, 2014</w:t>
      </w:r>
      <w:r w:rsidR="00D65B55">
        <w:rPr>
          <w:rFonts w:asciiTheme="minorHAnsi" w:hAnsiTheme="minorHAnsi" w:cstheme="minorHAnsi"/>
          <w:color w:val="000000" w:themeColor="text1"/>
        </w:rPr>
        <w:t xml:space="preserve">). </w:t>
      </w:r>
      <w:r w:rsidR="00D17814">
        <w:rPr>
          <w:rFonts w:asciiTheme="minorHAnsi" w:hAnsiTheme="minorHAnsi" w:cstheme="minorHAnsi"/>
          <w:color w:val="000000" w:themeColor="text1"/>
        </w:rPr>
        <w:t>Notwithstanding,</w:t>
      </w:r>
      <w:r w:rsidR="00F73FD6">
        <w:rPr>
          <w:rFonts w:asciiTheme="minorHAnsi" w:hAnsiTheme="minorHAnsi" w:cstheme="minorHAnsi"/>
          <w:color w:val="000000" w:themeColor="text1"/>
        </w:rPr>
        <w:t xml:space="preserve"> productive</w:t>
      </w:r>
      <w:r w:rsidR="00D17814">
        <w:rPr>
          <w:rFonts w:asciiTheme="minorHAnsi" w:hAnsiTheme="minorHAnsi" w:cstheme="minorHAnsi"/>
          <w:color w:val="000000" w:themeColor="text1"/>
        </w:rPr>
        <w:t xml:space="preserve"> differentiation </w:t>
      </w:r>
      <w:r w:rsidR="00F73FD6">
        <w:rPr>
          <w:rFonts w:asciiTheme="minorHAnsi" w:hAnsiTheme="minorHAnsi" w:cstheme="minorHAnsi"/>
          <w:color w:val="000000" w:themeColor="text1"/>
        </w:rPr>
        <w:t xml:space="preserve">requires a deep understanding of students’ individual needs and abilities, which can be challenging for teachers to achieve. </w:t>
      </w:r>
      <w:r w:rsidR="00DD1C98">
        <w:rPr>
          <w:rFonts w:asciiTheme="minorHAnsi" w:hAnsiTheme="minorHAnsi" w:cstheme="minorHAnsi"/>
          <w:color w:val="000000" w:themeColor="text1"/>
        </w:rPr>
        <w:t xml:space="preserve">Research indicates </w:t>
      </w:r>
      <w:r w:rsidR="00D27D50">
        <w:rPr>
          <w:rFonts w:asciiTheme="minorHAnsi" w:hAnsiTheme="minorHAnsi" w:cstheme="minorHAnsi"/>
          <w:color w:val="000000" w:themeColor="text1"/>
        </w:rPr>
        <w:t>that teacher training and professional development are critical in supporting effective differentiation practices (</w:t>
      </w:r>
      <w:r w:rsidR="00C752E4">
        <w:rPr>
          <w:rFonts w:asciiTheme="minorHAnsi" w:hAnsiTheme="minorHAnsi" w:cstheme="minorHAnsi"/>
          <w:color w:val="000000" w:themeColor="text1"/>
        </w:rPr>
        <w:t>Tomlinson, 2014</w:t>
      </w:r>
      <w:r w:rsidR="005B35C6">
        <w:rPr>
          <w:rFonts w:asciiTheme="minorHAnsi" w:hAnsiTheme="minorHAnsi" w:cstheme="minorHAnsi"/>
          <w:color w:val="000000" w:themeColor="text1"/>
        </w:rPr>
        <w:t xml:space="preserve">). </w:t>
      </w:r>
      <w:r w:rsidR="00D27D50">
        <w:rPr>
          <w:rFonts w:asciiTheme="minorHAnsi" w:hAnsiTheme="minorHAnsi" w:cstheme="minorHAnsi"/>
          <w:color w:val="000000" w:themeColor="text1"/>
        </w:rPr>
        <w:t>Differentiation is a complex but essential approach to teaching that has the potential to improve student learning outcom</w:t>
      </w:r>
      <w:r w:rsidR="00AD64F8">
        <w:rPr>
          <w:rFonts w:asciiTheme="minorHAnsi" w:hAnsiTheme="minorHAnsi" w:cstheme="minorHAnsi"/>
          <w:color w:val="000000" w:themeColor="text1"/>
        </w:rPr>
        <w:t xml:space="preserve">es. </w:t>
      </w:r>
    </w:p>
    <w:p w14:paraId="1BC3A82A" w14:textId="38020F10" w:rsidR="00632BC6" w:rsidRPr="00127A4D" w:rsidRDefault="00556D64" w:rsidP="00127A4D">
      <w:pPr>
        <w:pStyle w:val="NormalWeb"/>
        <w:shd w:val="clear" w:color="auto" w:fill="FFFFFF"/>
        <w:spacing w:line="360" w:lineRule="auto"/>
        <w:rPr>
          <w:rFonts w:asciiTheme="minorHAnsi" w:hAnsiTheme="minorHAnsi" w:cstheme="minorHAnsi"/>
        </w:rPr>
      </w:pPr>
      <w:r w:rsidRPr="00CA3723">
        <w:rPr>
          <w:rFonts w:asciiTheme="minorHAnsi" w:hAnsiTheme="minorHAnsi" w:cstheme="minorHAnsi"/>
          <w:color w:val="000000" w:themeColor="text1"/>
        </w:rPr>
        <w:t xml:space="preserve">Assessment and </w:t>
      </w:r>
      <w:r w:rsidR="00B07C73" w:rsidRPr="00CA3723">
        <w:rPr>
          <w:rFonts w:asciiTheme="minorHAnsi" w:hAnsiTheme="minorHAnsi" w:cstheme="minorHAnsi"/>
          <w:color w:val="000000" w:themeColor="text1"/>
        </w:rPr>
        <w:t>f</w:t>
      </w:r>
      <w:r w:rsidRPr="00CA3723">
        <w:rPr>
          <w:rFonts w:asciiTheme="minorHAnsi" w:hAnsiTheme="minorHAnsi" w:cstheme="minorHAnsi"/>
          <w:color w:val="000000" w:themeColor="text1"/>
        </w:rPr>
        <w:t xml:space="preserve">eedback can clearly be linked to two of the </w:t>
      </w:r>
      <w:r w:rsidR="00CA634E" w:rsidRPr="00CA3723">
        <w:rPr>
          <w:rFonts w:asciiTheme="minorHAnsi" w:hAnsiTheme="minorHAnsi" w:cstheme="minorHAnsi"/>
          <w:color w:val="000000" w:themeColor="text1"/>
        </w:rPr>
        <w:t>pedagogical</w:t>
      </w:r>
      <w:r w:rsidRPr="00CA3723">
        <w:rPr>
          <w:rFonts w:asciiTheme="minorHAnsi" w:hAnsiTheme="minorHAnsi" w:cstheme="minorHAnsi"/>
          <w:color w:val="000000" w:themeColor="text1"/>
        </w:rPr>
        <w:t xml:space="preserve"> </w:t>
      </w:r>
      <w:r w:rsidR="00CA634E" w:rsidRPr="00CA3723">
        <w:rPr>
          <w:rFonts w:asciiTheme="minorHAnsi" w:hAnsiTheme="minorHAnsi" w:cstheme="minorHAnsi"/>
          <w:color w:val="000000" w:themeColor="text1"/>
        </w:rPr>
        <w:t>principles</w:t>
      </w:r>
      <w:r w:rsidRPr="00CA3723">
        <w:rPr>
          <w:rFonts w:asciiTheme="minorHAnsi" w:hAnsiTheme="minorHAnsi" w:cstheme="minorHAnsi"/>
          <w:color w:val="000000" w:themeColor="text1"/>
        </w:rPr>
        <w:t xml:space="preserve"> outline</w:t>
      </w:r>
      <w:r w:rsidR="00756963" w:rsidRPr="00CA3723">
        <w:rPr>
          <w:rFonts w:asciiTheme="minorHAnsi" w:hAnsiTheme="minorHAnsi" w:cstheme="minorHAnsi"/>
          <w:color w:val="000000" w:themeColor="text1"/>
        </w:rPr>
        <w:t>d</w:t>
      </w:r>
      <w:r w:rsidRPr="00CA3723">
        <w:rPr>
          <w:rFonts w:asciiTheme="minorHAnsi" w:hAnsiTheme="minorHAnsi" w:cstheme="minorHAnsi"/>
          <w:color w:val="000000" w:themeColor="text1"/>
        </w:rPr>
        <w:t xml:space="preserve"> in successful futures, “</w:t>
      </w:r>
      <w:r w:rsidR="009B0699" w:rsidRPr="00CA3723">
        <w:rPr>
          <w:rFonts w:asciiTheme="minorHAnsi" w:hAnsiTheme="minorHAnsi" w:cstheme="minorHAnsi"/>
          <w:color w:val="21211E"/>
        </w:rPr>
        <w:t>employing assessment for learning principles” and “</w:t>
      </w:r>
      <w:r w:rsidR="00CA634E" w:rsidRPr="00CA3723">
        <w:rPr>
          <w:rFonts w:asciiTheme="minorHAnsi" w:hAnsiTheme="minorHAnsi" w:cstheme="minorHAnsi"/>
          <w:color w:val="21211E"/>
        </w:rPr>
        <w:t xml:space="preserve">encouraging children and young people to take increasing responsibility for their own learning” (Donaldson, 2015, pp. 67-69). </w:t>
      </w:r>
      <w:r w:rsidR="00B07C73" w:rsidRPr="00CA3723">
        <w:rPr>
          <w:rFonts w:asciiTheme="minorHAnsi" w:hAnsiTheme="minorHAnsi" w:cstheme="minorHAnsi"/>
          <w:color w:val="21211E"/>
        </w:rPr>
        <w:t xml:space="preserve">Thus, they are critical components of the education process </w:t>
      </w:r>
      <w:r w:rsidR="00B07C73" w:rsidRPr="00CA3723">
        <w:rPr>
          <w:rFonts w:asciiTheme="minorHAnsi" w:hAnsiTheme="minorHAnsi" w:cstheme="minorHAnsi"/>
          <w:color w:val="21211E"/>
        </w:rPr>
        <w:lastRenderedPageBreak/>
        <w:t xml:space="preserve">that contribute significantly to student learning and academic achievement. </w:t>
      </w:r>
      <w:r w:rsidR="003A704F" w:rsidRPr="00CA3723">
        <w:rPr>
          <w:rFonts w:asciiTheme="minorHAnsi" w:hAnsiTheme="minorHAnsi" w:cstheme="minorHAnsi"/>
          <w:color w:val="21211E"/>
        </w:rPr>
        <w:t>One of the</w:t>
      </w:r>
      <w:r w:rsidR="006131A9" w:rsidRPr="00CA3723">
        <w:rPr>
          <w:rFonts w:asciiTheme="minorHAnsi" w:hAnsiTheme="minorHAnsi" w:cstheme="minorHAnsi"/>
          <w:color w:val="21211E"/>
        </w:rPr>
        <w:t xml:space="preserve"> key </w:t>
      </w:r>
      <w:r w:rsidR="003A704F" w:rsidRPr="00CA3723">
        <w:rPr>
          <w:rFonts w:asciiTheme="minorHAnsi" w:hAnsiTheme="minorHAnsi" w:cstheme="minorHAnsi"/>
          <w:color w:val="21211E"/>
        </w:rPr>
        <w:t xml:space="preserve">themes that emerge from </w:t>
      </w:r>
      <w:r w:rsidR="00F062BE" w:rsidRPr="00CA3723">
        <w:rPr>
          <w:rFonts w:asciiTheme="minorHAnsi" w:hAnsiTheme="minorHAnsi" w:cstheme="minorHAnsi"/>
          <w:color w:val="21211E"/>
        </w:rPr>
        <w:t>literature</w:t>
      </w:r>
      <w:r w:rsidR="003A704F" w:rsidRPr="00CA3723">
        <w:rPr>
          <w:rFonts w:asciiTheme="minorHAnsi" w:hAnsiTheme="minorHAnsi" w:cstheme="minorHAnsi"/>
          <w:color w:val="21211E"/>
        </w:rPr>
        <w:t xml:space="preserve"> is the importance of formative assessment. For instance, Black and Wiliam (1998) argues that it is a</w:t>
      </w:r>
      <w:r w:rsidR="00392DCB" w:rsidRPr="00CA3723">
        <w:rPr>
          <w:rFonts w:asciiTheme="minorHAnsi" w:hAnsiTheme="minorHAnsi" w:cstheme="minorHAnsi"/>
          <w:color w:val="21211E"/>
        </w:rPr>
        <w:t xml:space="preserve"> fundamental aspect </w:t>
      </w:r>
      <w:r w:rsidR="00F062BE" w:rsidRPr="00CA3723">
        <w:rPr>
          <w:rFonts w:asciiTheme="minorHAnsi" w:hAnsiTheme="minorHAnsi" w:cstheme="minorHAnsi"/>
          <w:color w:val="21211E"/>
        </w:rPr>
        <w:t xml:space="preserve">of effective teaching and learning because it allows </w:t>
      </w:r>
      <w:r w:rsidR="006131A9" w:rsidRPr="00CA3723">
        <w:rPr>
          <w:rFonts w:asciiTheme="minorHAnsi" w:hAnsiTheme="minorHAnsi" w:cstheme="minorHAnsi"/>
          <w:color w:val="21211E"/>
        </w:rPr>
        <w:t xml:space="preserve">teachers to adapt their teaching to meet the needs of individual students. </w:t>
      </w:r>
      <w:r w:rsidR="003A5AC6" w:rsidRPr="00CA3723">
        <w:rPr>
          <w:rFonts w:asciiTheme="minorHAnsi" w:hAnsiTheme="minorHAnsi" w:cstheme="minorHAnsi"/>
          <w:color w:val="21211E"/>
        </w:rPr>
        <w:t xml:space="preserve">Furthermore, Wiliam </w:t>
      </w:r>
      <w:r w:rsidR="00D50FC2" w:rsidRPr="00CA3723">
        <w:rPr>
          <w:rFonts w:asciiTheme="minorHAnsi" w:hAnsiTheme="minorHAnsi" w:cstheme="minorHAnsi"/>
          <w:color w:val="21211E"/>
        </w:rPr>
        <w:t xml:space="preserve">(2011), suggests that formative assessment can greatly enhance </w:t>
      </w:r>
      <w:r w:rsidR="00707F73" w:rsidRPr="00CA3723">
        <w:rPr>
          <w:rFonts w:asciiTheme="minorHAnsi" w:hAnsiTheme="minorHAnsi" w:cstheme="minorHAnsi"/>
          <w:color w:val="21211E"/>
        </w:rPr>
        <w:t>student learning and achievement.</w:t>
      </w:r>
      <w:r w:rsidR="00BE6D69" w:rsidRPr="00CA3723">
        <w:rPr>
          <w:rFonts w:asciiTheme="minorHAnsi" w:hAnsiTheme="minorHAnsi" w:cstheme="minorHAnsi"/>
          <w:color w:val="21211E"/>
        </w:rPr>
        <w:t xml:space="preserve"> Donaldson </w:t>
      </w:r>
      <w:r w:rsidR="00541009" w:rsidRPr="00CA3723">
        <w:rPr>
          <w:rFonts w:asciiTheme="minorHAnsi" w:hAnsiTheme="minorHAnsi" w:cstheme="minorHAnsi"/>
          <w:color w:val="21211E"/>
        </w:rPr>
        <w:t xml:space="preserve">(2015) </w:t>
      </w:r>
      <w:r w:rsidR="00BE6D69" w:rsidRPr="00CA3723">
        <w:rPr>
          <w:rFonts w:asciiTheme="minorHAnsi" w:hAnsiTheme="minorHAnsi" w:cstheme="minorHAnsi"/>
          <w:color w:val="21211E"/>
        </w:rPr>
        <w:t xml:space="preserve">synthesises </w:t>
      </w:r>
      <w:r w:rsidR="00541009" w:rsidRPr="00CA3723">
        <w:rPr>
          <w:rFonts w:asciiTheme="minorHAnsi" w:hAnsiTheme="minorHAnsi" w:cstheme="minorHAnsi"/>
          <w:color w:val="21211E"/>
        </w:rPr>
        <w:t>Wiliam’s findings by stating “</w:t>
      </w:r>
      <w:r w:rsidR="00A25CCF" w:rsidRPr="00CA3723">
        <w:rPr>
          <w:rFonts w:asciiTheme="minorHAnsi" w:hAnsiTheme="minorHAnsi" w:cstheme="minorHAnsi"/>
          <w:color w:val="21211E"/>
        </w:rPr>
        <w:t xml:space="preserve">effective teacher assessment can ‘double’ the rate of learning” (p. </w:t>
      </w:r>
      <w:r w:rsidR="004D310A" w:rsidRPr="00CA3723">
        <w:rPr>
          <w:rFonts w:asciiTheme="minorHAnsi" w:hAnsiTheme="minorHAnsi" w:cstheme="minorHAnsi"/>
          <w:color w:val="21211E"/>
        </w:rPr>
        <w:t xml:space="preserve">68). </w:t>
      </w:r>
      <w:r w:rsidR="00CC1EB7" w:rsidRPr="00CA3723">
        <w:rPr>
          <w:rFonts w:asciiTheme="minorHAnsi" w:hAnsiTheme="minorHAnsi" w:cstheme="minorHAnsi"/>
          <w:color w:val="21211E"/>
        </w:rPr>
        <w:t>The literature also highlights the importance of using a range of assessment methods. While traditional</w:t>
      </w:r>
      <w:r w:rsidR="009B1EA0" w:rsidRPr="00CA3723">
        <w:rPr>
          <w:rFonts w:asciiTheme="minorHAnsi" w:hAnsiTheme="minorHAnsi" w:cstheme="minorHAnsi"/>
          <w:color w:val="21211E"/>
        </w:rPr>
        <w:t xml:space="preserve"> forms of assessment, such as tests and exams, have their place, they may not be the most effective way to measure student learning (Harlen, 2005). </w:t>
      </w:r>
      <w:r w:rsidR="00F7674D" w:rsidRPr="00CA3723">
        <w:rPr>
          <w:rFonts w:asciiTheme="minorHAnsi" w:hAnsiTheme="minorHAnsi" w:cstheme="minorHAnsi"/>
          <w:color w:val="21211E"/>
        </w:rPr>
        <w:t xml:space="preserve">The main findings </w:t>
      </w:r>
      <w:proofErr w:type="gramStart"/>
      <w:r w:rsidR="00F7674D" w:rsidRPr="00CA3723">
        <w:rPr>
          <w:rFonts w:asciiTheme="minorHAnsi" w:hAnsiTheme="minorHAnsi" w:cstheme="minorHAnsi"/>
          <w:color w:val="21211E"/>
        </w:rPr>
        <w:t>in regard to</w:t>
      </w:r>
      <w:proofErr w:type="gramEnd"/>
      <w:r w:rsidR="00F7674D" w:rsidRPr="00CA3723">
        <w:rPr>
          <w:rFonts w:asciiTheme="minorHAnsi" w:hAnsiTheme="minorHAnsi" w:cstheme="minorHAnsi"/>
          <w:color w:val="21211E"/>
        </w:rPr>
        <w:t xml:space="preserve"> feedback is that its timely and the inclusion and role of students in the process. Hattie and Timperley (2007) argue that feedback is most effective when it is provided promptly</w:t>
      </w:r>
      <w:r w:rsidR="00054249" w:rsidRPr="00CA3723">
        <w:rPr>
          <w:rFonts w:asciiTheme="minorHAnsi" w:hAnsiTheme="minorHAnsi" w:cstheme="minorHAnsi"/>
          <w:color w:val="21211E"/>
        </w:rPr>
        <w:t xml:space="preserve">, and students have an opportunity to use the feedback to improve their learning. </w:t>
      </w:r>
      <w:r w:rsidR="003B4CBA" w:rsidRPr="00CA3723">
        <w:rPr>
          <w:rFonts w:asciiTheme="minorHAnsi" w:hAnsiTheme="minorHAnsi" w:cstheme="minorHAnsi"/>
          <w:color w:val="21211E"/>
        </w:rPr>
        <w:t>Furthermore, students need to be actively involved in the assessment process to develop a deep understanding of the subject matter (</w:t>
      </w:r>
      <w:proofErr w:type="spellStart"/>
      <w:r w:rsidR="003B4CBA" w:rsidRPr="00CA3723">
        <w:rPr>
          <w:rFonts w:asciiTheme="minorHAnsi" w:hAnsiTheme="minorHAnsi" w:cstheme="minorHAnsi"/>
          <w:color w:val="21211E"/>
        </w:rPr>
        <w:t>Boud</w:t>
      </w:r>
      <w:proofErr w:type="spellEnd"/>
      <w:r w:rsidR="003B4CBA" w:rsidRPr="00CA3723">
        <w:rPr>
          <w:rFonts w:asciiTheme="minorHAnsi" w:hAnsiTheme="minorHAnsi" w:cstheme="minorHAnsi"/>
          <w:color w:val="21211E"/>
        </w:rPr>
        <w:t xml:space="preserve"> and </w:t>
      </w:r>
      <w:proofErr w:type="spellStart"/>
      <w:r w:rsidR="003B4CBA" w:rsidRPr="00CA3723">
        <w:rPr>
          <w:rFonts w:asciiTheme="minorHAnsi" w:hAnsiTheme="minorHAnsi" w:cstheme="minorHAnsi"/>
          <w:color w:val="21211E"/>
        </w:rPr>
        <w:t>Falchikov</w:t>
      </w:r>
      <w:proofErr w:type="spellEnd"/>
      <w:r w:rsidR="003B4CBA" w:rsidRPr="00CA3723">
        <w:rPr>
          <w:rFonts w:asciiTheme="minorHAnsi" w:hAnsiTheme="minorHAnsi" w:cstheme="minorHAnsi"/>
          <w:color w:val="21211E"/>
        </w:rPr>
        <w:t xml:space="preserve">, 2006). </w:t>
      </w:r>
      <w:r w:rsidR="00B26F28" w:rsidRPr="00CA3723">
        <w:rPr>
          <w:rFonts w:asciiTheme="minorHAnsi" w:hAnsiTheme="minorHAnsi" w:cstheme="minorHAnsi"/>
          <w:color w:val="21211E"/>
        </w:rPr>
        <w:t>Correspondingly, Higgins et al</w:t>
      </w:r>
      <w:r w:rsidR="003F1106" w:rsidRPr="00CA3723">
        <w:rPr>
          <w:rFonts w:asciiTheme="minorHAnsi" w:hAnsiTheme="minorHAnsi" w:cstheme="minorHAnsi"/>
          <w:color w:val="21211E"/>
        </w:rPr>
        <w:t xml:space="preserve"> (2021)</w:t>
      </w:r>
      <w:r w:rsidR="00FF5830" w:rsidRPr="00CA3723">
        <w:rPr>
          <w:rFonts w:asciiTheme="minorHAnsi" w:hAnsiTheme="minorHAnsi" w:cstheme="minorHAnsi"/>
          <w:color w:val="21211E"/>
        </w:rPr>
        <w:t xml:space="preserve"> </w:t>
      </w:r>
      <w:r w:rsidR="008A3514" w:rsidRPr="00CA3723">
        <w:rPr>
          <w:rFonts w:asciiTheme="minorHAnsi" w:hAnsiTheme="minorHAnsi" w:cstheme="minorHAnsi"/>
          <w:color w:val="21211E"/>
        </w:rPr>
        <w:t>discuses metacognition, which refers to the process of ‘learning to learn’</w:t>
      </w:r>
      <w:r w:rsidR="00A95EDA" w:rsidRPr="00CA3723">
        <w:rPr>
          <w:rFonts w:asciiTheme="minorHAnsi" w:hAnsiTheme="minorHAnsi" w:cstheme="minorHAnsi"/>
          <w:color w:val="21211E"/>
        </w:rPr>
        <w:t xml:space="preserve"> indicating it enables learners to exert more authority over their learning experience. </w:t>
      </w:r>
      <w:r w:rsidR="004F19C5" w:rsidRPr="00CA3723">
        <w:rPr>
          <w:rFonts w:asciiTheme="minorHAnsi" w:hAnsiTheme="minorHAnsi" w:cstheme="minorHAnsi"/>
          <w:color w:val="21211E"/>
        </w:rPr>
        <w:t>This is upheld by Donaldson (2015) who notes, “</w:t>
      </w:r>
      <w:r w:rsidR="00CA3723" w:rsidRPr="00CA3723">
        <w:rPr>
          <w:rFonts w:asciiTheme="minorHAnsi" w:hAnsiTheme="minorHAnsi" w:cstheme="minorHAnsi"/>
          <w:color w:val="21211E"/>
        </w:rPr>
        <w:t xml:space="preserve">In order to become capable learners, children and young people need to be able to stand back and observe their own process of learning and identify how it can be improved.” (p. 69). </w:t>
      </w:r>
      <w:r w:rsidR="00E167C9">
        <w:rPr>
          <w:rFonts w:asciiTheme="minorHAnsi" w:hAnsiTheme="minorHAnsi" w:cstheme="minorHAnsi"/>
          <w:color w:val="21211E"/>
        </w:rPr>
        <w:t xml:space="preserve">By incorporating these practices into their teaching, educators can create a more effective and engaging learning environment for their students. </w:t>
      </w:r>
    </w:p>
    <w:p w14:paraId="1FF9C20A" w14:textId="4EEE01B0" w:rsidR="00A52586" w:rsidRDefault="00C03244" w:rsidP="00BD4550">
      <w:pPr>
        <w:rPr>
          <w:b/>
          <w:bCs/>
          <w:u w:val="single"/>
        </w:rPr>
      </w:pPr>
      <w:r w:rsidRPr="00C03244">
        <w:rPr>
          <w:b/>
          <w:bCs/>
          <w:u w:val="single"/>
        </w:rPr>
        <w:t>Developing an action point</w:t>
      </w:r>
    </w:p>
    <w:p w14:paraId="478CF74E" w14:textId="77777777" w:rsidR="00C03244" w:rsidRDefault="00C03244" w:rsidP="00BD4550">
      <w:pPr>
        <w:rPr>
          <w:b/>
          <w:bCs/>
          <w:u w:val="single"/>
        </w:rPr>
      </w:pPr>
    </w:p>
    <w:p w14:paraId="510B40E5" w14:textId="0708BA00" w:rsidR="00962572" w:rsidRPr="00B63554" w:rsidRDefault="00273552" w:rsidP="00B63554">
      <w:pPr>
        <w:spacing w:line="360" w:lineRule="auto"/>
        <w:rPr>
          <w:rFonts w:cstheme="minorHAnsi"/>
        </w:rPr>
      </w:pPr>
      <w:r w:rsidRPr="00B63554">
        <w:rPr>
          <w:rFonts w:cstheme="minorHAnsi"/>
        </w:rPr>
        <w:t>Using Welsh Government’s model</w:t>
      </w:r>
      <w:r w:rsidR="00A4753C" w:rsidRPr="00B63554">
        <w:rPr>
          <w:rFonts w:cstheme="minorHAnsi"/>
        </w:rPr>
        <w:t xml:space="preserve"> (2014), the cycle for school development planning (figure 1, p.7</w:t>
      </w:r>
      <w:r w:rsidR="00F26292" w:rsidRPr="00B63554">
        <w:rPr>
          <w:rFonts w:cstheme="minorHAnsi"/>
        </w:rPr>
        <w:t xml:space="preserve">), I will discuss the vision or priority two as it is termed in the school’s SDP. </w:t>
      </w:r>
      <w:r w:rsidR="00962572" w:rsidRPr="00B63554">
        <w:rPr>
          <w:rFonts w:cstheme="minorHAnsi"/>
        </w:rPr>
        <w:t xml:space="preserve"> As noted, th</w:t>
      </w:r>
      <w:r w:rsidR="00CE0E22" w:rsidRPr="00B63554">
        <w:rPr>
          <w:rFonts w:cstheme="minorHAnsi"/>
        </w:rPr>
        <w:t xml:space="preserve">e priority is to further improve </w:t>
      </w:r>
      <w:r w:rsidR="00B63554" w:rsidRPr="00B63554">
        <w:rPr>
          <w:rFonts w:cstheme="minorHAnsi"/>
          <w:color w:val="000000"/>
        </w:rPr>
        <w:t xml:space="preserve">standards in teaching and learning throughout the school with a specific focus on differentiation, </w:t>
      </w:r>
      <w:r w:rsidR="006760FC" w:rsidRPr="00B63554">
        <w:rPr>
          <w:rFonts w:cstheme="minorHAnsi"/>
          <w:color w:val="000000"/>
        </w:rPr>
        <w:t>assessment,</w:t>
      </w:r>
      <w:r w:rsidR="00B63554" w:rsidRPr="00B63554">
        <w:rPr>
          <w:rFonts w:cstheme="minorHAnsi"/>
          <w:color w:val="000000"/>
        </w:rPr>
        <w:t xml:space="preserve"> and feedback processes</w:t>
      </w:r>
      <w:r w:rsidR="006760FC">
        <w:rPr>
          <w:rFonts w:cstheme="minorHAnsi"/>
          <w:color w:val="000000"/>
        </w:rPr>
        <w:t xml:space="preserve">. </w:t>
      </w:r>
    </w:p>
    <w:p w14:paraId="6BE0C747" w14:textId="03200810" w:rsidR="000640A7" w:rsidRDefault="007767C3" w:rsidP="000640A7">
      <w:pPr>
        <w:pStyle w:val="NormalWeb"/>
        <w:spacing w:line="360" w:lineRule="auto"/>
        <w:rPr>
          <w:rFonts w:asciiTheme="minorHAnsi" w:hAnsiTheme="minorHAnsi" w:cstheme="minorHAnsi"/>
        </w:rPr>
      </w:pPr>
      <w:r w:rsidRPr="000640A7">
        <w:rPr>
          <w:rFonts w:asciiTheme="minorHAnsi" w:hAnsiTheme="minorHAnsi" w:cstheme="minorHAnsi"/>
        </w:rPr>
        <w:t xml:space="preserve">The first stage of the model is self-evaluation. </w:t>
      </w:r>
      <w:r w:rsidR="0040699A">
        <w:rPr>
          <w:rFonts w:asciiTheme="minorHAnsi" w:hAnsiTheme="minorHAnsi" w:cstheme="minorHAnsi"/>
        </w:rPr>
        <w:t>Self</w:t>
      </w:r>
      <w:r w:rsidR="006C0D10" w:rsidRPr="000640A7">
        <w:rPr>
          <w:rFonts w:asciiTheme="minorHAnsi" w:hAnsiTheme="minorHAnsi" w:cstheme="minorHAnsi"/>
        </w:rPr>
        <w:t xml:space="preserve">-evaluation can promote a culture of continuous </w:t>
      </w:r>
      <w:r w:rsidR="006477A1" w:rsidRPr="000640A7">
        <w:rPr>
          <w:rFonts w:asciiTheme="minorHAnsi" w:hAnsiTheme="minorHAnsi" w:cstheme="minorHAnsi"/>
        </w:rPr>
        <w:t xml:space="preserve">improvement and support the development of a shared </w:t>
      </w:r>
      <w:r w:rsidR="00E93969" w:rsidRPr="000640A7">
        <w:rPr>
          <w:rFonts w:asciiTheme="minorHAnsi" w:hAnsiTheme="minorHAnsi" w:cstheme="minorHAnsi"/>
        </w:rPr>
        <w:t>vision</w:t>
      </w:r>
      <w:r w:rsidR="006477A1" w:rsidRPr="000640A7">
        <w:rPr>
          <w:rFonts w:asciiTheme="minorHAnsi" w:hAnsiTheme="minorHAnsi" w:cstheme="minorHAnsi"/>
        </w:rPr>
        <w:t xml:space="preserve"> for the school (Marshall and Sharpe, 2019)</w:t>
      </w:r>
      <w:r w:rsidR="00E93969" w:rsidRPr="000640A7">
        <w:rPr>
          <w:rFonts w:asciiTheme="minorHAnsi" w:hAnsiTheme="minorHAnsi" w:cstheme="minorHAnsi"/>
        </w:rPr>
        <w:t xml:space="preserve">. </w:t>
      </w:r>
      <w:r w:rsidR="007854B6" w:rsidRPr="000640A7">
        <w:rPr>
          <w:rFonts w:asciiTheme="minorHAnsi" w:hAnsiTheme="minorHAnsi" w:cstheme="minorHAnsi"/>
        </w:rPr>
        <w:t xml:space="preserve">Welsh Government (2021) state, “All schools will have honest, </w:t>
      </w:r>
      <w:r w:rsidR="007854B6" w:rsidRPr="000640A7">
        <w:rPr>
          <w:rFonts w:asciiTheme="minorHAnsi" w:hAnsiTheme="minorHAnsi" w:cstheme="minorHAnsi"/>
        </w:rPr>
        <w:lastRenderedPageBreak/>
        <w:t>robust</w:t>
      </w:r>
      <w:r w:rsidR="007854B6" w:rsidRPr="000640A7">
        <w:rPr>
          <w:rFonts w:asciiTheme="minorHAnsi" w:hAnsiTheme="minorHAnsi" w:cstheme="minorHAnsi"/>
          <w:b/>
          <w:bCs/>
        </w:rPr>
        <w:t xml:space="preserve">, </w:t>
      </w:r>
      <w:r w:rsidR="007854B6" w:rsidRPr="000640A7">
        <w:rPr>
          <w:rFonts w:asciiTheme="minorHAnsi" w:hAnsiTheme="minorHAnsi" w:cstheme="minorHAnsi"/>
        </w:rPr>
        <w:t>enquiry-based self-evaluation arrangements in place, building on the range of information and evidence available, as part of their strategic improvement process” (</w:t>
      </w:r>
      <w:r w:rsidR="00C52926" w:rsidRPr="000640A7">
        <w:rPr>
          <w:rFonts w:asciiTheme="minorHAnsi" w:hAnsiTheme="minorHAnsi" w:cstheme="minorHAnsi"/>
        </w:rPr>
        <w:t>p.13</w:t>
      </w:r>
      <w:r w:rsidR="007854B6" w:rsidRPr="000640A7">
        <w:rPr>
          <w:rFonts w:asciiTheme="minorHAnsi" w:hAnsiTheme="minorHAnsi" w:cstheme="minorHAnsi"/>
        </w:rPr>
        <w:t>).</w:t>
      </w:r>
      <w:r w:rsidR="00C977B8" w:rsidRPr="000640A7">
        <w:rPr>
          <w:rFonts w:asciiTheme="minorHAnsi" w:hAnsiTheme="minorHAnsi" w:cstheme="minorHAnsi"/>
        </w:rPr>
        <w:t xml:space="preserve"> This </w:t>
      </w:r>
      <w:r w:rsidR="009E4255">
        <w:rPr>
          <w:rFonts w:asciiTheme="minorHAnsi" w:hAnsiTheme="minorHAnsi" w:cstheme="minorHAnsi"/>
        </w:rPr>
        <w:t xml:space="preserve">honest, enquiry-based </w:t>
      </w:r>
      <w:r w:rsidR="00CB26C5">
        <w:rPr>
          <w:rFonts w:asciiTheme="minorHAnsi" w:hAnsiTheme="minorHAnsi" w:cstheme="minorHAnsi"/>
        </w:rPr>
        <w:t xml:space="preserve">approach </w:t>
      </w:r>
      <w:r w:rsidR="00CB26C5" w:rsidRPr="000640A7">
        <w:rPr>
          <w:rFonts w:asciiTheme="minorHAnsi" w:hAnsiTheme="minorHAnsi" w:cstheme="minorHAnsi"/>
        </w:rPr>
        <w:t>will</w:t>
      </w:r>
      <w:r w:rsidR="00C977B8" w:rsidRPr="000640A7">
        <w:rPr>
          <w:rFonts w:asciiTheme="minorHAnsi" w:hAnsiTheme="minorHAnsi" w:cstheme="minorHAnsi"/>
        </w:rPr>
        <w:t xml:space="preserve"> allow for schools to</w:t>
      </w:r>
      <w:r w:rsidR="00CF7D87">
        <w:rPr>
          <w:rFonts w:asciiTheme="minorHAnsi" w:hAnsiTheme="minorHAnsi" w:cstheme="minorHAnsi"/>
        </w:rPr>
        <w:t>,</w:t>
      </w:r>
      <w:r w:rsidR="00C977B8" w:rsidRPr="000640A7">
        <w:rPr>
          <w:rFonts w:asciiTheme="minorHAnsi" w:hAnsiTheme="minorHAnsi" w:cstheme="minorHAnsi"/>
        </w:rPr>
        <w:t xml:space="preserve"> as Hattie (2012) states, “…know thy impact</w:t>
      </w:r>
      <w:r w:rsidR="00834724">
        <w:rPr>
          <w:rFonts w:asciiTheme="minorHAnsi" w:hAnsiTheme="minorHAnsi" w:cstheme="minorHAnsi"/>
        </w:rPr>
        <w:t>”</w:t>
      </w:r>
      <w:r w:rsidR="000640A7" w:rsidRPr="000640A7">
        <w:rPr>
          <w:rFonts w:asciiTheme="minorHAnsi" w:hAnsiTheme="minorHAnsi" w:cstheme="minorHAnsi"/>
        </w:rPr>
        <w:t xml:space="preserve"> (p.19). </w:t>
      </w:r>
      <w:r w:rsidR="0040699A" w:rsidRPr="000640A7">
        <w:rPr>
          <w:rFonts w:asciiTheme="minorHAnsi" w:hAnsiTheme="minorHAnsi" w:cstheme="minorHAnsi"/>
        </w:rPr>
        <w:t>Self-evaluation is a crucial process for schools to identify areas for improvement and ensure they are meeting the needs of their students.</w:t>
      </w:r>
      <w:r w:rsidR="0040699A">
        <w:rPr>
          <w:rFonts w:asciiTheme="minorHAnsi" w:hAnsiTheme="minorHAnsi" w:cstheme="minorHAnsi"/>
        </w:rPr>
        <w:t xml:space="preserve"> </w:t>
      </w:r>
      <w:r w:rsidR="000640A7" w:rsidRPr="000640A7">
        <w:rPr>
          <w:rFonts w:asciiTheme="minorHAnsi" w:hAnsiTheme="minorHAnsi" w:cstheme="minorHAnsi"/>
        </w:rPr>
        <w:t>Therefore</w:t>
      </w:r>
      <w:r w:rsidR="004855D9" w:rsidRPr="000640A7">
        <w:rPr>
          <w:rFonts w:asciiTheme="minorHAnsi" w:hAnsiTheme="minorHAnsi" w:cstheme="minorHAnsi"/>
        </w:rPr>
        <w:t>, t</w:t>
      </w:r>
      <w:r w:rsidR="00E93969" w:rsidRPr="000640A7">
        <w:rPr>
          <w:rFonts w:asciiTheme="minorHAnsi" w:hAnsiTheme="minorHAnsi" w:cstheme="minorHAnsi"/>
        </w:rPr>
        <w:t xml:space="preserve">o ensure a successful self-evaluation process, schools can use tools such as quality assurance frameworks, data analysis to gather </w:t>
      </w:r>
      <w:r w:rsidR="006D1181">
        <w:rPr>
          <w:rFonts w:asciiTheme="minorHAnsi" w:hAnsiTheme="minorHAnsi" w:cstheme="minorHAnsi"/>
        </w:rPr>
        <w:t xml:space="preserve">evidence </w:t>
      </w:r>
      <w:r w:rsidR="00E93969" w:rsidRPr="000640A7">
        <w:rPr>
          <w:rFonts w:asciiTheme="minorHAnsi" w:hAnsiTheme="minorHAnsi" w:cstheme="minorHAnsi"/>
        </w:rPr>
        <w:t xml:space="preserve">and evaluate their performance (Lingard et al, 2012). </w:t>
      </w:r>
    </w:p>
    <w:p w14:paraId="5C98C9DC" w14:textId="70710C57" w:rsidR="0007391D" w:rsidRDefault="000E6310" w:rsidP="000640A7">
      <w:pPr>
        <w:pStyle w:val="NormalWeb"/>
        <w:spacing w:line="360" w:lineRule="auto"/>
        <w:rPr>
          <w:rFonts w:asciiTheme="minorHAnsi" w:hAnsiTheme="minorHAnsi" w:cstheme="minorHAnsi"/>
        </w:rPr>
      </w:pPr>
      <w:r>
        <w:rPr>
          <w:rFonts w:asciiTheme="minorHAnsi" w:hAnsiTheme="minorHAnsi" w:cstheme="minorHAnsi"/>
        </w:rPr>
        <w:t xml:space="preserve">Specifically, </w:t>
      </w:r>
      <w:r w:rsidR="00987FA9">
        <w:rPr>
          <w:rFonts w:asciiTheme="minorHAnsi" w:hAnsiTheme="minorHAnsi" w:cstheme="minorHAnsi"/>
        </w:rPr>
        <w:t xml:space="preserve">the school </w:t>
      </w:r>
      <w:r w:rsidR="00AB1F4B">
        <w:rPr>
          <w:rFonts w:asciiTheme="minorHAnsi" w:hAnsiTheme="minorHAnsi" w:cstheme="minorHAnsi"/>
        </w:rPr>
        <w:t xml:space="preserve">had input and collaboration from all staff and stakeholders to ensure the plan reflects the needs and goals of the entire school community. This input of information </w:t>
      </w:r>
      <w:r w:rsidR="004A228F">
        <w:rPr>
          <w:rFonts w:asciiTheme="minorHAnsi" w:hAnsiTheme="minorHAnsi" w:cstheme="minorHAnsi"/>
        </w:rPr>
        <w:t xml:space="preserve">came from </w:t>
      </w:r>
      <w:r w:rsidR="00834724">
        <w:rPr>
          <w:rFonts w:asciiTheme="minorHAnsi" w:hAnsiTheme="minorHAnsi" w:cstheme="minorHAnsi"/>
        </w:rPr>
        <w:t>several</w:t>
      </w:r>
      <w:r w:rsidR="004A228F">
        <w:rPr>
          <w:rFonts w:asciiTheme="minorHAnsi" w:hAnsiTheme="minorHAnsi" w:cstheme="minorHAnsi"/>
        </w:rPr>
        <w:t xml:space="preserve"> sources</w:t>
      </w:r>
      <w:r w:rsidR="00B37EF4">
        <w:rPr>
          <w:rFonts w:asciiTheme="minorHAnsi" w:hAnsiTheme="minorHAnsi" w:cstheme="minorHAnsi"/>
        </w:rPr>
        <w:t>. These include</w:t>
      </w:r>
      <w:r w:rsidR="004A228F">
        <w:rPr>
          <w:rFonts w:asciiTheme="minorHAnsi" w:hAnsiTheme="minorHAnsi" w:cstheme="minorHAnsi"/>
        </w:rPr>
        <w:t xml:space="preserve"> professional conversations, surveys, staff meetings, focus groups</w:t>
      </w:r>
      <w:r w:rsidR="00C53E86">
        <w:rPr>
          <w:rFonts w:asciiTheme="minorHAnsi" w:hAnsiTheme="minorHAnsi" w:cstheme="minorHAnsi"/>
        </w:rPr>
        <w:t>, lesson observations, book scru</w:t>
      </w:r>
      <w:r w:rsidR="000F72B2">
        <w:rPr>
          <w:rFonts w:asciiTheme="minorHAnsi" w:hAnsiTheme="minorHAnsi" w:cstheme="minorHAnsi"/>
        </w:rPr>
        <w:t xml:space="preserve">tiny, and data analysis, to name a few. </w:t>
      </w:r>
      <w:r w:rsidR="00402C1D">
        <w:rPr>
          <w:rFonts w:asciiTheme="minorHAnsi" w:hAnsiTheme="minorHAnsi" w:cstheme="minorHAnsi"/>
        </w:rPr>
        <w:t xml:space="preserve">However, it was clear that the school is data-driven as the basis of their evidence. </w:t>
      </w:r>
      <w:r w:rsidR="005704C3">
        <w:rPr>
          <w:rFonts w:asciiTheme="minorHAnsi" w:hAnsiTheme="minorHAnsi" w:cstheme="minorHAnsi"/>
        </w:rPr>
        <w:t>This highlighted the vitality of internal data</w:t>
      </w:r>
      <w:r w:rsidR="000D0AE2">
        <w:rPr>
          <w:rFonts w:asciiTheme="minorHAnsi" w:hAnsiTheme="minorHAnsi" w:cstheme="minorHAnsi"/>
        </w:rPr>
        <w:t xml:space="preserve"> data </w:t>
      </w:r>
      <w:r w:rsidR="005F11DC">
        <w:rPr>
          <w:rFonts w:asciiTheme="minorHAnsi" w:hAnsiTheme="minorHAnsi" w:cstheme="minorHAnsi"/>
        </w:rPr>
        <w:t xml:space="preserve">from the school </w:t>
      </w:r>
      <w:r w:rsidR="004137B6">
        <w:rPr>
          <w:rFonts w:asciiTheme="minorHAnsi" w:hAnsiTheme="minorHAnsi" w:cstheme="minorHAnsi"/>
        </w:rPr>
        <w:t>to</w:t>
      </w:r>
      <w:r w:rsidR="000D0AE2">
        <w:rPr>
          <w:rFonts w:asciiTheme="minorHAnsi" w:hAnsiTheme="minorHAnsi" w:cstheme="minorHAnsi"/>
        </w:rPr>
        <w:t xml:space="preserve"> discover these whole school goals and needs</w:t>
      </w:r>
      <w:r w:rsidR="005704C3">
        <w:rPr>
          <w:rFonts w:asciiTheme="minorHAnsi" w:hAnsiTheme="minorHAnsi" w:cstheme="minorHAnsi"/>
        </w:rPr>
        <w:t xml:space="preserve">. </w:t>
      </w:r>
      <w:r w:rsidR="00003B51">
        <w:rPr>
          <w:rFonts w:asciiTheme="minorHAnsi" w:hAnsiTheme="minorHAnsi" w:cstheme="minorHAnsi"/>
        </w:rPr>
        <w:t xml:space="preserve">Internal data is important because it allows schools to take ownership </w:t>
      </w:r>
      <w:r w:rsidR="00203343">
        <w:rPr>
          <w:rFonts w:asciiTheme="minorHAnsi" w:hAnsiTheme="minorHAnsi" w:cstheme="minorHAnsi"/>
        </w:rPr>
        <w:t>of their SDP’s. Th</w:t>
      </w:r>
      <w:r w:rsidR="00697592">
        <w:rPr>
          <w:rFonts w:asciiTheme="minorHAnsi" w:hAnsiTheme="minorHAnsi" w:cstheme="minorHAnsi"/>
        </w:rPr>
        <w:t xml:space="preserve">is </w:t>
      </w:r>
      <w:r w:rsidR="00203343">
        <w:rPr>
          <w:rFonts w:asciiTheme="minorHAnsi" w:hAnsiTheme="minorHAnsi" w:cstheme="minorHAnsi"/>
        </w:rPr>
        <w:t>is s</w:t>
      </w:r>
      <w:r w:rsidR="00697592">
        <w:rPr>
          <w:rFonts w:asciiTheme="minorHAnsi" w:hAnsiTheme="minorHAnsi" w:cstheme="minorHAnsi"/>
        </w:rPr>
        <w:t xml:space="preserve">upported by evidence research on effective self-evaluation, which illustrates the imperative of focusing on </w:t>
      </w:r>
      <w:r w:rsidR="007D1A5D">
        <w:rPr>
          <w:rFonts w:asciiTheme="minorHAnsi" w:hAnsiTheme="minorHAnsi" w:cstheme="minorHAnsi"/>
        </w:rPr>
        <w:t xml:space="preserve">evaluation for improvement rather than meeting external accountability (Welsh Government, 2022). </w:t>
      </w:r>
      <w:r w:rsidR="00EC0E51">
        <w:rPr>
          <w:rFonts w:asciiTheme="minorHAnsi" w:hAnsiTheme="minorHAnsi" w:cstheme="minorHAnsi"/>
        </w:rPr>
        <w:t xml:space="preserve">The damage to genuine school </w:t>
      </w:r>
      <w:r w:rsidR="00865794">
        <w:rPr>
          <w:rFonts w:asciiTheme="minorHAnsi" w:hAnsiTheme="minorHAnsi" w:cstheme="minorHAnsi"/>
        </w:rPr>
        <w:t>improvement</w:t>
      </w:r>
      <w:r w:rsidR="00EC0E51">
        <w:rPr>
          <w:rFonts w:asciiTheme="minorHAnsi" w:hAnsiTheme="minorHAnsi" w:cstheme="minorHAnsi"/>
        </w:rPr>
        <w:t xml:space="preserve"> due to </w:t>
      </w:r>
      <w:r w:rsidR="00865794">
        <w:rPr>
          <w:rFonts w:asciiTheme="minorHAnsi" w:hAnsiTheme="minorHAnsi" w:cstheme="minorHAnsi"/>
        </w:rPr>
        <w:t>overly focusing</w:t>
      </w:r>
      <w:r w:rsidR="00EC0E51">
        <w:rPr>
          <w:rFonts w:asciiTheme="minorHAnsi" w:hAnsiTheme="minorHAnsi" w:cstheme="minorHAnsi"/>
        </w:rPr>
        <w:t xml:space="preserve"> on external accountability </w:t>
      </w:r>
      <w:r w:rsidR="00865794">
        <w:rPr>
          <w:rFonts w:asciiTheme="minorHAnsi" w:hAnsiTheme="minorHAnsi" w:cstheme="minorHAnsi"/>
        </w:rPr>
        <w:t xml:space="preserve">is clearly visible. For instance, </w:t>
      </w:r>
      <w:r w:rsidR="007F2BE8">
        <w:rPr>
          <w:rFonts w:asciiTheme="minorHAnsi" w:hAnsiTheme="minorHAnsi" w:cstheme="minorHAnsi"/>
        </w:rPr>
        <w:t>E</w:t>
      </w:r>
      <w:r w:rsidR="00EB1F36">
        <w:rPr>
          <w:rFonts w:asciiTheme="minorHAnsi" w:hAnsiTheme="minorHAnsi" w:cstheme="minorHAnsi"/>
        </w:rPr>
        <w:t>styn</w:t>
      </w:r>
      <w:r w:rsidR="007F2BE8">
        <w:rPr>
          <w:rFonts w:asciiTheme="minorHAnsi" w:hAnsiTheme="minorHAnsi" w:cstheme="minorHAnsi"/>
        </w:rPr>
        <w:t xml:space="preserve"> (2019) wrote “Some </w:t>
      </w:r>
      <w:r w:rsidR="00B37ACC">
        <w:rPr>
          <w:rFonts w:asciiTheme="minorHAnsi" w:hAnsiTheme="minorHAnsi" w:cstheme="minorHAnsi"/>
        </w:rPr>
        <w:t>schools even hired consultants to write their [self-</w:t>
      </w:r>
      <w:r w:rsidR="00B171FC">
        <w:rPr>
          <w:rFonts w:asciiTheme="minorHAnsi" w:hAnsiTheme="minorHAnsi" w:cstheme="minorHAnsi"/>
        </w:rPr>
        <w:t>evaluation</w:t>
      </w:r>
      <w:r w:rsidR="00B37ACC">
        <w:rPr>
          <w:rFonts w:asciiTheme="minorHAnsi" w:hAnsiTheme="minorHAnsi" w:cstheme="minorHAnsi"/>
        </w:rPr>
        <w:t xml:space="preserve">] report so that it was </w:t>
      </w:r>
      <w:r w:rsidR="00B171FC">
        <w:rPr>
          <w:rFonts w:asciiTheme="minorHAnsi" w:hAnsiTheme="minorHAnsi" w:cstheme="minorHAnsi"/>
        </w:rPr>
        <w:t>‘</w:t>
      </w:r>
      <w:r w:rsidR="00B37ACC">
        <w:rPr>
          <w:rFonts w:asciiTheme="minorHAnsi" w:hAnsiTheme="minorHAnsi" w:cstheme="minorHAnsi"/>
        </w:rPr>
        <w:t>Estyn-</w:t>
      </w:r>
      <w:r w:rsidR="00B171FC">
        <w:rPr>
          <w:rFonts w:asciiTheme="minorHAnsi" w:hAnsiTheme="minorHAnsi" w:cstheme="minorHAnsi"/>
        </w:rPr>
        <w:t xml:space="preserve">ready’”. Thereby, they acknowledged </w:t>
      </w:r>
      <w:r w:rsidR="003D5F62">
        <w:rPr>
          <w:rFonts w:asciiTheme="minorHAnsi" w:hAnsiTheme="minorHAnsi" w:cstheme="minorHAnsi"/>
        </w:rPr>
        <w:t xml:space="preserve">there was </w:t>
      </w:r>
      <w:r w:rsidR="00E855CB">
        <w:rPr>
          <w:rFonts w:asciiTheme="minorHAnsi" w:hAnsiTheme="minorHAnsi" w:cstheme="minorHAnsi"/>
        </w:rPr>
        <w:t>a fixation on external accountability and decided to no longer ask for such report</w:t>
      </w:r>
      <w:r w:rsidR="00F11006">
        <w:rPr>
          <w:rFonts w:asciiTheme="minorHAnsi" w:hAnsiTheme="minorHAnsi" w:cstheme="minorHAnsi"/>
        </w:rPr>
        <w:t xml:space="preserve">.  </w:t>
      </w:r>
      <w:r w:rsidR="00A24A21">
        <w:rPr>
          <w:rFonts w:asciiTheme="minorHAnsi" w:hAnsiTheme="minorHAnsi" w:cstheme="minorHAnsi"/>
        </w:rPr>
        <w:t xml:space="preserve">For the same reasons, Welsh </w:t>
      </w:r>
      <w:r w:rsidR="00DD33A9">
        <w:rPr>
          <w:rFonts w:asciiTheme="minorHAnsi" w:hAnsiTheme="minorHAnsi" w:cstheme="minorHAnsi"/>
        </w:rPr>
        <w:t>Government</w:t>
      </w:r>
      <w:r w:rsidR="00A24A21">
        <w:rPr>
          <w:rFonts w:asciiTheme="minorHAnsi" w:hAnsiTheme="minorHAnsi" w:cstheme="minorHAnsi"/>
        </w:rPr>
        <w:t xml:space="preserve"> </w:t>
      </w:r>
      <w:r w:rsidR="00DD33A9">
        <w:rPr>
          <w:rFonts w:asciiTheme="minorHAnsi" w:hAnsiTheme="minorHAnsi" w:cstheme="minorHAnsi"/>
        </w:rPr>
        <w:t xml:space="preserve">(2022) </w:t>
      </w:r>
      <w:r w:rsidR="00A24A21">
        <w:rPr>
          <w:rFonts w:asciiTheme="minorHAnsi" w:hAnsiTheme="minorHAnsi" w:cstheme="minorHAnsi"/>
        </w:rPr>
        <w:t xml:space="preserve">have announced “the </w:t>
      </w:r>
      <w:r w:rsidR="00DD33A9">
        <w:rPr>
          <w:rFonts w:asciiTheme="minorHAnsi" w:hAnsiTheme="minorHAnsi" w:cstheme="minorHAnsi"/>
        </w:rPr>
        <w:t xml:space="preserve">ending of the national </w:t>
      </w:r>
      <w:r w:rsidR="00794977">
        <w:rPr>
          <w:rFonts w:asciiTheme="minorHAnsi" w:hAnsiTheme="minorHAnsi" w:cstheme="minorHAnsi"/>
        </w:rPr>
        <w:t>categori</w:t>
      </w:r>
      <w:r w:rsidR="00DD33A9">
        <w:rPr>
          <w:rFonts w:asciiTheme="minorHAnsi" w:hAnsiTheme="minorHAnsi" w:cstheme="minorHAnsi"/>
        </w:rPr>
        <w:t>s</w:t>
      </w:r>
      <w:r w:rsidR="00794977">
        <w:rPr>
          <w:rFonts w:asciiTheme="minorHAnsi" w:hAnsiTheme="minorHAnsi" w:cstheme="minorHAnsi"/>
        </w:rPr>
        <w:t>ation system</w:t>
      </w:r>
      <w:r w:rsidR="00810560">
        <w:rPr>
          <w:rFonts w:asciiTheme="minorHAnsi" w:hAnsiTheme="minorHAnsi" w:cstheme="minorHAnsi"/>
        </w:rPr>
        <w:t>” (</w:t>
      </w:r>
      <w:r w:rsidR="00E4464D">
        <w:rPr>
          <w:rFonts w:asciiTheme="minorHAnsi" w:hAnsiTheme="minorHAnsi" w:cstheme="minorHAnsi"/>
        </w:rPr>
        <w:t xml:space="preserve">p.5). </w:t>
      </w:r>
      <w:r w:rsidR="00574713">
        <w:rPr>
          <w:rFonts w:asciiTheme="minorHAnsi" w:hAnsiTheme="minorHAnsi" w:cstheme="minorHAnsi"/>
        </w:rPr>
        <w:t>This is w</w:t>
      </w:r>
      <w:r w:rsidR="00E4464D">
        <w:rPr>
          <w:rFonts w:asciiTheme="minorHAnsi" w:hAnsiTheme="minorHAnsi" w:cstheme="minorHAnsi"/>
        </w:rPr>
        <w:t>hereby</w:t>
      </w:r>
      <w:r w:rsidR="00574713">
        <w:rPr>
          <w:rFonts w:asciiTheme="minorHAnsi" w:hAnsiTheme="minorHAnsi" w:cstheme="minorHAnsi"/>
        </w:rPr>
        <w:t xml:space="preserve"> </w:t>
      </w:r>
      <w:r w:rsidR="007162F3">
        <w:rPr>
          <w:rFonts w:asciiTheme="minorHAnsi" w:hAnsiTheme="minorHAnsi" w:cstheme="minorHAnsi"/>
        </w:rPr>
        <w:t xml:space="preserve">schools were categorised with RAG (red, amber, green) ratings. </w:t>
      </w:r>
      <w:r w:rsidR="0037733A">
        <w:rPr>
          <w:rFonts w:asciiTheme="minorHAnsi" w:hAnsiTheme="minorHAnsi" w:cstheme="minorHAnsi"/>
        </w:rPr>
        <w:t xml:space="preserve">This created </w:t>
      </w:r>
      <w:r w:rsidR="00115ED8">
        <w:rPr>
          <w:rFonts w:asciiTheme="minorHAnsi" w:hAnsiTheme="minorHAnsi" w:cstheme="minorHAnsi"/>
        </w:rPr>
        <w:t xml:space="preserve">“consequential risks” (Welsh Government, 2022, p.5) such as </w:t>
      </w:r>
      <w:r w:rsidR="0037733A">
        <w:rPr>
          <w:rFonts w:asciiTheme="minorHAnsi" w:hAnsiTheme="minorHAnsi" w:cstheme="minorHAnsi"/>
        </w:rPr>
        <w:t xml:space="preserve">competition between schools, and incentivised improvement for </w:t>
      </w:r>
      <w:r w:rsidR="0016230F">
        <w:rPr>
          <w:rFonts w:asciiTheme="minorHAnsi" w:hAnsiTheme="minorHAnsi" w:cstheme="minorHAnsi"/>
        </w:rPr>
        <w:t xml:space="preserve">the wrong </w:t>
      </w:r>
      <w:r w:rsidR="0037733A">
        <w:rPr>
          <w:rFonts w:asciiTheme="minorHAnsi" w:hAnsiTheme="minorHAnsi" w:cstheme="minorHAnsi"/>
        </w:rPr>
        <w:t>reasons</w:t>
      </w:r>
      <w:r w:rsidR="003A4183">
        <w:rPr>
          <w:rFonts w:asciiTheme="minorHAnsi" w:hAnsiTheme="minorHAnsi" w:cstheme="minorHAnsi"/>
        </w:rPr>
        <w:t xml:space="preserve"> </w:t>
      </w:r>
      <w:r w:rsidR="0007391D">
        <w:rPr>
          <w:rFonts w:asciiTheme="minorHAnsi" w:hAnsiTheme="minorHAnsi" w:cstheme="minorHAnsi"/>
        </w:rPr>
        <w:t xml:space="preserve">resulting in futile outcomes. </w:t>
      </w:r>
    </w:p>
    <w:p w14:paraId="2350E242" w14:textId="148C0233" w:rsidR="00B55E94" w:rsidRPr="00F84626" w:rsidRDefault="00873B5C" w:rsidP="00484AD8">
      <w:pPr>
        <w:pStyle w:val="NormalWeb"/>
        <w:spacing w:line="360" w:lineRule="auto"/>
        <w:rPr>
          <w:rFonts w:ascii="Calibri" w:hAnsi="Calibri" w:cs="Calibri"/>
        </w:rPr>
      </w:pPr>
      <w:r>
        <w:rPr>
          <w:rFonts w:asciiTheme="minorHAnsi" w:hAnsiTheme="minorHAnsi" w:cstheme="minorHAnsi"/>
        </w:rPr>
        <w:t>T</w:t>
      </w:r>
      <w:r w:rsidR="00865794">
        <w:rPr>
          <w:rFonts w:asciiTheme="minorHAnsi" w:hAnsiTheme="minorHAnsi" w:cstheme="minorHAnsi"/>
        </w:rPr>
        <w:t>hus, t</w:t>
      </w:r>
      <w:r>
        <w:rPr>
          <w:rFonts w:asciiTheme="minorHAnsi" w:hAnsiTheme="minorHAnsi" w:cstheme="minorHAnsi"/>
        </w:rPr>
        <w:t xml:space="preserve">o avoid </w:t>
      </w:r>
      <w:r w:rsidR="00B1338D">
        <w:rPr>
          <w:rFonts w:asciiTheme="minorHAnsi" w:hAnsiTheme="minorHAnsi" w:cstheme="minorHAnsi"/>
        </w:rPr>
        <w:t xml:space="preserve">the school and staff seeing the process as a ritual audit and to promote meaningful practice for school improvement in an organic way, the school uses a bottom-up approach to self-evaluate. </w:t>
      </w:r>
      <w:r w:rsidR="00EC0278">
        <w:rPr>
          <w:rFonts w:asciiTheme="minorHAnsi" w:hAnsiTheme="minorHAnsi" w:cstheme="minorHAnsi"/>
        </w:rPr>
        <w:t>However, it is still important to acknowledge the need f</w:t>
      </w:r>
      <w:r w:rsidR="00DD1EFB">
        <w:rPr>
          <w:rFonts w:asciiTheme="minorHAnsi" w:hAnsiTheme="minorHAnsi" w:cstheme="minorHAnsi"/>
        </w:rPr>
        <w:t xml:space="preserve">or a </w:t>
      </w:r>
      <w:r w:rsidR="00DD1EFB">
        <w:rPr>
          <w:rFonts w:asciiTheme="minorHAnsi" w:hAnsiTheme="minorHAnsi" w:cstheme="minorHAnsi"/>
        </w:rPr>
        <w:lastRenderedPageBreak/>
        <w:t xml:space="preserve">degree of external accountability. </w:t>
      </w:r>
      <w:r w:rsidR="00674C20">
        <w:rPr>
          <w:rFonts w:asciiTheme="minorHAnsi" w:hAnsiTheme="minorHAnsi" w:cstheme="minorHAnsi"/>
        </w:rPr>
        <w:t xml:space="preserve">As previously mentioned, </w:t>
      </w:r>
      <w:r w:rsidR="00435077">
        <w:rPr>
          <w:rFonts w:asciiTheme="minorHAnsi" w:hAnsiTheme="minorHAnsi" w:cstheme="minorHAnsi"/>
        </w:rPr>
        <w:t>according to Brighouse and Woods (1999), we can apply the notion of ‘critical friends</w:t>
      </w:r>
      <w:r w:rsidR="008D14EF">
        <w:rPr>
          <w:rFonts w:asciiTheme="minorHAnsi" w:hAnsiTheme="minorHAnsi" w:cstheme="minorHAnsi"/>
        </w:rPr>
        <w:t xml:space="preserve">’ to maintain improvement. Through this concept and the bottom-up approach </w:t>
      </w:r>
      <w:r w:rsidR="00F12AF8">
        <w:rPr>
          <w:rFonts w:asciiTheme="minorHAnsi" w:hAnsiTheme="minorHAnsi" w:cstheme="minorHAnsi"/>
        </w:rPr>
        <w:t xml:space="preserve">it ensures that, </w:t>
      </w:r>
      <w:r w:rsidR="00F12AF8" w:rsidRPr="001C4AE9">
        <w:rPr>
          <w:rFonts w:asciiTheme="minorHAnsi" w:hAnsiTheme="minorHAnsi" w:cstheme="minorHAnsi"/>
        </w:rPr>
        <w:t>“</w:t>
      </w:r>
      <w:r w:rsidR="00DC78E6" w:rsidRPr="001C4AE9">
        <w:rPr>
          <w:rFonts w:asciiTheme="minorHAnsi" w:hAnsiTheme="minorHAnsi" w:cstheme="minorHAnsi"/>
        </w:rPr>
        <w:t>…</w:t>
      </w:r>
      <w:r w:rsidR="00301DF3" w:rsidRPr="001C4AE9">
        <w:rPr>
          <w:rStyle w:val="markedcontent"/>
          <w:rFonts w:asciiTheme="minorHAnsi" w:hAnsiTheme="minorHAnsi" w:cstheme="minorHAnsi"/>
        </w:rPr>
        <w:t>leaders and school governors to be sensitive and non-judgemental, to listen and take account of families views.</w:t>
      </w:r>
      <w:r w:rsidR="001C4AE9" w:rsidRPr="001C4AE9">
        <w:rPr>
          <w:rStyle w:val="markedcontent"/>
          <w:rFonts w:asciiTheme="minorHAnsi" w:hAnsiTheme="minorHAnsi" w:cstheme="minorHAnsi"/>
        </w:rPr>
        <w:t>” (Welsh Government, 2015, p.9).</w:t>
      </w:r>
      <w:r w:rsidR="001C4AE9">
        <w:rPr>
          <w:rStyle w:val="markedcontent"/>
          <w:rFonts w:ascii="Arial" w:hAnsi="Arial" w:cs="Arial"/>
          <w:sz w:val="28"/>
          <w:szCs w:val="28"/>
        </w:rPr>
        <w:t xml:space="preserve"> </w:t>
      </w:r>
      <w:r w:rsidR="000A4EFF" w:rsidRPr="002F6D55">
        <w:rPr>
          <w:rStyle w:val="markedcontent"/>
          <w:rFonts w:ascii="Calibri" w:hAnsi="Calibri" w:cs="Calibri"/>
          <w:lang w:val="en"/>
        </w:rPr>
        <w:t xml:space="preserve">In addition, </w:t>
      </w:r>
      <w:r w:rsidR="000A4EFF" w:rsidRPr="002F6D55">
        <w:rPr>
          <w:rFonts w:ascii="Calibri" w:hAnsi="Calibri" w:cs="Calibri"/>
          <w:color w:val="000000"/>
          <w:lang w:val="en"/>
        </w:rPr>
        <w:t>when lower-level employees or stakeholders are involved in the decision-making process, they are more likely to feel invested in the outcome and more committed to implementing the decision</w:t>
      </w:r>
      <w:r w:rsidR="002F6D55" w:rsidRPr="002F6D55">
        <w:rPr>
          <w:rFonts w:ascii="Calibri" w:hAnsi="Calibri" w:cs="Calibri"/>
          <w:color w:val="000000"/>
          <w:lang w:val="en"/>
        </w:rPr>
        <w:t xml:space="preserve"> (Brighouse and Woods, 1999)</w:t>
      </w:r>
      <w:r w:rsidR="000A4EFF" w:rsidRPr="002F6D55">
        <w:rPr>
          <w:rFonts w:ascii="Calibri" w:hAnsi="Calibri" w:cs="Calibri"/>
          <w:color w:val="000000"/>
          <w:lang w:val="en"/>
        </w:rPr>
        <w:t>. What's more, incorporating diverse perspectives from a wide range of stakeholders can lead to more creative and innovative solutions to problems, and can also help identify potential challenges or barriers that may have been overlooked.</w:t>
      </w:r>
      <w:r w:rsidR="000A4EFF" w:rsidRPr="002F6D55">
        <w:rPr>
          <w:rFonts w:ascii="Calibri" w:hAnsi="Calibri" w:cs="Calibri"/>
          <w:lang w:val="en"/>
        </w:rPr>
        <w:t xml:space="preserve"> </w:t>
      </w:r>
      <w:r w:rsidR="000A4EFF" w:rsidRPr="002F6D55">
        <w:rPr>
          <w:rFonts w:ascii="Calibri" w:hAnsi="Calibri" w:cs="Calibri"/>
          <w:color w:val="000000" w:themeColor="text1"/>
          <w:lang w:val="en"/>
        </w:rPr>
        <w:t xml:space="preserve"> By engaging with these stakeholders and seeking their input and feedback, schools can better meet the needs of their students and communities and achieve their educational goals</w:t>
      </w:r>
      <w:r w:rsidR="007875C2">
        <w:rPr>
          <w:rFonts w:ascii="Calibri" w:hAnsi="Calibri" w:cs="Calibri"/>
          <w:color w:val="000000" w:themeColor="text1"/>
          <w:lang w:val="en"/>
        </w:rPr>
        <w:t xml:space="preserve"> (Welsh Government, 2015).</w:t>
      </w:r>
    </w:p>
    <w:p w14:paraId="7B6193D6" w14:textId="40B8873A" w:rsidR="00F84626" w:rsidRDefault="00B55E94" w:rsidP="00F84626">
      <w:pPr>
        <w:pStyle w:val="NormalWeb"/>
        <w:spacing w:line="360" w:lineRule="auto"/>
        <w:rPr>
          <w:rFonts w:asciiTheme="minorHAnsi" w:hAnsiTheme="minorHAnsi" w:cstheme="minorHAnsi"/>
          <w:color w:val="000000"/>
          <w:lang w:val="en"/>
        </w:rPr>
      </w:pPr>
      <w:r w:rsidRPr="00F84626">
        <w:rPr>
          <w:rFonts w:asciiTheme="minorHAnsi" w:hAnsiTheme="minorHAnsi" w:cstheme="minorHAnsi"/>
          <w:lang w:val="en"/>
        </w:rPr>
        <w:t xml:space="preserve">Yet one drawback of this approach is </w:t>
      </w:r>
      <w:r w:rsidRPr="00F84626">
        <w:rPr>
          <w:rFonts w:asciiTheme="minorHAnsi" w:hAnsiTheme="minorHAnsi" w:cstheme="minorHAnsi"/>
          <w:color w:val="000000"/>
          <w:lang w:val="en"/>
        </w:rPr>
        <w:t xml:space="preserve">that the wide range of inputs and ideas can make it difficult to maintain focus on the original goal or objective, resulting in a loss of the bigger picture. </w:t>
      </w:r>
      <w:r w:rsidR="00901574" w:rsidRPr="00F84626">
        <w:rPr>
          <w:rFonts w:asciiTheme="minorHAnsi" w:hAnsiTheme="minorHAnsi" w:cstheme="minorHAnsi"/>
          <w:color w:val="000000"/>
          <w:lang w:val="en"/>
        </w:rPr>
        <w:t>This is substantiated as</w:t>
      </w:r>
      <w:r w:rsidR="00DE4F5D" w:rsidRPr="00F84626">
        <w:rPr>
          <w:rFonts w:asciiTheme="minorHAnsi" w:hAnsiTheme="minorHAnsi" w:cstheme="minorHAnsi"/>
          <w:color w:val="000000"/>
          <w:lang w:val="en"/>
        </w:rPr>
        <w:t xml:space="preserve"> Fullan (2007) highlights the importance </w:t>
      </w:r>
      <w:r w:rsidR="001C23C9" w:rsidRPr="00F84626">
        <w:rPr>
          <w:rFonts w:asciiTheme="minorHAnsi" w:hAnsiTheme="minorHAnsi" w:cstheme="minorHAnsi"/>
          <w:color w:val="000000"/>
          <w:lang w:val="en"/>
        </w:rPr>
        <w:t xml:space="preserve">of maintaining clear and </w:t>
      </w:r>
      <w:r w:rsidR="00EE4456" w:rsidRPr="00F84626">
        <w:rPr>
          <w:rFonts w:asciiTheme="minorHAnsi" w:hAnsiTheme="minorHAnsi" w:cstheme="minorHAnsi"/>
          <w:color w:val="000000"/>
          <w:lang w:val="en"/>
        </w:rPr>
        <w:t>concise</w:t>
      </w:r>
      <w:r w:rsidR="001C23C9" w:rsidRPr="00F84626">
        <w:rPr>
          <w:rFonts w:asciiTheme="minorHAnsi" w:hAnsiTheme="minorHAnsi" w:cstheme="minorHAnsi"/>
          <w:color w:val="000000"/>
          <w:lang w:val="en"/>
        </w:rPr>
        <w:t xml:space="preserve"> objective</w:t>
      </w:r>
      <w:r w:rsidR="00A45D48">
        <w:rPr>
          <w:rFonts w:asciiTheme="minorHAnsi" w:hAnsiTheme="minorHAnsi" w:cstheme="minorHAnsi"/>
          <w:color w:val="000000"/>
          <w:lang w:val="en"/>
        </w:rPr>
        <w:t>s</w:t>
      </w:r>
      <w:r w:rsidR="001C23C9" w:rsidRPr="00F84626">
        <w:rPr>
          <w:rFonts w:asciiTheme="minorHAnsi" w:hAnsiTheme="minorHAnsi" w:cstheme="minorHAnsi"/>
          <w:color w:val="000000"/>
          <w:lang w:val="en"/>
        </w:rPr>
        <w:t xml:space="preserve"> to avoid </w:t>
      </w:r>
      <w:r w:rsidR="00EE4456" w:rsidRPr="00F84626">
        <w:rPr>
          <w:rFonts w:asciiTheme="minorHAnsi" w:hAnsiTheme="minorHAnsi" w:cstheme="minorHAnsi"/>
          <w:color w:val="000000"/>
          <w:lang w:val="en"/>
        </w:rPr>
        <w:t xml:space="preserve">diluting the overall vision with an abundance of competing </w:t>
      </w:r>
      <w:r w:rsidR="00A45D48">
        <w:rPr>
          <w:rFonts w:asciiTheme="minorHAnsi" w:hAnsiTheme="minorHAnsi" w:cstheme="minorHAnsi"/>
          <w:color w:val="000000"/>
          <w:lang w:val="en"/>
        </w:rPr>
        <w:t>perspectives</w:t>
      </w:r>
      <w:r w:rsidR="00EE4456" w:rsidRPr="00F84626">
        <w:rPr>
          <w:rFonts w:asciiTheme="minorHAnsi" w:hAnsiTheme="minorHAnsi" w:cstheme="minorHAnsi"/>
          <w:color w:val="000000"/>
          <w:lang w:val="en"/>
        </w:rPr>
        <w:t xml:space="preserve">. </w:t>
      </w:r>
      <w:r w:rsidRPr="00F84626">
        <w:rPr>
          <w:rFonts w:asciiTheme="minorHAnsi" w:hAnsiTheme="minorHAnsi" w:cstheme="minorHAnsi"/>
          <w:color w:val="000000"/>
          <w:lang w:val="en"/>
        </w:rPr>
        <w:t xml:space="preserve">This coincides </w:t>
      </w:r>
      <w:r w:rsidR="00F84626" w:rsidRPr="00F84626">
        <w:rPr>
          <w:rFonts w:asciiTheme="minorHAnsi" w:hAnsiTheme="minorHAnsi" w:cstheme="minorHAnsi"/>
          <w:color w:val="000000"/>
          <w:lang w:val="en"/>
        </w:rPr>
        <w:t xml:space="preserve">with the fact that schools exist within a local and national context. Therefore, the school's priorities must link with national objectives and laws in education. This indicates the need of striking a balance between school and national vision. </w:t>
      </w:r>
      <w:r w:rsidR="00941F8C">
        <w:rPr>
          <w:rFonts w:asciiTheme="minorHAnsi" w:hAnsiTheme="minorHAnsi" w:cstheme="minorHAnsi"/>
          <w:color w:val="000000"/>
          <w:lang w:val="en"/>
        </w:rPr>
        <w:t xml:space="preserve">For instance, </w:t>
      </w:r>
      <w:r w:rsidR="00B9150C">
        <w:rPr>
          <w:rFonts w:asciiTheme="minorHAnsi" w:hAnsiTheme="minorHAnsi" w:cstheme="minorHAnsi"/>
          <w:color w:val="000000"/>
          <w:lang w:val="en"/>
        </w:rPr>
        <w:t xml:space="preserve">as noted earlier the priority </w:t>
      </w:r>
      <w:r w:rsidR="00C9773D">
        <w:rPr>
          <w:rFonts w:asciiTheme="minorHAnsi" w:hAnsiTheme="minorHAnsi" w:cstheme="minorHAnsi"/>
          <w:color w:val="000000"/>
          <w:lang w:val="en"/>
        </w:rPr>
        <w:t xml:space="preserve">is linked with national </w:t>
      </w:r>
      <w:r w:rsidR="005A3A75">
        <w:rPr>
          <w:rFonts w:asciiTheme="minorHAnsi" w:hAnsiTheme="minorHAnsi" w:cstheme="minorHAnsi"/>
          <w:color w:val="000000"/>
          <w:lang w:val="en"/>
        </w:rPr>
        <w:t>pedagogies</w:t>
      </w:r>
      <w:r w:rsidR="008269D4">
        <w:rPr>
          <w:rFonts w:asciiTheme="minorHAnsi" w:hAnsiTheme="minorHAnsi" w:cstheme="minorHAnsi"/>
          <w:color w:val="000000"/>
          <w:lang w:val="en"/>
        </w:rPr>
        <w:t xml:space="preserve"> </w:t>
      </w:r>
      <w:r w:rsidR="00F8003E">
        <w:rPr>
          <w:rFonts w:asciiTheme="minorHAnsi" w:hAnsiTheme="minorHAnsi" w:cstheme="minorHAnsi"/>
          <w:color w:val="000000"/>
          <w:lang w:val="en"/>
        </w:rPr>
        <w:t>from curriculum for Wales (Donal</w:t>
      </w:r>
      <w:r w:rsidR="005A3A75">
        <w:rPr>
          <w:rFonts w:asciiTheme="minorHAnsi" w:hAnsiTheme="minorHAnsi" w:cstheme="minorHAnsi"/>
          <w:color w:val="000000"/>
          <w:lang w:val="en"/>
        </w:rPr>
        <w:t xml:space="preserve">dson, 2015, pp.64-69). </w:t>
      </w:r>
      <w:r w:rsidR="00C50FA2">
        <w:rPr>
          <w:rFonts w:asciiTheme="minorHAnsi" w:hAnsiTheme="minorHAnsi" w:cstheme="minorHAnsi"/>
          <w:color w:val="000000"/>
          <w:lang w:val="en"/>
        </w:rPr>
        <w:t xml:space="preserve">The national priority must be taken and </w:t>
      </w:r>
      <w:r w:rsidR="00221D0A">
        <w:rPr>
          <w:rFonts w:asciiTheme="minorHAnsi" w:hAnsiTheme="minorHAnsi" w:cstheme="minorHAnsi"/>
          <w:color w:val="000000"/>
          <w:lang w:val="en"/>
        </w:rPr>
        <w:t xml:space="preserve">applied and see how it relates with the context of the school. </w:t>
      </w:r>
      <w:r w:rsidR="00C50FA2">
        <w:rPr>
          <w:rFonts w:asciiTheme="minorHAnsi" w:hAnsiTheme="minorHAnsi" w:cstheme="minorHAnsi"/>
          <w:color w:val="000000"/>
          <w:lang w:val="en"/>
        </w:rPr>
        <w:t>Thus, t</w:t>
      </w:r>
      <w:r w:rsidR="006749BF">
        <w:rPr>
          <w:rFonts w:asciiTheme="minorHAnsi" w:hAnsiTheme="minorHAnsi" w:cstheme="minorHAnsi"/>
          <w:color w:val="000000"/>
          <w:lang w:val="en"/>
        </w:rPr>
        <w:t>hese pedagogies are then evaluated against internal data</w:t>
      </w:r>
      <w:r w:rsidR="00B457C3">
        <w:rPr>
          <w:rFonts w:asciiTheme="minorHAnsi" w:hAnsiTheme="minorHAnsi" w:cstheme="minorHAnsi"/>
          <w:color w:val="000000"/>
          <w:lang w:val="en"/>
        </w:rPr>
        <w:t xml:space="preserve">. </w:t>
      </w:r>
    </w:p>
    <w:p w14:paraId="44CAE062" w14:textId="77777777" w:rsidR="00C1045B" w:rsidRDefault="00224F88" w:rsidP="00C1045B">
      <w:pPr>
        <w:spacing w:line="360" w:lineRule="auto"/>
        <w:rPr>
          <w:sz w:val="26"/>
          <w:szCs w:val="26"/>
          <w:lang w:val="en"/>
        </w:rPr>
      </w:pPr>
      <w:r>
        <w:rPr>
          <w:rFonts w:cstheme="minorHAnsi"/>
          <w:color w:val="000000"/>
          <w:lang w:val="en"/>
        </w:rPr>
        <w:t>The school uses a variety of quantitative data. For example, progress results. They have a program called SMID that collects data from SIMS and creates data analysis for them</w:t>
      </w:r>
      <w:r w:rsidR="000D16D6">
        <w:rPr>
          <w:rFonts w:cstheme="minorHAnsi"/>
          <w:color w:val="000000"/>
          <w:lang w:val="en"/>
        </w:rPr>
        <w:t xml:space="preserve">. This appears in several forms including colored bar graphs to show progress. Whilst this saves time, </w:t>
      </w:r>
      <w:r w:rsidR="00371BAB">
        <w:rPr>
          <w:rFonts w:cstheme="minorHAnsi"/>
          <w:color w:val="000000"/>
          <w:lang w:val="en"/>
        </w:rPr>
        <w:t>I learned the importance of not taking data for what it is superficially</w:t>
      </w:r>
      <w:r w:rsidR="00760077">
        <w:rPr>
          <w:rFonts w:cstheme="minorHAnsi"/>
          <w:color w:val="000000"/>
          <w:lang w:val="en"/>
        </w:rPr>
        <w:t xml:space="preserve">. </w:t>
      </w:r>
    </w:p>
    <w:p w14:paraId="4FDB927E" w14:textId="5AEA76BF" w:rsidR="006A1AF1" w:rsidRPr="00C1045B" w:rsidRDefault="00C1045B" w:rsidP="00C1045B">
      <w:pPr>
        <w:spacing w:line="360" w:lineRule="auto"/>
        <w:rPr>
          <w:sz w:val="26"/>
          <w:szCs w:val="26"/>
          <w:lang w:val="en"/>
        </w:rPr>
      </w:pPr>
      <w:r>
        <w:rPr>
          <w:sz w:val="26"/>
          <w:szCs w:val="26"/>
          <w:lang w:val="en"/>
        </w:rPr>
        <w:t>Rather,</w:t>
      </w:r>
      <w:r w:rsidRPr="00A40330">
        <w:rPr>
          <w:sz w:val="26"/>
          <w:szCs w:val="26"/>
          <w:lang w:val="en"/>
        </w:rPr>
        <w:t xml:space="preserve"> the data must be evaluated and analyzed. For example,</w:t>
      </w:r>
      <w:r>
        <w:rPr>
          <w:sz w:val="26"/>
          <w:szCs w:val="26"/>
          <w:lang w:val="en"/>
        </w:rPr>
        <w:t xml:space="preserve"> the mentor</w:t>
      </w:r>
      <w:r w:rsidRPr="00A40330">
        <w:rPr>
          <w:sz w:val="26"/>
          <w:szCs w:val="26"/>
          <w:lang w:val="en"/>
        </w:rPr>
        <w:t xml:space="preserve"> shared a specific situation. Looking at data from psychology results, the grade average was </w:t>
      </w:r>
      <w:r w:rsidRPr="00A40330">
        <w:rPr>
          <w:sz w:val="26"/>
          <w:szCs w:val="26"/>
          <w:lang w:val="en"/>
        </w:rPr>
        <w:lastRenderedPageBreak/>
        <w:t>underperforming. The school went to the head of the department, and they went through data. Only through analysis, they reali</w:t>
      </w:r>
      <w:r>
        <w:rPr>
          <w:sz w:val="26"/>
          <w:szCs w:val="26"/>
          <w:lang w:val="en"/>
        </w:rPr>
        <w:t>z</w:t>
      </w:r>
      <w:r w:rsidRPr="00A40330">
        <w:rPr>
          <w:sz w:val="26"/>
          <w:szCs w:val="26"/>
          <w:lang w:val="en"/>
        </w:rPr>
        <w:t>ed that one student had dropped out of school but was still on the system, so it brought the average grade down. Therefore, this is demonstrated the</w:t>
      </w:r>
      <w:r>
        <w:rPr>
          <w:sz w:val="26"/>
          <w:szCs w:val="26"/>
          <w:lang w:val="en"/>
        </w:rPr>
        <w:t xml:space="preserve"> imperative</w:t>
      </w:r>
      <w:r w:rsidRPr="00A40330">
        <w:rPr>
          <w:sz w:val="26"/>
          <w:szCs w:val="26"/>
          <w:lang w:val="en"/>
        </w:rPr>
        <w:t xml:space="preserve"> of evaluating and analysing the data </w:t>
      </w:r>
      <w:r>
        <w:rPr>
          <w:sz w:val="26"/>
          <w:szCs w:val="26"/>
          <w:lang w:val="en"/>
        </w:rPr>
        <w:t xml:space="preserve">to establish </w:t>
      </w:r>
      <w:r w:rsidRPr="00A40330">
        <w:rPr>
          <w:sz w:val="26"/>
          <w:szCs w:val="26"/>
          <w:lang w:val="en"/>
        </w:rPr>
        <w:t xml:space="preserve">the whole picture. </w:t>
      </w:r>
      <w:r>
        <w:rPr>
          <w:sz w:val="26"/>
          <w:szCs w:val="26"/>
          <w:lang w:val="en"/>
        </w:rPr>
        <w:t xml:space="preserve">This is in line with work by </w:t>
      </w:r>
      <w:r>
        <w:rPr>
          <w:sz w:val="26"/>
          <w:szCs w:val="26"/>
          <w:lang w:val="cy" w:eastAsia="en-GB"/>
        </w:rPr>
        <w:t xml:space="preserve">Schildkamp (2019) </w:t>
      </w:r>
      <w:r>
        <w:rPr>
          <w:sz w:val="26"/>
          <w:szCs w:val="26"/>
          <w:lang w:val="en"/>
        </w:rPr>
        <w:t xml:space="preserve">which states </w:t>
      </w:r>
      <w:r>
        <w:rPr>
          <w:sz w:val="26"/>
          <w:szCs w:val="26"/>
          <w:lang w:val="cy" w:eastAsia="en-GB"/>
        </w:rPr>
        <w:t xml:space="preserve">“it is important to use data to determine the cause of a problem”.  </w:t>
      </w:r>
    </w:p>
    <w:p w14:paraId="5086ECAF" w14:textId="74D89528" w:rsidR="00B40CAC" w:rsidRPr="006242EB" w:rsidRDefault="004B56B1" w:rsidP="00F84626">
      <w:pPr>
        <w:pStyle w:val="NormalWeb"/>
        <w:spacing w:line="360" w:lineRule="auto"/>
        <w:rPr>
          <w:rFonts w:asciiTheme="minorHAnsi" w:hAnsiTheme="minorHAnsi" w:cstheme="minorHAnsi"/>
        </w:rPr>
      </w:pPr>
      <w:r>
        <w:rPr>
          <w:rFonts w:asciiTheme="minorHAnsi" w:hAnsiTheme="minorHAnsi" w:cstheme="minorHAnsi"/>
        </w:rPr>
        <w:t xml:space="preserve">The verdict through self-evaluation regarding this priority found that </w:t>
      </w:r>
      <w:r w:rsidR="00D837D6">
        <w:rPr>
          <w:rFonts w:asciiTheme="minorHAnsi" w:hAnsiTheme="minorHAnsi" w:cstheme="minorHAnsi"/>
        </w:rPr>
        <w:t xml:space="preserve">slow pace of learning and low expectation </w:t>
      </w:r>
      <w:proofErr w:type="gramStart"/>
      <w:r w:rsidR="00B4164E">
        <w:rPr>
          <w:rFonts w:asciiTheme="minorHAnsi" w:hAnsiTheme="minorHAnsi" w:cstheme="minorHAnsi"/>
        </w:rPr>
        <w:t>hinder</w:t>
      </w:r>
      <w:proofErr w:type="gramEnd"/>
      <w:r w:rsidR="00D837D6">
        <w:rPr>
          <w:rFonts w:asciiTheme="minorHAnsi" w:hAnsiTheme="minorHAnsi" w:cstheme="minorHAnsi"/>
        </w:rPr>
        <w:t xml:space="preserve"> </w:t>
      </w:r>
      <w:r w:rsidR="008B7E08">
        <w:rPr>
          <w:rFonts w:asciiTheme="minorHAnsi" w:hAnsiTheme="minorHAnsi" w:cstheme="minorHAnsi"/>
        </w:rPr>
        <w:t>learners’</w:t>
      </w:r>
      <w:r w:rsidR="00D837D6">
        <w:rPr>
          <w:rFonts w:asciiTheme="minorHAnsi" w:hAnsiTheme="minorHAnsi" w:cstheme="minorHAnsi"/>
        </w:rPr>
        <w:t xml:space="preserve"> progress. This requires consideration when discussing the second and third stage of the cycle which is strategic planning</w:t>
      </w:r>
      <w:r w:rsidR="00B4164E">
        <w:rPr>
          <w:rFonts w:asciiTheme="minorHAnsi" w:hAnsiTheme="minorHAnsi" w:cstheme="minorHAnsi"/>
        </w:rPr>
        <w:t xml:space="preserve">. This inevitably effects the actioning of making improvements. </w:t>
      </w:r>
      <w:r w:rsidR="003022E8">
        <w:rPr>
          <w:rFonts w:asciiTheme="minorHAnsi" w:hAnsiTheme="minorHAnsi" w:cstheme="minorHAnsi"/>
        </w:rPr>
        <w:t xml:space="preserve">Thereby it is noted in the SDP, </w:t>
      </w:r>
      <w:r w:rsidR="008E5F91">
        <w:rPr>
          <w:rFonts w:asciiTheme="minorHAnsi" w:hAnsiTheme="minorHAnsi" w:cstheme="minorHAnsi"/>
        </w:rPr>
        <w:t xml:space="preserve">the target is for </w:t>
      </w:r>
      <w:r w:rsidR="00E11FED">
        <w:rPr>
          <w:rFonts w:asciiTheme="minorHAnsi" w:hAnsiTheme="minorHAnsi" w:cstheme="minorHAnsi"/>
        </w:rPr>
        <w:t xml:space="preserve">teachers to ensure that three elements of differentiated </w:t>
      </w:r>
      <w:r w:rsidR="008C5179">
        <w:rPr>
          <w:rFonts w:asciiTheme="minorHAnsi" w:hAnsiTheme="minorHAnsi" w:cstheme="minorHAnsi"/>
        </w:rPr>
        <w:t xml:space="preserve">instruction </w:t>
      </w:r>
      <w:proofErr w:type="gramStart"/>
      <w:r w:rsidR="008C5179">
        <w:rPr>
          <w:rFonts w:asciiTheme="minorHAnsi" w:hAnsiTheme="minorHAnsi" w:cstheme="minorHAnsi"/>
        </w:rPr>
        <w:t>is</w:t>
      </w:r>
      <w:proofErr w:type="gramEnd"/>
      <w:r w:rsidR="008C5179">
        <w:rPr>
          <w:rFonts w:asciiTheme="minorHAnsi" w:hAnsiTheme="minorHAnsi" w:cstheme="minorHAnsi"/>
        </w:rPr>
        <w:t xml:space="preserve"> in place. For assessment and feedback</w:t>
      </w:r>
      <w:r w:rsidR="00FC3BCE">
        <w:rPr>
          <w:rFonts w:asciiTheme="minorHAnsi" w:hAnsiTheme="minorHAnsi" w:cstheme="minorHAnsi"/>
        </w:rPr>
        <w:t xml:space="preserve">, </w:t>
      </w:r>
      <w:r w:rsidR="00830F45">
        <w:rPr>
          <w:rFonts w:asciiTheme="minorHAnsi" w:hAnsiTheme="minorHAnsi" w:cstheme="minorHAnsi"/>
        </w:rPr>
        <w:t xml:space="preserve">teachers are encouraged to use a wide range </w:t>
      </w:r>
      <w:r w:rsidR="00955E41">
        <w:rPr>
          <w:rFonts w:asciiTheme="minorHAnsi" w:hAnsiTheme="minorHAnsi" w:cstheme="minorHAnsi"/>
        </w:rPr>
        <w:t xml:space="preserve">of formative assessment strategies and that feedback </w:t>
      </w:r>
      <w:r w:rsidR="00D24D02">
        <w:rPr>
          <w:rFonts w:asciiTheme="minorHAnsi" w:hAnsiTheme="minorHAnsi" w:cstheme="minorHAnsi"/>
        </w:rPr>
        <w:t xml:space="preserve">is delivered appropriately timed. </w:t>
      </w:r>
      <w:r w:rsidR="002E3DEE">
        <w:rPr>
          <w:rFonts w:asciiTheme="minorHAnsi" w:hAnsiTheme="minorHAnsi" w:cstheme="minorHAnsi"/>
        </w:rPr>
        <w:t xml:space="preserve">Furthermore, </w:t>
      </w:r>
      <w:r w:rsidR="00F36353">
        <w:rPr>
          <w:rFonts w:asciiTheme="minorHAnsi" w:hAnsiTheme="minorHAnsi" w:cstheme="minorHAnsi"/>
        </w:rPr>
        <w:t xml:space="preserve">to implement this the school assessment policy will be reviewed and updates and </w:t>
      </w:r>
      <w:r w:rsidR="00767FAE">
        <w:rPr>
          <w:rFonts w:asciiTheme="minorHAnsi" w:hAnsiTheme="minorHAnsi" w:cstheme="minorHAnsi"/>
        </w:rPr>
        <w:t xml:space="preserve">a school feedback policy will be designed. These targets are </w:t>
      </w:r>
      <w:r w:rsidR="00C1484C">
        <w:rPr>
          <w:rFonts w:asciiTheme="minorHAnsi" w:hAnsiTheme="minorHAnsi" w:cstheme="minorHAnsi"/>
        </w:rPr>
        <w:t xml:space="preserve">on-going on a continuous time scale. </w:t>
      </w:r>
      <w:r w:rsidR="00926840">
        <w:rPr>
          <w:rFonts w:asciiTheme="minorHAnsi" w:hAnsiTheme="minorHAnsi" w:cstheme="minorHAnsi"/>
        </w:rPr>
        <w:t xml:space="preserve">The core responsibility is directed at Heads of </w:t>
      </w:r>
      <w:proofErr w:type="spellStart"/>
      <w:r w:rsidR="00926840">
        <w:rPr>
          <w:rFonts w:asciiTheme="minorHAnsi" w:hAnsiTheme="minorHAnsi" w:cstheme="minorHAnsi"/>
        </w:rPr>
        <w:t>A</w:t>
      </w:r>
      <w:r w:rsidR="004906F8">
        <w:rPr>
          <w:rFonts w:asciiTheme="minorHAnsi" w:hAnsiTheme="minorHAnsi" w:cstheme="minorHAnsi"/>
        </w:rPr>
        <w:t>oLE’s</w:t>
      </w:r>
      <w:proofErr w:type="spellEnd"/>
      <w:r w:rsidR="004906F8">
        <w:rPr>
          <w:rFonts w:asciiTheme="minorHAnsi" w:hAnsiTheme="minorHAnsi" w:cstheme="minorHAnsi"/>
        </w:rPr>
        <w:t xml:space="preserve"> and the deputy head. </w:t>
      </w:r>
      <w:proofErr w:type="gramStart"/>
      <w:r w:rsidR="002A0802">
        <w:rPr>
          <w:rFonts w:asciiTheme="minorHAnsi" w:hAnsiTheme="minorHAnsi" w:cstheme="minorHAnsi"/>
        </w:rPr>
        <w:t>In order to</w:t>
      </w:r>
      <w:proofErr w:type="gramEnd"/>
      <w:r w:rsidR="002A0802">
        <w:rPr>
          <w:rFonts w:asciiTheme="minorHAnsi" w:hAnsiTheme="minorHAnsi" w:cstheme="minorHAnsi"/>
        </w:rPr>
        <w:t xml:space="preserve"> measure impact</w:t>
      </w:r>
      <w:r w:rsidR="00A63B32">
        <w:rPr>
          <w:rFonts w:asciiTheme="minorHAnsi" w:hAnsiTheme="minorHAnsi" w:cstheme="minorHAnsi"/>
        </w:rPr>
        <w:t xml:space="preserve"> (the fourth stage of the model</w:t>
      </w:r>
      <w:r w:rsidR="00E8211C">
        <w:rPr>
          <w:rFonts w:asciiTheme="minorHAnsi" w:hAnsiTheme="minorHAnsi" w:cstheme="minorHAnsi"/>
        </w:rPr>
        <w:t>)</w:t>
      </w:r>
      <w:r w:rsidR="002A0802">
        <w:rPr>
          <w:rFonts w:asciiTheme="minorHAnsi" w:hAnsiTheme="minorHAnsi" w:cstheme="minorHAnsi"/>
        </w:rPr>
        <w:t>, i</w:t>
      </w:r>
      <w:r w:rsidR="00594951">
        <w:rPr>
          <w:rFonts w:asciiTheme="minorHAnsi" w:hAnsiTheme="minorHAnsi" w:cstheme="minorHAnsi"/>
        </w:rPr>
        <w:t xml:space="preserve">t is </w:t>
      </w:r>
      <w:r w:rsidR="00037B71">
        <w:rPr>
          <w:rFonts w:asciiTheme="minorHAnsi" w:hAnsiTheme="minorHAnsi" w:cstheme="minorHAnsi"/>
        </w:rPr>
        <w:t xml:space="preserve">monitored every term throughout the school year through work scrutiny done by </w:t>
      </w:r>
      <w:r w:rsidR="00B34F93">
        <w:rPr>
          <w:rFonts w:asciiTheme="minorHAnsi" w:hAnsiTheme="minorHAnsi" w:cstheme="minorHAnsi"/>
        </w:rPr>
        <w:t xml:space="preserve">the senior leadership team. </w:t>
      </w:r>
      <w:r w:rsidR="002A0802">
        <w:rPr>
          <w:rFonts w:asciiTheme="minorHAnsi" w:hAnsiTheme="minorHAnsi" w:cstheme="minorHAnsi"/>
        </w:rPr>
        <w:t xml:space="preserve">This includes </w:t>
      </w:r>
      <w:r w:rsidR="00715EA3">
        <w:rPr>
          <w:rFonts w:asciiTheme="minorHAnsi" w:hAnsiTheme="minorHAnsi" w:cstheme="minorHAnsi"/>
        </w:rPr>
        <w:t xml:space="preserve">lesson observation </w:t>
      </w:r>
      <w:r w:rsidR="004B7240">
        <w:rPr>
          <w:rFonts w:asciiTheme="minorHAnsi" w:hAnsiTheme="minorHAnsi" w:cstheme="minorHAnsi"/>
        </w:rPr>
        <w:t>as well as the County’s review report to gain understanding an</w:t>
      </w:r>
      <w:r w:rsidR="00E6136D">
        <w:rPr>
          <w:rFonts w:asciiTheme="minorHAnsi" w:hAnsiTheme="minorHAnsi" w:cstheme="minorHAnsi"/>
        </w:rPr>
        <w:t>d</w:t>
      </w:r>
      <w:r w:rsidR="004B7240">
        <w:rPr>
          <w:rFonts w:asciiTheme="minorHAnsi" w:hAnsiTheme="minorHAnsi" w:cstheme="minorHAnsi"/>
        </w:rPr>
        <w:t xml:space="preserve"> effective awareness of the school’s needs on the classroom floor. This then is </w:t>
      </w:r>
      <w:r w:rsidR="006E2D4D">
        <w:rPr>
          <w:rFonts w:asciiTheme="minorHAnsi" w:hAnsiTheme="minorHAnsi" w:cstheme="minorHAnsi"/>
        </w:rPr>
        <w:t xml:space="preserve">shared in contact management meetings to recognise the progress made by the </w:t>
      </w:r>
      <w:proofErr w:type="spellStart"/>
      <w:r w:rsidR="006E2D4D">
        <w:rPr>
          <w:rFonts w:asciiTheme="minorHAnsi" w:hAnsiTheme="minorHAnsi" w:cstheme="minorHAnsi"/>
        </w:rPr>
        <w:t>AoLE</w:t>
      </w:r>
      <w:proofErr w:type="spellEnd"/>
      <w:r w:rsidR="006E2D4D">
        <w:rPr>
          <w:rFonts w:asciiTheme="minorHAnsi" w:hAnsiTheme="minorHAnsi" w:cstheme="minorHAnsi"/>
        </w:rPr>
        <w:t xml:space="preserve">. </w:t>
      </w:r>
      <w:r w:rsidR="00DE15FC">
        <w:rPr>
          <w:rFonts w:asciiTheme="minorHAnsi" w:hAnsiTheme="minorHAnsi" w:cstheme="minorHAnsi"/>
        </w:rPr>
        <w:t>According to Chang’s (2008)</w:t>
      </w:r>
      <w:r w:rsidR="00D41BE3">
        <w:rPr>
          <w:rFonts w:asciiTheme="minorHAnsi" w:hAnsiTheme="minorHAnsi" w:cstheme="minorHAnsi"/>
        </w:rPr>
        <w:t xml:space="preserve"> three classifications of evaluation, the school internally self-</w:t>
      </w:r>
      <w:r w:rsidR="001F2887">
        <w:rPr>
          <w:rFonts w:asciiTheme="minorHAnsi" w:hAnsiTheme="minorHAnsi" w:cstheme="minorHAnsi"/>
        </w:rPr>
        <w:t xml:space="preserve">evaluates which is then formatively monitored. </w:t>
      </w:r>
      <w:r w:rsidR="006448E3">
        <w:rPr>
          <w:rFonts w:asciiTheme="minorHAnsi" w:hAnsiTheme="minorHAnsi" w:cstheme="minorHAnsi"/>
        </w:rPr>
        <w:t xml:space="preserve">In this action plan, there is no additional estimated costs as it has been noted as ‘management time’ therefore the source </w:t>
      </w:r>
      <w:r w:rsidR="006242EB">
        <w:rPr>
          <w:rFonts w:asciiTheme="minorHAnsi" w:hAnsiTheme="minorHAnsi" w:cstheme="minorHAnsi"/>
        </w:rPr>
        <w:t>is from the core staffing budget.</w:t>
      </w:r>
    </w:p>
    <w:p w14:paraId="3176AE39" w14:textId="51BFCFC8" w:rsidR="00B40CAC" w:rsidRPr="00B40CAC" w:rsidRDefault="00B40CAC" w:rsidP="00F84626">
      <w:pPr>
        <w:pStyle w:val="NormalWeb"/>
        <w:spacing w:line="360" w:lineRule="auto"/>
        <w:rPr>
          <w:rFonts w:asciiTheme="minorHAnsi" w:hAnsiTheme="minorHAnsi" w:cstheme="minorHAnsi"/>
          <w:b/>
          <w:bCs/>
          <w:color w:val="000000"/>
          <w:u w:val="single"/>
          <w:lang w:val="en"/>
        </w:rPr>
      </w:pPr>
      <w:r w:rsidRPr="00B40CAC">
        <w:rPr>
          <w:rFonts w:asciiTheme="minorHAnsi" w:hAnsiTheme="minorHAnsi" w:cstheme="minorHAnsi"/>
          <w:b/>
          <w:bCs/>
          <w:color w:val="000000"/>
          <w:u w:val="single"/>
          <w:lang w:val="en"/>
        </w:rPr>
        <w:t xml:space="preserve">Reflection, Evaluation and Conclusion </w:t>
      </w:r>
    </w:p>
    <w:p w14:paraId="550792F2" w14:textId="3AC57EC2" w:rsidR="00F27228" w:rsidRDefault="00C959C5" w:rsidP="000640A7">
      <w:pPr>
        <w:pStyle w:val="NormalWeb"/>
        <w:spacing w:line="360" w:lineRule="auto"/>
        <w:rPr>
          <w:rFonts w:asciiTheme="minorHAnsi" w:hAnsiTheme="minorHAnsi" w:cstheme="minorHAnsi"/>
        </w:rPr>
      </w:pPr>
      <w:r>
        <w:rPr>
          <w:rFonts w:asciiTheme="minorHAnsi" w:hAnsiTheme="minorHAnsi" w:cstheme="minorHAnsi"/>
        </w:rPr>
        <w:t xml:space="preserve">Whilst evaluation </w:t>
      </w:r>
      <w:r w:rsidR="00C36DB0">
        <w:rPr>
          <w:rFonts w:asciiTheme="minorHAnsi" w:hAnsiTheme="minorHAnsi" w:cstheme="minorHAnsi"/>
        </w:rPr>
        <w:t xml:space="preserve">through literature of the school’s SDP has been done throughout this assignment. Upon reflection, </w:t>
      </w:r>
      <w:r w:rsidR="00A56C02">
        <w:rPr>
          <w:rFonts w:asciiTheme="minorHAnsi" w:hAnsiTheme="minorHAnsi" w:cstheme="minorHAnsi"/>
        </w:rPr>
        <w:t>the school has not</w:t>
      </w:r>
      <w:r w:rsidR="00CB47CE">
        <w:rPr>
          <w:rFonts w:asciiTheme="minorHAnsi" w:hAnsiTheme="minorHAnsi" w:cstheme="minorHAnsi"/>
        </w:rPr>
        <w:t xml:space="preserve"> fully incorporated </w:t>
      </w:r>
      <w:r w:rsidR="00A56C02">
        <w:rPr>
          <w:rFonts w:asciiTheme="minorHAnsi" w:hAnsiTheme="minorHAnsi" w:cstheme="minorHAnsi"/>
        </w:rPr>
        <w:t>the</w:t>
      </w:r>
      <w:r w:rsidR="002D1A8B">
        <w:rPr>
          <w:rFonts w:asciiTheme="minorHAnsi" w:hAnsiTheme="minorHAnsi" w:cstheme="minorHAnsi"/>
        </w:rPr>
        <w:t xml:space="preserve"> Schools as Learning Organisations (</w:t>
      </w:r>
      <w:r w:rsidR="00A56C02">
        <w:rPr>
          <w:rFonts w:asciiTheme="minorHAnsi" w:hAnsiTheme="minorHAnsi" w:cstheme="minorHAnsi"/>
        </w:rPr>
        <w:t>SLO</w:t>
      </w:r>
      <w:r w:rsidR="002D1A8B">
        <w:rPr>
          <w:rFonts w:asciiTheme="minorHAnsi" w:hAnsiTheme="minorHAnsi" w:cstheme="minorHAnsi"/>
        </w:rPr>
        <w:t>)</w:t>
      </w:r>
      <w:r w:rsidR="00A56C02">
        <w:rPr>
          <w:rFonts w:asciiTheme="minorHAnsi" w:hAnsiTheme="minorHAnsi" w:cstheme="minorHAnsi"/>
        </w:rPr>
        <w:t xml:space="preserve"> model</w:t>
      </w:r>
      <w:r w:rsidR="00ED291B">
        <w:rPr>
          <w:rFonts w:asciiTheme="minorHAnsi" w:hAnsiTheme="minorHAnsi" w:cstheme="minorHAnsi"/>
        </w:rPr>
        <w:t xml:space="preserve"> (Welsh Government, 2022)</w:t>
      </w:r>
      <w:r w:rsidR="00A56C02">
        <w:rPr>
          <w:rFonts w:asciiTheme="minorHAnsi" w:hAnsiTheme="minorHAnsi" w:cstheme="minorHAnsi"/>
        </w:rPr>
        <w:t xml:space="preserve">. </w:t>
      </w:r>
      <w:r w:rsidR="002A0873">
        <w:rPr>
          <w:rFonts w:asciiTheme="minorHAnsi" w:hAnsiTheme="minorHAnsi" w:cstheme="minorHAnsi"/>
        </w:rPr>
        <w:t xml:space="preserve"> </w:t>
      </w:r>
      <w:r w:rsidR="009F6290">
        <w:rPr>
          <w:rFonts w:asciiTheme="minorHAnsi" w:hAnsiTheme="minorHAnsi" w:cstheme="minorHAnsi"/>
        </w:rPr>
        <w:t>S</w:t>
      </w:r>
      <w:r w:rsidR="00ED291B">
        <w:rPr>
          <w:rFonts w:asciiTheme="minorHAnsi" w:hAnsiTheme="minorHAnsi" w:cstheme="minorHAnsi"/>
        </w:rPr>
        <w:t xml:space="preserve">everal </w:t>
      </w:r>
      <w:r w:rsidR="002A0873">
        <w:rPr>
          <w:rFonts w:asciiTheme="minorHAnsi" w:hAnsiTheme="minorHAnsi" w:cstheme="minorHAnsi"/>
        </w:rPr>
        <w:t>a</w:t>
      </w:r>
      <w:r w:rsidR="00C774B2">
        <w:rPr>
          <w:rFonts w:asciiTheme="minorHAnsi" w:hAnsiTheme="minorHAnsi" w:cstheme="minorHAnsi"/>
        </w:rPr>
        <w:t>ction-oriented dimensions</w:t>
      </w:r>
      <w:r w:rsidR="002A0873">
        <w:rPr>
          <w:rFonts w:asciiTheme="minorHAnsi" w:hAnsiTheme="minorHAnsi" w:cstheme="minorHAnsi"/>
        </w:rPr>
        <w:t xml:space="preserve"> from the model can be seen</w:t>
      </w:r>
      <w:r w:rsidR="001C0C1D">
        <w:rPr>
          <w:rFonts w:asciiTheme="minorHAnsi" w:hAnsiTheme="minorHAnsi" w:cstheme="minorHAnsi"/>
        </w:rPr>
        <w:t xml:space="preserve">, including </w:t>
      </w:r>
      <w:r w:rsidR="00B10E50">
        <w:rPr>
          <w:rFonts w:asciiTheme="minorHAnsi" w:hAnsiTheme="minorHAnsi" w:cstheme="minorHAnsi"/>
        </w:rPr>
        <w:t>developing a shared vision</w:t>
      </w:r>
      <w:r w:rsidR="00497BDB">
        <w:rPr>
          <w:rFonts w:asciiTheme="minorHAnsi" w:hAnsiTheme="minorHAnsi" w:cstheme="minorHAnsi"/>
        </w:rPr>
        <w:t xml:space="preserve"> and </w:t>
      </w:r>
      <w:r w:rsidR="00191B38">
        <w:rPr>
          <w:rFonts w:asciiTheme="minorHAnsi" w:hAnsiTheme="minorHAnsi" w:cstheme="minorHAnsi"/>
        </w:rPr>
        <w:t xml:space="preserve">establishing a culture </w:t>
      </w:r>
      <w:r w:rsidR="00191B38">
        <w:rPr>
          <w:rFonts w:asciiTheme="minorHAnsi" w:hAnsiTheme="minorHAnsi" w:cstheme="minorHAnsi"/>
        </w:rPr>
        <w:lastRenderedPageBreak/>
        <w:t xml:space="preserve">of </w:t>
      </w:r>
      <w:r w:rsidR="00497BDB">
        <w:rPr>
          <w:rFonts w:asciiTheme="minorHAnsi" w:hAnsiTheme="minorHAnsi" w:cstheme="minorHAnsi"/>
        </w:rPr>
        <w:t xml:space="preserve">inquiry. </w:t>
      </w:r>
      <w:r w:rsidR="009F6290">
        <w:rPr>
          <w:rFonts w:asciiTheme="minorHAnsi" w:hAnsiTheme="minorHAnsi" w:cstheme="minorHAnsi"/>
        </w:rPr>
        <w:t>However</w:t>
      </w:r>
      <w:r w:rsidR="00497BDB">
        <w:rPr>
          <w:rFonts w:asciiTheme="minorHAnsi" w:hAnsiTheme="minorHAnsi" w:cstheme="minorHAnsi"/>
        </w:rPr>
        <w:t xml:space="preserve">, moving forward steps could be taken to follow this </w:t>
      </w:r>
      <w:r w:rsidR="00710DBB">
        <w:rPr>
          <w:rFonts w:asciiTheme="minorHAnsi" w:hAnsiTheme="minorHAnsi" w:cstheme="minorHAnsi"/>
        </w:rPr>
        <w:t xml:space="preserve">model closer. For example, </w:t>
      </w:r>
      <w:r w:rsidR="005E567A">
        <w:rPr>
          <w:rFonts w:asciiTheme="minorHAnsi" w:hAnsiTheme="minorHAnsi" w:cstheme="minorHAnsi"/>
        </w:rPr>
        <w:t xml:space="preserve">creating and supporting continuous learning opportunities for all staff. </w:t>
      </w:r>
      <w:r w:rsidR="00710DBB">
        <w:rPr>
          <w:rFonts w:asciiTheme="minorHAnsi" w:hAnsiTheme="minorHAnsi" w:cstheme="minorHAnsi"/>
        </w:rPr>
        <w:t>R</w:t>
      </w:r>
      <w:r w:rsidR="004701EC">
        <w:rPr>
          <w:rFonts w:asciiTheme="minorHAnsi" w:hAnsiTheme="minorHAnsi" w:cstheme="minorHAnsi"/>
        </w:rPr>
        <w:t xml:space="preserve">esearch studies </w:t>
      </w:r>
      <w:r w:rsidR="00567326">
        <w:rPr>
          <w:rFonts w:asciiTheme="minorHAnsi" w:hAnsiTheme="minorHAnsi" w:cstheme="minorHAnsi"/>
        </w:rPr>
        <w:t>have consistently shown that professional learning and development can facilitate educational change and improve student outcomes (</w:t>
      </w:r>
      <w:r w:rsidR="00B552E5">
        <w:rPr>
          <w:rFonts w:asciiTheme="minorHAnsi" w:hAnsiTheme="minorHAnsi" w:cstheme="minorHAnsi"/>
        </w:rPr>
        <w:t xml:space="preserve">Yoon </w:t>
      </w:r>
      <w:r w:rsidR="00B552E5" w:rsidRPr="00FA1C84">
        <w:rPr>
          <w:rFonts w:asciiTheme="minorHAnsi" w:hAnsiTheme="minorHAnsi" w:cstheme="minorHAnsi"/>
          <w:i/>
          <w:iCs/>
        </w:rPr>
        <w:t>et al</w:t>
      </w:r>
      <w:r w:rsidR="00B552E5">
        <w:rPr>
          <w:rFonts w:asciiTheme="minorHAnsi" w:hAnsiTheme="minorHAnsi" w:cstheme="minorHAnsi"/>
        </w:rPr>
        <w:t xml:space="preserve"> 2007; </w:t>
      </w:r>
      <w:r w:rsidR="00BA781D">
        <w:rPr>
          <w:rFonts w:asciiTheme="minorHAnsi" w:hAnsiTheme="minorHAnsi" w:cstheme="minorHAnsi"/>
        </w:rPr>
        <w:t xml:space="preserve">Wei </w:t>
      </w:r>
      <w:r w:rsidR="00BA781D" w:rsidRPr="00FA1C84">
        <w:rPr>
          <w:rFonts w:asciiTheme="minorHAnsi" w:hAnsiTheme="minorHAnsi" w:cstheme="minorHAnsi"/>
          <w:i/>
          <w:iCs/>
        </w:rPr>
        <w:t>et al</w:t>
      </w:r>
      <w:r w:rsidR="00BA781D">
        <w:rPr>
          <w:rFonts w:asciiTheme="minorHAnsi" w:hAnsiTheme="minorHAnsi" w:cstheme="minorHAnsi"/>
        </w:rPr>
        <w:t xml:space="preserve"> 2009; </w:t>
      </w:r>
      <w:proofErr w:type="spellStart"/>
      <w:r w:rsidR="00FA1C84">
        <w:rPr>
          <w:rFonts w:asciiTheme="minorHAnsi" w:hAnsiTheme="minorHAnsi" w:cstheme="minorHAnsi"/>
        </w:rPr>
        <w:t>Guskey</w:t>
      </w:r>
      <w:proofErr w:type="spellEnd"/>
      <w:r w:rsidR="00FA1C84">
        <w:rPr>
          <w:rFonts w:asciiTheme="minorHAnsi" w:hAnsiTheme="minorHAnsi" w:cstheme="minorHAnsi"/>
        </w:rPr>
        <w:t xml:space="preserve"> and Yoon 2009; Desimone </w:t>
      </w:r>
      <w:r w:rsidR="00FA1C84" w:rsidRPr="00FA1C84">
        <w:rPr>
          <w:rFonts w:asciiTheme="minorHAnsi" w:hAnsiTheme="minorHAnsi" w:cstheme="minorHAnsi"/>
          <w:i/>
          <w:iCs/>
        </w:rPr>
        <w:t>et al</w:t>
      </w:r>
      <w:r w:rsidR="00FA1C84">
        <w:rPr>
          <w:rFonts w:asciiTheme="minorHAnsi" w:hAnsiTheme="minorHAnsi" w:cstheme="minorHAnsi"/>
        </w:rPr>
        <w:t xml:space="preserve"> 2011). Therefore, it is </w:t>
      </w:r>
      <w:r w:rsidR="007836F4">
        <w:rPr>
          <w:rFonts w:asciiTheme="minorHAnsi" w:hAnsiTheme="minorHAnsi" w:cstheme="minorHAnsi"/>
        </w:rPr>
        <w:t>recommended</w:t>
      </w:r>
      <w:r w:rsidR="00FA1C84">
        <w:rPr>
          <w:rFonts w:asciiTheme="minorHAnsi" w:hAnsiTheme="minorHAnsi" w:cstheme="minorHAnsi"/>
        </w:rPr>
        <w:t xml:space="preserve"> that schools invest in </w:t>
      </w:r>
      <w:r w:rsidR="0095628F">
        <w:rPr>
          <w:rFonts w:asciiTheme="minorHAnsi" w:hAnsiTheme="minorHAnsi" w:cstheme="minorHAnsi"/>
        </w:rPr>
        <w:t>targeted</w:t>
      </w:r>
      <w:r w:rsidR="00FA1C84">
        <w:rPr>
          <w:rFonts w:asciiTheme="minorHAnsi" w:hAnsiTheme="minorHAnsi" w:cstheme="minorHAnsi"/>
        </w:rPr>
        <w:t xml:space="preserve"> professional development </w:t>
      </w:r>
      <w:r w:rsidR="007A4F65">
        <w:rPr>
          <w:rFonts w:asciiTheme="minorHAnsi" w:hAnsiTheme="minorHAnsi" w:cstheme="minorHAnsi"/>
        </w:rPr>
        <w:t xml:space="preserve">courses to support their teachers in implementing and sustaining improvements in the key areas stated in the priority. </w:t>
      </w:r>
      <w:r w:rsidR="0095628F">
        <w:rPr>
          <w:rFonts w:asciiTheme="minorHAnsi" w:hAnsiTheme="minorHAnsi" w:cstheme="minorHAnsi"/>
        </w:rPr>
        <w:t>These should be based on current research and adapted to meet the specific needs and context of the school community to increase it</w:t>
      </w:r>
      <w:r w:rsidR="00735F1A">
        <w:rPr>
          <w:rFonts w:asciiTheme="minorHAnsi" w:hAnsiTheme="minorHAnsi" w:cstheme="minorHAnsi"/>
        </w:rPr>
        <w:t xml:space="preserve">s effectiveness. </w:t>
      </w:r>
      <w:r w:rsidR="00BC6C21">
        <w:rPr>
          <w:rFonts w:asciiTheme="minorHAnsi" w:hAnsiTheme="minorHAnsi" w:cstheme="minorHAnsi"/>
        </w:rPr>
        <w:t xml:space="preserve">This would </w:t>
      </w:r>
      <w:r w:rsidR="00137BD1">
        <w:rPr>
          <w:rFonts w:asciiTheme="minorHAnsi" w:hAnsiTheme="minorHAnsi" w:cstheme="minorHAnsi"/>
        </w:rPr>
        <w:t>therefore</w:t>
      </w:r>
      <w:r w:rsidR="009B3F2E">
        <w:rPr>
          <w:rFonts w:asciiTheme="minorHAnsi" w:hAnsiTheme="minorHAnsi" w:cstheme="minorHAnsi"/>
        </w:rPr>
        <w:t xml:space="preserve"> </w:t>
      </w:r>
      <w:r w:rsidR="004F7B70">
        <w:rPr>
          <w:rFonts w:asciiTheme="minorHAnsi" w:hAnsiTheme="minorHAnsi" w:cstheme="minorHAnsi"/>
        </w:rPr>
        <w:t xml:space="preserve">allow teachers to be </w:t>
      </w:r>
      <w:r w:rsidR="00643DBF">
        <w:rPr>
          <w:rFonts w:asciiTheme="minorHAnsi" w:hAnsiTheme="minorHAnsi" w:cstheme="minorHAnsi"/>
        </w:rPr>
        <w:t xml:space="preserve">‘change agents’ </w:t>
      </w:r>
      <w:r w:rsidR="00F52CD3">
        <w:rPr>
          <w:rFonts w:asciiTheme="minorHAnsi" w:hAnsiTheme="minorHAnsi" w:cstheme="minorHAnsi"/>
        </w:rPr>
        <w:t xml:space="preserve">and therefore </w:t>
      </w:r>
      <w:r w:rsidR="00805BA8">
        <w:rPr>
          <w:rFonts w:asciiTheme="minorHAnsi" w:hAnsiTheme="minorHAnsi" w:cstheme="minorHAnsi"/>
        </w:rPr>
        <w:t xml:space="preserve">successfully </w:t>
      </w:r>
      <w:r w:rsidR="004E189D">
        <w:rPr>
          <w:rFonts w:asciiTheme="minorHAnsi" w:hAnsiTheme="minorHAnsi" w:cstheme="minorHAnsi"/>
        </w:rPr>
        <w:t xml:space="preserve">transform </w:t>
      </w:r>
      <w:r w:rsidR="00D8176B">
        <w:rPr>
          <w:rFonts w:asciiTheme="minorHAnsi" w:hAnsiTheme="minorHAnsi" w:cstheme="minorHAnsi"/>
        </w:rPr>
        <w:t>aspects of how the organiz</w:t>
      </w:r>
      <w:r w:rsidR="002E2D91">
        <w:rPr>
          <w:rFonts w:asciiTheme="minorHAnsi" w:hAnsiTheme="minorHAnsi" w:cstheme="minorHAnsi"/>
        </w:rPr>
        <w:t xml:space="preserve">ation operates </w:t>
      </w:r>
      <w:r w:rsidR="001F2571" w:rsidRPr="00E453DD">
        <w:rPr>
          <w:rFonts w:asciiTheme="minorHAnsi" w:hAnsiTheme="minorHAnsi" w:cstheme="minorHAnsi"/>
        </w:rPr>
        <w:t>(Fullan 1993; Fullan 2011</w:t>
      </w:r>
      <w:r w:rsidR="00F73C0B" w:rsidRPr="00E453DD">
        <w:rPr>
          <w:rFonts w:asciiTheme="minorHAnsi" w:hAnsiTheme="minorHAnsi" w:cstheme="minorHAnsi"/>
        </w:rPr>
        <w:t>).</w:t>
      </w:r>
      <w:r w:rsidR="00F73C0B">
        <w:rPr>
          <w:rFonts w:asciiTheme="minorHAnsi" w:hAnsiTheme="minorHAnsi" w:cstheme="minorHAnsi"/>
        </w:rPr>
        <w:t xml:space="preserve"> </w:t>
      </w:r>
      <w:r w:rsidR="00F20082" w:rsidRPr="007963AE">
        <w:rPr>
          <w:rFonts w:asciiTheme="minorHAnsi" w:hAnsiTheme="minorHAnsi" w:cstheme="minorHAnsi"/>
        </w:rPr>
        <w:t>Brown and White (2021)</w:t>
      </w:r>
      <w:r w:rsidR="00F20082">
        <w:rPr>
          <w:rFonts w:asciiTheme="minorHAnsi" w:hAnsiTheme="minorHAnsi" w:cstheme="minorHAnsi"/>
        </w:rPr>
        <w:t xml:space="preserve"> refer to r</w:t>
      </w:r>
      <w:r w:rsidR="00CC2580">
        <w:rPr>
          <w:rFonts w:asciiTheme="minorHAnsi" w:hAnsiTheme="minorHAnsi" w:cstheme="minorHAnsi"/>
        </w:rPr>
        <w:t xml:space="preserve">esearch </w:t>
      </w:r>
      <w:r w:rsidR="00F20082">
        <w:rPr>
          <w:rFonts w:asciiTheme="minorHAnsi" w:hAnsiTheme="minorHAnsi" w:cstheme="minorHAnsi"/>
        </w:rPr>
        <w:t xml:space="preserve">that </w:t>
      </w:r>
      <w:r w:rsidR="00CC2580">
        <w:rPr>
          <w:rFonts w:asciiTheme="minorHAnsi" w:hAnsiTheme="minorHAnsi" w:cstheme="minorHAnsi"/>
        </w:rPr>
        <w:t>highlights</w:t>
      </w:r>
      <w:r w:rsidR="00F20082">
        <w:rPr>
          <w:rFonts w:asciiTheme="minorHAnsi" w:hAnsiTheme="minorHAnsi" w:cstheme="minorHAnsi"/>
        </w:rPr>
        <w:t>,</w:t>
      </w:r>
      <w:r w:rsidR="00CC2580">
        <w:rPr>
          <w:rFonts w:asciiTheme="minorHAnsi" w:hAnsiTheme="minorHAnsi" w:cstheme="minorHAnsi"/>
        </w:rPr>
        <w:t xml:space="preserve"> when such improvement occurs in disadvantaged areas, </w:t>
      </w:r>
      <w:r w:rsidR="001D101F">
        <w:rPr>
          <w:rFonts w:asciiTheme="minorHAnsi" w:hAnsiTheme="minorHAnsi" w:cstheme="minorHAnsi"/>
        </w:rPr>
        <w:t xml:space="preserve">they can result in </w:t>
      </w:r>
      <w:r w:rsidR="004C6143">
        <w:rPr>
          <w:rFonts w:asciiTheme="minorHAnsi" w:hAnsiTheme="minorHAnsi" w:cstheme="minorHAnsi"/>
        </w:rPr>
        <w:t>a</w:t>
      </w:r>
      <w:r w:rsidR="001D101F">
        <w:rPr>
          <w:rFonts w:asciiTheme="minorHAnsi" w:hAnsiTheme="minorHAnsi" w:cstheme="minorHAnsi"/>
        </w:rPr>
        <w:t xml:space="preserve"> decrease</w:t>
      </w:r>
      <w:r w:rsidR="004C6143">
        <w:rPr>
          <w:rFonts w:asciiTheme="minorHAnsi" w:hAnsiTheme="minorHAnsi" w:cstheme="minorHAnsi"/>
        </w:rPr>
        <w:t xml:space="preserve"> in the disparity </w:t>
      </w:r>
      <w:r w:rsidR="00785C54">
        <w:rPr>
          <w:rFonts w:asciiTheme="minorHAnsi" w:hAnsiTheme="minorHAnsi" w:cstheme="minorHAnsi"/>
        </w:rPr>
        <w:t>o</w:t>
      </w:r>
      <w:r w:rsidR="00B40217">
        <w:rPr>
          <w:rFonts w:asciiTheme="minorHAnsi" w:hAnsiTheme="minorHAnsi" w:cstheme="minorHAnsi"/>
        </w:rPr>
        <w:t xml:space="preserve">f educational attainment </w:t>
      </w:r>
      <w:r w:rsidR="00EA2980">
        <w:rPr>
          <w:rFonts w:asciiTheme="minorHAnsi" w:hAnsiTheme="minorHAnsi" w:cstheme="minorHAnsi"/>
        </w:rPr>
        <w:t xml:space="preserve">between students from the </w:t>
      </w:r>
      <w:r w:rsidR="00897344">
        <w:rPr>
          <w:rFonts w:asciiTheme="minorHAnsi" w:hAnsiTheme="minorHAnsi" w:cstheme="minorHAnsi"/>
        </w:rPr>
        <w:t xml:space="preserve">most and least affluent families </w:t>
      </w:r>
      <w:r w:rsidR="00897344" w:rsidRPr="00784D43">
        <w:rPr>
          <w:rFonts w:asciiTheme="minorHAnsi" w:hAnsiTheme="minorHAnsi" w:cstheme="minorHAnsi"/>
        </w:rPr>
        <w:t>(</w:t>
      </w:r>
      <w:r w:rsidR="00725468" w:rsidRPr="00784D43">
        <w:rPr>
          <w:rFonts w:asciiTheme="minorHAnsi" w:hAnsiTheme="minorHAnsi" w:cstheme="minorHAnsi"/>
        </w:rPr>
        <w:t xml:space="preserve">Butler and Schneller, 2012; </w:t>
      </w:r>
      <w:r w:rsidR="00A5200F" w:rsidRPr="00784D43">
        <w:rPr>
          <w:rFonts w:asciiTheme="minorHAnsi" w:hAnsiTheme="minorHAnsi" w:cstheme="minorHAnsi"/>
        </w:rPr>
        <w:t>Brown, 2020</w:t>
      </w:r>
      <w:r w:rsidR="00654180" w:rsidRPr="00784D43">
        <w:rPr>
          <w:rFonts w:asciiTheme="minorHAnsi" w:hAnsiTheme="minorHAnsi" w:cstheme="minorHAnsi"/>
        </w:rPr>
        <w:t>).</w:t>
      </w:r>
      <w:r w:rsidR="00654180">
        <w:rPr>
          <w:rFonts w:asciiTheme="minorHAnsi" w:hAnsiTheme="minorHAnsi" w:cstheme="minorHAnsi"/>
        </w:rPr>
        <w:t xml:space="preserve"> </w:t>
      </w:r>
      <w:r w:rsidR="00E07543">
        <w:rPr>
          <w:rFonts w:asciiTheme="minorHAnsi" w:hAnsiTheme="minorHAnsi" w:cstheme="minorHAnsi"/>
        </w:rPr>
        <w:t xml:space="preserve">Consequently, this would meet the </w:t>
      </w:r>
      <w:r w:rsidR="000E1318">
        <w:rPr>
          <w:rFonts w:asciiTheme="minorHAnsi" w:hAnsiTheme="minorHAnsi" w:cstheme="minorHAnsi"/>
        </w:rPr>
        <w:t>national education mission as outlined in a speech by Jeremy Miles</w:t>
      </w:r>
      <w:r w:rsidR="00454C4A">
        <w:rPr>
          <w:rFonts w:asciiTheme="minorHAnsi" w:hAnsiTheme="minorHAnsi" w:cstheme="minorHAnsi"/>
        </w:rPr>
        <w:t xml:space="preserve"> (2020), whereby tacking the</w:t>
      </w:r>
      <w:r w:rsidR="00660B43">
        <w:rPr>
          <w:rFonts w:asciiTheme="minorHAnsi" w:hAnsiTheme="minorHAnsi" w:cstheme="minorHAnsi"/>
        </w:rPr>
        <w:t xml:space="preserve"> </w:t>
      </w:r>
      <w:r w:rsidR="00490FB9">
        <w:rPr>
          <w:rFonts w:asciiTheme="minorHAnsi" w:hAnsiTheme="minorHAnsi" w:cstheme="minorHAnsi"/>
        </w:rPr>
        <w:t>gap in education</w:t>
      </w:r>
      <w:r w:rsidR="007236E8">
        <w:rPr>
          <w:rFonts w:asciiTheme="minorHAnsi" w:hAnsiTheme="minorHAnsi" w:cstheme="minorHAnsi"/>
        </w:rPr>
        <w:t xml:space="preserve"> outcomes </w:t>
      </w:r>
      <w:proofErr w:type="gramStart"/>
      <w:r w:rsidR="007236E8">
        <w:rPr>
          <w:rFonts w:asciiTheme="minorHAnsi" w:hAnsiTheme="minorHAnsi" w:cstheme="minorHAnsi"/>
        </w:rPr>
        <w:t>as a result of</w:t>
      </w:r>
      <w:proofErr w:type="gramEnd"/>
      <w:r w:rsidR="007236E8">
        <w:rPr>
          <w:rFonts w:asciiTheme="minorHAnsi" w:hAnsiTheme="minorHAnsi" w:cstheme="minorHAnsi"/>
        </w:rPr>
        <w:t xml:space="preserve"> poverty. </w:t>
      </w:r>
    </w:p>
    <w:p w14:paraId="2574FB13" w14:textId="092F2D1E" w:rsidR="00232CC3" w:rsidRDefault="005F73E6" w:rsidP="000640A7">
      <w:pPr>
        <w:pStyle w:val="NormalWeb"/>
        <w:spacing w:line="360" w:lineRule="auto"/>
        <w:rPr>
          <w:rFonts w:asciiTheme="minorHAnsi" w:hAnsiTheme="minorHAnsi" w:cstheme="minorHAnsi"/>
        </w:rPr>
      </w:pPr>
      <w:r>
        <w:rPr>
          <w:rFonts w:asciiTheme="minorHAnsi" w:hAnsiTheme="minorHAnsi" w:cstheme="minorHAnsi"/>
        </w:rPr>
        <w:t xml:space="preserve">In conclusion developing an SDP requires careful planning, </w:t>
      </w:r>
      <w:proofErr w:type="gramStart"/>
      <w:r>
        <w:rPr>
          <w:rFonts w:asciiTheme="minorHAnsi" w:hAnsiTheme="minorHAnsi" w:cstheme="minorHAnsi"/>
        </w:rPr>
        <w:t>execution</w:t>
      </w:r>
      <w:proofErr w:type="gramEnd"/>
      <w:r>
        <w:rPr>
          <w:rFonts w:asciiTheme="minorHAnsi" w:hAnsiTheme="minorHAnsi" w:cstheme="minorHAnsi"/>
        </w:rPr>
        <w:t xml:space="preserve"> and evaluation. By focusing o</w:t>
      </w:r>
      <w:r w:rsidR="00EC1611">
        <w:rPr>
          <w:rFonts w:asciiTheme="minorHAnsi" w:hAnsiTheme="minorHAnsi" w:cstheme="minorHAnsi"/>
        </w:rPr>
        <w:t xml:space="preserve">n priority two </w:t>
      </w:r>
      <w:r w:rsidR="00D91C7A">
        <w:rPr>
          <w:rFonts w:asciiTheme="minorHAnsi" w:hAnsiTheme="minorHAnsi" w:cstheme="minorHAnsi"/>
        </w:rPr>
        <w:t>discussed</w:t>
      </w:r>
      <w:r w:rsidR="00EC1611">
        <w:rPr>
          <w:rFonts w:asciiTheme="minorHAnsi" w:hAnsiTheme="minorHAnsi" w:cstheme="minorHAnsi"/>
        </w:rPr>
        <w:t xml:space="preserve"> in this essay, the school can create targeted and meaningful actions. The impact of these actions must be </w:t>
      </w:r>
      <w:r w:rsidR="00D91C7A">
        <w:rPr>
          <w:rFonts w:asciiTheme="minorHAnsi" w:hAnsiTheme="minorHAnsi" w:cstheme="minorHAnsi"/>
        </w:rPr>
        <w:t>closely</w:t>
      </w:r>
      <w:r w:rsidR="00EC1611">
        <w:rPr>
          <w:rFonts w:asciiTheme="minorHAnsi" w:hAnsiTheme="minorHAnsi" w:cstheme="minorHAnsi"/>
        </w:rPr>
        <w:t xml:space="preserve"> monitored and evaluated to determine their effectiveness, and evidence must be gathered to support any claims of success. The </w:t>
      </w:r>
      <w:r w:rsidR="00F85408">
        <w:rPr>
          <w:rFonts w:asciiTheme="minorHAnsi" w:hAnsiTheme="minorHAnsi" w:cstheme="minorHAnsi"/>
        </w:rPr>
        <w:t xml:space="preserve">development of the SDP is an ongoing process that requires </w:t>
      </w:r>
      <w:r w:rsidR="00D91C7A">
        <w:rPr>
          <w:rFonts w:asciiTheme="minorHAnsi" w:hAnsiTheme="minorHAnsi" w:cstheme="minorHAnsi"/>
        </w:rPr>
        <w:t>collaboration</w:t>
      </w:r>
      <w:r w:rsidR="00F85408">
        <w:rPr>
          <w:rFonts w:asciiTheme="minorHAnsi" w:hAnsiTheme="minorHAnsi" w:cstheme="minorHAnsi"/>
        </w:rPr>
        <w:t xml:space="preserve"> and input from all stakeholders. </w:t>
      </w:r>
      <w:r w:rsidR="00D91C7A">
        <w:rPr>
          <w:rFonts w:asciiTheme="minorHAnsi" w:hAnsiTheme="minorHAnsi" w:cstheme="minorHAnsi"/>
        </w:rPr>
        <w:t xml:space="preserve">With a focus on continuous improvement, schools can </w:t>
      </w:r>
      <w:r w:rsidR="00B50AF7">
        <w:rPr>
          <w:rFonts w:asciiTheme="minorHAnsi" w:hAnsiTheme="minorHAnsi" w:cstheme="minorHAnsi"/>
        </w:rPr>
        <w:t>create</w:t>
      </w:r>
      <w:r w:rsidR="00D91C7A">
        <w:rPr>
          <w:rFonts w:asciiTheme="minorHAnsi" w:hAnsiTheme="minorHAnsi" w:cstheme="minorHAnsi"/>
        </w:rPr>
        <w:t xml:space="preserve"> a positive and effective learning environment that benefits all members of the school community. </w:t>
      </w:r>
    </w:p>
    <w:p w14:paraId="4DF598C4" w14:textId="77777777" w:rsidR="00232CC3" w:rsidRDefault="00232CC3" w:rsidP="000640A7">
      <w:pPr>
        <w:pStyle w:val="NormalWeb"/>
        <w:spacing w:line="360" w:lineRule="auto"/>
        <w:rPr>
          <w:rFonts w:asciiTheme="minorHAnsi" w:hAnsiTheme="minorHAnsi" w:cstheme="minorHAnsi"/>
        </w:rPr>
      </w:pPr>
    </w:p>
    <w:p w14:paraId="08A72A39" w14:textId="77777777" w:rsidR="00232CC3" w:rsidRDefault="00232CC3" w:rsidP="000640A7">
      <w:pPr>
        <w:pStyle w:val="NormalWeb"/>
        <w:spacing w:line="360" w:lineRule="auto"/>
        <w:rPr>
          <w:rFonts w:asciiTheme="minorHAnsi" w:hAnsiTheme="minorHAnsi" w:cstheme="minorHAnsi"/>
        </w:rPr>
      </w:pPr>
    </w:p>
    <w:p w14:paraId="21C05997" w14:textId="77777777" w:rsidR="00232CC3" w:rsidRDefault="00232CC3" w:rsidP="000640A7">
      <w:pPr>
        <w:pStyle w:val="NormalWeb"/>
        <w:spacing w:line="360" w:lineRule="auto"/>
        <w:rPr>
          <w:rFonts w:asciiTheme="minorHAnsi" w:hAnsiTheme="minorHAnsi" w:cstheme="minorHAnsi"/>
        </w:rPr>
      </w:pPr>
    </w:p>
    <w:p w14:paraId="1DCE974E" w14:textId="77777777" w:rsidR="00232CC3" w:rsidRDefault="00232CC3" w:rsidP="000640A7">
      <w:pPr>
        <w:pStyle w:val="NormalWeb"/>
        <w:spacing w:line="360" w:lineRule="auto"/>
        <w:rPr>
          <w:rFonts w:asciiTheme="minorHAnsi" w:hAnsiTheme="minorHAnsi" w:cstheme="minorHAnsi"/>
        </w:rPr>
      </w:pPr>
    </w:p>
    <w:p w14:paraId="226670A9" w14:textId="4EBDE40F" w:rsidR="004F057C" w:rsidRPr="004F057C" w:rsidRDefault="004F057C" w:rsidP="004F057C">
      <w:pPr>
        <w:rPr>
          <w:rFonts w:ascii="Arial" w:hAnsi="Arial" w:cs="Arial"/>
          <w:b/>
          <w:bCs/>
          <w:color w:val="333333"/>
          <w:sz w:val="22"/>
          <w:szCs w:val="22"/>
          <w:u w:val="single"/>
        </w:rPr>
      </w:pPr>
      <w:r w:rsidRPr="004F057C">
        <w:rPr>
          <w:rFonts w:ascii="Arial" w:hAnsi="Arial" w:cs="Arial"/>
          <w:b/>
          <w:bCs/>
          <w:color w:val="333333"/>
          <w:sz w:val="22"/>
          <w:szCs w:val="22"/>
          <w:u w:val="single"/>
        </w:rPr>
        <w:lastRenderedPageBreak/>
        <w:t>References:</w:t>
      </w:r>
    </w:p>
    <w:p w14:paraId="0BAB43BB" w14:textId="77777777" w:rsidR="00746119" w:rsidRDefault="00746119" w:rsidP="00746119">
      <w:pPr>
        <w:rPr>
          <w:rFonts w:ascii="Arial" w:hAnsi="Arial" w:cs="Arial"/>
          <w:color w:val="333333"/>
          <w:sz w:val="20"/>
          <w:szCs w:val="20"/>
        </w:rPr>
      </w:pPr>
    </w:p>
    <w:p w14:paraId="43662100" w14:textId="3BEC6C25" w:rsidR="002F630A" w:rsidRDefault="002F630A" w:rsidP="00746119">
      <w:pPr>
        <w:rPr>
          <w:rFonts w:ascii="Arial" w:hAnsi="Arial" w:cs="Arial"/>
          <w:color w:val="222222"/>
          <w:sz w:val="20"/>
          <w:szCs w:val="20"/>
          <w:shd w:val="clear" w:color="auto" w:fill="FFFFFF"/>
        </w:rPr>
      </w:pPr>
      <w:r>
        <w:rPr>
          <w:rFonts w:ascii="Arial" w:hAnsi="Arial" w:cs="Arial"/>
          <w:color w:val="222222"/>
          <w:sz w:val="20"/>
          <w:szCs w:val="20"/>
          <w:shd w:val="clear" w:color="auto" w:fill="FFFFFF"/>
        </w:rPr>
        <w:t>Black, P. and Wiliam, D., 1998.</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Inside the black box: Raising standards through classroom assessment</w:t>
      </w:r>
      <w:r>
        <w:rPr>
          <w:rFonts w:ascii="Arial" w:hAnsi="Arial" w:cs="Arial"/>
          <w:color w:val="222222"/>
          <w:sz w:val="20"/>
          <w:szCs w:val="20"/>
          <w:shd w:val="clear" w:color="auto" w:fill="FFFFFF"/>
        </w:rPr>
        <w:t>. Granada Learning.</w:t>
      </w:r>
    </w:p>
    <w:p w14:paraId="5381795E" w14:textId="77777777" w:rsidR="00432E40" w:rsidRDefault="00432E40" w:rsidP="00746119">
      <w:pPr>
        <w:rPr>
          <w:rFonts w:ascii="Arial" w:hAnsi="Arial" w:cs="Arial"/>
          <w:color w:val="222222"/>
          <w:sz w:val="20"/>
          <w:szCs w:val="20"/>
          <w:shd w:val="clear" w:color="auto" w:fill="FFFFFF"/>
        </w:rPr>
      </w:pPr>
    </w:p>
    <w:p w14:paraId="64FEE6B7" w14:textId="7229E7A6" w:rsidR="00432E40" w:rsidRPr="002F630A" w:rsidRDefault="00432E40" w:rsidP="0074611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Boud</w:t>
      </w:r>
      <w:proofErr w:type="spellEnd"/>
      <w:r>
        <w:rPr>
          <w:rFonts w:ascii="Arial" w:hAnsi="Arial" w:cs="Arial"/>
          <w:color w:val="222222"/>
          <w:sz w:val="20"/>
          <w:szCs w:val="20"/>
          <w:shd w:val="clear" w:color="auto" w:fill="FFFFFF"/>
        </w:rPr>
        <w:t xml:space="preserve">, D. and </w:t>
      </w:r>
      <w:proofErr w:type="spellStart"/>
      <w:r>
        <w:rPr>
          <w:rFonts w:ascii="Arial" w:hAnsi="Arial" w:cs="Arial"/>
          <w:color w:val="222222"/>
          <w:sz w:val="20"/>
          <w:szCs w:val="20"/>
          <w:shd w:val="clear" w:color="auto" w:fill="FFFFFF"/>
        </w:rPr>
        <w:t>Falchikov</w:t>
      </w:r>
      <w:proofErr w:type="spellEnd"/>
      <w:r>
        <w:rPr>
          <w:rFonts w:ascii="Arial" w:hAnsi="Arial" w:cs="Arial"/>
          <w:color w:val="222222"/>
          <w:sz w:val="20"/>
          <w:szCs w:val="20"/>
          <w:shd w:val="clear" w:color="auto" w:fill="FFFFFF"/>
        </w:rPr>
        <w:t>, N., 2006. Aligning assessment with long</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term learning.</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Assessment &amp; evaluation in higher education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31</w:t>
      </w:r>
      <w:r>
        <w:rPr>
          <w:rFonts w:ascii="Arial" w:hAnsi="Arial" w:cs="Arial"/>
          <w:color w:val="222222"/>
          <w:sz w:val="20"/>
          <w:szCs w:val="20"/>
          <w:shd w:val="clear" w:color="auto" w:fill="FFFFFF"/>
        </w:rPr>
        <w:t>(4), pp.399-413.</w:t>
      </w:r>
    </w:p>
    <w:p w14:paraId="52E02F56" w14:textId="77777777" w:rsidR="009E3B31" w:rsidRDefault="009E3B31" w:rsidP="00746119">
      <w:pPr>
        <w:rPr>
          <w:rFonts w:ascii="Arial" w:hAnsi="Arial" w:cs="Arial"/>
          <w:color w:val="333333"/>
          <w:sz w:val="20"/>
          <w:szCs w:val="20"/>
        </w:rPr>
      </w:pPr>
    </w:p>
    <w:p w14:paraId="27F7534E" w14:textId="77777777" w:rsidR="00512566" w:rsidRDefault="00512566" w:rsidP="00512566">
      <w:pPr>
        <w:rPr>
          <w:rFonts w:ascii="Arial" w:hAnsi="Arial" w:cs="Arial"/>
          <w:color w:val="333333"/>
          <w:sz w:val="20"/>
          <w:szCs w:val="20"/>
        </w:rPr>
      </w:pPr>
      <w:r>
        <w:rPr>
          <w:rFonts w:ascii="Arial" w:hAnsi="Arial" w:cs="Arial"/>
          <w:color w:val="333333"/>
          <w:sz w:val="20"/>
          <w:szCs w:val="20"/>
        </w:rPr>
        <w:t xml:space="preserve">Boyle, B., and Charles, M., 2016. School Development Planning: The power of democratic process. The Educational and Developmental Psychologist, 33 (1), pp. 52-64. </w:t>
      </w:r>
    </w:p>
    <w:p w14:paraId="4817AF1E" w14:textId="77777777" w:rsidR="0047142A" w:rsidRDefault="0047142A" w:rsidP="00512566">
      <w:pPr>
        <w:rPr>
          <w:rFonts w:ascii="Arial" w:hAnsi="Arial" w:cs="Arial"/>
          <w:color w:val="333333"/>
          <w:sz w:val="20"/>
          <w:szCs w:val="20"/>
        </w:rPr>
      </w:pPr>
    </w:p>
    <w:p w14:paraId="2C2639C3" w14:textId="6066E12E" w:rsidR="0047142A" w:rsidRPr="0047142A" w:rsidRDefault="0047142A" w:rsidP="005125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Brighouse, T. and Woods, D., 1999.</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How to improve your school</w:t>
      </w:r>
      <w:r>
        <w:rPr>
          <w:rFonts w:ascii="Arial" w:hAnsi="Arial" w:cs="Arial"/>
          <w:color w:val="222222"/>
          <w:sz w:val="20"/>
          <w:szCs w:val="20"/>
          <w:shd w:val="clear" w:color="auto" w:fill="FFFFFF"/>
        </w:rPr>
        <w:t>. Routledge.</w:t>
      </w:r>
    </w:p>
    <w:p w14:paraId="38863479" w14:textId="77777777" w:rsidR="00512566" w:rsidRDefault="00512566" w:rsidP="00BD4550">
      <w:pPr>
        <w:rPr>
          <w:rFonts w:ascii="Arial" w:hAnsi="Arial" w:cs="Arial"/>
          <w:color w:val="333333"/>
          <w:sz w:val="20"/>
          <w:szCs w:val="20"/>
        </w:rPr>
      </w:pPr>
    </w:p>
    <w:p w14:paraId="2A104209" w14:textId="76F3023A" w:rsidR="00746119" w:rsidRDefault="00746119" w:rsidP="00BD4550">
      <w:pPr>
        <w:rPr>
          <w:rFonts w:ascii="Arial" w:hAnsi="Arial" w:cs="Arial"/>
          <w:color w:val="333333"/>
          <w:sz w:val="20"/>
          <w:szCs w:val="20"/>
        </w:rPr>
      </w:pPr>
      <w:r w:rsidRPr="004F057C">
        <w:rPr>
          <w:rFonts w:ascii="Arial" w:hAnsi="Arial" w:cs="Arial"/>
          <w:color w:val="333333"/>
          <w:sz w:val="20"/>
          <w:szCs w:val="20"/>
        </w:rPr>
        <w:t>British Education Research Association (BERA) (4th Ed.). (</w:t>
      </w:r>
      <w:r w:rsidRPr="004F057C">
        <w:rPr>
          <w:rStyle w:val="nlmyear"/>
          <w:rFonts w:ascii="Arial" w:hAnsi="Arial" w:cs="Arial"/>
          <w:color w:val="333333"/>
          <w:sz w:val="20"/>
          <w:szCs w:val="20"/>
        </w:rPr>
        <w:t>2018</w:t>
      </w:r>
      <w:r w:rsidRPr="004F057C">
        <w:rPr>
          <w:rFonts w:ascii="Arial" w:hAnsi="Arial" w:cs="Arial"/>
          <w:color w:val="333333"/>
          <w:sz w:val="20"/>
          <w:szCs w:val="20"/>
        </w:rPr>
        <w:t>)</w:t>
      </w:r>
      <w:r w:rsidRPr="004F057C">
        <w:rPr>
          <w:rStyle w:val="apple-converted-space"/>
          <w:rFonts w:ascii="Arial" w:hAnsi="Arial" w:cs="Arial"/>
          <w:color w:val="333333"/>
          <w:sz w:val="20"/>
          <w:szCs w:val="20"/>
        </w:rPr>
        <w:t> </w:t>
      </w:r>
      <w:r w:rsidRPr="004F057C">
        <w:rPr>
          <w:rStyle w:val="nlmarticle-title"/>
          <w:rFonts w:ascii="Arial" w:hAnsi="Arial" w:cs="Arial"/>
          <w:i/>
          <w:iCs/>
          <w:color w:val="333333"/>
          <w:sz w:val="20"/>
          <w:szCs w:val="20"/>
        </w:rPr>
        <w:t>Ethical Guidance for Education Researchers</w:t>
      </w:r>
      <w:r w:rsidRPr="004F057C">
        <w:rPr>
          <w:rFonts w:ascii="Arial" w:hAnsi="Arial" w:cs="Arial"/>
          <w:color w:val="333333"/>
          <w:sz w:val="20"/>
          <w:szCs w:val="20"/>
        </w:rPr>
        <w:t>. Available at:</w:t>
      </w:r>
      <w:r w:rsidRPr="004F057C">
        <w:rPr>
          <w:rStyle w:val="apple-converted-space"/>
          <w:rFonts w:ascii="Arial" w:hAnsi="Arial" w:cs="Arial"/>
          <w:color w:val="333333"/>
          <w:sz w:val="20"/>
          <w:szCs w:val="20"/>
        </w:rPr>
        <w:t> </w:t>
      </w:r>
      <w:hyperlink r:id="rId7" w:tgtFrame="_blank" w:history="1">
        <w:r w:rsidRPr="004F057C">
          <w:rPr>
            <w:rStyle w:val="Hyperlink"/>
            <w:rFonts w:ascii="Arial" w:hAnsi="Arial" w:cs="Arial"/>
            <w:color w:val="10147E"/>
            <w:sz w:val="20"/>
            <w:szCs w:val="20"/>
          </w:rPr>
          <w:t>https://www.bera.ac.uk/researchers-resources/publications/ethical-guidelines-for-educational-research-2018</w:t>
        </w:r>
      </w:hyperlink>
      <w:r w:rsidRPr="004F057C">
        <w:rPr>
          <w:rStyle w:val="apple-converted-space"/>
          <w:rFonts w:ascii="Arial" w:hAnsi="Arial" w:cs="Arial"/>
          <w:color w:val="333333"/>
          <w:sz w:val="20"/>
          <w:szCs w:val="20"/>
        </w:rPr>
        <w:t> </w:t>
      </w:r>
      <w:r w:rsidRPr="004F057C">
        <w:rPr>
          <w:rFonts w:ascii="Arial" w:hAnsi="Arial" w:cs="Arial"/>
          <w:color w:val="333333"/>
          <w:sz w:val="20"/>
          <w:szCs w:val="20"/>
        </w:rPr>
        <w:t>[</w:t>
      </w:r>
      <w:r w:rsidRPr="004F057C">
        <w:rPr>
          <w:rStyle w:val="nlmdate-in-citation"/>
          <w:rFonts w:ascii="Arial" w:hAnsi="Arial" w:cs="Arial"/>
          <w:color w:val="333333"/>
          <w:sz w:val="20"/>
          <w:szCs w:val="20"/>
        </w:rPr>
        <w:t>Accessed:</w:t>
      </w:r>
      <w:r w:rsidRPr="004F057C">
        <w:rPr>
          <w:rStyle w:val="apple-converted-space"/>
          <w:rFonts w:ascii="Arial" w:hAnsi="Arial" w:cs="Arial"/>
          <w:color w:val="333333"/>
          <w:sz w:val="20"/>
          <w:szCs w:val="20"/>
        </w:rPr>
        <w:t> April</w:t>
      </w:r>
      <w:r w:rsidRPr="004F057C">
        <w:rPr>
          <w:rStyle w:val="nlmday"/>
          <w:rFonts w:ascii="Arial" w:hAnsi="Arial" w:cs="Arial"/>
          <w:color w:val="333333"/>
          <w:sz w:val="20"/>
          <w:szCs w:val="20"/>
        </w:rPr>
        <w:t xml:space="preserve"> 3, 2023</w:t>
      </w:r>
      <w:r w:rsidRPr="004F057C">
        <w:rPr>
          <w:rFonts w:ascii="Arial" w:hAnsi="Arial" w:cs="Arial"/>
          <w:color w:val="333333"/>
          <w:sz w:val="20"/>
          <w:szCs w:val="20"/>
        </w:rPr>
        <w:t>].</w:t>
      </w:r>
    </w:p>
    <w:p w14:paraId="10B9343C" w14:textId="77777777" w:rsidR="00FD3238" w:rsidRDefault="00FD3238" w:rsidP="00BD4550">
      <w:pPr>
        <w:rPr>
          <w:rFonts w:ascii="Arial" w:hAnsi="Arial" w:cs="Arial"/>
          <w:color w:val="333333"/>
          <w:sz w:val="20"/>
          <w:szCs w:val="20"/>
        </w:rPr>
      </w:pPr>
    </w:p>
    <w:p w14:paraId="3AEDEDB1" w14:textId="77777777" w:rsidR="00FD3238" w:rsidRDefault="00FD3238" w:rsidP="00FD3238">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Brown, C., 2020.</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networked school leader: How to improve teaching and student outcomes using learning networks</w:t>
      </w:r>
      <w:r>
        <w:rPr>
          <w:rFonts w:ascii="Arial" w:hAnsi="Arial" w:cs="Arial"/>
          <w:color w:val="222222"/>
          <w:sz w:val="20"/>
          <w:szCs w:val="20"/>
          <w:shd w:val="clear" w:color="auto" w:fill="FFFFFF"/>
        </w:rPr>
        <w:t>. Emerald Group Publishing.</w:t>
      </w:r>
    </w:p>
    <w:p w14:paraId="52239A93" w14:textId="77777777" w:rsidR="00FD3238" w:rsidRDefault="00FD3238" w:rsidP="00BD4550">
      <w:pPr>
        <w:rPr>
          <w:rFonts w:ascii="Arial" w:hAnsi="Arial" w:cs="Arial"/>
          <w:color w:val="333333"/>
          <w:sz w:val="20"/>
          <w:szCs w:val="20"/>
        </w:rPr>
      </w:pPr>
    </w:p>
    <w:p w14:paraId="56C95204" w14:textId="77777777" w:rsidR="0051583C" w:rsidRDefault="0051583C" w:rsidP="0051583C">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Brown, C., White, R. and Kelly, A., 2021. Teachers as educational change agents: what do we currently know? findings from a systematic review.</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Emerald Open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w:t>
      </w:r>
      <w:r>
        <w:rPr>
          <w:rFonts w:ascii="Arial" w:hAnsi="Arial" w:cs="Arial"/>
          <w:color w:val="222222"/>
          <w:sz w:val="20"/>
          <w:szCs w:val="20"/>
          <w:shd w:val="clear" w:color="auto" w:fill="FFFFFF"/>
        </w:rPr>
        <w:t>, p.26.</w:t>
      </w:r>
    </w:p>
    <w:p w14:paraId="64076FF1" w14:textId="77777777" w:rsidR="00FD3238" w:rsidRDefault="00FD3238" w:rsidP="00BD4550">
      <w:pPr>
        <w:rPr>
          <w:rFonts w:ascii="Arial" w:hAnsi="Arial" w:cs="Arial"/>
          <w:color w:val="333333"/>
          <w:sz w:val="20"/>
          <w:szCs w:val="20"/>
        </w:rPr>
      </w:pPr>
    </w:p>
    <w:p w14:paraId="1B801B7E" w14:textId="77777777" w:rsidR="00746119" w:rsidRDefault="00746119" w:rsidP="00746119">
      <w:pPr>
        <w:rPr>
          <w:rFonts w:ascii="Arial" w:hAnsi="Arial" w:cs="Arial"/>
          <w:color w:val="333333"/>
          <w:sz w:val="20"/>
          <w:szCs w:val="20"/>
        </w:rPr>
      </w:pPr>
      <w:r>
        <w:rPr>
          <w:rFonts w:ascii="Arial" w:hAnsi="Arial" w:cs="Arial"/>
          <w:color w:val="333333"/>
          <w:sz w:val="20"/>
          <w:szCs w:val="20"/>
        </w:rPr>
        <w:t xml:space="preserve">Bryk, A.S., Sebring, P., Allensworth, E., </w:t>
      </w:r>
      <w:proofErr w:type="spellStart"/>
      <w:r>
        <w:rPr>
          <w:rFonts w:ascii="Arial" w:hAnsi="Arial" w:cs="Arial"/>
          <w:color w:val="333333"/>
          <w:sz w:val="20"/>
          <w:szCs w:val="20"/>
        </w:rPr>
        <w:t>Luppescu</w:t>
      </w:r>
      <w:proofErr w:type="spellEnd"/>
      <w:r>
        <w:rPr>
          <w:rFonts w:ascii="Arial" w:hAnsi="Arial" w:cs="Arial"/>
          <w:color w:val="333333"/>
          <w:sz w:val="20"/>
          <w:szCs w:val="20"/>
        </w:rPr>
        <w:t xml:space="preserve">, S. and Easton, J., 2010. Organizing schools for improvement: Lessons from Chicago. University of Chicago Press. </w:t>
      </w:r>
    </w:p>
    <w:p w14:paraId="27F0C41C" w14:textId="77777777" w:rsidR="00883865" w:rsidRDefault="00883865" w:rsidP="00746119">
      <w:pPr>
        <w:rPr>
          <w:rFonts w:ascii="Arial" w:hAnsi="Arial" w:cs="Arial"/>
          <w:color w:val="333333"/>
          <w:sz w:val="20"/>
          <w:szCs w:val="20"/>
        </w:rPr>
      </w:pPr>
    </w:p>
    <w:p w14:paraId="20C798F0" w14:textId="77777777" w:rsidR="00883865" w:rsidRDefault="00883865" w:rsidP="0088386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Butler, D.L. and </w:t>
      </w:r>
      <w:proofErr w:type="spellStart"/>
      <w:r>
        <w:rPr>
          <w:rFonts w:ascii="Arial" w:hAnsi="Arial" w:cs="Arial"/>
          <w:color w:val="222222"/>
          <w:sz w:val="20"/>
          <w:szCs w:val="20"/>
          <w:shd w:val="clear" w:color="auto" w:fill="FFFFFF"/>
        </w:rPr>
        <w:t>Schnellert</w:t>
      </w:r>
      <w:proofErr w:type="spellEnd"/>
      <w:r>
        <w:rPr>
          <w:rFonts w:ascii="Arial" w:hAnsi="Arial" w:cs="Arial"/>
          <w:color w:val="222222"/>
          <w:sz w:val="20"/>
          <w:szCs w:val="20"/>
          <w:shd w:val="clear" w:color="auto" w:fill="FFFFFF"/>
        </w:rPr>
        <w:t>, L., 2012. Collaborative inquiry in teacher professional development.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Teaching and teacher education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28</w:t>
      </w:r>
      <w:r>
        <w:rPr>
          <w:rFonts w:ascii="Arial" w:hAnsi="Arial" w:cs="Arial"/>
          <w:color w:val="222222"/>
          <w:sz w:val="20"/>
          <w:szCs w:val="20"/>
          <w:shd w:val="clear" w:color="auto" w:fill="FFFFFF"/>
        </w:rPr>
        <w:t>(8), pp.1206-1220.</w:t>
      </w:r>
    </w:p>
    <w:p w14:paraId="4CCAF28B" w14:textId="77777777" w:rsidR="00883865" w:rsidRDefault="00883865" w:rsidP="00746119">
      <w:pPr>
        <w:rPr>
          <w:rFonts w:ascii="Arial" w:hAnsi="Arial" w:cs="Arial"/>
          <w:color w:val="333333"/>
          <w:sz w:val="20"/>
          <w:szCs w:val="20"/>
        </w:rPr>
      </w:pPr>
    </w:p>
    <w:p w14:paraId="1CAB665A" w14:textId="77777777" w:rsidR="00746119" w:rsidRDefault="00746119" w:rsidP="007A5551">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Chang, G.C., 2008. Strategic planning in education: Some concepts and methods.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Institute for Educational Planning</w:t>
      </w:r>
      <w:r>
        <w:rPr>
          <w:rFonts w:ascii="Arial" w:hAnsi="Arial" w:cs="Arial"/>
          <w:color w:val="222222"/>
          <w:sz w:val="20"/>
          <w:szCs w:val="20"/>
          <w:shd w:val="clear" w:color="auto" w:fill="FFFFFF"/>
        </w:rPr>
        <w:t>, pp.2-12.</w:t>
      </w:r>
    </w:p>
    <w:p w14:paraId="49467C9F" w14:textId="77777777" w:rsidR="00C4762F" w:rsidRDefault="00C4762F" w:rsidP="007A5551">
      <w:pPr>
        <w:rPr>
          <w:rFonts w:ascii="Arial" w:hAnsi="Arial" w:cs="Arial"/>
          <w:color w:val="222222"/>
          <w:sz w:val="20"/>
          <w:szCs w:val="20"/>
          <w:shd w:val="clear" w:color="auto" w:fill="FFFFFF"/>
        </w:rPr>
      </w:pPr>
    </w:p>
    <w:p w14:paraId="0EA4767A" w14:textId="77777777" w:rsidR="00C4762F" w:rsidRDefault="00C4762F" w:rsidP="00C4762F">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Desimone, L.M., 2011. A primer on effective professional development.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Phi delta </w:t>
      </w:r>
      <w:proofErr w:type="spellStart"/>
      <w:r>
        <w:rPr>
          <w:rFonts w:ascii="Arial" w:hAnsi="Arial" w:cs="Arial"/>
          <w:i/>
          <w:iCs/>
          <w:color w:val="222222"/>
          <w:sz w:val="20"/>
          <w:szCs w:val="20"/>
        </w:rPr>
        <w:t>kappan</w:t>
      </w:r>
      <w:proofErr w:type="spellEnd"/>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92</w:t>
      </w:r>
      <w:r>
        <w:rPr>
          <w:rFonts w:ascii="Arial" w:hAnsi="Arial" w:cs="Arial"/>
          <w:color w:val="222222"/>
          <w:sz w:val="20"/>
          <w:szCs w:val="20"/>
          <w:shd w:val="clear" w:color="auto" w:fill="FFFFFF"/>
        </w:rPr>
        <w:t>(6), pp.68-71.</w:t>
      </w:r>
    </w:p>
    <w:p w14:paraId="7E72A157" w14:textId="77777777" w:rsidR="00C4762F" w:rsidRDefault="00C4762F" w:rsidP="007A5551">
      <w:pPr>
        <w:rPr>
          <w:rFonts w:ascii="Arial" w:hAnsi="Arial" w:cs="Arial"/>
          <w:color w:val="222222"/>
          <w:sz w:val="20"/>
          <w:szCs w:val="20"/>
          <w:shd w:val="clear" w:color="auto" w:fill="FFFFFF"/>
        </w:rPr>
      </w:pPr>
    </w:p>
    <w:p w14:paraId="0D953575" w14:textId="3025B6D5" w:rsidR="00855C1B" w:rsidRPr="002312A0" w:rsidRDefault="00855C1B" w:rsidP="007A5551">
      <w:pPr>
        <w:rPr>
          <w:rFonts w:ascii="Arial" w:hAnsi="Arial" w:cs="Arial"/>
          <w:color w:val="222222"/>
          <w:sz w:val="20"/>
          <w:szCs w:val="20"/>
          <w:shd w:val="clear" w:color="auto" w:fill="FFFFFF"/>
        </w:rPr>
      </w:pPr>
      <w:r w:rsidRPr="002312A0">
        <w:rPr>
          <w:rStyle w:val="normaltextrun"/>
          <w:rFonts w:ascii="Arial" w:hAnsi="Arial" w:cs="Arial"/>
          <w:color w:val="000000" w:themeColor="text1"/>
          <w:sz w:val="20"/>
          <w:szCs w:val="20"/>
          <w:shd w:val="clear" w:color="auto" w:fill="FFFFFF"/>
        </w:rPr>
        <w:t>Donaldson, G., 2015. </w:t>
      </w:r>
      <w:r w:rsidRPr="002312A0">
        <w:rPr>
          <w:rStyle w:val="normaltextrun"/>
          <w:rFonts w:ascii="Arial" w:hAnsi="Arial" w:cs="Arial"/>
          <w:i/>
          <w:iCs/>
          <w:color w:val="000000" w:themeColor="text1"/>
          <w:sz w:val="20"/>
          <w:szCs w:val="20"/>
        </w:rPr>
        <w:t>Successful futures: Independent review of curriculum and assessment arrangements in Wales</w:t>
      </w:r>
      <w:r w:rsidRPr="002312A0">
        <w:rPr>
          <w:rStyle w:val="normaltextrun"/>
          <w:rFonts w:ascii="Arial" w:hAnsi="Arial" w:cs="Arial"/>
          <w:color w:val="000000" w:themeColor="text1"/>
          <w:sz w:val="20"/>
          <w:szCs w:val="20"/>
          <w:shd w:val="clear" w:color="auto" w:fill="FFFFFF"/>
        </w:rPr>
        <w:t xml:space="preserve">. Welsh Government. </w:t>
      </w:r>
      <w:r w:rsidRPr="002312A0">
        <w:rPr>
          <w:rStyle w:val="normaltextrun"/>
          <w:rFonts w:ascii="Arial" w:hAnsi="Arial" w:cs="Arial"/>
          <w:color w:val="000000" w:themeColor="text1"/>
          <w:sz w:val="20"/>
          <w:szCs w:val="20"/>
          <w:shd w:val="clear" w:color="auto" w:fill="FFFFFF"/>
        </w:rPr>
        <w:t xml:space="preserve">Available at: </w:t>
      </w:r>
      <w:hyperlink r:id="rId8" w:history="1">
        <w:r w:rsidR="00301080" w:rsidRPr="002312A0">
          <w:rPr>
            <w:rStyle w:val="Hyperlink"/>
            <w:rFonts w:ascii="Arial" w:hAnsi="Arial" w:cs="Arial"/>
            <w:sz w:val="20"/>
            <w:szCs w:val="20"/>
            <w:shd w:val="clear" w:color="auto" w:fill="FFFFFF"/>
          </w:rPr>
          <w:t>https://www.gov.wales/sites/default/files/publications/2018-03/successful-futures.pdf</w:t>
        </w:r>
      </w:hyperlink>
      <w:r w:rsidR="00301080" w:rsidRPr="002312A0">
        <w:rPr>
          <w:rStyle w:val="normaltextrun"/>
          <w:rFonts w:ascii="Arial" w:hAnsi="Arial" w:cs="Arial"/>
          <w:color w:val="000000" w:themeColor="text1"/>
          <w:sz w:val="20"/>
          <w:szCs w:val="20"/>
          <w:shd w:val="clear" w:color="auto" w:fill="FFFFFF"/>
        </w:rPr>
        <w:t xml:space="preserve"> [Accessed: April 1, 2023]. </w:t>
      </w:r>
    </w:p>
    <w:p w14:paraId="047966A6" w14:textId="77777777" w:rsidR="00746119" w:rsidRDefault="00746119" w:rsidP="007A5551">
      <w:pPr>
        <w:rPr>
          <w:rFonts w:ascii="Arial" w:hAnsi="Arial" w:cs="Arial"/>
          <w:color w:val="222222"/>
          <w:sz w:val="20"/>
          <w:szCs w:val="20"/>
          <w:shd w:val="clear" w:color="auto" w:fill="FFFFFF"/>
        </w:rPr>
      </w:pPr>
    </w:p>
    <w:p w14:paraId="7682394C" w14:textId="77777777" w:rsidR="00746119" w:rsidRDefault="00746119" w:rsidP="00746119">
      <w:pPr>
        <w:rPr>
          <w:rFonts w:ascii="Arial" w:hAnsi="Arial" w:cs="Arial"/>
          <w:color w:val="333333"/>
          <w:sz w:val="20"/>
          <w:szCs w:val="20"/>
        </w:rPr>
      </w:pPr>
      <w:r>
        <w:rPr>
          <w:rFonts w:ascii="Arial" w:hAnsi="Arial" w:cs="Arial"/>
          <w:color w:val="333333"/>
          <w:sz w:val="20"/>
          <w:szCs w:val="20"/>
        </w:rPr>
        <w:t xml:space="preserve">Downes, P. and Maunsell, C., 2012. The role of school development planning in improving primary education in Ireland. </w:t>
      </w:r>
      <w:r w:rsidRPr="000645F3">
        <w:rPr>
          <w:rFonts w:ascii="Arial" w:hAnsi="Arial" w:cs="Arial"/>
          <w:i/>
          <w:iCs/>
          <w:color w:val="333333"/>
          <w:sz w:val="20"/>
          <w:szCs w:val="20"/>
        </w:rPr>
        <w:t>Educational Assessment, Evaluation and Accountability</w:t>
      </w:r>
      <w:r>
        <w:rPr>
          <w:rFonts w:ascii="Arial" w:hAnsi="Arial" w:cs="Arial"/>
          <w:color w:val="333333"/>
          <w:sz w:val="20"/>
          <w:szCs w:val="20"/>
        </w:rPr>
        <w:t xml:space="preserve">, 24 (1), pp.1-18. </w:t>
      </w:r>
    </w:p>
    <w:p w14:paraId="464B6978" w14:textId="3923319C" w:rsidR="00746119" w:rsidRDefault="00BC04D7" w:rsidP="00DC6F8D">
      <w:pPr>
        <w:pStyle w:val="Heading1"/>
        <w:rPr>
          <w:rFonts w:ascii="Arial" w:hAnsi="Arial" w:cs="Arial"/>
          <w:b w:val="0"/>
          <w:bCs w:val="0"/>
          <w:color w:val="0B0C0C"/>
          <w:sz w:val="20"/>
          <w:szCs w:val="20"/>
        </w:rPr>
      </w:pPr>
      <w:r w:rsidRPr="00BC04D7">
        <w:rPr>
          <w:rFonts w:ascii="Arial" w:hAnsi="Arial" w:cs="Arial"/>
          <w:b w:val="0"/>
          <w:bCs w:val="0"/>
          <w:color w:val="333333"/>
          <w:sz w:val="20"/>
          <w:szCs w:val="20"/>
        </w:rPr>
        <w:t>Estyn.</w:t>
      </w:r>
      <w:r>
        <w:rPr>
          <w:rFonts w:ascii="Arial" w:hAnsi="Arial" w:cs="Arial"/>
          <w:b w:val="0"/>
          <w:bCs w:val="0"/>
          <w:color w:val="333333"/>
          <w:sz w:val="20"/>
          <w:szCs w:val="20"/>
        </w:rPr>
        <w:t xml:space="preserve">, </w:t>
      </w:r>
      <w:r w:rsidR="00331D76" w:rsidRPr="00BC04D7">
        <w:rPr>
          <w:rFonts w:ascii="Arial" w:hAnsi="Arial" w:cs="Arial"/>
          <w:b w:val="0"/>
          <w:bCs w:val="0"/>
          <w:color w:val="333333"/>
          <w:sz w:val="20"/>
          <w:szCs w:val="20"/>
        </w:rPr>
        <w:t xml:space="preserve">2019. </w:t>
      </w:r>
      <w:r w:rsidRPr="00BC04D7">
        <w:rPr>
          <w:rFonts w:ascii="Arial" w:hAnsi="Arial" w:cs="Arial"/>
          <w:b w:val="0"/>
          <w:bCs w:val="0"/>
          <w:i/>
          <w:iCs/>
          <w:color w:val="0B0C0C"/>
          <w:sz w:val="20"/>
          <w:szCs w:val="20"/>
        </w:rPr>
        <w:t>A new approach to self-evaluation reports – but what does it mean for schools?</w:t>
      </w:r>
      <w:r>
        <w:rPr>
          <w:rFonts w:ascii="Arial" w:hAnsi="Arial" w:cs="Arial"/>
          <w:b w:val="0"/>
          <w:bCs w:val="0"/>
          <w:color w:val="0B0C0C"/>
          <w:sz w:val="20"/>
          <w:szCs w:val="20"/>
        </w:rPr>
        <w:t xml:space="preserve"> Available at: </w:t>
      </w:r>
      <w:hyperlink r:id="rId9" w:history="1">
        <w:r w:rsidR="00096F14" w:rsidRPr="008C75A8">
          <w:rPr>
            <w:rStyle w:val="Hyperlink"/>
            <w:rFonts w:ascii="Arial" w:hAnsi="Arial" w:cs="Arial"/>
            <w:b w:val="0"/>
            <w:bCs w:val="0"/>
            <w:sz w:val="20"/>
            <w:szCs w:val="20"/>
          </w:rPr>
          <w:t>https://www.estyn.gov.wales/blog/new-approach-self-evaluation-reports-what-does-it-mean-schools</w:t>
        </w:r>
      </w:hyperlink>
      <w:r w:rsidR="00096F14">
        <w:rPr>
          <w:rFonts w:ascii="Arial" w:hAnsi="Arial" w:cs="Arial"/>
          <w:b w:val="0"/>
          <w:bCs w:val="0"/>
          <w:color w:val="0B0C0C"/>
          <w:sz w:val="20"/>
          <w:szCs w:val="20"/>
        </w:rPr>
        <w:t xml:space="preserve"> [Accessed: </w:t>
      </w:r>
      <w:r w:rsidR="00DC6F8D">
        <w:rPr>
          <w:rFonts w:ascii="Arial" w:hAnsi="Arial" w:cs="Arial"/>
          <w:b w:val="0"/>
          <w:bCs w:val="0"/>
          <w:color w:val="0B0C0C"/>
          <w:sz w:val="20"/>
          <w:szCs w:val="20"/>
        </w:rPr>
        <w:t xml:space="preserve">April 5, 2023]. </w:t>
      </w:r>
    </w:p>
    <w:p w14:paraId="55D43F86" w14:textId="77777777" w:rsidR="00C92141" w:rsidRDefault="00C92141" w:rsidP="00C92141">
      <w:pPr>
        <w:rPr>
          <w:rFonts w:ascii="Arial" w:hAnsi="Arial" w:cs="Arial"/>
          <w:color w:val="222222"/>
          <w:sz w:val="20"/>
          <w:szCs w:val="20"/>
          <w:shd w:val="clear" w:color="auto" w:fill="FFFFFF"/>
        </w:rPr>
      </w:pPr>
      <w:r>
        <w:rPr>
          <w:rFonts w:ascii="Arial" w:hAnsi="Arial" w:cs="Arial"/>
          <w:color w:val="222222"/>
          <w:sz w:val="20"/>
          <w:szCs w:val="20"/>
          <w:shd w:val="clear" w:color="auto" w:fill="FFFFFF"/>
        </w:rPr>
        <w:t>Fullan, M. and Fullan, M.G., 1993.</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Change forces: Probing the depths of educational reform</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(Vol. 10). Psychology Press.</w:t>
      </w:r>
    </w:p>
    <w:p w14:paraId="1030747B" w14:textId="77777777" w:rsidR="003B0242" w:rsidRDefault="003B0242" w:rsidP="008A3CAE">
      <w:pPr>
        <w:rPr>
          <w:rFonts w:ascii="Arial" w:hAnsi="Arial" w:cs="Arial"/>
          <w:color w:val="222222"/>
          <w:sz w:val="20"/>
          <w:szCs w:val="20"/>
          <w:shd w:val="clear" w:color="auto" w:fill="FFFFFF"/>
        </w:rPr>
      </w:pPr>
    </w:p>
    <w:p w14:paraId="2A8E908A" w14:textId="0BBA969B" w:rsidR="008A3CAE" w:rsidRDefault="008A3CAE" w:rsidP="008A3CAE">
      <w:pPr>
        <w:rPr>
          <w:rFonts w:ascii="Arial" w:hAnsi="Arial" w:cs="Arial"/>
          <w:color w:val="222222"/>
          <w:sz w:val="20"/>
          <w:szCs w:val="20"/>
          <w:shd w:val="clear" w:color="auto" w:fill="FFFFFF"/>
        </w:rPr>
      </w:pPr>
      <w:r>
        <w:rPr>
          <w:rFonts w:ascii="Arial" w:hAnsi="Arial" w:cs="Arial"/>
          <w:color w:val="222222"/>
          <w:sz w:val="20"/>
          <w:szCs w:val="20"/>
          <w:shd w:val="clear" w:color="auto" w:fill="FFFFFF"/>
        </w:rPr>
        <w:t>Fullan, M., 2007. The New Meaning of Educational Change, Routledge.</w:t>
      </w:r>
    </w:p>
    <w:p w14:paraId="23B4EE0B" w14:textId="77777777" w:rsidR="008A3CAE" w:rsidRPr="008A3CAE" w:rsidRDefault="008A3CAE" w:rsidP="008A3CAE"/>
    <w:p w14:paraId="2B85D3E5" w14:textId="77777777" w:rsidR="008666BB" w:rsidRDefault="008666BB" w:rsidP="008666BB">
      <w:pPr>
        <w:rPr>
          <w:rFonts w:ascii="Arial" w:hAnsi="Arial" w:cs="Arial"/>
          <w:color w:val="222222"/>
          <w:sz w:val="20"/>
          <w:szCs w:val="20"/>
          <w:shd w:val="clear" w:color="auto" w:fill="FFFFFF"/>
        </w:rPr>
      </w:pPr>
      <w:r>
        <w:rPr>
          <w:rFonts w:ascii="Arial" w:hAnsi="Arial" w:cs="Arial"/>
          <w:color w:val="222222"/>
          <w:sz w:val="20"/>
          <w:szCs w:val="20"/>
          <w:shd w:val="clear" w:color="auto" w:fill="FFFFFF"/>
        </w:rPr>
        <w:t>Fullan, M., 2011.</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Change leader: Learning to do what matters most</w:t>
      </w:r>
      <w:r>
        <w:rPr>
          <w:rFonts w:ascii="Arial" w:hAnsi="Arial" w:cs="Arial"/>
          <w:color w:val="222222"/>
          <w:sz w:val="20"/>
          <w:szCs w:val="20"/>
          <w:shd w:val="clear" w:color="auto" w:fill="FFFFFF"/>
        </w:rPr>
        <w:t>. John Wiley &amp; Sons.</w:t>
      </w:r>
    </w:p>
    <w:p w14:paraId="1B4B8E02" w14:textId="77777777" w:rsidR="003B0242" w:rsidRDefault="003B0242" w:rsidP="00CB3E31">
      <w:pPr>
        <w:rPr>
          <w:rFonts w:ascii="Arial" w:hAnsi="Arial" w:cs="Arial"/>
          <w:color w:val="222222"/>
          <w:sz w:val="20"/>
          <w:szCs w:val="20"/>
          <w:shd w:val="clear" w:color="auto" w:fill="FFFFFF"/>
        </w:rPr>
      </w:pPr>
    </w:p>
    <w:p w14:paraId="7CDD180F" w14:textId="3C93B60C" w:rsidR="00746119" w:rsidRDefault="00746119" w:rsidP="00CB3E31">
      <w:pPr>
        <w:rPr>
          <w:rFonts w:ascii="Arial" w:hAnsi="Arial" w:cs="Arial"/>
          <w:color w:val="222222"/>
          <w:sz w:val="20"/>
          <w:szCs w:val="20"/>
          <w:shd w:val="clear" w:color="auto" w:fill="FFFFFF"/>
        </w:rPr>
      </w:pPr>
      <w:r>
        <w:rPr>
          <w:rFonts w:ascii="Arial" w:hAnsi="Arial" w:cs="Arial"/>
          <w:color w:val="222222"/>
          <w:sz w:val="20"/>
          <w:szCs w:val="20"/>
          <w:shd w:val="clear" w:color="auto" w:fill="FFFFFF"/>
        </w:rPr>
        <w:t>Fullan, M., 2014.</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Leading in a culture of change</w:t>
      </w:r>
      <w:r>
        <w:rPr>
          <w:rFonts w:ascii="Arial" w:hAnsi="Arial" w:cs="Arial"/>
          <w:color w:val="222222"/>
          <w:sz w:val="20"/>
          <w:szCs w:val="20"/>
          <w:shd w:val="clear" w:color="auto" w:fill="FFFFFF"/>
        </w:rPr>
        <w:t>. John Wiley &amp; Sons.</w:t>
      </w:r>
    </w:p>
    <w:p w14:paraId="48F0F69A" w14:textId="77777777" w:rsidR="00746119" w:rsidRDefault="00746119" w:rsidP="00746119">
      <w:pPr>
        <w:pStyle w:val="NormalWeb"/>
        <w:rPr>
          <w:rFonts w:ascii="Arial" w:hAnsi="Arial" w:cs="Arial"/>
          <w:color w:val="222222"/>
          <w:sz w:val="20"/>
          <w:szCs w:val="20"/>
          <w:shd w:val="clear" w:color="auto" w:fill="FFFFFF"/>
        </w:rPr>
      </w:pPr>
      <w:r>
        <w:rPr>
          <w:rFonts w:ascii="Arial" w:hAnsi="Arial" w:cs="Arial"/>
          <w:color w:val="222222"/>
          <w:sz w:val="20"/>
          <w:szCs w:val="20"/>
          <w:shd w:val="clear" w:color="auto" w:fill="FFFFFF"/>
        </w:rPr>
        <w:t>Fullan, M., 2015.</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new meaning of educational change</w:t>
      </w:r>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Teachers</w:t>
      </w:r>
      <w:proofErr w:type="gramEnd"/>
      <w:r>
        <w:rPr>
          <w:rFonts w:ascii="Arial" w:hAnsi="Arial" w:cs="Arial"/>
          <w:color w:val="222222"/>
          <w:sz w:val="20"/>
          <w:szCs w:val="20"/>
          <w:shd w:val="clear" w:color="auto" w:fill="FFFFFF"/>
        </w:rPr>
        <w:t xml:space="preserve"> college press.</w:t>
      </w:r>
    </w:p>
    <w:p w14:paraId="280DFB4A" w14:textId="41FF09D6" w:rsidR="002E2913" w:rsidRDefault="002E2913" w:rsidP="00746119">
      <w:pPr>
        <w:pStyle w:val="NormalWeb"/>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Goldstone, R., 2021. </w:t>
      </w:r>
      <w:r w:rsidR="00993D86">
        <w:rPr>
          <w:rFonts w:ascii="Arial" w:hAnsi="Arial" w:cs="Arial"/>
          <w:color w:val="222222"/>
          <w:sz w:val="20"/>
          <w:szCs w:val="20"/>
          <w:shd w:val="clear" w:color="auto" w:fill="FFFFFF"/>
        </w:rPr>
        <w:t xml:space="preserve">School self-evaluation for school improvement: </w:t>
      </w:r>
      <w:r w:rsidR="00555199">
        <w:rPr>
          <w:rFonts w:ascii="Arial" w:hAnsi="Arial" w:cs="Arial"/>
          <w:color w:val="222222"/>
          <w:sz w:val="20"/>
          <w:szCs w:val="20"/>
          <w:shd w:val="clear" w:color="auto" w:fill="FFFFFF"/>
        </w:rPr>
        <w:t>Principles</w:t>
      </w:r>
      <w:r w:rsidR="00993D86">
        <w:rPr>
          <w:rFonts w:ascii="Arial" w:hAnsi="Arial" w:cs="Arial"/>
          <w:color w:val="222222"/>
          <w:sz w:val="20"/>
          <w:szCs w:val="20"/>
          <w:shd w:val="clear" w:color="auto" w:fill="FFFFFF"/>
        </w:rPr>
        <w:t xml:space="preserve"> of effective practice</w:t>
      </w:r>
      <w:r w:rsidR="00555199">
        <w:rPr>
          <w:rFonts w:ascii="Arial" w:hAnsi="Arial" w:cs="Arial"/>
          <w:color w:val="222222"/>
          <w:sz w:val="20"/>
          <w:szCs w:val="20"/>
          <w:shd w:val="clear" w:color="auto" w:fill="FFFFFF"/>
        </w:rPr>
        <w:t xml:space="preserve">, BERA, 27 January. </w:t>
      </w:r>
      <w:r w:rsidR="006523D9">
        <w:rPr>
          <w:rFonts w:ascii="Arial" w:hAnsi="Arial" w:cs="Arial"/>
          <w:color w:val="222222"/>
          <w:sz w:val="20"/>
          <w:szCs w:val="20"/>
          <w:shd w:val="clear" w:color="auto" w:fill="FFFFFF"/>
        </w:rPr>
        <w:t>Available</w:t>
      </w:r>
      <w:r w:rsidR="00555199">
        <w:rPr>
          <w:rFonts w:ascii="Arial" w:hAnsi="Arial" w:cs="Arial"/>
          <w:color w:val="222222"/>
          <w:sz w:val="20"/>
          <w:szCs w:val="20"/>
          <w:shd w:val="clear" w:color="auto" w:fill="FFFFFF"/>
        </w:rPr>
        <w:t xml:space="preserve"> at: </w:t>
      </w:r>
      <w:hyperlink r:id="rId10" w:history="1">
        <w:r w:rsidR="006523D9" w:rsidRPr="008C75A8">
          <w:rPr>
            <w:rStyle w:val="Hyperlink"/>
            <w:rFonts w:ascii="Arial" w:hAnsi="Arial" w:cs="Arial"/>
            <w:sz w:val="20"/>
            <w:szCs w:val="20"/>
            <w:shd w:val="clear" w:color="auto" w:fill="FFFFFF"/>
          </w:rPr>
          <w:t>https://www.bera.ac.uk/blog/school-self-evaluation-for-school-improvement-principles-of-effective-practice</w:t>
        </w:r>
      </w:hyperlink>
      <w:r w:rsidR="006523D9">
        <w:rPr>
          <w:rFonts w:ascii="Arial" w:hAnsi="Arial" w:cs="Arial"/>
          <w:color w:val="222222"/>
          <w:sz w:val="20"/>
          <w:szCs w:val="20"/>
          <w:shd w:val="clear" w:color="auto" w:fill="FFFFFF"/>
        </w:rPr>
        <w:t xml:space="preserve"> [Accessed: April 6, 2023]. </w:t>
      </w:r>
    </w:p>
    <w:p w14:paraId="119C00FD" w14:textId="176EC999" w:rsidR="00354596" w:rsidRDefault="00354596" w:rsidP="00354596">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Gregory, G.H. and Chapman, C., 2012.</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Differentiated Instructional strategies: One size </w:t>
      </w:r>
      <w:proofErr w:type="spellStart"/>
      <w:r>
        <w:rPr>
          <w:rFonts w:ascii="Arial" w:hAnsi="Arial" w:cs="Arial"/>
          <w:i/>
          <w:iCs/>
          <w:color w:val="222222"/>
          <w:sz w:val="20"/>
          <w:szCs w:val="20"/>
        </w:rPr>
        <w:t>doesn</w:t>
      </w:r>
      <w:proofErr w:type="spellEnd"/>
      <w:r>
        <w:rPr>
          <w:rFonts w:ascii="Arial" w:hAnsi="Arial" w:cs="Arial"/>
          <w:i/>
          <w:iCs/>
          <w:color w:val="222222"/>
          <w:sz w:val="20"/>
          <w:szCs w:val="20"/>
        </w:rPr>
        <w:t>′ t fit all</w:t>
      </w:r>
      <w:r>
        <w:rPr>
          <w:rFonts w:ascii="Arial" w:hAnsi="Arial" w:cs="Arial"/>
          <w:color w:val="222222"/>
          <w:sz w:val="20"/>
          <w:szCs w:val="20"/>
          <w:shd w:val="clear" w:color="auto" w:fill="FFFFFF"/>
        </w:rPr>
        <w:t>. Corwin press.</w:t>
      </w:r>
    </w:p>
    <w:p w14:paraId="5788A8DD" w14:textId="77777777" w:rsidR="001A7629" w:rsidRDefault="001A7629" w:rsidP="00354596">
      <w:pPr>
        <w:rPr>
          <w:rFonts w:ascii="Arial" w:hAnsi="Arial" w:cs="Arial"/>
          <w:color w:val="222222"/>
          <w:sz w:val="20"/>
          <w:szCs w:val="20"/>
          <w:shd w:val="clear" w:color="auto" w:fill="FFFFFF"/>
        </w:rPr>
      </w:pPr>
    </w:p>
    <w:p w14:paraId="42C92A3B" w14:textId="79B0D9F7" w:rsidR="001A7629" w:rsidRPr="001A7629" w:rsidRDefault="001A7629" w:rsidP="00354596">
      <w:proofErr w:type="spellStart"/>
      <w:r>
        <w:rPr>
          <w:rFonts w:ascii="Arial" w:hAnsi="Arial" w:cs="Arial"/>
          <w:color w:val="222222"/>
          <w:sz w:val="20"/>
          <w:szCs w:val="20"/>
          <w:shd w:val="clear" w:color="auto" w:fill="FFFFFF"/>
        </w:rPr>
        <w:t>Guskey</w:t>
      </w:r>
      <w:proofErr w:type="spellEnd"/>
      <w:r>
        <w:rPr>
          <w:rFonts w:ascii="Arial" w:hAnsi="Arial" w:cs="Arial"/>
          <w:color w:val="222222"/>
          <w:sz w:val="20"/>
          <w:szCs w:val="20"/>
          <w:shd w:val="clear" w:color="auto" w:fill="FFFFFF"/>
        </w:rPr>
        <w:t xml:space="preserve">, T.R. and Yoon, K.S., 2009. What works in professional </w:t>
      </w:r>
      <w:proofErr w:type="gramStart"/>
      <w:r>
        <w:rPr>
          <w:rFonts w:ascii="Arial" w:hAnsi="Arial" w:cs="Arial"/>
          <w:color w:val="222222"/>
          <w:sz w:val="20"/>
          <w:szCs w:val="20"/>
          <w:shd w:val="clear" w:color="auto" w:fill="FFFFFF"/>
        </w:rPr>
        <w:t>development?.</w:t>
      </w:r>
      <w:proofErr w:type="gramEnd"/>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Phi delta </w:t>
      </w:r>
      <w:proofErr w:type="spellStart"/>
      <w:r>
        <w:rPr>
          <w:rFonts w:ascii="Arial" w:hAnsi="Arial" w:cs="Arial"/>
          <w:i/>
          <w:iCs/>
          <w:color w:val="222222"/>
          <w:sz w:val="20"/>
          <w:szCs w:val="20"/>
        </w:rPr>
        <w:t>kappan</w:t>
      </w:r>
      <w:proofErr w:type="spellEnd"/>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90</w:t>
      </w:r>
      <w:r>
        <w:rPr>
          <w:rFonts w:ascii="Arial" w:hAnsi="Arial" w:cs="Arial"/>
          <w:color w:val="222222"/>
          <w:sz w:val="20"/>
          <w:szCs w:val="20"/>
          <w:shd w:val="clear" w:color="auto" w:fill="FFFFFF"/>
        </w:rPr>
        <w:t>(7), pp.495-500.</w:t>
      </w:r>
    </w:p>
    <w:p w14:paraId="033E4539" w14:textId="77777777" w:rsidR="003E3289" w:rsidRDefault="003E3289" w:rsidP="00354596">
      <w:pPr>
        <w:rPr>
          <w:rFonts w:ascii="Arial" w:hAnsi="Arial" w:cs="Arial"/>
          <w:color w:val="222222"/>
          <w:sz w:val="20"/>
          <w:szCs w:val="20"/>
          <w:shd w:val="clear" w:color="auto" w:fill="FFFFFF"/>
        </w:rPr>
      </w:pPr>
    </w:p>
    <w:p w14:paraId="3C68BDCC" w14:textId="6164FF1E" w:rsidR="00991C93" w:rsidRDefault="00991C93" w:rsidP="00354596">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Harlen, W., 2005. Teachers' summative practices and assessment for learning–tensions and synergies.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Curriculum Journal</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16</w:t>
      </w:r>
      <w:r>
        <w:rPr>
          <w:rFonts w:ascii="Arial" w:hAnsi="Arial" w:cs="Arial"/>
          <w:color w:val="222222"/>
          <w:sz w:val="20"/>
          <w:szCs w:val="20"/>
          <w:shd w:val="clear" w:color="auto" w:fill="FFFFFF"/>
        </w:rPr>
        <w:t>(2), pp.207-223.</w:t>
      </w:r>
    </w:p>
    <w:p w14:paraId="7CE49A86" w14:textId="77777777" w:rsidR="00667D12" w:rsidRDefault="00667D12" w:rsidP="00354596">
      <w:pPr>
        <w:rPr>
          <w:rFonts w:ascii="Arial" w:hAnsi="Arial" w:cs="Arial"/>
          <w:color w:val="222222"/>
          <w:sz w:val="20"/>
          <w:szCs w:val="20"/>
          <w:shd w:val="clear" w:color="auto" w:fill="FFFFFF"/>
        </w:rPr>
      </w:pPr>
    </w:p>
    <w:p w14:paraId="176458F7" w14:textId="3E77C7FD" w:rsidR="00667D12" w:rsidRPr="00667D12" w:rsidRDefault="00667D12" w:rsidP="00354596">
      <w:pPr>
        <w:rPr>
          <w:rFonts w:ascii="Arial" w:hAnsi="Arial" w:cs="Arial"/>
          <w:color w:val="000000" w:themeColor="text1"/>
          <w:sz w:val="20"/>
          <w:szCs w:val="20"/>
          <w:shd w:val="clear" w:color="auto" w:fill="FFFFFF"/>
        </w:rPr>
      </w:pPr>
      <w:r w:rsidRPr="00667D12">
        <w:rPr>
          <w:rFonts w:ascii="Arial" w:hAnsi="Arial" w:cs="Arial"/>
          <w:color w:val="222222"/>
          <w:sz w:val="20"/>
          <w:szCs w:val="20"/>
          <w:shd w:val="clear" w:color="auto" w:fill="FFFFFF"/>
        </w:rPr>
        <w:t>Hattie, J. and Timperley, H., 2007. The power of feedback.</w:t>
      </w:r>
      <w:r w:rsidRPr="00667D12">
        <w:rPr>
          <w:rStyle w:val="apple-converted-space"/>
          <w:rFonts w:ascii="Arial" w:hAnsi="Arial" w:cs="Arial"/>
          <w:color w:val="222222"/>
          <w:sz w:val="20"/>
          <w:szCs w:val="20"/>
          <w:shd w:val="clear" w:color="auto" w:fill="FFFFFF"/>
        </w:rPr>
        <w:t> </w:t>
      </w:r>
      <w:r w:rsidRPr="00667D12">
        <w:rPr>
          <w:rFonts w:ascii="Arial" w:hAnsi="Arial" w:cs="Arial"/>
          <w:i/>
          <w:iCs/>
          <w:color w:val="222222"/>
          <w:sz w:val="20"/>
          <w:szCs w:val="20"/>
        </w:rPr>
        <w:t>Review of educational research</w:t>
      </w:r>
      <w:r w:rsidRPr="00667D12">
        <w:rPr>
          <w:rFonts w:ascii="Arial" w:hAnsi="Arial" w:cs="Arial"/>
          <w:color w:val="222222"/>
          <w:sz w:val="20"/>
          <w:szCs w:val="20"/>
          <w:shd w:val="clear" w:color="auto" w:fill="FFFFFF"/>
        </w:rPr>
        <w:t>,</w:t>
      </w:r>
      <w:r w:rsidRPr="00667D12">
        <w:rPr>
          <w:rStyle w:val="apple-converted-space"/>
          <w:rFonts w:ascii="Arial" w:hAnsi="Arial" w:cs="Arial"/>
          <w:color w:val="222222"/>
          <w:sz w:val="20"/>
          <w:szCs w:val="20"/>
          <w:shd w:val="clear" w:color="auto" w:fill="FFFFFF"/>
        </w:rPr>
        <w:t> </w:t>
      </w:r>
      <w:r w:rsidRPr="00667D12">
        <w:rPr>
          <w:rFonts w:ascii="Arial" w:hAnsi="Arial" w:cs="Arial"/>
          <w:i/>
          <w:iCs/>
          <w:color w:val="222222"/>
          <w:sz w:val="20"/>
          <w:szCs w:val="20"/>
        </w:rPr>
        <w:t>77</w:t>
      </w:r>
      <w:r w:rsidRPr="00667D12">
        <w:rPr>
          <w:rFonts w:ascii="Arial" w:hAnsi="Arial" w:cs="Arial"/>
          <w:color w:val="222222"/>
          <w:sz w:val="20"/>
          <w:szCs w:val="20"/>
          <w:shd w:val="clear" w:color="auto" w:fill="FFFFFF"/>
        </w:rPr>
        <w:t>(1), pp.81-112.</w:t>
      </w:r>
      <w:r>
        <w:rPr>
          <w:rFonts w:ascii="Arial" w:hAnsi="Arial" w:cs="Arial"/>
          <w:color w:val="222222"/>
          <w:sz w:val="20"/>
          <w:szCs w:val="20"/>
          <w:shd w:val="clear" w:color="auto" w:fill="FFFFFF"/>
        </w:rPr>
        <w:t xml:space="preserve"> </w:t>
      </w:r>
    </w:p>
    <w:p w14:paraId="74CE21D7" w14:textId="77777777" w:rsidR="00991C93" w:rsidRDefault="00991C93" w:rsidP="00354596">
      <w:pPr>
        <w:rPr>
          <w:rFonts w:ascii="Arial" w:hAnsi="Arial" w:cs="Arial"/>
          <w:color w:val="222222"/>
          <w:sz w:val="20"/>
          <w:szCs w:val="20"/>
          <w:shd w:val="clear" w:color="auto" w:fill="FFFFFF"/>
        </w:rPr>
      </w:pPr>
    </w:p>
    <w:p w14:paraId="16452D3D" w14:textId="0C21640F" w:rsidR="003E3289" w:rsidRDefault="003E3289" w:rsidP="00354596">
      <w:pPr>
        <w:rPr>
          <w:rFonts w:ascii="Arial" w:hAnsi="Arial" w:cs="Arial"/>
          <w:color w:val="000000" w:themeColor="text1"/>
          <w:sz w:val="20"/>
          <w:szCs w:val="20"/>
          <w:shd w:val="clear" w:color="auto" w:fill="FFFFFF"/>
        </w:rPr>
      </w:pPr>
      <w:r w:rsidRPr="003E3289">
        <w:rPr>
          <w:rFonts w:ascii="Arial" w:hAnsi="Arial" w:cs="Arial"/>
          <w:color w:val="000000" w:themeColor="text1"/>
          <w:sz w:val="20"/>
          <w:szCs w:val="20"/>
          <w:shd w:val="clear" w:color="auto" w:fill="FFFFFF"/>
        </w:rPr>
        <w:t>Hattie, J., 2012.</w:t>
      </w:r>
      <w:r w:rsidRPr="003E3289">
        <w:rPr>
          <w:rStyle w:val="apple-converted-space"/>
          <w:rFonts w:ascii="Arial" w:hAnsi="Arial" w:cs="Arial"/>
          <w:color w:val="000000" w:themeColor="text1"/>
          <w:sz w:val="20"/>
          <w:szCs w:val="20"/>
          <w:shd w:val="clear" w:color="auto" w:fill="FFFFFF"/>
        </w:rPr>
        <w:t> </w:t>
      </w:r>
      <w:r w:rsidRPr="003E3289">
        <w:rPr>
          <w:rFonts w:ascii="Arial" w:hAnsi="Arial" w:cs="Arial"/>
          <w:i/>
          <w:iCs/>
          <w:color w:val="000000" w:themeColor="text1"/>
          <w:sz w:val="20"/>
          <w:szCs w:val="20"/>
        </w:rPr>
        <w:t>Visible learning for teachers: Maximizing impact on learning</w:t>
      </w:r>
      <w:r w:rsidRPr="003E3289">
        <w:rPr>
          <w:rFonts w:ascii="Arial" w:hAnsi="Arial" w:cs="Arial"/>
          <w:color w:val="000000" w:themeColor="text1"/>
          <w:sz w:val="20"/>
          <w:szCs w:val="20"/>
          <w:shd w:val="clear" w:color="auto" w:fill="FFFFFF"/>
        </w:rPr>
        <w:t>. Routledge.</w:t>
      </w:r>
    </w:p>
    <w:p w14:paraId="7C5C44FA" w14:textId="77777777" w:rsidR="00645276" w:rsidRDefault="00645276" w:rsidP="00354596">
      <w:pPr>
        <w:rPr>
          <w:rFonts w:ascii="Arial" w:hAnsi="Arial" w:cs="Arial"/>
          <w:color w:val="000000" w:themeColor="text1"/>
          <w:sz w:val="20"/>
          <w:szCs w:val="20"/>
          <w:shd w:val="clear" w:color="auto" w:fill="FFFFFF"/>
        </w:rPr>
      </w:pPr>
    </w:p>
    <w:p w14:paraId="784ADB94" w14:textId="72AAE22D" w:rsidR="00645276" w:rsidRDefault="00645276" w:rsidP="00354596">
      <w:pPr>
        <w:rPr>
          <w:rFonts w:ascii="Arial" w:hAnsi="Arial" w:cs="Arial"/>
          <w:color w:val="000000"/>
          <w:sz w:val="20"/>
          <w:szCs w:val="20"/>
        </w:rPr>
      </w:pPr>
      <w:r w:rsidRPr="00424CE1">
        <w:rPr>
          <w:rFonts w:ascii="Arial" w:hAnsi="Arial" w:cs="Arial"/>
          <w:color w:val="222222"/>
          <w:sz w:val="20"/>
          <w:szCs w:val="20"/>
          <w:shd w:val="clear" w:color="auto" w:fill="FFFFFF"/>
        </w:rPr>
        <w:t xml:space="preserve">Higgins, S., </w:t>
      </w:r>
      <w:proofErr w:type="spellStart"/>
      <w:r w:rsidRPr="00424CE1">
        <w:rPr>
          <w:rFonts w:ascii="Arial" w:hAnsi="Arial" w:cs="Arial"/>
          <w:color w:val="222222"/>
          <w:sz w:val="20"/>
          <w:szCs w:val="20"/>
          <w:shd w:val="clear" w:color="auto" w:fill="FFFFFF"/>
        </w:rPr>
        <w:t>Katsipataki</w:t>
      </w:r>
      <w:proofErr w:type="spellEnd"/>
      <w:r w:rsidRPr="00424CE1">
        <w:rPr>
          <w:rFonts w:ascii="Arial" w:hAnsi="Arial" w:cs="Arial"/>
          <w:color w:val="222222"/>
          <w:sz w:val="20"/>
          <w:szCs w:val="20"/>
          <w:shd w:val="clear" w:color="auto" w:fill="FFFFFF"/>
        </w:rPr>
        <w:t>, M., Villanueva-Aguilera, A.B., Coleman, R., Henderson, P., Major, L.E., Coe, R. and Mason, D., 20</w:t>
      </w:r>
      <w:r w:rsidRPr="00424CE1">
        <w:rPr>
          <w:rFonts w:ascii="Arial" w:hAnsi="Arial" w:cs="Arial"/>
          <w:color w:val="222222"/>
          <w:sz w:val="20"/>
          <w:szCs w:val="20"/>
          <w:shd w:val="clear" w:color="auto" w:fill="FFFFFF"/>
        </w:rPr>
        <w:t>21</w:t>
      </w:r>
      <w:r w:rsidRPr="00424CE1">
        <w:rPr>
          <w:rFonts w:ascii="Arial" w:hAnsi="Arial" w:cs="Arial"/>
          <w:color w:val="222222"/>
          <w:sz w:val="20"/>
          <w:szCs w:val="20"/>
          <w:shd w:val="clear" w:color="auto" w:fill="FFFFFF"/>
        </w:rPr>
        <w:t>. The Sutton Trust-Education Endowment Foundation Teaching and Learning Toolkit</w:t>
      </w:r>
      <w:r w:rsidR="00424CE1" w:rsidRPr="00424CE1">
        <w:rPr>
          <w:rFonts w:ascii="Arial" w:hAnsi="Arial" w:cs="Arial"/>
          <w:color w:val="222222"/>
          <w:sz w:val="20"/>
          <w:szCs w:val="20"/>
          <w:shd w:val="clear" w:color="auto" w:fill="FFFFFF"/>
        </w:rPr>
        <w:t xml:space="preserve">., </w:t>
      </w:r>
      <w:r w:rsidR="00424CE1" w:rsidRPr="00424CE1">
        <w:rPr>
          <w:rFonts w:ascii="Arial" w:hAnsi="Arial" w:cs="Arial"/>
          <w:i/>
          <w:iCs/>
          <w:color w:val="000000"/>
          <w:sz w:val="20"/>
          <w:szCs w:val="20"/>
        </w:rPr>
        <w:t>Metacognition and self-regulation</w:t>
      </w:r>
      <w:r w:rsidR="00424CE1" w:rsidRPr="00424CE1">
        <w:rPr>
          <w:rFonts w:ascii="Arial" w:hAnsi="Arial" w:cs="Arial"/>
          <w:color w:val="000000"/>
          <w:sz w:val="20"/>
          <w:szCs w:val="20"/>
        </w:rPr>
        <w:t>. Education Endowment Foundation.</w:t>
      </w:r>
      <w:r w:rsidR="00424CE1">
        <w:rPr>
          <w:rFonts w:ascii="Arial" w:hAnsi="Arial" w:cs="Arial"/>
          <w:color w:val="000000"/>
          <w:sz w:val="20"/>
          <w:szCs w:val="20"/>
        </w:rPr>
        <w:t xml:space="preserve"> </w:t>
      </w:r>
      <w:r w:rsidR="000F05DB">
        <w:rPr>
          <w:rFonts w:ascii="Arial" w:hAnsi="Arial" w:cs="Arial"/>
          <w:color w:val="000000"/>
          <w:sz w:val="20"/>
          <w:szCs w:val="20"/>
        </w:rPr>
        <w:t xml:space="preserve">Available at: </w:t>
      </w:r>
      <w:hyperlink r:id="rId11" w:history="1">
        <w:r w:rsidR="00346134" w:rsidRPr="008C75A8">
          <w:rPr>
            <w:rStyle w:val="Hyperlink"/>
            <w:rFonts w:ascii="Arial" w:hAnsi="Arial" w:cs="Arial"/>
            <w:sz w:val="20"/>
            <w:szCs w:val="20"/>
          </w:rPr>
          <w:t>https://educationendowmentfoundation.org.uk/education-evidence/teaching-learning-toolkit/metacognition-and-self-regulation</w:t>
        </w:r>
      </w:hyperlink>
      <w:r w:rsidR="00346134">
        <w:rPr>
          <w:rFonts w:ascii="Arial" w:hAnsi="Arial" w:cs="Arial"/>
          <w:color w:val="000000"/>
          <w:sz w:val="20"/>
          <w:szCs w:val="20"/>
        </w:rPr>
        <w:t xml:space="preserve"> [Accessed: </w:t>
      </w:r>
      <w:r w:rsidR="00FE0242">
        <w:rPr>
          <w:rFonts w:ascii="Arial" w:hAnsi="Arial" w:cs="Arial"/>
          <w:color w:val="000000"/>
          <w:sz w:val="20"/>
          <w:szCs w:val="20"/>
        </w:rPr>
        <w:t xml:space="preserve">April 6, 2023]. </w:t>
      </w:r>
    </w:p>
    <w:p w14:paraId="7D1CFF45" w14:textId="77777777" w:rsidR="00282A6D" w:rsidRDefault="00282A6D" w:rsidP="00354596">
      <w:pPr>
        <w:rPr>
          <w:rFonts w:ascii="Arial" w:hAnsi="Arial" w:cs="Arial"/>
          <w:color w:val="000000"/>
          <w:sz w:val="20"/>
          <w:szCs w:val="20"/>
        </w:rPr>
      </w:pPr>
    </w:p>
    <w:p w14:paraId="5B268ED9" w14:textId="77777777" w:rsidR="00282A6D" w:rsidRDefault="00282A6D" w:rsidP="00282A6D">
      <w:pPr>
        <w:rPr>
          <w:rFonts w:ascii="Arial" w:hAnsi="Arial" w:cs="Arial"/>
          <w:color w:val="222222"/>
          <w:sz w:val="20"/>
          <w:szCs w:val="20"/>
          <w:shd w:val="clear" w:color="auto" w:fill="FFFFFF"/>
        </w:rPr>
      </w:pPr>
      <w:r>
        <w:rPr>
          <w:rFonts w:ascii="Arial" w:hAnsi="Arial" w:cs="Arial"/>
          <w:color w:val="222222"/>
          <w:sz w:val="20"/>
          <w:szCs w:val="20"/>
          <w:shd w:val="clear" w:color="auto" w:fill="FFFFFF"/>
        </w:rPr>
        <w:t>Lingard, B., Creagh, S. and Vass, G., 2012. Education policy as numbers: Data categories and two Australian cases of misrecognition.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Education Policy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27</w:t>
      </w:r>
      <w:r>
        <w:rPr>
          <w:rFonts w:ascii="Arial" w:hAnsi="Arial" w:cs="Arial"/>
          <w:color w:val="222222"/>
          <w:sz w:val="20"/>
          <w:szCs w:val="20"/>
          <w:shd w:val="clear" w:color="auto" w:fill="FFFFFF"/>
        </w:rPr>
        <w:t>(3), pp.315-333.</w:t>
      </w:r>
    </w:p>
    <w:p w14:paraId="65D82333" w14:textId="74992C14" w:rsidR="00256ED5" w:rsidRDefault="00746119" w:rsidP="008A3CAE">
      <w:pPr>
        <w:pStyle w:val="NormalWeb"/>
        <w:rPr>
          <w:rFonts w:ascii="Arial" w:hAnsi="Arial" w:cs="Arial"/>
          <w:color w:val="222222"/>
          <w:sz w:val="20"/>
          <w:szCs w:val="20"/>
          <w:shd w:val="clear" w:color="auto" w:fill="FFFFFF"/>
        </w:rPr>
      </w:pPr>
      <w:r>
        <w:rPr>
          <w:rFonts w:ascii="Arial" w:hAnsi="Arial" w:cs="Arial"/>
          <w:color w:val="222222"/>
          <w:sz w:val="20"/>
          <w:szCs w:val="20"/>
          <w:shd w:val="clear" w:color="auto" w:fill="FFFFFF"/>
        </w:rPr>
        <w:t>MacBeath, J. and McGlynn, A., 2004.</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Self-evaluation: What's in it for </w:t>
      </w:r>
      <w:proofErr w:type="gramStart"/>
      <w:r>
        <w:rPr>
          <w:rFonts w:ascii="Arial" w:hAnsi="Arial" w:cs="Arial"/>
          <w:i/>
          <w:iCs/>
          <w:color w:val="222222"/>
          <w:sz w:val="20"/>
          <w:szCs w:val="20"/>
        </w:rPr>
        <w:t>Schools?</w:t>
      </w:r>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xml:space="preserve"> Routledge</w:t>
      </w:r>
      <w:r w:rsidR="00282A6D">
        <w:rPr>
          <w:rFonts w:ascii="Arial" w:hAnsi="Arial" w:cs="Arial"/>
          <w:color w:val="222222"/>
          <w:sz w:val="20"/>
          <w:szCs w:val="20"/>
          <w:shd w:val="clear" w:color="auto" w:fill="FFFFFF"/>
        </w:rPr>
        <w:t xml:space="preserve">. </w:t>
      </w:r>
    </w:p>
    <w:p w14:paraId="08D791CC" w14:textId="41A1E3A7" w:rsidR="00256ED5" w:rsidRDefault="00256ED5" w:rsidP="0011709D">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Marshall, B., and Sharpe</w:t>
      </w:r>
      <w:r w:rsidR="002D4183">
        <w:rPr>
          <w:rFonts w:ascii="Arial" w:hAnsi="Arial" w:cs="Arial"/>
          <w:color w:val="222222"/>
          <w:sz w:val="20"/>
          <w:szCs w:val="20"/>
          <w:shd w:val="clear" w:color="auto" w:fill="FFFFFF"/>
        </w:rPr>
        <w:t xml:space="preserve">, C., 2019. School self-evaluation: Theory and Practice. Abingdon, UK; Routledge. </w:t>
      </w:r>
    </w:p>
    <w:p w14:paraId="51E8B950" w14:textId="77777777" w:rsidR="00BF2015" w:rsidRDefault="00BF2015" w:rsidP="0011709D">
      <w:pPr>
        <w:rPr>
          <w:rFonts w:ascii="Arial" w:hAnsi="Arial" w:cs="Arial"/>
          <w:color w:val="222222"/>
          <w:sz w:val="20"/>
          <w:szCs w:val="20"/>
          <w:shd w:val="clear" w:color="auto" w:fill="FFFFFF"/>
        </w:rPr>
      </w:pPr>
    </w:p>
    <w:p w14:paraId="48F7CFA7" w14:textId="11DC1499" w:rsidR="00BF2015" w:rsidRDefault="00BF2015" w:rsidP="00BF2015">
      <w:pPr>
        <w:rPr>
          <w:rFonts w:ascii="Arial" w:hAnsi="Arial" w:cs="Arial"/>
          <w:sz w:val="20"/>
          <w:szCs w:val="20"/>
        </w:rPr>
      </w:pPr>
      <w:r>
        <w:rPr>
          <w:rFonts w:ascii="Arial" w:hAnsi="Arial" w:cs="Arial"/>
          <w:sz w:val="20"/>
          <w:szCs w:val="20"/>
        </w:rPr>
        <w:t xml:space="preserve">Miles., J. 2022. </w:t>
      </w:r>
      <w:r w:rsidRPr="00BF2015">
        <w:rPr>
          <w:rFonts w:ascii="Arial" w:hAnsi="Arial" w:cs="Arial"/>
          <w:i/>
          <w:iCs/>
          <w:sz w:val="20"/>
          <w:szCs w:val="20"/>
        </w:rPr>
        <w:t>Agenda.</w:t>
      </w:r>
      <w:r>
        <w:rPr>
          <w:rFonts w:ascii="Arial" w:hAnsi="Arial" w:cs="Arial"/>
          <w:sz w:val="20"/>
          <w:szCs w:val="20"/>
        </w:rPr>
        <w:t xml:space="preserve"> A</w:t>
      </w:r>
      <w:r>
        <w:rPr>
          <w:rFonts w:ascii="Arial" w:hAnsi="Arial" w:cs="Arial"/>
          <w:sz w:val="20"/>
          <w:szCs w:val="20"/>
        </w:rPr>
        <w:t>vailable</w:t>
      </w:r>
      <w:r>
        <w:rPr>
          <w:rFonts w:ascii="Arial" w:hAnsi="Arial" w:cs="Arial"/>
          <w:sz w:val="20"/>
          <w:szCs w:val="20"/>
        </w:rPr>
        <w:t xml:space="preserve">: </w:t>
      </w:r>
      <w:hyperlink r:id="rId12" w:history="1">
        <w:r w:rsidRPr="008C75A8">
          <w:rPr>
            <w:rStyle w:val="Hyperlink"/>
            <w:rFonts w:ascii="Arial" w:hAnsi="Arial" w:cs="Arial"/>
            <w:sz w:val="20"/>
            <w:szCs w:val="20"/>
          </w:rPr>
          <w:t>http://www.senedd.tv/Meeting/Archive/1fafcdf8-0a86-40dc-81ba-804ab657a3f9?autostart=True</w:t>
        </w:r>
      </w:hyperlink>
      <w:r>
        <w:rPr>
          <w:rFonts w:ascii="Arial" w:hAnsi="Arial" w:cs="Arial"/>
          <w:sz w:val="20"/>
          <w:szCs w:val="20"/>
        </w:rPr>
        <w:t xml:space="preserve"> [</w:t>
      </w:r>
      <w:proofErr w:type="spellStart"/>
      <w:r>
        <w:rPr>
          <w:rFonts w:ascii="Arial" w:hAnsi="Arial" w:cs="Arial"/>
          <w:sz w:val="20"/>
          <w:szCs w:val="20"/>
        </w:rPr>
        <w:t>Accesed</w:t>
      </w:r>
      <w:proofErr w:type="spellEnd"/>
      <w:r>
        <w:rPr>
          <w:rFonts w:ascii="Arial" w:hAnsi="Arial" w:cs="Arial"/>
          <w:sz w:val="20"/>
          <w:szCs w:val="20"/>
        </w:rPr>
        <w:t xml:space="preserve">: </w:t>
      </w:r>
      <w:proofErr w:type="spellStart"/>
      <w:r>
        <w:rPr>
          <w:rFonts w:ascii="Arial" w:hAnsi="Arial" w:cs="Arial"/>
          <w:sz w:val="20"/>
          <w:szCs w:val="20"/>
        </w:rPr>
        <w:t>Ebrill</w:t>
      </w:r>
      <w:proofErr w:type="spellEnd"/>
      <w:r>
        <w:rPr>
          <w:rFonts w:ascii="Arial" w:hAnsi="Arial" w:cs="Arial"/>
          <w:sz w:val="20"/>
          <w:szCs w:val="20"/>
        </w:rPr>
        <w:t xml:space="preserve"> 12, 2023]. </w:t>
      </w:r>
    </w:p>
    <w:p w14:paraId="4AC02928" w14:textId="77777777" w:rsidR="00BF2015" w:rsidRDefault="00BF2015" w:rsidP="0011709D">
      <w:pPr>
        <w:rPr>
          <w:rFonts w:ascii="Arial" w:hAnsi="Arial" w:cs="Arial"/>
          <w:color w:val="222222"/>
          <w:sz w:val="20"/>
          <w:szCs w:val="20"/>
          <w:shd w:val="clear" w:color="auto" w:fill="FFFFFF"/>
        </w:rPr>
      </w:pPr>
    </w:p>
    <w:p w14:paraId="43A6858D" w14:textId="2BA93C3E" w:rsidR="00A51281" w:rsidRDefault="00A51281" w:rsidP="0011709D">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Schildkamp</w:t>
      </w:r>
      <w:proofErr w:type="spellEnd"/>
      <w:r>
        <w:rPr>
          <w:rFonts w:ascii="Arial" w:hAnsi="Arial" w:cs="Arial"/>
          <w:color w:val="222222"/>
          <w:sz w:val="20"/>
          <w:szCs w:val="20"/>
          <w:shd w:val="clear" w:color="auto" w:fill="FFFFFF"/>
        </w:rPr>
        <w:t>, K., 2019. Data-based decision-making for school improvement: Research insights and gaps.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Educational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61</w:t>
      </w:r>
      <w:r>
        <w:rPr>
          <w:rFonts w:ascii="Arial" w:hAnsi="Arial" w:cs="Arial"/>
          <w:color w:val="222222"/>
          <w:sz w:val="20"/>
          <w:szCs w:val="20"/>
          <w:shd w:val="clear" w:color="auto" w:fill="FFFFFF"/>
        </w:rPr>
        <w:t>(3), pp.257-273.</w:t>
      </w:r>
      <w:r>
        <w:rPr>
          <w:rFonts w:ascii="Arial" w:hAnsi="Arial" w:cs="Arial"/>
          <w:color w:val="222222"/>
          <w:sz w:val="20"/>
          <w:szCs w:val="20"/>
          <w:shd w:val="clear" w:color="auto" w:fill="FFFFFF"/>
        </w:rPr>
        <w:t xml:space="preserve"> </w:t>
      </w:r>
    </w:p>
    <w:p w14:paraId="2E2D61BB" w14:textId="77777777" w:rsidR="00256ED5" w:rsidRDefault="00256ED5" w:rsidP="0011709D">
      <w:pPr>
        <w:rPr>
          <w:rFonts w:ascii="Arial" w:hAnsi="Arial" w:cs="Arial"/>
          <w:color w:val="222222"/>
          <w:sz w:val="20"/>
          <w:szCs w:val="20"/>
          <w:shd w:val="clear" w:color="auto" w:fill="FFFFFF"/>
        </w:rPr>
      </w:pPr>
    </w:p>
    <w:p w14:paraId="5037E2F8" w14:textId="752617E3" w:rsidR="0011709D" w:rsidRDefault="0011709D" w:rsidP="0011709D">
      <w:pPr>
        <w:rPr>
          <w:rFonts w:ascii="Arial" w:hAnsi="Arial" w:cs="Arial"/>
          <w:color w:val="222222"/>
          <w:sz w:val="20"/>
          <w:szCs w:val="20"/>
          <w:shd w:val="clear" w:color="auto" w:fill="FFFFFF"/>
        </w:rPr>
      </w:pPr>
      <w:r>
        <w:rPr>
          <w:rFonts w:ascii="Arial" w:hAnsi="Arial" w:cs="Arial"/>
          <w:color w:val="222222"/>
          <w:sz w:val="20"/>
          <w:szCs w:val="20"/>
          <w:shd w:val="clear" w:color="auto" w:fill="FFFFFF"/>
        </w:rPr>
        <w:t>Subban, P., 2006. Differentiated instruction: A research basis.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education journal</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7</w:t>
      </w:r>
      <w:r>
        <w:rPr>
          <w:rFonts w:ascii="Arial" w:hAnsi="Arial" w:cs="Arial"/>
          <w:color w:val="222222"/>
          <w:sz w:val="20"/>
          <w:szCs w:val="20"/>
          <w:shd w:val="clear" w:color="auto" w:fill="FFFFFF"/>
        </w:rPr>
        <w:t>(7), pp.935-947.</w:t>
      </w:r>
    </w:p>
    <w:p w14:paraId="36E729C4" w14:textId="66CD2588" w:rsidR="0011709D" w:rsidRDefault="0011709D" w:rsidP="0011709D">
      <w:pPr>
        <w:rPr>
          <w:rFonts w:ascii="Arial" w:hAnsi="Arial" w:cs="Arial"/>
          <w:color w:val="222222"/>
          <w:sz w:val="20"/>
          <w:szCs w:val="20"/>
          <w:shd w:val="clear" w:color="auto" w:fill="FFFFFF"/>
        </w:rPr>
      </w:pPr>
    </w:p>
    <w:p w14:paraId="08E3D7E5" w14:textId="05059940" w:rsidR="00F77D91" w:rsidRDefault="00F77D91" w:rsidP="00F77D91">
      <w:pPr>
        <w:rPr>
          <w:rFonts w:ascii="Arial" w:hAnsi="Arial" w:cs="Arial"/>
          <w:color w:val="222222"/>
          <w:sz w:val="20"/>
          <w:szCs w:val="20"/>
          <w:shd w:val="clear" w:color="auto" w:fill="FFFFFF"/>
        </w:rPr>
      </w:pPr>
      <w:r>
        <w:rPr>
          <w:rFonts w:ascii="Arial" w:hAnsi="Arial" w:cs="Arial"/>
          <w:color w:val="222222"/>
          <w:sz w:val="20"/>
          <w:szCs w:val="20"/>
          <w:shd w:val="clear" w:color="auto" w:fill="FFFFFF"/>
        </w:rPr>
        <w:t>Thomson, P., 2010.</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Whole school change: A literature review</w:t>
      </w:r>
      <w:r>
        <w:rPr>
          <w:rFonts w:ascii="Arial" w:hAnsi="Arial" w:cs="Arial"/>
          <w:color w:val="222222"/>
          <w:sz w:val="20"/>
          <w:szCs w:val="20"/>
          <w:shd w:val="clear" w:color="auto" w:fill="FFFFFF"/>
        </w:rPr>
        <w:t>. Arts Council England.</w:t>
      </w:r>
    </w:p>
    <w:p w14:paraId="52A8133F" w14:textId="77777777" w:rsidR="004848A3" w:rsidRDefault="004848A3" w:rsidP="00F77D91">
      <w:pPr>
        <w:rPr>
          <w:rFonts w:ascii="Arial" w:hAnsi="Arial" w:cs="Arial"/>
          <w:color w:val="222222"/>
          <w:sz w:val="20"/>
          <w:szCs w:val="20"/>
          <w:shd w:val="clear" w:color="auto" w:fill="FFFFFF"/>
        </w:rPr>
      </w:pPr>
    </w:p>
    <w:p w14:paraId="692A6A87" w14:textId="1B459E4D" w:rsidR="004848A3" w:rsidRDefault="004848A3" w:rsidP="00F77D91">
      <w:pPr>
        <w:rPr>
          <w:rFonts w:ascii="Arial" w:hAnsi="Arial" w:cs="Arial"/>
          <w:color w:val="222222"/>
          <w:sz w:val="20"/>
          <w:szCs w:val="20"/>
          <w:shd w:val="clear" w:color="auto" w:fill="FFFFFF"/>
        </w:rPr>
      </w:pPr>
      <w:r>
        <w:rPr>
          <w:rFonts w:ascii="Arial" w:hAnsi="Arial" w:cs="Arial"/>
          <w:color w:val="222222"/>
          <w:sz w:val="20"/>
          <w:szCs w:val="20"/>
          <w:shd w:val="clear" w:color="auto" w:fill="FFFFFF"/>
        </w:rPr>
        <w:t>Tomlinson, C.A., 2014.</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differentiated classroom: Responding to the needs of all learners</w:t>
      </w:r>
      <w:r>
        <w:rPr>
          <w:rFonts w:ascii="Arial" w:hAnsi="Arial" w:cs="Arial"/>
          <w:color w:val="222222"/>
          <w:sz w:val="20"/>
          <w:szCs w:val="20"/>
          <w:shd w:val="clear" w:color="auto" w:fill="FFFFFF"/>
        </w:rPr>
        <w:t>. Ascd.</w:t>
      </w:r>
    </w:p>
    <w:p w14:paraId="68A5EBDD" w14:textId="77777777" w:rsidR="00373BFC" w:rsidRDefault="00373BFC" w:rsidP="00F77D91">
      <w:pPr>
        <w:rPr>
          <w:rFonts w:ascii="Arial" w:hAnsi="Arial" w:cs="Arial"/>
          <w:color w:val="222222"/>
          <w:sz w:val="20"/>
          <w:szCs w:val="20"/>
          <w:shd w:val="clear" w:color="auto" w:fill="FFFFFF"/>
        </w:rPr>
      </w:pPr>
    </w:p>
    <w:p w14:paraId="206A69D8" w14:textId="77777777" w:rsidR="00373BFC" w:rsidRDefault="00373BFC" w:rsidP="00373B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Wei, R.C., Darling-Hammond, L., Andree, A., Richardson, N. and </w:t>
      </w:r>
      <w:proofErr w:type="spellStart"/>
      <w:r>
        <w:rPr>
          <w:rFonts w:ascii="Arial" w:hAnsi="Arial" w:cs="Arial"/>
          <w:color w:val="222222"/>
          <w:sz w:val="20"/>
          <w:szCs w:val="20"/>
          <w:shd w:val="clear" w:color="auto" w:fill="FFFFFF"/>
        </w:rPr>
        <w:t>Orphanos</w:t>
      </w:r>
      <w:proofErr w:type="spellEnd"/>
      <w:r>
        <w:rPr>
          <w:rFonts w:ascii="Arial" w:hAnsi="Arial" w:cs="Arial"/>
          <w:color w:val="222222"/>
          <w:sz w:val="20"/>
          <w:szCs w:val="20"/>
          <w:shd w:val="clear" w:color="auto" w:fill="FFFFFF"/>
        </w:rPr>
        <w:t>, S., 2009. Professional Learning in the Learning Profession: A Status Report on Teacher Development in the US and Abroad. Technical Report.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National Staff Development Council</w:t>
      </w:r>
      <w:r>
        <w:rPr>
          <w:rFonts w:ascii="Arial" w:hAnsi="Arial" w:cs="Arial"/>
          <w:color w:val="222222"/>
          <w:sz w:val="20"/>
          <w:szCs w:val="20"/>
          <w:shd w:val="clear" w:color="auto" w:fill="FFFFFF"/>
        </w:rPr>
        <w:t>.</w:t>
      </w:r>
    </w:p>
    <w:p w14:paraId="4FFC62E2" w14:textId="77777777" w:rsidR="00373BFC" w:rsidRDefault="00373BFC" w:rsidP="00F77D91">
      <w:pPr>
        <w:rPr>
          <w:rFonts w:ascii="Arial" w:hAnsi="Arial" w:cs="Arial"/>
          <w:color w:val="222222"/>
          <w:sz w:val="20"/>
          <w:szCs w:val="20"/>
          <w:shd w:val="clear" w:color="auto" w:fill="FFFFFF"/>
        </w:rPr>
      </w:pPr>
    </w:p>
    <w:p w14:paraId="2A1CE130" w14:textId="77777777" w:rsidR="002679DC" w:rsidRDefault="002679DC" w:rsidP="002679DC">
      <w:pPr>
        <w:rPr>
          <w:rStyle w:val="apple-converted-space"/>
          <w:rFonts w:ascii="Arial" w:hAnsi="Arial" w:cs="Arial"/>
          <w:color w:val="000000"/>
          <w:sz w:val="20"/>
          <w:szCs w:val="20"/>
        </w:rPr>
      </w:pPr>
      <w:r w:rsidRPr="00CA7B90">
        <w:rPr>
          <w:rStyle w:val="apple-converted-space"/>
          <w:rFonts w:ascii="Arial" w:hAnsi="Arial" w:cs="Arial"/>
          <w:color w:val="000000"/>
          <w:sz w:val="20"/>
          <w:szCs w:val="20"/>
        </w:rPr>
        <w:t xml:space="preserve">Welsh Government., 2014. </w:t>
      </w:r>
      <w:r w:rsidRPr="008A2626">
        <w:rPr>
          <w:rStyle w:val="apple-converted-space"/>
          <w:rFonts w:ascii="Arial" w:hAnsi="Arial" w:cs="Arial"/>
          <w:i/>
          <w:iCs/>
          <w:color w:val="000000"/>
          <w:sz w:val="20"/>
          <w:szCs w:val="20"/>
        </w:rPr>
        <w:t>School Development Plan</w:t>
      </w:r>
      <w:r w:rsidRPr="00CA7B90">
        <w:rPr>
          <w:rStyle w:val="apple-converted-space"/>
          <w:rFonts w:ascii="Arial" w:hAnsi="Arial" w:cs="Arial"/>
          <w:color w:val="000000"/>
          <w:sz w:val="20"/>
          <w:szCs w:val="20"/>
        </w:rPr>
        <w:t xml:space="preserve">. </w:t>
      </w:r>
      <w:r w:rsidRPr="00CA7B90">
        <w:rPr>
          <w:rStyle w:val="apple-converted-space"/>
          <w:rFonts w:ascii="Arial" w:hAnsi="Arial" w:cs="Arial"/>
          <w:color w:val="000000"/>
          <w:sz w:val="20"/>
          <w:szCs w:val="20"/>
        </w:rPr>
        <w:t>Available at:</w:t>
      </w:r>
      <w:r>
        <w:rPr>
          <w:rStyle w:val="apple-converted-space"/>
          <w:rFonts w:ascii="Arial" w:hAnsi="Arial" w:cs="Arial"/>
          <w:color w:val="000000"/>
          <w:sz w:val="20"/>
          <w:szCs w:val="20"/>
        </w:rPr>
        <w:t xml:space="preserve"> </w:t>
      </w:r>
      <w:hyperlink r:id="rId13" w:history="1">
        <w:r w:rsidRPr="008C75A8">
          <w:rPr>
            <w:rStyle w:val="Hyperlink"/>
            <w:rFonts w:ascii="Arial" w:hAnsi="Arial" w:cs="Arial"/>
            <w:sz w:val="20"/>
            <w:szCs w:val="20"/>
          </w:rPr>
          <w:t>https://www.gov.wales/sites/default/files/publications/2018-03/school-development-plans.pdf</w:t>
        </w:r>
      </w:hyperlink>
      <w:r>
        <w:rPr>
          <w:rStyle w:val="apple-converted-space"/>
          <w:rFonts w:ascii="Arial" w:hAnsi="Arial" w:cs="Arial"/>
          <w:color w:val="000000"/>
          <w:sz w:val="20"/>
          <w:szCs w:val="20"/>
        </w:rPr>
        <w:t xml:space="preserve"> [Accessed: April 1, 2023]. </w:t>
      </w:r>
    </w:p>
    <w:p w14:paraId="536CF86A" w14:textId="77777777" w:rsidR="008A3CAE" w:rsidRDefault="008A3CAE" w:rsidP="002679DC">
      <w:pPr>
        <w:rPr>
          <w:rStyle w:val="apple-converted-space"/>
          <w:rFonts w:ascii="Arial" w:hAnsi="Arial" w:cs="Arial"/>
          <w:color w:val="000000"/>
          <w:sz w:val="20"/>
          <w:szCs w:val="20"/>
        </w:rPr>
      </w:pPr>
    </w:p>
    <w:p w14:paraId="2F34E5C0" w14:textId="6EB6B225" w:rsidR="001A6A98" w:rsidRPr="00A43091" w:rsidRDefault="001A6A98" w:rsidP="002679DC">
      <w:pPr>
        <w:rPr>
          <w:rFonts w:ascii="Arial" w:hAnsi="Arial" w:cs="Arial"/>
          <w:color w:val="333333"/>
          <w:sz w:val="20"/>
          <w:szCs w:val="20"/>
        </w:rPr>
      </w:pPr>
      <w:r>
        <w:rPr>
          <w:rStyle w:val="apple-converted-space"/>
          <w:rFonts w:ascii="Arial" w:hAnsi="Arial" w:cs="Arial"/>
          <w:color w:val="000000"/>
          <w:sz w:val="20"/>
          <w:szCs w:val="20"/>
        </w:rPr>
        <w:t>Welsh Government., 2015</w:t>
      </w:r>
      <w:r w:rsidRPr="00717940">
        <w:rPr>
          <w:rStyle w:val="apple-converted-space"/>
          <w:rFonts w:ascii="Arial" w:hAnsi="Arial" w:cs="Arial"/>
          <w:i/>
          <w:iCs/>
          <w:color w:val="000000"/>
          <w:sz w:val="20"/>
          <w:szCs w:val="20"/>
        </w:rPr>
        <w:t>.</w:t>
      </w:r>
      <w:r w:rsidR="008A2626" w:rsidRPr="00717940">
        <w:rPr>
          <w:rStyle w:val="apple-converted-space"/>
          <w:rFonts w:ascii="Arial" w:hAnsi="Arial" w:cs="Arial"/>
          <w:i/>
          <w:iCs/>
          <w:color w:val="000000"/>
          <w:sz w:val="20"/>
          <w:szCs w:val="20"/>
        </w:rPr>
        <w:t xml:space="preserve"> </w:t>
      </w:r>
      <w:r w:rsidR="00EA0F49" w:rsidRPr="00717940">
        <w:rPr>
          <w:rStyle w:val="apple-converted-space"/>
          <w:rFonts w:ascii="Arial" w:hAnsi="Arial" w:cs="Arial"/>
          <w:i/>
          <w:iCs/>
          <w:color w:val="000000"/>
          <w:sz w:val="20"/>
          <w:szCs w:val="20"/>
        </w:rPr>
        <w:t>Family and community engagement toolkit</w:t>
      </w:r>
      <w:r w:rsidR="00717940" w:rsidRPr="00717940">
        <w:rPr>
          <w:rStyle w:val="apple-converted-space"/>
          <w:rFonts w:ascii="Arial" w:hAnsi="Arial" w:cs="Arial"/>
          <w:i/>
          <w:iCs/>
          <w:color w:val="000000"/>
          <w:sz w:val="20"/>
          <w:szCs w:val="20"/>
        </w:rPr>
        <w:t>.</w:t>
      </w:r>
      <w:r w:rsidR="00717940">
        <w:rPr>
          <w:rStyle w:val="apple-converted-space"/>
          <w:rFonts w:ascii="Arial" w:hAnsi="Arial" w:cs="Arial"/>
          <w:color w:val="000000"/>
          <w:sz w:val="20"/>
          <w:szCs w:val="20"/>
        </w:rPr>
        <w:t xml:space="preserve"> </w:t>
      </w:r>
      <w:r>
        <w:rPr>
          <w:rStyle w:val="apple-converted-space"/>
          <w:rFonts w:ascii="Arial" w:hAnsi="Arial" w:cs="Arial"/>
          <w:color w:val="000000"/>
          <w:sz w:val="20"/>
          <w:szCs w:val="20"/>
        </w:rPr>
        <w:t xml:space="preserve"> </w:t>
      </w:r>
      <w:r w:rsidR="008A2626">
        <w:rPr>
          <w:rStyle w:val="apple-converted-space"/>
          <w:rFonts w:ascii="Arial" w:hAnsi="Arial" w:cs="Arial"/>
          <w:color w:val="000000"/>
          <w:sz w:val="20"/>
          <w:szCs w:val="20"/>
        </w:rPr>
        <w:t xml:space="preserve">Available at: </w:t>
      </w:r>
      <w:hyperlink r:id="rId14" w:history="1">
        <w:r w:rsidR="008A2626" w:rsidRPr="008C75A8">
          <w:rPr>
            <w:rStyle w:val="Hyperlink"/>
            <w:rFonts w:ascii="Arial" w:hAnsi="Arial" w:cs="Arial"/>
            <w:sz w:val="20"/>
            <w:szCs w:val="20"/>
          </w:rPr>
          <w:t>https://www.gov.wales/sites/default/files/publications/2018-12/theme-1-leadership-for-a-self-improving-system-resources-1-7.pdf</w:t>
        </w:r>
      </w:hyperlink>
      <w:r w:rsidR="008A2626">
        <w:rPr>
          <w:rStyle w:val="apple-converted-space"/>
          <w:rFonts w:ascii="Arial" w:hAnsi="Arial" w:cs="Arial"/>
          <w:color w:val="000000"/>
          <w:sz w:val="20"/>
          <w:szCs w:val="20"/>
        </w:rPr>
        <w:t xml:space="preserve"> [Accessed: April 4, 2023]. </w:t>
      </w:r>
    </w:p>
    <w:p w14:paraId="28DC6509" w14:textId="77777777" w:rsidR="002679DC" w:rsidRDefault="002679DC" w:rsidP="00A43091">
      <w:pPr>
        <w:rPr>
          <w:rFonts w:ascii="Arial" w:hAnsi="Arial" w:cs="Arial"/>
          <w:color w:val="333333"/>
          <w:sz w:val="20"/>
          <w:szCs w:val="20"/>
        </w:rPr>
      </w:pPr>
    </w:p>
    <w:p w14:paraId="695C07A6" w14:textId="31368122" w:rsidR="00A43091" w:rsidRDefault="00746119" w:rsidP="00A43091">
      <w:pPr>
        <w:rPr>
          <w:rFonts w:ascii="Arial" w:hAnsi="Arial" w:cs="Arial"/>
          <w:color w:val="333333"/>
          <w:sz w:val="20"/>
          <w:szCs w:val="20"/>
        </w:rPr>
      </w:pPr>
      <w:r>
        <w:rPr>
          <w:rFonts w:ascii="Arial" w:hAnsi="Arial" w:cs="Arial"/>
          <w:color w:val="333333"/>
          <w:sz w:val="20"/>
          <w:szCs w:val="20"/>
        </w:rPr>
        <w:t xml:space="preserve">Welsh Government., 2021. </w:t>
      </w:r>
      <w:r w:rsidRPr="00E06E63">
        <w:rPr>
          <w:rFonts w:ascii="Arial" w:hAnsi="Arial" w:cs="Arial"/>
          <w:i/>
          <w:iCs/>
          <w:color w:val="333333"/>
          <w:sz w:val="20"/>
          <w:szCs w:val="20"/>
        </w:rPr>
        <w:t>School Improvement Guidance Framework for evaluation, improvement, and accountability.</w:t>
      </w:r>
      <w:r>
        <w:rPr>
          <w:rFonts w:ascii="Arial" w:hAnsi="Arial" w:cs="Arial"/>
          <w:color w:val="333333"/>
          <w:sz w:val="20"/>
          <w:szCs w:val="20"/>
        </w:rPr>
        <w:t xml:space="preserve"> Available at: </w:t>
      </w:r>
      <w:hyperlink r:id="rId15" w:history="1">
        <w:r w:rsidRPr="008C75A8">
          <w:rPr>
            <w:rStyle w:val="Hyperlink"/>
            <w:rFonts w:ascii="Arial" w:hAnsi="Arial" w:cs="Arial"/>
            <w:sz w:val="20"/>
            <w:szCs w:val="20"/>
          </w:rPr>
          <w:t>https://www.gov.wales/sites/default/files/consultations/2021-</w:t>
        </w:r>
        <w:r w:rsidRPr="008C75A8">
          <w:rPr>
            <w:rStyle w:val="Hyperlink"/>
            <w:rFonts w:ascii="Arial" w:hAnsi="Arial" w:cs="Arial"/>
            <w:sz w:val="20"/>
            <w:szCs w:val="20"/>
          </w:rPr>
          <w:lastRenderedPageBreak/>
          <w:t>01/210126-school-improvement-guidance-framework-for-evaluation-improvement-accountability.pdf</w:t>
        </w:r>
      </w:hyperlink>
      <w:r>
        <w:rPr>
          <w:rFonts w:ascii="Arial" w:hAnsi="Arial" w:cs="Arial"/>
          <w:color w:val="333333"/>
          <w:sz w:val="20"/>
          <w:szCs w:val="20"/>
        </w:rPr>
        <w:t xml:space="preserve"> [Accessed: April 3, 2023]. </w:t>
      </w:r>
    </w:p>
    <w:p w14:paraId="51A46F40" w14:textId="77777777" w:rsidR="00E70AD6" w:rsidRDefault="00E70AD6" w:rsidP="00A43091">
      <w:pPr>
        <w:rPr>
          <w:rFonts w:ascii="Arial" w:hAnsi="Arial" w:cs="Arial"/>
          <w:color w:val="333333"/>
          <w:sz w:val="20"/>
          <w:szCs w:val="20"/>
        </w:rPr>
      </w:pPr>
    </w:p>
    <w:p w14:paraId="0C1B512A" w14:textId="5092F9F4" w:rsidR="00F665C4" w:rsidRDefault="00F665C4" w:rsidP="00A43091">
      <w:pPr>
        <w:rPr>
          <w:rFonts w:ascii="Arial" w:hAnsi="Arial" w:cs="Arial"/>
          <w:color w:val="333333"/>
          <w:sz w:val="20"/>
          <w:szCs w:val="20"/>
        </w:rPr>
      </w:pPr>
      <w:r>
        <w:rPr>
          <w:rFonts w:ascii="Arial" w:hAnsi="Arial" w:cs="Arial"/>
          <w:color w:val="333333"/>
          <w:sz w:val="20"/>
          <w:szCs w:val="20"/>
        </w:rPr>
        <w:t xml:space="preserve">Welsh Government, 2022. </w:t>
      </w:r>
      <w:r w:rsidRPr="00E70AD6">
        <w:rPr>
          <w:rFonts w:ascii="Arial" w:hAnsi="Arial" w:cs="Arial"/>
          <w:i/>
          <w:iCs/>
          <w:color w:val="333333"/>
          <w:sz w:val="20"/>
          <w:szCs w:val="20"/>
        </w:rPr>
        <w:t>Schools in Wales as learning organisations: interactive PDF.</w:t>
      </w:r>
      <w:r>
        <w:rPr>
          <w:rFonts w:ascii="Arial" w:hAnsi="Arial" w:cs="Arial"/>
          <w:color w:val="333333"/>
          <w:sz w:val="20"/>
          <w:szCs w:val="20"/>
        </w:rPr>
        <w:t xml:space="preserve"> </w:t>
      </w:r>
      <w:r w:rsidR="00E70AD6">
        <w:rPr>
          <w:rFonts w:ascii="Arial" w:hAnsi="Arial" w:cs="Arial"/>
          <w:color w:val="333333"/>
          <w:sz w:val="20"/>
          <w:szCs w:val="20"/>
        </w:rPr>
        <w:t xml:space="preserve">Hwb Cymru. Available at: </w:t>
      </w:r>
      <w:hyperlink r:id="rId16" w:history="1">
        <w:r w:rsidR="0061144E" w:rsidRPr="008C75A8">
          <w:rPr>
            <w:rStyle w:val="Hyperlink"/>
            <w:rFonts w:ascii="Arial" w:hAnsi="Arial" w:cs="Arial"/>
            <w:sz w:val="20"/>
            <w:szCs w:val="20"/>
          </w:rPr>
          <w:t>https://hwb.gov.wales/api/storage/f87e720f-8568-4a60-9383-55e20b9a1bb7/schools-in-wales-as-learning-organisations.pdf</w:t>
        </w:r>
      </w:hyperlink>
      <w:r w:rsidR="0061144E">
        <w:rPr>
          <w:rFonts w:ascii="Arial" w:hAnsi="Arial" w:cs="Arial"/>
          <w:color w:val="333333"/>
          <w:sz w:val="20"/>
          <w:szCs w:val="20"/>
        </w:rPr>
        <w:t xml:space="preserve"> [Accessed: April 5, 2023]. </w:t>
      </w:r>
    </w:p>
    <w:p w14:paraId="37947EAF" w14:textId="40202FB9" w:rsidR="00746119" w:rsidRDefault="008A6EC3" w:rsidP="00991C93">
      <w:pPr>
        <w:pStyle w:val="NormalWeb"/>
        <w:rPr>
          <w:rFonts w:ascii="Arial" w:hAnsi="Arial" w:cs="Arial"/>
          <w:color w:val="222222"/>
          <w:sz w:val="20"/>
          <w:szCs w:val="20"/>
          <w:shd w:val="clear" w:color="auto" w:fill="FFFFFF"/>
        </w:rPr>
      </w:pPr>
      <w:r>
        <w:rPr>
          <w:rFonts w:ascii="Arial" w:hAnsi="Arial" w:cs="Arial"/>
          <w:color w:val="222222"/>
          <w:sz w:val="20"/>
          <w:szCs w:val="20"/>
          <w:shd w:val="clear" w:color="auto" w:fill="FFFFFF"/>
        </w:rPr>
        <w:t>Wiliam, D., 2011.</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Embedded formative assessment</w:t>
      </w:r>
      <w:r>
        <w:rPr>
          <w:rFonts w:ascii="Arial" w:hAnsi="Arial" w:cs="Arial"/>
          <w:color w:val="222222"/>
          <w:sz w:val="20"/>
          <w:szCs w:val="20"/>
          <w:shd w:val="clear" w:color="auto" w:fill="FFFFFF"/>
        </w:rPr>
        <w:t>. Solution tree press.</w:t>
      </w:r>
    </w:p>
    <w:p w14:paraId="4ED9F771" w14:textId="77777777" w:rsidR="005F707D" w:rsidRDefault="005F707D" w:rsidP="005F707D">
      <w:pPr>
        <w:rPr>
          <w:b/>
          <w:bCs/>
          <w:u w:val="single"/>
        </w:rPr>
      </w:pPr>
      <w:r>
        <w:rPr>
          <w:rFonts w:ascii="Arial" w:hAnsi="Arial" w:cs="Arial"/>
          <w:color w:val="222222"/>
          <w:sz w:val="20"/>
          <w:szCs w:val="20"/>
          <w:shd w:val="clear" w:color="auto" w:fill="FFFFFF"/>
        </w:rPr>
        <w:t xml:space="preserve">Yoon, K.S., Duncan, T., Lee, S.W.Y., </w:t>
      </w:r>
      <w:proofErr w:type="spellStart"/>
      <w:r>
        <w:rPr>
          <w:rFonts w:ascii="Arial" w:hAnsi="Arial" w:cs="Arial"/>
          <w:color w:val="222222"/>
          <w:sz w:val="20"/>
          <w:szCs w:val="20"/>
          <w:shd w:val="clear" w:color="auto" w:fill="FFFFFF"/>
        </w:rPr>
        <w:t>Scarloss</w:t>
      </w:r>
      <w:proofErr w:type="spellEnd"/>
      <w:r>
        <w:rPr>
          <w:rFonts w:ascii="Arial" w:hAnsi="Arial" w:cs="Arial"/>
          <w:color w:val="222222"/>
          <w:sz w:val="20"/>
          <w:szCs w:val="20"/>
          <w:shd w:val="clear" w:color="auto" w:fill="FFFFFF"/>
        </w:rPr>
        <w:t>, B. and Shapley, K.L., 2007. Reviewing the evidence on how teacher professional development affects student achievement.</w:t>
      </w:r>
    </w:p>
    <w:p w14:paraId="3CF0916C" w14:textId="77777777" w:rsidR="005F707D" w:rsidRDefault="005F707D" w:rsidP="00991C93">
      <w:pPr>
        <w:pStyle w:val="NormalWeb"/>
        <w:rPr>
          <w:rStyle w:val="apple-converted-space"/>
          <w:rFonts w:asciiTheme="minorHAnsi" w:hAnsiTheme="minorHAnsi" w:cstheme="minorHAnsi"/>
          <w:color w:val="000000"/>
          <w:sz w:val="22"/>
          <w:szCs w:val="22"/>
        </w:rPr>
      </w:pPr>
    </w:p>
    <w:p w14:paraId="13761959" w14:textId="77777777" w:rsidR="005717C0" w:rsidRPr="00C03244" w:rsidRDefault="005717C0" w:rsidP="00BD4550">
      <w:pPr>
        <w:rPr>
          <w:b/>
          <w:bCs/>
          <w:u w:val="single"/>
        </w:rPr>
      </w:pPr>
    </w:p>
    <w:sectPr w:rsidR="005717C0" w:rsidRPr="00C03244" w:rsidSect="00DC5D83">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E69EE" w14:textId="77777777" w:rsidR="003776EF" w:rsidRDefault="003776EF" w:rsidP="00AA1626">
      <w:r>
        <w:separator/>
      </w:r>
    </w:p>
  </w:endnote>
  <w:endnote w:type="continuationSeparator" w:id="0">
    <w:p w14:paraId="12138284" w14:textId="77777777" w:rsidR="003776EF" w:rsidRDefault="003776EF" w:rsidP="00AA1626">
      <w:r>
        <w:continuationSeparator/>
      </w:r>
    </w:p>
  </w:endnote>
  <w:endnote w:type="continuationNotice" w:id="1">
    <w:p w14:paraId="5E3AB159" w14:textId="77777777" w:rsidR="006E4F61" w:rsidRDefault="006E4F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B0604020202020204"/>
    <w:charset w:val="00"/>
    <w:family w:val="auto"/>
    <w:pitch w:val="variable"/>
    <w:sig w:usb0="E0000AFF" w:usb1="5000217F" w:usb2="0000002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257CB" w14:textId="0EAD3F6C" w:rsidR="00DF07E8" w:rsidRDefault="00DF07E8" w:rsidP="008C75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399E5B2E" w14:textId="77777777" w:rsidR="00DF07E8" w:rsidRDefault="00DF07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1221103"/>
      <w:docPartObj>
        <w:docPartGallery w:val="Page Numbers (Bottom of Page)"/>
        <w:docPartUnique/>
      </w:docPartObj>
    </w:sdtPr>
    <w:sdtEndPr>
      <w:rPr>
        <w:rStyle w:val="PageNumber"/>
      </w:rPr>
    </w:sdtEndPr>
    <w:sdtContent>
      <w:p w14:paraId="54332F21" w14:textId="5586BD74" w:rsidR="00DF07E8" w:rsidRDefault="00DF07E8" w:rsidP="008C75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73FDFF" w14:textId="77777777" w:rsidR="00DF07E8" w:rsidRDefault="00DF07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C5DE6" w14:textId="77777777" w:rsidR="003776EF" w:rsidRDefault="003776EF" w:rsidP="00AA1626">
      <w:r>
        <w:separator/>
      </w:r>
    </w:p>
  </w:footnote>
  <w:footnote w:type="continuationSeparator" w:id="0">
    <w:p w14:paraId="7F67A5A4" w14:textId="77777777" w:rsidR="003776EF" w:rsidRDefault="003776EF" w:rsidP="00AA1626">
      <w:r>
        <w:continuationSeparator/>
      </w:r>
    </w:p>
  </w:footnote>
  <w:footnote w:type="continuationNotice" w:id="1">
    <w:p w14:paraId="32C0CAD2" w14:textId="77777777" w:rsidR="006E4F61" w:rsidRDefault="006E4F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5B649" w14:textId="5FC38BB7" w:rsidR="00AA1626" w:rsidRPr="00DF07E8" w:rsidRDefault="00AA1626">
    <w:pPr>
      <w:pStyle w:val="Header"/>
      <w:rPr>
        <w:color w:val="000000" w:themeColor="text1"/>
        <w:sz w:val="18"/>
        <w:szCs w:val="18"/>
      </w:rPr>
    </w:pPr>
    <w:r w:rsidRPr="00DF07E8">
      <w:rPr>
        <w:color w:val="000000" w:themeColor="text1"/>
        <w:sz w:val="18"/>
        <w:szCs w:val="18"/>
      </w:rPr>
      <w:t xml:space="preserve">ECAD7003                                                 </w:t>
    </w:r>
    <w:r w:rsidR="00DF07E8">
      <w:rPr>
        <w:color w:val="000000" w:themeColor="text1"/>
        <w:sz w:val="18"/>
        <w:szCs w:val="18"/>
      </w:rPr>
      <w:t xml:space="preserve">                                        </w:t>
    </w:r>
    <w:r w:rsidRPr="00DF07E8">
      <w:rPr>
        <w:color w:val="000000" w:themeColor="text1"/>
        <w:sz w:val="18"/>
        <w:szCs w:val="18"/>
      </w:rPr>
      <w:t xml:space="preserve">                                                                                                 2200288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166D1"/>
    <w:multiLevelType w:val="multilevel"/>
    <w:tmpl w:val="350A15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64226A"/>
    <w:multiLevelType w:val="hybridMultilevel"/>
    <w:tmpl w:val="D194B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16AA7"/>
    <w:multiLevelType w:val="multilevel"/>
    <w:tmpl w:val="B5F2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A520A1"/>
    <w:multiLevelType w:val="hybridMultilevel"/>
    <w:tmpl w:val="AC48B65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1393273"/>
    <w:multiLevelType w:val="hybridMultilevel"/>
    <w:tmpl w:val="33C0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9E07FD"/>
    <w:multiLevelType w:val="multilevel"/>
    <w:tmpl w:val="4CC8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705946">
    <w:abstractNumId w:val="4"/>
  </w:num>
  <w:num w:numId="2" w16cid:durableId="771241356">
    <w:abstractNumId w:val="1"/>
  </w:num>
  <w:num w:numId="3" w16cid:durableId="1461878505">
    <w:abstractNumId w:val="3"/>
  </w:num>
  <w:num w:numId="4" w16cid:durableId="1961303126">
    <w:abstractNumId w:val="5"/>
  </w:num>
  <w:num w:numId="5" w16cid:durableId="1346129137">
    <w:abstractNumId w:val="0"/>
  </w:num>
  <w:num w:numId="6" w16cid:durableId="4211509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626"/>
    <w:rsid w:val="0000035F"/>
    <w:rsid w:val="00001264"/>
    <w:rsid w:val="00003B51"/>
    <w:rsid w:val="000046AE"/>
    <w:rsid w:val="00005823"/>
    <w:rsid w:val="00010EDB"/>
    <w:rsid w:val="0001207E"/>
    <w:rsid w:val="000142C6"/>
    <w:rsid w:val="0001549D"/>
    <w:rsid w:val="00016802"/>
    <w:rsid w:val="0001730B"/>
    <w:rsid w:val="000214B4"/>
    <w:rsid w:val="000223F2"/>
    <w:rsid w:val="00023852"/>
    <w:rsid w:val="0002579F"/>
    <w:rsid w:val="000303D6"/>
    <w:rsid w:val="00032C3C"/>
    <w:rsid w:val="00034DC4"/>
    <w:rsid w:val="00035236"/>
    <w:rsid w:val="00037B71"/>
    <w:rsid w:val="00041D43"/>
    <w:rsid w:val="00051763"/>
    <w:rsid w:val="00054249"/>
    <w:rsid w:val="00061307"/>
    <w:rsid w:val="00061FD3"/>
    <w:rsid w:val="000640A7"/>
    <w:rsid w:val="000645F3"/>
    <w:rsid w:val="0007391D"/>
    <w:rsid w:val="00074FCC"/>
    <w:rsid w:val="000764B7"/>
    <w:rsid w:val="00096F14"/>
    <w:rsid w:val="000A0EF6"/>
    <w:rsid w:val="000A38F8"/>
    <w:rsid w:val="000A4EFF"/>
    <w:rsid w:val="000B189C"/>
    <w:rsid w:val="000B1BDD"/>
    <w:rsid w:val="000B5F03"/>
    <w:rsid w:val="000C20CC"/>
    <w:rsid w:val="000C53AA"/>
    <w:rsid w:val="000C5D8C"/>
    <w:rsid w:val="000D0A07"/>
    <w:rsid w:val="000D0AE2"/>
    <w:rsid w:val="000D16D6"/>
    <w:rsid w:val="000D2616"/>
    <w:rsid w:val="000D5BA1"/>
    <w:rsid w:val="000D5C21"/>
    <w:rsid w:val="000D6167"/>
    <w:rsid w:val="000D755D"/>
    <w:rsid w:val="000E02D0"/>
    <w:rsid w:val="000E1318"/>
    <w:rsid w:val="000E5E09"/>
    <w:rsid w:val="000E6310"/>
    <w:rsid w:val="000E65D4"/>
    <w:rsid w:val="000F05DB"/>
    <w:rsid w:val="000F72B2"/>
    <w:rsid w:val="000F7ED0"/>
    <w:rsid w:val="0010531B"/>
    <w:rsid w:val="00105AEC"/>
    <w:rsid w:val="00106787"/>
    <w:rsid w:val="0011169F"/>
    <w:rsid w:val="0011305C"/>
    <w:rsid w:val="00115ED8"/>
    <w:rsid w:val="00116599"/>
    <w:rsid w:val="001167ED"/>
    <w:rsid w:val="00116BCD"/>
    <w:rsid w:val="0011709D"/>
    <w:rsid w:val="001279A3"/>
    <w:rsid w:val="00127A4D"/>
    <w:rsid w:val="001336D5"/>
    <w:rsid w:val="00133C20"/>
    <w:rsid w:val="00137BD1"/>
    <w:rsid w:val="0014334F"/>
    <w:rsid w:val="00143ECA"/>
    <w:rsid w:val="00144738"/>
    <w:rsid w:val="00153E93"/>
    <w:rsid w:val="0016230F"/>
    <w:rsid w:val="00163935"/>
    <w:rsid w:val="001661C5"/>
    <w:rsid w:val="00170895"/>
    <w:rsid w:val="00173B26"/>
    <w:rsid w:val="00187459"/>
    <w:rsid w:val="00191B38"/>
    <w:rsid w:val="001978A1"/>
    <w:rsid w:val="001A6A98"/>
    <w:rsid w:val="001A7629"/>
    <w:rsid w:val="001A7FBA"/>
    <w:rsid w:val="001B0F06"/>
    <w:rsid w:val="001B39FA"/>
    <w:rsid w:val="001B5528"/>
    <w:rsid w:val="001C0C1D"/>
    <w:rsid w:val="001C23C9"/>
    <w:rsid w:val="001C2854"/>
    <w:rsid w:val="001C39A1"/>
    <w:rsid w:val="001C4AE9"/>
    <w:rsid w:val="001C734D"/>
    <w:rsid w:val="001D01AC"/>
    <w:rsid w:val="001D101F"/>
    <w:rsid w:val="001D2778"/>
    <w:rsid w:val="001E5150"/>
    <w:rsid w:val="001E5ADB"/>
    <w:rsid w:val="001E6CC3"/>
    <w:rsid w:val="001F0638"/>
    <w:rsid w:val="001F2571"/>
    <w:rsid w:val="001F2887"/>
    <w:rsid w:val="001F44D5"/>
    <w:rsid w:val="001F511F"/>
    <w:rsid w:val="00201A23"/>
    <w:rsid w:val="00203343"/>
    <w:rsid w:val="00213141"/>
    <w:rsid w:val="00213FF1"/>
    <w:rsid w:val="00221D0A"/>
    <w:rsid w:val="00224F88"/>
    <w:rsid w:val="00230036"/>
    <w:rsid w:val="002312A0"/>
    <w:rsid w:val="00231892"/>
    <w:rsid w:val="00232A24"/>
    <w:rsid w:val="00232CC3"/>
    <w:rsid w:val="002433E1"/>
    <w:rsid w:val="00245FA0"/>
    <w:rsid w:val="00253A34"/>
    <w:rsid w:val="00256ED5"/>
    <w:rsid w:val="00257216"/>
    <w:rsid w:val="00264EF2"/>
    <w:rsid w:val="002673DC"/>
    <w:rsid w:val="002679DC"/>
    <w:rsid w:val="00273552"/>
    <w:rsid w:val="00273F39"/>
    <w:rsid w:val="00274E77"/>
    <w:rsid w:val="00275CF9"/>
    <w:rsid w:val="00276124"/>
    <w:rsid w:val="00276541"/>
    <w:rsid w:val="002773A7"/>
    <w:rsid w:val="00281602"/>
    <w:rsid w:val="00282A6D"/>
    <w:rsid w:val="002844FD"/>
    <w:rsid w:val="00286475"/>
    <w:rsid w:val="00286A47"/>
    <w:rsid w:val="00286C27"/>
    <w:rsid w:val="00287ABE"/>
    <w:rsid w:val="002909EF"/>
    <w:rsid w:val="00293CA9"/>
    <w:rsid w:val="002957CE"/>
    <w:rsid w:val="002A0802"/>
    <w:rsid w:val="002A0873"/>
    <w:rsid w:val="002A4D21"/>
    <w:rsid w:val="002A541F"/>
    <w:rsid w:val="002A56C7"/>
    <w:rsid w:val="002B0C34"/>
    <w:rsid w:val="002B4958"/>
    <w:rsid w:val="002C0468"/>
    <w:rsid w:val="002C04EC"/>
    <w:rsid w:val="002C214D"/>
    <w:rsid w:val="002C361B"/>
    <w:rsid w:val="002D1A8B"/>
    <w:rsid w:val="002D3EDE"/>
    <w:rsid w:val="002D4183"/>
    <w:rsid w:val="002D70CD"/>
    <w:rsid w:val="002E14A3"/>
    <w:rsid w:val="002E2913"/>
    <w:rsid w:val="002E2D91"/>
    <w:rsid w:val="002E2DC2"/>
    <w:rsid w:val="002E3DEE"/>
    <w:rsid w:val="002F630A"/>
    <w:rsid w:val="002F6D55"/>
    <w:rsid w:val="002F6D83"/>
    <w:rsid w:val="002F7506"/>
    <w:rsid w:val="0030017F"/>
    <w:rsid w:val="00301080"/>
    <w:rsid w:val="00301BD2"/>
    <w:rsid w:val="00301DF3"/>
    <w:rsid w:val="003022E8"/>
    <w:rsid w:val="00306A95"/>
    <w:rsid w:val="00310D93"/>
    <w:rsid w:val="00315B03"/>
    <w:rsid w:val="00326C82"/>
    <w:rsid w:val="00331D76"/>
    <w:rsid w:val="00332910"/>
    <w:rsid w:val="00342809"/>
    <w:rsid w:val="00344E62"/>
    <w:rsid w:val="00345C84"/>
    <w:rsid w:val="00345FC7"/>
    <w:rsid w:val="00346134"/>
    <w:rsid w:val="00352C1D"/>
    <w:rsid w:val="00354596"/>
    <w:rsid w:val="00355242"/>
    <w:rsid w:val="00357082"/>
    <w:rsid w:val="00357289"/>
    <w:rsid w:val="00371921"/>
    <w:rsid w:val="00371BAB"/>
    <w:rsid w:val="00373BFC"/>
    <w:rsid w:val="00373D1B"/>
    <w:rsid w:val="0037733A"/>
    <w:rsid w:val="003776EF"/>
    <w:rsid w:val="00392DCB"/>
    <w:rsid w:val="0039324F"/>
    <w:rsid w:val="00394B8A"/>
    <w:rsid w:val="003A1732"/>
    <w:rsid w:val="003A1A08"/>
    <w:rsid w:val="003A2219"/>
    <w:rsid w:val="003A2FA8"/>
    <w:rsid w:val="003A4183"/>
    <w:rsid w:val="003A5AC6"/>
    <w:rsid w:val="003A704F"/>
    <w:rsid w:val="003B0242"/>
    <w:rsid w:val="003B27DC"/>
    <w:rsid w:val="003B4CBA"/>
    <w:rsid w:val="003B647F"/>
    <w:rsid w:val="003C129C"/>
    <w:rsid w:val="003C1E58"/>
    <w:rsid w:val="003C3E66"/>
    <w:rsid w:val="003C4C9C"/>
    <w:rsid w:val="003D2FA5"/>
    <w:rsid w:val="003D5F62"/>
    <w:rsid w:val="003E1E31"/>
    <w:rsid w:val="003E3289"/>
    <w:rsid w:val="003E6A8F"/>
    <w:rsid w:val="003F1106"/>
    <w:rsid w:val="003F1DA5"/>
    <w:rsid w:val="003F31C8"/>
    <w:rsid w:val="003F3698"/>
    <w:rsid w:val="00402C1D"/>
    <w:rsid w:val="00405EC6"/>
    <w:rsid w:val="0040699A"/>
    <w:rsid w:val="00413359"/>
    <w:rsid w:val="004137B6"/>
    <w:rsid w:val="0041475C"/>
    <w:rsid w:val="00414BB4"/>
    <w:rsid w:val="00415A6A"/>
    <w:rsid w:val="00416851"/>
    <w:rsid w:val="004247C9"/>
    <w:rsid w:val="00424CE1"/>
    <w:rsid w:val="00426A32"/>
    <w:rsid w:val="00426AEA"/>
    <w:rsid w:val="00426D34"/>
    <w:rsid w:val="00432E40"/>
    <w:rsid w:val="004339F8"/>
    <w:rsid w:val="00435077"/>
    <w:rsid w:val="00442582"/>
    <w:rsid w:val="00454C4A"/>
    <w:rsid w:val="00465F14"/>
    <w:rsid w:val="0046774D"/>
    <w:rsid w:val="004701EC"/>
    <w:rsid w:val="0047142A"/>
    <w:rsid w:val="0047650B"/>
    <w:rsid w:val="00477743"/>
    <w:rsid w:val="004848A3"/>
    <w:rsid w:val="004855D9"/>
    <w:rsid w:val="00487AE8"/>
    <w:rsid w:val="004906F8"/>
    <w:rsid w:val="00490FB9"/>
    <w:rsid w:val="00497BDB"/>
    <w:rsid w:val="004A141C"/>
    <w:rsid w:val="004A228F"/>
    <w:rsid w:val="004A4585"/>
    <w:rsid w:val="004A6232"/>
    <w:rsid w:val="004A6E1C"/>
    <w:rsid w:val="004B1590"/>
    <w:rsid w:val="004B318B"/>
    <w:rsid w:val="004B4AE2"/>
    <w:rsid w:val="004B56B1"/>
    <w:rsid w:val="004B70BF"/>
    <w:rsid w:val="004B7240"/>
    <w:rsid w:val="004C1150"/>
    <w:rsid w:val="004C6143"/>
    <w:rsid w:val="004C7CB2"/>
    <w:rsid w:val="004C7E64"/>
    <w:rsid w:val="004D0E4C"/>
    <w:rsid w:val="004D1882"/>
    <w:rsid w:val="004D310A"/>
    <w:rsid w:val="004D6914"/>
    <w:rsid w:val="004E189D"/>
    <w:rsid w:val="004E7160"/>
    <w:rsid w:val="004F057C"/>
    <w:rsid w:val="004F19C5"/>
    <w:rsid w:val="004F1F4D"/>
    <w:rsid w:val="004F7B70"/>
    <w:rsid w:val="00500DAE"/>
    <w:rsid w:val="00501379"/>
    <w:rsid w:val="00505041"/>
    <w:rsid w:val="0050631D"/>
    <w:rsid w:val="00507589"/>
    <w:rsid w:val="00507FC9"/>
    <w:rsid w:val="00512566"/>
    <w:rsid w:val="0051516E"/>
    <w:rsid w:val="0051583C"/>
    <w:rsid w:val="005176F1"/>
    <w:rsid w:val="00530F9D"/>
    <w:rsid w:val="00534698"/>
    <w:rsid w:val="00535A1C"/>
    <w:rsid w:val="005365B7"/>
    <w:rsid w:val="00541009"/>
    <w:rsid w:val="005465F2"/>
    <w:rsid w:val="005550C8"/>
    <w:rsid w:val="00555199"/>
    <w:rsid w:val="00556D64"/>
    <w:rsid w:val="00556F65"/>
    <w:rsid w:val="00564844"/>
    <w:rsid w:val="00567326"/>
    <w:rsid w:val="00570370"/>
    <w:rsid w:val="005704C3"/>
    <w:rsid w:val="005717C0"/>
    <w:rsid w:val="00574713"/>
    <w:rsid w:val="00583D53"/>
    <w:rsid w:val="00587D0C"/>
    <w:rsid w:val="00591F63"/>
    <w:rsid w:val="00594951"/>
    <w:rsid w:val="00596047"/>
    <w:rsid w:val="005A3A75"/>
    <w:rsid w:val="005A68CF"/>
    <w:rsid w:val="005A731E"/>
    <w:rsid w:val="005B026A"/>
    <w:rsid w:val="005B35C6"/>
    <w:rsid w:val="005B7A2B"/>
    <w:rsid w:val="005C383A"/>
    <w:rsid w:val="005C5C2B"/>
    <w:rsid w:val="005E0E37"/>
    <w:rsid w:val="005E167E"/>
    <w:rsid w:val="005E23C3"/>
    <w:rsid w:val="005E567A"/>
    <w:rsid w:val="005F11DC"/>
    <w:rsid w:val="005F3AEE"/>
    <w:rsid w:val="005F707D"/>
    <w:rsid w:val="005F73E6"/>
    <w:rsid w:val="0060331D"/>
    <w:rsid w:val="00605E6C"/>
    <w:rsid w:val="0061086E"/>
    <w:rsid w:val="00610BB8"/>
    <w:rsid w:val="0061144E"/>
    <w:rsid w:val="006131A9"/>
    <w:rsid w:val="006242EB"/>
    <w:rsid w:val="006313FE"/>
    <w:rsid w:val="00632BC6"/>
    <w:rsid w:val="00637794"/>
    <w:rsid w:val="00641876"/>
    <w:rsid w:val="00643DBF"/>
    <w:rsid w:val="006448E3"/>
    <w:rsid w:val="00645276"/>
    <w:rsid w:val="006477A1"/>
    <w:rsid w:val="006502F0"/>
    <w:rsid w:val="006523D9"/>
    <w:rsid w:val="00654180"/>
    <w:rsid w:val="00660871"/>
    <w:rsid w:val="00660B43"/>
    <w:rsid w:val="00661F13"/>
    <w:rsid w:val="0066230A"/>
    <w:rsid w:val="0066382B"/>
    <w:rsid w:val="00665F1D"/>
    <w:rsid w:val="006669F2"/>
    <w:rsid w:val="00667D12"/>
    <w:rsid w:val="006732E5"/>
    <w:rsid w:val="006749BF"/>
    <w:rsid w:val="00674C20"/>
    <w:rsid w:val="006760FC"/>
    <w:rsid w:val="00676553"/>
    <w:rsid w:val="0068511E"/>
    <w:rsid w:val="00686874"/>
    <w:rsid w:val="0069369F"/>
    <w:rsid w:val="00697592"/>
    <w:rsid w:val="006A0465"/>
    <w:rsid w:val="006A1AF1"/>
    <w:rsid w:val="006B47C3"/>
    <w:rsid w:val="006B4C5A"/>
    <w:rsid w:val="006B64A5"/>
    <w:rsid w:val="006B64CD"/>
    <w:rsid w:val="006C0D10"/>
    <w:rsid w:val="006C5515"/>
    <w:rsid w:val="006C56BE"/>
    <w:rsid w:val="006D1181"/>
    <w:rsid w:val="006D33C0"/>
    <w:rsid w:val="006D623F"/>
    <w:rsid w:val="006E2D4D"/>
    <w:rsid w:val="006E4F61"/>
    <w:rsid w:val="006F149F"/>
    <w:rsid w:val="006F316E"/>
    <w:rsid w:val="006F61E9"/>
    <w:rsid w:val="006F6231"/>
    <w:rsid w:val="00700FAD"/>
    <w:rsid w:val="007014B8"/>
    <w:rsid w:val="00707F73"/>
    <w:rsid w:val="0071038C"/>
    <w:rsid w:val="00710DBB"/>
    <w:rsid w:val="00711DCB"/>
    <w:rsid w:val="00712120"/>
    <w:rsid w:val="0071464B"/>
    <w:rsid w:val="00715EA3"/>
    <w:rsid w:val="007162F3"/>
    <w:rsid w:val="00717940"/>
    <w:rsid w:val="00720E96"/>
    <w:rsid w:val="007236E8"/>
    <w:rsid w:val="00723D08"/>
    <w:rsid w:val="00725468"/>
    <w:rsid w:val="007340C6"/>
    <w:rsid w:val="00735F1A"/>
    <w:rsid w:val="00737D6F"/>
    <w:rsid w:val="007413DE"/>
    <w:rsid w:val="00744A27"/>
    <w:rsid w:val="00745922"/>
    <w:rsid w:val="00746119"/>
    <w:rsid w:val="00750FC9"/>
    <w:rsid w:val="00756963"/>
    <w:rsid w:val="007573AE"/>
    <w:rsid w:val="00760077"/>
    <w:rsid w:val="00761F0E"/>
    <w:rsid w:val="007629FA"/>
    <w:rsid w:val="00763E7A"/>
    <w:rsid w:val="00764E77"/>
    <w:rsid w:val="007661EB"/>
    <w:rsid w:val="00767FAE"/>
    <w:rsid w:val="00770BAC"/>
    <w:rsid w:val="00770FE6"/>
    <w:rsid w:val="00771FE1"/>
    <w:rsid w:val="007767C3"/>
    <w:rsid w:val="007836F4"/>
    <w:rsid w:val="00783E91"/>
    <w:rsid w:val="00784D43"/>
    <w:rsid w:val="007854B6"/>
    <w:rsid w:val="00785C54"/>
    <w:rsid w:val="007875C2"/>
    <w:rsid w:val="0079161A"/>
    <w:rsid w:val="0079362D"/>
    <w:rsid w:val="00794977"/>
    <w:rsid w:val="007963AE"/>
    <w:rsid w:val="00797592"/>
    <w:rsid w:val="007A4F65"/>
    <w:rsid w:val="007A5497"/>
    <w:rsid w:val="007A5551"/>
    <w:rsid w:val="007B33F6"/>
    <w:rsid w:val="007B359E"/>
    <w:rsid w:val="007B4BD9"/>
    <w:rsid w:val="007B6725"/>
    <w:rsid w:val="007C0181"/>
    <w:rsid w:val="007C0FA7"/>
    <w:rsid w:val="007C12AA"/>
    <w:rsid w:val="007D1A5D"/>
    <w:rsid w:val="007E24E1"/>
    <w:rsid w:val="007E769F"/>
    <w:rsid w:val="007F2BE8"/>
    <w:rsid w:val="0080020D"/>
    <w:rsid w:val="00804D04"/>
    <w:rsid w:val="00805BA8"/>
    <w:rsid w:val="00810560"/>
    <w:rsid w:val="0081105A"/>
    <w:rsid w:val="00816BEF"/>
    <w:rsid w:val="0082170E"/>
    <w:rsid w:val="00825FBF"/>
    <w:rsid w:val="008269D4"/>
    <w:rsid w:val="00830499"/>
    <w:rsid w:val="00830F45"/>
    <w:rsid w:val="00834724"/>
    <w:rsid w:val="008462E0"/>
    <w:rsid w:val="00855C1B"/>
    <w:rsid w:val="008629C6"/>
    <w:rsid w:val="00865794"/>
    <w:rsid w:val="008666BB"/>
    <w:rsid w:val="00872165"/>
    <w:rsid w:val="00873B5C"/>
    <w:rsid w:val="00883865"/>
    <w:rsid w:val="0088450D"/>
    <w:rsid w:val="00887E76"/>
    <w:rsid w:val="00897344"/>
    <w:rsid w:val="008A2626"/>
    <w:rsid w:val="008A3514"/>
    <w:rsid w:val="008A3CAE"/>
    <w:rsid w:val="008A49F7"/>
    <w:rsid w:val="008A6EC3"/>
    <w:rsid w:val="008B2BA0"/>
    <w:rsid w:val="008B348A"/>
    <w:rsid w:val="008B55E2"/>
    <w:rsid w:val="008B7D3C"/>
    <w:rsid w:val="008B7E08"/>
    <w:rsid w:val="008C181F"/>
    <w:rsid w:val="008C395D"/>
    <w:rsid w:val="008C4392"/>
    <w:rsid w:val="008C4649"/>
    <w:rsid w:val="008C5179"/>
    <w:rsid w:val="008D14EF"/>
    <w:rsid w:val="008D1746"/>
    <w:rsid w:val="008D67E3"/>
    <w:rsid w:val="008E5F91"/>
    <w:rsid w:val="008E7703"/>
    <w:rsid w:val="008F146A"/>
    <w:rsid w:val="008F15C7"/>
    <w:rsid w:val="008F2D08"/>
    <w:rsid w:val="008F5925"/>
    <w:rsid w:val="00901574"/>
    <w:rsid w:val="009021D4"/>
    <w:rsid w:val="009100CB"/>
    <w:rsid w:val="0091230F"/>
    <w:rsid w:val="0092085A"/>
    <w:rsid w:val="00925BFF"/>
    <w:rsid w:val="00926840"/>
    <w:rsid w:val="009308A7"/>
    <w:rsid w:val="009344B1"/>
    <w:rsid w:val="00941F8C"/>
    <w:rsid w:val="00950419"/>
    <w:rsid w:val="00955E41"/>
    <w:rsid w:val="0095628F"/>
    <w:rsid w:val="00956702"/>
    <w:rsid w:val="00961B48"/>
    <w:rsid w:val="00962572"/>
    <w:rsid w:val="00963A24"/>
    <w:rsid w:val="00963FBB"/>
    <w:rsid w:val="00965886"/>
    <w:rsid w:val="00967740"/>
    <w:rsid w:val="00973880"/>
    <w:rsid w:val="00975EFA"/>
    <w:rsid w:val="009800E2"/>
    <w:rsid w:val="00987FA9"/>
    <w:rsid w:val="00991C93"/>
    <w:rsid w:val="009923AA"/>
    <w:rsid w:val="00993D86"/>
    <w:rsid w:val="009A04B4"/>
    <w:rsid w:val="009A09BC"/>
    <w:rsid w:val="009B0699"/>
    <w:rsid w:val="009B1EA0"/>
    <w:rsid w:val="009B281C"/>
    <w:rsid w:val="009B3F2E"/>
    <w:rsid w:val="009B67F0"/>
    <w:rsid w:val="009B6CDB"/>
    <w:rsid w:val="009B6D23"/>
    <w:rsid w:val="009E380F"/>
    <w:rsid w:val="009E3B31"/>
    <w:rsid w:val="009E4255"/>
    <w:rsid w:val="009E5575"/>
    <w:rsid w:val="009E6008"/>
    <w:rsid w:val="009F1C0E"/>
    <w:rsid w:val="009F323C"/>
    <w:rsid w:val="009F3469"/>
    <w:rsid w:val="009F599C"/>
    <w:rsid w:val="009F6290"/>
    <w:rsid w:val="00A040EA"/>
    <w:rsid w:val="00A06B80"/>
    <w:rsid w:val="00A07CC1"/>
    <w:rsid w:val="00A13088"/>
    <w:rsid w:val="00A15BFF"/>
    <w:rsid w:val="00A246C5"/>
    <w:rsid w:val="00A24A21"/>
    <w:rsid w:val="00A25CCF"/>
    <w:rsid w:val="00A31657"/>
    <w:rsid w:val="00A40F82"/>
    <w:rsid w:val="00A43091"/>
    <w:rsid w:val="00A45D48"/>
    <w:rsid w:val="00A4753C"/>
    <w:rsid w:val="00A51281"/>
    <w:rsid w:val="00A51DA7"/>
    <w:rsid w:val="00A5200F"/>
    <w:rsid w:val="00A52586"/>
    <w:rsid w:val="00A56624"/>
    <w:rsid w:val="00A5672F"/>
    <w:rsid w:val="00A56C02"/>
    <w:rsid w:val="00A61BA0"/>
    <w:rsid w:val="00A63B32"/>
    <w:rsid w:val="00A66DEB"/>
    <w:rsid w:val="00A678F5"/>
    <w:rsid w:val="00A76395"/>
    <w:rsid w:val="00A84F49"/>
    <w:rsid w:val="00A84F74"/>
    <w:rsid w:val="00A8565B"/>
    <w:rsid w:val="00A87A6B"/>
    <w:rsid w:val="00A95EDA"/>
    <w:rsid w:val="00AA1626"/>
    <w:rsid w:val="00AA17EE"/>
    <w:rsid w:val="00AB047D"/>
    <w:rsid w:val="00AB1F4B"/>
    <w:rsid w:val="00AB2E95"/>
    <w:rsid w:val="00AB384E"/>
    <w:rsid w:val="00AB39BB"/>
    <w:rsid w:val="00AB47F3"/>
    <w:rsid w:val="00AB63DF"/>
    <w:rsid w:val="00AB7882"/>
    <w:rsid w:val="00AC0689"/>
    <w:rsid w:val="00AC346D"/>
    <w:rsid w:val="00AD00F6"/>
    <w:rsid w:val="00AD043E"/>
    <w:rsid w:val="00AD64F8"/>
    <w:rsid w:val="00AE2AD3"/>
    <w:rsid w:val="00AE6149"/>
    <w:rsid w:val="00AF423D"/>
    <w:rsid w:val="00AF53C2"/>
    <w:rsid w:val="00AF55C4"/>
    <w:rsid w:val="00AF7BC0"/>
    <w:rsid w:val="00B005F0"/>
    <w:rsid w:val="00B07C73"/>
    <w:rsid w:val="00B1062E"/>
    <w:rsid w:val="00B10E50"/>
    <w:rsid w:val="00B1338D"/>
    <w:rsid w:val="00B13699"/>
    <w:rsid w:val="00B138EE"/>
    <w:rsid w:val="00B142A4"/>
    <w:rsid w:val="00B14CEA"/>
    <w:rsid w:val="00B159B7"/>
    <w:rsid w:val="00B16832"/>
    <w:rsid w:val="00B16C67"/>
    <w:rsid w:val="00B171FC"/>
    <w:rsid w:val="00B26F28"/>
    <w:rsid w:val="00B34F93"/>
    <w:rsid w:val="00B37ACC"/>
    <w:rsid w:val="00B37EF4"/>
    <w:rsid w:val="00B40217"/>
    <w:rsid w:val="00B40CAC"/>
    <w:rsid w:val="00B4164E"/>
    <w:rsid w:val="00B4326F"/>
    <w:rsid w:val="00B43B53"/>
    <w:rsid w:val="00B457C3"/>
    <w:rsid w:val="00B50AF7"/>
    <w:rsid w:val="00B552E1"/>
    <w:rsid w:val="00B552E5"/>
    <w:rsid w:val="00B55E94"/>
    <w:rsid w:val="00B56122"/>
    <w:rsid w:val="00B63554"/>
    <w:rsid w:val="00B73BF5"/>
    <w:rsid w:val="00B84714"/>
    <w:rsid w:val="00B9150C"/>
    <w:rsid w:val="00B96D96"/>
    <w:rsid w:val="00BA05CC"/>
    <w:rsid w:val="00BA2BDB"/>
    <w:rsid w:val="00BA781D"/>
    <w:rsid w:val="00BB388F"/>
    <w:rsid w:val="00BB6D92"/>
    <w:rsid w:val="00BB79E4"/>
    <w:rsid w:val="00BC04D7"/>
    <w:rsid w:val="00BC6C21"/>
    <w:rsid w:val="00BC6DD2"/>
    <w:rsid w:val="00BD4550"/>
    <w:rsid w:val="00BD7C4B"/>
    <w:rsid w:val="00BE6D69"/>
    <w:rsid w:val="00BF2015"/>
    <w:rsid w:val="00BF47AC"/>
    <w:rsid w:val="00BF4C45"/>
    <w:rsid w:val="00BF571B"/>
    <w:rsid w:val="00BF726B"/>
    <w:rsid w:val="00C03244"/>
    <w:rsid w:val="00C0358C"/>
    <w:rsid w:val="00C1045B"/>
    <w:rsid w:val="00C10F12"/>
    <w:rsid w:val="00C1484C"/>
    <w:rsid w:val="00C16122"/>
    <w:rsid w:val="00C17618"/>
    <w:rsid w:val="00C2190B"/>
    <w:rsid w:val="00C21CE0"/>
    <w:rsid w:val="00C36DB0"/>
    <w:rsid w:val="00C40780"/>
    <w:rsid w:val="00C42BF3"/>
    <w:rsid w:val="00C46B73"/>
    <w:rsid w:val="00C4762F"/>
    <w:rsid w:val="00C50FA2"/>
    <w:rsid w:val="00C52926"/>
    <w:rsid w:val="00C53E86"/>
    <w:rsid w:val="00C652A8"/>
    <w:rsid w:val="00C6537F"/>
    <w:rsid w:val="00C703F2"/>
    <w:rsid w:val="00C72B64"/>
    <w:rsid w:val="00C73165"/>
    <w:rsid w:val="00C74E0A"/>
    <w:rsid w:val="00C752E4"/>
    <w:rsid w:val="00C774B2"/>
    <w:rsid w:val="00C77EDE"/>
    <w:rsid w:val="00C81DF9"/>
    <w:rsid w:val="00C87BCE"/>
    <w:rsid w:val="00C92141"/>
    <w:rsid w:val="00C9536D"/>
    <w:rsid w:val="00C959C5"/>
    <w:rsid w:val="00C9773D"/>
    <w:rsid w:val="00C977B8"/>
    <w:rsid w:val="00CA0B98"/>
    <w:rsid w:val="00CA11FC"/>
    <w:rsid w:val="00CA12C3"/>
    <w:rsid w:val="00CA1DBF"/>
    <w:rsid w:val="00CA3723"/>
    <w:rsid w:val="00CA634E"/>
    <w:rsid w:val="00CA7B90"/>
    <w:rsid w:val="00CB2042"/>
    <w:rsid w:val="00CB26C5"/>
    <w:rsid w:val="00CB3E31"/>
    <w:rsid w:val="00CB47CE"/>
    <w:rsid w:val="00CB6665"/>
    <w:rsid w:val="00CC005B"/>
    <w:rsid w:val="00CC0586"/>
    <w:rsid w:val="00CC0C07"/>
    <w:rsid w:val="00CC1DDA"/>
    <w:rsid w:val="00CC1EB7"/>
    <w:rsid w:val="00CC2119"/>
    <w:rsid w:val="00CC2580"/>
    <w:rsid w:val="00CC6807"/>
    <w:rsid w:val="00CC782D"/>
    <w:rsid w:val="00CD6163"/>
    <w:rsid w:val="00CD79CE"/>
    <w:rsid w:val="00CE0A58"/>
    <w:rsid w:val="00CE0E22"/>
    <w:rsid w:val="00CF0D7B"/>
    <w:rsid w:val="00CF2B74"/>
    <w:rsid w:val="00CF3FC0"/>
    <w:rsid w:val="00CF4133"/>
    <w:rsid w:val="00CF5AF1"/>
    <w:rsid w:val="00CF5E18"/>
    <w:rsid w:val="00CF7D87"/>
    <w:rsid w:val="00D0335A"/>
    <w:rsid w:val="00D126EC"/>
    <w:rsid w:val="00D14B20"/>
    <w:rsid w:val="00D161BF"/>
    <w:rsid w:val="00D17814"/>
    <w:rsid w:val="00D209EC"/>
    <w:rsid w:val="00D24D02"/>
    <w:rsid w:val="00D27D50"/>
    <w:rsid w:val="00D34882"/>
    <w:rsid w:val="00D41BE3"/>
    <w:rsid w:val="00D50FC2"/>
    <w:rsid w:val="00D53E65"/>
    <w:rsid w:val="00D61C4E"/>
    <w:rsid w:val="00D65B55"/>
    <w:rsid w:val="00D6778E"/>
    <w:rsid w:val="00D7150C"/>
    <w:rsid w:val="00D751B5"/>
    <w:rsid w:val="00D76344"/>
    <w:rsid w:val="00D8012D"/>
    <w:rsid w:val="00D8176B"/>
    <w:rsid w:val="00D837D6"/>
    <w:rsid w:val="00D85174"/>
    <w:rsid w:val="00D91C7A"/>
    <w:rsid w:val="00DA1506"/>
    <w:rsid w:val="00DA1F38"/>
    <w:rsid w:val="00DA5232"/>
    <w:rsid w:val="00DA71D3"/>
    <w:rsid w:val="00DB22EC"/>
    <w:rsid w:val="00DC3D84"/>
    <w:rsid w:val="00DC4193"/>
    <w:rsid w:val="00DC5CC1"/>
    <w:rsid w:val="00DC5D83"/>
    <w:rsid w:val="00DC66DC"/>
    <w:rsid w:val="00DC6F8D"/>
    <w:rsid w:val="00DC78E6"/>
    <w:rsid w:val="00DD1C98"/>
    <w:rsid w:val="00DD1D17"/>
    <w:rsid w:val="00DD1DD6"/>
    <w:rsid w:val="00DD1EFB"/>
    <w:rsid w:val="00DD33A9"/>
    <w:rsid w:val="00DD58B3"/>
    <w:rsid w:val="00DE15FC"/>
    <w:rsid w:val="00DE3445"/>
    <w:rsid w:val="00DE4F5D"/>
    <w:rsid w:val="00DE59C8"/>
    <w:rsid w:val="00DF07E8"/>
    <w:rsid w:val="00DF3E4D"/>
    <w:rsid w:val="00DF73EE"/>
    <w:rsid w:val="00E001AA"/>
    <w:rsid w:val="00E00E2A"/>
    <w:rsid w:val="00E0469D"/>
    <w:rsid w:val="00E06E63"/>
    <w:rsid w:val="00E07543"/>
    <w:rsid w:val="00E11FED"/>
    <w:rsid w:val="00E14AC5"/>
    <w:rsid w:val="00E167C9"/>
    <w:rsid w:val="00E23A6D"/>
    <w:rsid w:val="00E26ACE"/>
    <w:rsid w:val="00E274BF"/>
    <w:rsid w:val="00E31AA0"/>
    <w:rsid w:val="00E31BCF"/>
    <w:rsid w:val="00E3614E"/>
    <w:rsid w:val="00E411A3"/>
    <w:rsid w:val="00E4464D"/>
    <w:rsid w:val="00E453DD"/>
    <w:rsid w:val="00E47A09"/>
    <w:rsid w:val="00E50064"/>
    <w:rsid w:val="00E513D1"/>
    <w:rsid w:val="00E6136D"/>
    <w:rsid w:val="00E64605"/>
    <w:rsid w:val="00E70AD6"/>
    <w:rsid w:val="00E7153B"/>
    <w:rsid w:val="00E728C4"/>
    <w:rsid w:val="00E7557C"/>
    <w:rsid w:val="00E8211C"/>
    <w:rsid w:val="00E855CB"/>
    <w:rsid w:val="00E85DEC"/>
    <w:rsid w:val="00E93969"/>
    <w:rsid w:val="00E95BF9"/>
    <w:rsid w:val="00E9735A"/>
    <w:rsid w:val="00EA0F49"/>
    <w:rsid w:val="00EA2980"/>
    <w:rsid w:val="00EA6128"/>
    <w:rsid w:val="00EA7206"/>
    <w:rsid w:val="00EB0683"/>
    <w:rsid w:val="00EB1F36"/>
    <w:rsid w:val="00EC0278"/>
    <w:rsid w:val="00EC0E51"/>
    <w:rsid w:val="00EC1611"/>
    <w:rsid w:val="00EC4437"/>
    <w:rsid w:val="00ED07F1"/>
    <w:rsid w:val="00ED291B"/>
    <w:rsid w:val="00EE4456"/>
    <w:rsid w:val="00EE6289"/>
    <w:rsid w:val="00EF3DB5"/>
    <w:rsid w:val="00EF6C42"/>
    <w:rsid w:val="00F028B4"/>
    <w:rsid w:val="00F02F77"/>
    <w:rsid w:val="00F0546A"/>
    <w:rsid w:val="00F05A26"/>
    <w:rsid w:val="00F062BE"/>
    <w:rsid w:val="00F11006"/>
    <w:rsid w:val="00F12AF8"/>
    <w:rsid w:val="00F178F6"/>
    <w:rsid w:val="00F17C1E"/>
    <w:rsid w:val="00F20082"/>
    <w:rsid w:val="00F238AA"/>
    <w:rsid w:val="00F24CFD"/>
    <w:rsid w:val="00F260D4"/>
    <w:rsid w:val="00F26292"/>
    <w:rsid w:val="00F26511"/>
    <w:rsid w:val="00F27228"/>
    <w:rsid w:val="00F27829"/>
    <w:rsid w:val="00F32F3D"/>
    <w:rsid w:val="00F35580"/>
    <w:rsid w:val="00F36353"/>
    <w:rsid w:val="00F40AAF"/>
    <w:rsid w:val="00F52CD3"/>
    <w:rsid w:val="00F543A8"/>
    <w:rsid w:val="00F6506A"/>
    <w:rsid w:val="00F65EF2"/>
    <w:rsid w:val="00F665C4"/>
    <w:rsid w:val="00F72881"/>
    <w:rsid w:val="00F73C0B"/>
    <w:rsid w:val="00F73FD6"/>
    <w:rsid w:val="00F74075"/>
    <w:rsid w:val="00F7674D"/>
    <w:rsid w:val="00F7738C"/>
    <w:rsid w:val="00F77D91"/>
    <w:rsid w:val="00F8003E"/>
    <w:rsid w:val="00F80159"/>
    <w:rsid w:val="00F80C43"/>
    <w:rsid w:val="00F81E33"/>
    <w:rsid w:val="00F82903"/>
    <w:rsid w:val="00F84626"/>
    <w:rsid w:val="00F85408"/>
    <w:rsid w:val="00F86CB1"/>
    <w:rsid w:val="00FA0315"/>
    <w:rsid w:val="00FA1C84"/>
    <w:rsid w:val="00FA38E3"/>
    <w:rsid w:val="00FA3F94"/>
    <w:rsid w:val="00FA4864"/>
    <w:rsid w:val="00FA69E3"/>
    <w:rsid w:val="00FB1E7E"/>
    <w:rsid w:val="00FC2281"/>
    <w:rsid w:val="00FC3BCE"/>
    <w:rsid w:val="00FC7043"/>
    <w:rsid w:val="00FD0499"/>
    <w:rsid w:val="00FD14CA"/>
    <w:rsid w:val="00FD3238"/>
    <w:rsid w:val="00FD45F2"/>
    <w:rsid w:val="00FE0242"/>
    <w:rsid w:val="00FE7356"/>
    <w:rsid w:val="00FF5830"/>
    <w:rsid w:val="09DEEAED"/>
    <w:rsid w:val="135CA8EE"/>
    <w:rsid w:val="19DFA48F"/>
    <w:rsid w:val="28B27C2D"/>
    <w:rsid w:val="29AE0EE3"/>
    <w:rsid w:val="2B0EC381"/>
    <w:rsid w:val="2D31B5D4"/>
    <w:rsid w:val="34217816"/>
    <w:rsid w:val="3427501F"/>
    <w:rsid w:val="504EEA38"/>
    <w:rsid w:val="5F8DE29B"/>
    <w:rsid w:val="69742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94803"/>
  <w15:chartTrackingRefBased/>
  <w15:docId w15:val="{C7C49741-252C-EB4C-81AA-FCB66A067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04D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1626"/>
    <w:pPr>
      <w:tabs>
        <w:tab w:val="center" w:pos="4513"/>
        <w:tab w:val="right" w:pos="9026"/>
      </w:tabs>
    </w:pPr>
  </w:style>
  <w:style w:type="character" w:customStyle="1" w:styleId="HeaderChar">
    <w:name w:val="Header Char"/>
    <w:basedOn w:val="DefaultParagraphFont"/>
    <w:link w:val="Header"/>
    <w:uiPriority w:val="99"/>
    <w:rsid w:val="00AA1626"/>
  </w:style>
  <w:style w:type="paragraph" w:styleId="Footer">
    <w:name w:val="footer"/>
    <w:basedOn w:val="Normal"/>
    <w:link w:val="FooterChar"/>
    <w:uiPriority w:val="99"/>
    <w:unhideWhenUsed/>
    <w:rsid w:val="00AA1626"/>
    <w:pPr>
      <w:tabs>
        <w:tab w:val="center" w:pos="4513"/>
        <w:tab w:val="right" w:pos="9026"/>
      </w:tabs>
    </w:pPr>
  </w:style>
  <w:style w:type="character" w:customStyle="1" w:styleId="FooterChar">
    <w:name w:val="Footer Char"/>
    <w:basedOn w:val="DefaultParagraphFont"/>
    <w:link w:val="Footer"/>
    <w:uiPriority w:val="99"/>
    <w:rsid w:val="00AA1626"/>
  </w:style>
  <w:style w:type="character" w:styleId="PageNumber">
    <w:name w:val="page number"/>
    <w:basedOn w:val="DefaultParagraphFont"/>
    <w:uiPriority w:val="99"/>
    <w:semiHidden/>
    <w:unhideWhenUsed/>
    <w:rsid w:val="00DF07E8"/>
  </w:style>
  <w:style w:type="paragraph" w:styleId="NormalWeb">
    <w:name w:val="Normal (Web)"/>
    <w:basedOn w:val="Normal"/>
    <w:uiPriority w:val="99"/>
    <w:unhideWhenUsed/>
    <w:rsid w:val="00D34882"/>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B189C"/>
    <w:pPr>
      <w:ind w:left="720"/>
      <w:contextualSpacing/>
    </w:pPr>
  </w:style>
  <w:style w:type="character" w:customStyle="1" w:styleId="apple-converted-space">
    <w:name w:val="apple-converted-space"/>
    <w:basedOn w:val="DefaultParagraphFont"/>
    <w:rsid w:val="00AB047D"/>
  </w:style>
  <w:style w:type="character" w:customStyle="1" w:styleId="nlmyear">
    <w:name w:val="nlm_year"/>
    <w:basedOn w:val="DefaultParagraphFont"/>
    <w:rsid w:val="006D33C0"/>
  </w:style>
  <w:style w:type="character" w:customStyle="1" w:styleId="nlmarticle-title">
    <w:name w:val="nlm_article-title"/>
    <w:basedOn w:val="DefaultParagraphFont"/>
    <w:rsid w:val="006D33C0"/>
  </w:style>
  <w:style w:type="character" w:styleId="Hyperlink">
    <w:name w:val="Hyperlink"/>
    <w:basedOn w:val="DefaultParagraphFont"/>
    <w:uiPriority w:val="99"/>
    <w:unhideWhenUsed/>
    <w:rsid w:val="006D33C0"/>
    <w:rPr>
      <w:color w:val="0000FF"/>
      <w:u w:val="single"/>
    </w:rPr>
  </w:style>
  <w:style w:type="character" w:customStyle="1" w:styleId="nlmdate-in-citation">
    <w:name w:val="nlm_date-in-citation"/>
    <w:basedOn w:val="DefaultParagraphFont"/>
    <w:rsid w:val="006D33C0"/>
  </w:style>
  <w:style w:type="character" w:customStyle="1" w:styleId="nlmday">
    <w:name w:val="nlm_day"/>
    <w:basedOn w:val="DefaultParagraphFont"/>
    <w:rsid w:val="006D33C0"/>
  </w:style>
  <w:style w:type="character" w:customStyle="1" w:styleId="markedcontent">
    <w:name w:val="markedcontent"/>
    <w:basedOn w:val="DefaultParagraphFont"/>
    <w:rsid w:val="00310D93"/>
  </w:style>
  <w:style w:type="character" w:styleId="UnresolvedMention">
    <w:name w:val="Unresolved Mention"/>
    <w:basedOn w:val="DefaultParagraphFont"/>
    <w:uiPriority w:val="99"/>
    <w:semiHidden/>
    <w:unhideWhenUsed/>
    <w:rsid w:val="001D2778"/>
    <w:rPr>
      <w:color w:val="605E5C"/>
      <w:shd w:val="clear" w:color="auto" w:fill="E1DFDD"/>
    </w:rPr>
  </w:style>
  <w:style w:type="character" w:styleId="FollowedHyperlink">
    <w:name w:val="FollowedHyperlink"/>
    <w:basedOn w:val="DefaultParagraphFont"/>
    <w:uiPriority w:val="99"/>
    <w:semiHidden/>
    <w:unhideWhenUsed/>
    <w:rsid w:val="00DC4193"/>
    <w:rPr>
      <w:color w:val="954F72" w:themeColor="followedHyperlink"/>
      <w:u w:val="single"/>
    </w:rPr>
  </w:style>
  <w:style w:type="character" w:customStyle="1" w:styleId="normaltextrun">
    <w:name w:val="normaltextrun"/>
    <w:basedOn w:val="DefaultParagraphFont"/>
    <w:rsid w:val="002C0468"/>
  </w:style>
  <w:style w:type="character" w:customStyle="1" w:styleId="eop">
    <w:name w:val="eop"/>
    <w:basedOn w:val="DefaultParagraphFont"/>
    <w:rsid w:val="002C0468"/>
  </w:style>
  <w:style w:type="paragraph" w:customStyle="1" w:styleId="Address01">
    <w:name w:val="Address 01"/>
    <w:basedOn w:val="Normal"/>
    <w:link w:val="Address01Char"/>
    <w:qFormat/>
    <w:rsid w:val="00715EA3"/>
    <w:rPr>
      <w:rFonts w:ascii="Arial" w:eastAsia="Times New Roman" w:hAnsi="Arial" w:cs="Times New Roman"/>
      <w:color w:val="006666"/>
      <w:sz w:val="18"/>
      <w:lang w:val="en-US"/>
    </w:rPr>
  </w:style>
  <w:style w:type="character" w:customStyle="1" w:styleId="Address01Char">
    <w:name w:val="Address 01 Char"/>
    <w:link w:val="Address01"/>
    <w:rsid w:val="00715EA3"/>
    <w:rPr>
      <w:rFonts w:ascii="Arial" w:eastAsia="Times New Roman" w:hAnsi="Arial" w:cs="Times New Roman"/>
      <w:color w:val="006666"/>
      <w:sz w:val="18"/>
      <w:lang w:val="en-US"/>
    </w:rPr>
  </w:style>
  <w:style w:type="character" w:customStyle="1" w:styleId="Heading1Char">
    <w:name w:val="Heading 1 Char"/>
    <w:basedOn w:val="DefaultParagraphFont"/>
    <w:link w:val="Heading1"/>
    <w:uiPriority w:val="9"/>
    <w:rsid w:val="00BC04D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79671">
      <w:bodyDiv w:val="1"/>
      <w:marLeft w:val="0"/>
      <w:marRight w:val="0"/>
      <w:marTop w:val="0"/>
      <w:marBottom w:val="0"/>
      <w:divBdr>
        <w:top w:val="none" w:sz="0" w:space="0" w:color="auto"/>
        <w:left w:val="none" w:sz="0" w:space="0" w:color="auto"/>
        <w:bottom w:val="none" w:sz="0" w:space="0" w:color="auto"/>
        <w:right w:val="none" w:sz="0" w:space="0" w:color="auto"/>
      </w:divBdr>
    </w:div>
    <w:div w:id="281303156">
      <w:bodyDiv w:val="1"/>
      <w:marLeft w:val="0"/>
      <w:marRight w:val="0"/>
      <w:marTop w:val="0"/>
      <w:marBottom w:val="0"/>
      <w:divBdr>
        <w:top w:val="none" w:sz="0" w:space="0" w:color="auto"/>
        <w:left w:val="none" w:sz="0" w:space="0" w:color="auto"/>
        <w:bottom w:val="none" w:sz="0" w:space="0" w:color="auto"/>
        <w:right w:val="none" w:sz="0" w:space="0" w:color="auto"/>
      </w:divBdr>
      <w:divsChild>
        <w:div w:id="803698116">
          <w:marLeft w:val="0"/>
          <w:marRight w:val="0"/>
          <w:marTop w:val="0"/>
          <w:marBottom w:val="0"/>
          <w:divBdr>
            <w:top w:val="none" w:sz="0" w:space="0" w:color="auto"/>
            <w:left w:val="none" w:sz="0" w:space="0" w:color="auto"/>
            <w:bottom w:val="none" w:sz="0" w:space="0" w:color="auto"/>
            <w:right w:val="none" w:sz="0" w:space="0" w:color="auto"/>
          </w:divBdr>
          <w:divsChild>
            <w:div w:id="520628385">
              <w:marLeft w:val="0"/>
              <w:marRight w:val="0"/>
              <w:marTop w:val="0"/>
              <w:marBottom w:val="0"/>
              <w:divBdr>
                <w:top w:val="none" w:sz="0" w:space="0" w:color="auto"/>
                <w:left w:val="none" w:sz="0" w:space="0" w:color="auto"/>
                <w:bottom w:val="none" w:sz="0" w:space="0" w:color="auto"/>
                <w:right w:val="none" w:sz="0" w:space="0" w:color="auto"/>
              </w:divBdr>
              <w:divsChild>
                <w:div w:id="2025281383">
                  <w:marLeft w:val="0"/>
                  <w:marRight w:val="0"/>
                  <w:marTop w:val="0"/>
                  <w:marBottom w:val="0"/>
                  <w:divBdr>
                    <w:top w:val="none" w:sz="0" w:space="0" w:color="auto"/>
                    <w:left w:val="none" w:sz="0" w:space="0" w:color="auto"/>
                    <w:bottom w:val="none" w:sz="0" w:space="0" w:color="auto"/>
                    <w:right w:val="none" w:sz="0" w:space="0" w:color="auto"/>
                  </w:divBdr>
                  <w:divsChild>
                    <w:div w:id="102520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75328">
      <w:bodyDiv w:val="1"/>
      <w:marLeft w:val="0"/>
      <w:marRight w:val="0"/>
      <w:marTop w:val="0"/>
      <w:marBottom w:val="0"/>
      <w:divBdr>
        <w:top w:val="none" w:sz="0" w:space="0" w:color="auto"/>
        <w:left w:val="none" w:sz="0" w:space="0" w:color="auto"/>
        <w:bottom w:val="none" w:sz="0" w:space="0" w:color="auto"/>
        <w:right w:val="none" w:sz="0" w:space="0" w:color="auto"/>
      </w:divBdr>
      <w:divsChild>
        <w:div w:id="1325814443">
          <w:marLeft w:val="0"/>
          <w:marRight w:val="0"/>
          <w:marTop w:val="0"/>
          <w:marBottom w:val="0"/>
          <w:divBdr>
            <w:top w:val="none" w:sz="0" w:space="0" w:color="auto"/>
            <w:left w:val="none" w:sz="0" w:space="0" w:color="auto"/>
            <w:bottom w:val="none" w:sz="0" w:space="0" w:color="auto"/>
            <w:right w:val="none" w:sz="0" w:space="0" w:color="auto"/>
          </w:divBdr>
          <w:divsChild>
            <w:div w:id="1428188216">
              <w:marLeft w:val="0"/>
              <w:marRight w:val="0"/>
              <w:marTop w:val="0"/>
              <w:marBottom w:val="0"/>
              <w:divBdr>
                <w:top w:val="none" w:sz="0" w:space="0" w:color="auto"/>
                <w:left w:val="none" w:sz="0" w:space="0" w:color="auto"/>
                <w:bottom w:val="none" w:sz="0" w:space="0" w:color="auto"/>
                <w:right w:val="none" w:sz="0" w:space="0" w:color="auto"/>
              </w:divBdr>
              <w:divsChild>
                <w:div w:id="133117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857495">
      <w:bodyDiv w:val="1"/>
      <w:marLeft w:val="0"/>
      <w:marRight w:val="0"/>
      <w:marTop w:val="0"/>
      <w:marBottom w:val="0"/>
      <w:divBdr>
        <w:top w:val="none" w:sz="0" w:space="0" w:color="auto"/>
        <w:left w:val="none" w:sz="0" w:space="0" w:color="auto"/>
        <w:bottom w:val="none" w:sz="0" w:space="0" w:color="auto"/>
        <w:right w:val="none" w:sz="0" w:space="0" w:color="auto"/>
      </w:divBdr>
      <w:divsChild>
        <w:div w:id="1165121710">
          <w:marLeft w:val="0"/>
          <w:marRight w:val="0"/>
          <w:marTop w:val="0"/>
          <w:marBottom w:val="0"/>
          <w:divBdr>
            <w:top w:val="none" w:sz="0" w:space="0" w:color="auto"/>
            <w:left w:val="none" w:sz="0" w:space="0" w:color="auto"/>
            <w:bottom w:val="none" w:sz="0" w:space="0" w:color="auto"/>
            <w:right w:val="none" w:sz="0" w:space="0" w:color="auto"/>
          </w:divBdr>
          <w:divsChild>
            <w:div w:id="515310834">
              <w:marLeft w:val="0"/>
              <w:marRight w:val="0"/>
              <w:marTop w:val="0"/>
              <w:marBottom w:val="0"/>
              <w:divBdr>
                <w:top w:val="none" w:sz="0" w:space="0" w:color="auto"/>
                <w:left w:val="none" w:sz="0" w:space="0" w:color="auto"/>
                <w:bottom w:val="none" w:sz="0" w:space="0" w:color="auto"/>
                <w:right w:val="none" w:sz="0" w:space="0" w:color="auto"/>
              </w:divBdr>
              <w:divsChild>
                <w:div w:id="1980333673">
                  <w:marLeft w:val="0"/>
                  <w:marRight w:val="0"/>
                  <w:marTop w:val="0"/>
                  <w:marBottom w:val="0"/>
                  <w:divBdr>
                    <w:top w:val="none" w:sz="0" w:space="0" w:color="auto"/>
                    <w:left w:val="none" w:sz="0" w:space="0" w:color="auto"/>
                    <w:bottom w:val="none" w:sz="0" w:space="0" w:color="auto"/>
                    <w:right w:val="none" w:sz="0" w:space="0" w:color="auto"/>
                  </w:divBdr>
                  <w:divsChild>
                    <w:div w:id="133222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403812">
      <w:bodyDiv w:val="1"/>
      <w:marLeft w:val="0"/>
      <w:marRight w:val="0"/>
      <w:marTop w:val="0"/>
      <w:marBottom w:val="0"/>
      <w:divBdr>
        <w:top w:val="none" w:sz="0" w:space="0" w:color="auto"/>
        <w:left w:val="none" w:sz="0" w:space="0" w:color="auto"/>
        <w:bottom w:val="none" w:sz="0" w:space="0" w:color="auto"/>
        <w:right w:val="none" w:sz="0" w:space="0" w:color="auto"/>
      </w:divBdr>
      <w:divsChild>
        <w:div w:id="174923696">
          <w:marLeft w:val="0"/>
          <w:marRight w:val="0"/>
          <w:marTop w:val="0"/>
          <w:marBottom w:val="0"/>
          <w:divBdr>
            <w:top w:val="none" w:sz="0" w:space="0" w:color="auto"/>
            <w:left w:val="none" w:sz="0" w:space="0" w:color="auto"/>
            <w:bottom w:val="none" w:sz="0" w:space="0" w:color="auto"/>
            <w:right w:val="none" w:sz="0" w:space="0" w:color="auto"/>
          </w:divBdr>
          <w:divsChild>
            <w:div w:id="527840844">
              <w:marLeft w:val="0"/>
              <w:marRight w:val="0"/>
              <w:marTop w:val="0"/>
              <w:marBottom w:val="0"/>
              <w:divBdr>
                <w:top w:val="none" w:sz="0" w:space="0" w:color="auto"/>
                <w:left w:val="none" w:sz="0" w:space="0" w:color="auto"/>
                <w:bottom w:val="none" w:sz="0" w:space="0" w:color="auto"/>
                <w:right w:val="none" w:sz="0" w:space="0" w:color="auto"/>
              </w:divBdr>
              <w:divsChild>
                <w:div w:id="148963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863467">
      <w:bodyDiv w:val="1"/>
      <w:marLeft w:val="0"/>
      <w:marRight w:val="0"/>
      <w:marTop w:val="0"/>
      <w:marBottom w:val="0"/>
      <w:divBdr>
        <w:top w:val="none" w:sz="0" w:space="0" w:color="auto"/>
        <w:left w:val="none" w:sz="0" w:space="0" w:color="auto"/>
        <w:bottom w:val="none" w:sz="0" w:space="0" w:color="auto"/>
        <w:right w:val="none" w:sz="0" w:space="0" w:color="auto"/>
      </w:divBdr>
      <w:divsChild>
        <w:div w:id="571434129">
          <w:marLeft w:val="0"/>
          <w:marRight w:val="0"/>
          <w:marTop w:val="0"/>
          <w:marBottom w:val="0"/>
          <w:divBdr>
            <w:top w:val="none" w:sz="0" w:space="0" w:color="auto"/>
            <w:left w:val="none" w:sz="0" w:space="0" w:color="auto"/>
            <w:bottom w:val="none" w:sz="0" w:space="0" w:color="auto"/>
            <w:right w:val="none" w:sz="0" w:space="0" w:color="auto"/>
          </w:divBdr>
          <w:divsChild>
            <w:div w:id="1915432911">
              <w:marLeft w:val="0"/>
              <w:marRight w:val="0"/>
              <w:marTop w:val="0"/>
              <w:marBottom w:val="0"/>
              <w:divBdr>
                <w:top w:val="none" w:sz="0" w:space="0" w:color="auto"/>
                <w:left w:val="none" w:sz="0" w:space="0" w:color="auto"/>
                <w:bottom w:val="none" w:sz="0" w:space="0" w:color="auto"/>
                <w:right w:val="none" w:sz="0" w:space="0" w:color="auto"/>
              </w:divBdr>
              <w:divsChild>
                <w:div w:id="6606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555870">
      <w:bodyDiv w:val="1"/>
      <w:marLeft w:val="0"/>
      <w:marRight w:val="0"/>
      <w:marTop w:val="0"/>
      <w:marBottom w:val="0"/>
      <w:divBdr>
        <w:top w:val="none" w:sz="0" w:space="0" w:color="auto"/>
        <w:left w:val="none" w:sz="0" w:space="0" w:color="auto"/>
        <w:bottom w:val="none" w:sz="0" w:space="0" w:color="auto"/>
        <w:right w:val="none" w:sz="0" w:space="0" w:color="auto"/>
      </w:divBdr>
      <w:divsChild>
        <w:div w:id="1295913119">
          <w:marLeft w:val="0"/>
          <w:marRight w:val="0"/>
          <w:marTop w:val="0"/>
          <w:marBottom w:val="0"/>
          <w:divBdr>
            <w:top w:val="none" w:sz="0" w:space="0" w:color="auto"/>
            <w:left w:val="none" w:sz="0" w:space="0" w:color="auto"/>
            <w:bottom w:val="none" w:sz="0" w:space="0" w:color="auto"/>
            <w:right w:val="none" w:sz="0" w:space="0" w:color="auto"/>
          </w:divBdr>
          <w:divsChild>
            <w:div w:id="785269520">
              <w:marLeft w:val="0"/>
              <w:marRight w:val="0"/>
              <w:marTop w:val="0"/>
              <w:marBottom w:val="0"/>
              <w:divBdr>
                <w:top w:val="none" w:sz="0" w:space="0" w:color="auto"/>
                <w:left w:val="none" w:sz="0" w:space="0" w:color="auto"/>
                <w:bottom w:val="none" w:sz="0" w:space="0" w:color="auto"/>
                <w:right w:val="none" w:sz="0" w:space="0" w:color="auto"/>
              </w:divBdr>
              <w:divsChild>
                <w:div w:id="8808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735790">
      <w:bodyDiv w:val="1"/>
      <w:marLeft w:val="0"/>
      <w:marRight w:val="0"/>
      <w:marTop w:val="0"/>
      <w:marBottom w:val="0"/>
      <w:divBdr>
        <w:top w:val="none" w:sz="0" w:space="0" w:color="auto"/>
        <w:left w:val="none" w:sz="0" w:space="0" w:color="auto"/>
        <w:bottom w:val="none" w:sz="0" w:space="0" w:color="auto"/>
        <w:right w:val="none" w:sz="0" w:space="0" w:color="auto"/>
      </w:divBdr>
    </w:div>
    <w:div w:id="1032194776">
      <w:bodyDiv w:val="1"/>
      <w:marLeft w:val="0"/>
      <w:marRight w:val="0"/>
      <w:marTop w:val="0"/>
      <w:marBottom w:val="0"/>
      <w:divBdr>
        <w:top w:val="none" w:sz="0" w:space="0" w:color="auto"/>
        <w:left w:val="none" w:sz="0" w:space="0" w:color="auto"/>
        <w:bottom w:val="none" w:sz="0" w:space="0" w:color="auto"/>
        <w:right w:val="none" w:sz="0" w:space="0" w:color="auto"/>
      </w:divBdr>
      <w:divsChild>
        <w:div w:id="2144540215">
          <w:marLeft w:val="0"/>
          <w:marRight w:val="0"/>
          <w:marTop w:val="0"/>
          <w:marBottom w:val="0"/>
          <w:divBdr>
            <w:top w:val="none" w:sz="0" w:space="0" w:color="auto"/>
            <w:left w:val="none" w:sz="0" w:space="0" w:color="auto"/>
            <w:bottom w:val="none" w:sz="0" w:space="0" w:color="auto"/>
            <w:right w:val="none" w:sz="0" w:space="0" w:color="auto"/>
          </w:divBdr>
          <w:divsChild>
            <w:div w:id="1843399647">
              <w:marLeft w:val="0"/>
              <w:marRight w:val="0"/>
              <w:marTop w:val="0"/>
              <w:marBottom w:val="0"/>
              <w:divBdr>
                <w:top w:val="none" w:sz="0" w:space="0" w:color="auto"/>
                <w:left w:val="none" w:sz="0" w:space="0" w:color="auto"/>
                <w:bottom w:val="none" w:sz="0" w:space="0" w:color="auto"/>
                <w:right w:val="none" w:sz="0" w:space="0" w:color="auto"/>
              </w:divBdr>
              <w:divsChild>
                <w:div w:id="94839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301199">
      <w:bodyDiv w:val="1"/>
      <w:marLeft w:val="0"/>
      <w:marRight w:val="0"/>
      <w:marTop w:val="0"/>
      <w:marBottom w:val="0"/>
      <w:divBdr>
        <w:top w:val="none" w:sz="0" w:space="0" w:color="auto"/>
        <w:left w:val="none" w:sz="0" w:space="0" w:color="auto"/>
        <w:bottom w:val="none" w:sz="0" w:space="0" w:color="auto"/>
        <w:right w:val="none" w:sz="0" w:space="0" w:color="auto"/>
      </w:divBdr>
    </w:div>
    <w:div w:id="1384864643">
      <w:bodyDiv w:val="1"/>
      <w:marLeft w:val="0"/>
      <w:marRight w:val="0"/>
      <w:marTop w:val="0"/>
      <w:marBottom w:val="0"/>
      <w:divBdr>
        <w:top w:val="none" w:sz="0" w:space="0" w:color="auto"/>
        <w:left w:val="none" w:sz="0" w:space="0" w:color="auto"/>
        <w:bottom w:val="none" w:sz="0" w:space="0" w:color="auto"/>
        <w:right w:val="none" w:sz="0" w:space="0" w:color="auto"/>
      </w:divBdr>
    </w:div>
    <w:div w:id="1571764789">
      <w:bodyDiv w:val="1"/>
      <w:marLeft w:val="0"/>
      <w:marRight w:val="0"/>
      <w:marTop w:val="0"/>
      <w:marBottom w:val="0"/>
      <w:divBdr>
        <w:top w:val="none" w:sz="0" w:space="0" w:color="auto"/>
        <w:left w:val="none" w:sz="0" w:space="0" w:color="auto"/>
        <w:bottom w:val="none" w:sz="0" w:space="0" w:color="auto"/>
        <w:right w:val="none" w:sz="0" w:space="0" w:color="auto"/>
      </w:divBdr>
    </w:div>
    <w:div w:id="1599027057">
      <w:bodyDiv w:val="1"/>
      <w:marLeft w:val="0"/>
      <w:marRight w:val="0"/>
      <w:marTop w:val="0"/>
      <w:marBottom w:val="0"/>
      <w:divBdr>
        <w:top w:val="none" w:sz="0" w:space="0" w:color="auto"/>
        <w:left w:val="none" w:sz="0" w:space="0" w:color="auto"/>
        <w:bottom w:val="none" w:sz="0" w:space="0" w:color="auto"/>
        <w:right w:val="none" w:sz="0" w:space="0" w:color="auto"/>
      </w:divBdr>
    </w:div>
    <w:div w:id="1614940075">
      <w:bodyDiv w:val="1"/>
      <w:marLeft w:val="0"/>
      <w:marRight w:val="0"/>
      <w:marTop w:val="0"/>
      <w:marBottom w:val="0"/>
      <w:divBdr>
        <w:top w:val="none" w:sz="0" w:space="0" w:color="auto"/>
        <w:left w:val="none" w:sz="0" w:space="0" w:color="auto"/>
        <w:bottom w:val="none" w:sz="0" w:space="0" w:color="auto"/>
        <w:right w:val="none" w:sz="0" w:space="0" w:color="auto"/>
      </w:divBdr>
      <w:divsChild>
        <w:div w:id="253326774">
          <w:marLeft w:val="0"/>
          <w:marRight w:val="0"/>
          <w:marTop w:val="0"/>
          <w:marBottom w:val="0"/>
          <w:divBdr>
            <w:top w:val="none" w:sz="0" w:space="0" w:color="auto"/>
            <w:left w:val="none" w:sz="0" w:space="0" w:color="auto"/>
            <w:bottom w:val="none" w:sz="0" w:space="0" w:color="auto"/>
            <w:right w:val="none" w:sz="0" w:space="0" w:color="auto"/>
          </w:divBdr>
          <w:divsChild>
            <w:div w:id="728916636">
              <w:marLeft w:val="0"/>
              <w:marRight w:val="0"/>
              <w:marTop w:val="0"/>
              <w:marBottom w:val="0"/>
              <w:divBdr>
                <w:top w:val="none" w:sz="0" w:space="0" w:color="auto"/>
                <w:left w:val="none" w:sz="0" w:space="0" w:color="auto"/>
                <w:bottom w:val="none" w:sz="0" w:space="0" w:color="auto"/>
                <w:right w:val="none" w:sz="0" w:space="0" w:color="auto"/>
              </w:divBdr>
              <w:divsChild>
                <w:div w:id="201678549">
                  <w:marLeft w:val="0"/>
                  <w:marRight w:val="0"/>
                  <w:marTop w:val="0"/>
                  <w:marBottom w:val="0"/>
                  <w:divBdr>
                    <w:top w:val="none" w:sz="0" w:space="0" w:color="auto"/>
                    <w:left w:val="none" w:sz="0" w:space="0" w:color="auto"/>
                    <w:bottom w:val="none" w:sz="0" w:space="0" w:color="auto"/>
                    <w:right w:val="none" w:sz="0" w:space="0" w:color="auto"/>
                  </w:divBdr>
                  <w:divsChild>
                    <w:div w:id="85179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041878">
      <w:bodyDiv w:val="1"/>
      <w:marLeft w:val="0"/>
      <w:marRight w:val="0"/>
      <w:marTop w:val="0"/>
      <w:marBottom w:val="0"/>
      <w:divBdr>
        <w:top w:val="none" w:sz="0" w:space="0" w:color="auto"/>
        <w:left w:val="none" w:sz="0" w:space="0" w:color="auto"/>
        <w:bottom w:val="none" w:sz="0" w:space="0" w:color="auto"/>
        <w:right w:val="none" w:sz="0" w:space="0" w:color="auto"/>
      </w:divBdr>
    </w:div>
    <w:div w:id="1734506059">
      <w:bodyDiv w:val="1"/>
      <w:marLeft w:val="0"/>
      <w:marRight w:val="0"/>
      <w:marTop w:val="0"/>
      <w:marBottom w:val="0"/>
      <w:divBdr>
        <w:top w:val="none" w:sz="0" w:space="0" w:color="auto"/>
        <w:left w:val="none" w:sz="0" w:space="0" w:color="auto"/>
        <w:bottom w:val="none" w:sz="0" w:space="0" w:color="auto"/>
        <w:right w:val="none" w:sz="0" w:space="0" w:color="auto"/>
      </w:divBdr>
    </w:div>
    <w:div w:id="1790737214">
      <w:bodyDiv w:val="1"/>
      <w:marLeft w:val="0"/>
      <w:marRight w:val="0"/>
      <w:marTop w:val="0"/>
      <w:marBottom w:val="0"/>
      <w:divBdr>
        <w:top w:val="none" w:sz="0" w:space="0" w:color="auto"/>
        <w:left w:val="none" w:sz="0" w:space="0" w:color="auto"/>
        <w:bottom w:val="none" w:sz="0" w:space="0" w:color="auto"/>
        <w:right w:val="none" w:sz="0" w:space="0" w:color="auto"/>
      </w:divBdr>
    </w:div>
    <w:div w:id="1863086487">
      <w:bodyDiv w:val="1"/>
      <w:marLeft w:val="0"/>
      <w:marRight w:val="0"/>
      <w:marTop w:val="0"/>
      <w:marBottom w:val="0"/>
      <w:divBdr>
        <w:top w:val="none" w:sz="0" w:space="0" w:color="auto"/>
        <w:left w:val="none" w:sz="0" w:space="0" w:color="auto"/>
        <w:bottom w:val="none" w:sz="0" w:space="0" w:color="auto"/>
        <w:right w:val="none" w:sz="0" w:space="0" w:color="auto"/>
      </w:divBdr>
      <w:divsChild>
        <w:div w:id="393238634">
          <w:marLeft w:val="0"/>
          <w:marRight w:val="0"/>
          <w:marTop w:val="0"/>
          <w:marBottom w:val="0"/>
          <w:divBdr>
            <w:top w:val="none" w:sz="0" w:space="0" w:color="auto"/>
            <w:left w:val="none" w:sz="0" w:space="0" w:color="auto"/>
            <w:bottom w:val="none" w:sz="0" w:space="0" w:color="auto"/>
            <w:right w:val="none" w:sz="0" w:space="0" w:color="auto"/>
          </w:divBdr>
          <w:divsChild>
            <w:div w:id="1299610406">
              <w:marLeft w:val="0"/>
              <w:marRight w:val="0"/>
              <w:marTop w:val="0"/>
              <w:marBottom w:val="0"/>
              <w:divBdr>
                <w:top w:val="none" w:sz="0" w:space="0" w:color="auto"/>
                <w:left w:val="none" w:sz="0" w:space="0" w:color="auto"/>
                <w:bottom w:val="none" w:sz="0" w:space="0" w:color="auto"/>
                <w:right w:val="none" w:sz="0" w:space="0" w:color="auto"/>
              </w:divBdr>
              <w:divsChild>
                <w:div w:id="334265885">
                  <w:marLeft w:val="0"/>
                  <w:marRight w:val="0"/>
                  <w:marTop w:val="0"/>
                  <w:marBottom w:val="0"/>
                  <w:divBdr>
                    <w:top w:val="none" w:sz="0" w:space="0" w:color="auto"/>
                    <w:left w:val="none" w:sz="0" w:space="0" w:color="auto"/>
                    <w:bottom w:val="none" w:sz="0" w:space="0" w:color="auto"/>
                    <w:right w:val="none" w:sz="0" w:space="0" w:color="auto"/>
                  </w:divBdr>
                  <w:divsChild>
                    <w:div w:id="194152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151807">
      <w:bodyDiv w:val="1"/>
      <w:marLeft w:val="0"/>
      <w:marRight w:val="0"/>
      <w:marTop w:val="0"/>
      <w:marBottom w:val="0"/>
      <w:divBdr>
        <w:top w:val="none" w:sz="0" w:space="0" w:color="auto"/>
        <w:left w:val="none" w:sz="0" w:space="0" w:color="auto"/>
        <w:bottom w:val="none" w:sz="0" w:space="0" w:color="auto"/>
        <w:right w:val="none" w:sz="0" w:space="0" w:color="auto"/>
      </w:divBdr>
    </w:div>
    <w:div w:id="1911229322">
      <w:bodyDiv w:val="1"/>
      <w:marLeft w:val="0"/>
      <w:marRight w:val="0"/>
      <w:marTop w:val="0"/>
      <w:marBottom w:val="0"/>
      <w:divBdr>
        <w:top w:val="none" w:sz="0" w:space="0" w:color="auto"/>
        <w:left w:val="none" w:sz="0" w:space="0" w:color="auto"/>
        <w:bottom w:val="none" w:sz="0" w:space="0" w:color="auto"/>
        <w:right w:val="none" w:sz="0" w:space="0" w:color="auto"/>
      </w:divBdr>
    </w:div>
    <w:div w:id="1916626844">
      <w:bodyDiv w:val="1"/>
      <w:marLeft w:val="0"/>
      <w:marRight w:val="0"/>
      <w:marTop w:val="0"/>
      <w:marBottom w:val="0"/>
      <w:divBdr>
        <w:top w:val="none" w:sz="0" w:space="0" w:color="auto"/>
        <w:left w:val="none" w:sz="0" w:space="0" w:color="auto"/>
        <w:bottom w:val="none" w:sz="0" w:space="0" w:color="auto"/>
        <w:right w:val="none" w:sz="0" w:space="0" w:color="auto"/>
      </w:divBdr>
    </w:div>
    <w:div w:id="2020767364">
      <w:bodyDiv w:val="1"/>
      <w:marLeft w:val="0"/>
      <w:marRight w:val="0"/>
      <w:marTop w:val="0"/>
      <w:marBottom w:val="0"/>
      <w:divBdr>
        <w:top w:val="none" w:sz="0" w:space="0" w:color="auto"/>
        <w:left w:val="none" w:sz="0" w:space="0" w:color="auto"/>
        <w:bottom w:val="none" w:sz="0" w:space="0" w:color="auto"/>
        <w:right w:val="none" w:sz="0" w:space="0" w:color="auto"/>
      </w:divBdr>
    </w:div>
    <w:div w:id="2026863904">
      <w:bodyDiv w:val="1"/>
      <w:marLeft w:val="0"/>
      <w:marRight w:val="0"/>
      <w:marTop w:val="0"/>
      <w:marBottom w:val="0"/>
      <w:divBdr>
        <w:top w:val="none" w:sz="0" w:space="0" w:color="auto"/>
        <w:left w:val="none" w:sz="0" w:space="0" w:color="auto"/>
        <w:bottom w:val="none" w:sz="0" w:space="0" w:color="auto"/>
        <w:right w:val="none" w:sz="0" w:space="0" w:color="auto"/>
      </w:divBdr>
      <w:divsChild>
        <w:div w:id="73672646">
          <w:marLeft w:val="0"/>
          <w:marRight w:val="0"/>
          <w:marTop w:val="0"/>
          <w:marBottom w:val="0"/>
          <w:divBdr>
            <w:top w:val="none" w:sz="0" w:space="0" w:color="auto"/>
            <w:left w:val="none" w:sz="0" w:space="0" w:color="auto"/>
            <w:bottom w:val="none" w:sz="0" w:space="0" w:color="auto"/>
            <w:right w:val="none" w:sz="0" w:space="0" w:color="auto"/>
          </w:divBdr>
          <w:divsChild>
            <w:div w:id="131797510">
              <w:marLeft w:val="0"/>
              <w:marRight w:val="0"/>
              <w:marTop w:val="0"/>
              <w:marBottom w:val="0"/>
              <w:divBdr>
                <w:top w:val="none" w:sz="0" w:space="0" w:color="auto"/>
                <w:left w:val="none" w:sz="0" w:space="0" w:color="auto"/>
                <w:bottom w:val="none" w:sz="0" w:space="0" w:color="auto"/>
                <w:right w:val="none" w:sz="0" w:space="0" w:color="auto"/>
              </w:divBdr>
              <w:divsChild>
                <w:div w:id="1402099431">
                  <w:marLeft w:val="0"/>
                  <w:marRight w:val="0"/>
                  <w:marTop w:val="0"/>
                  <w:marBottom w:val="0"/>
                  <w:divBdr>
                    <w:top w:val="none" w:sz="0" w:space="0" w:color="auto"/>
                    <w:left w:val="none" w:sz="0" w:space="0" w:color="auto"/>
                    <w:bottom w:val="none" w:sz="0" w:space="0" w:color="auto"/>
                    <w:right w:val="none" w:sz="0" w:space="0" w:color="auto"/>
                  </w:divBdr>
                  <w:divsChild>
                    <w:div w:id="85322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3/successful-futures.pdf" TargetMode="External"/><Relationship Id="rId13" Type="http://schemas.openxmlformats.org/officeDocument/2006/relationships/hyperlink" Target="https://www.gov.wales/sites/default/files/publications/2018-03/school-development-plans.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yperlink" Target="http://www.senedd.tv/Meeting/Archive/1fafcdf8-0a86-40dc-81ba-804ab657a3f9?autostart=Tru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api/storage/f87e720f-8568-4a60-9383-55e20b9a1bb7/schools-in-wales-as-learning-organisations.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metacognition-and-self-regulation" TargetMode="External"/><Relationship Id="rId5" Type="http://schemas.openxmlformats.org/officeDocument/2006/relationships/footnotes" Target="footnotes.xml"/><Relationship Id="rId15" Type="http://schemas.openxmlformats.org/officeDocument/2006/relationships/hyperlink" Target="https://www.gov.wales/sites/default/files/consultations/2021-01/210126-school-improvement-guidance-framework-for-evaluation-improvement-accountability.pdf" TargetMode="External"/><Relationship Id="rId10" Type="http://schemas.openxmlformats.org/officeDocument/2006/relationships/hyperlink" Target="https://www.bera.ac.uk/blog/school-self-evaluation-for-school-improvement-principles-of-effective-practic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estyn.gov.wales/blog/new-approach-self-evaluation-reports-what-does-it-mean-schools" TargetMode="External"/><Relationship Id="rId14" Type="http://schemas.openxmlformats.org/officeDocument/2006/relationships/hyperlink" Target="https://www.gov.wales/sites/default/files/publications/2018-12/theme-1-leadership-for-a-self-improving-system-resources-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4151</Words>
  <Characters>23663</Characters>
  <Application>Microsoft Office Word</Application>
  <DocSecurity>0</DocSecurity>
  <Lines>197</Lines>
  <Paragraphs>55</Paragraphs>
  <ScaleCrop>false</ScaleCrop>
  <Company/>
  <LinksUpToDate>false</LinksUpToDate>
  <CharactersWithSpaces>27759</CharactersWithSpaces>
  <SharedDoc>false</SharedDoc>
  <HLinks>
    <vt:vector size="60" baseType="variant">
      <vt:variant>
        <vt:i4>5898316</vt:i4>
      </vt:variant>
      <vt:variant>
        <vt:i4>27</vt:i4>
      </vt:variant>
      <vt:variant>
        <vt:i4>0</vt:i4>
      </vt:variant>
      <vt:variant>
        <vt:i4>5</vt:i4>
      </vt:variant>
      <vt:variant>
        <vt:lpwstr>https://hwb.gov.wales/api/storage/f87e720f-8568-4a60-9383-55e20b9a1bb7/schools-in-wales-as-learning-organisations.pdf</vt:lpwstr>
      </vt:variant>
      <vt:variant>
        <vt:lpwstr/>
      </vt:variant>
      <vt:variant>
        <vt:i4>7209001</vt:i4>
      </vt:variant>
      <vt:variant>
        <vt:i4>24</vt:i4>
      </vt:variant>
      <vt:variant>
        <vt:i4>0</vt:i4>
      </vt:variant>
      <vt:variant>
        <vt:i4>5</vt:i4>
      </vt:variant>
      <vt:variant>
        <vt:lpwstr>https://www.gov.wales/sites/default/files/consultations/2021-01/210126-school-improvement-guidance-framework-for-evaluation-improvement-accountability.pdf</vt:lpwstr>
      </vt:variant>
      <vt:variant>
        <vt:lpwstr/>
      </vt:variant>
      <vt:variant>
        <vt:i4>7995490</vt:i4>
      </vt:variant>
      <vt:variant>
        <vt:i4>21</vt:i4>
      </vt:variant>
      <vt:variant>
        <vt:i4>0</vt:i4>
      </vt:variant>
      <vt:variant>
        <vt:i4>5</vt:i4>
      </vt:variant>
      <vt:variant>
        <vt:lpwstr>https://www.gov.wales/sites/default/files/publications/2018-12/theme-1-leadership-for-a-self-improving-system-resources-1-7.pdf</vt:lpwstr>
      </vt:variant>
      <vt:variant>
        <vt:lpwstr/>
      </vt:variant>
      <vt:variant>
        <vt:i4>3801215</vt:i4>
      </vt:variant>
      <vt:variant>
        <vt:i4>18</vt:i4>
      </vt:variant>
      <vt:variant>
        <vt:i4>0</vt:i4>
      </vt:variant>
      <vt:variant>
        <vt:i4>5</vt:i4>
      </vt:variant>
      <vt:variant>
        <vt:lpwstr>https://www.gov.wales/sites/default/files/publications/2018-03/school-development-plans.pdf</vt:lpwstr>
      </vt:variant>
      <vt:variant>
        <vt:lpwstr/>
      </vt:variant>
      <vt:variant>
        <vt:i4>5570569</vt:i4>
      </vt:variant>
      <vt:variant>
        <vt:i4>15</vt:i4>
      </vt:variant>
      <vt:variant>
        <vt:i4>0</vt:i4>
      </vt:variant>
      <vt:variant>
        <vt:i4>5</vt:i4>
      </vt:variant>
      <vt:variant>
        <vt:lpwstr>http://www.senedd.tv/Meeting/Archive/1fafcdf8-0a86-40dc-81ba-804ab657a3f9?autostart=True</vt:lpwstr>
      </vt:variant>
      <vt:variant>
        <vt:lpwstr/>
      </vt:variant>
      <vt:variant>
        <vt:i4>6684782</vt:i4>
      </vt:variant>
      <vt:variant>
        <vt:i4>12</vt:i4>
      </vt:variant>
      <vt:variant>
        <vt:i4>0</vt:i4>
      </vt:variant>
      <vt:variant>
        <vt:i4>5</vt:i4>
      </vt:variant>
      <vt:variant>
        <vt:lpwstr>https://educationendowmentfoundation.org.uk/education-evidence/teaching-learning-toolkit/metacognition-and-self-regulation</vt:lpwstr>
      </vt:variant>
      <vt:variant>
        <vt:lpwstr/>
      </vt:variant>
      <vt:variant>
        <vt:i4>7798847</vt:i4>
      </vt:variant>
      <vt:variant>
        <vt:i4>9</vt:i4>
      </vt:variant>
      <vt:variant>
        <vt:i4>0</vt:i4>
      </vt:variant>
      <vt:variant>
        <vt:i4>5</vt:i4>
      </vt:variant>
      <vt:variant>
        <vt:lpwstr>https://www.bera.ac.uk/blog/school-self-evaluation-for-school-improvement-principles-of-effective-practice</vt:lpwstr>
      </vt:variant>
      <vt:variant>
        <vt:lpwstr/>
      </vt:variant>
      <vt:variant>
        <vt:i4>3539062</vt:i4>
      </vt:variant>
      <vt:variant>
        <vt:i4>6</vt:i4>
      </vt:variant>
      <vt:variant>
        <vt:i4>0</vt:i4>
      </vt:variant>
      <vt:variant>
        <vt:i4>5</vt:i4>
      </vt:variant>
      <vt:variant>
        <vt:lpwstr>https://www.estyn.gov.wales/blog/new-approach-self-evaluation-reports-what-does-it-mean-schools</vt:lpwstr>
      </vt:variant>
      <vt:variant>
        <vt:lpwstr/>
      </vt:variant>
      <vt:variant>
        <vt:i4>1769502</vt:i4>
      </vt:variant>
      <vt:variant>
        <vt:i4>3</vt:i4>
      </vt:variant>
      <vt:variant>
        <vt:i4>0</vt:i4>
      </vt:variant>
      <vt:variant>
        <vt:i4>5</vt:i4>
      </vt:variant>
      <vt:variant>
        <vt:lpwstr>https://www.gov.wales/sites/default/files/publications/2018-03/successful-futures.pdf</vt:lpwstr>
      </vt:variant>
      <vt:variant>
        <vt:lpwstr/>
      </vt:variant>
      <vt:variant>
        <vt:i4>3276897</vt:i4>
      </vt:variant>
      <vt:variant>
        <vt:i4>0</vt:i4>
      </vt:variant>
      <vt:variant>
        <vt:i4>0</vt:i4>
      </vt:variant>
      <vt:variant>
        <vt:i4>5</vt:i4>
      </vt:variant>
      <vt:variant>
        <vt:lpwstr>https://www.bera.ac.uk/researchers-resources/publications/ethical-guidelines-for-educational-research-2018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Prosser (2200288)</dc:creator>
  <cp:keywords/>
  <dc:description/>
  <cp:lastModifiedBy>Amber Prosser (2200288)</cp:lastModifiedBy>
  <cp:revision>2</cp:revision>
  <dcterms:created xsi:type="dcterms:W3CDTF">2023-04-15T16:17:00Z</dcterms:created>
  <dcterms:modified xsi:type="dcterms:W3CDTF">2023-04-15T16:17:00Z</dcterms:modified>
</cp:coreProperties>
</file>