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BC8643" w14:textId="715C70C2" w:rsidR="00D07173" w:rsidRDefault="00D07173" w:rsidP="00D07173">
      <w:pPr>
        <w:jc w:val="center"/>
        <w:rPr>
          <w:lang w:val="en-US"/>
        </w:rPr>
      </w:pPr>
      <w:bookmarkStart w:id="0" w:name="_GoBack"/>
      <w:bookmarkEnd w:id="0"/>
    </w:p>
    <w:p w14:paraId="347775EF" w14:textId="77777777" w:rsidR="00D07173" w:rsidRDefault="00D07173" w:rsidP="00D07173">
      <w:pPr>
        <w:jc w:val="center"/>
        <w:rPr>
          <w:lang w:val="en-US"/>
        </w:rPr>
      </w:pPr>
    </w:p>
    <w:p w14:paraId="65F41123" w14:textId="77777777" w:rsidR="00D07173" w:rsidRDefault="00D07173" w:rsidP="00D07173">
      <w:pPr>
        <w:jc w:val="center"/>
        <w:rPr>
          <w:lang w:val="en-US"/>
        </w:rPr>
      </w:pPr>
    </w:p>
    <w:p w14:paraId="5F425836" w14:textId="77777777" w:rsidR="00D07173" w:rsidRDefault="00D07173" w:rsidP="00D07173">
      <w:pPr>
        <w:jc w:val="center"/>
        <w:rPr>
          <w:lang w:val="en-US"/>
        </w:rPr>
      </w:pPr>
    </w:p>
    <w:p w14:paraId="0F3EEA0F" w14:textId="77777777" w:rsidR="00D07173" w:rsidRDefault="00D07173" w:rsidP="00D07173">
      <w:pPr>
        <w:jc w:val="center"/>
        <w:rPr>
          <w:lang w:val="en-US"/>
        </w:rPr>
      </w:pPr>
    </w:p>
    <w:p w14:paraId="794A3500" w14:textId="5A8D0B10" w:rsidR="00C72797" w:rsidRDefault="00D07173" w:rsidP="000E224F">
      <w:pPr>
        <w:jc w:val="center"/>
        <w:rPr>
          <w:rFonts w:ascii="Arial" w:hAnsi="Arial" w:cs="Arial"/>
          <w:i/>
          <w:sz w:val="30"/>
          <w:szCs w:val="30"/>
          <w:lang w:val="en-US"/>
        </w:rPr>
      </w:pPr>
      <w:r w:rsidRPr="00D07173">
        <w:rPr>
          <w:rFonts w:ascii="Arial" w:hAnsi="Arial" w:cs="Arial"/>
          <w:i/>
          <w:sz w:val="30"/>
          <w:szCs w:val="30"/>
          <w:lang w:val="en-US"/>
        </w:rPr>
        <w:t>How can we promote engagement through specific auditory behaviour strategies in a KS2 classroom?</w:t>
      </w:r>
    </w:p>
    <w:p w14:paraId="0F4F82FB" w14:textId="77777777" w:rsidR="000E224F" w:rsidRPr="00D07173" w:rsidRDefault="000E224F" w:rsidP="000E224F">
      <w:pPr>
        <w:jc w:val="center"/>
        <w:rPr>
          <w:rFonts w:ascii="Arial" w:hAnsi="Arial" w:cs="Arial"/>
          <w:i/>
          <w:sz w:val="30"/>
          <w:szCs w:val="30"/>
          <w:lang w:val="en-US"/>
        </w:rPr>
      </w:pPr>
    </w:p>
    <w:p w14:paraId="28072773" w14:textId="16CCAE3E" w:rsidR="000E224F" w:rsidRPr="000E224F" w:rsidRDefault="000E224F" w:rsidP="000E224F">
      <w:pPr>
        <w:pStyle w:val="BodyText3"/>
        <w:ind w:right="-177"/>
        <w:jc w:val="center"/>
        <w:rPr>
          <w:rFonts w:ascii="Arial" w:hAnsi="Arial" w:cs="Arial"/>
          <w:sz w:val="30"/>
          <w:szCs w:val="30"/>
        </w:rPr>
      </w:pPr>
      <w:r w:rsidRPr="000E224F">
        <w:rPr>
          <w:rFonts w:ascii="Arial" w:hAnsi="Arial" w:cs="Arial"/>
          <w:sz w:val="30"/>
          <w:szCs w:val="30"/>
        </w:rPr>
        <w:t>Module Code: ECPP7001</w:t>
      </w:r>
    </w:p>
    <w:p w14:paraId="12382ACD" w14:textId="4545515F" w:rsidR="000E224F" w:rsidRPr="000E224F" w:rsidRDefault="000E224F" w:rsidP="000E224F">
      <w:pPr>
        <w:pStyle w:val="BodyText3"/>
        <w:ind w:right="-177"/>
        <w:jc w:val="center"/>
        <w:rPr>
          <w:rFonts w:ascii="Arial" w:hAnsi="Arial" w:cs="Arial"/>
          <w:sz w:val="30"/>
          <w:szCs w:val="30"/>
        </w:rPr>
      </w:pPr>
      <w:r w:rsidRPr="000E224F">
        <w:rPr>
          <w:rFonts w:ascii="Arial" w:hAnsi="Arial" w:cs="Arial"/>
          <w:sz w:val="30"/>
          <w:szCs w:val="30"/>
        </w:rPr>
        <w:t>Module title: The Enquiring Teacher</w:t>
      </w:r>
    </w:p>
    <w:p w14:paraId="2EE0360A" w14:textId="3467224A" w:rsidR="00C72797" w:rsidRDefault="00C72797" w:rsidP="000E224F">
      <w:pPr>
        <w:tabs>
          <w:tab w:val="left" w:pos="3630"/>
        </w:tabs>
        <w:rPr>
          <w:lang w:val="en-US"/>
        </w:rPr>
      </w:pPr>
    </w:p>
    <w:p w14:paraId="379F68EB" w14:textId="77777777" w:rsidR="00D07173" w:rsidRDefault="00D07173">
      <w:pPr>
        <w:rPr>
          <w:lang w:val="en-US"/>
        </w:rPr>
      </w:pPr>
    </w:p>
    <w:p w14:paraId="7988D2B0" w14:textId="77777777" w:rsidR="00D07173" w:rsidRDefault="00D07173">
      <w:pPr>
        <w:rPr>
          <w:lang w:val="en-US"/>
        </w:rPr>
      </w:pPr>
    </w:p>
    <w:p w14:paraId="6A85ECFB" w14:textId="77777777" w:rsidR="00C72797" w:rsidRDefault="00C72797">
      <w:pPr>
        <w:rPr>
          <w:lang w:val="en-US"/>
        </w:rPr>
      </w:pPr>
    </w:p>
    <w:p w14:paraId="2EE140BC" w14:textId="77777777" w:rsidR="00C72797" w:rsidRDefault="00C72797">
      <w:pPr>
        <w:rPr>
          <w:lang w:val="en-US"/>
        </w:rPr>
      </w:pPr>
    </w:p>
    <w:p w14:paraId="127D4730" w14:textId="77777777" w:rsidR="00C72797" w:rsidRDefault="00C72797">
      <w:pPr>
        <w:rPr>
          <w:lang w:val="en-US"/>
        </w:rPr>
      </w:pPr>
    </w:p>
    <w:p w14:paraId="6B20BC93" w14:textId="77777777" w:rsidR="00C72797" w:rsidRDefault="00C72797">
      <w:pPr>
        <w:rPr>
          <w:lang w:val="en-US"/>
        </w:rPr>
      </w:pPr>
    </w:p>
    <w:p w14:paraId="61EF3FD2" w14:textId="77777777" w:rsidR="00C72797" w:rsidRDefault="00C72797">
      <w:pPr>
        <w:rPr>
          <w:lang w:val="en-US"/>
        </w:rPr>
      </w:pPr>
    </w:p>
    <w:p w14:paraId="32705533" w14:textId="77777777" w:rsidR="00C72797" w:rsidRDefault="00C72797">
      <w:pPr>
        <w:rPr>
          <w:lang w:val="en-US"/>
        </w:rPr>
      </w:pPr>
    </w:p>
    <w:p w14:paraId="1A814D50" w14:textId="77777777" w:rsidR="00C72797" w:rsidRDefault="00C72797">
      <w:pPr>
        <w:rPr>
          <w:lang w:val="en-US"/>
        </w:rPr>
      </w:pPr>
    </w:p>
    <w:p w14:paraId="6D7FA9FC" w14:textId="77777777" w:rsidR="00C72797" w:rsidRDefault="00C72797">
      <w:pPr>
        <w:rPr>
          <w:lang w:val="en-US"/>
        </w:rPr>
      </w:pPr>
    </w:p>
    <w:p w14:paraId="55A92407" w14:textId="77777777" w:rsidR="00C72797" w:rsidRDefault="00C72797">
      <w:pPr>
        <w:rPr>
          <w:lang w:val="en-US"/>
        </w:rPr>
      </w:pPr>
    </w:p>
    <w:p w14:paraId="54D80792" w14:textId="77777777" w:rsidR="00C72797" w:rsidRDefault="00C72797">
      <w:pPr>
        <w:rPr>
          <w:lang w:val="en-US"/>
        </w:rPr>
      </w:pPr>
    </w:p>
    <w:p w14:paraId="7EA73C82" w14:textId="77777777" w:rsidR="00C72797" w:rsidRDefault="00C72797">
      <w:pPr>
        <w:rPr>
          <w:lang w:val="en-US"/>
        </w:rPr>
      </w:pPr>
    </w:p>
    <w:p w14:paraId="70C94A93" w14:textId="77777777" w:rsidR="00C72797" w:rsidRDefault="00C72797">
      <w:pPr>
        <w:rPr>
          <w:lang w:val="en-US"/>
        </w:rPr>
      </w:pPr>
    </w:p>
    <w:p w14:paraId="753ED346" w14:textId="77777777" w:rsidR="00C72797" w:rsidRDefault="00C72797">
      <w:pPr>
        <w:rPr>
          <w:lang w:val="en-US"/>
        </w:rPr>
      </w:pPr>
    </w:p>
    <w:p w14:paraId="063C1799" w14:textId="77777777" w:rsidR="00C72797" w:rsidRDefault="00C72797">
      <w:pPr>
        <w:rPr>
          <w:lang w:val="en-US"/>
        </w:rPr>
      </w:pPr>
    </w:p>
    <w:p w14:paraId="4A62031A" w14:textId="77777777" w:rsidR="00C72797" w:rsidRDefault="00C72797">
      <w:pPr>
        <w:rPr>
          <w:lang w:val="en-US"/>
        </w:rPr>
      </w:pPr>
    </w:p>
    <w:p w14:paraId="2D1DD0F7" w14:textId="77777777" w:rsidR="00C72797" w:rsidRDefault="00C72797">
      <w:pPr>
        <w:rPr>
          <w:lang w:val="en-US"/>
        </w:rPr>
      </w:pPr>
    </w:p>
    <w:p w14:paraId="6BE6695F" w14:textId="77777777" w:rsidR="00C72797" w:rsidRDefault="00C72797">
      <w:pPr>
        <w:rPr>
          <w:lang w:val="en-US"/>
        </w:rPr>
      </w:pPr>
    </w:p>
    <w:p w14:paraId="7C968A50" w14:textId="77777777" w:rsidR="00C72797" w:rsidRDefault="00C72797">
      <w:pPr>
        <w:rPr>
          <w:lang w:val="en-US"/>
        </w:rPr>
      </w:pPr>
    </w:p>
    <w:p w14:paraId="36451646" w14:textId="2354A2F9" w:rsidR="00C72797" w:rsidRPr="003E5CA9" w:rsidRDefault="00E75202"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lastRenderedPageBreak/>
        <w:t xml:space="preserve">Aim, focus and purpose of the research </w:t>
      </w:r>
    </w:p>
    <w:p w14:paraId="726093DC" w14:textId="74B280A0" w:rsidR="00847B74" w:rsidRPr="003E5CA9" w:rsidRDefault="0081242E" w:rsidP="003E5CA9">
      <w:pPr>
        <w:spacing w:line="360" w:lineRule="auto"/>
        <w:jc w:val="both"/>
        <w:rPr>
          <w:rFonts w:ascii="Arial" w:hAnsi="Arial" w:cs="Arial"/>
          <w:sz w:val="24"/>
          <w:szCs w:val="24"/>
          <w:lang w:val="en-US"/>
        </w:rPr>
      </w:pPr>
      <w:r w:rsidRPr="003E5CA9">
        <w:rPr>
          <w:rFonts w:ascii="Arial" w:hAnsi="Arial" w:cs="Arial"/>
          <w:sz w:val="24"/>
          <w:szCs w:val="24"/>
          <w:lang w:val="en-US"/>
        </w:rPr>
        <w:t>Whilst on my Professional Teaching Experience (PTE)</w:t>
      </w:r>
      <w:r w:rsidR="00585BBE" w:rsidRPr="003E5CA9">
        <w:rPr>
          <w:rFonts w:ascii="Arial" w:hAnsi="Arial" w:cs="Arial"/>
          <w:sz w:val="24"/>
          <w:szCs w:val="24"/>
          <w:lang w:val="en-US"/>
        </w:rPr>
        <w:t xml:space="preserve"> the</w:t>
      </w:r>
      <w:r w:rsidR="00464F91" w:rsidRPr="003E5CA9">
        <w:rPr>
          <w:rFonts w:ascii="Arial" w:hAnsi="Arial" w:cs="Arial"/>
          <w:sz w:val="24"/>
          <w:szCs w:val="24"/>
          <w:lang w:val="en-US"/>
        </w:rPr>
        <w:t xml:space="preserve"> most interesting issue that was seen were </w:t>
      </w:r>
      <w:r w:rsidR="008722B0" w:rsidRPr="003E5CA9">
        <w:rPr>
          <w:rFonts w:ascii="Arial" w:hAnsi="Arial" w:cs="Arial"/>
          <w:sz w:val="24"/>
          <w:szCs w:val="24"/>
          <w:lang w:val="en-US"/>
        </w:rPr>
        <w:t>the different types of classroom management</w:t>
      </w:r>
      <w:r w:rsidR="00464F91" w:rsidRPr="003E5CA9">
        <w:rPr>
          <w:rFonts w:ascii="Arial" w:hAnsi="Arial" w:cs="Arial"/>
          <w:sz w:val="24"/>
          <w:szCs w:val="24"/>
          <w:lang w:val="en-US"/>
        </w:rPr>
        <w:t xml:space="preserve"> strategies used in all classes, to support children with engagement.</w:t>
      </w:r>
      <w:r w:rsidR="00670700" w:rsidRPr="003E5CA9">
        <w:rPr>
          <w:rFonts w:ascii="Arial" w:hAnsi="Arial" w:cs="Arial"/>
          <w:sz w:val="24"/>
          <w:szCs w:val="24"/>
          <w:lang w:val="en-US"/>
        </w:rPr>
        <w:t xml:space="preserve"> Davies, Summers and Miller (2012) highlighted</w:t>
      </w:r>
      <w:r w:rsidR="003C1E78" w:rsidRPr="003E5CA9">
        <w:rPr>
          <w:rFonts w:ascii="Arial" w:hAnsi="Arial" w:cs="Arial"/>
          <w:sz w:val="24"/>
          <w:szCs w:val="24"/>
          <w:lang w:val="en-US"/>
        </w:rPr>
        <w:t xml:space="preserve"> that engagement will occur once the class teacher has</w:t>
      </w:r>
      <w:r w:rsidR="00471034" w:rsidRPr="003E5CA9">
        <w:rPr>
          <w:rFonts w:ascii="Arial" w:hAnsi="Arial" w:cs="Arial"/>
          <w:sz w:val="24"/>
          <w:szCs w:val="24"/>
          <w:lang w:val="en-US"/>
        </w:rPr>
        <w:t xml:space="preserve"> found the correct classroom management strategies which suit her class best</w:t>
      </w:r>
      <w:r w:rsidR="00F70123" w:rsidRPr="003E5CA9">
        <w:rPr>
          <w:rFonts w:ascii="Arial" w:hAnsi="Arial" w:cs="Arial"/>
          <w:sz w:val="24"/>
          <w:szCs w:val="24"/>
          <w:lang w:val="en-US"/>
        </w:rPr>
        <w:t>. Similarly WG</w:t>
      </w:r>
      <w:r w:rsidR="009D5905" w:rsidRPr="003E5CA9">
        <w:rPr>
          <w:rFonts w:ascii="Arial" w:hAnsi="Arial" w:cs="Arial"/>
          <w:sz w:val="24"/>
          <w:szCs w:val="24"/>
          <w:lang w:val="en-US"/>
        </w:rPr>
        <w:t xml:space="preserve"> (2012)</w:t>
      </w:r>
      <w:r w:rsidR="003C1E78" w:rsidRPr="003E5CA9">
        <w:rPr>
          <w:rFonts w:ascii="Arial" w:hAnsi="Arial" w:cs="Arial"/>
          <w:sz w:val="24"/>
          <w:szCs w:val="24"/>
          <w:lang w:val="en-US"/>
        </w:rPr>
        <w:t xml:space="preserve"> </w:t>
      </w:r>
      <w:r w:rsidR="009D5905" w:rsidRPr="003E5CA9">
        <w:rPr>
          <w:rFonts w:ascii="Arial" w:hAnsi="Arial" w:cs="Arial"/>
          <w:sz w:val="24"/>
          <w:szCs w:val="24"/>
          <w:lang w:val="en-US"/>
        </w:rPr>
        <w:t xml:space="preserve">states pupil engagement increases once teachers have put into place effective behaviour management strategies. </w:t>
      </w:r>
      <w:r w:rsidR="00464F91" w:rsidRPr="003E5CA9">
        <w:rPr>
          <w:rFonts w:ascii="Arial" w:hAnsi="Arial" w:cs="Arial"/>
          <w:sz w:val="24"/>
          <w:szCs w:val="24"/>
          <w:lang w:val="en-US"/>
        </w:rPr>
        <w:t xml:space="preserve">This </w:t>
      </w:r>
      <w:r w:rsidR="00585BBE" w:rsidRPr="003E5CA9">
        <w:rPr>
          <w:rFonts w:ascii="Arial" w:hAnsi="Arial" w:cs="Arial"/>
          <w:sz w:val="24"/>
          <w:szCs w:val="24"/>
          <w:lang w:val="en-US"/>
        </w:rPr>
        <w:t>was particularly seen</w:t>
      </w:r>
      <w:r w:rsidRPr="003E5CA9">
        <w:rPr>
          <w:rFonts w:ascii="Arial" w:hAnsi="Arial" w:cs="Arial"/>
          <w:sz w:val="24"/>
          <w:szCs w:val="24"/>
          <w:lang w:val="en-US"/>
        </w:rPr>
        <w:t xml:space="preserve"> used in the second part of PTE</w:t>
      </w:r>
      <w:r w:rsidR="00585BBE" w:rsidRPr="003E5CA9">
        <w:rPr>
          <w:rFonts w:ascii="Arial" w:hAnsi="Arial" w:cs="Arial"/>
          <w:sz w:val="24"/>
          <w:szCs w:val="24"/>
          <w:lang w:val="en-US"/>
        </w:rPr>
        <w:t xml:space="preserve"> in the year 3 class, the teacher used clapping as a strategy to gain the attention of the class. It was visible that children in this class found it difficult to listen and focus with simple tasks and instructions, therefore the clapping strategy was used by the teacher to reel them back in and to be put back on task.</w:t>
      </w:r>
      <w:r w:rsidR="009E46B2" w:rsidRPr="003E5CA9">
        <w:rPr>
          <w:rFonts w:ascii="Arial" w:hAnsi="Arial" w:cs="Arial"/>
          <w:sz w:val="24"/>
          <w:szCs w:val="24"/>
          <w:lang w:val="en-US"/>
        </w:rPr>
        <w:t xml:space="preserve"> It was noticeable that in the year 3 class on experience that children quickly lost concentration and were easily distracted by others and that strategies needed to be put into place so that the children did not go off task. Another strategy which the class teacher used was counting backwards in Welsh from 5. </w:t>
      </w:r>
      <w:r w:rsidR="00585BBE" w:rsidRPr="003E5CA9">
        <w:rPr>
          <w:rFonts w:ascii="Arial" w:hAnsi="Arial" w:cs="Arial"/>
          <w:sz w:val="24"/>
          <w:szCs w:val="24"/>
          <w:lang w:val="en-US"/>
        </w:rPr>
        <w:t xml:space="preserve">This issue </w:t>
      </w:r>
      <w:r w:rsidR="00BB1C1D" w:rsidRPr="003E5CA9">
        <w:rPr>
          <w:rFonts w:ascii="Arial" w:hAnsi="Arial" w:cs="Arial"/>
          <w:sz w:val="24"/>
          <w:szCs w:val="24"/>
          <w:lang w:val="en-US"/>
        </w:rPr>
        <w:t>led</w:t>
      </w:r>
      <w:r w:rsidR="00585BBE" w:rsidRPr="003E5CA9">
        <w:rPr>
          <w:rFonts w:ascii="Arial" w:hAnsi="Arial" w:cs="Arial"/>
          <w:sz w:val="24"/>
          <w:szCs w:val="24"/>
          <w:lang w:val="en-US"/>
        </w:rPr>
        <w:t xml:space="preserve"> t</w:t>
      </w:r>
      <w:r w:rsidR="00BB1C1D" w:rsidRPr="003E5CA9">
        <w:rPr>
          <w:rFonts w:ascii="Arial" w:hAnsi="Arial" w:cs="Arial"/>
          <w:sz w:val="24"/>
          <w:szCs w:val="24"/>
          <w:lang w:val="en-US"/>
        </w:rPr>
        <w:t xml:space="preserve">o having its main impact </w:t>
      </w:r>
      <w:r w:rsidR="00847B74" w:rsidRPr="003E5CA9">
        <w:rPr>
          <w:rFonts w:ascii="Arial" w:hAnsi="Arial" w:cs="Arial"/>
          <w:sz w:val="24"/>
          <w:szCs w:val="24"/>
          <w:lang w:val="en-US"/>
        </w:rPr>
        <w:t xml:space="preserve">on the purpose of this research. </w:t>
      </w:r>
      <w:r w:rsidR="00BB1C1D" w:rsidRPr="003E5CA9">
        <w:rPr>
          <w:rFonts w:ascii="Arial" w:hAnsi="Arial" w:cs="Arial"/>
          <w:sz w:val="24"/>
          <w:szCs w:val="24"/>
          <w:lang w:val="en-US"/>
        </w:rPr>
        <w:t>The main a</w:t>
      </w:r>
      <w:r w:rsidR="00847B74" w:rsidRPr="003E5CA9">
        <w:rPr>
          <w:rFonts w:ascii="Arial" w:hAnsi="Arial" w:cs="Arial"/>
          <w:sz w:val="24"/>
          <w:szCs w:val="24"/>
          <w:lang w:val="en-US"/>
        </w:rPr>
        <w:t>im is to find out which</w:t>
      </w:r>
      <w:r w:rsidR="00BB1C1D" w:rsidRPr="003E5CA9">
        <w:rPr>
          <w:rFonts w:ascii="Arial" w:hAnsi="Arial" w:cs="Arial"/>
          <w:sz w:val="24"/>
          <w:szCs w:val="24"/>
          <w:lang w:val="en-US"/>
        </w:rPr>
        <w:t xml:space="preserve"> behaviour strategies work </w:t>
      </w:r>
      <w:r w:rsidRPr="003E5CA9">
        <w:rPr>
          <w:rFonts w:ascii="Arial" w:hAnsi="Arial" w:cs="Arial"/>
          <w:sz w:val="24"/>
          <w:szCs w:val="24"/>
          <w:lang w:val="en-US"/>
        </w:rPr>
        <w:t>best with promoting engagement within a Key Stage 2 (KS2) classroom.</w:t>
      </w:r>
      <w:r w:rsidR="00847B74" w:rsidRPr="003E5CA9">
        <w:rPr>
          <w:rFonts w:ascii="Arial" w:hAnsi="Arial" w:cs="Arial"/>
          <w:sz w:val="24"/>
          <w:szCs w:val="24"/>
          <w:lang w:val="en-US"/>
        </w:rPr>
        <w:t xml:space="preserve"> By carrying out this research it will allow me to improve with my own classroom management strategies which comes under</w:t>
      </w:r>
      <w:r w:rsidR="00670700" w:rsidRPr="003E5CA9">
        <w:rPr>
          <w:rFonts w:ascii="Arial" w:hAnsi="Arial" w:cs="Arial"/>
          <w:sz w:val="24"/>
          <w:szCs w:val="24"/>
          <w:lang w:val="en-US"/>
        </w:rPr>
        <w:t xml:space="preserve"> knowledge and understanding standard</w:t>
      </w:r>
      <w:r w:rsidR="00847B74" w:rsidRPr="003E5CA9">
        <w:rPr>
          <w:rFonts w:ascii="Arial" w:hAnsi="Arial" w:cs="Arial"/>
          <w:sz w:val="24"/>
          <w:szCs w:val="24"/>
          <w:lang w:val="en-US"/>
        </w:rPr>
        <w:t xml:space="preserve"> S2.7</w:t>
      </w:r>
      <w:r w:rsidR="00670700" w:rsidRPr="003E5CA9">
        <w:rPr>
          <w:rFonts w:ascii="Arial" w:hAnsi="Arial" w:cs="Arial"/>
          <w:sz w:val="24"/>
          <w:szCs w:val="24"/>
          <w:lang w:val="en-US"/>
        </w:rPr>
        <w:t>,</w:t>
      </w:r>
      <w:r w:rsidR="00847B74" w:rsidRPr="003E5CA9">
        <w:rPr>
          <w:rFonts w:ascii="Arial" w:hAnsi="Arial" w:cs="Arial"/>
          <w:sz w:val="24"/>
          <w:szCs w:val="24"/>
          <w:lang w:val="en-US"/>
        </w:rPr>
        <w:t xml:space="preserve"> of the Qualified Teacher Status (QTS) standards</w:t>
      </w:r>
      <w:r w:rsidR="00670700" w:rsidRPr="003E5CA9">
        <w:rPr>
          <w:rFonts w:ascii="Arial" w:hAnsi="Arial" w:cs="Arial"/>
          <w:sz w:val="24"/>
          <w:szCs w:val="24"/>
          <w:lang w:val="en-US"/>
        </w:rPr>
        <w:t xml:space="preserve"> (2009).</w:t>
      </w:r>
    </w:p>
    <w:p w14:paraId="70EC8A41" w14:textId="2A69AE36" w:rsidR="00A44FA6" w:rsidRPr="003E5CA9" w:rsidRDefault="00E75202"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t xml:space="preserve">Research context </w:t>
      </w:r>
    </w:p>
    <w:p w14:paraId="18B7EABC" w14:textId="503B3BC1" w:rsidR="008556EA" w:rsidRPr="003E5CA9" w:rsidRDefault="002D14B9"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As part of this research there were three schools which were involved. The first school is a small school in a village on the outskirts of Bridgend, with about 300 pupils on roll, between the ages of 3-11. Second school is a larger school with around 600 pupils </w:t>
      </w:r>
      <w:r w:rsidR="009E46B2" w:rsidRPr="003E5CA9">
        <w:rPr>
          <w:rFonts w:ascii="Arial" w:hAnsi="Arial" w:cs="Arial"/>
          <w:sz w:val="24"/>
          <w:szCs w:val="24"/>
          <w:lang w:val="en-US"/>
        </w:rPr>
        <w:t xml:space="preserve">which serves two areas in Cardiff. Finally the third school is in the Porthcawl area with around 500 pupils on </w:t>
      </w:r>
      <w:r w:rsidR="009D5905" w:rsidRPr="003E5CA9">
        <w:rPr>
          <w:rFonts w:ascii="Arial" w:hAnsi="Arial" w:cs="Arial"/>
          <w:sz w:val="24"/>
          <w:szCs w:val="24"/>
          <w:lang w:val="en-US"/>
        </w:rPr>
        <w:t>roll between the ages of 3-11. A</w:t>
      </w:r>
      <w:r w:rsidR="00A872A4" w:rsidRPr="003E5CA9">
        <w:rPr>
          <w:rFonts w:ascii="Arial" w:hAnsi="Arial" w:cs="Arial"/>
          <w:sz w:val="24"/>
          <w:szCs w:val="24"/>
          <w:lang w:val="en-US"/>
        </w:rPr>
        <w:t>s a group of three when discussing the different issues in our schools,</w:t>
      </w:r>
      <w:r w:rsidR="00B738C8" w:rsidRPr="003E5CA9">
        <w:rPr>
          <w:rFonts w:ascii="Arial" w:hAnsi="Arial" w:cs="Arial"/>
          <w:sz w:val="24"/>
          <w:szCs w:val="24"/>
          <w:lang w:val="en-US"/>
        </w:rPr>
        <w:t xml:space="preserve"> it was clear th</w:t>
      </w:r>
      <w:r w:rsidR="00A872A4" w:rsidRPr="003E5CA9">
        <w:rPr>
          <w:rFonts w:ascii="Arial" w:hAnsi="Arial" w:cs="Arial"/>
          <w:sz w:val="24"/>
          <w:szCs w:val="24"/>
          <w:lang w:val="en-US"/>
        </w:rPr>
        <w:t>at behaviour strategies are</w:t>
      </w:r>
      <w:r w:rsidR="00B738C8" w:rsidRPr="003E5CA9">
        <w:rPr>
          <w:rFonts w:ascii="Arial" w:hAnsi="Arial" w:cs="Arial"/>
          <w:sz w:val="24"/>
          <w:szCs w:val="24"/>
          <w:lang w:val="en-US"/>
        </w:rPr>
        <w:t xml:space="preserve"> used frequently to gain the attention of the children in the class and to make sure that they</w:t>
      </w:r>
      <w:r w:rsidR="00F26BF5" w:rsidRPr="003E5CA9">
        <w:rPr>
          <w:rFonts w:ascii="Arial" w:hAnsi="Arial" w:cs="Arial"/>
          <w:sz w:val="24"/>
          <w:szCs w:val="24"/>
          <w:lang w:val="en-US"/>
        </w:rPr>
        <w:t xml:space="preserve"> are</w:t>
      </w:r>
      <w:r w:rsidR="00B738C8" w:rsidRPr="003E5CA9">
        <w:rPr>
          <w:rFonts w:ascii="Arial" w:hAnsi="Arial" w:cs="Arial"/>
          <w:sz w:val="24"/>
          <w:szCs w:val="24"/>
          <w:lang w:val="en-US"/>
        </w:rPr>
        <w:t xml:space="preserve"> engaged on the task that has been set. In my class I explained to my partners that children are easily distracted by others and can be talkative, thus eliminating their engagement towards their directed tasks in lesson. My partners also </w:t>
      </w:r>
      <w:r w:rsidR="00B738C8" w:rsidRPr="003E5CA9">
        <w:rPr>
          <w:rFonts w:ascii="Arial" w:hAnsi="Arial" w:cs="Arial"/>
          <w:sz w:val="24"/>
          <w:szCs w:val="24"/>
          <w:lang w:val="en-US"/>
        </w:rPr>
        <w:lastRenderedPageBreak/>
        <w:t>found that this was an issue in their classrooms</w:t>
      </w:r>
      <w:r w:rsidR="00F26BF5" w:rsidRPr="003E5CA9">
        <w:rPr>
          <w:rFonts w:ascii="Arial" w:hAnsi="Arial" w:cs="Arial"/>
          <w:sz w:val="24"/>
          <w:szCs w:val="24"/>
          <w:lang w:val="en-US"/>
        </w:rPr>
        <w:t>, we came to an agreement to set our research based on different behaviour strategies used in class to promote their engagement. But we discussed that the three different techniques should be di</w:t>
      </w:r>
      <w:r w:rsidR="008556EA" w:rsidRPr="003E5CA9">
        <w:rPr>
          <w:rFonts w:ascii="Arial" w:hAnsi="Arial" w:cs="Arial"/>
          <w:sz w:val="24"/>
          <w:szCs w:val="24"/>
          <w:lang w:val="en-US"/>
        </w:rPr>
        <w:t>fferent styles therefore we decided to use</w:t>
      </w:r>
      <w:r w:rsidR="0081242E" w:rsidRPr="003E5CA9">
        <w:rPr>
          <w:rFonts w:ascii="Arial" w:hAnsi="Arial" w:cs="Arial"/>
          <w:sz w:val="24"/>
          <w:szCs w:val="24"/>
          <w:lang w:val="en-US"/>
        </w:rPr>
        <w:t>; a</w:t>
      </w:r>
      <w:r w:rsidR="008722B0" w:rsidRPr="003E5CA9">
        <w:rPr>
          <w:rFonts w:ascii="Arial" w:hAnsi="Arial" w:cs="Arial"/>
          <w:sz w:val="24"/>
          <w:szCs w:val="24"/>
          <w:lang w:val="en-US"/>
        </w:rPr>
        <w:t xml:space="preserve"> catch phrase</w:t>
      </w:r>
      <w:r w:rsidR="008556EA" w:rsidRPr="003E5CA9">
        <w:rPr>
          <w:rFonts w:ascii="Arial" w:hAnsi="Arial" w:cs="Arial"/>
          <w:sz w:val="24"/>
          <w:szCs w:val="24"/>
          <w:lang w:val="en-US"/>
        </w:rPr>
        <w:t xml:space="preserve"> to gain attention</w:t>
      </w:r>
      <w:r w:rsidR="0081242E" w:rsidRPr="003E5CA9">
        <w:rPr>
          <w:rFonts w:ascii="Arial" w:hAnsi="Arial" w:cs="Arial"/>
          <w:sz w:val="24"/>
          <w:szCs w:val="24"/>
          <w:lang w:val="en-US"/>
        </w:rPr>
        <w:t>, mission impossible music to indicate tidy up time</w:t>
      </w:r>
      <w:r w:rsidR="00F26BF5" w:rsidRPr="003E5CA9">
        <w:rPr>
          <w:rFonts w:ascii="Arial" w:hAnsi="Arial" w:cs="Arial"/>
          <w:sz w:val="24"/>
          <w:szCs w:val="24"/>
          <w:lang w:val="en-US"/>
        </w:rPr>
        <w:t xml:space="preserve"> and use of noise detector</w:t>
      </w:r>
      <w:r w:rsidR="008556EA" w:rsidRPr="003E5CA9">
        <w:rPr>
          <w:rFonts w:ascii="Arial" w:hAnsi="Arial" w:cs="Arial"/>
          <w:sz w:val="24"/>
          <w:szCs w:val="24"/>
          <w:lang w:val="en-US"/>
        </w:rPr>
        <w:t xml:space="preserve"> when noise levels are getting too high,</w:t>
      </w:r>
      <w:r w:rsidR="0081242E" w:rsidRPr="003E5CA9">
        <w:rPr>
          <w:rFonts w:ascii="Arial" w:hAnsi="Arial" w:cs="Arial"/>
          <w:sz w:val="24"/>
          <w:szCs w:val="24"/>
          <w:lang w:val="en-US"/>
        </w:rPr>
        <w:t xml:space="preserve"> which is an online tool</w:t>
      </w:r>
      <w:r w:rsidR="00F26BF5" w:rsidRPr="003E5CA9">
        <w:rPr>
          <w:rFonts w:ascii="Arial" w:hAnsi="Arial" w:cs="Arial"/>
          <w:sz w:val="24"/>
          <w:szCs w:val="24"/>
          <w:lang w:val="en-US"/>
        </w:rPr>
        <w:t>.</w:t>
      </w:r>
      <w:r w:rsidR="008556EA" w:rsidRPr="003E5CA9">
        <w:rPr>
          <w:rFonts w:ascii="Arial" w:hAnsi="Arial" w:cs="Arial"/>
          <w:sz w:val="24"/>
          <w:szCs w:val="24"/>
          <w:lang w:val="en-US"/>
        </w:rPr>
        <w:t xml:space="preserve"> To ensure reliability and consistency has been considered, these strategies were put into place whilst on PTE and were carried out on a daily basis with the children right up until research day. Each class that was involved consisted of 30 pupils in a class with one being a year 3 class and the other two classes year 4.</w:t>
      </w:r>
    </w:p>
    <w:p w14:paraId="793C316C" w14:textId="05CEED2F" w:rsidR="008722B0" w:rsidRPr="003E5CA9" w:rsidRDefault="00F26BF5"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Consequently, we came up with the research question being </w:t>
      </w:r>
      <w:r w:rsidR="001A79E9" w:rsidRPr="003E5CA9">
        <w:rPr>
          <w:rFonts w:ascii="Arial" w:hAnsi="Arial" w:cs="Arial"/>
          <w:i/>
          <w:sz w:val="24"/>
          <w:szCs w:val="24"/>
          <w:lang w:val="en-US"/>
        </w:rPr>
        <w:t>‘How can we promote engagement through specific auditory behaviour strategies in a KS2 classroom?’</w:t>
      </w:r>
      <w:r w:rsidR="00A872A4" w:rsidRPr="003E5CA9">
        <w:rPr>
          <w:rFonts w:ascii="Arial" w:hAnsi="Arial" w:cs="Arial"/>
          <w:i/>
          <w:sz w:val="24"/>
          <w:szCs w:val="24"/>
          <w:lang w:val="en-US"/>
        </w:rPr>
        <w:t xml:space="preserve"> </w:t>
      </w:r>
      <w:r w:rsidR="008556EA" w:rsidRPr="003E5CA9">
        <w:rPr>
          <w:rFonts w:ascii="Arial" w:hAnsi="Arial" w:cs="Arial"/>
          <w:sz w:val="24"/>
          <w:szCs w:val="24"/>
          <w:lang w:val="en-US"/>
        </w:rPr>
        <w:t xml:space="preserve">to support us with improving our classroom management strategies for our future teaching practice but to also ensure effective teaching and learning is promoted. </w:t>
      </w:r>
    </w:p>
    <w:p w14:paraId="2CFCF1F5" w14:textId="3603A56D" w:rsidR="00654D65" w:rsidRPr="003E5CA9" w:rsidRDefault="00654D65"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t xml:space="preserve">Literature review </w:t>
      </w:r>
    </w:p>
    <w:p w14:paraId="33353430" w14:textId="3A89E335" w:rsidR="00434BB5" w:rsidRPr="003E5CA9" w:rsidRDefault="00823D84"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Engagement is defined as </w:t>
      </w:r>
      <w:r w:rsidR="000A2057" w:rsidRPr="003E5CA9">
        <w:rPr>
          <w:rFonts w:ascii="Arial" w:hAnsi="Arial" w:cs="Arial"/>
          <w:sz w:val="24"/>
          <w:szCs w:val="24"/>
          <w:lang w:val="en-US"/>
        </w:rPr>
        <w:t>pupils</w:t>
      </w:r>
      <w:r w:rsidRPr="003E5CA9">
        <w:rPr>
          <w:rFonts w:ascii="Arial" w:hAnsi="Arial" w:cs="Arial"/>
          <w:sz w:val="24"/>
          <w:szCs w:val="24"/>
          <w:lang w:val="en-US"/>
        </w:rPr>
        <w:t xml:space="preserve"> being alert and curious, giving their full attention and listening with passion when they are learning</w:t>
      </w:r>
      <w:r w:rsidR="00C66522" w:rsidRPr="003E5CA9">
        <w:rPr>
          <w:rFonts w:ascii="Arial" w:hAnsi="Arial" w:cs="Arial"/>
          <w:sz w:val="24"/>
          <w:szCs w:val="24"/>
          <w:lang w:val="en-US"/>
        </w:rPr>
        <w:t xml:space="preserve"> (Tanaka et al, 2019)</w:t>
      </w:r>
      <w:r w:rsidRPr="003E5CA9">
        <w:rPr>
          <w:rFonts w:ascii="Arial" w:hAnsi="Arial" w:cs="Arial"/>
          <w:sz w:val="24"/>
          <w:szCs w:val="24"/>
          <w:lang w:val="en-US"/>
        </w:rPr>
        <w:t>.</w:t>
      </w:r>
      <w:r w:rsidR="006D7A0D" w:rsidRPr="003E5CA9">
        <w:rPr>
          <w:rFonts w:ascii="Arial" w:hAnsi="Arial" w:cs="Arial"/>
          <w:sz w:val="24"/>
          <w:szCs w:val="24"/>
          <w:lang w:val="en-US"/>
        </w:rPr>
        <w:t xml:space="preserve"> However</w:t>
      </w:r>
      <w:r w:rsidRPr="003E5CA9">
        <w:rPr>
          <w:rFonts w:ascii="Arial" w:hAnsi="Arial" w:cs="Arial"/>
          <w:sz w:val="24"/>
          <w:szCs w:val="24"/>
          <w:lang w:val="en-US"/>
        </w:rPr>
        <w:t>,</w:t>
      </w:r>
      <w:r w:rsidR="006D7A0D" w:rsidRPr="003E5CA9">
        <w:rPr>
          <w:rFonts w:ascii="Arial" w:hAnsi="Arial" w:cs="Arial"/>
          <w:sz w:val="24"/>
          <w:szCs w:val="24"/>
          <w:lang w:val="en-US"/>
        </w:rPr>
        <w:t xml:space="preserve"> Martin and Torres (2018)</w:t>
      </w:r>
      <w:r w:rsidRPr="003E5CA9">
        <w:rPr>
          <w:rFonts w:ascii="Arial" w:hAnsi="Arial" w:cs="Arial"/>
          <w:sz w:val="24"/>
          <w:szCs w:val="24"/>
          <w:lang w:val="en-US"/>
        </w:rPr>
        <w:t xml:space="preserve"> sta</w:t>
      </w:r>
      <w:r w:rsidR="006D7A0D" w:rsidRPr="003E5CA9">
        <w:rPr>
          <w:rFonts w:ascii="Arial" w:hAnsi="Arial" w:cs="Arial"/>
          <w:sz w:val="24"/>
          <w:szCs w:val="24"/>
          <w:lang w:val="en-US"/>
        </w:rPr>
        <w:t>te</w:t>
      </w:r>
      <w:r w:rsidR="000A2057" w:rsidRPr="003E5CA9">
        <w:rPr>
          <w:rFonts w:ascii="Arial" w:hAnsi="Arial" w:cs="Arial"/>
          <w:sz w:val="24"/>
          <w:szCs w:val="24"/>
          <w:lang w:val="en-US"/>
        </w:rPr>
        <w:t xml:space="preserve"> that pupil</w:t>
      </w:r>
      <w:r w:rsidR="006D7A0D" w:rsidRPr="003E5CA9">
        <w:rPr>
          <w:rFonts w:ascii="Arial" w:hAnsi="Arial" w:cs="Arial"/>
          <w:sz w:val="24"/>
          <w:szCs w:val="24"/>
          <w:lang w:val="en-US"/>
        </w:rPr>
        <w:t xml:space="preserve"> engagement cannot be defined in one simple term and therefore claims that it is split into three dimensions; behavioural, emotional and cognitive engagement. </w:t>
      </w:r>
      <w:r w:rsidR="00C66522" w:rsidRPr="003E5CA9">
        <w:rPr>
          <w:rFonts w:ascii="Arial" w:hAnsi="Arial" w:cs="Arial"/>
          <w:sz w:val="24"/>
          <w:szCs w:val="24"/>
          <w:lang w:val="en-US"/>
        </w:rPr>
        <w:t>Which supports WG (2012) notions, as they state that it can be difficult to teach and engage a number of children with different needs and behaviours. But this can be eliminated once effective behaviour management strategies are put into place.</w:t>
      </w:r>
      <w:r w:rsidR="00434BB5" w:rsidRPr="003E5CA9">
        <w:rPr>
          <w:rFonts w:ascii="Arial" w:hAnsi="Arial" w:cs="Arial"/>
          <w:sz w:val="24"/>
          <w:szCs w:val="24"/>
          <w:lang w:val="en-US"/>
        </w:rPr>
        <w:t xml:space="preserve"> Supporting research found that </w:t>
      </w:r>
      <w:r w:rsidR="000A2057" w:rsidRPr="003E5CA9">
        <w:rPr>
          <w:rFonts w:ascii="Arial" w:hAnsi="Arial" w:cs="Arial"/>
          <w:sz w:val="24"/>
          <w:szCs w:val="24"/>
          <w:lang w:val="en-US"/>
        </w:rPr>
        <w:t>pupils</w:t>
      </w:r>
      <w:r w:rsidR="00434BB5" w:rsidRPr="003E5CA9">
        <w:rPr>
          <w:rFonts w:ascii="Arial" w:hAnsi="Arial" w:cs="Arial"/>
          <w:sz w:val="24"/>
          <w:szCs w:val="24"/>
          <w:lang w:val="en-US"/>
        </w:rPr>
        <w:t xml:space="preserve"> who were in classes with low levels of classroom management, significantly resulted as less engaged (</w:t>
      </w:r>
      <w:r w:rsidR="000A2057" w:rsidRPr="003E5CA9">
        <w:rPr>
          <w:rFonts w:ascii="Arial" w:hAnsi="Arial" w:cs="Arial"/>
          <w:sz w:val="24"/>
          <w:szCs w:val="24"/>
          <w:lang w:val="en-US"/>
        </w:rPr>
        <w:t>Gage et al, 2018</w:t>
      </w:r>
      <w:r w:rsidR="00896B26" w:rsidRPr="003E5CA9">
        <w:rPr>
          <w:rFonts w:ascii="Arial" w:hAnsi="Arial" w:cs="Arial"/>
          <w:sz w:val="24"/>
          <w:szCs w:val="24"/>
          <w:lang w:val="en-US"/>
        </w:rPr>
        <w:t>). In oppose to this, Goldin et al (2019) claims</w:t>
      </w:r>
      <w:r w:rsidR="00384F33" w:rsidRPr="003E5CA9">
        <w:rPr>
          <w:rFonts w:ascii="Arial" w:hAnsi="Arial" w:cs="Arial"/>
          <w:sz w:val="24"/>
          <w:szCs w:val="24"/>
          <w:lang w:val="en-US"/>
        </w:rPr>
        <w:t xml:space="preserve"> that </w:t>
      </w:r>
      <w:r w:rsidR="00896B26" w:rsidRPr="003E5CA9">
        <w:rPr>
          <w:rFonts w:ascii="Arial" w:hAnsi="Arial" w:cs="Arial"/>
          <w:sz w:val="24"/>
          <w:szCs w:val="24"/>
          <w:lang w:val="en-US"/>
        </w:rPr>
        <w:t>classroom management alone is not enough for pupil engagement</w:t>
      </w:r>
      <w:r w:rsidR="00F70123" w:rsidRPr="003E5CA9">
        <w:rPr>
          <w:rFonts w:ascii="Arial" w:hAnsi="Arial" w:cs="Arial"/>
          <w:sz w:val="24"/>
          <w:szCs w:val="24"/>
          <w:lang w:val="en-US"/>
        </w:rPr>
        <w:t>. B</w:t>
      </w:r>
      <w:r w:rsidR="00896B26" w:rsidRPr="003E5CA9">
        <w:rPr>
          <w:rFonts w:ascii="Arial" w:hAnsi="Arial" w:cs="Arial"/>
          <w:sz w:val="24"/>
          <w:szCs w:val="24"/>
          <w:lang w:val="en-US"/>
        </w:rPr>
        <w:t xml:space="preserve">ut the use of different learning experiences is what makes pupil engagement successful. </w:t>
      </w:r>
      <w:r w:rsidR="001275BB" w:rsidRPr="003E5CA9">
        <w:rPr>
          <w:rFonts w:ascii="Arial" w:hAnsi="Arial" w:cs="Arial"/>
          <w:sz w:val="24"/>
          <w:szCs w:val="24"/>
          <w:lang w:val="en-US"/>
        </w:rPr>
        <w:t xml:space="preserve"> </w:t>
      </w:r>
    </w:p>
    <w:p w14:paraId="313E1230" w14:textId="0FCE79C5" w:rsidR="00061577" w:rsidRPr="003E5CA9" w:rsidRDefault="000A2057" w:rsidP="003E5CA9">
      <w:pPr>
        <w:spacing w:line="360" w:lineRule="auto"/>
        <w:jc w:val="both"/>
        <w:rPr>
          <w:rFonts w:ascii="Arial" w:hAnsi="Arial" w:cs="Arial"/>
          <w:sz w:val="24"/>
          <w:szCs w:val="24"/>
          <w:lang w:val="en-US"/>
        </w:rPr>
      </w:pPr>
      <w:r w:rsidRPr="003E5CA9">
        <w:rPr>
          <w:rFonts w:ascii="Arial" w:hAnsi="Arial" w:cs="Arial"/>
          <w:sz w:val="24"/>
          <w:szCs w:val="24"/>
          <w:lang w:val="en-US"/>
        </w:rPr>
        <w:t>Majority of the research has a supporting view point, which concludes pupil’s engagement levels will be best supported and successful</w:t>
      </w:r>
      <w:r w:rsidR="001F7C67" w:rsidRPr="003E5CA9">
        <w:rPr>
          <w:rFonts w:ascii="Arial" w:hAnsi="Arial" w:cs="Arial"/>
          <w:sz w:val="24"/>
          <w:szCs w:val="24"/>
          <w:lang w:val="en-US"/>
        </w:rPr>
        <w:t>,</w:t>
      </w:r>
      <w:r w:rsidRPr="003E5CA9">
        <w:rPr>
          <w:rFonts w:ascii="Arial" w:hAnsi="Arial" w:cs="Arial"/>
          <w:sz w:val="24"/>
          <w:szCs w:val="24"/>
          <w:lang w:val="en-US"/>
        </w:rPr>
        <w:t xml:space="preserve"> when effective classroom management strategies are in place</w:t>
      </w:r>
      <w:r w:rsidR="00990F37" w:rsidRPr="003E5CA9">
        <w:rPr>
          <w:rFonts w:ascii="Arial" w:hAnsi="Arial" w:cs="Arial"/>
          <w:sz w:val="24"/>
          <w:szCs w:val="24"/>
          <w:lang w:val="en-US"/>
        </w:rPr>
        <w:t xml:space="preserve"> (Dutton et al, 2010; </w:t>
      </w:r>
      <w:r w:rsidR="00384F33" w:rsidRPr="003E5CA9">
        <w:rPr>
          <w:rFonts w:ascii="Arial" w:hAnsi="Arial" w:cs="Arial"/>
          <w:sz w:val="24"/>
          <w:szCs w:val="24"/>
          <w:lang w:val="en-US"/>
        </w:rPr>
        <w:t>Reeve and Tseng, 2011; Atkins, 2018; Nagro, Fraser and H</w:t>
      </w:r>
      <w:r w:rsidR="00896B26" w:rsidRPr="003E5CA9">
        <w:rPr>
          <w:rFonts w:ascii="Arial" w:hAnsi="Arial" w:cs="Arial"/>
          <w:sz w:val="24"/>
          <w:szCs w:val="24"/>
          <w:lang w:val="en-US"/>
        </w:rPr>
        <w:t xml:space="preserve">ooks, 2019). Although this is largely agreed, not all research agree with classroom management being the effective tool for pupil </w:t>
      </w:r>
      <w:r w:rsidR="00896B26" w:rsidRPr="003E5CA9">
        <w:rPr>
          <w:rFonts w:ascii="Arial" w:hAnsi="Arial" w:cs="Arial"/>
          <w:sz w:val="24"/>
          <w:szCs w:val="24"/>
          <w:lang w:val="en-US"/>
        </w:rPr>
        <w:lastRenderedPageBreak/>
        <w:t>engagement.</w:t>
      </w:r>
      <w:r w:rsidR="00061577" w:rsidRPr="003E5CA9">
        <w:rPr>
          <w:rFonts w:ascii="Arial" w:hAnsi="Arial" w:cs="Arial"/>
          <w:sz w:val="24"/>
          <w:szCs w:val="24"/>
          <w:lang w:val="en-US"/>
        </w:rPr>
        <w:t xml:space="preserve"> Dicke et al (2014),</w:t>
      </w:r>
      <w:r w:rsidR="00896B26" w:rsidRPr="003E5CA9">
        <w:rPr>
          <w:rFonts w:ascii="Arial" w:hAnsi="Arial" w:cs="Arial"/>
          <w:sz w:val="24"/>
          <w:szCs w:val="24"/>
          <w:lang w:val="en-US"/>
        </w:rPr>
        <w:t xml:space="preserve"> argue that there is too much pressure for teachers to create </w:t>
      </w:r>
      <w:r w:rsidR="00940152" w:rsidRPr="003E5CA9">
        <w:rPr>
          <w:rFonts w:ascii="Arial" w:hAnsi="Arial" w:cs="Arial"/>
          <w:sz w:val="24"/>
          <w:szCs w:val="24"/>
          <w:lang w:val="en-US"/>
        </w:rPr>
        <w:t>these classroom management</w:t>
      </w:r>
      <w:r w:rsidR="00896B26" w:rsidRPr="003E5CA9">
        <w:rPr>
          <w:rFonts w:ascii="Arial" w:hAnsi="Arial" w:cs="Arial"/>
          <w:sz w:val="24"/>
          <w:szCs w:val="24"/>
          <w:lang w:val="en-US"/>
        </w:rPr>
        <w:t xml:space="preserve"> strategies appropriate for their class</w:t>
      </w:r>
      <w:r w:rsidR="00061577" w:rsidRPr="003E5CA9">
        <w:rPr>
          <w:rFonts w:ascii="Arial" w:hAnsi="Arial" w:cs="Arial"/>
          <w:sz w:val="24"/>
          <w:szCs w:val="24"/>
          <w:lang w:val="en-US"/>
        </w:rPr>
        <w:t>; thus leading to having a teacher burnout due to stress</w:t>
      </w:r>
      <w:r w:rsidR="001275BB" w:rsidRPr="003E5CA9">
        <w:rPr>
          <w:rFonts w:ascii="Arial" w:hAnsi="Arial" w:cs="Arial"/>
          <w:sz w:val="24"/>
          <w:szCs w:val="24"/>
          <w:lang w:val="en-US"/>
        </w:rPr>
        <w:t>. W</w:t>
      </w:r>
      <w:r w:rsidR="00061577" w:rsidRPr="003E5CA9">
        <w:rPr>
          <w:rFonts w:ascii="Arial" w:hAnsi="Arial" w:cs="Arial"/>
          <w:sz w:val="24"/>
          <w:szCs w:val="24"/>
          <w:lang w:val="en-US"/>
        </w:rPr>
        <w:t>hich then has an impact on pupils learning and engagement</w:t>
      </w:r>
      <w:r w:rsidR="00F24350" w:rsidRPr="003E5CA9">
        <w:rPr>
          <w:rFonts w:ascii="Arial" w:hAnsi="Arial" w:cs="Arial"/>
          <w:sz w:val="24"/>
          <w:szCs w:val="24"/>
          <w:lang w:val="en-US"/>
        </w:rPr>
        <w:t>.</w:t>
      </w:r>
      <w:r w:rsidR="00DE1B73" w:rsidRPr="003E5CA9">
        <w:rPr>
          <w:rFonts w:ascii="Arial" w:hAnsi="Arial" w:cs="Arial"/>
          <w:sz w:val="24"/>
          <w:szCs w:val="24"/>
          <w:lang w:val="en-US"/>
        </w:rPr>
        <w:t xml:space="preserve"> </w:t>
      </w:r>
      <w:r w:rsidR="00061577" w:rsidRPr="003E5CA9">
        <w:rPr>
          <w:rFonts w:ascii="Arial" w:hAnsi="Arial" w:cs="Arial"/>
          <w:sz w:val="24"/>
          <w:szCs w:val="24"/>
          <w:lang w:val="en-US"/>
        </w:rPr>
        <w:t>However, this is not always the case.</w:t>
      </w:r>
      <w:r w:rsidR="00F54DEF" w:rsidRPr="003E5CA9">
        <w:rPr>
          <w:rFonts w:ascii="Arial" w:hAnsi="Arial" w:cs="Arial"/>
          <w:sz w:val="24"/>
          <w:szCs w:val="24"/>
          <w:lang w:val="en-US"/>
        </w:rPr>
        <w:t xml:space="preserve"> Parsonson, (2012)</w:t>
      </w:r>
      <w:r w:rsidR="00061577" w:rsidRPr="003E5CA9">
        <w:rPr>
          <w:rFonts w:ascii="Arial" w:hAnsi="Arial" w:cs="Arial"/>
          <w:sz w:val="24"/>
          <w:szCs w:val="24"/>
          <w:lang w:val="en-US"/>
        </w:rPr>
        <w:t xml:space="preserve"> </w:t>
      </w:r>
      <w:r w:rsidR="00F54DEF" w:rsidRPr="003E5CA9">
        <w:rPr>
          <w:rFonts w:ascii="Arial" w:hAnsi="Arial" w:cs="Arial"/>
          <w:sz w:val="24"/>
          <w:szCs w:val="24"/>
          <w:lang w:val="en-US"/>
        </w:rPr>
        <w:t>claims that the use of good classroom management strategies will result with positive learning environments</w:t>
      </w:r>
      <w:r w:rsidR="001275BB" w:rsidRPr="003E5CA9">
        <w:rPr>
          <w:rFonts w:ascii="Arial" w:hAnsi="Arial" w:cs="Arial"/>
          <w:sz w:val="24"/>
          <w:szCs w:val="24"/>
          <w:lang w:val="en-US"/>
        </w:rPr>
        <w:t>,</w:t>
      </w:r>
      <w:r w:rsidR="00F54DEF" w:rsidRPr="003E5CA9">
        <w:rPr>
          <w:rFonts w:ascii="Arial" w:hAnsi="Arial" w:cs="Arial"/>
          <w:sz w:val="24"/>
          <w:szCs w:val="24"/>
          <w:lang w:val="en-US"/>
        </w:rPr>
        <w:t xml:space="preserve"> which minimise disruptive behaviours but at the same time increases engagement and pupil achievement.  </w:t>
      </w:r>
    </w:p>
    <w:p w14:paraId="0686A633" w14:textId="41C4B518" w:rsidR="00AE6E22" w:rsidRPr="003E5CA9" w:rsidRDefault="00DE1B73"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Moreover, it is also claimed that newly qualified teachers (NQT) lack in confidence and experience in regards to </w:t>
      </w:r>
      <w:r w:rsidR="00F70123" w:rsidRPr="003E5CA9">
        <w:rPr>
          <w:rFonts w:ascii="Arial" w:hAnsi="Arial" w:cs="Arial"/>
          <w:sz w:val="24"/>
          <w:szCs w:val="24"/>
          <w:lang w:val="en-US"/>
        </w:rPr>
        <w:t>classroom management strategies. T</w:t>
      </w:r>
      <w:r w:rsidRPr="003E5CA9">
        <w:rPr>
          <w:rFonts w:ascii="Arial" w:hAnsi="Arial" w:cs="Arial"/>
          <w:sz w:val="24"/>
          <w:szCs w:val="24"/>
          <w:lang w:val="en-US"/>
        </w:rPr>
        <w:t xml:space="preserve">herefore questioning how </w:t>
      </w:r>
      <w:r w:rsidR="00F70123" w:rsidRPr="003E5CA9">
        <w:rPr>
          <w:rFonts w:ascii="Arial" w:hAnsi="Arial" w:cs="Arial"/>
          <w:sz w:val="24"/>
          <w:szCs w:val="24"/>
          <w:lang w:val="en-US"/>
        </w:rPr>
        <w:t>effective classroom strategies can</w:t>
      </w:r>
      <w:r w:rsidRPr="003E5CA9">
        <w:rPr>
          <w:rFonts w:ascii="Arial" w:hAnsi="Arial" w:cs="Arial"/>
          <w:sz w:val="24"/>
          <w:szCs w:val="24"/>
          <w:lang w:val="en-US"/>
        </w:rPr>
        <w:t xml:space="preserve"> be in place if NQT do not have the knowledge to do so</w:t>
      </w:r>
      <w:r w:rsidR="00061577" w:rsidRPr="003E5CA9">
        <w:rPr>
          <w:rFonts w:ascii="Arial" w:hAnsi="Arial" w:cs="Arial"/>
          <w:sz w:val="24"/>
          <w:szCs w:val="24"/>
          <w:lang w:val="en-US"/>
        </w:rPr>
        <w:t xml:space="preserve"> (</w:t>
      </w:r>
      <w:r w:rsidR="00061577" w:rsidRPr="003E5CA9">
        <w:rPr>
          <w:rFonts w:ascii="Arial" w:hAnsi="Arial" w:cs="Arial"/>
          <w:color w:val="222222"/>
          <w:sz w:val="24"/>
          <w:szCs w:val="24"/>
          <w:shd w:val="clear" w:color="auto" w:fill="FFFFFF"/>
        </w:rPr>
        <w:t>O’Neill and Stephenson, 2012)</w:t>
      </w:r>
      <w:r w:rsidRPr="003E5CA9">
        <w:rPr>
          <w:rFonts w:ascii="Arial" w:hAnsi="Arial" w:cs="Arial"/>
          <w:sz w:val="24"/>
          <w:szCs w:val="24"/>
          <w:lang w:val="en-US"/>
        </w:rPr>
        <w:t>.</w:t>
      </w:r>
      <w:r w:rsidR="00712FCB" w:rsidRPr="003E5CA9">
        <w:rPr>
          <w:rFonts w:ascii="Arial" w:hAnsi="Arial" w:cs="Arial"/>
          <w:sz w:val="24"/>
          <w:szCs w:val="24"/>
          <w:lang w:val="en-US"/>
        </w:rPr>
        <w:t xml:space="preserve"> Long (2010) found that new teachers struggled with behaviour management strategies and this is one of the areas in which they always asked for more support in. </w:t>
      </w:r>
      <w:r w:rsidR="00AE6E22" w:rsidRPr="003E5CA9">
        <w:rPr>
          <w:rFonts w:ascii="Arial" w:hAnsi="Arial" w:cs="Arial"/>
          <w:sz w:val="24"/>
          <w:szCs w:val="24"/>
          <w:lang w:val="en-US"/>
        </w:rPr>
        <w:t>To facilitate this issue Callahan (2016), suggests that schools should have a mentoring system in place, where a more experienced, strong and well trained teacher will work alongside with new teachers in order for them to develop these strategies.</w:t>
      </w:r>
    </w:p>
    <w:p w14:paraId="44EE27EE" w14:textId="364F83D9" w:rsidR="00654D65" w:rsidRPr="003E5CA9" w:rsidRDefault="00646DD5"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Contrastingly, Ellis and Todd (2014) </w:t>
      </w:r>
      <w:r w:rsidR="00AE6E22" w:rsidRPr="003E5CA9">
        <w:rPr>
          <w:rFonts w:ascii="Arial" w:hAnsi="Arial" w:cs="Arial"/>
          <w:sz w:val="24"/>
          <w:szCs w:val="24"/>
          <w:lang w:val="en-US"/>
        </w:rPr>
        <w:t>outlines it is not about the teacher knowing several classroom management strategies, but to use the correct and appropriate strategies according to</w:t>
      </w:r>
      <w:r w:rsidR="005922E7" w:rsidRPr="003E5CA9">
        <w:rPr>
          <w:rFonts w:ascii="Arial" w:hAnsi="Arial" w:cs="Arial"/>
          <w:sz w:val="24"/>
          <w:szCs w:val="24"/>
          <w:lang w:val="en-US"/>
        </w:rPr>
        <w:t xml:space="preserve"> children’s needs as this will support with managing the class, pupil involvement and motivation. </w:t>
      </w:r>
      <w:r w:rsidR="00F24350" w:rsidRPr="003E5CA9">
        <w:rPr>
          <w:rFonts w:ascii="Arial" w:hAnsi="Arial" w:cs="Arial"/>
          <w:sz w:val="24"/>
          <w:szCs w:val="24"/>
          <w:lang w:val="en-US"/>
        </w:rPr>
        <w:t>On the other hand, other research suggest that teachers who have good communication will have increased levels of pupil engagement</w:t>
      </w:r>
      <w:r w:rsidR="00940152" w:rsidRPr="003E5CA9">
        <w:rPr>
          <w:rFonts w:ascii="Arial" w:hAnsi="Arial" w:cs="Arial"/>
          <w:sz w:val="24"/>
          <w:szCs w:val="24"/>
          <w:lang w:val="en-US"/>
        </w:rPr>
        <w:t xml:space="preserve"> (Kraft and Dougherty, 2013; Zhao</w:t>
      </w:r>
      <w:r w:rsidR="005922E7" w:rsidRPr="003E5CA9">
        <w:rPr>
          <w:rFonts w:ascii="Arial" w:hAnsi="Arial" w:cs="Arial"/>
          <w:sz w:val="24"/>
          <w:szCs w:val="24"/>
          <w:lang w:val="en-US"/>
        </w:rPr>
        <w:t>, 2019</w:t>
      </w:r>
      <w:r w:rsidR="00940152" w:rsidRPr="003E5CA9">
        <w:rPr>
          <w:rFonts w:ascii="Arial" w:hAnsi="Arial" w:cs="Arial"/>
          <w:sz w:val="24"/>
          <w:szCs w:val="24"/>
          <w:lang w:val="en-US"/>
        </w:rPr>
        <w:t>)</w:t>
      </w:r>
      <w:r w:rsidR="00F24350" w:rsidRPr="003E5CA9">
        <w:rPr>
          <w:rFonts w:ascii="Arial" w:hAnsi="Arial" w:cs="Arial"/>
          <w:sz w:val="24"/>
          <w:szCs w:val="24"/>
          <w:lang w:val="en-US"/>
        </w:rPr>
        <w:t xml:space="preserve">. </w:t>
      </w:r>
      <w:r w:rsidR="00940152" w:rsidRPr="003E5CA9">
        <w:rPr>
          <w:rFonts w:ascii="Arial" w:hAnsi="Arial" w:cs="Arial"/>
          <w:sz w:val="24"/>
          <w:szCs w:val="24"/>
          <w:lang w:val="en-US"/>
        </w:rPr>
        <w:t>They continue to state that teachers with good communication behaviour will be sensitive to pupils’ needs, listen well to their views, caring and warm. Thus children will more engaged to learn.</w:t>
      </w:r>
      <w:r w:rsidR="00B508C1" w:rsidRPr="003E5CA9">
        <w:rPr>
          <w:rFonts w:ascii="Arial" w:hAnsi="Arial" w:cs="Arial"/>
          <w:sz w:val="24"/>
          <w:szCs w:val="24"/>
          <w:lang w:val="en-US"/>
        </w:rPr>
        <w:t xml:space="preserve"> Yet there is still research supporting classroom management and pupil engagement. </w:t>
      </w:r>
      <w:r w:rsidR="00B508C1" w:rsidRPr="003E5CA9">
        <w:rPr>
          <w:rFonts w:ascii="Arial" w:hAnsi="Arial" w:cs="Arial"/>
          <w:color w:val="222222"/>
          <w:sz w:val="24"/>
          <w:szCs w:val="24"/>
          <w:shd w:val="clear" w:color="auto" w:fill="FFFFFF"/>
        </w:rPr>
        <w:t>Korpershoek</w:t>
      </w:r>
      <w:r w:rsidR="00B508C1" w:rsidRPr="003E5CA9">
        <w:rPr>
          <w:rFonts w:ascii="Arial" w:hAnsi="Arial" w:cs="Arial"/>
          <w:sz w:val="24"/>
          <w:szCs w:val="24"/>
          <w:lang w:val="en-US"/>
        </w:rPr>
        <w:t xml:space="preserve"> (2016), found that classroom management strategies did have a positive</w:t>
      </w:r>
      <w:r w:rsidR="00AE6E22" w:rsidRPr="003E5CA9">
        <w:rPr>
          <w:rFonts w:ascii="Arial" w:hAnsi="Arial" w:cs="Arial"/>
          <w:sz w:val="24"/>
          <w:szCs w:val="24"/>
          <w:lang w:val="en-US"/>
        </w:rPr>
        <w:t xml:space="preserve"> effect on pupil engagement, and</w:t>
      </w:r>
      <w:r w:rsidR="00B508C1" w:rsidRPr="003E5CA9">
        <w:rPr>
          <w:rFonts w:ascii="Arial" w:hAnsi="Arial" w:cs="Arial"/>
          <w:sz w:val="24"/>
          <w:szCs w:val="24"/>
          <w:lang w:val="en-US"/>
        </w:rPr>
        <w:t xml:space="preserve"> it also has a successful impact with pupils’ social and emotional learning.  </w:t>
      </w:r>
    </w:p>
    <w:p w14:paraId="7852A677" w14:textId="53A119EB" w:rsidR="00774778" w:rsidRPr="003E5CA9" w:rsidRDefault="00B508C1" w:rsidP="003E5CA9">
      <w:pPr>
        <w:spacing w:line="360" w:lineRule="auto"/>
        <w:jc w:val="both"/>
        <w:rPr>
          <w:rFonts w:ascii="Arial" w:hAnsi="Arial" w:cs="Arial"/>
          <w:color w:val="222222"/>
          <w:sz w:val="24"/>
          <w:szCs w:val="24"/>
          <w:shd w:val="clear" w:color="auto" w:fill="FFFFFF"/>
        </w:rPr>
      </w:pPr>
      <w:r w:rsidRPr="003E5CA9">
        <w:rPr>
          <w:rFonts w:ascii="Arial" w:hAnsi="Arial" w:cs="Arial"/>
          <w:sz w:val="24"/>
          <w:szCs w:val="24"/>
          <w:lang w:val="en-US"/>
        </w:rPr>
        <w:t>F</w:t>
      </w:r>
      <w:r w:rsidR="00CB1C40" w:rsidRPr="003E5CA9">
        <w:rPr>
          <w:rFonts w:ascii="Arial" w:hAnsi="Arial" w:cs="Arial"/>
          <w:sz w:val="24"/>
          <w:szCs w:val="24"/>
          <w:lang w:val="en-US"/>
        </w:rPr>
        <w:t>urthermore, research has also confirmed that noise levels in class prove to cause pupil distraction and disengagement in their learning (</w:t>
      </w:r>
      <w:r w:rsidR="00CB1C40" w:rsidRPr="003E5CA9">
        <w:rPr>
          <w:rFonts w:ascii="Arial" w:hAnsi="Arial" w:cs="Arial"/>
          <w:color w:val="222222"/>
          <w:sz w:val="24"/>
          <w:szCs w:val="24"/>
          <w:shd w:val="clear" w:color="auto" w:fill="FFFFFF"/>
        </w:rPr>
        <w:t>Shield, Greenland and Dockrell, 2010</w:t>
      </w:r>
      <w:r w:rsidR="00866D09" w:rsidRPr="003E5CA9">
        <w:rPr>
          <w:rFonts w:ascii="Arial" w:hAnsi="Arial" w:cs="Arial"/>
          <w:color w:val="222222"/>
          <w:sz w:val="24"/>
          <w:szCs w:val="24"/>
          <w:shd w:val="clear" w:color="auto" w:fill="FFFFFF"/>
        </w:rPr>
        <w:t xml:space="preserve">; Bulunuz, 2017). </w:t>
      </w:r>
      <w:r w:rsidR="000D4D89" w:rsidRPr="003E5CA9">
        <w:rPr>
          <w:rFonts w:ascii="Arial" w:hAnsi="Arial" w:cs="Arial"/>
          <w:color w:val="222222"/>
          <w:sz w:val="24"/>
          <w:szCs w:val="24"/>
          <w:shd w:val="clear" w:color="auto" w:fill="FFFFFF"/>
        </w:rPr>
        <w:t>It has been agreed that once the noise levels increase in the classroo</w:t>
      </w:r>
      <w:r w:rsidR="00AE6E22" w:rsidRPr="003E5CA9">
        <w:rPr>
          <w:rFonts w:ascii="Arial" w:hAnsi="Arial" w:cs="Arial"/>
          <w:color w:val="222222"/>
          <w:sz w:val="24"/>
          <w:szCs w:val="24"/>
          <w:shd w:val="clear" w:color="auto" w:fill="FFFFFF"/>
        </w:rPr>
        <w:t>m it should be seen to</w:t>
      </w:r>
      <w:r w:rsidR="000D4D89" w:rsidRPr="003E5CA9">
        <w:rPr>
          <w:rFonts w:ascii="Arial" w:hAnsi="Arial" w:cs="Arial"/>
          <w:color w:val="222222"/>
          <w:sz w:val="24"/>
          <w:szCs w:val="24"/>
          <w:shd w:val="clear" w:color="auto" w:fill="FFFFFF"/>
        </w:rPr>
        <w:t xml:space="preserve"> straight away</w:t>
      </w:r>
      <w:r w:rsidR="00AE6E22" w:rsidRPr="003E5CA9">
        <w:rPr>
          <w:rFonts w:ascii="Arial" w:hAnsi="Arial" w:cs="Arial"/>
          <w:color w:val="222222"/>
          <w:sz w:val="24"/>
          <w:szCs w:val="24"/>
          <w:shd w:val="clear" w:color="auto" w:fill="FFFFFF"/>
        </w:rPr>
        <w:t>,</w:t>
      </w:r>
      <w:r w:rsidR="000D4D89" w:rsidRPr="003E5CA9">
        <w:rPr>
          <w:rFonts w:ascii="Arial" w:hAnsi="Arial" w:cs="Arial"/>
          <w:color w:val="222222"/>
          <w:sz w:val="24"/>
          <w:szCs w:val="24"/>
          <w:shd w:val="clear" w:color="auto" w:fill="FFFFFF"/>
        </w:rPr>
        <w:t xml:space="preserve"> and a strategy must be in place for </w:t>
      </w:r>
      <w:r w:rsidR="000D4D89" w:rsidRPr="003E5CA9">
        <w:rPr>
          <w:rFonts w:ascii="Arial" w:hAnsi="Arial" w:cs="Arial"/>
          <w:color w:val="222222"/>
          <w:sz w:val="24"/>
          <w:szCs w:val="24"/>
          <w:shd w:val="clear" w:color="auto" w:fill="FFFFFF"/>
        </w:rPr>
        <w:lastRenderedPageBreak/>
        <w:t>children to know when to decrease the noise.</w:t>
      </w:r>
      <w:r w:rsidR="00BA46AB" w:rsidRPr="003E5CA9">
        <w:rPr>
          <w:rFonts w:ascii="Arial" w:hAnsi="Arial" w:cs="Arial"/>
          <w:color w:val="222222"/>
          <w:sz w:val="24"/>
          <w:szCs w:val="24"/>
          <w:shd w:val="clear" w:color="auto" w:fill="FFFFFF"/>
        </w:rPr>
        <w:t xml:space="preserve"> While noise levels can been seen as a distraction with pupils learning and engagement, Schwartz, Ayres and Douglas (2017) suggests that music can be used as a strategy for enhancing pupil engagement.</w:t>
      </w:r>
      <w:r w:rsidR="00CF4B72" w:rsidRPr="003E5CA9">
        <w:rPr>
          <w:rFonts w:ascii="Arial" w:hAnsi="Arial" w:cs="Arial"/>
          <w:color w:val="222222"/>
          <w:sz w:val="24"/>
          <w:szCs w:val="24"/>
          <w:shd w:val="clear" w:color="auto" w:fill="FFFFFF"/>
        </w:rPr>
        <w:t xml:space="preserve"> Similarly, WG (2012), claims one strategy that can be used to gain the attention of the children in a class is </w:t>
      </w:r>
      <w:r w:rsidR="00D948ED" w:rsidRPr="003E5CA9">
        <w:rPr>
          <w:rFonts w:ascii="Arial" w:hAnsi="Arial" w:cs="Arial"/>
          <w:color w:val="222222"/>
          <w:sz w:val="24"/>
          <w:szCs w:val="24"/>
          <w:shd w:val="clear" w:color="auto" w:fill="FFFFFF"/>
        </w:rPr>
        <w:t>music.</w:t>
      </w:r>
      <w:r w:rsidR="00874490" w:rsidRPr="003E5CA9">
        <w:rPr>
          <w:rFonts w:ascii="Arial" w:hAnsi="Arial" w:cs="Arial"/>
          <w:color w:val="222222"/>
          <w:sz w:val="24"/>
          <w:szCs w:val="24"/>
          <w:shd w:val="clear" w:color="auto" w:fill="FFFFFF"/>
        </w:rPr>
        <w:t xml:space="preserve"> </w:t>
      </w:r>
      <w:r w:rsidR="00774778" w:rsidRPr="003E5CA9">
        <w:rPr>
          <w:rFonts w:ascii="Arial" w:hAnsi="Arial" w:cs="Arial"/>
          <w:color w:val="222222"/>
          <w:sz w:val="24"/>
          <w:szCs w:val="24"/>
          <w:shd w:val="clear" w:color="auto" w:fill="FFFFFF"/>
        </w:rPr>
        <w:t>Research has also stated that familiar songs and rhythms can build memory for children</w:t>
      </w:r>
      <w:r w:rsidR="00BC238D" w:rsidRPr="003E5CA9">
        <w:rPr>
          <w:rFonts w:ascii="Arial" w:hAnsi="Arial" w:cs="Arial"/>
          <w:color w:val="222222"/>
          <w:sz w:val="24"/>
          <w:szCs w:val="24"/>
          <w:shd w:val="clear" w:color="auto" w:fill="FFFFFF"/>
        </w:rPr>
        <w:t xml:space="preserve"> (Foran, 2009)</w:t>
      </w:r>
      <w:r w:rsidR="00774778" w:rsidRPr="003E5CA9">
        <w:rPr>
          <w:rFonts w:ascii="Arial" w:hAnsi="Arial" w:cs="Arial"/>
          <w:color w:val="222222"/>
          <w:sz w:val="24"/>
          <w:szCs w:val="24"/>
          <w:shd w:val="clear" w:color="auto" w:fill="FFFFFF"/>
        </w:rPr>
        <w:t>, therefore</w:t>
      </w:r>
      <w:r w:rsidR="00B86CBB" w:rsidRPr="003E5CA9">
        <w:rPr>
          <w:rFonts w:ascii="Arial" w:hAnsi="Arial" w:cs="Arial"/>
          <w:color w:val="222222"/>
          <w:sz w:val="24"/>
          <w:szCs w:val="24"/>
          <w:shd w:val="clear" w:color="auto" w:fill="FFFFFF"/>
        </w:rPr>
        <w:t>, for example</w:t>
      </w:r>
      <w:r w:rsidR="00774778" w:rsidRPr="003E5CA9">
        <w:rPr>
          <w:rFonts w:ascii="Arial" w:hAnsi="Arial" w:cs="Arial"/>
          <w:color w:val="222222"/>
          <w:sz w:val="24"/>
          <w:szCs w:val="24"/>
          <w:shd w:val="clear" w:color="auto" w:fill="FFFFFF"/>
        </w:rPr>
        <w:t xml:space="preserve"> using a specific song to tidy up consistently will trigger their memory to remind them to start tidying up. Although there is research suggesting that music is a useful tool with supporting children’s learning there is still a </w:t>
      </w:r>
      <w:r w:rsidR="00BC238D" w:rsidRPr="003E5CA9">
        <w:rPr>
          <w:rFonts w:ascii="Arial" w:hAnsi="Arial" w:cs="Arial"/>
          <w:color w:val="222222"/>
          <w:sz w:val="24"/>
          <w:szCs w:val="24"/>
          <w:shd w:val="clear" w:color="auto" w:fill="FFFFFF"/>
        </w:rPr>
        <w:t xml:space="preserve">gap with research in auditory classroom strategies and pupil engagement.  </w:t>
      </w:r>
      <w:r w:rsidR="00774778" w:rsidRPr="003E5CA9">
        <w:rPr>
          <w:rFonts w:ascii="Arial" w:hAnsi="Arial" w:cs="Arial"/>
          <w:color w:val="222222"/>
          <w:sz w:val="24"/>
          <w:szCs w:val="24"/>
          <w:shd w:val="clear" w:color="auto" w:fill="FFFFFF"/>
        </w:rPr>
        <w:t xml:space="preserve"> </w:t>
      </w:r>
    </w:p>
    <w:p w14:paraId="59204E7A" w14:textId="7D261156" w:rsidR="001275BB" w:rsidRPr="003E5CA9" w:rsidRDefault="00B86CBB" w:rsidP="003E5CA9">
      <w:pPr>
        <w:spacing w:line="360" w:lineRule="auto"/>
        <w:jc w:val="both"/>
        <w:rPr>
          <w:rFonts w:ascii="Arial" w:hAnsi="Arial" w:cs="Arial"/>
          <w:color w:val="222222"/>
          <w:sz w:val="24"/>
          <w:szCs w:val="24"/>
          <w:shd w:val="clear" w:color="auto" w:fill="FFFFFF"/>
        </w:rPr>
      </w:pPr>
      <w:r w:rsidRPr="003E5CA9">
        <w:rPr>
          <w:rFonts w:ascii="Arial" w:hAnsi="Arial" w:cs="Arial"/>
          <w:sz w:val="24"/>
          <w:szCs w:val="24"/>
          <w:lang w:val="en-US"/>
        </w:rPr>
        <w:t>On the o</w:t>
      </w:r>
      <w:r w:rsidR="001275BB" w:rsidRPr="003E5CA9">
        <w:rPr>
          <w:rFonts w:ascii="Arial" w:hAnsi="Arial" w:cs="Arial"/>
          <w:sz w:val="24"/>
          <w:szCs w:val="24"/>
          <w:lang w:val="en-US"/>
        </w:rPr>
        <w:t>ther</w:t>
      </w:r>
      <w:r w:rsidRPr="003E5CA9">
        <w:rPr>
          <w:rFonts w:ascii="Arial" w:hAnsi="Arial" w:cs="Arial"/>
          <w:sz w:val="24"/>
          <w:szCs w:val="24"/>
          <w:lang w:val="en-US"/>
        </w:rPr>
        <w:t xml:space="preserve"> hand, other</w:t>
      </w:r>
      <w:r w:rsidR="001275BB" w:rsidRPr="003E5CA9">
        <w:rPr>
          <w:rFonts w:ascii="Arial" w:hAnsi="Arial" w:cs="Arial"/>
          <w:sz w:val="24"/>
          <w:szCs w:val="24"/>
          <w:lang w:val="en-US"/>
        </w:rPr>
        <w:t xml:space="preserve"> factors</w:t>
      </w:r>
      <w:r w:rsidRPr="003E5CA9">
        <w:rPr>
          <w:rFonts w:ascii="Arial" w:hAnsi="Arial" w:cs="Arial"/>
          <w:sz w:val="24"/>
          <w:szCs w:val="24"/>
          <w:lang w:val="en-US"/>
        </w:rPr>
        <w:t xml:space="preserve"> which affect pupil engagement are the class size;</w:t>
      </w:r>
      <w:r w:rsidR="001275BB" w:rsidRPr="003E5CA9">
        <w:rPr>
          <w:rFonts w:ascii="Arial" w:hAnsi="Arial" w:cs="Arial"/>
          <w:sz w:val="24"/>
          <w:szCs w:val="24"/>
          <w:lang w:val="en-US"/>
        </w:rPr>
        <w:t xml:space="preserve"> number of children with insufficient staff to maintain </w:t>
      </w:r>
      <w:r w:rsidR="00646DD5" w:rsidRPr="003E5CA9">
        <w:rPr>
          <w:rFonts w:ascii="Arial" w:hAnsi="Arial" w:cs="Arial"/>
          <w:sz w:val="24"/>
          <w:szCs w:val="24"/>
          <w:lang w:val="en-US"/>
        </w:rPr>
        <w:t>the pupils with (</w:t>
      </w:r>
      <w:r w:rsidR="00646DD5" w:rsidRPr="003E5CA9">
        <w:rPr>
          <w:rFonts w:ascii="Arial" w:hAnsi="Arial" w:cs="Arial"/>
          <w:color w:val="222222"/>
          <w:sz w:val="24"/>
          <w:szCs w:val="24"/>
          <w:shd w:val="clear" w:color="auto" w:fill="FFFFFF"/>
        </w:rPr>
        <w:t>Ajayi, Audu and Ajayi, 2017).</w:t>
      </w:r>
      <w:r w:rsidR="00D948ED" w:rsidRPr="003E5CA9">
        <w:rPr>
          <w:rFonts w:ascii="Arial" w:hAnsi="Arial" w:cs="Arial"/>
          <w:color w:val="222222"/>
          <w:sz w:val="24"/>
          <w:szCs w:val="24"/>
          <w:shd w:val="clear" w:color="auto" w:fill="FFFFFF"/>
        </w:rPr>
        <w:t xml:space="preserve"> Although these factors are faced by teachers on a daily basis, it is clear that the use of </w:t>
      </w:r>
      <w:r w:rsidR="008667C5" w:rsidRPr="003E5CA9">
        <w:rPr>
          <w:rFonts w:ascii="Arial" w:hAnsi="Arial" w:cs="Arial"/>
          <w:color w:val="222222"/>
          <w:sz w:val="24"/>
          <w:szCs w:val="24"/>
          <w:shd w:val="clear" w:color="auto" w:fill="FFFFFF"/>
        </w:rPr>
        <w:t xml:space="preserve">classroom management strategies are seen </w:t>
      </w:r>
      <w:r w:rsidR="00A92068" w:rsidRPr="003E5CA9">
        <w:rPr>
          <w:rFonts w:ascii="Arial" w:hAnsi="Arial" w:cs="Arial"/>
          <w:color w:val="222222"/>
          <w:sz w:val="24"/>
          <w:szCs w:val="24"/>
          <w:shd w:val="clear" w:color="auto" w:fill="FFFFFF"/>
        </w:rPr>
        <w:t>as a useful tool</w:t>
      </w:r>
      <w:r w:rsidR="006C46EE" w:rsidRPr="003E5CA9">
        <w:rPr>
          <w:rFonts w:ascii="Arial" w:hAnsi="Arial" w:cs="Arial"/>
          <w:color w:val="222222"/>
          <w:sz w:val="24"/>
          <w:szCs w:val="24"/>
          <w:shd w:val="clear" w:color="auto" w:fill="FFFFFF"/>
        </w:rPr>
        <w:t xml:space="preserve"> for academic success</w:t>
      </w:r>
      <w:r w:rsidR="00A92068" w:rsidRPr="003E5CA9">
        <w:rPr>
          <w:rFonts w:ascii="Arial" w:hAnsi="Arial" w:cs="Arial"/>
          <w:color w:val="222222"/>
          <w:sz w:val="24"/>
          <w:szCs w:val="24"/>
          <w:shd w:val="clear" w:color="auto" w:fill="FFFFFF"/>
        </w:rPr>
        <w:t xml:space="preserve"> (Mitchell, Hirn and Lewis, 2017).</w:t>
      </w:r>
    </w:p>
    <w:p w14:paraId="6AD60EF4" w14:textId="490E4808" w:rsidR="006C46EE" w:rsidRPr="003E5CA9" w:rsidRDefault="008667C5"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Literature has significantly highlighted the use of non-verbal classroom strategies, which have proven to be successful with gaining the attention of children when being disruptive in class and to increase engagement with their learning (Zecki, 2009;</w:t>
      </w:r>
      <w:r w:rsidR="006B550B" w:rsidRPr="003E5CA9">
        <w:rPr>
          <w:rFonts w:ascii="Arial" w:hAnsi="Arial" w:cs="Arial"/>
          <w:color w:val="222222"/>
          <w:sz w:val="24"/>
          <w:szCs w:val="24"/>
          <w:shd w:val="clear" w:color="auto" w:fill="FFFFFF"/>
        </w:rPr>
        <w:t xml:space="preserve"> WG, 2012,</w:t>
      </w:r>
      <w:r w:rsidRPr="003E5CA9">
        <w:rPr>
          <w:rFonts w:ascii="Arial" w:hAnsi="Arial" w:cs="Arial"/>
          <w:color w:val="222222"/>
          <w:sz w:val="24"/>
          <w:szCs w:val="24"/>
          <w:shd w:val="clear" w:color="auto" w:fill="FFFFFF"/>
        </w:rPr>
        <w:t xml:space="preserve"> </w:t>
      </w:r>
      <w:r w:rsidR="00704257" w:rsidRPr="003E5CA9">
        <w:rPr>
          <w:rFonts w:ascii="Arial" w:hAnsi="Arial" w:cs="Arial"/>
          <w:color w:val="222222"/>
          <w:sz w:val="24"/>
          <w:szCs w:val="24"/>
          <w:shd w:val="clear" w:color="auto" w:fill="FFFFFF"/>
        </w:rPr>
        <w:t xml:space="preserve">Grube et al, 2018). The use of clapping, holding hand up or even touching their head </w:t>
      </w:r>
      <w:r w:rsidR="006B550B" w:rsidRPr="003E5CA9">
        <w:rPr>
          <w:rFonts w:ascii="Arial" w:hAnsi="Arial" w:cs="Arial"/>
          <w:color w:val="222222"/>
          <w:sz w:val="24"/>
          <w:szCs w:val="24"/>
          <w:shd w:val="clear" w:color="auto" w:fill="FFFFFF"/>
        </w:rPr>
        <w:t xml:space="preserve">where children will mimic the gesture, </w:t>
      </w:r>
      <w:r w:rsidR="00704257" w:rsidRPr="003E5CA9">
        <w:rPr>
          <w:rFonts w:ascii="Arial" w:hAnsi="Arial" w:cs="Arial"/>
          <w:color w:val="222222"/>
          <w:sz w:val="24"/>
          <w:szCs w:val="24"/>
          <w:shd w:val="clear" w:color="auto" w:fill="FFFFFF"/>
        </w:rPr>
        <w:t>means children will need to stop an</w:t>
      </w:r>
      <w:r w:rsidR="00B86CBB" w:rsidRPr="003E5CA9">
        <w:rPr>
          <w:rFonts w:ascii="Arial" w:hAnsi="Arial" w:cs="Arial"/>
          <w:color w:val="222222"/>
          <w:sz w:val="24"/>
          <w:szCs w:val="24"/>
          <w:shd w:val="clear" w:color="auto" w:fill="FFFFFF"/>
        </w:rPr>
        <w:t>d listen. R</w:t>
      </w:r>
      <w:r w:rsidR="00704257" w:rsidRPr="003E5CA9">
        <w:rPr>
          <w:rFonts w:ascii="Arial" w:hAnsi="Arial" w:cs="Arial"/>
          <w:color w:val="222222"/>
          <w:sz w:val="24"/>
          <w:szCs w:val="24"/>
          <w:shd w:val="clear" w:color="auto" w:fill="FFFFFF"/>
        </w:rPr>
        <w:t xml:space="preserve">esearch has found the teachers who raise their voice or shout in class have a negative impact on children’s </w:t>
      </w:r>
      <w:r w:rsidR="004506EA" w:rsidRPr="003E5CA9">
        <w:rPr>
          <w:rFonts w:ascii="Arial" w:hAnsi="Arial" w:cs="Arial"/>
          <w:color w:val="222222"/>
          <w:sz w:val="24"/>
          <w:szCs w:val="24"/>
          <w:shd w:val="clear" w:color="auto" w:fill="FFFFFF"/>
        </w:rPr>
        <w:t>engagement and social/emotional development (Hargreaves, Elhawary and Mahgoub, 2018). As</w:t>
      </w:r>
      <w:r w:rsidR="006B550B" w:rsidRPr="003E5CA9">
        <w:rPr>
          <w:rFonts w:ascii="Arial" w:hAnsi="Arial" w:cs="Arial"/>
          <w:color w:val="222222"/>
          <w:sz w:val="24"/>
          <w:szCs w:val="24"/>
          <w:shd w:val="clear" w:color="auto" w:fill="FFFFFF"/>
        </w:rPr>
        <w:t xml:space="preserve"> this affected</w:t>
      </w:r>
      <w:r w:rsidR="004506EA" w:rsidRPr="003E5CA9">
        <w:rPr>
          <w:rFonts w:ascii="Arial" w:hAnsi="Arial" w:cs="Arial"/>
          <w:color w:val="222222"/>
          <w:sz w:val="24"/>
          <w:szCs w:val="24"/>
          <w:shd w:val="clear" w:color="auto" w:fill="FFFFFF"/>
        </w:rPr>
        <w:t xml:space="preserve"> </w:t>
      </w:r>
      <w:r w:rsidR="006B550B" w:rsidRPr="003E5CA9">
        <w:rPr>
          <w:rFonts w:ascii="Arial" w:hAnsi="Arial" w:cs="Arial"/>
          <w:color w:val="222222"/>
          <w:sz w:val="24"/>
          <w:szCs w:val="24"/>
          <w:shd w:val="clear" w:color="auto" w:fill="FFFFFF"/>
        </w:rPr>
        <w:t>children with</w:t>
      </w:r>
      <w:r w:rsidR="004506EA" w:rsidRPr="003E5CA9">
        <w:rPr>
          <w:rFonts w:ascii="Arial" w:hAnsi="Arial" w:cs="Arial"/>
          <w:color w:val="222222"/>
          <w:sz w:val="24"/>
          <w:szCs w:val="24"/>
          <w:shd w:val="clear" w:color="auto" w:fill="FFFFFF"/>
        </w:rPr>
        <w:t xml:space="preserve"> their </w:t>
      </w:r>
      <w:r w:rsidR="006B550B" w:rsidRPr="003E5CA9">
        <w:rPr>
          <w:rFonts w:ascii="Arial" w:hAnsi="Arial" w:cs="Arial"/>
          <w:color w:val="222222"/>
          <w:sz w:val="24"/>
          <w:szCs w:val="24"/>
          <w:shd w:val="clear" w:color="auto" w:fill="FFFFFF"/>
        </w:rPr>
        <w:t>self-confidence</w:t>
      </w:r>
      <w:r w:rsidR="004506EA" w:rsidRPr="003E5CA9">
        <w:rPr>
          <w:rFonts w:ascii="Arial" w:hAnsi="Arial" w:cs="Arial"/>
          <w:color w:val="222222"/>
          <w:sz w:val="24"/>
          <w:szCs w:val="24"/>
          <w:shd w:val="clear" w:color="auto" w:fill="FFFFFF"/>
        </w:rPr>
        <w:t xml:space="preserve"> thus not wanting to participate with learning. </w:t>
      </w:r>
      <w:r w:rsidR="007E5720" w:rsidRPr="003E5CA9">
        <w:rPr>
          <w:rFonts w:ascii="Arial" w:hAnsi="Arial" w:cs="Arial"/>
          <w:color w:val="222222"/>
          <w:sz w:val="24"/>
          <w:szCs w:val="24"/>
          <w:shd w:val="clear" w:color="auto" w:fill="FFFFFF"/>
        </w:rPr>
        <w:t>However, some research has pointed out that pupil engagement is achieved when a variety of activities are promoted especially hands on activities and with the use of teaching outdoors away from their classrooms (Smith, 2015; Jenson et al 2016).</w:t>
      </w:r>
    </w:p>
    <w:p w14:paraId="38CDE34B" w14:textId="47BBDC8A" w:rsidR="00646DD5" w:rsidRPr="003E5CA9" w:rsidRDefault="006B550B"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Despite the fact that there are a range of classroom management strategies available for teachers to use, consistency is key</w:t>
      </w:r>
      <w:r w:rsidR="00D97239" w:rsidRPr="003E5CA9">
        <w:rPr>
          <w:rFonts w:ascii="Arial" w:hAnsi="Arial" w:cs="Arial"/>
          <w:color w:val="222222"/>
          <w:sz w:val="24"/>
          <w:szCs w:val="24"/>
          <w:shd w:val="clear" w:color="auto" w:fill="FFFFFF"/>
        </w:rPr>
        <w:t xml:space="preserve"> and a variety should be used so the children are not disinterested</w:t>
      </w:r>
      <w:r w:rsidRPr="003E5CA9">
        <w:rPr>
          <w:rFonts w:ascii="Arial" w:hAnsi="Arial" w:cs="Arial"/>
          <w:color w:val="222222"/>
          <w:sz w:val="24"/>
          <w:szCs w:val="24"/>
          <w:shd w:val="clear" w:color="auto" w:fill="FFFFFF"/>
        </w:rPr>
        <w:t xml:space="preserve"> </w:t>
      </w:r>
      <w:r w:rsidR="002B12BA" w:rsidRPr="003E5CA9">
        <w:rPr>
          <w:rFonts w:ascii="Arial" w:hAnsi="Arial" w:cs="Arial"/>
          <w:color w:val="222222"/>
          <w:sz w:val="24"/>
          <w:szCs w:val="24"/>
          <w:shd w:val="clear" w:color="auto" w:fill="FFFFFF"/>
        </w:rPr>
        <w:t>(Oliver, Wehby and Nelson, 2015).</w:t>
      </w:r>
      <w:r w:rsidR="006C46EE" w:rsidRPr="003E5CA9">
        <w:rPr>
          <w:rFonts w:ascii="Arial" w:hAnsi="Arial" w:cs="Arial"/>
          <w:color w:val="222222"/>
          <w:sz w:val="24"/>
          <w:szCs w:val="24"/>
          <w:shd w:val="clear" w:color="auto" w:fill="FFFFFF"/>
        </w:rPr>
        <w:t xml:space="preserve"> This link</w:t>
      </w:r>
      <w:r w:rsidR="002D7047" w:rsidRPr="003E5CA9">
        <w:rPr>
          <w:rFonts w:ascii="Arial" w:hAnsi="Arial" w:cs="Arial"/>
          <w:color w:val="222222"/>
          <w:sz w:val="24"/>
          <w:szCs w:val="24"/>
          <w:shd w:val="clear" w:color="auto" w:fill="FFFFFF"/>
        </w:rPr>
        <w:t>s</w:t>
      </w:r>
      <w:r w:rsidR="006C46EE" w:rsidRPr="003E5CA9">
        <w:rPr>
          <w:rFonts w:ascii="Arial" w:hAnsi="Arial" w:cs="Arial"/>
          <w:color w:val="222222"/>
          <w:sz w:val="24"/>
          <w:szCs w:val="24"/>
          <w:shd w:val="clear" w:color="auto" w:fill="FFFFFF"/>
        </w:rPr>
        <w:t xml:space="preserve"> with Skinner</w:t>
      </w:r>
      <w:r w:rsidR="002D7047" w:rsidRPr="003E5CA9">
        <w:rPr>
          <w:rFonts w:ascii="Arial" w:hAnsi="Arial" w:cs="Arial"/>
          <w:color w:val="222222"/>
          <w:sz w:val="24"/>
          <w:szCs w:val="24"/>
          <w:shd w:val="clear" w:color="auto" w:fill="FFFFFF"/>
        </w:rPr>
        <w:t>’s</w:t>
      </w:r>
      <w:r w:rsidR="006C46EE" w:rsidRPr="003E5CA9">
        <w:rPr>
          <w:rFonts w:ascii="Arial" w:hAnsi="Arial" w:cs="Arial"/>
          <w:color w:val="222222"/>
          <w:sz w:val="24"/>
          <w:szCs w:val="24"/>
          <w:shd w:val="clear" w:color="auto" w:fill="FFFFFF"/>
        </w:rPr>
        <w:t xml:space="preserve"> theory of operant conditioning</w:t>
      </w:r>
      <w:r w:rsidR="002D7047" w:rsidRPr="003E5CA9">
        <w:rPr>
          <w:rFonts w:ascii="Arial" w:hAnsi="Arial" w:cs="Arial"/>
          <w:color w:val="222222"/>
          <w:sz w:val="24"/>
          <w:szCs w:val="24"/>
          <w:shd w:val="clear" w:color="auto" w:fill="FFFFFF"/>
        </w:rPr>
        <w:t xml:space="preserve">, he believed </w:t>
      </w:r>
      <w:r w:rsidR="00DD62DB" w:rsidRPr="003E5CA9">
        <w:rPr>
          <w:rFonts w:ascii="Arial" w:hAnsi="Arial" w:cs="Arial"/>
          <w:color w:val="222222"/>
          <w:sz w:val="24"/>
          <w:szCs w:val="24"/>
          <w:shd w:val="clear" w:color="auto" w:fill="FFFFFF"/>
        </w:rPr>
        <w:t>that</w:t>
      </w:r>
      <w:r w:rsidR="002D7047" w:rsidRPr="003E5CA9">
        <w:rPr>
          <w:rFonts w:ascii="Arial" w:hAnsi="Arial" w:cs="Arial"/>
          <w:color w:val="222222"/>
          <w:sz w:val="24"/>
          <w:szCs w:val="24"/>
          <w:shd w:val="clear" w:color="auto" w:fill="FFFFFF"/>
        </w:rPr>
        <w:t xml:space="preserve"> the preferred behaviour </w:t>
      </w:r>
      <w:r w:rsidR="00DD62DB" w:rsidRPr="003E5CA9">
        <w:rPr>
          <w:rFonts w:ascii="Arial" w:hAnsi="Arial" w:cs="Arial"/>
          <w:color w:val="222222"/>
          <w:sz w:val="24"/>
          <w:szCs w:val="24"/>
          <w:shd w:val="clear" w:color="auto" w:fill="FFFFFF"/>
        </w:rPr>
        <w:t>would repeat when a consistent use of positive reinforcement was used</w:t>
      </w:r>
      <w:r w:rsidR="00DF0781" w:rsidRPr="003E5CA9">
        <w:rPr>
          <w:rFonts w:ascii="Arial" w:hAnsi="Arial" w:cs="Arial"/>
          <w:color w:val="222222"/>
          <w:sz w:val="24"/>
          <w:szCs w:val="24"/>
          <w:shd w:val="clear" w:color="auto" w:fill="FFFFFF"/>
        </w:rPr>
        <w:t xml:space="preserve"> (Bjork, 1993). Identically, </w:t>
      </w:r>
      <w:r w:rsidR="00DF0781" w:rsidRPr="003E5CA9">
        <w:rPr>
          <w:rFonts w:ascii="Arial" w:hAnsi="Arial" w:cs="Arial"/>
          <w:color w:val="222222"/>
          <w:sz w:val="24"/>
          <w:szCs w:val="24"/>
          <w:shd w:val="clear" w:color="auto" w:fill="FFFFFF"/>
        </w:rPr>
        <w:lastRenderedPageBreak/>
        <w:t xml:space="preserve">WG (2012) states that a well-managed classroom is one that provides children with rewards and positive reinforcement. </w:t>
      </w:r>
    </w:p>
    <w:p w14:paraId="0070D4C3" w14:textId="3D630F84" w:rsidR="002155AD" w:rsidRPr="003E5CA9" w:rsidRDefault="002155AD" w:rsidP="003E5CA9">
      <w:pPr>
        <w:spacing w:line="360" w:lineRule="auto"/>
        <w:jc w:val="both"/>
        <w:rPr>
          <w:rFonts w:ascii="Arial" w:hAnsi="Arial" w:cs="Arial"/>
          <w:sz w:val="24"/>
          <w:szCs w:val="24"/>
          <w:lang w:val="en-US"/>
        </w:rPr>
      </w:pPr>
      <w:r w:rsidRPr="003E5CA9">
        <w:rPr>
          <w:rFonts w:ascii="Arial" w:hAnsi="Arial" w:cs="Arial"/>
          <w:color w:val="222222"/>
          <w:sz w:val="24"/>
          <w:szCs w:val="24"/>
          <w:shd w:val="clear" w:color="auto" w:fill="FFFFFF"/>
        </w:rPr>
        <w:t>Moreover, Shindler</w:t>
      </w:r>
      <w:r w:rsidR="00CA61DF" w:rsidRPr="003E5CA9">
        <w:rPr>
          <w:rFonts w:ascii="Arial" w:hAnsi="Arial" w:cs="Arial"/>
          <w:color w:val="222222"/>
          <w:sz w:val="24"/>
          <w:szCs w:val="24"/>
          <w:shd w:val="clear" w:color="auto" w:fill="FFFFFF"/>
        </w:rPr>
        <w:t xml:space="preserve"> and WG</w:t>
      </w:r>
      <w:r w:rsidRPr="003E5CA9">
        <w:rPr>
          <w:rFonts w:ascii="Arial" w:hAnsi="Arial" w:cs="Arial"/>
          <w:color w:val="222222"/>
          <w:sz w:val="24"/>
          <w:szCs w:val="24"/>
          <w:shd w:val="clear" w:color="auto" w:fill="FFFFFF"/>
        </w:rPr>
        <w:t xml:space="preserve"> (2009</w:t>
      </w:r>
      <w:r w:rsidR="00CA61DF" w:rsidRPr="003E5CA9">
        <w:rPr>
          <w:rFonts w:ascii="Arial" w:hAnsi="Arial" w:cs="Arial"/>
          <w:color w:val="222222"/>
          <w:sz w:val="24"/>
          <w:szCs w:val="24"/>
          <w:shd w:val="clear" w:color="auto" w:fill="FFFFFF"/>
        </w:rPr>
        <w:t>:2012), claim</w:t>
      </w:r>
      <w:r w:rsidRPr="003E5CA9">
        <w:rPr>
          <w:rFonts w:ascii="Arial" w:hAnsi="Arial" w:cs="Arial"/>
          <w:color w:val="222222"/>
          <w:sz w:val="24"/>
          <w:szCs w:val="24"/>
          <w:shd w:val="clear" w:color="auto" w:fill="FFFFFF"/>
        </w:rPr>
        <w:t xml:space="preserve"> that the use of a catchphrase is a successful classroom strategy to use when the teacher needs to grab the attention of the children</w:t>
      </w:r>
      <w:r w:rsidR="003F03DA" w:rsidRPr="003E5CA9">
        <w:rPr>
          <w:rFonts w:ascii="Arial" w:hAnsi="Arial" w:cs="Arial"/>
          <w:color w:val="222222"/>
          <w:sz w:val="24"/>
          <w:szCs w:val="24"/>
          <w:shd w:val="clear" w:color="auto" w:fill="FFFFFF"/>
        </w:rPr>
        <w:t>. Gipps et al (2016)</w:t>
      </w:r>
      <w:r w:rsidR="006C347A" w:rsidRPr="003E5CA9">
        <w:rPr>
          <w:rFonts w:ascii="Arial" w:hAnsi="Arial" w:cs="Arial"/>
          <w:color w:val="222222"/>
          <w:sz w:val="24"/>
          <w:szCs w:val="24"/>
          <w:shd w:val="clear" w:color="auto" w:fill="FFFFFF"/>
        </w:rPr>
        <w:t xml:space="preserve"> suggests that the use of the teacher’s voice is crucial when in classroom and the different tones should be used to notify children with what they need to do. Bes</w:t>
      </w:r>
      <w:r w:rsidR="00467615" w:rsidRPr="003E5CA9">
        <w:rPr>
          <w:rFonts w:ascii="Arial" w:hAnsi="Arial" w:cs="Arial"/>
          <w:color w:val="222222"/>
          <w:sz w:val="24"/>
          <w:szCs w:val="24"/>
          <w:shd w:val="clear" w:color="auto" w:fill="FFFFFF"/>
        </w:rPr>
        <w:t>ides the use of voice and music,</w:t>
      </w:r>
      <w:r w:rsidR="006C347A" w:rsidRPr="003E5CA9">
        <w:rPr>
          <w:rFonts w:ascii="Arial" w:hAnsi="Arial" w:cs="Arial"/>
          <w:color w:val="222222"/>
          <w:sz w:val="24"/>
          <w:szCs w:val="24"/>
          <w:shd w:val="clear" w:color="auto" w:fill="FFFFFF"/>
        </w:rPr>
        <w:t xml:space="preserve"> tone</w:t>
      </w:r>
      <w:r w:rsidR="00467615" w:rsidRPr="003E5CA9">
        <w:rPr>
          <w:rFonts w:ascii="Arial" w:hAnsi="Arial" w:cs="Arial"/>
          <w:color w:val="222222"/>
          <w:sz w:val="24"/>
          <w:szCs w:val="24"/>
          <w:shd w:val="clear" w:color="auto" w:fill="FFFFFF"/>
        </w:rPr>
        <w:t xml:space="preserve"> and</w:t>
      </w:r>
      <w:r w:rsidR="006C347A" w:rsidRPr="003E5CA9">
        <w:rPr>
          <w:rFonts w:ascii="Arial" w:hAnsi="Arial" w:cs="Arial"/>
          <w:color w:val="222222"/>
          <w:sz w:val="24"/>
          <w:szCs w:val="24"/>
          <w:shd w:val="clear" w:color="auto" w:fill="FFFFFF"/>
        </w:rPr>
        <w:t xml:space="preserve"> the use of language can also be deemed as a successful candidate </w:t>
      </w:r>
      <w:r w:rsidR="00C10819" w:rsidRPr="003E5CA9">
        <w:rPr>
          <w:rFonts w:ascii="Arial" w:hAnsi="Arial" w:cs="Arial"/>
          <w:color w:val="222222"/>
          <w:sz w:val="24"/>
          <w:szCs w:val="24"/>
          <w:shd w:val="clear" w:color="auto" w:fill="FFFFFF"/>
        </w:rPr>
        <w:t>with promoting a positive environment and engaging pupils (Welch and McPh</w:t>
      </w:r>
      <w:r w:rsidR="007A7724" w:rsidRPr="003E5CA9">
        <w:rPr>
          <w:rFonts w:ascii="Arial" w:hAnsi="Arial" w:cs="Arial"/>
          <w:color w:val="222222"/>
          <w:sz w:val="24"/>
          <w:szCs w:val="24"/>
          <w:shd w:val="clear" w:color="auto" w:fill="FFFFFF"/>
        </w:rPr>
        <w:t>erson, 2018). Although there is</w:t>
      </w:r>
      <w:r w:rsidR="00C10819" w:rsidRPr="003E5CA9">
        <w:rPr>
          <w:rFonts w:ascii="Arial" w:hAnsi="Arial" w:cs="Arial"/>
          <w:color w:val="222222"/>
          <w:sz w:val="24"/>
          <w:szCs w:val="24"/>
          <w:shd w:val="clear" w:color="auto" w:fill="FFFFFF"/>
        </w:rPr>
        <w:t xml:space="preserve"> a handful of research suggesting that words, language, tone and music have a positive impact on children it y</w:t>
      </w:r>
      <w:r w:rsidR="007A7724" w:rsidRPr="003E5CA9">
        <w:rPr>
          <w:rFonts w:ascii="Arial" w:hAnsi="Arial" w:cs="Arial"/>
          <w:color w:val="222222"/>
          <w:sz w:val="24"/>
          <w:szCs w:val="24"/>
          <w:shd w:val="clear" w:color="auto" w:fill="FFFFFF"/>
        </w:rPr>
        <w:t xml:space="preserve">et leaves a niche in regards to whether these support classroom management and pupil engagement. </w:t>
      </w:r>
      <w:r w:rsidR="00C10819" w:rsidRPr="003E5CA9">
        <w:rPr>
          <w:rFonts w:ascii="Arial" w:hAnsi="Arial" w:cs="Arial"/>
          <w:color w:val="222222"/>
          <w:sz w:val="24"/>
          <w:szCs w:val="24"/>
          <w:shd w:val="clear" w:color="auto" w:fill="FFFFFF"/>
        </w:rPr>
        <w:t xml:space="preserve">  </w:t>
      </w:r>
    </w:p>
    <w:p w14:paraId="7749BBA4" w14:textId="77777777" w:rsidR="001A79E9" w:rsidRPr="003E5CA9" w:rsidRDefault="001A79E9"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t xml:space="preserve">Lesson study design </w:t>
      </w:r>
    </w:p>
    <w:p w14:paraId="205ECF5A" w14:textId="77777777" w:rsidR="00387B06" w:rsidRPr="003E5CA9" w:rsidRDefault="00D20DF4" w:rsidP="003E5CA9">
      <w:pPr>
        <w:spacing w:line="360" w:lineRule="auto"/>
        <w:jc w:val="both"/>
        <w:rPr>
          <w:rFonts w:ascii="Arial" w:hAnsi="Arial" w:cs="Arial"/>
          <w:color w:val="222222"/>
          <w:sz w:val="24"/>
          <w:szCs w:val="24"/>
          <w:shd w:val="clear" w:color="auto" w:fill="FFFFFF"/>
        </w:rPr>
      </w:pPr>
      <w:r w:rsidRPr="003E5CA9">
        <w:rPr>
          <w:rFonts w:ascii="Arial" w:hAnsi="Arial" w:cs="Arial"/>
          <w:sz w:val="24"/>
          <w:szCs w:val="24"/>
          <w:lang w:val="en-US"/>
        </w:rPr>
        <w:t>For this research the methodology used is a lesson study research, which is a form of ac</w:t>
      </w:r>
      <w:r w:rsidR="00206175" w:rsidRPr="003E5CA9">
        <w:rPr>
          <w:rFonts w:ascii="Arial" w:hAnsi="Arial" w:cs="Arial"/>
          <w:sz w:val="24"/>
          <w:szCs w:val="24"/>
          <w:lang w:val="en-US"/>
        </w:rPr>
        <w:t>tion research that</w:t>
      </w:r>
      <w:r w:rsidR="00662E5F" w:rsidRPr="003E5CA9">
        <w:rPr>
          <w:rFonts w:ascii="Arial" w:hAnsi="Arial" w:cs="Arial"/>
          <w:sz w:val="24"/>
          <w:szCs w:val="24"/>
          <w:lang w:val="en-US"/>
        </w:rPr>
        <w:t xml:space="preserve"> developed in Japan (</w:t>
      </w:r>
      <w:r w:rsidR="00096C73" w:rsidRPr="003E5CA9">
        <w:rPr>
          <w:rFonts w:ascii="Arial" w:hAnsi="Arial" w:cs="Arial"/>
          <w:sz w:val="24"/>
          <w:szCs w:val="24"/>
          <w:shd w:val="clear" w:color="auto" w:fill="FFFFFF"/>
        </w:rPr>
        <w:t>Tanaka,</w:t>
      </w:r>
      <w:r w:rsidR="00662E5F" w:rsidRPr="003E5CA9">
        <w:rPr>
          <w:rFonts w:ascii="Arial" w:hAnsi="Arial" w:cs="Arial"/>
          <w:sz w:val="24"/>
          <w:szCs w:val="24"/>
          <w:shd w:val="clear" w:color="auto" w:fill="FFFFFF"/>
        </w:rPr>
        <w:t xml:space="preserve"> Ni</w:t>
      </w:r>
      <w:r w:rsidR="00096C73" w:rsidRPr="003E5CA9">
        <w:rPr>
          <w:rFonts w:ascii="Arial" w:hAnsi="Arial" w:cs="Arial"/>
          <w:sz w:val="24"/>
          <w:szCs w:val="24"/>
          <w:shd w:val="clear" w:color="auto" w:fill="FFFFFF"/>
        </w:rPr>
        <w:t xml:space="preserve">shioka, and Ishii, </w:t>
      </w:r>
      <w:r w:rsidR="00662E5F" w:rsidRPr="003E5CA9">
        <w:rPr>
          <w:rFonts w:ascii="Arial" w:hAnsi="Arial" w:cs="Arial"/>
          <w:sz w:val="24"/>
          <w:szCs w:val="24"/>
          <w:shd w:val="clear" w:color="auto" w:fill="FFFFFF"/>
        </w:rPr>
        <w:t>2016). This has been used in J</w:t>
      </w:r>
      <w:r w:rsidR="002D4B28" w:rsidRPr="003E5CA9">
        <w:rPr>
          <w:rFonts w:ascii="Arial" w:hAnsi="Arial" w:cs="Arial"/>
          <w:sz w:val="24"/>
          <w:szCs w:val="24"/>
          <w:shd w:val="clear" w:color="auto" w:fill="FFFFFF"/>
        </w:rPr>
        <w:t>apan for many years</w:t>
      </w:r>
      <w:r w:rsidR="00206175" w:rsidRPr="003E5CA9">
        <w:rPr>
          <w:rFonts w:ascii="Arial" w:hAnsi="Arial" w:cs="Arial"/>
          <w:sz w:val="24"/>
          <w:szCs w:val="24"/>
          <w:shd w:val="clear" w:color="auto" w:fill="FFFFFF"/>
        </w:rPr>
        <w:t>,</w:t>
      </w:r>
      <w:r w:rsidR="002D4B28" w:rsidRPr="003E5CA9">
        <w:rPr>
          <w:rFonts w:ascii="Arial" w:hAnsi="Arial" w:cs="Arial"/>
          <w:sz w:val="24"/>
          <w:szCs w:val="24"/>
          <w:shd w:val="clear" w:color="auto" w:fill="FFFFFF"/>
        </w:rPr>
        <w:t xml:space="preserve"> </w:t>
      </w:r>
      <w:r w:rsidR="00662E5F" w:rsidRPr="003E5CA9">
        <w:rPr>
          <w:rFonts w:ascii="Arial" w:hAnsi="Arial" w:cs="Arial"/>
          <w:sz w:val="24"/>
          <w:szCs w:val="24"/>
          <w:shd w:val="clear" w:color="auto" w:fill="FFFFFF"/>
        </w:rPr>
        <w:t xml:space="preserve">and still is an ongoing process used as a tool </w:t>
      </w:r>
      <w:r w:rsidR="002D4B28" w:rsidRPr="003E5CA9">
        <w:rPr>
          <w:rFonts w:ascii="Arial" w:hAnsi="Arial" w:cs="Arial"/>
          <w:sz w:val="24"/>
          <w:szCs w:val="24"/>
          <w:shd w:val="clear" w:color="auto" w:fill="FFFFFF"/>
        </w:rPr>
        <w:t xml:space="preserve">with supporting the development of teaching and children’s learning. This was later introduced to </w:t>
      </w:r>
      <w:r w:rsidR="005F0589" w:rsidRPr="003E5CA9">
        <w:rPr>
          <w:rFonts w:ascii="Arial" w:hAnsi="Arial" w:cs="Arial"/>
          <w:sz w:val="24"/>
          <w:szCs w:val="24"/>
          <w:shd w:val="clear" w:color="auto" w:fill="FFFFFF"/>
        </w:rPr>
        <w:t>the UK by Peter Dudley in 2001, where he believed that</w:t>
      </w:r>
      <w:r w:rsidR="007F1034" w:rsidRPr="003E5CA9">
        <w:rPr>
          <w:rFonts w:ascii="Arial" w:hAnsi="Arial" w:cs="Arial"/>
          <w:sz w:val="24"/>
          <w:szCs w:val="24"/>
          <w:shd w:val="clear" w:color="auto" w:fill="FFFFFF"/>
        </w:rPr>
        <w:t xml:space="preserve"> a lesson study will help teachers to see pupil learning occurring in much closer detail</w:t>
      </w:r>
      <w:r w:rsidR="004A58DB" w:rsidRPr="003E5CA9">
        <w:rPr>
          <w:rFonts w:ascii="Arial" w:hAnsi="Arial" w:cs="Arial"/>
          <w:sz w:val="24"/>
          <w:szCs w:val="24"/>
          <w:shd w:val="clear" w:color="auto" w:fill="FFFFFF"/>
        </w:rPr>
        <w:t>,</w:t>
      </w:r>
      <w:r w:rsidR="007F1034" w:rsidRPr="003E5CA9">
        <w:rPr>
          <w:rFonts w:ascii="Arial" w:hAnsi="Arial" w:cs="Arial"/>
          <w:sz w:val="24"/>
          <w:szCs w:val="24"/>
          <w:shd w:val="clear" w:color="auto" w:fill="FFFFFF"/>
        </w:rPr>
        <w:t xml:space="preserve"> but to also help identify the gaps in children’s learning (Dudley, 2014). Thus supporting the teachers with future planning which will be better matched to</w:t>
      </w:r>
      <w:r w:rsidR="004A58DB" w:rsidRPr="003E5CA9">
        <w:rPr>
          <w:rFonts w:ascii="Arial" w:hAnsi="Arial" w:cs="Arial"/>
          <w:sz w:val="24"/>
          <w:szCs w:val="24"/>
          <w:shd w:val="clear" w:color="auto" w:fill="FFFFFF"/>
        </w:rPr>
        <w:t xml:space="preserve"> the</w:t>
      </w:r>
      <w:r w:rsidR="007F1034" w:rsidRPr="003E5CA9">
        <w:rPr>
          <w:rFonts w:ascii="Arial" w:hAnsi="Arial" w:cs="Arial"/>
          <w:sz w:val="24"/>
          <w:szCs w:val="24"/>
          <w:shd w:val="clear" w:color="auto" w:fill="FFFFFF"/>
        </w:rPr>
        <w:t xml:space="preserve"> children’s </w:t>
      </w:r>
      <w:r w:rsidR="00D270C8" w:rsidRPr="003E5CA9">
        <w:rPr>
          <w:rFonts w:ascii="Arial" w:hAnsi="Arial" w:cs="Arial"/>
          <w:sz w:val="24"/>
          <w:szCs w:val="24"/>
          <w:shd w:val="clear" w:color="auto" w:fill="FFFFFF"/>
        </w:rPr>
        <w:t>needs. This approach is widely supported as some say that a lesson study allows teachers to work together to make the link between planning and children’s learning stronger (</w:t>
      </w:r>
      <w:r w:rsidR="00096C73" w:rsidRPr="003E5CA9">
        <w:rPr>
          <w:rFonts w:ascii="Arial" w:hAnsi="Arial" w:cs="Arial"/>
          <w:color w:val="222222"/>
          <w:sz w:val="24"/>
          <w:szCs w:val="24"/>
          <w:shd w:val="clear" w:color="auto" w:fill="FFFFFF"/>
        </w:rPr>
        <w:t>Anfara, Lenski,</w:t>
      </w:r>
      <w:r w:rsidR="00D270C8" w:rsidRPr="003E5CA9">
        <w:rPr>
          <w:rFonts w:ascii="Arial" w:hAnsi="Arial" w:cs="Arial"/>
          <w:color w:val="222222"/>
          <w:sz w:val="24"/>
          <w:szCs w:val="24"/>
          <w:shd w:val="clear" w:color="auto" w:fill="FFFFFF"/>
        </w:rPr>
        <w:t xml:space="preserve"> and Caskey, M.M., 2009). Similarly, </w:t>
      </w:r>
      <w:r w:rsidR="00096C73" w:rsidRPr="003E5CA9">
        <w:rPr>
          <w:rFonts w:ascii="Arial" w:hAnsi="Arial" w:cs="Arial"/>
          <w:color w:val="222222"/>
          <w:sz w:val="24"/>
          <w:szCs w:val="24"/>
          <w:shd w:val="clear" w:color="auto" w:fill="FFFFFF"/>
        </w:rPr>
        <w:t xml:space="preserve">Cajkler et al. (2013) say that the use of a lesson study will be able to boost teacher development in teaching practice. </w:t>
      </w:r>
    </w:p>
    <w:p w14:paraId="62B07A9D" w14:textId="7045700E" w:rsidR="00AA0D1C" w:rsidRPr="003E5CA9" w:rsidRDefault="00096C73"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Although, some say that a lesson study is a successful approach, it can be argued that it should be centred on the process of children’s learning and not purely on the teaching process (Kriewaldt, 2012).</w:t>
      </w:r>
      <w:r w:rsidR="00AA0D1C" w:rsidRPr="003E5CA9">
        <w:rPr>
          <w:rFonts w:ascii="Arial" w:hAnsi="Arial" w:cs="Arial"/>
          <w:color w:val="222222"/>
          <w:sz w:val="24"/>
          <w:szCs w:val="24"/>
          <w:shd w:val="clear" w:color="auto" w:fill="FFFFFF"/>
        </w:rPr>
        <w:t xml:space="preserve"> On the other hand, Cajkler et al. (2014), state</w:t>
      </w:r>
      <w:r w:rsidR="004A58DB" w:rsidRPr="003E5CA9">
        <w:rPr>
          <w:rFonts w:ascii="Arial" w:hAnsi="Arial" w:cs="Arial"/>
          <w:color w:val="222222"/>
          <w:sz w:val="24"/>
          <w:szCs w:val="24"/>
          <w:shd w:val="clear" w:color="auto" w:fill="FFFFFF"/>
        </w:rPr>
        <w:t>s</w:t>
      </w:r>
      <w:r w:rsidR="00AA0D1C" w:rsidRPr="003E5CA9">
        <w:rPr>
          <w:rFonts w:ascii="Arial" w:hAnsi="Arial" w:cs="Arial"/>
          <w:color w:val="222222"/>
          <w:sz w:val="24"/>
          <w:szCs w:val="24"/>
          <w:shd w:val="clear" w:color="auto" w:fill="FFFFFF"/>
        </w:rPr>
        <w:t xml:space="preserve"> that the lesson study approach </w:t>
      </w:r>
      <w:r w:rsidR="004A58DB" w:rsidRPr="003E5CA9">
        <w:rPr>
          <w:rFonts w:ascii="Arial" w:hAnsi="Arial" w:cs="Arial"/>
          <w:color w:val="222222"/>
          <w:sz w:val="24"/>
          <w:szCs w:val="24"/>
          <w:shd w:val="clear" w:color="auto" w:fill="FFFFFF"/>
        </w:rPr>
        <w:t>has</w:t>
      </w:r>
      <w:r w:rsidR="00AA0D1C" w:rsidRPr="003E5CA9">
        <w:rPr>
          <w:rFonts w:ascii="Arial" w:hAnsi="Arial" w:cs="Arial"/>
          <w:color w:val="222222"/>
          <w:sz w:val="24"/>
          <w:szCs w:val="24"/>
          <w:shd w:val="clear" w:color="auto" w:fill="FFFFFF"/>
        </w:rPr>
        <w:t xml:space="preserve"> its benefits but can only be successful when certain elements are met such as time and management support.</w:t>
      </w:r>
      <w:r w:rsidR="004A469B" w:rsidRPr="003E5CA9">
        <w:rPr>
          <w:rFonts w:ascii="Arial" w:hAnsi="Arial" w:cs="Arial"/>
          <w:color w:val="222222"/>
          <w:sz w:val="24"/>
          <w:szCs w:val="24"/>
          <w:shd w:val="clear" w:color="auto" w:fill="FFFFFF"/>
        </w:rPr>
        <w:t xml:space="preserve"> Others also claim that the lesson study is a powerful approach in regards to teachers’ professional learning. However it can be challenging to achieve in some cases when there are negative </w:t>
      </w:r>
      <w:r w:rsidR="004A469B" w:rsidRPr="003E5CA9">
        <w:rPr>
          <w:rFonts w:ascii="Arial" w:hAnsi="Arial" w:cs="Arial"/>
          <w:color w:val="222222"/>
          <w:sz w:val="24"/>
          <w:szCs w:val="24"/>
          <w:shd w:val="clear" w:color="auto" w:fill="FFFFFF"/>
        </w:rPr>
        <w:lastRenderedPageBreak/>
        <w:t>collaboration with teachers</w:t>
      </w:r>
      <w:r w:rsidR="00557338" w:rsidRPr="003E5CA9">
        <w:rPr>
          <w:rFonts w:ascii="Arial" w:hAnsi="Arial" w:cs="Arial"/>
          <w:color w:val="222222"/>
          <w:sz w:val="24"/>
          <w:szCs w:val="24"/>
          <w:shd w:val="clear" w:color="auto" w:fill="FFFFFF"/>
        </w:rPr>
        <w:t>, failure to question fellow colleague’s</w:t>
      </w:r>
      <w:r w:rsidR="004A469B" w:rsidRPr="003E5CA9">
        <w:rPr>
          <w:rFonts w:ascii="Arial" w:hAnsi="Arial" w:cs="Arial"/>
          <w:color w:val="222222"/>
          <w:sz w:val="24"/>
          <w:szCs w:val="24"/>
          <w:shd w:val="clear" w:color="auto" w:fill="FFFFFF"/>
        </w:rPr>
        <w:t xml:space="preserve"> assumptions and </w:t>
      </w:r>
      <w:r w:rsidR="00557338" w:rsidRPr="003E5CA9">
        <w:rPr>
          <w:rFonts w:ascii="Arial" w:hAnsi="Arial" w:cs="Arial"/>
          <w:color w:val="222222"/>
          <w:sz w:val="24"/>
          <w:szCs w:val="24"/>
          <w:shd w:val="clear" w:color="auto" w:fill="FFFFFF"/>
        </w:rPr>
        <w:t>accepting ideas from others (Parks, 2009; Murata, 2011).</w:t>
      </w:r>
      <w:r w:rsidR="004A469B" w:rsidRPr="003E5CA9">
        <w:rPr>
          <w:rFonts w:ascii="Arial" w:hAnsi="Arial" w:cs="Arial"/>
          <w:color w:val="222222"/>
          <w:sz w:val="24"/>
          <w:szCs w:val="24"/>
          <w:shd w:val="clear" w:color="auto" w:fill="FFFFFF"/>
        </w:rPr>
        <w:t xml:space="preserve">  </w:t>
      </w:r>
    </w:p>
    <w:p w14:paraId="6ECFD679" w14:textId="063777CB" w:rsidR="00E15A0E" w:rsidRPr="003E5CA9" w:rsidRDefault="007E6F7E"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In this research the following methods were used to collect data; reflection, observation (non-participant) and focus group (interview).</w:t>
      </w:r>
      <w:r w:rsidR="00206175" w:rsidRPr="003E5CA9">
        <w:rPr>
          <w:rFonts w:ascii="Arial" w:hAnsi="Arial" w:cs="Arial"/>
          <w:color w:val="222222"/>
          <w:sz w:val="24"/>
          <w:szCs w:val="24"/>
          <w:shd w:val="clear" w:color="auto" w:fill="FFFFFF"/>
        </w:rPr>
        <w:t xml:space="preserve"> The non-participant observation were collected using the L</w:t>
      </w:r>
      <w:r w:rsidR="004A58DB" w:rsidRPr="003E5CA9">
        <w:rPr>
          <w:rFonts w:ascii="Arial" w:hAnsi="Arial" w:cs="Arial"/>
          <w:color w:val="222222"/>
          <w:sz w:val="24"/>
          <w:szCs w:val="24"/>
          <w:shd w:val="clear" w:color="auto" w:fill="FFFFFF"/>
        </w:rPr>
        <w:t xml:space="preserve">euven scale approach as one of the main focus of this tool is detecting children’s involvement (Allen and Gordan, 2017). </w:t>
      </w:r>
      <w:r w:rsidR="008B03FD" w:rsidRPr="003E5CA9">
        <w:rPr>
          <w:rFonts w:ascii="Arial" w:hAnsi="Arial" w:cs="Arial"/>
          <w:color w:val="222222"/>
          <w:sz w:val="24"/>
          <w:szCs w:val="24"/>
          <w:shd w:val="clear" w:color="auto" w:fill="FFFFFF"/>
        </w:rPr>
        <w:t>Laevers (1994) created this 5 point scale</w:t>
      </w:r>
      <w:r w:rsidR="00593D9A" w:rsidRPr="003E5CA9">
        <w:rPr>
          <w:rFonts w:ascii="Arial" w:hAnsi="Arial" w:cs="Arial"/>
          <w:color w:val="222222"/>
          <w:sz w:val="24"/>
          <w:szCs w:val="24"/>
          <w:shd w:val="clear" w:color="auto" w:fill="FFFFFF"/>
        </w:rPr>
        <w:t xml:space="preserve"> to</w:t>
      </w:r>
      <w:r w:rsidR="008B03FD" w:rsidRPr="003E5CA9">
        <w:rPr>
          <w:rFonts w:ascii="Arial" w:hAnsi="Arial" w:cs="Arial"/>
          <w:color w:val="222222"/>
          <w:sz w:val="24"/>
          <w:szCs w:val="24"/>
          <w:shd w:val="clear" w:color="auto" w:fill="FFFFFF"/>
        </w:rPr>
        <w:t xml:space="preserve"> </w:t>
      </w:r>
      <w:r w:rsidR="007A4895" w:rsidRPr="003E5CA9">
        <w:rPr>
          <w:rFonts w:ascii="Arial" w:hAnsi="Arial" w:cs="Arial"/>
          <w:color w:val="222222"/>
          <w:sz w:val="24"/>
          <w:szCs w:val="24"/>
          <w:shd w:val="clear" w:color="auto" w:fill="FFFFFF"/>
        </w:rPr>
        <w:t>measure both</w:t>
      </w:r>
      <w:r w:rsidR="008B03FD" w:rsidRPr="003E5CA9">
        <w:rPr>
          <w:rFonts w:ascii="Arial" w:hAnsi="Arial" w:cs="Arial"/>
          <w:color w:val="222222"/>
          <w:sz w:val="24"/>
          <w:szCs w:val="24"/>
          <w:shd w:val="clear" w:color="auto" w:fill="FFFFFF"/>
        </w:rPr>
        <w:t xml:space="preserve"> the well-being and involvement of children during activities</w:t>
      </w:r>
      <w:r w:rsidR="0021001E" w:rsidRPr="003E5CA9">
        <w:rPr>
          <w:rFonts w:ascii="Arial" w:hAnsi="Arial" w:cs="Arial"/>
          <w:color w:val="222222"/>
          <w:sz w:val="24"/>
          <w:szCs w:val="24"/>
          <w:shd w:val="clear" w:color="auto" w:fill="FFFFFF"/>
        </w:rPr>
        <w:t>.</w:t>
      </w:r>
      <w:r w:rsidR="00593D9A" w:rsidRPr="003E5CA9">
        <w:rPr>
          <w:rFonts w:ascii="Arial" w:hAnsi="Arial" w:cs="Arial"/>
          <w:color w:val="222222"/>
          <w:sz w:val="24"/>
          <w:szCs w:val="24"/>
          <w:shd w:val="clear" w:color="auto" w:fill="FFFFFF"/>
        </w:rPr>
        <w:t xml:space="preserve"> </w:t>
      </w:r>
      <w:r w:rsidR="0021001E" w:rsidRPr="003E5CA9">
        <w:rPr>
          <w:rFonts w:ascii="Arial" w:hAnsi="Arial" w:cs="Arial"/>
          <w:color w:val="222222"/>
          <w:sz w:val="24"/>
          <w:szCs w:val="24"/>
          <w:shd w:val="clear" w:color="auto" w:fill="FFFFFF"/>
        </w:rPr>
        <w:t xml:space="preserve">Palaiologou (2016) states that this scale provides practitioners with the opportunity to see whether the activity has achieved its purpose or if improvements need to be made in conjunction with future </w:t>
      </w:r>
      <w:r w:rsidR="00E42FA3" w:rsidRPr="003E5CA9">
        <w:rPr>
          <w:rFonts w:ascii="Arial" w:hAnsi="Arial" w:cs="Arial"/>
          <w:color w:val="222222"/>
          <w:sz w:val="24"/>
          <w:szCs w:val="24"/>
          <w:shd w:val="clear" w:color="auto" w:fill="FFFFFF"/>
        </w:rPr>
        <w:t>planning.</w:t>
      </w:r>
      <w:r w:rsidR="00B32A46" w:rsidRPr="003E5CA9">
        <w:rPr>
          <w:rFonts w:ascii="Arial" w:hAnsi="Arial" w:cs="Arial"/>
          <w:color w:val="222222"/>
          <w:sz w:val="24"/>
          <w:szCs w:val="24"/>
          <w:shd w:val="clear" w:color="auto" w:fill="FFFFFF"/>
        </w:rPr>
        <w:t xml:space="preserve"> </w:t>
      </w:r>
      <w:r w:rsidR="003370B6" w:rsidRPr="003E5CA9">
        <w:rPr>
          <w:rFonts w:ascii="Arial" w:hAnsi="Arial" w:cs="Arial"/>
          <w:color w:val="222222"/>
          <w:sz w:val="24"/>
          <w:szCs w:val="24"/>
          <w:shd w:val="clear" w:color="auto" w:fill="FFFFFF"/>
        </w:rPr>
        <w:t xml:space="preserve">The </w:t>
      </w:r>
      <w:r w:rsidR="00E32DBA" w:rsidRPr="003E5CA9">
        <w:rPr>
          <w:rFonts w:ascii="Arial" w:hAnsi="Arial" w:cs="Arial"/>
          <w:color w:val="222222"/>
          <w:sz w:val="24"/>
          <w:szCs w:val="24"/>
          <w:shd w:val="clear" w:color="auto" w:fill="FFFFFF"/>
        </w:rPr>
        <w:t>Leuven</w:t>
      </w:r>
      <w:r w:rsidR="003370B6" w:rsidRPr="003E5CA9">
        <w:rPr>
          <w:rFonts w:ascii="Arial" w:hAnsi="Arial" w:cs="Arial"/>
          <w:color w:val="222222"/>
          <w:sz w:val="24"/>
          <w:szCs w:val="24"/>
          <w:shd w:val="clear" w:color="auto" w:fill="FFFFFF"/>
        </w:rPr>
        <w:t xml:space="preserve"> scale has been used widely especially when carrying out research involving children’s well-being and involvement. For example the Welsh Government used the Leuven scale when evaluating the Foundation Phase on child well-being and involvement (</w:t>
      </w:r>
      <w:r w:rsidR="00F22781">
        <w:rPr>
          <w:rFonts w:ascii="Arial" w:hAnsi="Arial" w:cs="Arial"/>
          <w:color w:val="222222"/>
          <w:sz w:val="24"/>
          <w:szCs w:val="24"/>
          <w:shd w:val="clear" w:color="auto" w:fill="FFFFFF"/>
        </w:rPr>
        <w:t xml:space="preserve">WISERD, </w:t>
      </w:r>
      <w:r w:rsidR="003370B6" w:rsidRPr="003E5CA9">
        <w:rPr>
          <w:rFonts w:ascii="Arial" w:hAnsi="Arial" w:cs="Arial"/>
          <w:color w:val="222222"/>
          <w:sz w:val="24"/>
          <w:szCs w:val="24"/>
          <w:shd w:val="clear" w:color="auto" w:fill="FFFFFF"/>
        </w:rPr>
        <w:t>2014).</w:t>
      </w:r>
      <w:r w:rsidR="004D5573" w:rsidRPr="003E5CA9">
        <w:rPr>
          <w:rFonts w:ascii="Arial" w:hAnsi="Arial" w:cs="Arial"/>
          <w:color w:val="222222"/>
          <w:sz w:val="24"/>
          <w:szCs w:val="24"/>
          <w:shd w:val="clear" w:color="auto" w:fill="FFFFFF"/>
        </w:rPr>
        <w:t xml:space="preserve"> It ha</w:t>
      </w:r>
      <w:r w:rsidR="00421D8E" w:rsidRPr="003E5CA9">
        <w:rPr>
          <w:rFonts w:ascii="Arial" w:hAnsi="Arial" w:cs="Arial"/>
          <w:color w:val="222222"/>
          <w:sz w:val="24"/>
          <w:szCs w:val="24"/>
          <w:shd w:val="clear" w:color="auto" w:fill="FFFFFF"/>
        </w:rPr>
        <w:t>s also been emphasised</w:t>
      </w:r>
      <w:r w:rsidR="004D5573" w:rsidRPr="003E5CA9">
        <w:rPr>
          <w:rFonts w:ascii="Arial" w:hAnsi="Arial" w:cs="Arial"/>
          <w:color w:val="222222"/>
          <w:sz w:val="24"/>
          <w:szCs w:val="24"/>
          <w:shd w:val="clear" w:color="auto" w:fill="FFFFFF"/>
        </w:rPr>
        <w:t xml:space="preserve"> that use of the Leuven Scale allows professionals to evaluate both the environment and children’s involvement/well-being (</w:t>
      </w:r>
      <w:r w:rsidR="00421D8E" w:rsidRPr="003E5CA9">
        <w:rPr>
          <w:rFonts w:ascii="Arial" w:hAnsi="Arial" w:cs="Arial"/>
          <w:color w:val="222222"/>
          <w:sz w:val="24"/>
          <w:szCs w:val="24"/>
          <w:shd w:val="clear" w:color="auto" w:fill="FFFFFF"/>
        </w:rPr>
        <w:t>Dubiel, 2014;</w:t>
      </w:r>
      <w:r w:rsidR="007E5720" w:rsidRPr="003E5CA9">
        <w:rPr>
          <w:rFonts w:ascii="Arial" w:hAnsi="Arial" w:cs="Arial"/>
          <w:color w:val="222222"/>
          <w:sz w:val="24"/>
          <w:szCs w:val="24"/>
          <w:shd w:val="clear" w:color="auto" w:fill="FFFFFF"/>
        </w:rPr>
        <w:t xml:space="preserve"> </w:t>
      </w:r>
      <w:r w:rsidR="004D5573" w:rsidRPr="003E5CA9">
        <w:rPr>
          <w:rFonts w:ascii="Arial" w:hAnsi="Arial" w:cs="Arial"/>
          <w:color w:val="222222"/>
          <w:sz w:val="24"/>
          <w:szCs w:val="24"/>
          <w:shd w:val="clear" w:color="auto" w:fill="FFFFFF"/>
        </w:rPr>
        <w:t>Woods, 2016).</w:t>
      </w:r>
      <w:r w:rsidR="008A5F64" w:rsidRPr="003E5CA9">
        <w:rPr>
          <w:rFonts w:ascii="Arial" w:hAnsi="Arial" w:cs="Arial"/>
          <w:color w:val="222222"/>
          <w:sz w:val="24"/>
          <w:szCs w:val="24"/>
          <w:shd w:val="clear" w:color="auto" w:fill="FFFFFF"/>
        </w:rPr>
        <w:t xml:space="preserve"> We chose to use the Leuven scale as it suited best with our research question which is looking at engagement of children. Therefore this scale will allow us to see this through the lens of children’s involvement whether children are engaged or not.   </w:t>
      </w:r>
      <w:r w:rsidR="003370B6" w:rsidRPr="003E5CA9">
        <w:rPr>
          <w:rFonts w:ascii="Arial" w:hAnsi="Arial" w:cs="Arial"/>
          <w:color w:val="222222"/>
          <w:sz w:val="24"/>
          <w:szCs w:val="24"/>
          <w:shd w:val="clear" w:color="auto" w:fill="FFFFFF"/>
        </w:rPr>
        <w:t xml:space="preserve">  </w:t>
      </w:r>
      <w:r w:rsidR="00B32A46" w:rsidRPr="003E5CA9">
        <w:rPr>
          <w:rFonts w:ascii="Arial" w:hAnsi="Arial" w:cs="Arial"/>
          <w:color w:val="222222"/>
          <w:sz w:val="24"/>
          <w:szCs w:val="24"/>
          <w:shd w:val="clear" w:color="auto" w:fill="FFFFFF"/>
        </w:rPr>
        <w:t xml:space="preserve"> </w:t>
      </w:r>
      <w:r w:rsidR="008A5F64" w:rsidRPr="003E5CA9">
        <w:rPr>
          <w:rFonts w:ascii="Arial" w:hAnsi="Arial" w:cs="Arial"/>
          <w:color w:val="222222"/>
          <w:sz w:val="24"/>
          <w:szCs w:val="24"/>
          <w:shd w:val="clear" w:color="auto" w:fill="FFFFFF"/>
        </w:rPr>
        <w:t xml:space="preserve"> </w:t>
      </w:r>
      <w:r w:rsidR="00EF1C32" w:rsidRPr="003E5CA9">
        <w:rPr>
          <w:rFonts w:ascii="Arial" w:hAnsi="Arial" w:cs="Arial"/>
          <w:color w:val="222222"/>
          <w:sz w:val="24"/>
          <w:szCs w:val="24"/>
          <w:shd w:val="clear" w:color="auto" w:fill="FFFFFF"/>
        </w:rPr>
        <w:t xml:space="preserve"> </w:t>
      </w:r>
    </w:p>
    <w:p w14:paraId="33826694" w14:textId="0F236E75" w:rsidR="00E15A0E" w:rsidRPr="003E5CA9" w:rsidRDefault="00EF1C32"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The</w:t>
      </w:r>
      <w:r w:rsidR="004E5DB6" w:rsidRPr="003E5CA9">
        <w:rPr>
          <w:rFonts w:ascii="Arial" w:hAnsi="Arial" w:cs="Arial"/>
          <w:color w:val="222222"/>
          <w:sz w:val="24"/>
          <w:szCs w:val="24"/>
          <w:shd w:val="clear" w:color="auto" w:fill="FFFFFF"/>
        </w:rPr>
        <w:t xml:space="preserve"> other method used were</w:t>
      </w:r>
      <w:r w:rsidRPr="003E5CA9">
        <w:rPr>
          <w:rFonts w:ascii="Arial" w:hAnsi="Arial" w:cs="Arial"/>
          <w:color w:val="222222"/>
          <w:sz w:val="24"/>
          <w:szCs w:val="24"/>
          <w:shd w:val="clear" w:color="auto" w:fill="FFFFFF"/>
        </w:rPr>
        <w:t xml:space="preserve"> focus group</w:t>
      </w:r>
      <w:r w:rsidR="004E5DB6" w:rsidRPr="003E5CA9">
        <w:rPr>
          <w:rFonts w:ascii="Arial" w:hAnsi="Arial" w:cs="Arial"/>
          <w:color w:val="222222"/>
          <w:sz w:val="24"/>
          <w:szCs w:val="24"/>
          <w:shd w:val="clear" w:color="auto" w:fill="FFFFFF"/>
        </w:rPr>
        <w:t>s</w:t>
      </w:r>
      <w:r w:rsidRPr="003E5CA9">
        <w:rPr>
          <w:rFonts w:ascii="Arial" w:hAnsi="Arial" w:cs="Arial"/>
          <w:color w:val="222222"/>
          <w:sz w:val="24"/>
          <w:szCs w:val="24"/>
          <w:shd w:val="clear" w:color="auto" w:fill="FFFFFF"/>
        </w:rPr>
        <w:t xml:space="preserve"> where the interviews took place here. Each focus group</w:t>
      </w:r>
      <w:r w:rsidR="004E5DB6" w:rsidRPr="003E5CA9">
        <w:rPr>
          <w:rFonts w:ascii="Arial" w:hAnsi="Arial" w:cs="Arial"/>
          <w:color w:val="222222"/>
          <w:sz w:val="24"/>
          <w:szCs w:val="24"/>
          <w:shd w:val="clear" w:color="auto" w:fill="FFFFFF"/>
        </w:rPr>
        <w:t xml:space="preserve"> consisted of three children all of which were</w:t>
      </w:r>
      <w:r w:rsidRPr="003E5CA9">
        <w:rPr>
          <w:rFonts w:ascii="Arial" w:hAnsi="Arial" w:cs="Arial"/>
          <w:color w:val="222222"/>
          <w:sz w:val="24"/>
          <w:szCs w:val="24"/>
          <w:shd w:val="clear" w:color="auto" w:fill="FFFFFF"/>
        </w:rPr>
        <w:t xml:space="preserve"> chosen from a top, middle and bottom</w:t>
      </w:r>
      <w:r w:rsidR="004E5DB6" w:rsidRPr="003E5CA9">
        <w:rPr>
          <w:rFonts w:ascii="Arial" w:hAnsi="Arial" w:cs="Arial"/>
          <w:color w:val="222222"/>
          <w:sz w:val="24"/>
          <w:szCs w:val="24"/>
          <w:shd w:val="clear" w:color="auto" w:fill="FFFFFF"/>
        </w:rPr>
        <w:t xml:space="preserve"> academic</w:t>
      </w:r>
      <w:r w:rsidRPr="003E5CA9">
        <w:rPr>
          <w:rFonts w:ascii="Arial" w:hAnsi="Arial" w:cs="Arial"/>
          <w:color w:val="222222"/>
          <w:sz w:val="24"/>
          <w:szCs w:val="24"/>
          <w:shd w:val="clear" w:color="auto" w:fill="FFFFFF"/>
        </w:rPr>
        <w:t xml:space="preserve"> ability group</w:t>
      </w:r>
      <w:r w:rsidR="004E5DB6" w:rsidRPr="003E5CA9">
        <w:rPr>
          <w:rFonts w:ascii="Arial" w:hAnsi="Arial" w:cs="Arial"/>
          <w:color w:val="222222"/>
          <w:sz w:val="24"/>
          <w:szCs w:val="24"/>
          <w:shd w:val="clear" w:color="auto" w:fill="FFFFFF"/>
        </w:rPr>
        <w:t>. T</w:t>
      </w:r>
      <w:r w:rsidRPr="003E5CA9">
        <w:rPr>
          <w:rFonts w:ascii="Arial" w:hAnsi="Arial" w:cs="Arial"/>
          <w:color w:val="222222"/>
          <w:sz w:val="24"/>
          <w:szCs w:val="24"/>
          <w:shd w:val="clear" w:color="auto" w:fill="FFFFFF"/>
        </w:rPr>
        <w:t>his best supported with gaining a wider insight of different children’s engagement levels</w:t>
      </w:r>
      <w:r w:rsidR="004E5DB6" w:rsidRPr="003E5CA9">
        <w:rPr>
          <w:rFonts w:ascii="Arial" w:hAnsi="Arial" w:cs="Arial"/>
          <w:color w:val="222222"/>
          <w:sz w:val="24"/>
          <w:szCs w:val="24"/>
          <w:shd w:val="clear" w:color="auto" w:fill="FFFFFF"/>
        </w:rPr>
        <w:t>,</w:t>
      </w:r>
      <w:r w:rsidRPr="003E5CA9">
        <w:rPr>
          <w:rFonts w:ascii="Arial" w:hAnsi="Arial" w:cs="Arial"/>
          <w:color w:val="222222"/>
          <w:sz w:val="24"/>
          <w:szCs w:val="24"/>
          <w:shd w:val="clear" w:color="auto" w:fill="FFFFFF"/>
        </w:rPr>
        <w:t xml:space="preserve"> and whether the strategies had different effects on academically differen</w:t>
      </w:r>
      <w:r w:rsidR="004E5DB6" w:rsidRPr="003E5CA9">
        <w:rPr>
          <w:rFonts w:ascii="Arial" w:hAnsi="Arial" w:cs="Arial"/>
          <w:color w:val="222222"/>
          <w:sz w:val="24"/>
          <w:szCs w:val="24"/>
          <w:shd w:val="clear" w:color="auto" w:fill="FFFFFF"/>
        </w:rPr>
        <w:t xml:space="preserve">t children. The use of a structured interview was applied in the focus groups as this meant all questions asked were the same and asked in the same order, </w:t>
      </w:r>
      <w:r w:rsidR="00E76E6F" w:rsidRPr="003E5CA9">
        <w:rPr>
          <w:rFonts w:ascii="Arial" w:hAnsi="Arial" w:cs="Arial"/>
          <w:color w:val="222222"/>
          <w:sz w:val="24"/>
          <w:szCs w:val="24"/>
          <w:shd w:val="clear" w:color="auto" w:fill="FFFFFF"/>
        </w:rPr>
        <w:t>this complied with consistency. According</w:t>
      </w:r>
      <w:r w:rsidR="00267C34" w:rsidRPr="003E5CA9">
        <w:rPr>
          <w:rFonts w:ascii="Arial" w:hAnsi="Arial" w:cs="Arial"/>
          <w:color w:val="222222"/>
          <w:sz w:val="24"/>
          <w:szCs w:val="24"/>
          <w:shd w:val="clear" w:color="auto" w:fill="FFFFFF"/>
        </w:rPr>
        <w:t xml:space="preserve"> to</w:t>
      </w:r>
      <w:r w:rsidR="00E76E6F" w:rsidRPr="003E5CA9">
        <w:rPr>
          <w:rFonts w:ascii="Arial" w:hAnsi="Arial" w:cs="Arial"/>
          <w:color w:val="222222"/>
          <w:sz w:val="24"/>
          <w:szCs w:val="24"/>
          <w:shd w:val="clear" w:color="auto" w:fill="FFFFFF"/>
        </w:rPr>
        <w:t xml:space="preserve"> Stewart and Shamdasani, (2014) using a focus group allows the researcher to guide the discussion with t</w:t>
      </w:r>
      <w:r w:rsidR="00F9625C" w:rsidRPr="003E5CA9">
        <w:rPr>
          <w:rFonts w:ascii="Arial" w:hAnsi="Arial" w:cs="Arial"/>
          <w:color w:val="222222"/>
          <w:sz w:val="24"/>
          <w:szCs w:val="24"/>
          <w:shd w:val="clear" w:color="auto" w:fill="FFFFFF"/>
        </w:rPr>
        <w:t>he use of open-ended questions. Through their guidance it will ensure that the group maintains focus and that the key questions will be discussed</w:t>
      </w:r>
      <w:r w:rsidR="00696823" w:rsidRPr="003E5CA9">
        <w:rPr>
          <w:rFonts w:ascii="Arial" w:hAnsi="Arial" w:cs="Arial"/>
          <w:color w:val="222222"/>
          <w:sz w:val="24"/>
          <w:szCs w:val="24"/>
          <w:shd w:val="clear" w:color="auto" w:fill="FFFFFF"/>
        </w:rPr>
        <w:t xml:space="preserve"> (Carter et al, 2014)</w:t>
      </w:r>
      <w:r w:rsidR="00F9625C" w:rsidRPr="003E5CA9">
        <w:rPr>
          <w:rFonts w:ascii="Arial" w:hAnsi="Arial" w:cs="Arial"/>
          <w:color w:val="222222"/>
          <w:sz w:val="24"/>
          <w:szCs w:val="24"/>
          <w:shd w:val="clear" w:color="auto" w:fill="FFFFFF"/>
        </w:rPr>
        <w:t>.</w:t>
      </w:r>
      <w:r w:rsidR="00660C16" w:rsidRPr="003E5CA9">
        <w:rPr>
          <w:rFonts w:ascii="Arial" w:hAnsi="Arial" w:cs="Arial"/>
          <w:color w:val="222222"/>
          <w:sz w:val="24"/>
          <w:szCs w:val="24"/>
          <w:shd w:val="clear" w:color="auto" w:fill="FFFFFF"/>
        </w:rPr>
        <w:t xml:space="preserve"> </w:t>
      </w:r>
      <w:r w:rsidR="0049457A" w:rsidRPr="003E5CA9">
        <w:rPr>
          <w:rFonts w:ascii="Arial" w:hAnsi="Arial" w:cs="Arial"/>
          <w:color w:val="222222"/>
          <w:sz w:val="24"/>
          <w:szCs w:val="24"/>
          <w:shd w:val="clear" w:color="auto" w:fill="FFFFFF"/>
        </w:rPr>
        <w:t xml:space="preserve">On the other hand, Alshenqeeti, (2014) argues that use of focus groups can be time consuming and an effortful process. </w:t>
      </w:r>
      <w:r w:rsidR="00E75202" w:rsidRPr="003E5CA9">
        <w:rPr>
          <w:rFonts w:ascii="Arial" w:hAnsi="Arial" w:cs="Arial"/>
          <w:color w:val="222222"/>
          <w:sz w:val="24"/>
          <w:szCs w:val="24"/>
          <w:shd w:val="clear" w:color="auto" w:fill="FFFFFF"/>
        </w:rPr>
        <w:t>We</w:t>
      </w:r>
      <w:r w:rsidR="0049457A" w:rsidRPr="003E5CA9">
        <w:rPr>
          <w:rFonts w:ascii="Arial" w:hAnsi="Arial" w:cs="Arial"/>
          <w:color w:val="222222"/>
          <w:sz w:val="24"/>
          <w:szCs w:val="24"/>
          <w:shd w:val="clear" w:color="auto" w:fill="FFFFFF"/>
        </w:rPr>
        <w:t xml:space="preserve"> chose focus groups as a method because we wanted to gain the children’s views, thoughts and feelings on the whole process. </w:t>
      </w:r>
    </w:p>
    <w:p w14:paraId="3880B034" w14:textId="19122B8E" w:rsidR="00AB75FD" w:rsidRPr="003E5CA9" w:rsidRDefault="00F9625C"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lastRenderedPageBreak/>
        <w:t>In conjunction to focus groups, the research also used op</w:t>
      </w:r>
      <w:r w:rsidR="00AA5F48" w:rsidRPr="003E5CA9">
        <w:rPr>
          <w:rFonts w:ascii="Arial" w:hAnsi="Arial" w:cs="Arial"/>
          <w:color w:val="222222"/>
          <w:sz w:val="24"/>
          <w:szCs w:val="24"/>
          <w:shd w:val="clear" w:color="auto" w:fill="FFFFFF"/>
        </w:rPr>
        <w:t xml:space="preserve">en-ended questions as this </w:t>
      </w:r>
      <w:r w:rsidRPr="003E5CA9">
        <w:rPr>
          <w:rFonts w:ascii="Arial" w:hAnsi="Arial" w:cs="Arial"/>
          <w:color w:val="222222"/>
          <w:sz w:val="24"/>
          <w:szCs w:val="24"/>
          <w:shd w:val="clear" w:color="auto" w:fill="FFFFFF"/>
        </w:rPr>
        <w:t>allow</w:t>
      </w:r>
      <w:r w:rsidR="00AA5F48" w:rsidRPr="003E5CA9">
        <w:rPr>
          <w:rFonts w:ascii="Arial" w:hAnsi="Arial" w:cs="Arial"/>
          <w:color w:val="222222"/>
          <w:sz w:val="24"/>
          <w:szCs w:val="24"/>
          <w:shd w:val="clear" w:color="auto" w:fill="FFFFFF"/>
        </w:rPr>
        <w:t>ed the freedom for</w:t>
      </w:r>
      <w:r w:rsidRPr="003E5CA9">
        <w:rPr>
          <w:rFonts w:ascii="Arial" w:hAnsi="Arial" w:cs="Arial"/>
          <w:color w:val="222222"/>
          <w:sz w:val="24"/>
          <w:szCs w:val="24"/>
          <w:shd w:val="clear" w:color="auto" w:fill="FFFFFF"/>
        </w:rPr>
        <w:t xml:space="preserve"> participant</w:t>
      </w:r>
      <w:r w:rsidR="00AA5F48" w:rsidRPr="003E5CA9">
        <w:rPr>
          <w:rFonts w:ascii="Arial" w:hAnsi="Arial" w:cs="Arial"/>
          <w:color w:val="222222"/>
          <w:sz w:val="24"/>
          <w:szCs w:val="24"/>
          <w:shd w:val="clear" w:color="auto" w:fill="FFFFFF"/>
        </w:rPr>
        <w:t>s</w:t>
      </w:r>
      <w:r w:rsidRPr="003E5CA9">
        <w:rPr>
          <w:rFonts w:ascii="Arial" w:hAnsi="Arial" w:cs="Arial"/>
          <w:color w:val="222222"/>
          <w:sz w:val="24"/>
          <w:szCs w:val="24"/>
          <w:shd w:val="clear" w:color="auto" w:fill="FFFFFF"/>
        </w:rPr>
        <w:t xml:space="preserve"> to give a more in depth answer as a oppose</w:t>
      </w:r>
      <w:r w:rsidR="00AB1430" w:rsidRPr="003E5CA9">
        <w:rPr>
          <w:rFonts w:ascii="Arial" w:hAnsi="Arial" w:cs="Arial"/>
          <w:color w:val="222222"/>
          <w:sz w:val="24"/>
          <w:szCs w:val="24"/>
          <w:shd w:val="clear" w:color="auto" w:fill="FFFFFF"/>
        </w:rPr>
        <w:t xml:space="preserve">d to answering to </w:t>
      </w:r>
      <w:r w:rsidRPr="003E5CA9">
        <w:rPr>
          <w:rFonts w:ascii="Arial" w:hAnsi="Arial" w:cs="Arial"/>
          <w:color w:val="222222"/>
          <w:sz w:val="24"/>
          <w:szCs w:val="24"/>
          <w:shd w:val="clear" w:color="auto" w:fill="FFFFFF"/>
        </w:rPr>
        <w:t>closed-ended question</w:t>
      </w:r>
      <w:r w:rsidR="00AB1430" w:rsidRPr="003E5CA9">
        <w:rPr>
          <w:rFonts w:ascii="Arial" w:hAnsi="Arial" w:cs="Arial"/>
          <w:color w:val="222222"/>
          <w:sz w:val="24"/>
          <w:szCs w:val="24"/>
          <w:shd w:val="clear" w:color="auto" w:fill="FFFFFF"/>
        </w:rPr>
        <w:t>s</w:t>
      </w:r>
      <w:r w:rsidR="0049457A" w:rsidRPr="003E5CA9">
        <w:rPr>
          <w:rFonts w:ascii="Arial" w:hAnsi="Arial" w:cs="Arial"/>
          <w:color w:val="222222"/>
          <w:sz w:val="24"/>
          <w:szCs w:val="24"/>
          <w:shd w:val="clear" w:color="auto" w:fill="FFFFFF"/>
        </w:rPr>
        <w:t xml:space="preserve"> with a simple yes/no (Balbi and Triunfo, 2013). </w:t>
      </w:r>
      <w:r w:rsidR="00AA5F48" w:rsidRPr="003E5CA9">
        <w:rPr>
          <w:rFonts w:ascii="Arial" w:hAnsi="Arial" w:cs="Arial"/>
          <w:color w:val="FF0000"/>
          <w:sz w:val="24"/>
          <w:szCs w:val="24"/>
          <w:shd w:val="clear" w:color="auto" w:fill="FFFFFF"/>
        </w:rPr>
        <w:t xml:space="preserve"> </w:t>
      </w:r>
      <w:r w:rsidR="002F70F8" w:rsidRPr="003E5CA9">
        <w:rPr>
          <w:rFonts w:ascii="Arial" w:hAnsi="Arial" w:cs="Arial"/>
          <w:sz w:val="24"/>
          <w:szCs w:val="24"/>
          <w:shd w:val="clear" w:color="auto" w:fill="FFFFFF"/>
        </w:rPr>
        <w:t>Furthermore, by involving children in the research allows pupil voice; where children are given the freedom to express their opinions and make decisions (UNCRC, article 12, 1989</w:t>
      </w:r>
      <w:r w:rsidR="00387B06" w:rsidRPr="003E5CA9">
        <w:rPr>
          <w:rFonts w:ascii="Arial" w:hAnsi="Arial" w:cs="Arial"/>
          <w:sz w:val="24"/>
          <w:szCs w:val="24"/>
          <w:shd w:val="clear" w:color="auto" w:fill="FFFFFF"/>
        </w:rPr>
        <w:t>). The Welsh Government (2015) strongly believes that children should have the right to participate with decision making and should be given the opportunities to do so. Thus, the use of open-ended questions will allow children</w:t>
      </w:r>
      <w:r w:rsidR="00660C16" w:rsidRPr="003E5CA9">
        <w:rPr>
          <w:rFonts w:ascii="Arial" w:hAnsi="Arial" w:cs="Arial"/>
          <w:sz w:val="24"/>
          <w:szCs w:val="24"/>
          <w:shd w:val="clear" w:color="auto" w:fill="FFFFFF"/>
        </w:rPr>
        <w:t xml:space="preserve"> to</w:t>
      </w:r>
      <w:r w:rsidR="00387B06" w:rsidRPr="003E5CA9">
        <w:rPr>
          <w:rFonts w:ascii="Arial" w:hAnsi="Arial" w:cs="Arial"/>
          <w:sz w:val="24"/>
          <w:szCs w:val="24"/>
          <w:shd w:val="clear" w:color="auto" w:fill="FFFFFF"/>
        </w:rPr>
        <w:t xml:space="preserve"> decide for themselves</w:t>
      </w:r>
      <w:r w:rsidR="0049457A" w:rsidRPr="003E5CA9">
        <w:rPr>
          <w:rFonts w:ascii="Arial" w:hAnsi="Arial" w:cs="Arial"/>
          <w:sz w:val="24"/>
          <w:szCs w:val="24"/>
          <w:shd w:val="clear" w:color="auto" w:fill="FFFFFF"/>
        </w:rPr>
        <w:t xml:space="preserve"> on</w:t>
      </w:r>
      <w:r w:rsidR="00387B06" w:rsidRPr="003E5CA9">
        <w:rPr>
          <w:rFonts w:ascii="Arial" w:hAnsi="Arial" w:cs="Arial"/>
          <w:sz w:val="24"/>
          <w:szCs w:val="24"/>
          <w:shd w:val="clear" w:color="auto" w:fill="FFFFFF"/>
        </w:rPr>
        <w:t xml:space="preserve"> how they felt about the process and give them the opportunity to express their opinions. </w:t>
      </w:r>
      <w:r w:rsidR="00E75202" w:rsidRPr="003E5CA9">
        <w:rPr>
          <w:rFonts w:ascii="Arial" w:hAnsi="Arial" w:cs="Arial"/>
          <w:sz w:val="24"/>
          <w:szCs w:val="24"/>
          <w:shd w:val="clear" w:color="auto" w:fill="FFFFFF"/>
        </w:rPr>
        <w:t xml:space="preserve">According to Turner (2010), the use open-ended questions gives the participants the opportunity to give a detailed response with as much information as they like. But at the same time the researcher will be allowed to probe the participants by further questioning. </w:t>
      </w:r>
      <w:r w:rsidR="00AA5F48" w:rsidRPr="003E5CA9">
        <w:rPr>
          <w:rFonts w:ascii="Arial" w:hAnsi="Arial" w:cs="Arial"/>
          <w:color w:val="222222"/>
          <w:sz w:val="24"/>
          <w:szCs w:val="24"/>
          <w:shd w:val="clear" w:color="auto" w:fill="FFFFFF"/>
        </w:rPr>
        <w:t>On the contrary, it has been suggested that the use of open-ended and closed-ended questions does not affect or make a difference with participants’ responses when used in the same research (Covell, Sidani and Ritchie, 2012).</w:t>
      </w:r>
      <w:r w:rsidR="00AB75FD" w:rsidRPr="003E5CA9">
        <w:rPr>
          <w:rFonts w:ascii="Arial" w:hAnsi="Arial" w:cs="Arial"/>
          <w:color w:val="222222"/>
          <w:sz w:val="24"/>
          <w:szCs w:val="24"/>
          <w:shd w:val="clear" w:color="auto" w:fill="FFFFFF"/>
        </w:rPr>
        <w:t xml:space="preserve"> In contrast Bell, Bryman and Harley, (2018)</w:t>
      </w:r>
      <w:r w:rsidR="00267C34" w:rsidRPr="003E5CA9">
        <w:rPr>
          <w:rFonts w:ascii="Arial" w:hAnsi="Arial" w:cs="Arial"/>
          <w:color w:val="222222"/>
          <w:sz w:val="24"/>
          <w:szCs w:val="24"/>
          <w:shd w:val="clear" w:color="auto" w:fill="FFFFFF"/>
        </w:rPr>
        <w:t xml:space="preserve"> </w:t>
      </w:r>
      <w:r w:rsidR="00AB75FD" w:rsidRPr="003E5CA9">
        <w:rPr>
          <w:rFonts w:ascii="Arial" w:hAnsi="Arial" w:cs="Arial"/>
          <w:color w:val="222222"/>
          <w:sz w:val="24"/>
          <w:szCs w:val="24"/>
          <w:shd w:val="clear" w:color="auto" w:fill="FFFFFF"/>
        </w:rPr>
        <w:t>Point out that focus groups are usually carried out to save time and to emphasise a particular theme.</w:t>
      </w:r>
    </w:p>
    <w:p w14:paraId="1EAB4C26" w14:textId="71462D27" w:rsidR="00E76E6F" w:rsidRPr="003E5CA9" w:rsidRDefault="00AB75FD"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 xml:space="preserve">The third method we used was reflections which were captured using Brookefield’s (1995) four lenses. We chose to use this model as we felt it would allow us to reflect from four different perspectives and would give </w:t>
      </w:r>
      <w:r w:rsidR="00783AC4" w:rsidRPr="003E5CA9">
        <w:rPr>
          <w:rFonts w:ascii="Arial" w:hAnsi="Arial" w:cs="Arial"/>
          <w:color w:val="222222"/>
          <w:sz w:val="24"/>
          <w:szCs w:val="24"/>
          <w:shd w:val="clear" w:color="auto" w:fill="FFFFFF"/>
        </w:rPr>
        <w:t>us a more in depth idea what we found in the research as a whole. H</w:t>
      </w:r>
      <w:r w:rsidR="004E1EF8" w:rsidRPr="003E5CA9">
        <w:rPr>
          <w:rFonts w:ascii="Arial" w:hAnsi="Arial" w:cs="Arial"/>
          <w:color w:val="222222"/>
          <w:sz w:val="24"/>
          <w:szCs w:val="24"/>
          <w:shd w:val="clear" w:color="auto" w:fill="FFFFFF"/>
        </w:rPr>
        <w:t>owever, Trodd (2016)</w:t>
      </w:r>
      <w:r w:rsidR="00783AC4" w:rsidRPr="003E5CA9">
        <w:rPr>
          <w:rFonts w:ascii="Arial" w:hAnsi="Arial" w:cs="Arial"/>
          <w:color w:val="222222"/>
          <w:sz w:val="24"/>
          <w:szCs w:val="24"/>
          <w:shd w:val="clear" w:color="auto" w:fill="FFFFFF"/>
        </w:rPr>
        <w:t xml:space="preserve"> believe</w:t>
      </w:r>
      <w:r w:rsidR="004E1EF8" w:rsidRPr="003E5CA9">
        <w:rPr>
          <w:rFonts w:ascii="Arial" w:hAnsi="Arial" w:cs="Arial"/>
          <w:color w:val="222222"/>
          <w:sz w:val="24"/>
          <w:szCs w:val="24"/>
          <w:shd w:val="clear" w:color="auto" w:fill="FFFFFF"/>
        </w:rPr>
        <w:t>s</w:t>
      </w:r>
      <w:r w:rsidR="00783AC4" w:rsidRPr="003E5CA9">
        <w:rPr>
          <w:rFonts w:ascii="Arial" w:hAnsi="Arial" w:cs="Arial"/>
          <w:color w:val="222222"/>
          <w:sz w:val="24"/>
          <w:szCs w:val="24"/>
          <w:shd w:val="clear" w:color="auto" w:fill="FFFFFF"/>
        </w:rPr>
        <w:t xml:space="preserve"> that the model does not reflect on the full picture as it does give the opportunity to look into the future for professiona</w:t>
      </w:r>
      <w:r w:rsidR="004E1EF8" w:rsidRPr="003E5CA9">
        <w:rPr>
          <w:rFonts w:ascii="Arial" w:hAnsi="Arial" w:cs="Arial"/>
          <w:color w:val="222222"/>
          <w:sz w:val="24"/>
          <w:szCs w:val="24"/>
          <w:shd w:val="clear" w:color="auto" w:fill="FFFFFF"/>
        </w:rPr>
        <w:t>ls. On the contrary, others say that the use of Brookfield’s model will benefit their professional development in their teaching practice (Oldland, 2011; Ndebele, 2014).</w:t>
      </w:r>
    </w:p>
    <w:p w14:paraId="51A8EC9B" w14:textId="5C9C9F23" w:rsidR="00267C34" w:rsidRPr="003E5CA9" w:rsidRDefault="00206175"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Throughout the history of researching there has always been two main distinctive methods that researchers use, which are qualitative and quantitative (Leavy, 2017).</w:t>
      </w:r>
      <w:r w:rsidR="008B6E58" w:rsidRPr="003E5CA9">
        <w:rPr>
          <w:rFonts w:ascii="Arial" w:hAnsi="Arial" w:cs="Arial"/>
          <w:color w:val="222222"/>
          <w:sz w:val="24"/>
          <w:szCs w:val="24"/>
          <w:shd w:val="clear" w:color="auto" w:fill="FFFFFF"/>
        </w:rPr>
        <w:t xml:space="preserve"> The data which will be collected from these methods are purely narrative therefore qualitative data analysis is used rather than quantitative. Bernard, (2017) claims that by using qualitative data analysis it provides the researcher with an in depth and detailed analysis of par</w:t>
      </w:r>
      <w:r w:rsidR="00D03715" w:rsidRPr="003E5CA9">
        <w:rPr>
          <w:rFonts w:ascii="Arial" w:hAnsi="Arial" w:cs="Arial"/>
          <w:color w:val="222222"/>
          <w:sz w:val="24"/>
          <w:szCs w:val="24"/>
          <w:shd w:val="clear" w:color="auto" w:fill="FFFFFF"/>
        </w:rPr>
        <w:t xml:space="preserve">ticipants thoughts and feelings. Whereas, the use of a quantitative analysis would be limited as they are mostly numerical descriptions (Rahman, 2017). Although using qualitative can be more detailed it is argued that it is </w:t>
      </w:r>
      <w:r w:rsidR="00D03715" w:rsidRPr="003E5CA9">
        <w:rPr>
          <w:rFonts w:ascii="Arial" w:hAnsi="Arial" w:cs="Arial"/>
          <w:color w:val="222222"/>
          <w:sz w:val="24"/>
          <w:szCs w:val="24"/>
          <w:shd w:val="clear" w:color="auto" w:fill="FFFFFF"/>
        </w:rPr>
        <w:lastRenderedPageBreak/>
        <w:t xml:space="preserve">avoided sometimes due </w:t>
      </w:r>
      <w:r w:rsidR="00654D65" w:rsidRPr="003E5CA9">
        <w:rPr>
          <w:rFonts w:ascii="Arial" w:hAnsi="Arial" w:cs="Arial"/>
          <w:color w:val="222222"/>
          <w:sz w:val="24"/>
          <w:szCs w:val="24"/>
          <w:shd w:val="clear" w:color="auto" w:fill="FFFFFF"/>
        </w:rPr>
        <w:t>to</w:t>
      </w:r>
      <w:r w:rsidR="00D03715" w:rsidRPr="003E5CA9">
        <w:rPr>
          <w:rFonts w:ascii="Arial" w:hAnsi="Arial" w:cs="Arial"/>
          <w:color w:val="222222"/>
          <w:sz w:val="24"/>
          <w:szCs w:val="24"/>
          <w:shd w:val="clear" w:color="auto" w:fill="FFFFFF"/>
        </w:rPr>
        <w:t xml:space="preserve"> it being</w:t>
      </w:r>
      <w:r w:rsidR="00654D65" w:rsidRPr="003E5CA9">
        <w:rPr>
          <w:rFonts w:ascii="Arial" w:hAnsi="Arial" w:cs="Arial"/>
          <w:color w:val="222222"/>
          <w:sz w:val="24"/>
          <w:szCs w:val="24"/>
          <w:shd w:val="clear" w:color="auto" w:fill="FFFFFF"/>
        </w:rPr>
        <w:t xml:space="preserve"> a hard and</w:t>
      </w:r>
      <w:r w:rsidR="00D03715" w:rsidRPr="003E5CA9">
        <w:rPr>
          <w:rFonts w:ascii="Arial" w:hAnsi="Arial" w:cs="Arial"/>
          <w:color w:val="222222"/>
          <w:sz w:val="24"/>
          <w:szCs w:val="24"/>
          <w:shd w:val="clear" w:color="auto" w:fill="FFFFFF"/>
        </w:rPr>
        <w:t xml:space="preserve"> time consuming</w:t>
      </w:r>
      <w:r w:rsidR="00654D65" w:rsidRPr="003E5CA9">
        <w:rPr>
          <w:rFonts w:ascii="Arial" w:hAnsi="Arial" w:cs="Arial"/>
          <w:color w:val="222222"/>
          <w:sz w:val="24"/>
          <w:szCs w:val="24"/>
          <w:shd w:val="clear" w:color="auto" w:fill="FFFFFF"/>
        </w:rPr>
        <w:t xml:space="preserve"> process (Hilal and Alabri, 2013).</w:t>
      </w:r>
      <w:r w:rsidR="00D03715" w:rsidRPr="003E5CA9">
        <w:rPr>
          <w:rFonts w:ascii="Arial" w:hAnsi="Arial" w:cs="Arial"/>
          <w:color w:val="222222"/>
          <w:sz w:val="24"/>
          <w:szCs w:val="24"/>
          <w:shd w:val="clear" w:color="auto" w:fill="FFFFFF"/>
        </w:rPr>
        <w:t xml:space="preserve"> </w:t>
      </w:r>
      <w:r w:rsidR="007E5720" w:rsidRPr="003E5CA9">
        <w:rPr>
          <w:rFonts w:ascii="Arial" w:hAnsi="Arial" w:cs="Arial"/>
          <w:color w:val="222222"/>
          <w:sz w:val="24"/>
          <w:szCs w:val="24"/>
          <w:shd w:val="clear" w:color="auto" w:fill="FFFFFF"/>
        </w:rPr>
        <w:t>We however chose to use the qualitative approach as the lesson study method takes on more of a narrative approach and a more in depth responses.</w:t>
      </w:r>
      <w:r w:rsidR="008B6E58" w:rsidRPr="003E5CA9">
        <w:rPr>
          <w:rFonts w:ascii="Arial" w:hAnsi="Arial" w:cs="Arial"/>
          <w:color w:val="222222"/>
          <w:sz w:val="24"/>
          <w:szCs w:val="24"/>
          <w:shd w:val="clear" w:color="auto" w:fill="FFFFFF"/>
        </w:rPr>
        <w:t xml:space="preserve"> </w:t>
      </w:r>
    </w:p>
    <w:p w14:paraId="49B2B730" w14:textId="77777777" w:rsidR="001A79E9" w:rsidRPr="003E5CA9" w:rsidRDefault="001A79E9"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t xml:space="preserve">Ethical considerations </w:t>
      </w:r>
    </w:p>
    <w:p w14:paraId="091D513F" w14:textId="77777777" w:rsidR="0078361C" w:rsidRPr="003E5CA9" w:rsidRDefault="000C7A7A" w:rsidP="003E5CA9">
      <w:pPr>
        <w:spacing w:line="360" w:lineRule="auto"/>
        <w:jc w:val="both"/>
        <w:rPr>
          <w:rFonts w:ascii="Arial" w:hAnsi="Arial" w:cs="Arial"/>
          <w:sz w:val="24"/>
          <w:szCs w:val="24"/>
          <w:lang w:val="en-US"/>
        </w:rPr>
      </w:pPr>
      <w:r w:rsidRPr="003E5CA9">
        <w:rPr>
          <w:rFonts w:ascii="Arial" w:hAnsi="Arial" w:cs="Arial"/>
          <w:sz w:val="24"/>
          <w:szCs w:val="24"/>
          <w:lang w:val="en-US"/>
        </w:rPr>
        <w:t>There are ethical issues which need</w:t>
      </w:r>
      <w:r w:rsidR="00623B54" w:rsidRPr="003E5CA9">
        <w:rPr>
          <w:rFonts w:ascii="Arial" w:hAnsi="Arial" w:cs="Arial"/>
          <w:sz w:val="24"/>
          <w:szCs w:val="24"/>
          <w:lang w:val="en-US"/>
        </w:rPr>
        <w:t>ed</w:t>
      </w:r>
      <w:r w:rsidRPr="003E5CA9">
        <w:rPr>
          <w:rFonts w:ascii="Arial" w:hAnsi="Arial" w:cs="Arial"/>
          <w:sz w:val="24"/>
          <w:szCs w:val="24"/>
          <w:lang w:val="en-US"/>
        </w:rPr>
        <w:t xml:space="preserve"> to be taken into consideration when carrying out research in a classroom.</w:t>
      </w:r>
      <w:r w:rsidR="00623B54" w:rsidRPr="003E5CA9">
        <w:rPr>
          <w:rFonts w:ascii="Arial" w:hAnsi="Arial" w:cs="Arial"/>
          <w:sz w:val="24"/>
          <w:szCs w:val="24"/>
          <w:lang w:val="en-US"/>
        </w:rPr>
        <w:t xml:space="preserve"> Firstly, Ethical</w:t>
      </w:r>
      <w:r w:rsidRPr="003E5CA9">
        <w:rPr>
          <w:rFonts w:ascii="Arial" w:hAnsi="Arial" w:cs="Arial"/>
          <w:sz w:val="24"/>
          <w:szCs w:val="24"/>
          <w:lang w:val="en-US"/>
        </w:rPr>
        <w:t xml:space="preserve"> approval was needed from University of Wales Trinity Saint David</w:t>
      </w:r>
      <w:r w:rsidR="00623B54" w:rsidRPr="003E5CA9">
        <w:rPr>
          <w:rFonts w:ascii="Arial" w:hAnsi="Arial" w:cs="Arial"/>
          <w:sz w:val="24"/>
          <w:szCs w:val="24"/>
          <w:lang w:val="en-US"/>
        </w:rPr>
        <w:t xml:space="preserve"> (UWTSD)</w:t>
      </w:r>
      <w:r w:rsidRPr="003E5CA9">
        <w:rPr>
          <w:rFonts w:ascii="Arial" w:hAnsi="Arial" w:cs="Arial"/>
          <w:sz w:val="24"/>
          <w:szCs w:val="24"/>
          <w:lang w:val="en-US"/>
        </w:rPr>
        <w:t xml:space="preserve"> before the research</w:t>
      </w:r>
      <w:r w:rsidR="00623B54" w:rsidRPr="003E5CA9">
        <w:rPr>
          <w:rFonts w:ascii="Arial" w:hAnsi="Arial" w:cs="Arial"/>
          <w:sz w:val="24"/>
          <w:szCs w:val="24"/>
          <w:lang w:val="en-US"/>
        </w:rPr>
        <w:t xml:space="preserve"> was even carried out, this was to eliminate any ethical issues were seen as high risk. It was also made sure that the </w:t>
      </w:r>
      <w:r w:rsidR="00623B54" w:rsidRPr="003E5CA9">
        <w:rPr>
          <w:rFonts w:ascii="Arial" w:hAnsi="Arial" w:cs="Arial"/>
          <w:bCs/>
          <w:sz w:val="24"/>
          <w:szCs w:val="24"/>
        </w:rPr>
        <w:t>BERA (2018) Ethical Guidelines for Educational Research</w:t>
      </w:r>
      <w:r w:rsidR="00623B54" w:rsidRPr="003E5CA9">
        <w:rPr>
          <w:rFonts w:ascii="Arial" w:hAnsi="Arial" w:cs="Arial"/>
          <w:sz w:val="24"/>
          <w:szCs w:val="24"/>
          <w:lang w:val="en-US"/>
        </w:rPr>
        <w:t xml:space="preserve"> was followed to ensure the best ethical practice was followed when carrying out the research within the classroom. This meant confidentiality of the participants needs to be kept confidential and</w:t>
      </w:r>
      <w:r w:rsidR="00514089" w:rsidRPr="003E5CA9">
        <w:rPr>
          <w:rFonts w:ascii="Arial" w:hAnsi="Arial" w:cs="Arial"/>
          <w:sz w:val="24"/>
          <w:szCs w:val="24"/>
          <w:lang w:val="en-US"/>
        </w:rPr>
        <w:t xml:space="preserve"> anonymous (BERA, 2018). Therefore, names of schools or of the participants will be kept anonymous and will be referred to as school 1,2,3 and Child A,B and C, this will mean that no data can be traced back to the school or children who were involved in the research. </w:t>
      </w:r>
    </w:p>
    <w:p w14:paraId="0C721509" w14:textId="44C29077" w:rsidR="00BE21F9" w:rsidRPr="003E5CA9" w:rsidRDefault="00CE2E9D" w:rsidP="003E5CA9">
      <w:pPr>
        <w:spacing w:line="360" w:lineRule="auto"/>
        <w:jc w:val="both"/>
        <w:rPr>
          <w:rFonts w:ascii="Arial" w:hAnsi="Arial" w:cs="Arial"/>
          <w:sz w:val="24"/>
          <w:szCs w:val="24"/>
          <w:lang w:val="en-US"/>
        </w:rPr>
      </w:pPr>
      <w:r w:rsidRPr="003E5CA9">
        <w:rPr>
          <w:rFonts w:ascii="Arial" w:hAnsi="Arial" w:cs="Arial"/>
          <w:bCs/>
          <w:sz w:val="24"/>
          <w:szCs w:val="24"/>
        </w:rPr>
        <w:t>UWTSD Research Ethics &amp; Integrity Code of Practice</w:t>
      </w:r>
      <w:r w:rsidRPr="003E5CA9">
        <w:rPr>
          <w:rFonts w:ascii="Arial" w:hAnsi="Arial" w:cs="Arial"/>
          <w:sz w:val="24"/>
          <w:szCs w:val="24"/>
          <w:lang w:val="en-US"/>
        </w:rPr>
        <w:t xml:space="preserve"> is also followed to ensure the research is ethically conducted with no cause for concerns. Consequently, due to the research involving children as a researcher I have obtained a current DBS check which the UWTSD ha</w:t>
      </w:r>
      <w:r w:rsidR="00BE21F9" w:rsidRPr="003E5CA9">
        <w:rPr>
          <w:rFonts w:ascii="Arial" w:hAnsi="Arial" w:cs="Arial"/>
          <w:sz w:val="24"/>
          <w:szCs w:val="24"/>
          <w:lang w:val="en-US"/>
        </w:rPr>
        <w:t>ve a copy of as this</w:t>
      </w:r>
      <w:r w:rsidRPr="003E5CA9">
        <w:rPr>
          <w:rFonts w:ascii="Arial" w:hAnsi="Arial" w:cs="Arial"/>
          <w:sz w:val="24"/>
          <w:szCs w:val="24"/>
          <w:lang w:val="en-US"/>
        </w:rPr>
        <w:t xml:space="preserve"> complies with the Safeguarding</w:t>
      </w:r>
      <w:r w:rsidR="00BE21F9" w:rsidRPr="003E5CA9">
        <w:rPr>
          <w:rFonts w:ascii="Arial" w:hAnsi="Arial" w:cs="Arial"/>
          <w:sz w:val="24"/>
          <w:szCs w:val="24"/>
          <w:lang w:val="en-US"/>
        </w:rPr>
        <w:t xml:space="preserve"> children</w:t>
      </w:r>
      <w:r w:rsidRPr="003E5CA9">
        <w:rPr>
          <w:rFonts w:ascii="Arial" w:hAnsi="Arial" w:cs="Arial"/>
          <w:sz w:val="24"/>
          <w:szCs w:val="24"/>
          <w:lang w:val="en-US"/>
        </w:rPr>
        <w:t xml:space="preserve"> requirement.</w:t>
      </w:r>
      <w:r w:rsidR="00BE21F9" w:rsidRPr="003E5CA9">
        <w:rPr>
          <w:rFonts w:ascii="Arial" w:hAnsi="Arial" w:cs="Arial"/>
          <w:sz w:val="24"/>
          <w:szCs w:val="24"/>
          <w:lang w:val="en-US"/>
        </w:rPr>
        <w:t xml:space="preserve"> </w:t>
      </w:r>
      <w:r w:rsidR="003F3464" w:rsidRPr="003E5CA9">
        <w:rPr>
          <w:rFonts w:ascii="Arial" w:hAnsi="Arial" w:cs="Arial"/>
          <w:bCs/>
          <w:sz w:val="24"/>
          <w:szCs w:val="24"/>
        </w:rPr>
        <w:t>The researchers will follow Safeguarding policies of UWTSD and the schools who are participating in the research, if at any time any disclosures are made.</w:t>
      </w:r>
    </w:p>
    <w:p w14:paraId="70AEF604" w14:textId="7E274D46" w:rsidR="003F3464" w:rsidRPr="003E5CA9" w:rsidRDefault="00BE21F9" w:rsidP="003E5CA9">
      <w:pPr>
        <w:spacing w:line="360" w:lineRule="auto"/>
        <w:jc w:val="both"/>
        <w:rPr>
          <w:rFonts w:ascii="Arial" w:hAnsi="Arial" w:cs="Arial"/>
          <w:sz w:val="24"/>
          <w:szCs w:val="24"/>
          <w:lang w:val="en-US"/>
        </w:rPr>
      </w:pPr>
      <w:r w:rsidRPr="003E5CA9">
        <w:rPr>
          <w:rFonts w:ascii="Arial" w:hAnsi="Arial" w:cs="Arial"/>
          <w:sz w:val="24"/>
          <w:szCs w:val="24"/>
          <w:lang w:val="en-US"/>
        </w:rPr>
        <w:t>BERA (2018:8), states that participants have the</w:t>
      </w:r>
      <w:r w:rsidR="00B874B3" w:rsidRPr="003E5CA9">
        <w:rPr>
          <w:rFonts w:ascii="Arial" w:hAnsi="Arial" w:cs="Arial"/>
          <w:sz w:val="24"/>
          <w:szCs w:val="24"/>
          <w:lang w:val="en-US"/>
        </w:rPr>
        <w:t xml:space="preserve"> right to withdraw at any time during or after the research, without having to give reason. T</w:t>
      </w:r>
      <w:r w:rsidRPr="003E5CA9">
        <w:rPr>
          <w:rFonts w:ascii="Arial" w:hAnsi="Arial" w:cs="Arial"/>
          <w:sz w:val="24"/>
          <w:szCs w:val="24"/>
          <w:lang w:val="en-US"/>
        </w:rPr>
        <w:t xml:space="preserve">his was explained </w:t>
      </w:r>
      <w:r w:rsidR="00B874B3" w:rsidRPr="003E5CA9">
        <w:rPr>
          <w:rFonts w:ascii="Arial" w:hAnsi="Arial" w:cs="Arial"/>
          <w:sz w:val="24"/>
          <w:szCs w:val="24"/>
          <w:lang w:val="en-US"/>
        </w:rPr>
        <w:t>to the children</w:t>
      </w:r>
      <w:r w:rsidR="003F3464" w:rsidRPr="003E5CA9">
        <w:rPr>
          <w:rFonts w:ascii="Arial" w:hAnsi="Arial" w:cs="Arial"/>
          <w:sz w:val="24"/>
          <w:szCs w:val="24"/>
          <w:lang w:val="en-US"/>
        </w:rPr>
        <w:t xml:space="preserve"> through ongoing </w:t>
      </w:r>
      <w:r w:rsidR="00B874B3" w:rsidRPr="003E5CA9">
        <w:rPr>
          <w:rFonts w:ascii="Arial" w:hAnsi="Arial" w:cs="Arial"/>
          <w:sz w:val="24"/>
          <w:szCs w:val="24"/>
          <w:lang w:val="en-US"/>
        </w:rPr>
        <w:t>whole class</w:t>
      </w:r>
      <w:r w:rsidRPr="003E5CA9">
        <w:rPr>
          <w:rFonts w:ascii="Arial" w:hAnsi="Arial" w:cs="Arial"/>
          <w:sz w:val="24"/>
          <w:szCs w:val="24"/>
          <w:lang w:val="en-US"/>
        </w:rPr>
        <w:t xml:space="preserve"> </w:t>
      </w:r>
      <w:r w:rsidR="003F3464" w:rsidRPr="003E5CA9">
        <w:rPr>
          <w:rFonts w:ascii="Arial" w:hAnsi="Arial" w:cs="Arial"/>
          <w:sz w:val="24"/>
          <w:szCs w:val="24"/>
          <w:lang w:val="en-US"/>
        </w:rPr>
        <w:t>assent which was communicated through verbal conversation and body language</w:t>
      </w:r>
      <w:r w:rsidRPr="003E5CA9">
        <w:rPr>
          <w:rFonts w:ascii="Arial" w:hAnsi="Arial" w:cs="Arial"/>
          <w:sz w:val="24"/>
          <w:szCs w:val="24"/>
          <w:lang w:val="en-US"/>
        </w:rPr>
        <w:t>. Correspondingly, fulfilling UNCRC (article, 12, 1989) children have the right to have a say when they are in a situation that concerns them.</w:t>
      </w:r>
      <w:r w:rsidR="00B874B3" w:rsidRPr="003E5CA9">
        <w:rPr>
          <w:rFonts w:ascii="Arial" w:hAnsi="Arial" w:cs="Arial"/>
          <w:sz w:val="24"/>
          <w:szCs w:val="24"/>
          <w:lang w:val="en-US"/>
        </w:rPr>
        <w:t xml:space="preserve"> Assent is the approval given through expression, for example a nod or a smile</w:t>
      </w:r>
      <w:r w:rsidR="003F3464" w:rsidRPr="003E5CA9">
        <w:rPr>
          <w:rFonts w:ascii="Arial" w:hAnsi="Arial" w:cs="Arial"/>
          <w:sz w:val="24"/>
          <w:szCs w:val="24"/>
          <w:lang w:val="en-US"/>
        </w:rPr>
        <w:t xml:space="preserve"> (Driskell, 2017)</w:t>
      </w:r>
      <w:r w:rsidR="00B874B3" w:rsidRPr="003E5CA9">
        <w:rPr>
          <w:rFonts w:ascii="Arial" w:hAnsi="Arial" w:cs="Arial"/>
          <w:sz w:val="24"/>
          <w:szCs w:val="24"/>
          <w:lang w:val="en-US"/>
        </w:rPr>
        <w:t xml:space="preserve">. </w:t>
      </w:r>
    </w:p>
    <w:p w14:paraId="44CC628D" w14:textId="77777777" w:rsidR="0078361C" w:rsidRPr="003E5CA9" w:rsidRDefault="0078361C" w:rsidP="003E5CA9">
      <w:pPr>
        <w:spacing w:line="360" w:lineRule="auto"/>
        <w:jc w:val="both"/>
        <w:rPr>
          <w:rFonts w:ascii="Arial" w:hAnsi="Arial" w:cs="Arial"/>
          <w:sz w:val="24"/>
          <w:szCs w:val="24"/>
          <w:lang w:val="en-US"/>
        </w:rPr>
      </w:pPr>
    </w:p>
    <w:p w14:paraId="6FED9941" w14:textId="77777777" w:rsidR="0078361C" w:rsidRPr="003E5CA9" w:rsidRDefault="0078361C" w:rsidP="003E5CA9">
      <w:pPr>
        <w:spacing w:line="360" w:lineRule="auto"/>
        <w:jc w:val="both"/>
        <w:rPr>
          <w:rFonts w:ascii="Arial" w:hAnsi="Arial" w:cs="Arial"/>
          <w:sz w:val="24"/>
          <w:szCs w:val="24"/>
        </w:rPr>
      </w:pPr>
    </w:p>
    <w:p w14:paraId="7F91FC38" w14:textId="77777777" w:rsidR="009532CB" w:rsidRPr="003E5CA9" w:rsidRDefault="009532CB" w:rsidP="003E5CA9">
      <w:pPr>
        <w:spacing w:line="360" w:lineRule="auto"/>
        <w:jc w:val="both"/>
        <w:rPr>
          <w:rFonts w:ascii="Arial" w:hAnsi="Arial" w:cs="Arial"/>
          <w:sz w:val="24"/>
          <w:szCs w:val="24"/>
        </w:rPr>
      </w:pPr>
    </w:p>
    <w:p w14:paraId="0AEE874D" w14:textId="0395CD86" w:rsidR="00F30318" w:rsidRPr="003E5CA9" w:rsidRDefault="003F3464" w:rsidP="003E5CA9">
      <w:pPr>
        <w:spacing w:line="360" w:lineRule="auto"/>
        <w:jc w:val="both"/>
        <w:rPr>
          <w:rFonts w:ascii="Arial" w:hAnsi="Arial" w:cs="Arial"/>
          <w:b/>
          <w:sz w:val="24"/>
          <w:szCs w:val="24"/>
          <w:u w:val="single"/>
        </w:rPr>
      </w:pPr>
      <w:r w:rsidRPr="003E5CA9">
        <w:rPr>
          <w:rFonts w:ascii="Arial" w:hAnsi="Arial" w:cs="Arial"/>
          <w:sz w:val="24"/>
          <w:szCs w:val="24"/>
        </w:rPr>
        <w:lastRenderedPageBreak/>
        <w:t xml:space="preserve"> </w:t>
      </w:r>
      <w:r w:rsidR="00F30318" w:rsidRPr="003E5CA9">
        <w:rPr>
          <w:rFonts w:ascii="Arial" w:hAnsi="Arial" w:cs="Arial"/>
          <w:b/>
          <w:sz w:val="24"/>
          <w:szCs w:val="24"/>
          <w:u w:val="single"/>
        </w:rPr>
        <w:t>Lesson Study 1</w:t>
      </w:r>
      <w:r w:rsidR="009532CB" w:rsidRPr="003E5CA9">
        <w:rPr>
          <w:rFonts w:ascii="Arial" w:hAnsi="Arial" w:cs="Arial"/>
          <w:b/>
          <w:sz w:val="24"/>
          <w:szCs w:val="24"/>
          <w:u w:val="single"/>
        </w:rPr>
        <w:t xml:space="preserve"> – Results and analysis</w:t>
      </w:r>
    </w:p>
    <w:p w14:paraId="2D90A133" w14:textId="2AE3C9AC" w:rsidR="00F30318" w:rsidRPr="003E5CA9" w:rsidRDefault="00F30318" w:rsidP="003E5CA9">
      <w:pPr>
        <w:spacing w:line="360" w:lineRule="auto"/>
        <w:jc w:val="both"/>
        <w:rPr>
          <w:rFonts w:ascii="Arial" w:hAnsi="Arial" w:cs="Arial"/>
          <w:i/>
          <w:sz w:val="24"/>
          <w:szCs w:val="24"/>
        </w:rPr>
      </w:pPr>
      <w:r w:rsidRPr="003E5CA9">
        <w:rPr>
          <w:rFonts w:ascii="Arial" w:hAnsi="Arial" w:cs="Arial"/>
          <w:i/>
          <w:sz w:val="24"/>
          <w:szCs w:val="24"/>
        </w:rPr>
        <w:t xml:space="preserve">School 1 </w:t>
      </w:r>
      <w:r w:rsidR="00026A53" w:rsidRPr="003E5CA9">
        <w:rPr>
          <w:rFonts w:ascii="Arial" w:hAnsi="Arial" w:cs="Arial"/>
          <w:i/>
          <w:sz w:val="24"/>
          <w:szCs w:val="24"/>
        </w:rPr>
        <w:t>– (</w:t>
      </w:r>
      <w:r w:rsidR="009532CB" w:rsidRPr="003E5CA9">
        <w:rPr>
          <w:rFonts w:ascii="Arial" w:hAnsi="Arial" w:cs="Arial"/>
          <w:i/>
          <w:sz w:val="24"/>
          <w:szCs w:val="24"/>
        </w:rPr>
        <w:t xml:space="preserve">School 1 - </w:t>
      </w:r>
      <w:r w:rsidR="003E5CA9" w:rsidRPr="003E5CA9">
        <w:rPr>
          <w:rFonts w:ascii="Arial" w:hAnsi="Arial" w:cs="Arial"/>
          <w:i/>
          <w:sz w:val="24"/>
          <w:szCs w:val="24"/>
        </w:rPr>
        <w:t>Observation,</w:t>
      </w:r>
      <w:r w:rsidR="00026A53" w:rsidRPr="003E5CA9">
        <w:rPr>
          <w:rFonts w:ascii="Arial" w:hAnsi="Arial" w:cs="Arial"/>
          <w:i/>
          <w:sz w:val="24"/>
          <w:szCs w:val="24"/>
        </w:rPr>
        <w:t xml:space="preserve"> see app</w:t>
      </w:r>
      <w:r w:rsidR="009532CB" w:rsidRPr="003E5CA9">
        <w:rPr>
          <w:rFonts w:ascii="Arial" w:hAnsi="Arial" w:cs="Arial"/>
          <w:i/>
          <w:sz w:val="24"/>
          <w:szCs w:val="24"/>
        </w:rPr>
        <w:t>endices</w:t>
      </w:r>
      <w:r w:rsidR="00026A53" w:rsidRPr="003E5CA9">
        <w:rPr>
          <w:rFonts w:ascii="Arial" w:hAnsi="Arial" w:cs="Arial"/>
          <w:i/>
          <w:sz w:val="24"/>
          <w:szCs w:val="24"/>
        </w:rPr>
        <w:t>)</w:t>
      </w:r>
    </w:p>
    <w:p w14:paraId="61B9E73A" w14:textId="51413DEB" w:rsidR="00F30318" w:rsidRPr="003E5CA9" w:rsidRDefault="00AD3654" w:rsidP="003E5CA9">
      <w:pPr>
        <w:spacing w:line="360" w:lineRule="auto"/>
        <w:jc w:val="both"/>
        <w:rPr>
          <w:rFonts w:ascii="Arial" w:hAnsi="Arial" w:cs="Arial"/>
          <w:sz w:val="24"/>
          <w:szCs w:val="24"/>
        </w:rPr>
      </w:pPr>
      <w:r w:rsidRPr="003E5CA9">
        <w:rPr>
          <w:rFonts w:ascii="Arial" w:hAnsi="Arial" w:cs="Arial"/>
          <w:sz w:val="24"/>
          <w:szCs w:val="24"/>
        </w:rPr>
        <w:t>When analysing the results</w:t>
      </w:r>
      <w:r w:rsidR="004734D5" w:rsidRPr="003E5CA9">
        <w:rPr>
          <w:rFonts w:ascii="Arial" w:hAnsi="Arial" w:cs="Arial"/>
          <w:sz w:val="24"/>
          <w:szCs w:val="24"/>
        </w:rPr>
        <w:t xml:space="preserve"> from the observations using the Leuven Scale,</w:t>
      </w:r>
      <w:r w:rsidRPr="003E5CA9">
        <w:rPr>
          <w:rFonts w:ascii="Arial" w:hAnsi="Arial" w:cs="Arial"/>
          <w:sz w:val="24"/>
          <w:szCs w:val="24"/>
        </w:rPr>
        <w:t xml:space="preserve"> it was evident that all three participants were engaged</w:t>
      </w:r>
      <w:r w:rsidR="004734D5" w:rsidRPr="003E5CA9">
        <w:rPr>
          <w:rFonts w:ascii="Arial" w:hAnsi="Arial" w:cs="Arial"/>
          <w:sz w:val="24"/>
          <w:szCs w:val="24"/>
        </w:rPr>
        <w:t xml:space="preserve"> and involved</w:t>
      </w:r>
      <w:r w:rsidRPr="003E5CA9">
        <w:rPr>
          <w:rFonts w:ascii="Arial" w:hAnsi="Arial" w:cs="Arial"/>
          <w:sz w:val="24"/>
          <w:szCs w:val="24"/>
        </w:rPr>
        <w:t xml:space="preserve"> throughout the lesson with a few distractions. Although there were a few distractions the participants all managed to achieve the learning objective</w:t>
      </w:r>
      <w:r w:rsidR="0022368D" w:rsidRPr="003E5CA9">
        <w:rPr>
          <w:rFonts w:ascii="Arial" w:hAnsi="Arial" w:cs="Arial"/>
          <w:sz w:val="24"/>
          <w:szCs w:val="24"/>
        </w:rPr>
        <w:t xml:space="preserve"> of</w:t>
      </w:r>
      <w:r w:rsidRPr="003E5CA9">
        <w:rPr>
          <w:rFonts w:ascii="Arial" w:hAnsi="Arial" w:cs="Arial"/>
          <w:sz w:val="24"/>
          <w:szCs w:val="24"/>
        </w:rPr>
        <w:t xml:space="preserve"> the lesson; </w:t>
      </w:r>
      <w:r w:rsidR="00907A72" w:rsidRPr="003E5CA9">
        <w:rPr>
          <w:rFonts w:ascii="Arial" w:hAnsi="Arial" w:cs="Arial"/>
          <w:sz w:val="24"/>
          <w:szCs w:val="24"/>
        </w:rPr>
        <w:t>t</w:t>
      </w:r>
      <w:r w:rsidRPr="003E5CA9">
        <w:rPr>
          <w:rFonts w:ascii="Arial" w:hAnsi="Arial" w:cs="Arial"/>
          <w:sz w:val="24"/>
          <w:szCs w:val="24"/>
        </w:rPr>
        <w:t xml:space="preserve">o master our </w:t>
      </w:r>
      <w:r w:rsidR="00907A72" w:rsidRPr="003E5CA9">
        <w:rPr>
          <w:rFonts w:ascii="Arial" w:hAnsi="Arial" w:cs="Arial"/>
          <w:sz w:val="24"/>
          <w:szCs w:val="24"/>
        </w:rPr>
        <w:t>times tables. The task was to finish a worksheet and the to complete</w:t>
      </w:r>
      <w:r w:rsidR="00636987" w:rsidRPr="003E5CA9">
        <w:rPr>
          <w:rFonts w:ascii="Arial" w:hAnsi="Arial" w:cs="Arial"/>
          <w:sz w:val="24"/>
          <w:szCs w:val="24"/>
        </w:rPr>
        <w:t xml:space="preserve"> a</w:t>
      </w:r>
      <w:r w:rsidR="00907A72" w:rsidRPr="003E5CA9">
        <w:rPr>
          <w:rFonts w:ascii="Arial" w:hAnsi="Arial" w:cs="Arial"/>
          <w:sz w:val="24"/>
          <w:szCs w:val="24"/>
        </w:rPr>
        <w:t xml:space="preserve"> challenge worksheet</w:t>
      </w:r>
      <w:r w:rsidR="00636987" w:rsidRPr="003E5CA9">
        <w:rPr>
          <w:rFonts w:ascii="Arial" w:hAnsi="Arial" w:cs="Arial"/>
          <w:sz w:val="24"/>
          <w:szCs w:val="24"/>
        </w:rPr>
        <w:t xml:space="preserve"> which they could choose (different ability challenges were given)</w:t>
      </w:r>
      <w:r w:rsidR="00907A72" w:rsidRPr="003E5CA9">
        <w:rPr>
          <w:rFonts w:ascii="Arial" w:hAnsi="Arial" w:cs="Arial"/>
          <w:sz w:val="24"/>
          <w:szCs w:val="24"/>
        </w:rPr>
        <w:t>, also the class had a carousel layout and therefore had a few children involved on iPads playing maths games lined to multiplications.</w:t>
      </w:r>
      <w:r w:rsidR="0022368D" w:rsidRPr="003E5CA9">
        <w:rPr>
          <w:rFonts w:ascii="Arial" w:hAnsi="Arial" w:cs="Arial"/>
          <w:sz w:val="24"/>
          <w:szCs w:val="24"/>
        </w:rPr>
        <w:t xml:space="preserve"> </w:t>
      </w:r>
    </w:p>
    <w:p w14:paraId="03939101" w14:textId="61BCC070" w:rsidR="00907A72" w:rsidRPr="003E5CA9" w:rsidRDefault="00F30318" w:rsidP="003E5CA9">
      <w:pPr>
        <w:spacing w:line="360" w:lineRule="auto"/>
        <w:jc w:val="both"/>
        <w:rPr>
          <w:rFonts w:ascii="Arial" w:hAnsi="Arial" w:cs="Arial"/>
          <w:i/>
          <w:sz w:val="24"/>
          <w:szCs w:val="24"/>
        </w:rPr>
      </w:pPr>
      <w:r w:rsidRPr="003E5CA9">
        <w:rPr>
          <w:rFonts w:ascii="Arial" w:hAnsi="Arial" w:cs="Arial"/>
          <w:i/>
          <w:sz w:val="24"/>
          <w:szCs w:val="24"/>
        </w:rPr>
        <w:t xml:space="preserve"> </w:t>
      </w:r>
      <w:r w:rsidR="00907A72" w:rsidRPr="003E5CA9">
        <w:rPr>
          <w:rFonts w:ascii="Arial" w:hAnsi="Arial" w:cs="Arial"/>
          <w:i/>
          <w:sz w:val="24"/>
          <w:szCs w:val="24"/>
        </w:rPr>
        <w:t xml:space="preserve">Auditory strategy 1 – Hocus Pocus </w:t>
      </w:r>
    </w:p>
    <w:p w14:paraId="7898C59D" w14:textId="70DAC039" w:rsidR="00026A53" w:rsidRPr="003E5CA9" w:rsidRDefault="00026A53" w:rsidP="003E5CA9">
      <w:pPr>
        <w:spacing w:line="360" w:lineRule="auto"/>
        <w:jc w:val="both"/>
        <w:rPr>
          <w:rFonts w:ascii="Arial" w:hAnsi="Arial" w:cs="Arial"/>
          <w:sz w:val="24"/>
          <w:szCs w:val="24"/>
        </w:rPr>
      </w:pPr>
      <w:r w:rsidRPr="003E5CA9">
        <w:rPr>
          <w:rFonts w:ascii="Arial" w:hAnsi="Arial" w:cs="Arial"/>
          <w:sz w:val="24"/>
          <w:szCs w:val="24"/>
        </w:rPr>
        <w:t>Whilst looking back at the observations, Child A was engaged majority of the time as the child responded quickly when on the carpet, the child was mostly a level 5 according to the scale, made eye contact with teacher to show full attention was given. Child A was also fully engaged when this strategy was used again to gain the attention of the whole class, and was listening well to instructions, this was evident as the child followed the instructions straight away. At times however Child A was a level 4, as the child did only respond by looking at the teacher on a few occasions. Lastly Child A gained a level 3 as the child was busy with the ICT task as opposed to concentrating to what the teacher was instructing.</w:t>
      </w:r>
      <w:r w:rsidR="00CE48DD" w:rsidRPr="003E5CA9">
        <w:rPr>
          <w:rFonts w:ascii="Arial" w:hAnsi="Arial" w:cs="Arial"/>
          <w:sz w:val="24"/>
          <w:szCs w:val="24"/>
        </w:rPr>
        <w:t xml:space="preserve"> Overall, Child A gained a level, although at times the child may have seemed off task or disengaged, the child still achieved the learning objective. Child A was also keen to answer questions asked by the teacher as the child would always put hand up to answer. This indicates that this child was fully engaged throughout the lesson and responded well to the Hocus Pocus strategy.</w:t>
      </w:r>
    </w:p>
    <w:p w14:paraId="7F99F782" w14:textId="77777777" w:rsidR="00094459" w:rsidRPr="003E5CA9" w:rsidRDefault="00026A53" w:rsidP="003E5CA9">
      <w:pPr>
        <w:spacing w:line="360" w:lineRule="auto"/>
        <w:jc w:val="both"/>
        <w:rPr>
          <w:rFonts w:ascii="Arial" w:hAnsi="Arial" w:cs="Arial"/>
          <w:sz w:val="24"/>
          <w:szCs w:val="24"/>
        </w:rPr>
      </w:pPr>
      <w:r w:rsidRPr="003E5CA9">
        <w:rPr>
          <w:rFonts w:ascii="Arial" w:hAnsi="Arial" w:cs="Arial"/>
          <w:sz w:val="24"/>
          <w:szCs w:val="24"/>
        </w:rPr>
        <w:t xml:space="preserve">On the other hand, Child B had occasionally achieved a level 5, as the child was fully engaged with the given activity at the beginning of the lesson and would stop to respond to catch phrase. </w:t>
      </w:r>
      <w:r w:rsidR="00CE48DD" w:rsidRPr="003E5CA9">
        <w:rPr>
          <w:rFonts w:ascii="Arial" w:hAnsi="Arial" w:cs="Arial"/>
          <w:sz w:val="24"/>
          <w:szCs w:val="24"/>
        </w:rPr>
        <w:t>However</w:t>
      </w:r>
      <w:r w:rsidRPr="003E5CA9">
        <w:rPr>
          <w:rFonts w:ascii="Arial" w:hAnsi="Arial" w:cs="Arial"/>
          <w:sz w:val="24"/>
          <w:szCs w:val="24"/>
        </w:rPr>
        <w:t>, this soon changed as</w:t>
      </w:r>
      <w:r w:rsidR="00CE48DD" w:rsidRPr="003E5CA9">
        <w:rPr>
          <w:rFonts w:ascii="Arial" w:hAnsi="Arial" w:cs="Arial"/>
          <w:sz w:val="24"/>
          <w:szCs w:val="24"/>
        </w:rPr>
        <w:t xml:space="preserve"> the lesson progressed.</w:t>
      </w:r>
      <w:r w:rsidRPr="003E5CA9">
        <w:rPr>
          <w:rFonts w:ascii="Arial" w:hAnsi="Arial" w:cs="Arial"/>
          <w:sz w:val="24"/>
          <w:szCs w:val="24"/>
        </w:rPr>
        <w:t xml:space="preserve"> Child B</w:t>
      </w:r>
      <w:r w:rsidR="00CE48DD" w:rsidRPr="003E5CA9">
        <w:rPr>
          <w:rFonts w:ascii="Arial" w:hAnsi="Arial" w:cs="Arial"/>
          <w:sz w:val="24"/>
          <w:szCs w:val="24"/>
        </w:rPr>
        <w:t xml:space="preserve"> seemed distracted by others on one occasion when the catch phrase was said, therefore did not say the phrase back, which gave the child a level 3 and had to be reminded by others to look at the teacher. Although Child B was busy with the activity the child only showed a few signs of involvement. He maintained a level 3 again when he had to stop and listen, but instead he carried on with the ICT activity. This was </w:t>
      </w:r>
      <w:r w:rsidR="00CE48DD" w:rsidRPr="003E5CA9">
        <w:rPr>
          <w:rFonts w:ascii="Arial" w:hAnsi="Arial" w:cs="Arial"/>
          <w:sz w:val="24"/>
          <w:szCs w:val="24"/>
        </w:rPr>
        <w:lastRenderedPageBreak/>
        <w:t xml:space="preserve">similar to Child A’s behaviour, which may indicate that the ICT activity was highly engaging as an activity for the children thus meaning that children were not realising what was happening around them. Although Child B did not respond to well to the Hocus Pocus strategy, the child however showed other signs of engagement and involvement with the lesson. Child B </w:t>
      </w:r>
      <w:r w:rsidR="00094459" w:rsidRPr="003E5CA9">
        <w:rPr>
          <w:rFonts w:ascii="Arial" w:hAnsi="Arial" w:cs="Arial"/>
          <w:sz w:val="24"/>
          <w:szCs w:val="24"/>
        </w:rPr>
        <w:t xml:space="preserve">gained an overall 4 as involvement was shown at the beginning and end of the lesson when the teacher questioned the class, hand was always raised ready to give an answer. Made progress with the worksheet, which indicates that he achieved the learning objective. </w:t>
      </w:r>
    </w:p>
    <w:p w14:paraId="7A89B168" w14:textId="103F22DB" w:rsidR="00026A53" w:rsidRPr="003E5CA9" w:rsidRDefault="00094459" w:rsidP="003E5CA9">
      <w:pPr>
        <w:spacing w:line="360" w:lineRule="auto"/>
        <w:jc w:val="both"/>
        <w:rPr>
          <w:rFonts w:ascii="Arial" w:hAnsi="Arial" w:cs="Arial"/>
          <w:sz w:val="24"/>
          <w:szCs w:val="24"/>
        </w:rPr>
      </w:pPr>
      <w:r w:rsidRPr="003E5CA9">
        <w:rPr>
          <w:rFonts w:ascii="Arial" w:hAnsi="Arial" w:cs="Arial"/>
          <w:sz w:val="24"/>
          <w:szCs w:val="24"/>
        </w:rPr>
        <w:t xml:space="preserve">Child C was similar to Child A, as this child was also mainly a level 5 throughout the whole lesson. The child was fully engaged and repeated the phrase each time the teacher used it. Also, Child C used good eye contact with the teacher which indicated full attention is given and that the child was fully engaged with what the teacher had to say. The only time Child C was a little distracted was when the strategy was used to stop but the child was too engaged with the worksheet. However, did stop soon after and looked towards the teacher. Intense involvement with all the tasks, always responded to Hocus Pocus strategy and hand up to answer any questions, therefore overall 5 was given to the child.   </w:t>
      </w:r>
      <w:r w:rsidR="00CE48DD" w:rsidRPr="003E5CA9">
        <w:rPr>
          <w:rFonts w:ascii="Arial" w:hAnsi="Arial" w:cs="Arial"/>
          <w:sz w:val="24"/>
          <w:szCs w:val="24"/>
        </w:rPr>
        <w:t xml:space="preserve"> </w:t>
      </w:r>
    </w:p>
    <w:p w14:paraId="68E806CB" w14:textId="362B134C" w:rsidR="004734D5" w:rsidRPr="003E5CA9" w:rsidRDefault="004734D5" w:rsidP="003E5CA9">
      <w:pPr>
        <w:spacing w:line="360" w:lineRule="auto"/>
        <w:jc w:val="both"/>
        <w:rPr>
          <w:rFonts w:ascii="Arial" w:hAnsi="Arial" w:cs="Arial"/>
          <w:i/>
          <w:color w:val="222222"/>
          <w:sz w:val="24"/>
          <w:szCs w:val="24"/>
          <w:shd w:val="clear" w:color="auto" w:fill="FFFFFF"/>
        </w:rPr>
      </w:pPr>
      <w:r w:rsidRPr="003E5CA9">
        <w:rPr>
          <w:rFonts w:ascii="Arial" w:hAnsi="Arial" w:cs="Arial"/>
          <w:i/>
          <w:color w:val="222222"/>
          <w:sz w:val="24"/>
          <w:szCs w:val="24"/>
          <w:shd w:val="clear" w:color="auto" w:fill="FFFFFF"/>
        </w:rPr>
        <w:t xml:space="preserve">Auditory strategy 2 – Mission Impossible </w:t>
      </w:r>
    </w:p>
    <w:p w14:paraId="79B61A48" w14:textId="3A7D1778" w:rsidR="00094459" w:rsidRPr="003E5CA9" w:rsidRDefault="00094459"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 xml:space="preserve">When analysing </w:t>
      </w:r>
      <w:r w:rsidR="00894D0E" w:rsidRPr="003E5CA9">
        <w:rPr>
          <w:rFonts w:ascii="Arial" w:hAnsi="Arial" w:cs="Arial"/>
          <w:color w:val="222222"/>
          <w:sz w:val="24"/>
          <w:szCs w:val="24"/>
          <w:shd w:val="clear" w:color="auto" w:fill="FFFFFF"/>
        </w:rPr>
        <w:t xml:space="preserve">this strategy, Child A responded well by gaining a level 5 most of the time as the child was quick to move to next activity and was quick to tidy up as soon as the music came on. However did score a level 4 once as the child didn’t respond instantly when the music came on. This can also be seen with Child B, as the child scored a level 4 twice due to not responding to music promptly and being engaged again on the ICT activity. Child C also maintained a level 5 most of the time as the child was quick to respond when tidying and up and stopped working on another occasion and made eye contact with the teacher. </w:t>
      </w:r>
    </w:p>
    <w:p w14:paraId="18721D25" w14:textId="1788607B" w:rsidR="009B1C1B" w:rsidRPr="003E5CA9" w:rsidRDefault="009B1C1B" w:rsidP="003E5CA9">
      <w:pPr>
        <w:spacing w:line="360" w:lineRule="auto"/>
        <w:jc w:val="both"/>
        <w:rPr>
          <w:rFonts w:ascii="Arial" w:hAnsi="Arial" w:cs="Arial"/>
          <w:i/>
          <w:color w:val="222222"/>
          <w:sz w:val="24"/>
          <w:szCs w:val="24"/>
          <w:shd w:val="clear" w:color="auto" w:fill="FFFFFF"/>
        </w:rPr>
      </w:pPr>
      <w:r w:rsidRPr="003E5CA9">
        <w:rPr>
          <w:rFonts w:ascii="Arial" w:hAnsi="Arial" w:cs="Arial"/>
          <w:i/>
          <w:color w:val="222222"/>
          <w:sz w:val="24"/>
          <w:szCs w:val="24"/>
          <w:shd w:val="clear" w:color="auto" w:fill="FFFFFF"/>
        </w:rPr>
        <w:t xml:space="preserve">Auditory Strategy 3 – Board noise sensor </w:t>
      </w:r>
    </w:p>
    <w:p w14:paraId="5F88ADD5" w14:textId="340B6869" w:rsidR="00894D0E" w:rsidRPr="003E5CA9" w:rsidRDefault="00D018B3"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 xml:space="preserve">Analysing the results of the board sensor strategy it is clear that it was not as effective as the other two strategies, this maybe because the strategy was already in use. Child A scored level 4 as the child only spoke to peers occasionally but was fully engaged with the teacher when reminded about the noise level. Child A then stopped talking and carried on with task showing full involvement. This however, differed to Child B as </w:t>
      </w:r>
      <w:r w:rsidRPr="003E5CA9">
        <w:rPr>
          <w:rFonts w:ascii="Arial" w:hAnsi="Arial" w:cs="Arial"/>
          <w:color w:val="222222"/>
          <w:sz w:val="24"/>
          <w:szCs w:val="24"/>
          <w:shd w:val="clear" w:color="auto" w:fill="FFFFFF"/>
        </w:rPr>
        <w:lastRenderedPageBreak/>
        <w:t xml:space="preserve">the child was easily distracted would talk and giggle with other peers around the table. When reminded by teacher about noise sensor the child made brief eye contact and then continue to talk. Child B gained a level 3. Similar to Child B’s behaviour Child C also gained a 3/4 as the child was involved o with the task but was easily distracted by the noise around her. Where she would ask others to use spy talk. </w:t>
      </w:r>
    </w:p>
    <w:p w14:paraId="1AE871EE" w14:textId="0E9FB1B1" w:rsidR="007C357B" w:rsidRPr="003E5CA9" w:rsidRDefault="007C357B" w:rsidP="003E5CA9">
      <w:pPr>
        <w:spacing w:line="360" w:lineRule="auto"/>
        <w:jc w:val="both"/>
        <w:rPr>
          <w:rFonts w:ascii="Arial" w:hAnsi="Arial" w:cs="Arial"/>
          <w:i/>
          <w:color w:val="222222"/>
          <w:sz w:val="24"/>
          <w:szCs w:val="24"/>
          <w:shd w:val="clear" w:color="auto" w:fill="FFFFFF"/>
        </w:rPr>
      </w:pPr>
      <w:r w:rsidRPr="003E5CA9">
        <w:rPr>
          <w:rFonts w:ascii="Arial" w:hAnsi="Arial" w:cs="Arial"/>
          <w:i/>
          <w:color w:val="222222"/>
          <w:sz w:val="24"/>
          <w:szCs w:val="24"/>
          <w:shd w:val="clear" w:color="auto" w:fill="FFFFFF"/>
        </w:rPr>
        <w:t xml:space="preserve">Interview </w:t>
      </w:r>
      <w:r w:rsidR="00CE4284" w:rsidRPr="003E5CA9">
        <w:rPr>
          <w:rFonts w:ascii="Arial" w:hAnsi="Arial" w:cs="Arial"/>
          <w:i/>
          <w:color w:val="222222"/>
          <w:sz w:val="24"/>
          <w:szCs w:val="24"/>
          <w:shd w:val="clear" w:color="auto" w:fill="FFFFFF"/>
        </w:rPr>
        <w:t>(</w:t>
      </w:r>
      <w:r w:rsidR="009532CB" w:rsidRPr="003E5CA9">
        <w:rPr>
          <w:rFonts w:ascii="Arial" w:hAnsi="Arial" w:cs="Arial"/>
          <w:i/>
          <w:color w:val="222222"/>
          <w:sz w:val="24"/>
          <w:szCs w:val="24"/>
          <w:shd w:val="clear" w:color="auto" w:fill="FFFFFF"/>
        </w:rPr>
        <w:t xml:space="preserve">School 1 - </w:t>
      </w:r>
      <w:r w:rsidR="00CE4284" w:rsidRPr="003E5CA9">
        <w:rPr>
          <w:rFonts w:ascii="Arial" w:hAnsi="Arial" w:cs="Arial"/>
          <w:i/>
          <w:color w:val="222222"/>
          <w:sz w:val="24"/>
          <w:szCs w:val="24"/>
          <w:shd w:val="clear" w:color="auto" w:fill="FFFFFF"/>
        </w:rPr>
        <w:t>Interview 1, see appendices)</w:t>
      </w:r>
    </w:p>
    <w:p w14:paraId="67049713" w14:textId="16F7A7F5" w:rsidR="0078361C" w:rsidRPr="003E5CA9" w:rsidRDefault="007C357B"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When analysing the interview the key issues that were raised; participant</w:t>
      </w:r>
      <w:r w:rsidR="00CE4284" w:rsidRPr="003E5CA9">
        <w:rPr>
          <w:rFonts w:ascii="Arial" w:hAnsi="Arial" w:cs="Arial"/>
          <w:color w:val="222222"/>
          <w:sz w:val="24"/>
          <w:szCs w:val="24"/>
          <w:shd w:val="clear" w:color="auto" w:fill="FFFFFF"/>
        </w:rPr>
        <w:t xml:space="preserve">s did not like the noise levels in class as </w:t>
      </w:r>
      <w:r w:rsidRPr="003E5CA9">
        <w:rPr>
          <w:rFonts w:ascii="Arial" w:hAnsi="Arial" w:cs="Arial"/>
          <w:color w:val="222222"/>
          <w:sz w:val="24"/>
          <w:szCs w:val="24"/>
          <w:shd w:val="clear" w:color="auto" w:fill="FFFFFF"/>
        </w:rPr>
        <w:t xml:space="preserve">they could not concentrate, really liked the Hocus Pocus and the least liked was Noise sensor. </w:t>
      </w:r>
      <w:r w:rsidR="00D4406F" w:rsidRPr="003E5CA9">
        <w:rPr>
          <w:rFonts w:ascii="Arial" w:hAnsi="Arial" w:cs="Arial"/>
          <w:color w:val="222222"/>
          <w:sz w:val="24"/>
          <w:szCs w:val="24"/>
          <w:shd w:val="clear" w:color="auto" w:fill="FFFFFF"/>
        </w:rPr>
        <w:t>Child B found the Mission impossible song annoying which corresponds to the observations result as this child did not respond as promptly when compared to others.</w:t>
      </w:r>
      <w:r w:rsidR="00CE4284" w:rsidRPr="003E5CA9">
        <w:rPr>
          <w:rFonts w:ascii="Arial" w:hAnsi="Arial" w:cs="Arial"/>
          <w:color w:val="222222"/>
          <w:sz w:val="24"/>
          <w:szCs w:val="24"/>
          <w:shd w:val="clear" w:color="auto" w:fill="FFFFFF"/>
        </w:rPr>
        <w:t xml:space="preserve"> Child C said the music was too chaotic as some children did not tidy up but were being silly. All three participants enjoyed the lesson and the activities that were involved.  Child A and B said that the Noise sensor was something they don’t really pay attention to and just copy others. </w:t>
      </w:r>
      <w:r w:rsidR="006C795E" w:rsidRPr="003E5CA9">
        <w:rPr>
          <w:rFonts w:ascii="Arial" w:hAnsi="Arial" w:cs="Arial"/>
          <w:color w:val="222222"/>
          <w:sz w:val="24"/>
          <w:szCs w:val="24"/>
          <w:shd w:val="clear" w:color="auto" w:fill="FFFFFF"/>
        </w:rPr>
        <w:t xml:space="preserve">Child B said that they would use Helpw Heddiw pupils to say the catch phrase to class and child C said that they would use noise monitors on each table to lower the noise. </w:t>
      </w:r>
    </w:p>
    <w:p w14:paraId="36249CE1" w14:textId="5139B27B" w:rsidR="0078361C" w:rsidRPr="003E5CA9" w:rsidRDefault="0078361C"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t xml:space="preserve">Lesson Study 2 – Results and analysis </w:t>
      </w:r>
    </w:p>
    <w:p w14:paraId="2D810302" w14:textId="4B71AB80" w:rsidR="0078361C" w:rsidRPr="003E5CA9" w:rsidRDefault="0078361C" w:rsidP="003E5CA9">
      <w:pPr>
        <w:spacing w:line="360" w:lineRule="auto"/>
        <w:jc w:val="both"/>
        <w:rPr>
          <w:rFonts w:ascii="Arial" w:hAnsi="Arial" w:cs="Arial"/>
          <w:i/>
          <w:sz w:val="24"/>
          <w:szCs w:val="24"/>
          <w:lang w:val="en-US"/>
        </w:rPr>
      </w:pPr>
      <w:r w:rsidRPr="003E5CA9">
        <w:rPr>
          <w:rFonts w:ascii="Arial" w:hAnsi="Arial" w:cs="Arial"/>
          <w:i/>
          <w:sz w:val="24"/>
          <w:szCs w:val="24"/>
          <w:lang w:val="en-US"/>
        </w:rPr>
        <w:t xml:space="preserve">School 2 </w:t>
      </w:r>
      <w:r w:rsidR="00CE4284" w:rsidRPr="003E5CA9">
        <w:rPr>
          <w:rFonts w:ascii="Arial" w:hAnsi="Arial" w:cs="Arial"/>
          <w:i/>
          <w:sz w:val="24"/>
          <w:szCs w:val="24"/>
          <w:lang w:val="en-US"/>
        </w:rPr>
        <w:t>(</w:t>
      </w:r>
      <w:r w:rsidR="009532CB" w:rsidRPr="003E5CA9">
        <w:rPr>
          <w:rFonts w:ascii="Arial" w:hAnsi="Arial" w:cs="Arial"/>
          <w:i/>
          <w:sz w:val="24"/>
          <w:szCs w:val="24"/>
          <w:lang w:val="en-US"/>
        </w:rPr>
        <w:t xml:space="preserve">School 2 - </w:t>
      </w:r>
      <w:r w:rsidR="00CE4284" w:rsidRPr="003E5CA9">
        <w:rPr>
          <w:rFonts w:ascii="Arial" w:hAnsi="Arial" w:cs="Arial"/>
          <w:i/>
          <w:sz w:val="24"/>
          <w:szCs w:val="24"/>
          <w:lang w:val="en-US"/>
        </w:rPr>
        <w:t>Observation 2, see appendices)</w:t>
      </w:r>
    </w:p>
    <w:p w14:paraId="179CE609" w14:textId="0698581B" w:rsidR="0078361C" w:rsidRPr="003E5CA9" w:rsidRDefault="004220C9" w:rsidP="003E5CA9">
      <w:pPr>
        <w:spacing w:line="360" w:lineRule="auto"/>
        <w:jc w:val="both"/>
        <w:rPr>
          <w:rFonts w:ascii="Arial" w:hAnsi="Arial" w:cs="Arial"/>
          <w:sz w:val="24"/>
          <w:szCs w:val="24"/>
          <w:lang w:val="en-US"/>
        </w:rPr>
      </w:pPr>
      <w:r w:rsidRPr="003E5CA9">
        <w:rPr>
          <w:rFonts w:ascii="Arial" w:hAnsi="Arial" w:cs="Arial"/>
          <w:sz w:val="24"/>
          <w:szCs w:val="24"/>
          <w:lang w:val="en-US"/>
        </w:rPr>
        <w:t>Whilst analyzing the results in school 2, it was evident all three children achieved the learning objective as they all completed the worksheet that needed to be completed. Child A and B managed to also complete a challenge. Whilst in this school the teacher could not use the noise detector due to technical difficulties, instead a bell was tapped once followed by clapping (strategy already used in class)</w:t>
      </w:r>
      <w:r w:rsidR="0062729E" w:rsidRPr="003E5CA9">
        <w:rPr>
          <w:rFonts w:ascii="Arial" w:hAnsi="Arial" w:cs="Arial"/>
          <w:sz w:val="24"/>
          <w:szCs w:val="24"/>
          <w:lang w:val="en-US"/>
        </w:rPr>
        <w:t>.</w:t>
      </w:r>
      <w:r w:rsidRPr="003E5CA9">
        <w:rPr>
          <w:rFonts w:ascii="Arial" w:hAnsi="Arial" w:cs="Arial"/>
          <w:sz w:val="24"/>
          <w:szCs w:val="24"/>
          <w:lang w:val="en-US"/>
        </w:rPr>
        <w:t xml:space="preserve"> </w:t>
      </w:r>
      <w:r w:rsidR="0062729E" w:rsidRPr="003E5CA9">
        <w:rPr>
          <w:rFonts w:ascii="Arial" w:hAnsi="Arial" w:cs="Arial"/>
          <w:sz w:val="24"/>
          <w:szCs w:val="24"/>
          <w:lang w:val="en-US"/>
        </w:rPr>
        <w:t xml:space="preserve">In this lesson however iPads were not used and activities were not laid out as carousel. Instead different worksheets were given to different academic groups, then challenges were explained to class as mild, medium and hot so children could choose which ones they felt comfortable doing. </w:t>
      </w:r>
    </w:p>
    <w:p w14:paraId="1D78B4E4" w14:textId="10266586" w:rsidR="0062729E" w:rsidRPr="003E5CA9" w:rsidRDefault="0062729E" w:rsidP="003E5CA9">
      <w:pPr>
        <w:spacing w:line="360" w:lineRule="auto"/>
        <w:jc w:val="both"/>
        <w:rPr>
          <w:rFonts w:ascii="Arial" w:hAnsi="Arial" w:cs="Arial"/>
          <w:i/>
          <w:sz w:val="24"/>
          <w:szCs w:val="24"/>
          <w:lang w:val="en-US"/>
        </w:rPr>
      </w:pPr>
      <w:r w:rsidRPr="003E5CA9">
        <w:rPr>
          <w:rFonts w:ascii="Arial" w:hAnsi="Arial" w:cs="Arial"/>
          <w:i/>
          <w:sz w:val="24"/>
          <w:szCs w:val="24"/>
          <w:lang w:val="en-US"/>
        </w:rPr>
        <w:t>Auditory strategy 1 – Hocus Pocus</w:t>
      </w:r>
    </w:p>
    <w:p w14:paraId="55EFCD12" w14:textId="2F1AA496" w:rsidR="00FB4977" w:rsidRPr="003E5CA9" w:rsidRDefault="00CE4284"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This strategy seemed to have worked well with school 2, which is evident with all three participants </w:t>
      </w:r>
      <w:r w:rsidR="00CC0B0C" w:rsidRPr="003E5CA9">
        <w:rPr>
          <w:rFonts w:ascii="Arial" w:hAnsi="Arial" w:cs="Arial"/>
          <w:sz w:val="24"/>
          <w:szCs w:val="24"/>
          <w:lang w:val="en-US"/>
        </w:rPr>
        <w:t xml:space="preserve">as they showed full engagement at all times. Child A and B, showed similar observations as they both gained a level 5. They both stopped and responded </w:t>
      </w:r>
      <w:r w:rsidR="00CC0B0C" w:rsidRPr="003E5CA9">
        <w:rPr>
          <w:rFonts w:ascii="Arial" w:hAnsi="Arial" w:cs="Arial"/>
          <w:sz w:val="24"/>
          <w:szCs w:val="24"/>
          <w:lang w:val="en-US"/>
        </w:rPr>
        <w:lastRenderedPageBreak/>
        <w:t>to the catch phrase quickly and made eye contact to show their attention was fully given to the teacher. On one occasion however, Child A did score a level 4 as the child didn’t respond and was looking for a glue stick. Child B was not the same, as the child was little distracted and was seen talking to peers when teacher was speaking. Thus indicating the child was not engaged. But was engaged with worksheet which did show an outcome of level 4.</w:t>
      </w:r>
      <w:r w:rsidRPr="003E5CA9">
        <w:rPr>
          <w:rFonts w:ascii="Arial" w:hAnsi="Arial" w:cs="Arial"/>
          <w:sz w:val="24"/>
          <w:szCs w:val="24"/>
          <w:lang w:val="en-US"/>
        </w:rPr>
        <w:t xml:space="preserve"> </w:t>
      </w:r>
    </w:p>
    <w:p w14:paraId="4CFEF5A3" w14:textId="317E2DCF" w:rsidR="00FB4977" w:rsidRPr="003E5CA9" w:rsidRDefault="00FB4977" w:rsidP="003E5CA9">
      <w:pPr>
        <w:spacing w:line="360" w:lineRule="auto"/>
        <w:jc w:val="both"/>
        <w:rPr>
          <w:rFonts w:ascii="Arial" w:hAnsi="Arial" w:cs="Arial"/>
          <w:i/>
          <w:sz w:val="24"/>
          <w:szCs w:val="24"/>
          <w:lang w:val="en-US"/>
        </w:rPr>
      </w:pPr>
      <w:r w:rsidRPr="003E5CA9">
        <w:rPr>
          <w:rFonts w:ascii="Arial" w:hAnsi="Arial" w:cs="Arial"/>
          <w:i/>
          <w:sz w:val="24"/>
          <w:szCs w:val="24"/>
          <w:lang w:val="en-US"/>
        </w:rPr>
        <w:t xml:space="preserve">Auditory strategy 2 - Mission Impossible </w:t>
      </w:r>
    </w:p>
    <w:p w14:paraId="345F9F97" w14:textId="123CC4D1" w:rsidR="00F37C50" w:rsidRPr="003E5CA9" w:rsidRDefault="00F37C50"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When analysing this strategy Child A was quick to respond at all times as the child achieved a level 5. The child showed signs of full engagement, because when the music came on to tidy up the child was quick to respond and started tidying up. Child B responded well at the start, but soon after gained a level 3 as the child was distracted by others talking and not listening. This indicates that the music may have triggered talk for some children rather than to follow instructions. This was similar to Child C as the child started off well but towards the end when the music came on to tidy up the child was still gluing sheet in and talking to others. This showed that the child was easily distracted once the music came on and seemed like an opportunity to talk.  </w:t>
      </w:r>
    </w:p>
    <w:p w14:paraId="28073EC0" w14:textId="67F75DA1" w:rsidR="007E4DF7" w:rsidRPr="003E5CA9" w:rsidRDefault="007E4DF7" w:rsidP="003E5CA9">
      <w:pPr>
        <w:spacing w:line="360" w:lineRule="auto"/>
        <w:jc w:val="both"/>
        <w:rPr>
          <w:rFonts w:ascii="Arial" w:hAnsi="Arial" w:cs="Arial"/>
          <w:i/>
          <w:sz w:val="24"/>
          <w:szCs w:val="24"/>
          <w:lang w:val="en-US"/>
        </w:rPr>
      </w:pPr>
      <w:r w:rsidRPr="003E5CA9">
        <w:rPr>
          <w:rFonts w:ascii="Arial" w:hAnsi="Arial" w:cs="Arial"/>
          <w:i/>
          <w:sz w:val="24"/>
          <w:szCs w:val="24"/>
          <w:lang w:val="en-US"/>
        </w:rPr>
        <w:t xml:space="preserve">Auditory strategy 3 – Bell and clapping </w:t>
      </w:r>
    </w:p>
    <w:p w14:paraId="761E89DB" w14:textId="24F17AAE" w:rsidR="00F37C50" w:rsidRPr="003E5CA9" w:rsidRDefault="00F37C50"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This strategy seemed to have been less effective than the others when observing the children. Child A was keen at the start as the child stopped when the bell was tapped and made eye contact with the teacher. However as the lesson went on the bell was tapped and Child A </w:t>
      </w:r>
      <w:r w:rsidR="007F28D6" w:rsidRPr="003E5CA9">
        <w:rPr>
          <w:rFonts w:ascii="Arial" w:hAnsi="Arial" w:cs="Arial"/>
          <w:sz w:val="24"/>
          <w:szCs w:val="24"/>
          <w:lang w:val="en-US"/>
        </w:rPr>
        <w:t>did not stop</w:t>
      </w:r>
      <w:r w:rsidRPr="003E5CA9">
        <w:rPr>
          <w:rFonts w:ascii="Arial" w:hAnsi="Arial" w:cs="Arial"/>
          <w:sz w:val="24"/>
          <w:szCs w:val="24"/>
          <w:lang w:val="en-US"/>
        </w:rPr>
        <w:t xml:space="preserve"> but instead continued talking to others, which indicates the </w:t>
      </w:r>
      <w:r w:rsidR="007F28D6" w:rsidRPr="003E5CA9">
        <w:rPr>
          <w:rFonts w:ascii="Arial" w:hAnsi="Arial" w:cs="Arial"/>
          <w:sz w:val="24"/>
          <w:szCs w:val="24"/>
          <w:lang w:val="en-US"/>
        </w:rPr>
        <w:t>disengagement</w:t>
      </w:r>
      <w:r w:rsidRPr="003E5CA9">
        <w:rPr>
          <w:rFonts w:ascii="Arial" w:hAnsi="Arial" w:cs="Arial"/>
          <w:sz w:val="24"/>
          <w:szCs w:val="24"/>
          <w:lang w:val="en-US"/>
        </w:rPr>
        <w:t xml:space="preserve"> with the teacher</w:t>
      </w:r>
      <w:r w:rsidR="007F28D6" w:rsidRPr="003E5CA9">
        <w:rPr>
          <w:rFonts w:ascii="Arial" w:hAnsi="Arial" w:cs="Arial"/>
          <w:sz w:val="24"/>
          <w:szCs w:val="24"/>
          <w:lang w:val="en-US"/>
        </w:rPr>
        <w:t>, scoring a level 3. Similar behavior is seen with Child B, as the child started off well, stopped quickly to listen to the instructions. However gained a level 3 as the bell was tapped to tell children to finish off their work, the child did not listen well as the child was talking to others. Which shows the child being easily distracted although this strategy was use to gain attention.</w:t>
      </w:r>
      <w:r w:rsidRPr="003E5CA9">
        <w:rPr>
          <w:rFonts w:ascii="Arial" w:hAnsi="Arial" w:cs="Arial"/>
          <w:sz w:val="24"/>
          <w:szCs w:val="24"/>
          <w:lang w:val="en-US"/>
        </w:rPr>
        <w:t xml:space="preserve"> </w:t>
      </w:r>
      <w:r w:rsidR="007F28D6" w:rsidRPr="003E5CA9">
        <w:rPr>
          <w:rFonts w:ascii="Arial" w:hAnsi="Arial" w:cs="Arial"/>
          <w:sz w:val="24"/>
          <w:szCs w:val="24"/>
          <w:lang w:val="en-US"/>
        </w:rPr>
        <w:t>Child C was also similar with showing distracting behaviours by talking to others when should have been listening to instructions, but however was engaged with work, gaining a level 4.</w:t>
      </w:r>
    </w:p>
    <w:p w14:paraId="1FD79E11" w14:textId="7276B144" w:rsidR="00E05FF5" w:rsidRPr="003E5CA9" w:rsidRDefault="00E05FF5" w:rsidP="003E5CA9">
      <w:pPr>
        <w:spacing w:line="360" w:lineRule="auto"/>
        <w:jc w:val="both"/>
        <w:rPr>
          <w:rFonts w:ascii="Arial" w:hAnsi="Arial" w:cs="Arial"/>
          <w:i/>
          <w:color w:val="222222"/>
          <w:sz w:val="24"/>
          <w:szCs w:val="24"/>
          <w:shd w:val="clear" w:color="auto" w:fill="FFFFFF"/>
        </w:rPr>
      </w:pPr>
      <w:r w:rsidRPr="003E5CA9">
        <w:rPr>
          <w:rFonts w:ascii="Arial" w:hAnsi="Arial" w:cs="Arial"/>
          <w:i/>
          <w:color w:val="222222"/>
          <w:sz w:val="24"/>
          <w:szCs w:val="24"/>
          <w:shd w:val="clear" w:color="auto" w:fill="FFFFFF"/>
        </w:rPr>
        <w:t xml:space="preserve">Interview </w:t>
      </w:r>
      <w:r w:rsidR="00F37C50" w:rsidRPr="003E5CA9">
        <w:rPr>
          <w:rFonts w:ascii="Arial" w:hAnsi="Arial" w:cs="Arial"/>
          <w:i/>
          <w:color w:val="222222"/>
          <w:sz w:val="24"/>
          <w:szCs w:val="24"/>
          <w:shd w:val="clear" w:color="auto" w:fill="FFFFFF"/>
        </w:rPr>
        <w:t>(</w:t>
      </w:r>
      <w:r w:rsidR="009532CB" w:rsidRPr="003E5CA9">
        <w:rPr>
          <w:rFonts w:ascii="Arial" w:hAnsi="Arial" w:cs="Arial"/>
          <w:i/>
          <w:color w:val="222222"/>
          <w:sz w:val="24"/>
          <w:szCs w:val="24"/>
          <w:shd w:val="clear" w:color="auto" w:fill="FFFFFF"/>
        </w:rPr>
        <w:t xml:space="preserve">School 2 - </w:t>
      </w:r>
      <w:r w:rsidR="00F37C50" w:rsidRPr="003E5CA9">
        <w:rPr>
          <w:rFonts w:ascii="Arial" w:hAnsi="Arial" w:cs="Arial"/>
          <w:i/>
          <w:color w:val="222222"/>
          <w:sz w:val="24"/>
          <w:szCs w:val="24"/>
          <w:shd w:val="clear" w:color="auto" w:fill="FFFFFF"/>
        </w:rPr>
        <w:t>Interview 2, see appendices)</w:t>
      </w:r>
    </w:p>
    <w:p w14:paraId="50249CB6" w14:textId="166B7CE4" w:rsidR="00E05FF5" w:rsidRPr="003E5CA9" w:rsidRDefault="0012461D"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After analysing the interview it was clear that the Hocus Pocus strategy was most liked which equally reflects with the observations.</w:t>
      </w:r>
      <w:r w:rsidR="00201249" w:rsidRPr="003E5CA9">
        <w:rPr>
          <w:rFonts w:ascii="Arial" w:hAnsi="Arial" w:cs="Arial"/>
          <w:color w:val="222222"/>
          <w:sz w:val="24"/>
          <w:szCs w:val="24"/>
          <w:shd w:val="clear" w:color="auto" w:fill="FFFFFF"/>
        </w:rPr>
        <w:t xml:space="preserve"> Child C states that this strategy has never </w:t>
      </w:r>
      <w:r w:rsidR="00201249" w:rsidRPr="003E5CA9">
        <w:rPr>
          <w:rFonts w:ascii="Arial" w:hAnsi="Arial" w:cs="Arial"/>
          <w:color w:val="222222"/>
          <w:sz w:val="24"/>
          <w:szCs w:val="24"/>
          <w:shd w:val="clear" w:color="auto" w:fill="FFFFFF"/>
        </w:rPr>
        <w:lastRenderedPageBreak/>
        <w:t xml:space="preserve">been used before in the school and refers to it being fun. </w:t>
      </w:r>
      <w:r w:rsidRPr="003E5CA9">
        <w:rPr>
          <w:rFonts w:ascii="Arial" w:hAnsi="Arial" w:cs="Arial"/>
          <w:color w:val="222222"/>
          <w:sz w:val="24"/>
          <w:szCs w:val="24"/>
          <w:shd w:val="clear" w:color="auto" w:fill="FFFFFF"/>
        </w:rPr>
        <w:t>All three participants said that the mission impossible music did not make them want to tidy up straight away as they found it irritating and annoying</w:t>
      </w:r>
      <w:r w:rsidR="00201249" w:rsidRPr="003E5CA9">
        <w:rPr>
          <w:rFonts w:ascii="Arial" w:hAnsi="Arial" w:cs="Arial"/>
          <w:color w:val="222222"/>
          <w:sz w:val="24"/>
          <w:szCs w:val="24"/>
          <w:shd w:val="clear" w:color="auto" w:fill="FFFFFF"/>
        </w:rPr>
        <w:t xml:space="preserve">. Child B also mentions </w:t>
      </w:r>
      <w:r w:rsidR="007F28D6" w:rsidRPr="003E5CA9">
        <w:rPr>
          <w:rFonts w:ascii="Arial" w:hAnsi="Arial" w:cs="Arial"/>
          <w:color w:val="222222"/>
          <w:sz w:val="24"/>
          <w:szCs w:val="24"/>
          <w:shd w:val="clear" w:color="auto" w:fill="FFFFFF"/>
        </w:rPr>
        <w:t>that he prefers the Rhumba song which is evident in the observations as he didn’t respond well</w:t>
      </w:r>
      <w:r w:rsidR="00201249" w:rsidRPr="003E5CA9">
        <w:rPr>
          <w:rFonts w:ascii="Arial" w:hAnsi="Arial" w:cs="Arial"/>
          <w:color w:val="222222"/>
          <w:sz w:val="24"/>
          <w:szCs w:val="24"/>
          <w:shd w:val="clear" w:color="auto" w:fill="FFFFFF"/>
        </w:rPr>
        <w:t>. The bell and clapping was not a popular choice either with the three participants, they referred it to be being similar to a bell to order in restaurant.</w:t>
      </w:r>
      <w:r w:rsidR="007F28D6" w:rsidRPr="003E5CA9">
        <w:rPr>
          <w:rFonts w:ascii="Arial" w:hAnsi="Arial" w:cs="Arial"/>
          <w:color w:val="222222"/>
          <w:sz w:val="24"/>
          <w:szCs w:val="24"/>
          <w:shd w:val="clear" w:color="auto" w:fill="FFFFFF"/>
        </w:rPr>
        <w:t xml:space="preserve"> All three participants enjoyed the lesson especially the challenges. Child A and B said that they would give out rewards if they were teaching a class whereas Child C said she would count in Welsh and wait for attention.</w:t>
      </w:r>
      <w:r w:rsidR="008879C1" w:rsidRPr="003E5CA9">
        <w:rPr>
          <w:rFonts w:ascii="Arial" w:hAnsi="Arial" w:cs="Arial"/>
          <w:color w:val="222222"/>
          <w:sz w:val="24"/>
          <w:szCs w:val="24"/>
          <w:shd w:val="clear" w:color="auto" w:fill="FFFFFF"/>
        </w:rPr>
        <w:t xml:space="preserve"> </w:t>
      </w:r>
    </w:p>
    <w:p w14:paraId="1BCFC974" w14:textId="563CDDD5" w:rsidR="008879C1" w:rsidRPr="003E5CA9" w:rsidRDefault="00EC7495"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t xml:space="preserve">Lesson study 3 – Results and Analysis </w:t>
      </w:r>
    </w:p>
    <w:p w14:paraId="1A269C0A" w14:textId="73495710" w:rsidR="00EC7495" w:rsidRPr="003E5CA9" w:rsidRDefault="00EC7495" w:rsidP="003E5CA9">
      <w:pPr>
        <w:spacing w:line="360" w:lineRule="auto"/>
        <w:jc w:val="both"/>
        <w:rPr>
          <w:rFonts w:ascii="Arial" w:hAnsi="Arial" w:cs="Arial"/>
          <w:i/>
          <w:sz w:val="24"/>
          <w:szCs w:val="24"/>
          <w:lang w:val="en-US"/>
        </w:rPr>
      </w:pPr>
      <w:r w:rsidRPr="003E5CA9">
        <w:rPr>
          <w:rFonts w:ascii="Arial" w:hAnsi="Arial" w:cs="Arial"/>
          <w:i/>
          <w:sz w:val="24"/>
          <w:szCs w:val="24"/>
          <w:lang w:val="en-US"/>
        </w:rPr>
        <w:t xml:space="preserve">School 3 </w:t>
      </w:r>
      <w:r w:rsidR="009F4514" w:rsidRPr="003E5CA9">
        <w:rPr>
          <w:rFonts w:ascii="Arial" w:hAnsi="Arial" w:cs="Arial"/>
          <w:i/>
          <w:sz w:val="24"/>
          <w:szCs w:val="24"/>
          <w:lang w:val="en-US"/>
        </w:rPr>
        <w:t>(</w:t>
      </w:r>
      <w:r w:rsidR="009532CB" w:rsidRPr="003E5CA9">
        <w:rPr>
          <w:rFonts w:ascii="Arial" w:hAnsi="Arial" w:cs="Arial"/>
          <w:i/>
          <w:sz w:val="24"/>
          <w:szCs w:val="24"/>
          <w:lang w:val="en-US"/>
        </w:rPr>
        <w:t xml:space="preserve">School 3 - </w:t>
      </w:r>
      <w:r w:rsidR="009F4514" w:rsidRPr="003E5CA9">
        <w:rPr>
          <w:rFonts w:ascii="Arial" w:hAnsi="Arial" w:cs="Arial"/>
          <w:i/>
          <w:sz w:val="24"/>
          <w:szCs w:val="24"/>
          <w:lang w:val="en-US"/>
        </w:rPr>
        <w:t>Observation</w:t>
      </w:r>
      <w:r w:rsidR="007F28D6" w:rsidRPr="003E5CA9">
        <w:rPr>
          <w:rFonts w:ascii="Arial" w:hAnsi="Arial" w:cs="Arial"/>
          <w:i/>
          <w:sz w:val="24"/>
          <w:szCs w:val="24"/>
          <w:lang w:val="en-US"/>
        </w:rPr>
        <w:t xml:space="preserve"> 3, see appendices)</w:t>
      </w:r>
    </w:p>
    <w:p w14:paraId="2B8E5DB8" w14:textId="6AAC8745" w:rsidR="00EC7495" w:rsidRPr="003E5CA9" w:rsidRDefault="00EC7495"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Whilst analysing the results from this school all three children achieved the learning objective as they all managed to finish the worksheet and were eager to start the challenge. This school did not use iPads, also gave each academic group a work sheet according to their ability and then were told the different challenges they could try. Carousel activities did not take place either. There were also technical difficulties with using the noise detector, therefore clapping was used where teacher clapped and children repeated the same clap (strategy </w:t>
      </w:r>
      <w:r w:rsidR="007F037C" w:rsidRPr="003E5CA9">
        <w:rPr>
          <w:rFonts w:ascii="Arial" w:hAnsi="Arial" w:cs="Arial"/>
          <w:sz w:val="24"/>
          <w:szCs w:val="24"/>
          <w:lang w:val="en-US"/>
        </w:rPr>
        <w:t>usually used within the class).</w:t>
      </w:r>
    </w:p>
    <w:p w14:paraId="4CFD003B" w14:textId="129C0D76" w:rsidR="000C7A7A" w:rsidRPr="003E5CA9" w:rsidRDefault="007F037C" w:rsidP="003E5CA9">
      <w:pPr>
        <w:spacing w:line="360" w:lineRule="auto"/>
        <w:jc w:val="both"/>
        <w:rPr>
          <w:rFonts w:ascii="Arial" w:hAnsi="Arial" w:cs="Arial"/>
          <w:i/>
          <w:sz w:val="24"/>
          <w:szCs w:val="24"/>
          <w:lang w:val="en-US"/>
        </w:rPr>
      </w:pPr>
      <w:r w:rsidRPr="003E5CA9">
        <w:rPr>
          <w:rFonts w:ascii="Arial" w:hAnsi="Arial" w:cs="Arial"/>
          <w:i/>
          <w:sz w:val="24"/>
          <w:szCs w:val="24"/>
          <w:lang w:val="en-US"/>
        </w:rPr>
        <w:t xml:space="preserve">Auditory strategy 1 – Hocus Pocus </w:t>
      </w:r>
    </w:p>
    <w:p w14:paraId="51E66701" w14:textId="77777777" w:rsidR="00120BC2" w:rsidRPr="003E5CA9" w:rsidRDefault="007F037C"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With this strategy it was evident in the observations that Hocus Pocus gained the attention of the all three participants. Child A stated off with a level 4 from Leuven’s scale as the child did not engage with the questioning and the teacher. But as the lesson progressed Child A </w:t>
      </w:r>
      <w:r w:rsidR="00120BC2" w:rsidRPr="003E5CA9">
        <w:rPr>
          <w:rFonts w:ascii="Arial" w:hAnsi="Arial" w:cs="Arial"/>
          <w:sz w:val="24"/>
          <w:szCs w:val="24"/>
          <w:lang w:val="en-US"/>
        </w:rPr>
        <w:t xml:space="preserve">moved to a level 5 as the child was more alert and engaged. However it dropped to a level 4 towards the end as the child was too focused with finishing her task. Overall it had proved to work well, Child B was extremely engaged as the child received levels 5’s at all times. However Child C, did not show much energy and concentration and was a level 3, as he didn’t repeat the phrase but watched everyone else. </w:t>
      </w:r>
    </w:p>
    <w:p w14:paraId="2A9AF846" w14:textId="77777777" w:rsidR="00120BC2" w:rsidRPr="003E5CA9" w:rsidRDefault="00120BC2" w:rsidP="003E5CA9">
      <w:pPr>
        <w:spacing w:line="360" w:lineRule="auto"/>
        <w:jc w:val="both"/>
        <w:rPr>
          <w:rFonts w:ascii="Arial" w:hAnsi="Arial" w:cs="Arial"/>
          <w:i/>
          <w:sz w:val="24"/>
          <w:szCs w:val="24"/>
          <w:lang w:val="en-US"/>
        </w:rPr>
      </w:pPr>
    </w:p>
    <w:p w14:paraId="5F9DEB5C" w14:textId="77777777" w:rsidR="009532CB" w:rsidRPr="003E5CA9" w:rsidRDefault="009532CB" w:rsidP="003E5CA9">
      <w:pPr>
        <w:spacing w:line="360" w:lineRule="auto"/>
        <w:jc w:val="both"/>
        <w:rPr>
          <w:rFonts w:ascii="Arial" w:hAnsi="Arial" w:cs="Arial"/>
          <w:i/>
          <w:sz w:val="24"/>
          <w:szCs w:val="24"/>
          <w:lang w:val="en-US"/>
        </w:rPr>
      </w:pPr>
    </w:p>
    <w:p w14:paraId="6EDFE5B7" w14:textId="77777777" w:rsidR="00120BC2" w:rsidRPr="003E5CA9" w:rsidRDefault="00120BC2" w:rsidP="003E5CA9">
      <w:pPr>
        <w:spacing w:line="360" w:lineRule="auto"/>
        <w:jc w:val="both"/>
        <w:rPr>
          <w:rFonts w:ascii="Arial" w:hAnsi="Arial" w:cs="Arial"/>
          <w:i/>
          <w:sz w:val="24"/>
          <w:szCs w:val="24"/>
          <w:lang w:val="en-US"/>
        </w:rPr>
      </w:pPr>
      <w:r w:rsidRPr="003E5CA9">
        <w:rPr>
          <w:rFonts w:ascii="Arial" w:hAnsi="Arial" w:cs="Arial"/>
          <w:i/>
          <w:sz w:val="24"/>
          <w:szCs w:val="24"/>
          <w:lang w:val="en-US"/>
        </w:rPr>
        <w:lastRenderedPageBreak/>
        <w:t xml:space="preserve">Auditory strategy 2 – Mission impossible </w:t>
      </w:r>
    </w:p>
    <w:p w14:paraId="21C16067" w14:textId="44409E72" w:rsidR="007F037C" w:rsidRPr="003E5CA9" w:rsidRDefault="00120BC2"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Whilst analysing the results for this strategy, all three participants they displayed three different levels. Child A was a level 5 as he was quick to respond and started to tidy up promptly. Whereas Child B was a level 4 as she was eager to finish her work off, but as soon as she noticed the others tidying up she was quick to tidy up too. Child C however, was on level 3 as he was not concentrating on the task to tidy up but </w:t>
      </w:r>
      <w:r w:rsidR="00F52E87" w:rsidRPr="003E5CA9">
        <w:rPr>
          <w:rFonts w:ascii="Arial" w:hAnsi="Arial" w:cs="Arial"/>
          <w:sz w:val="24"/>
          <w:szCs w:val="24"/>
          <w:lang w:val="en-US"/>
        </w:rPr>
        <w:t xml:space="preserve">instead was dancing around to the music, eventually after the teacher having to remind him he stated to tidy up. </w:t>
      </w:r>
      <w:r w:rsidR="007F037C" w:rsidRPr="003E5CA9">
        <w:rPr>
          <w:rFonts w:ascii="Arial" w:hAnsi="Arial" w:cs="Arial"/>
          <w:sz w:val="24"/>
          <w:szCs w:val="24"/>
          <w:lang w:val="en-US"/>
        </w:rPr>
        <w:t xml:space="preserve"> </w:t>
      </w:r>
    </w:p>
    <w:p w14:paraId="7E0B48F6" w14:textId="205C63B7" w:rsidR="00F52E87" w:rsidRPr="003E5CA9" w:rsidRDefault="00F52E87" w:rsidP="003E5CA9">
      <w:pPr>
        <w:spacing w:line="360" w:lineRule="auto"/>
        <w:jc w:val="both"/>
        <w:rPr>
          <w:rFonts w:ascii="Arial" w:hAnsi="Arial" w:cs="Arial"/>
          <w:i/>
          <w:sz w:val="24"/>
          <w:szCs w:val="24"/>
          <w:lang w:val="en-US"/>
        </w:rPr>
      </w:pPr>
      <w:r w:rsidRPr="003E5CA9">
        <w:rPr>
          <w:rFonts w:ascii="Arial" w:hAnsi="Arial" w:cs="Arial"/>
          <w:i/>
          <w:sz w:val="24"/>
          <w:szCs w:val="24"/>
          <w:lang w:val="en-US"/>
        </w:rPr>
        <w:t xml:space="preserve">Auditory Strategy 3 – Clapping </w:t>
      </w:r>
    </w:p>
    <w:p w14:paraId="136A330F" w14:textId="660D60F0" w:rsidR="00F52E87" w:rsidRPr="003E5CA9" w:rsidRDefault="00F52E87"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This strategy was the most effective in this school as all three participants responded quickly, with intense involvement and engagement each time the clapping was used. All three participants repeated the clap promptly and showed good listening skills when teacher was speaking. They followed the instructions well and showed full engagement once involve with the activity. This strategy may have been exceptionally </w:t>
      </w:r>
      <w:r w:rsidR="00EA36D8" w:rsidRPr="003E5CA9">
        <w:rPr>
          <w:rFonts w:ascii="Arial" w:hAnsi="Arial" w:cs="Arial"/>
          <w:sz w:val="24"/>
          <w:szCs w:val="24"/>
          <w:lang w:val="en-US"/>
        </w:rPr>
        <w:t xml:space="preserve">effective due to the children preference to clapping and the permanent teacher of the class found a strategy which work wells with the children she has.  </w:t>
      </w:r>
    </w:p>
    <w:p w14:paraId="2A4CCF99" w14:textId="6827825A" w:rsidR="00EA36D8" w:rsidRPr="003E5CA9" w:rsidRDefault="00EA36D8" w:rsidP="003E5CA9">
      <w:pPr>
        <w:spacing w:line="360" w:lineRule="auto"/>
        <w:jc w:val="both"/>
        <w:rPr>
          <w:rFonts w:ascii="Arial" w:hAnsi="Arial" w:cs="Arial"/>
          <w:i/>
          <w:sz w:val="24"/>
          <w:szCs w:val="24"/>
          <w:lang w:val="en-US"/>
        </w:rPr>
      </w:pPr>
      <w:r w:rsidRPr="003E5CA9">
        <w:rPr>
          <w:rFonts w:ascii="Arial" w:hAnsi="Arial" w:cs="Arial"/>
          <w:i/>
          <w:sz w:val="24"/>
          <w:szCs w:val="24"/>
          <w:lang w:val="en-US"/>
        </w:rPr>
        <w:t>Interview</w:t>
      </w:r>
      <w:r w:rsidR="009F4514" w:rsidRPr="003E5CA9">
        <w:rPr>
          <w:rFonts w:ascii="Arial" w:hAnsi="Arial" w:cs="Arial"/>
          <w:i/>
          <w:sz w:val="24"/>
          <w:szCs w:val="24"/>
          <w:lang w:val="en-US"/>
        </w:rPr>
        <w:t xml:space="preserve"> (</w:t>
      </w:r>
      <w:r w:rsidR="009532CB" w:rsidRPr="003E5CA9">
        <w:rPr>
          <w:rFonts w:ascii="Arial" w:hAnsi="Arial" w:cs="Arial"/>
          <w:i/>
          <w:sz w:val="24"/>
          <w:szCs w:val="24"/>
          <w:lang w:val="en-US"/>
        </w:rPr>
        <w:t xml:space="preserve">School 3 - </w:t>
      </w:r>
      <w:r w:rsidR="009F4514" w:rsidRPr="003E5CA9">
        <w:rPr>
          <w:rFonts w:ascii="Arial" w:hAnsi="Arial" w:cs="Arial"/>
          <w:i/>
          <w:sz w:val="24"/>
          <w:szCs w:val="24"/>
          <w:lang w:val="en-US"/>
        </w:rPr>
        <w:t>Interview 3, see appendices)</w:t>
      </w:r>
    </w:p>
    <w:p w14:paraId="59EFB6B0" w14:textId="7C1AE0A7" w:rsidR="002D1226" w:rsidRPr="003E5CA9" w:rsidRDefault="00EA36D8"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Looking back at the interview, it is clear that all three participants enjoyed the mission impossible strategy, however Child C stated that he likes to dance to it but did not mention whether it makes him tidy up. Which questions whether music actually work with setting classroom instructions such as tidy up. On the contrary, Child A and B say that they both like the song and prefer to have music on when they tidy up as it makes tidying up fun. This then contradicts Child C’s behaviour. Moreover, </w:t>
      </w:r>
      <w:r w:rsidR="002D1226" w:rsidRPr="003E5CA9">
        <w:rPr>
          <w:rFonts w:ascii="Arial" w:hAnsi="Arial" w:cs="Arial"/>
          <w:sz w:val="24"/>
          <w:szCs w:val="24"/>
          <w:lang w:val="en-US"/>
        </w:rPr>
        <w:t xml:space="preserve">they all found the catch phrase boring and they agreed that not all children say the phrase back. Which may suggest that the catch phrase may not be suited for this class in school 3. Although Child A responded to the clapping strategy in the observation he however stated that he did not like doing it as I hurts his hands. On the hand Child B says she likes the clapping as it helps her to focus and Child C like the clapping as he likes it when the pattern of clapping changes. </w:t>
      </w:r>
      <w:r w:rsidR="006C795E" w:rsidRPr="003E5CA9">
        <w:rPr>
          <w:rFonts w:ascii="Arial" w:hAnsi="Arial" w:cs="Arial"/>
          <w:sz w:val="24"/>
          <w:szCs w:val="24"/>
          <w:lang w:val="en-US"/>
        </w:rPr>
        <w:t xml:space="preserve">If they were to teach Child A said to use a song where the class could sing along to, Child B said he would just wait until they listen and Child C said she would raise her voice and shout. </w:t>
      </w:r>
    </w:p>
    <w:p w14:paraId="306D9907" w14:textId="71E9FC7B" w:rsidR="0022368D" w:rsidRPr="003E5CA9" w:rsidRDefault="009532CB"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lastRenderedPageBreak/>
        <w:t xml:space="preserve">Discussion </w:t>
      </w:r>
    </w:p>
    <w:p w14:paraId="372C554D" w14:textId="66959F9C" w:rsidR="006C795E" w:rsidRPr="003E5CA9" w:rsidRDefault="003744B7" w:rsidP="003E5CA9">
      <w:pPr>
        <w:spacing w:line="360" w:lineRule="auto"/>
        <w:jc w:val="both"/>
        <w:rPr>
          <w:rFonts w:ascii="Arial" w:hAnsi="Arial" w:cs="Arial"/>
          <w:sz w:val="24"/>
          <w:szCs w:val="24"/>
          <w:lang w:val="en-US"/>
        </w:rPr>
      </w:pPr>
      <w:r w:rsidRPr="003E5CA9">
        <w:rPr>
          <w:rFonts w:ascii="Arial" w:hAnsi="Arial" w:cs="Arial"/>
          <w:sz w:val="24"/>
          <w:szCs w:val="24"/>
          <w:lang w:val="en-US"/>
        </w:rPr>
        <w:t>From the results, it can be interpreted that the Hocus Pocus strategy was seen the most effective in all three schools. This is an important finding as it has supported with understanding that children are more likely to respond w</w:t>
      </w:r>
      <w:r w:rsidR="00467615" w:rsidRPr="003E5CA9">
        <w:rPr>
          <w:rFonts w:ascii="Arial" w:hAnsi="Arial" w:cs="Arial"/>
          <w:sz w:val="24"/>
          <w:szCs w:val="24"/>
          <w:lang w:val="en-US"/>
        </w:rPr>
        <w:t xml:space="preserve">hen words and phrases are used, and that this strategy as worked in regards to promoting engagement. The strengths of </w:t>
      </w:r>
      <w:r w:rsidR="00721E52" w:rsidRPr="003E5CA9">
        <w:rPr>
          <w:rFonts w:ascii="Arial" w:hAnsi="Arial" w:cs="Arial"/>
          <w:sz w:val="24"/>
          <w:szCs w:val="24"/>
          <w:lang w:val="en-US"/>
        </w:rPr>
        <w:t>t</w:t>
      </w:r>
      <w:r w:rsidR="00467615" w:rsidRPr="003E5CA9">
        <w:rPr>
          <w:rFonts w:ascii="Arial" w:hAnsi="Arial" w:cs="Arial"/>
          <w:sz w:val="24"/>
          <w:szCs w:val="24"/>
          <w:lang w:val="en-US"/>
        </w:rPr>
        <w:t>his strategy was purely the use of a catch</w:t>
      </w:r>
      <w:r w:rsidR="00721E52" w:rsidRPr="003E5CA9">
        <w:rPr>
          <w:rFonts w:ascii="Arial" w:hAnsi="Arial" w:cs="Arial"/>
          <w:sz w:val="24"/>
          <w:szCs w:val="24"/>
          <w:lang w:val="en-US"/>
        </w:rPr>
        <w:t xml:space="preserve"> phrase, a sentence which </w:t>
      </w:r>
      <w:r w:rsidR="00467615" w:rsidRPr="003E5CA9">
        <w:rPr>
          <w:rFonts w:ascii="Arial" w:hAnsi="Arial" w:cs="Arial"/>
          <w:sz w:val="24"/>
          <w:szCs w:val="24"/>
          <w:lang w:val="en-US"/>
        </w:rPr>
        <w:t>gain</w:t>
      </w:r>
      <w:r w:rsidR="00721E52" w:rsidRPr="003E5CA9">
        <w:rPr>
          <w:rFonts w:ascii="Arial" w:hAnsi="Arial" w:cs="Arial"/>
          <w:sz w:val="24"/>
          <w:szCs w:val="24"/>
          <w:lang w:val="en-US"/>
        </w:rPr>
        <w:t>ed</w:t>
      </w:r>
      <w:r w:rsidR="00467615" w:rsidRPr="003E5CA9">
        <w:rPr>
          <w:rFonts w:ascii="Arial" w:hAnsi="Arial" w:cs="Arial"/>
          <w:sz w:val="24"/>
          <w:szCs w:val="24"/>
          <w:lang w:val="en-US"/>
        </w:rPr>
        <w:t xml:space="preserve"> the attention of the children. Which evidently supports research mentioned previously.  </w:t>
      </w:r>
      <w:r w:rsidR="00467615" w:rsidRPr="003E5CA9">
        <w:rPr>
          <w:rFonts w:ascii="Arial" w:hAnsi="Arial" w:cs="Arial"/>
          <w:color w:val="222222"/>
          <w:sz w:val="24"/>
          <w:szCs w:val="24"/>
          <w:shd w:val="clear" w:color="auto" w:fill="FFFFFF"/>
        </w:rPr>
        <w:t xml:space="preserve">Shindler and WG (2009:2012), stated that the use of catch phrases and words is a powerful </w:t>
      </w:r>
      <w:r w:rsidR="00721E52" w:rsidRPr="003E5CA9">
        <w:rPr>
          <w:rFonts w:ascii="Arial" w:hAnsi="Arial" w:cs="Arial"/>
          <w:color w:val="222222"/>
          <w:sz w:val="24"/>
          <w:szCs w:val="24"/>
          <w:shd w:val="clear" w:color="auto" w:fill="FFFFFF"/>
        </w:rPr>
        <w:t xml:space="preserve">tool to use when grabbing the attention of pupil. The use of the teacher’s voice and tone was also a strength as it was clear for children to hear and tone was soft but sharp, evident in observations as participants reacted quickly. Linking it to Gibbs et al (2016), as they say tone and voice of teacher is crucial within in classroom. One limitation would be that the strategy worked well most of the times, but occasionally children didn’t respond </w:t>
      </w:r>
      <w:r w:rsidR="00624846" w:rsidRPr="003E5CA9">
        <w:rPr>
          <w:rFonts w:ascii="Arial" w:hAnsi="Arial" w:cs="Arial"/>
          <w:color w:val="222222"/>
          <w:sz w:val="24"/>
          <w:szCs w:val="24"/>
          <w:shd w:val="clear" w:color="auto" w:fill="FFFFFF"/>
        </w:rPr>
        <w:t>but did turn to make eye contact.</w:t>
      </w:r>
      <w:r w:rsidR="00721E52" w:rsidRPr="003E5CA9">
        <w:rPr>
          <w:rFonts w:ascii="Arial" w:hAnsi="Arial" w:cs="Arial"/>
          <w:color w:val="222222"/>
          <w:sz w:val="24"/>
          <w:szCs w:val="24"/>
          <w:shd w:val="clear" w:color="auto" w:fill="FFFFFF"/>
        </w:rPr>
        <w:t xml:space="preserve"> </w:t>
      </w:r>
      <w:r w:rsidR="00624846" w:rsidRPr="003E5CA9">
        <w:rPr>
          <w:rFonts w:ascii="Arial" w:hAnsi="Arial" w:cs="Arial"/>
          <w:color w:val="222222"/>
          <w:sz w:val="24"/>
          <w:szCs w:val="24"/>
          <w:shd w:val="clear" w:color="auto" w:fill="FFFFFF"/>
        </w:rPr>
        <w:t>Indicating</w:t>
      </w:r>
      <w:r w:rsidR="00721E52" w:rsidRPr="003E5CA9">
        <w:rPr>
          <w:rFonts w:ascii="Arial" w:hAnsi="Arial" w:cs="Arial"/>
          <w:color w:val="222222"/>
          <w:sz w:val="24"/>
          <w:szCs w:val="24"/>
          <w:shd w:val="clear" w:color="auto" w:fill="FFFFFF"/>
        </w:rPr>
        <w:t xml:space="preserve"> that maybe the catch phrase should not be used on numerous occasions in one lesson as it may</w:t>
      </w:r>
      <w:r w:rsidR="00D50B38" w:rsidRPr="003E5CA9">
        <w:rPr>
          <w:rFonts w:ascii="Arial" w:hAnsi="Arial" w:cs="Arial"/>
          <w:color w:val="222222"/>
          <w:sz w:val="24"/>
          <w:szCs w:val="24"/>
          <w:shd w:val="clear" w:color="auto" w:fill="FFFFFF"/>
        </w:rPr>
        <w:t xml:space="preserve"> have</w:t>
      </w:r>
      <w:r w:rsidR="00721E52" w:rsidRPr="003E5CA9">
        <w:rPr>
          <w:rFonts w:ascii="Arial" w:hAnsi="Arial" w:cs="Arial"/>
          <w:color w:val="222222"/>
          <w:sz w:val="24"/>
          <w:szCs w:val="24"/>
          <w:shd w:val="clear" w:color="auto" w:fill="FFFFFF"/>
        </w:rPr>
        <w:t xml:space="preserve"> become tiresome for children. Therefore, to use alternative strategies to keep</w:t>
      </w:r>
      <w:r w:rsidR="00624846" w:rsidRPr="003E5CA9">
        <w:rPr>
          <w:rFonts w:ascii="Arial" w:hAnsi="Arial" w:cs="Arial"/>
          <w:color w:val="222222"/>
          <w:sz w:val="24"/>
          <w:szCs w:val="24"/>
          <w:shd w:val="clear" w:color="auto" w:fill="FFFFFF"/>
        </w:rPr>
        <w:t xml:space="preserve"> class engaged at all times</w:t>
      </w:r>
      <w:r w:rsidR="00106A59" w:rsidRPr="003E5CA9">
        <w:rPr>
          <w:rFonts w:ascii="Arial" w:hAnsi="Arial" w:cs="Arial"/>
          <w:color w:val="222222"/>
          <w:sz w:val="24"/>
          <w:szCs w:val="24"/>
          <w:shd w:val="clear" w:color="auto" w:fill="FFFFFF"/>
        </w:rPr>
        <w:t>, w</w:t>
      </w:r>
      <w:r w:rsidR="00D417A5" w:rsidRPr="003E5CA9">
        <w:rPr>
          <w:rFonts w:ascii="Arial" w:hAnsi="Arial" w:cs="Arial"/>
          <w:color w:val="222222"/>
          <w:sz w:val="24"/>
          <w:szCs w:val="24"/>
          <w:shd w:val="clear" w:color="auto" w:fill="FFFFFF"/>
        </w:rPr>
        <w:t>hich was linked to</w:t>
      </w:r>
      <w:r w:rsidR="00106A59" w:rsidRPr="003E5CA9">
        <w:rPr>
          <w:rFonts w:ascii="Arial" w:hAnsi="Arial" w:cs="Arial"/>
          <w:color w:val="222222"/>
          <w:sz w:val="24"/>
          <w:szCs w:val="24"/>
          <w:shd w:val="clear" w:color="auto" w:fill="FFFFFF"/>
        </w:rPr>
        <w:t xml:space="preserve"> Oliver, Wehby and Nelson, (2015) as they say to use a variety of strategies</w:t>
      </w:r>
      <w:r w:rsidR="00624846" w:rsidRPr="003E5CA9">
        <w:rPr>
          <w:rFonts w:ascii="Arial" w:hAnsi="Arial" w:cs="Arial"/>
          <w:color w:val="222222"/>
          <w:sz w:val="24"/>
          <w:szCs w:val="24"/>
          <w:shd w:val="clear" w:color="auto" w:fill="FFFFFF"/>
        </w:rPr>
        <w:t xml:space="preserve">. Overall these findings are in accordance with </w:t>
      </w:r>
      <w:r w:rsidR="00D50B38" w:rsidRPr="003E5CA9">
        <w:rPr>
          <w:rFonts w:ascii="Arial" w:hAnsi="Arial" w:cs="Arial"/>
          <w:color w:val="222222"/>
          <w:sz w:val="24"/>
          <w:szCs w:val="24"/>
          <w:shd w:val="clear" w:color="auto" w:fill="FFFFFF"/>
        </w:rPr>
        <w:t>studies</w:t>
      </w:r>
      <w:r w:rsidR="00624846" w:rsidRPr="003E5CA9">
        <w:rPr>
          <w:rFonts w:ascii="Arial" w:hAnsi="Arial" w:cs="Arial"/>
          <w:color w:val="222222"/>
          <w:sz w:val="24"/>
          <w:szCs w:val="24"/>
          <w:shd w:val="clear" w:color="auto" w:fill="FFFFFF"/>
        </w:rPr>
        <w:t xml:space="preserve"> reported previously, as they state that engagement is most successful when effective classroom management is in use </w:t>
      </w:r>
      <w:r w:rsidR="00624846" w:rsidRPr="003E5CA9">
        <w:rPr>
          <w:rFonts w:ascii="Arial" w:hAnsi="Arial" w:cs="Arial"/>
          <w:sz w:val="24"/>
          <w:szCs w:val="24"/>
          <w:lang w:val="en-US"/>
        </w:rPr>
        <w:t>(Dutton et al, 2010; Reeve and Tseng, 2011; Atkins, 2018; Nagro, Fraser and Hooks, 2019).</w:t>
      </w:r>
    </w:p>
    <w:p w14:paraId="6A056129" w14:textId="5CD3A4ED" w:rsidR="00624846" w:rsidRPr="003E5CA9" w:rsidRDefault="00580A9F" w:rsidP="003E5CA9">
      <w:pPr>
        <w:spacing w:line="360" w:lineRule="auto"/>
        <w:jc w:val="both"/>
        <w:rPr>
          <w:rFonts w:ascii="Arial" w:hAnsi="Arial" w:cs="Arial"/>
          <w:sz w:val="24"/>
          <w:szCs w:val="24"/>
          <w:lang w:val="en-US"/>
        </w:rPr>
      </w:pPr>
      <w:r w:rsidRPr="003E5CA9">
        <w:rPr>
          <w:rFonts w:ascii="Arial" w:hAnsi="Arial" w:cs="Arial"/>
          <w:sz w:val="24"/>
          <w:szCs w:val="24"/>
          <w:lang w:val="en-US"/>
        </w:rPr>
        <w:t>Another promising finding was the results of the Mission Impossible music strategy. This was proven to be next effective, but did not always promote engagement with the children. The strength of this strategy is that fact it is music and once it comes on children will become alert.</w:t>
      </w:r>
      <w:r w:rsidR="00686403" w:rsidRPr="003E5CA9">
        <w:rPr>
          <w:rFonts w:ascii="Arial" w:hAnsi="Arial" w:cs="Arial"/>
          <w:sz w:val="24"/>
          <w:szCs w:val="24"/>
          <w:lang w:val="en-US"/>
        </w:rPr>
        <w:t xml:space="preserve"> WG (2012) previously claims that the use of music can be useful when the teacher needs to gain the attention of pupils. Which is evident </w:t>
      </w:r>
      <w:r w:rsidR="0093476F" w:rsidRPr="003E5CA9">
        <w:rPr>
          <w:rFonts w:ascii="Arial" w:hAnsi="Arial" w:cs="Arial"/>
          <w:sz w:val="24"/>
          <w:szCs w:val="24"/>
          <w:lang w:val="en-US"/>
        </w:rPr>
        <w:t>within the results. H</w:t>
      </w:r>
      <w:r w:rsidR="00686403" w:rsidRPr="003E5CA9">
        <w:rPr>
          <w:rFonts w:ascii="Arial" w:hAnsi="Arial" w:cs="Arial"/>
          <w:sz w:val="24"/>
          <w:szCs w:val="24"/>
          <w:lang w:val="en-US"/>
        </w:rPr>
        <w:t>owever the findings also show part</w:t>
      </w:r>
      <w:r w:rsidR="008E4FC7" w:rsidRPr="003E5CA9">
        <w:rPr>
          <w:rFonts w:ascii="Arial" w:hAnsi="Arial" w:cs="Arial"/>
          <w:sz w:val="24"/>
          <w:szCs w:val="24"/>
          <w:lang w:val="en-US"/>
        </w:rPr>
        <w:t xml:space="preserve">icipants wanting to dance or act </w:t>
      </w:r>
      <w:r w:rsidR="00686403" w:rsidRPr="003E5CA9">
        <w:rPr>
          <w:rFonts w:ascii="Arial" w:hAnsi="Arial" w:cs="Arial"/>
          <w:sz w:val="24"/>
          <w:szCs w:val="24"/>
          <w:lang w:val="en-US"/>
        </w:rPr>
        <w:t xml:space="preserve">silly </w:t>
      </w:r>
      <w:r w:rsidR="008E4FC7" w:rsidRPr="003E5CA9">
        <w:rPr>
          <w:rFonts w:ascii="Arial" w:hAnsi="Arial" w:cs="Arial"/>
          <w:sz w:val="24"/>
          <w:szCs w:val="24"/>
          <w:lang w:val="en-US"/>
        </w:rPr>
        <w:t>once the music had</w:t>
      </w:r>
      <w:r w:rsidR="00686403" w:rsidRPr="003E5CA9">
        <w:rPr>
          <w:rFonts w:ascii="Arial" w:hAnsi="Arial" w:cs="Arial"/>
          <w:sz w:val="24"/>
          <w:szCs w:val="24"/>
          <w:lang w:val="en-US"/>
        </w:rPr>
        <w:t xml:space="preserve"> come</w:t>
      </w:r>
      <w:r w:rsidR="008E4FC7" w:rsidRPr="003E5CA9">
        <w:rPr>
          <w:rFonts w:ascii="Arial" w:hAnsi="Arial" w:cs="Arial"/>
          <w:sz w:val="24"/>
          <w:szCs w:val="24"/>
          <w:lang w:val="en-US"/>
        </w:rPr>
        <w:t xml:space="preserve"> on</w:t>
      </w:r>
      <w:r w:rsidR="00686403" w:rsidRPr="003E5CA9">
        <w:rPr>
          <w:rFonts w:ascii="Arial" w:hAnsi="Arial" w:cs="Arial"/>
          <w:sz w:val="24"/>
          <w:szCs w:val="24"/>
          <w:lang w:val="en-US"/>
        </w:rPr>
        <w:t>. It was also stated in the interview that children in the class were just dancing and tidying up. This contradicts WG (2012</w:t>
      </w:r>
      <w:r w:rsidR="008E4FC7" w:rsidRPr="003E5CA9">
        <w:rPr>
          <w:rFonts w:ascii="Arial" w:hAnsi="Arial" w:cs="Arial"/>
          <w:sz w:val="24"/>
          <w:szCs w:val="24"/>
          <w:lang w:val="en-US"/>
        </w:rPr>
        <w:t>) claims, instead the findings indicate</w:t>
      </w:r>
      <w:r w:rsidR="00686403" w:rsidRPr="003E5CA9">
        <w:rPr>
          <w:rFonts w:ascii="Arial" w:hAnsi="Arial" w:cs="Arial"/>
          <w:sz w:val="24"/>
          <w:szCs w:val="24"/>
          <w:lang w:val="en-US"/>
        </w:rPr>
        <w:t xml:space="preserve"> that music promoted children to engage with the music rather than the task. On the contrary, Foran (2009) states that familiar </w:t>
      </w:r>
      <w:r w:rsidR="008E4FC7" w:rsidRPr="003E5CA9">
        <w:rPr>
          <w:rFonts w:ascii="Arial" w:hAnsi="Arial" w:cs="Arial"/>
          <w:sz w:val="24"/>
          <w:szCs w:val="24"/>
          <w:lang w:val="en-US"/>
        </w:rPr>
        <w:t xml:space="preserve">songs can build memory children, in this case it can be argued that this did not occur due to the children only using the mission impossible music for a short period of time and was not used before </w:t>
      </w:r>
      <w:r w:rsidR="008E4FC7" w:rsidRPr="003E5CA9">
        <w:rPr>
          <w:rFonts w:ascii="Arial" w:hAnsi="Arial" w:cs="Arial"/>
          <w:sz w:val="24"/>
          <w:szCs w:val="24"/>
          <w:lang w:val="en-US"/>
        </w:rPr>
        <w:lastRenderedPageBreak/>
        <w:t>in the school. Mo</w:t>
      </w:r>
      <w:r w:rsidR="0093476F" w:rsidRPr="003E5CA9">
        <w:rPr>
          <w:rFonts w:ascii="Arial" w:hAnsi="Arial" w:cs="Arial"/>
          <w:sz w:val="24"/>
          <w:szCs w:val="24"/>
          <w:lang w:val="en-US"/>
        </w:rPr>
        <w:t>reover, the</w:t>
      </w:r>
      <w:r w:rsidR="008E4FC7" w:rsidRPr="003E5CA9">
        <w:rPr>
          <w:rFonts w:ascii="Arial" w:hAnsi="Arial" w:cs="Arial"/>
          <w:sz w:val="24"/>
          <w:szCs w:val="24"/>
          <w:lang w:val="en-US"/>
        </w:rPr>
        <w:t xml:space="preserve"> findings also stated that </w:t>
      </w:r>
      <w:r w:rsidR="00BB001E" w:rsidRPr="003E5CA9">
        <w:rPr>
          <w:rFonts w:ascii="Arial" w:hAnsi="Arial" w:cs="Arial"/>
          <w:sz w:val="24"/>
          <w:szCs w:val="24"/>
          <w:lang w:val="en-US"/>
        </w:rPr>
        <w:t>participants in school 2</w:t>
      </w:r>
      <w:r w:rsidR="008E4FC7" w:rsidRPr="003E5CA9">
        <w:rPr>
          <w:rFonts w:ascii="Arial" w:hAnsi="Arial" w:cs="Arial"/>
          <w:sz w:val="24"/>
          <w:szCs w:val="24"/>
          <w:lang w:val="en-US"/>
        </w:rPr>
        <w:t xml:space="preserve"> </w:t>
      </w:r>
      <w:r w:rsidR="00BB001E" w:rsidRPr="003E5CA9">
        <w:rPr>
          <w:rFonts w:ascii="Arial" w:hAnsi="Arial" w:cs="Arial"/>
          <w:sz w:val="24"/>
          <w:szCs w:val="24"/>
          <w:lang w:val="en-US"/>
        </w:rPr>
        <w:t>did not like the music, and this was evident as they didn’t want to tidy up. Thus suggesting that in order for a strategy to be effective and promote engagement</w:t>
      </w:r>
      <w:r w:rsidR="0093476F" w:rsidRPr="003E5CA9">
        <w:rPr>
          <w:rFonts w:ascii="Arial" w:hAnsi="Arial" w:cs="Arial"/>
          <w:sz w:val="24"/>
          <w:szCs w:val="24"/>
          <w:lang w:val="en-US"/>
        </w:rPr>
        <w:t>,</w:t>
      </w:r>
      <w:r w:rsidR="00BB001E" w:rsidRPr="003E5CA9">
        <w:rPr>
          <w:rFonts w:ascii="Arial" w:hAnsi="Arial" w:cs="Arial"/>
          <w:sz w:val="24"/>
          <w:szCs w:val="24"/>
          <w:lang w:val="en-US"/>
        </w:rPr>
        <w:t xml:space="preserve"> the teacher should find out what the children would prefer to hear or wh</w:t>
      </w:r>
      <w:r w:rsidR="0093476F" w:rsidRPr="003E5CA9">
        <w:rPr>
          <w:rFonts w:ascii="Arial" w:hAnsi="Arial" w:cs="Arial"/>
          <w:sz w:val="24"/>
          <w:szCs w:val="24"/>
          <w:lang w:val="en-US"/>
        </w:rPr>
        <w:t>at strategy gains their attention. This result ties in with Ellis and Todd (2014), as they claim that it’s about knowing your class and creating strategies that accommodate the children’</w:t>
      </w:r>
      <w:r w:rsidR="007479F3" w:rsidRPr="003E5CA9">
        <w:rPr>
          <w:rFonts w:ascii="Arial" w:hAnsi="Arial" w:cs="Arial"/>
          <w:sz w:val="24"/>
          <w:szCs w:val="24"/>
          <w:lang w:val="en-US"/>
        </w:rPr>
        <w:t>s needs. Thus indicating to use pupil voice as a tool to gain what music or strategy would work best for my class, or to test different strategies before deeming them permeant to use.</w:t>
      </w:r>
    </w:p>
    <w:p w14:paraId="4C73DA1F" w14:textId="232699E1" w:rsidR="00082FEA" w:rsidRPr="003E5CA9" w:rsidRDefault="007479F3" w:rsidP="003E5CA9">
      <w:pPr>
        <w:spacing w:line="360" w:lineRule="auto"/>
        <w:jc w:val="both"/>
        <w:rPr>
          <w:rFonts w:ascii="Arial" w:hAnsi="Arial" w:cs="Arial"/>
          <w:sz w:val="24"/>
          <w:szCs w:val="24"/>
          <w:lang w:val="en-US"/>
        </w:rPr>
      </w:pPr>
      <w:r w:rsidRPr="003E5CA9">
        <w:rPr>
          <w:rFonts w:ascii="Arial" w:hAnsi="Arial" w:cs="Arial"/>
          <w:sz w:val="24"/>
          <w:szCs w:val="24"/>
          <w:lang w:val="en-US"/>
        </w:rPr>
        <w:t>Finally the findings of the three different strategies</w:t>
      </w:r>
      <w:r w:rsidR="00106A59" w:rsidRPr="003E5CA9">
        <w:rPr>
          <w:rFonts w:ascii="Arial" w:hAnsi="Arial" w:cs="Arial"/>
          <w:sz w:val="24"/>
          <w:szCs w:val="24"/>
          <w:lang w:val="en-US"/>
        </w:rPr>
        <w:t>; Clapping, noise sensor and bell,</w:t>
      </w:r>
      <w:r w:rsidRPr="003E5CA9">
        <w:rPr>
          <w:rFonts w:ascii="Arial" w:hAnsi="Arial" w:cs="Arial"/>
          <w:sz w:val="24"/>
          <w:szCs w:val="24"/>
          <w:lang w:val="en-US"/>
        </w:rPr>
        <w:t xml:space="preserve"> used due to not being</w:t>
      </w:r>
      <w:r w:rsidR="00106A59" w:rsidRPr="003E5CA9">
        <w:rPr>
          <w:rFonts w:ascii="Arial" w:hAnsi="Arial" w:cs="Arial"/>
          <w:sz w:val="24"/>
          <w:szCs w:val="24"/>
          <w:lang w:val="en-US"/>
        </w:rPr>
        <w:t xml:space="preserve"> able to use the noise detector </w:t>
      </w:r>
      <w:r w:rsidR="00D417A5" w:rsidRPr="003E5CA9">
        <w:rPr>
          <w:rFonts w:ascii="Arial" w:hAnsi="Arial" w:cs="Arial"/>
          <w:sz w:val="24"/>
          <w:szCs w:val="24"/>
          <w:lang w:val="en-US"/>
        </w:rPr>
        <w:t xml:space="preserve">tool </w:t>
      </w:r>
      <w:r w:rsidR="00106A59" w:rsidRPr="003E5CA9">
        <w:rPr>
          <w:rFonts w:ascii="Arial" w:hAnsi="Arial" w:cs="Arial"/>
          <w:sz w:val="24"/>
          <w:szCs w:val="24"/>
          <w:lang w:val="en-US"/>
        </w:rPr>
        <w:t>on the computer were the least effective strategies. This may suggest that Skinner’s operant conditioning (Bjork, 1953) did not work for these schools, as these strategies were ones that had already been in place. Suggesting that due to these strategies being used on a daily basis it had been repeated over a long period of time that children felt maybe bored as it became tedious to them. Which conflicts with Skinners theory of preferred behaviour would repeat when positive reinforcement was consistently used (Bjork, 1953). The strength of</w:t>
      </w:r>
      <w:r w:rsidR="00082FEA" w:rsidRPr="003E5CA9">
        <w:rPr>
          <w:rFonts w:ascii="Arial" w:hAnsi="Arial" w:cs="Arial"/>
          <w:sz w:val="24"/>
          <w:szCs w:val="24"/>
          <w:lang w:val="en-US"/>
        </w:rPr>
        <w:t xml:space="preserve"> this strategy would be that</w:t>
      </w:r>
      <w:r w:rsidR="00106A59" w:rsidRPr="003E5CA9">
        <w:rPr>
          <w:rFonts w:ascii="Arial" w:hAnsi="Arial" w:cs="Arial"/>
          <w:sz w:val="24"/>
          <w:szCs w:val="24"/>
          <w:lang w:val="en-US"/>
        </w:rPr>
        <w:t xml:space="preserve"> it was known to the children and wasn’t something new, however this could also work as a limitation.      </w:t>
      </w:r>
    </w:p>
    <w:p w14:paraId="281FCBBF" w14:textId="4CEE75F4" w:rsidR="0022368D" w:rsidRPr="003E5CA9" w:rsidRDefault="009532CB"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t>Conclusion</w:t>
      </w:r>
    </w:p>
    <w:p w14:paraId="416685E5" w14:textId="0F6AFBCE" w:rsidR="009F4514" w:rsidRPr="003E5CA9" w:rsidRDefault="00082FEA" w:rsidP="003E5CA9">
      <w:pPr>
        <w:spacing w:line="360" w:lineRule="auto"/>
        <w:jc w:val="both"/>
        <w:rPr>
          <w:rFonts w:ascii="Arial" w:hAnsi="Arial" w:cs="Arial"/>
          <w:sz w:val="24"/>
          <w:szCs w:val="24"/>
          <w:lang w:val="en-US"/>
        </w:rPr>
      </w:pPr>
      <w:r w:rsidRPr="003E5CA9">
        <w:rPr>
          <w:rFonts w:ascii="Arial" w:hAnsi="Arial" w:cs="Arial"/>
          <w:sz w:val="24"/>
          <w:szCs w:val="24"/>
          <w:lang w:val="en-US"/>
        </w:rPr>
        <w:t>To</w:t>
      </w:r>
      <w:r w:rsidR="0014514A" w:rsidRPr="003E5CA9">
        <w:rPr>
          <w:rFonts w:ascii="Arial" w:hAnsi="Arial" w:cs="Arial"/>
          <w:sz w:val="24"/>
          <w:szCs w:val="24"/>
          <w:lang w:val="en-US"/>
        </w:rPr>
        <w:t xml:space="preserve"> conclude, the use of multiple methods through a lesson study has given the opportunity to gain in depth results from participants. Which generating it being one of the strengths for this research. As the lesson study has supported with seeing </w:t>
      </w:r>
      <w:r w:rsidR="00D417A5" w:rsidRPr="003E5CA9">
        <w:rPr>
          <w:rFonts w:ascii="Arial" w:hAnsi="Arial" w:cs="Arial"/>
          <w:sz w:val="24"/>
          <w:szCs w:val="24"/>
          <w:lang w:val="en-US"/>
        </w:rPr>
        <w:t xml:space="preserve">which behaviour </w:t>
      </w:r>
      <w:r w:rsidR="0014514A" w:rsidRPr="003E5CA9">
        <w:rPr>
          <w:rFonts w:ascii="Arial" w:hAnsi="Arial" w:cs="Arial"/>
          <w:sz w:val="24"/>
          <w:szCs w:val="24"/>
          <w:lang w:val="en-US"/>
        </w:rPr>
        <w:t xml:space="preserve">strategy worked well and which one didn’t. But also gave the opportunity to identify why certain strategies didn’t work, thus supporting Peter Dudley’s (2014) claims that a lesson study will support with identifying gaps in children’s learning but to also have a closer detailed watch in children’s learning. However, one of the limitations would be that using a lesson study it is difficult to observe more than one participant, as </w:t>
      </w:r>
      <w:r w:rsidR="00D417A5" w:rsidRPr="003E5CA9">
        <w:rPr>
          <w:rFonts w:ascii="Arial" w:hAnsi="Arial" w:cs="Arial"/>
          <w:sz w:val="24"/>
          <w:szCs w:val="24"/>
          <w:lang w:val="en-US"/>
        </w:rPr>
        <w:t xml:space="preserve">when </w:t>
      </w:r>
      <w:r w:rsidR="0014514A" w:rsidRPr="003E5CA9">
        <w:rPr>
          <w:rFonts w:ascii="Arial" w:hAnsi="Arial" w:cs="Arial"/>
          <w:sz w:val="24"/>
          <w:szCs w:val="24"/>
          <w:lang w:val="en-US"/>
        </w:rPr>
        <w:t>you are observing one you could miss out on what the other two participants are doing. Therefore a lesson study would work well when observing one person for example the teacher.</w:t>
      </w:r>
      <w:r w:rsidR="009F4514" w:rsidRPr="003E5CA9">
        <w:rPr>
          <w:rFonts w:ascii="Arial" w:hAnsi="Arial" w:cs="Arial"/>
          <w:sz w:val="24"/>
          <w:szCs w:val="24"/>
          <w:lang w:val="en-US"/>
        </w:rPr>
        <w:t xml:space="preserve"> However, the lesson study has proven to be a great tool to use as a future planning device. As this has supported me with how to create, </w:t>
      </w:r>
      <w:r w:rsidR="009F4514" w:rsidRPr="003E5CA9">
        <w:rPr>
          <w:rFonts w:ascii="Arial" w:hAnsi="Arial" w:cs="Arial"/>
          <w:sz w:val="24"/>
          <w:szCs w:val="24"/>
          <w:lang w:val="en-US"/>
        </w:rPr>
        <w:lastRenderedPageBreak/>
        <w:t>adapt and use a variety of behaviour management strategies in my next school experience, as part of my</w:t>
      </w:r>
      <w:r w:rsidR="00B4426E" w:rsidRPr="003E5CA9">
        <w:rPr>
          <w:rFonts w:ascii="Arial" w:hAnsi="Arial" w:cs="Arial"/>
          <w:sz w:val="24"/>
          <w:szCs w:val="24"/>
          <w:lang w:val="en-US"/>
        </w:rPr>
        <w:t xml:space="preserve"> future</w:t>
      </w:r>
      <w:r w:rsidR="009F4514" w:rsidRPr="003E5CA9">
        <w:rPr>
          <w:rFonts w:ascii="Arial" w:hAnsi="Arial" w:cs="Arial"/>
          <w:sz w:val="24"/>
          <w:szCs w:val="24"/>
          <w:lang w:val="en-US"/>
        </w:rPr>
        <w:t xml:space="preserve"> planning. </w:t>
      </w:r>
    </w:p>
    <w:p w14:paraId="66D9BC20" w14:textId="7EA0878E" w:rsidR="009F4514" w:rsidRPr="003E5CA9" w:rsidRDefault="009F4514" w:rsidP="003E5CA9">
      <w:pPr>
        <w:spacing w:line="360" w:lineRule="auto"/>
        <w:jc w:val="both"/>
        <w:rPr>
          <w:rFonts w:ascii="Arial" w:hAnsi="Arial" w:cs="Arial"/>
          <w:color w:val="222222"/>
          <w:sz w:val="24"/>
          <w:szCs w:val="24"/>
          <w:shd w:val="clear" w:color="auto" w:fill="FFFFFF"/>
        </w:rPr>
      </w:pPr>
      <w:r w:rsidRPr="003E5CA9">
        <w:rPr>
          <w:rFonts w:ascii="Arial" w:hAnsi="Arial" w:cs="Arial"/>
          <w:sz w:val="24"/>
          <w:szCs w:val="24"/>
          <w:lang w:val="en-US"/>
        </w:rPr>
        <w:t>The Leuven’s scale which was used for the observations, worked well as it allowed to see whether children were involved with the activity they were doing but to also see if they were engaged when the strategies</w:t>
      </w:r>
      <w:r w:rsidR="00D07173" w:rsidRPr="003E5CA9">
        <w:rPr>
          <w:rFonts w:ascii="Arial" w:hAnsi="Arial" w:cs="Arial"/>
          <w:sz w:val="24"/>
          <w:szCs w:val="24"/>
          <w:lang w:val="en-US"/>
        </w:rPr>
        <w:t xml:space="preserve"> that</w:t>
      </w:r>
      <w:r w:rsidRPr="003E5CA9">
        <w:rPr>
          <w:rFonts w:ascii="Arial" w:hAnsi="Arial" w:cs="Arial"/>
          <w:sz w:val="24"/>
          <w:szCs w:val="24"/>
          <w:lang w:val="en-US"/>
        </w:rPr>
        <w:t xml:space="preserve"> were used throughout the lesson</w:t>
      </w:r>
      <w:r w:rsidR="00B4426E" w:rsidRPr="003E5CA9">
        <w:rPr>
          <w:rFonts w:ascii="Arial" w:hAnsi="Arial" w:cs="Arial"/>
          <w:sz w:val="24"/>
          <w:szCs w:val="24"/>
          <w:lang w:val="en-US"/>
        </w:rPr>
        <w:t xml:space="preserve">. As stated by </w:t>
      </w:r>
      <w:r w:rsidR="00B4426E" w:rsidRPr="003E5CA9">
        <w:rPr>
          <w:rFonts w:ascii="Arial" w:hAnsi="Arial" w:cs="Arial"/>
          <w:color w:val="222222"/>
          <w:sz w:val="24"/>
          <w:szCs w:val="24"/>
          <w:shd w:val="clear" w:color="auto" w:fill="FFFFFF"/>
        </w:rPr>
        <w:t>Palaiologou (2016), that the scale provides an insight of whether the planned activity achieved it purpose or whether improvements have to be made. Although it has its strengths, it can be limited as to what signals to look for when a child is involved or not. Also the limited signals does not allow the researchers to add further signals detected from the participants</w:t>
      </w:r>
      <w:r w:rsidR="00D07173" w:rsidRPr="003E5CA9">
        <w:rPr>
          <w:rFonts w:ascii="Arial" w:hAnsi="Arial" w:cs="Arial"/>
          <w:color w:val="222222"/>
          <w:sz w:val="24"/>
          <w:szCs w:val="24"/>
          <w:shd w:val="clear" w:color="auto" w:fill="FFFFFF"/>
        </w:rPr>
        <w:t>,</w:t>
      </w:r>
      <w:r w:rsidR="00B4426E" w:rsidRPr="003E5CA9">
        <w:rPr>
          <w:rFonts w:ascii="Arial" w:hAnsi="Arial" w:cs="Arial"/>
          <w:color w:val="222222"/>
          <w:sz w:val="24"/>
          <w:szCs w:val="24"/>
          <w:shd w:val="clear" w:color="auto" w:fill="FFFFFF"/>
        </w:rPr>
        <w:t xml:space="preserve"> as it would then contradict the Leuven scale. Therefore only giving us a brief over view of the child’</w:t>
      </w:r>
      <w:r w:rsidR="007C109B" w:rsidRPr="003E5CA9">
        <w:rPr>
          <w:rFonts w:ascii="Arial" w:hAnsi="Arial" w:cs="Arial"/>
          <w:color w:val="222222"/>
          <w:sz w:val="24"/>
          <w:szCs w:val="24"/>
          <w:shd w:val="clear" w:color="auto" w:fill="FFFFFF"/>
        </w:rPr>
        <w:t xml:space="preserve">s involvement, thus also questioning its reliability and validity of its use and the results generated. </w:t>
      </w:r>
      <w:r w:rsidR="00B4426E" w:rsidRPr="003E5CA9">
        <w:rPr>
          <w:rFonts w:ascii="Arial" w:hAnsi="Arial" w:cs="Arial"/>
          <w:color w:val="222222"/>
          <w:sz w:val="24"/>
          <w:szCs w:val="24"/>
          <w:shd w:val="clear" w:color="auto" w:fill="FFFFFF"/>
        </w:rPr>
        <w:t xml:space="preserve"> </w:t>
      </w:r>
    </w:p>
    <w:p w14:paraId="798DC756" w14:textId="7A803819" w:rsidR="00B4426E" w:rsidRPr="003E5CA9" w:rsidRDefault="00B4426E"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 xml:space="preserve">One of the biggest strengths was the focus group interviews, as this allowed us to gain a more in depth and detailed response from the participants. The strength of this was it being a structured interview which allowed us to steer the topic and theme, as stated by previously by Stewart and Shamdasani (2014). Moreover, it also supported pupil voice as the children were open to their own opinion and views, supporting the UNCRC (Article 12, 1989). Thus by gaining their views, feelings and </w:t>
      </w:r>
      <w:r w:rsidR="00D07173" w:rsidRPr="003E5CA9">
        <w:rPr>
          <w:rFonts w:ascii="Arial" w:hAnsi="Arial" w:cs="Arial"/>
          <w:color w:val="222222"/>
          <w:sz w:val="24"/>
          <w:szCs w:val="24"/>
          <w:shd w:val="clear" w:color="auto" w:fill="FFFFFF"/>
        </w:rPr>
        <w:t>thoughts it promoted the results being more reliable and valid. On the other hand, as stated by Alshengeeti (2014), the limitation would be that is was time consum</w:t>
      </w:r>
      <w:r w:rsidR="007C109B" w:rsidRPr="003E5CA9">
        <w:rPr>
          <w:rFonts w:ascii="Arial" w:hAnsi="Arial" w:cs="Arial"/>
          <w:color w:val="222222"/>
          <w:sz w:val="24"/>
          <w:szCs w:val="24"/>
          <w:shd w:val="clear" w:color="auto" w:fill="FFFFFF"/>
        </w:rPr>
        <w:t>ing carrying out the interviews, and the process of sifting thought the responses w</w:t>
      </w:r>
      <w:r w:rsidR="00A945AC" w:rsidRPr="003E5CA9">
        <w:rPr>
          <w:rFonts w:ascii="Arial" w:hAnsi="Arial" w:cs="Arial"/>
          <w:color w:val="222222"/>
          <w:sz w:val="24"/>
          <w:szCs w:val="24"/>
          <w:shd w:val="clear" w:color="auto" w:fill="FFFFFF"/>
        </w:rPr>
        <w:t xml:space="preserve">as effortful. </w:t>
      </w:r>
      <w:r w:rsidR="007C109B" w:rsidRPr="003E5CA9">
        <w:rPr>
          <w:rFonts w:ascii="Arial" w:hAnsi="Arial" w:cs="Arial"/>
          <w:color w:val="222222"/>
          <w:sz w:val="24"/>
          <w:szCs w:val="24"/>
          <w:shd w:val="clear" w:color="auto" w:fill="FFFFFF"/>
        </w:rPr>
        <w:t>Brookfield’s (1995)</w:t>
      </w:r>
      <w:r w:rsidR="005E5B13" w:rsidRPr="003E5CA9">
        <w:rPr>
          <w:rFonts w:ascii="Arial" w:hAnsi="Arial" w:cs="Arial"/>
          <w:color w:val="222222"/>
          <w:sz w:val="24"/>
          <w:szCs w:val="24"/>
          <w:shd w:val="clear" w:color="auto" w:fill="FFFFFF"/>
        </w:rPr>
        <w:t xml:space="preserve"> model used for the reflections</w:t>
      </w:r>
      <w:r w:rsidR="00A945AC" w:rsidRPr="003E5CA9">
        <w:rPr>
          <w:rFonts w:ascii="Arial" w:hAnsi="Arial" w:cs="Arial"/>
          <w:color w:val="222222"/>
          <w:sz w:val="24"/>
          <w:szCs w:val="24"/>
          <w:shd w:val="clear" w:color="auto" w:fill="FFFFFF"/>
        </w:rPr>
        <w:t xml:space="preserve"> </w:t>
      </w:r>
      <w:r w:rsidR="005E5B13" w:rsidRPr="003E5CA9">
        <w:rPr>
          <w:rFonts w:ascii="Arial" w:hAnsi="Arial" w:cs="Arial"/>
          <w:color w:val="222222"/>
          <w:sz w:val="24"/>
          <w:szCs w:val="24"/>
          <w:shd w:val="clear" w:color="auto" w:fill="FFFFFF"/>
        </w:rPr>
        <w:t>(</w:t>
      </w:r>
      <w:r w:rsidR="00A945AC" w:rsidRPr="003E5CA9">
        <w:rPr>
          <w:rFonts w:ascii="Arial" w:hAnsi="Arial" w:cs="Arial"/>
          <w:color w:val="222222"/>
          <w:sz w:val="24"/>
          <w:szCs w:val="24"/>
          <w:shd w:val="clear" w:color="auto" w:fill="FFFFFF"/>
        </w:rPr>
        <w:t xml:space="preserve">see appendices), was a useful tool to use when reflecting on the whole process, as it opened up the opportunity of looking at the whole process through different people’s viewpoint. </w:t>
      </w:r>
      <w:r w:rsidR="00153FF3" w:rsidRPr="003E5CA9">
        <w:rPr>
          <w:rFonts w:ascii="Arial" w:hAnsi="Arial" w:cs="Arial"/>
          <w:color w:val="222222"/>
          <w:sz w:val="24"/>
          <w:szCs w:val="24"/>
          <w:shd w:val="clear" w:color="auto" w:fill="FFFFFF"/>
        </w:rPr>
        <w:t>Consequently, the reflections would support with developing a better teaching practice as stated by Oldland (2011).</w:t>
      </w:r>
      <w:r w:rsidR="00A945AC" w:rsidRPr="003E5CA9">
        <w:rPr>
          <w:rFonts w:ascii="Arial" w:hAnsi="Arial" w:cs="Arial"/>
          <w:color w:val="222222"/>
          <w:sz w:val="24"/>
          <w:szCs w:val="24"/>
          <w:shd w:val="clear" w:color="auto" w:fill="FFFFFF"/>
        </w:rPr>
        <w:t xml:space="preserve">However, the reflections process felt as though the whole interview and observations were being repeated again. Therefore adding more narrative descriptions to be sifted through when analysing. In addition to the limitations, </w:t>
      </w:r>
      <w:r w:rsidR="00153FF3" w:rsidRPr="003E5CA9">
        <w:rPr>
          <w:rFonts w:ascii="Arial" w:hAnsi="Arial" w:cs="Arial"/>
          <w:color w:val="222222"/>
          <w:sz w:val="24"/>
          <w:szCs w:val="24"/>
          <w:shd w:val="clear" w:color="auto" w:fill="FFFFFF"/>
        </w:rPr>
        <w:t xml:space="preserve">it did not give the opportunity to create future thoughts which then limited in providing a whole picture as linked to Trodd (2016). </w:t>
      </w:r>
    </w:p>
    <w:p w14:paraId="366AA45B" w14:textId="6B65CEE3" w:rsidR="00082FEA" w:rsidRPr="003E5CA9" w:rsidRDefault="00153FF3" w:rsidP="003E5CA9">
      <w:pPr>
        <w:spacing w:line="360" w:lineRule="auto"/>
        <w:jc w:val="both"/>
        <w:rPr>
          <w:rFonts w:ascii="Arial" w:hAnsi="Arial" w:cs="Arial"/>
          <w:color w:val="222222"/>
          <w:sz w:val="24"/>
          <w:szCs w:val="24"/>
          <w:shd w:val="clear" w:color="auto" w:fill="FFFFFF"/>
        </w:rPr>
      </w:pPr>
      <w:r w:rsidRPr="003E5CA9">
        <w:rPr>
          <w:rFonts w:ascii="Arial" w:hAnsi="Arial" w:cs="Arial"/>
          <w:color w:val="222222"/>
          <w:sz w:val="24"/>
          <w:szCs w:val="24"/>
          <w:shd w:val="clear" w:color="auto" w:fill="FFFFFF"/>
        </w:rPr>
        <w:t xml:space="preserve"> </w:t>
      </w:r>
    </w:p>
    <w:p w14:paraId="732FFD9C" w14:textId="77777777" w:rsidR="009532CB" w:rsidRPr="003E5CA9" w:rsidRDefault="009532CB" w:rsidP="003E5CA9">
      <w:pPr>
        <w:spacing w:line="360" w:lineRule="auto"/>
        <w:jc w:val="both"/>
        <w:rPr>
          <w:rFonts w:ascii="Arial" w:hAnsi="Arial" w:cs="Arial"/>
          <w:color w:val="222222"/>
          <w:sz w:val="24"/>
          <w:szCs w:val="24"/>
          <w:shd w:val="clear" w:color="auto" w:fill="FFFFFF"/>
        </w:rPr>
      </w:pPr>
    </w:p>
    <w:p w14:paraId="0410BC58" w14:textId="6B1DA28F" w:rsidR="0022368D" w:rsidRPr="003E5CA9" w:rsidRDefault="009532CB" w:rsidP="003E5CA9">
      <w:pPr>
        <w:spacing w:line="360" w:lineRule="auto"/>
        <w:jc w:val="both"/>
        <w:rPr>
          <w:rFonts w:ascii="Arial" w:hAnsi="Arial" w:cs="Arial"/>
          <w:b/>
          <w:sz w:val="24"/>
          <w:szCs w:val="24"/>
          <w:u w:val="single"/>
          <w:lang w:val="en-US"/>
        </w:rPr>
      </w:pPr>
      <w:r w:rsidRPr="003E5CA9">
        <w:rPr>
          <w:rFonts w:ascii="Arial" w:hAnsi="Arial" w:cs="Arial"/>
          <w:b/>
          <w:sz w:val="24"/>
          <w:szCs w:val="24"/>
          <w:u w:val="single"/>
          <w:lang w:val="en-US"/>
        </w:rPr>
        <w:lastRenderedPageBreak/>
        <w:t>Recommendations</w:t>
      </w:r>
    </w:p>
    <w:p w14:paraId="2B0918C0" w14:textId="77777777" w:rsidR="009532CB" w:rsidRPr="003E5CA9" w:rsidRDefault="00153FF3" w:rsidP="003E5CA9">
      <w:pPr>
        <w:spacing w:line="360" w:lineRule="auto"/>
        <w:jc w:val="both"/>
        <w:rPr>
          <w:rFonts w:ascii="Arial" w:hAnsi="Arial" w:cs="Arial"/>
          <w:sz w:val="24"/>
          <w:szCs w:val="24"/>
          <w:lang w:val="en-US"/>
        </w:rPr>
      </w:pPr>
      <w:r w:rsidRPr="003E5CA9">
        <w:rPr>
          <w:rFonts w:ascii="Arial" w:hAnsi="Arial" w:cs="Arial"/>
          <w:sz w:val="24"/>
          <w:szCs w:val="24"/>
          <w:lang w:val="en-US"/>
        </w:rPr>
        <w:t xml:space="preserve">Future recommendations would be to pilot the research methods, to ensure that they are reliable to use and results will be valid. This research also given the opportunity to realise that any </w:t>
      </w:r>
      <w:r w:rsidR="009532CB" w:rsidRPr="003E5CA9">
        <w:rPr>
          <w:rFonts w:ascii="Arial" w:hAnsi="Arial" w:cs="Arial"/>
          <w:sz w:val="24"/>
          <w:szCs w:val="24"/>
          <w:lang w:val="en-US"/>
        </w:rPr>
        <w:t>future</w:t>
      </w:r>
      <w:r w:rsidRPr="003E5CA9">
        <w:rPr>
          <w:rFonts w:ascii="Arial" w:hAnsi="Arial" w:cs="Arial"/>
          <w:sz w:val="24"/>
          <w:szCs w:val="24"/>
          <w:lang w:val="en-US"/>
        </w:rPr>
        <w:t xml:space="preserve"> strategies that involve ICT should be tested out in the classroom before hand and if not to ask for ICT support prior to research.</w:t>
      </w:r>
      <w:r w:rsidR="009532CB" w:rsidRPr="003E5CA9">
        <w:rPr>
          <w:rFonts w:ascii="Arial" w:hAnsi="Arial" w:cs="Arial"/>
          <w:sz w:val="24"/>
          <w:szCs w:val="24"/>
          <w:lang w:val="en-US"/>
        </w:rPr>
        <w:t xml:space="preserve"> This was due to not being able to use the Noise detector online tool as a strategy. Therefore for my next experience it would be a target of my own to use this strategy in class and see its effectiveness. Further recommendations in regards to behaviour strategies would be that to know my class and my children’s needs as this would support with using the correct strategies. But to also use a variety of strategies with consistency, however making sure that these strategies are not used over a long period of time as this would disengage children.</w:t>
      </w:r>
    </w:p>
    <w:p w14:paraId="6C47DD12" w14:textId="77777777" w:rsidR="000C7A7A" w:rsidRPr="007E5720" w:rsidRDefault="000C7A7A" w:rsidP="007E5720">
      <w:pPr>
        <w:spacing w:line="360" w:lineRule="auto"/>
        <w:jc w:val="both"/>
        <w:rPr>
          <w:rFonts w:ascii="Arial" w:hAnsi="Arial" w:cs="Arial"/>
          <w:b/>
          <w:sz w:val="24"/>
          <w:szCs w:val="24"/>
          <w:u w:val="single"/>
          <w:lang w:val="en-US"/>
        </w:rPr>
      </w:pPr>
    </w:p>
    <w:p w14:paraId="682A7929" w14:textId="77777777" w:rsidR="001A79E9" w:rsidRPr="001A79E9" w:rsidRDefault="001A79E9" w:rsidP="001A79E9">
      <w:pPr>
        <w:spacing w:line="360" w:lineRule="auto"/>
        <w:rPr>
          <w:rFonts w:ascii="Arial" w:hAnsi="Arial" w:cs="Arial"/>
          <w:sz w:val="24"/>
          <w:szCs w:val="24"/>
          <w:lang w:val="en-US"/>
        </w:rPr>
      </w:pPr>
    </w:p>
    <w:p w14:paraId="40771A19" w14:textId="77777777" w:rsidR="001A79E9" w:rsidRPr="001A79E9" w:rsidRDefault="001A79E9" w:rsidP="001A79E9">
      <w:pPr>
        <w:spacing w:line="360" w:lineRule="auto"/>
        <w:rPr>
          <w:rFonts w:ascii="Arial" w:hAnsi="Arial" w:cs="Arial"/>
          <w:i/>
          <w:sz w:val="24"/>
          <w:szCs w:val="24"/>
          <w:lang w:val="en-US"/>
        </w:rPr>
      </w:pPr>
    </w:p>
    <w:p w14:paraId="343102C1" w14:textId="77777777" w:rsidR="00A44FA6" w:rsidRPr="00464F91" w:rsidRDefault="00A44FA6" w:rsidP="00464F91">
      <w:pPr>
        <w:spacing w:line="360" w:lineRule="auto"/>
        <w:rPr>
          <w:rFonts w:ascii="Arial" w:hAnsi="Arial" w:cs="Arial"/>
          <w:sz w:val="24"/>
          <w:szCs w:val="24"/>
          <w:lang w:val="en-US"/>
        </w:rPr>
      </w:pPr>
    </w:p>
    <w:p w14:paraId="57437F80" w14:textId="77777777" w:rsidR="00C72797" w:rsidRDefault="00C72797">
      <w:pPr>
        <w:rPr>
          <w:lang w:val="en-US"/>
        </w:rPr>
      </w:pPr>
    </w:p>
    <w:p w14:paraId="098F3D55" w14:textId="77777777" w:rsidR="007505E3" w:rsidRDefault="007505E3">
      <w:pPr>
        <w:rPr>
          <w:lang w:val="en-US"/>
        </w:rPr>
      </w:pPr>
    </w:p>
    <w:p w14:paraId="573099E1" w14:textId="77777777" w:rsidR="007505E3" w:rsidRDefault="007505E3">
      <w:pPr>
        <w:rPr>
          <w:lang w:val="en-US"/>
        </w:rPr>
      </w:pPr>
    </w:p>
    <w:p w14:paraId="7E8C28D2" w14:textId="77777777" w:rsidR="007505E3" w:rsidRDefault="007505E3">
      <w:pPr>
        <w:rPr>
          <w:lang w:val="en-US"/>
        </w:rPr>
      </w:pPr>
    </w:p>
    <w:p w14:paraId="6207098E" w14:textId="77777777" w:rsidR="007505E3" w:rsidRDefault="007505E3">
      <w:pPr>
        <w:rPr>
          <w:lang w:val="en-US"/>
        </w:rPr>
      </w:pPr>
    </w:p>
    <w:p w14:paraId="430683CC" w14:textId="77777777" w:rsidR="007505E3" w:rsidRDefault="007505E3">
      <w:pPr>
        <w:rPr>
          <w:lang w:val="en-US"/>
        </w:rPr>
      </w:pPr>
    </w:p>
    <w:p w14:paraId="6BFB0292" w14:textId="77777777" w:rsidR="007505E3" w:rsidRDefault="007505E3">
      <w:pPr>
        <w:rPr>
          <w:lang w:val="en-US"/>
        </w:rPr>
      </w:pPr>
    </w:p>
    <w:p w14:paraId="179E9699" w14:textId="77777777" w:rsidR="007505E3" w:rsidRDefault="007505E3">
      <w:pPr>
        <w:rPr>
          <w:lang w:val="en-US"/>
        </w:rPr>
      </w:pPr>
    </w:p>
    <w:p w14:paraId="3A04334A" w14:textId="77777777" w:rsidR="007505E3" w:rsidRDefault="007505E3">
      <w:pPr>
        <w:rPr>
          <w:lang w:val="en-US"/>
        </w:rPr>
      </w:pPr>
    </w:p>
    <w:p w14:paraId="4E307134" w14:textId="77777777" w:rsidR="007505E3" w:rsidRDefault="007505E3">
      <w:pPr>
        <w:rPr>
          <w:lang w:val="en-US"/>
        </w:rPr>
      </w:pPr>
    </w:p>
    <w:p w14:paraId="3373B122" w14:textId="77777777" w:rsidR="007505E3" w:rsidRDefault="007505E3">
      <w:pPr>
        <w:rPr>
          <w:lang w:val="en-US"/>
        </w:rPr>
      </w:pPr>
    </w:p>
    <w:p w14:paraId="785F25A3" w14:textId="77777777" w:rsidR="007505E3" w:rsidRDefault="007505E3">
      <w:pPr>
        <w:rPr>
          <w:lang w:val="en-US"/>
        </w:rPr>
      </w:pPr>
    </w:p>
    <w:p w14:paraId="7533D892" w14:textId="77777777" w:rsidR="007505E3" w:rsidRDefault="007505E3">
      <w:pPr>
        <w:rPr>
          <w:lang w:val="en-US"/>
        </w:rPr>
      </w:pPr>
    </w:p>
    <w:p w14:paraId="61084AB4" w14:textId="77777777" w:rsidR="007505E3" w:rsidRDefault="007505E3">
      <w:pPr>
        <w:rPr>
          <w:lang w:val="en-US"/>
        </w:rPr>
      </w:pPr>
    </w:p>
    <w:p w14:paraId="483636EF" w14:textId="77777777" w:rsidR="007505E3" w:rsidRPr="00457E31" w:rsidRDefault="007505E3" w:rsidP="007505E3">
      <w:pPr>
        <w:rPr>
          <w:rFonts w:ascii="Arial" w:hAnsi="Arial" w:cs="Arial"/>
          <w:b/>
          <w:sz w:val="24"/>
          <w:szCs w:val="24"/>
          <w:u w:val="single"/>
          <w:lang w:val="en-US"/>
        </w:rPr>
      </w:pPr>
      <w:r w:rsidRPr="00457E31">
        <w:rPr>
          <w:rFonts w:ascii="Arial" w:hAnsi="Arial" w:cs="Arial"/>
          <w:b/>
          <w:sz w:val="24"/>
          <w:szCs w:val="24"/>
          <w:u w:val="single"/>
          <w:lang w:val="en-US"/>
        </w:rPr>
        <w:lastRenderedPageBreak/>
        <w:t xml:space="preserve">Reference list </w:t>
      </w:r>
    </w:p>
    <w:p w14:paraId="62E63EEC"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Ajayi, V.O., Audu, C. and Ajayi, E., (2017). Influence of class size on students’ classroom discipline, engagement and communication: a case study of senior secondary schools in Ekiti state, Nigeria. </w:t>
      </w:r>
      <w:r w:rsidRPr="00B91F15">
        <w:rPr>
          <w:rFonts w:ascii="Arial" w:hAnsi="Arial" w:cs="Arial"/>
          <w:i/>
          <w:iCs/>
          <w:color w:val="222222"/>
          <w:sz w:val="24"/>
          <w:szCs w:val="24"/>
          <w:shd w:val="clear" w:color="auto" w:fill="FFFFFF"/>
        </w:rPr>
        <w:t>Sky Journal of Educational Research</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5</w:t>
      </w:r>
      <w:r w:rsidRPr="00B91F15">
        <w:rPr>
          <w:rFonts w:ascii="Arial" w:hAnsi="Arial" w:cs="Arial"/>
          <w:color w:val="222222"/>
          <w:sz w:val="24"/>
          <w:szCs w:val="24"/>
          <w:shd w:val="clear" w:color="auto" w:fill="FFFFFF"/>
        </w:rPr>
        <w:t>(5), pp.034-041.</w:t>
      </w:r>
    </w:p>
    <w:p w14:paraId="3608C43E"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Allen, S. and Gordon, P., (2017). </w:t>
      </w:r>
      <w:r w:rsidRPr="00B91F15">
        <w:rPr>
          <w:rFonts w:ascii="Arial" w:hAnsi="Arial" w:cs="Arial"/>
          <w:i/>
          <w:iCs/>
          <w:color w:val="222222"/>
          <w:sz w:val="24"/>
          <w:szCs w:val="24"/>
          <w:shd w:val="clear" w:color="auto" w:fill="FFFFFF"/>
        </w:rPr>
        <w:t>How Children Learn-Book 4: From Steiner to Dewey-Thinking on Special Educational Needs and Inclusion</w:t>
      </w:r>
      <w:r w:rsidRPr="00B91F15">
        <w:rPr>
          <w:rFonts w:ascii="Arial" w:hAnsi="Arial" w:cs="Arial"/>
          <w:color w:val="222222"/>
          <w:sz w:val="24"/>
          <w:szCs w:val="24"/>
          <w:shd w:val="clear" w:color="auto" w:fill="FFFFFF"/>
        </w:rPr>
        <w:t> (Vol. 4). Andrews UK Limited.</w:t>
      </w:r>
    </w:p>
    <w:p w14:paraId="095D5691"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Alshenqeeti, H., (2014). Interviewing as a data collection method: A critical review. </w:t>
      </w:r>
      <w:r w:rsidRPr="00B91F15">
        <w:rPr>
          <w:rFonts w:ascii="Arial" w:hAnsi="Arial" w:cs="Arial"/>
          <w:i/>
          <w:iCs/>
          <w:color w:val="222222"/>
          <w:sz w:val="24"/>
          <w:szCs w:val="24"/>
          <w:shd w:val="clear" w:color="auto" w:fill="FFFFFF"/>
        </w:rPr>
        <w:t>English Linguistics Research</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3</w:t>
      </w:r>
      <w:r w:rsidRPr="00B91F15">
        <w:rPr>
          <w:rFonts w:ascii="Arial" w:hAnsi="Arial" w:cs="Arial"/>
          <w:color w:val="222222"/>
          <w:sz w:val="24"/>
          <w:szCs w:val="24"/>
          <w:shd w:val="clear" w:color="auto" w:fill="FFFFFF"/>
        </w:rPr>
        <w:t>(1), pp.39-45.</w:t>
      </w:r>
    </w:p>
    <w:p w14:paraId="5CCEBC8F"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Anfara Jr, V.A., Lenski, S.J. and Caskey, M.M., (2009). Using the lesson study approach to plan for student learning. </w:t>
      </w:r>
      <w:r w:rsidRPr="00B91F15">
        <w:rPr>
          <w:rFonts w:ascii="Arial" w:hAnsi="Arial" w:cs="Arial"/>
          <w:i/>
          <w:iCs/>
          <w:color w:val="222222"/>
          <w:sz w:val="24"/>
          <w:szCs w:val="24"/>
          <w:shd w:val="clear" w:color="auto" w:fill="FFFFFF"/>
        </w:rPr>
        <w:t>Middle School Journal</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40</w:t>
      </w:r>
      <w:r w:rsidRPr="00B91F15">
        <w:rPr>
          <w:rFonts w:ascii="Arial" w:hAnsi="Arial" w:cs="Arial"/>
          <w:color w:val="222222"/>
          <w:sz w:val="24"/>
          <w:szCs w:val="24"/>
          <w:shd w:val="clear" w:color="auto" w:fill="FFFFFF"/>
        </w:rPr>
        <w:t>(3), pp.50-57.</w:t>
      </w:r>
    </w:p>
    <w:p w14:paraId="0224A986" w14:textId="77777777" w:rsidR="007505E3" w:rsidRPr="00B91F15" w:rsidRDefault="007505E3" w:rsidP="007505E3">
      <w:pPr>
        <w:rPr>
          <w:rFonts w:ascii="Arial" w:hAnsi="Arial" w:cs="Arial"/>
          <w:sz w:val="24"/>
          <w:szCs w:val="24"/>
        </w:rPr>
      </w:pPr>
      <w:r w:rsidRPr="00B91F15">
        <w:rPr>
          <w:rFonts w:ascii="Arial" w:hAnsi="Arial" w:cs="Arial"/>
          <w:sz w:val="24"/>
          <w:szCs w:val="24"/>
        </w:rPr>
        <w:t xml:space="preserve">Atkins, M. (2018) ‘Behaviour Management Strategies for the School Setting’. </w:t>
      </w:r>
      <w:r w:rsidRPr="00B91F15">
        <w:rPr>
          <w:rFonts w:ascii="Arial" w:hAnsi="Arial" w:cs="Arial"/>
          <w:i/>
          <w:sz w:val="24"/>
          <w:szCs w:val="24"/>
        </w:rPr>
        <w:t xml:space="preserve">Education Masters. </w:t>
      </w:r>
      <w:r w:rsidRPr="00B91F15">
        <w:rPr>
          <w:rFonts w:ascii="Arial" w:hAnsi="Arial" w:cs="Arial"/>
          <w:sz w:val="24"/>
          <w:szCs w:val="24"/>
        </w:rPr>
        <w:t xml:space="preserve">Paper 363. </w:t>
      </w:r>
    </w:p>
    <w:p w14:paraId="5388188D"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Balbi, S. and Triunfo, N., (2013). Statistical tools in the joint analysis of closed and open-ended questions. In </w:t>
      </w:r>
      <w:r w:rsidRPr="00B91F15">
        <w:rPr>
          <w:rFonts w:ascii="Arial" w:hAnsi="Arial" w:cs="Arial"/>
          <w:i/>
          <w:iCs/>
          <w:color w:val="222222"/>
          <w:sz w:val="24"/>
          <w:szCs w:val="24"/>
          <w:shd w:val="clear" w:color="auto" w:fill="FFFFFF"/>
        </w:rPr>
        <w:t>Survey data collection and integration</w:t>
      </w:r>
      <w:r w:rsidRPr="00B91F15">
        <w:rPr>
          <w:rFonts w:ascii="Arial" w:hAnsi="Arial" w:cs="Arial"/>
          <w:color w:val="222222"/>
          <w:sz w:val="24"/>
          <w:szCs w:val="24"/>
          <w:shd w:val="clear" w:color="auto" w:fill="FFFFFF"/>
        </w:rPr>
        <w:t> (pp. 61-72). Springer, Berlin, Heidelberg.</w:t>
      </w:r>
    </w:p>
    <w:p w14:paraId="2722ACC6"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Bell, E., Bryman, A. and Harley, B., (2018). </w:t>
      </w:r>
      <w:r w:rsidRPr="00B91F15">
        <w:rPr>
          <w:rFonts w:ascii="Arial" w:hAnsi="Arial" w:cs="Arial"/>
          <w:i/>
          <w:iCs/>
          <w:color w:val="222222"/>
          <w:sz w:val="24"/>
          <w:szCs w:val="24"/>
          <w:shd w:val="clear" w:color="auto" w:fill="FFFFFF"/>
        </w:rPr>
        <w:t>Business research methods</w:t>
      </w:r>
      <w:r w:rsidRPr="00B91F15">
        <w:rPr>
          <w:rFonts w:ascii="Arial" w:hAnsi="Arial" w:cs="Arial"/>
          <w:color w:val="222222"/>
          <w:sz w:val="24"/>
          <w:szCs w:val="24"/>
          <w:shd w:val="clear" w:color="auto" w:fill="FFFFFF"/>
        </w:rPr>
        <w:t>. Oxford university press.</w:t>
      </w:r>
    </w:p>
    <w:p w14:paraId="784AE059"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Bernard, H.R., (2017). </w:t>
      </w:r>
      <w:r w:rsidRPr="00B91F15">
        <w:rPr>
          <w:rFonts w:ascii="Arial" w:hAnsi="Arial" w:cs="Arial"/>
          <w:i/>
          <w:iCs/>
          <w:color w:val="222222"/>
          <w:sz w:val="24"/>
          <w:szCs w:val="24"/>
          <w:shd w:val="clear" w:color="auto" w:fill="FFFFFF"/>
        </w:rPr>
        <w:t>Research methods in anthropology: Qualitative and quantitative approaches</w:t>
      </w:r>
      <w:r w:rsidRPr="00B91F15">
        <w:rPr>
          <w:rFonts w:ascii="Arial" w:hAnsi="Arial" w:cs="Arial"/>
          <w:color w:val="222222"/>
          <w:sz w:val="24"/>
          <w:szCs w:val="24"/>
          <w:shd w:val="clear" w:color="auto" w:fill="FFFFFF"/>
        </w:rPr>
        <w:t>. Rowman &amp; Littlefield.</w:t>
      </w:r>
    </w:p>
    <w:p w14:paraId="6B8DADEA"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Bjork, D.W., (1993). </w:t>
      </w:r>
      <w:r w:rsidRPr="00B91F15">
        <w:rPr>
          <w:rFonts w:ascii="Arial" w:hAnsi="Arial" w:cs="Arial"/>
          <w:i/>
          <w:iCs/>
          <w:color w:val="222222"/>
          <w:sz w:val="24"/>
          <w:szCs w:val="24"/>
          <w:shd w:val="clear" w:color="auto" w:fill="FFFFFF"/>
        </w:rPr>
        <w:t>BF Skinner: a life</w:t>
      </w:r>
      <w:r w:rsidRPr="00B91F15">
        <w:rPr>
          <w:rFonts w:ascii="Arial" w:hAnsi="Arial" w:cs="Arial"/>
          <w:color w:val="222222"/>
          <w:sz w:val="24"/>
          <w:szCs w:val="24"/>
          <w:shd w:val="clear" w:color="auto" w:fill="FFFFFF"/>
        </w:rPr>
        <w:t>. New York: Basic Books.</w:t>
      </w:r>
    </w:p>
    <w:p w14:paraId="3555E651" w14:textId="77777777" w:rsidR="007505E3" w:rsidRPr="00B91F15" w:rsidRDefault="007505E3" w:rsidP="007505E3">
      <w:pPr>
        <w:spacing w:line="240" w:lineRule="auto"/>
        <w:rPr>
          <w:rFonts w:ascii="Arial" w:hAnsi="Arial" w:cs="Arial"/>
          <w:sz w:val="24"/>
          <w:szCs w:val="24"/>
        </w:rPr>
      </w:pPr>
      <w:r w:rsidRPr="00B91F15">
        <w:rPr>
          <w:rFonts w:ascii="Arial" w:hAnsi="Arial" w:cs="Arial"/>
          <w:sz w:val="24"/>
          <w:szCs w:val="24"/>
        </w:rPr>
        <w:t>British Educational Research Association [BERA] (2018) Ethical Guidelines for Educational Research, fourth edition, London.</w:t>
      </w:r>
    </w:p>
    <w:p w14:paraId="3B717217" w14:textId="77777777" w:rsidR="007505E3" w:rsidRPr="00B91F15" w:rsidRDefault="007505E3" w:rsidP="007505E3">
      <w:pPr>
        <w:spacing w:line="240" w:lineRule="auto"/>
        <w:rPr>
          <w:rFonts w:ascii="Arial" w:hAnsi="Arial" w:cs="Arial"/>
          <w:color w:val="000000"/>
          <w:sz w:val="24"/>
          <w:szCs w:val="24"/>
          <w:shd w:val="clear" w:color="auto" w:fill="FFFFFF"/>
        </w:rPr>
      </w:pPr>
      <w:r w:rsidRPr="00B91F15">
        <w:rPr>
          <w:rFonts w:ascii="Arial" w:hAnsi="Arial" w:cs="Arial"/>
          <w:color w:val="000000"/>
          <w:sz w:val="24"/>
          <w:szCs w:val="24"/>
          <w:shd w:val="clear" w:color="auto" w:fill="FFFFFF"/>
        </w:rPr>
        <w:t>Brookfield, S. (1995). </w:t>
      </w:r>
      <w:r w:rsidRPr="00B91F15">
        <w:rPr>
          <w:rFonts w:ascii="Arial" w:hAnsi="Arial" w:cs="Arial"/>
          <w:i/>
          <w:iCs/>
          <w:color w:val="000000"/>
          <w:sz w:val="24"/>
          <w:szCs w:val="24"/>
          <w:shd w:val="clear" w:color="auto" w:fill="FFFFFF"/>
        </w:rPr>
        <w:t>Becoming a critically reflective teacher. </w:t>
      </w:r>
      <w:r w:rsidRPr="00B91F15">
        <w:rPr>
          <w:rFonts w:ascii="Arial" w:hAnsi="Arial" w:cs="Arial"/>
          <w:color w:val="000000"/>
          <w:sz w:val="24"/>
          <w:szCs w:val="24"/>
          <w:shd w:val="clear" w:color="auto" w:fill="FFFFFF"/>
        </w:rPr>
        <w:t>San Francisco, USA: Jossey-Bass.</w:t>
      </w:r>
    </w:p>
    <w:p w14:paraId="0A32ACD5"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Bulunuz, N., Bulunuz, M., Orbak, A.Y., Mulu, N. and Tavşanlı, Ö.F., (2017). An evaluation of primary school students' views about noise levels in school. </w:t>
      </w:r>
      <w:r w:rsidRPr="00B91F15">
        <w:rPr>
          <w:rFonts w:ascii="Arial" w:hAnsi="Arial" w:cs="Arial"/>
          <w:i/>
          <w:iCs/>
          <w:color w:val="222222"/>
          <w:sz w:val="24"/>
          <w:szCs w:val="24"/>
          <w:shd w:val="clear" w:color="auto" w:fill="FFFFFF"/>
        </w:rPr>
        <w:t>International Electronic Journal of Elementary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9</w:t>
      </w:r>
      <w:r w:rsidRPr="00B91F15">
        <w:rPr>
          <w:rFonts w:ascii="Arial" w:hAnsi="Arial" w:cs="Arial"/>
          <w:color w:val="222222"/>
          <w:sz w:val="24"/>
          <w:szCs w:val="24"/>
          <w:shd w:val="clear" w:color="auto" w:fill="FFFFFF"/>
        </w:rPr>
        <w:t>(4), pp.725-740.</w:t>
      </w:r>
    </w:p>
    <w:p w14:paraId="551D1E00"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Cajkler, W., Wood, P., Norton, J. and Pedder, D., (2013). Lesson study: towards a collaborative approach to learning in initial teacher education?. </w:t>
      </w:r>
      <w:r w:rsidRPr="00B91F15">
        <w:rPr>
          <w:rFonts w:ascii="Arial" w:hAnsi="Arial" w:cs="Arial"/>
          <w:i/>
          <w:iCs/>
          <w:color w:val="222222"/>
          <w:sz w:val="24"/>
          <w:szCs w:val="24"/>
          <w:shd w:val="clear" w:color="auto" w:fill="FFFFFF"/>
        </w:rPr>
        <w:t>Cambridge Journal of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43</w:t>
      </w:r>
      <w:r w:rsidRPr="00B91F15">
        <w:rPr>
          <w:rFonts w:ascii="Arial" w:hAnsi="Arial" w:cs="Arial"/>
          <w:color w:val="222222"/>
          <w:sz w:val="24"/>
          <w:szCs w:val="24"/>
          <w:shd w:val="clear" w:color="auto" w:fill="FFFFFF"/>
        </w:rPr>
        <w:t>(4), pp.537-554.</w:t>
      </w:r>
    </w:p>
    <w:p w14:paraId="5914CFCC"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Cajkler, W., Wood, P., Norton, J. and Pedder, D., (2014). Lesson study as a vehicle for collaborative teacher learning in a secondary school. </w:t>
      </w:r>
      <w:r w:rsidRPr="00B91F15">
        <w:rPr>
          <w:rFonts w:ascii="Arial" w:hAnsi="Arial" w:cs="Arial"/>
          <w:i/>
          <w:iCs/>
          <w:color w:val="222222"/>
          <w:sz w:val="24"/>
          <w:szCs w:val="24"/>
          <w:shd w:val="clear" w:color="auto" w:fill="FFFFFF"/>
        </w:rPr>
        <w:t>Professional development in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40</w:t>
      </w:r>
      <w:r w:rsidRPr="00B91F15">
        <w:rPr>
          <w:rFonts w:ascii="Arial" w:hAnsi="Arial" w:cs="Arial"/>
          <w:color w:val="222222"/>
          <w:sz w:val="24"/>
          <w:szCs w:val="24"/>
          <w:shd w:val="clear" w:color="auto" w:fill="FFFFFF"/>
        </w:rPr>
        <w:t>(4), pp.511-529.</w:t>
      </w:r>
    </w:p>
    <w:p w14:paraId="0E74B13C"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Callahan, J., (2016). Encouraging retention of new teachers through mentoring strategies. </w:t>
      </w:r>
      <w:r w:rsidRPr="00B91F15">
        <w:rPr>
          <w:rFonts w:ascii="Arial" w:hAnsi="Arial" w:cs="Arial"/>
          <w:i/>
          <w:iCs/>
          <w:color w:val="222222"/>
          <w:sz w:val="24"/>
          <w:szCs w:val="24"/>
          <w:shd w:val="clear" w:color="auto" w:fill="FFFFFF"/>
        </w:rPr>
        <w:t>Delta Kappa Gamma Bulletin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83</w:t>
      </w:r>
      <w:r w:rsidRPr="00B91F15">
        <w:rPr>
          <w:rFonts w:ascii="Arial" w:hAnsi="Arial" w:cs="Arial"/>
          <w:color w:val="222222"/>
          <w:sz w:val="24"/>
          <w:szCs w:val="24"/>
          <w:shd w:val="clear" w:color="auto" w:fill="FFFFFF"/>
        </w:rPr>
        <w:t>(1), p.6.</w:t>
      </w:r>
    </w:p>
    <w:p w14:paraId="2DC00265"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Carter, N., Bryant-Lukosius, D., DiCenso, A., Blythe, J. and Neville, A.J., (2014), September. The use of triangulation in qualitative research. In </w:t>
      </w:r>
      <w:r w:rsidRPr="00B91F15">
        <w:rPr>
          <w:rFonts w:ascii="Arial" w:hAnsi="Arial" w:cs="Arial"/>
          <w:i/>
          <w:iCs/>
          <w:color w:val="222222"/>
          <w:sz w:val="24"/>
          <w:szCs w:val="24"/>
          <w:shd w:val="clear" w:color="auto" w:fill="FFFFFF"/>
        </w:rPr>
        <w:t>Oncology nursing forum</w:t>
      </w:r>
      <w:r w:rsidRPr="00B91F15">
        <w:rPr>
          <w:rFonts w:ascii="Arial" w:hAnsi="Arial" w:cs="Arial"/>
          <w:color w:val="222222"/>
          <w:sz w:val="24"/>
          <w:szCs w:val="24"/>
          <w:shd w:val="clear" w:color="auto" w:fill="FFFFFF"/>
        </w:rPr>
        <w:t> (Vol. 41, No. 5).</w:t>
      </w:r>
    </w:p>
    <w:p w14:paraId="3A28ADFD"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lastRenderedPageBreak/>
        <w:t>Covell, C.L., Sidani, S. and Ritchie, J.A., (2012). Does the sequence of data collection influence participants’ responses to closed and open-ended questions? A methodological study. </w:t>
      </w:r>
      <w:r w:rsidRPr="00B91F15">
        <w:rPr>
          <w:rFonts w:ascii="Arial" w:hAnsi="Arial" w:cs="Arial"/>
          <w:i/>
          <w:iCs/>
          <w:color w:val="222222"/>
          <w:sz w:val="24"/>
          <w:szCs w:val="24"/>
          <w:shd w:val="clear" w:color="auto" w:fill="FFFFFF"/>
        </w:rPr>
        <w:t>International journal of nursing studies</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49</w:t>
      </w:r>
      <w:r w:rsidRPr="00B91F15">
        <w:rPr>
          <w:rFonts w:ascii="Arial" w:hAnsi="Arial" w:cs="Arial"/>
          <w:color w:val="222222"/>
          <w:sz w:val="24"/>
          <w:szCs w:val="24"/>
          <w:shd w:val="clear" w:color="auto" w:fill="FFFFFF"/>
        </w:rPr>
        <w:t>(6), pp.664-671.</w:t>
      </w:r>
    </w:p>
    <w:p w14:paraId="45A79FD2"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Davis, H.A., Summers, J.J. and Miller, L.M., (2012). </w:t>
      </w:r>
      <w:r w:rsidRPr="00B91F15">
        <w:rPr>
          <w:rFonts w:ascii="Arial" w:hAnsi="Arial" w:cs="Arial"/>
          <w:i/>
          <w:iCs/>
          <w:color w:val="222222"/>
          <w:sz w:val="24"/>
          <w:szCs w:val="24"/>
          <w:shd w:val="clear" w:color="auto" w:fill="FFFFFF"/>
        </w:rPr>
        <w:t>An interpersonal approach to classroom management: Strategies for improving student engagement</w:t>
      </w:r>
      <w:r w:rsidRPr="00B91F15">
        <w:rPr>
          <w:rFonts w:ascii="Arial" w:hAnsi="Arial" w:cs="Arial"/>
          <w:color w:val="222222"/>
          <w:sz w:val="24"/>
          <w:szCs w:val="24"/>
          <w:shd w:val="clear" w:color="auto" w:fill="FFFFFF"/>
        </w:rPr>
        <w:t>. Corwin Press.</w:t>
      </w:r>
    </w:p>
    <w:p w14:paraId="4AAB1E1F"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Dicke, T., Parker, P.D., Marsh, H.W., Kunter, M., Schmeck, A. and Leutner, D., (2014). Self-efficacy in classroom management, classroom disturbances, and emotional exhaustion: A moderated mediation analysis of teacher candidates. </w:t>
      </w:r>
      <w:r w:rsidRPr="00B91F15">
        <w:rPr>
          <w:rFonts w:ascii="Arial" w:hAnsi="Arial" w:cs="Arial"/>
          <w:i/>
          <w:iCs/>
          <w:color w:val="222222"/>
          <w:sz w:val="24"/>
          <w:szCs w:val="24"/>
          <w:shd w:val="clear" w:color="auto" w:fill="FFFFFF"/>
        </w:rPr>
        <w:t>Journal of Educational Psychology</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106</w:t>
      </w:r>
      <w:r w:rsidRPr="00B91F15">
        <w:rPr>
          <w:rFonts w:ascii="Arial" w:hAnsi="Arial" w:cs="Arial"/>
          <w:color w:val="222222"/>
          <w:sz w:val="24"/>
          <w:szCs w:val="24"/>
          <w:shd w:val="clear" w:color="auto" w:fill="FFFFFF"/>
        </w:rPr>
        <w:t>(2), p.569.</w:t>
      </w:r>
    </w:p>
    <w:p w14:paraId="21AF5525"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Driskell, D., (2017). </w:t>
      </w:r>
      <w:r w:rsidRPr="00B91F15">
        <w:rPr>
          <w:rFonts w:ascii="Arial" w:hAnsi="Arial" w:cs="Arial"/>
          <w:i/>
          <w:iCs/>
          <w:color w:val="222222"/>
          <w:sz w:val="24"/>
          <w:szCs w:val="24"/>
          <w:shd w:val="clear" w:color="auto" w:fill="FFFFFF"/>
        </w:rPr>
        <w:t>Creating better cities with children and youth: A manual for participation</w:t>
      </w:r>
      <w:r w:rsidRPr="00B91F15">
        <w:rPr>
          <w:rFonts w:ascii="Arial" w:hAnsi="Arial" w:cs="Arial"/>
          <w:color w:val="222222"/>
          <w:sz w:val="24"/>
          <w:szCs w:val="24"/>
          <w:shd w:val="clear" w:color="auto" w:fill="FFFFFF"/>
        </w:rPr>
        <w:t>. Routledge.</w:t>
      </w:r>
    </w:p>
    <w:p w14:paraId="5E6223A9"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Dubiel, J., (2014). Measuring up. </w:t>
      </w:r>
      <w:r w:rsidRPr="00B91F15">
        <w:rPr>
          <w:rFonts w:ascii="Arial" w:hAnsi="Arial" w:cs="Arial"/>
          <w:i/>
          <w:iCs/>
          <w:color w:val="222222"/>
          <w:sz w:val="24"/>
          <w:szCs w:val="24"/>
          <w:shd w:val="clear" w:color="auto" w:fill="FFFFFF"/>
        </w:rPr>
        <w:t>Nursery World</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2014</w:t>
      </w:r>
      <w:r w:rsidRPr="00B91F15">
        <w:rPr>
          <w:rFonts w:ascii="Arial" w:hAnsi="Arial" w:cs="Arial"/>
          <w:color w:val="222222"/>
          <w:sz w:val="24"/>
          <w:szCs w:val="24"/>
          <w:shd w:val="clear" w:color="auto" w:fill="FFFFFF"/>
        </w:rPr>
        <w:t>(19), pp.26-28.</w:t>
      </w:r>
    </w:p>
    <w:p w14:paraId="75FF0593"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Dudley, P., (2014). Lesson Study: a handbook.</w:t>
      </w:r>
    </w:p>
    <w:p w14:paraId="5385C9EB"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Dutton Tillery, A., Varjas, K., Meyers, J. and Collins, A.S., 2010. General education teachers’ perceptions of behavior management and intervention strategies. </w:t>
      </w:r>
      <w:r w:rsidRPr="00B91F15">
        <w:rPr>
          <w:rFonts w:ascii="Arial" w:hAnsi="Arial" w:cs="Arial"/>
          <w:i/>
          <w:iCs/>
          <w:color w:val="222222"/>
          <w:sz w:val="24"/>
          <w:szCs w:val="24"/>
          <w:shd w:val="clear" w:color="auto" w:fill="FFFFFF"/>
        </w:rPr>
        <w:t>Journal of Positive Behavior Interventions</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12</w:t>
      </w:r>
      <w:r w:rsidRPr="00B91F15">
        <w:rPr>
          <w:rFonts w:ascii="Arial" w:hAnsi="Arial" w:cs="Arial"/>
          <w:color w:val="222222"/>
          <w:sz w:val="24"/>
          <w:szCs w:val="24"/>
          <w:shd w:val="clear" w:color="auto" w:fill="FFFFFF"/>
        </w:rPr>
        <w:t>(2), pp.86-102.</w:t>
      </w:r>
    </w:p>
    <w:p w14:paraId="4EA01D67" w14:textId="77777777" w:rsidR="007505E3" w:rsidRPr="00B91F15" w:rsidRDefault="007505E3" w:rsidP="007505E3">
      <w:pPr>
        <w:rPr>
          <w:rFonts w:ascii="Arial" w:hAnsi="Arial" w:cs="Arial"/>
          <w:sz w:val="24"/>
          <w:szCs w:val="24"/>
        </w:rPr>
      </w:pPr>
      <w:r w:rsidRPr="00B91F15">
        <w:rPr>
          <w:rFonts w:ascii="Arial" w:hAnsi="Arial" w:cs="Arial"/>
          <w:sz w:val="24"/>
          <w:szCs w:val="24"/>
        </w:rPr>
        <w:t xml:space="preserve">Ellis, S. and Todd, J. (2014) </w:t>
      </w:r>
      <w:r w:rsidRPr="00B91F15">
        <w:rPr>
          <w:rFonts w:ascii="Arial" w:hAnsi="Arial" w:cs="Arial"/>
          <w:i/>
          <w:sz w:val="24"/>
          <w:szCs w:val="24"/>
        </w:rPr>
        <w:t xml:space="preserve">Promoting Behaviour for Learning in the Classroom. Effective Strategies, Personal Style and Professionalism. </w:t>
      </w:r>
      <w:r w:rsidRPr="00B91F15">
        <w:rPr>
          <w:rFonts w:ascii="Arial" w:hAnsi="Arial" w:cs="Arial"/>
          <w:sz w:val="24"/>
          <w:szCs w:val="24"/>
        </w:rPr>
        <w:t>Routledge: London.</w:t>
      </w:r>
    </w:p>
    <w:p w14:paraId="6F94DADF"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Foran, L.M., (2009). Listening to Music: Helping Children Regulate Their Emotions and Improve Learning in the Classroom. </w:t>
      </w:r>
      <w:r w:rsidRPr="00B91F15">
        <w:rPr>
          <w:rFonts w:ascii="Arial" w:hAnsi="Arial" w:cs="Arial"/>
          <w:i/>
          <w:iCs/>
          <w:color w:val="222222"/>
          <w:sz w:val="24"/>
          <w:szCs w:val="24"/>
          <w:shd w:val="clear" w:color="auto" w:fill="FFFFFF"/>
        </w:rPr>
        <w:t>educational HORIZONS</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88</w:t>
      </w:r>
      <w:r w:rsidRPr="00B91F15">
        <w:rPr>
          <w:rFonts w:ascii="Arial" w:hAnsi="Arial" w:cs="Arial"/>
          <w:color w:val="222222"/>
          <w:sz w:val="24"/>
          <w:szCs w:val="24"/>
          <w:shd w:val="clear" w:color="auto" w:fill="FFFFFF"/>
        </w:rPr>
        <w:t>(1), pp.51-58.</w:t>
      </w:r>
    </w:p>
    <w:p w14:paraId="3C9D90C7"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Gage, N.A., Scott, T., Hirn, R. and MacSuga-Gage, A.S., (2018). The relationship between teachers’ implementation of classroom management practices and student behavior in elementary school. </w:t>
      </w:r>
      <w:r w:rsidRPr="00B91F15">
        <w:rPr>
          <w:rFonts w:ascii="Arial" w:hAnsi="Arial" w:cs="Arial"/>
          <w:i/>
          <w:iCs/>
          <w:color w:val="222222"/>
          <w:sz w:val="24"/>
          <w:szCs w:val="24"/>
          <w:shd w:val="clear" w:color="auto" w:fill="FFFFFF"/>
        </w:rPr>
        <w:t>Behavioral disorders</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43</w:t>
      </w:r>
      <w:r w:rsidRPr="00B91F15">
        <w:rPr>
          <w:rFonts w:ascii="Arial" w:hAnsi="Arial" w:cs="Arial"/>
          <w:color w:val="222222"/>
          <w:sz w:val="24"/>
          <w:szCs w:val="24"/>
          <w:shd w:val="clear" w:color="auto" w:fill="FFFFFF"/>
        </w:rPr>
        <w:t>(2), pp.302-315.</w:t>
      </w:r>
    </w:p>
    <w:p w14:paraId="03C7EE33" w14:textId="77777777" w:rsidR="007505E3" w:rsidRPr="00B91F15" w:rsidRDefault="007505E3" w:rsidP="007505E3">
      <w:pPr>
        <w:rPr>
          <w:rFonts w:ascii="Arial" w:eastAsia="Times New Roman" w:hAnsi="Arial" w:cs="Arial"/>
          <w:sz w:val="24"/>
          <w:szCs w:val="24"/>
        </w:rPr>
      </w:pPr>
      <w:r w:rsidRPr="00B91F15">
        <w:rPr>
          <w:rFonts w:ascii="Arial" w:eastAsia="Times New Roman" w:hAnsi="Arial" w:cs="Arial"/>
          <w:color w:val="000000"/>
          <w:sz w:val="24"/>
          <w:szCs w:val="24"/>
          <w:shd w:val="clear" w:color="auto" w:fill="FFFFFF"/>
        </w:rPr>
        <w:t xml:space="preserve">Gipps, C., Hargreaves, E., McCallum, B. (2016). </w:t>
      </w:r>
      <w:r w:rsidRPr="00B91F15">
        <w:rPr>
          <w:rFonts w:ascii="Arial" w:eastAsia="Times New Roman" w:hAnsi="Arial" w:cs="Arial"/>
          <w:i/>
          <w:color w:val="000000"/>
          <w:sz w:val="24"/>
          <w:szCs w:val="24"/>
          <w:shd w:val="clear" w:color="auto" w:fill="FFFFFF"/>
        </w:rPr>
        <w:t>What Makes a Good Primary School Teacher?</w:t>
      </w:r>
      <w:r w:rsidRPr="00B91F15">
        <w:rPr>
          <w:rFonts w:ascii="Arial" w:eastAsia="Times New Roman" w:hAnsi="Arial" w:cs="Arial"/>
          <w:color w:val="000000"/>
          <w:sz w:val="24"/>
          <w:szCs w:val="24"/>
          <w:shd w:val="clear" w:color="auto" w:fill="FFFFFF"/>
        </w:rPr>
        <w:t xml:space="preserve"> Routledge: London. </w:t>
      </w:r>
    </w:p>
    <w:p w14:paraId="2809CE14"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Goldin, S., O’Neill, M.K., Naik, S.S. and Zaccarelli, F.G., (2019). Supporting Students’ Learning Practices: Redefining Participation and Engagement. </w:t>
      </w:r>
      <w:r w:rsidRPr="00B91F15">
        <w:rPr>
          <w:rFonts w:ascii="Arial" w:hAnsi="Arial" w:cs="Arial"/>
          <w:i/>
          <w:iCs/>
          <w:color w:val="222222"/>
          <w:sz w:val="24"/>
          <w:szCs w:val="24"/>
          <w:shd w:val="clear" w:color="auto" w:fill="FFFFFF"/>
        </w:rPr>
        <w:t>The Elementary School Journal</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119</w:t>
      </w:r>
      <w:r w:rsidRPr="00B91F15">
        <w:rPr>
          <w:rFonts w:ascii="Arial" w:hAnsi="Arial" w:cs="Arial"/>
          <w:color w:val="222222"/>
          <w:sz w:val="24"/>
          <w:szCs w:val="24"/>
          <w:shd w:val="clear" w:color="auto" w:fill="FFFFFF"/>
        </w:rPr>
        <w:t>(3), pp.000-000.</w:t>
      </w:r>
    </w:p>
    <w:p w14:paraId="1B33ADE9"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Grube, D., Ryan, S., Lowell, S. and Stringer, A., (2018). Effective Classroom Management in Physical Education: Strategies for Beginning Teachers. </w:t>
      </w:r>
      <w:r w:rsidRPr="00B91F15">
        <w:rPr>
          <w:rFonts w:ascii="Arial" w:hAnsi="Arial" w:cs="Arial"/>
          <w:i/>
          <w:iCs/>
          <w:color w:val="222222"/>
          <w:sz w:val="24"/>
          <w:szCs w:val="24"/>
          <w:shd w:val="clear" w:color="auto" w:fill="FFFFFF"/>
        </w:rPr>
        <w:t>Journal of Physical Education, Recreation &amp; Dance</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89</w:t>
      </w:r>
      <w:r w:rsidRPr="00B91F15">
        <w:rPr>
          <w:rFonts w:ascii="Arial" w:hAnsi="Arial" w:cs="Arial"/>
          <w:color w:val="222222"/>
          <w:sz w:val="24"/>
          <w:szCs w:val="24"/>
          <w:shd w:val="clear" w:color="auto" w:fill="FFFFFF"/>
        </w:rPr>
        <w:t>(8), pp.47-52.</w:t>
      </w:r>
    </w:p>
    <w:p w14:paraId="28A3728D"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Hargreaves, E., Elhawary, D. and Mahgoub, M., (2018). ‘The teacher who helps children learn best’: affect and authority in the traditional primary classroom. </w:t>
      </w:r>
      <w:r w:rsidRPr="00B91F15">
        <w:rPr>
          <w:rFonts w:ascii="Arial" w:hAnsi="Arial" w:cs="Arial"/>
          <w:i/>
          <w:iCs/>
          <w:color w:val="222222"/>
          <w:sz w:val="24"/>
          <w:szCs w:val="24"/>
          <w:shd w:val="clear" w:color="auto" w:fill="FFFFFF"/>
        </w:rPr>
        <w:t>Pedagogy, Culture &amp; Society</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26</w:t>
      </w:r>
      <w:r w:rsidRPr="00B91F15">
        <w:rPr>
          <w:rFonts w:ascii="Arial" w:hAnsi="Arial" w:cs="Arial"/>
          <w:color w:val="222222"/>
          <w:sz w:val="24"/>
          <w:szCs w:val="24"/>
          <w:shd w:val="clear" w:color="auto" w:fill="FFFFFF"/>
        </w:rPr>
        <w:t>(1), pp.1-17.</w:t>
      </w:r>
    </w:p>
    <w:p w14:paraId="216E59D3"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Hilal, A.H. and Alabri, S.S., (2013). Using NVivo for data analysis in qualitative research. </w:t>
      </w:r>
      <w:r w:rsidRPr="00B91F15">
        <w:rPr>
          <w:rFonts w:ascii="Arial" w:hAnsi="Arial" w:cs="Arial"/>
          <w:i/>
          <w:iCs/>
          <w:color w:val="222222"/>
          <w:sz w:val="24"/>
          <w:szCs w:val="24"/>
          <w:shd w:val="clear" w:color="auto" w:fill="FFFFFF"/>
        </w:rPr>
        <w:t>International Interdisciplinary Journal of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2</w:t>
      </w:r>
      <w:r w:rsidRPr="00B91F15">
        <w:rPr>
          <w:rFonts w:ascii="Arial" w:hAnsi="Arial" w:cs="Arial"/>
          <w:color w:val="222222"/>
          <w:sz w:val="24"/>
          <w:szCs w:val="24"/>
          <w:shd w:val="clear" w:color="auto" w:fill="FFFFFF"/>
        </w:rPr>
        <w:t>(2), pp.181-186.</w:t>
      </w:r>
    </w:p>
    <w:p w14:paraId="2178BBE3" w14:textId="77777777" w:rsidR="007505E3" w:rsidRDefault="007505E3" w:rsidP="007505E3">
      <w:pPr>
        <w:spacing w:line="240" w:lineRule="auto"/>
        <w:rPr>
          <w:rFonts w:ascii="Arial" w:hAnsi="Arial" w:cs="Arial"/>
          <w:color w:val="222222"/>
          <w:sz w:val="24"/>
          <w:szCs w:val="24"/>
          <w:shd w:val="clear" w:color="auto" w:fill="FFFFFF"/>
        </w:rPr>
      </w:pPr>
    </w:p>
    <w:p w14:paraId="2FCCAAD7" w14:textId="77777777" w:rsidR="007505E3" w:rsidRDefault="007505E3" w:rsidP="007505E3">
      <w:pPr>
        <w:spacing w:line="240" w:lineRule="auto"/>
        <w:rPr>
          <w:rFonts w:ascii="Arial" w:hAnsi="Arial" w:cs="Arial"/>
          <w:color w:val="222222"/>
          <w:sz w:val="24"/>
          <w:szCs w:val="24"/>
          <w:shd w:val="clear" w:color="auto" w:fill="FFFFFF"/>
        </w:rPr>
      </w:pPr>
    </w:p>
    <w:p w14:paraId="59C2B67F"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lastRenderedPageBreak/>
        <w:t>Jensen, A.H., Bølling, M., Nielsen, G., Stevenson, M.P. and Bentsen, P., (2016). A critical view into pupils’ experience of education outside the classroom and well-being. In </w:t>
      </w:r>
      <w:r w:rsidRPr="00B91F15">
        <w:rPr>
          <w:rFonts w:ascii="Arial" w:hAnsi="Arial" w:cs="Arial"/>
          <w:i/>
          <w:iCs/>
          <w:color w:val="222222"/>
          <w:sz w:val="24"/>
          <w:szCs w:val="24"/>
          <w:shd w:val="clear" w:color="auto" w:fill="FFFFFF"/>
        </w:rPr>
        <w:t>7th International Outdoor Education Research Conference</w:t>
      </w:r>
      <w:r w:rsidRPr="00B91F15">
        <w:rPr>
          <w:rFonts w:ascii="Arial" w:hAnsi="Arial" w:cs="Arial"/>
          <w:color w:val="222222"/>
          <w:sz w:val="24"/>
          <w:szCs w:val="24"/>
          <w:shd w:val="clear" w:color="auto" w:fill="FFFFFF"/>
        </w:rPr>
        <w:t>. Cape Breton University.</w:t>
      </w:r>
    </w:p>
    <w:p w14:paraId="1DE00F6A"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Korpershoek, H., Harms, T., de Boer, H., van Kuijk, M. and Doolaard, S., (2016). A meta-analysis of the effects of classroom management strategies and classroom management programs on students’ academic, behavioral, emotional, and motivational outcomes. </w:t>
      </w:r>
      <w:r w:rsidRPr="00B91F15">
        <w:rPr>
          <w:rFonts w:ascii="Arial" w:hAnsi="Arial" w:cs="Arial"/>
          <w:i/>
          <w:iCs/>
          <w:color w:val="222222"/>
          <w:sz w:val="24"/>
          <w:szCs w:val="24"/>
          <w:shd w:val="clear" w:color="auto" w:fill="FFFFFF"/>
        </w:rPr>
        <w:t>Review of Educational Research</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86</w:t>
      </w:r>
      <w:r w:rsidRPr="00B91F15">
        <w:rPr>
          <w:rFonts w:ascii="Arial" w:hAnsi="Arial" w:cs="Arial"/>
          <w:color w:val="222222"/>
          <w:sz w:val="24"/>
          <w:szCs w:val="24"/>
          <w:shd w:val="clear" w:color="auto" w:fill="FFFFFF"/>
        </w:rPr>
        <w:t>(3), pp.643-680.</w:t>
      </w:r>
    </w:p>
    <w:p w14:paraId="37BC10DA"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Kraft, M.A. and Dougherty, S.M., (2013). The effect of teacher–family communication on student engagement: Evidence from a randomized field experiment. </w:t>
      </w:r>
      <w:r w:rsidRPr="00B91F15">
        <w:rPr>
          <w:rFonts w:ascii="Arial" w:hAnsi="Arial" w:cs="Arial"/>
          <w:i/>
          <w:iCs/>
          <w:color w:val="222222"/>
          <w:sz w:val="24"/>
          <w:szCs w:val="24"/>
          <w:shd w:val="clear" w:color="auto" w:fill="FFFFFF"/>
        </w:rPr>
        <w:t>Journal of Research on Educational Effectiveness</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6</w:t>
      </w:r>
      <w:r w:rsidRPr="00B91F15">
        <w:rPr>
          <w:rFonts w:ascii="Arial" w:hAnsi="Arial" w:cs="Arial"/>
          <w:color w:val="222222"/>
          <w:sz w:val="24"/>
          <w:szCs w:val="24"/>
          <w:shd w:val="clear" w:color="auto" w:fill="FFFFFF"/>
        </w:rPr>
        <w:t>(3), pp.199-222.</w:t>
      </w:r>
    </w:p>
    <w:p w14:paraId="44DF4FA4" w14:textId="77777777" w:rsidR="007505E3" w:rsidRPr="00B91F15" w:rsidRDefault="007505E3" w:rsidP="007505E3">
      <w:pPr>
        <w:rPr>
          <w:rFonts w:ascii="Arial" w:hAnsi="Arial" w:cs="Arial"/>
          <w:b/>
          <w:sz w:val="24"/>
          <w:szCs w:val="24"/>
          <w:lang w:val="en-US"/>
        </w:rPr>
      </w:pPr>
      <w:r w:rsidRPr="00B91F15">
        <w:rPr>
          <w:rFonts w:ascii="Arial" w:hAnsi="Arial" w:cs="Arial"/>
          <w:color w:val="222222"/>
          <w:sz w:val="24"/>
          <w:szCs w:val="24"/>
          <w:shd w:val="clear" w:color="auto" w:fill="FFFFFF"/>
        </w:rPr>
        <w:t>Kriewaldt, J., (2012). Reorienting teaching standards: Learning from lesson study. </w:t>
      </w:r>
      <w:r w:rsidRPr="00B91F15">
        <w:rPr>
          <w:rFonts w:ascii="Arial" w:hAnsi="Arial" w:cs="Arial"/>
          <w:i/>
          <w:iCs/>
          <w:color w:val="222222"/>
          <w:sz w:val="24"/>
          <w:szCs w:val="24"/>
          <w:shd w:val="clear" w:color="auto" w:fill="FFFFFF"/>
        </w:rPr>
        <w:t>Asia-Pacific Journal of Teacher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40</w:t>
      </w:r>
      <w:r w:rsidRPr="00B91F15">
        <w:rPr>
          <w:rFonts w:ascii="Arial" w:hAnsi="Arial" w:cs="Arial"/>
          <w:color w:val="222222"/>
          <w:sz w:val="24"/>
          <w:szCs w:val="24"/>
          <w:shd w:val="clear" w:color="auto" w:fill="FFFFFF"/>
        </w:rPr>
        <w:t>(1), pp.31-41.</w:t>
      </w:r>
      <w:r w:rsidRPr="00B91F15">
        <w:rPr>
          <w:rFonts w:ascii="Arial" w:hAnsi="Arial" w:cs="Arial"/>
          <w:b/>
          <w:sz w:val="24"/>
          <w:szCs w:val="24"/>
          <w:lang w:val="en-US"/>
        </w:rPr>
        <w:t xml:space="preserve"> </w:t>
      </w:r>
    </w:p>
    <w:p w14:paraId="45FF1541" w14:textId="77777777" w:rsidR="007505E3" w:rsidRPr="00B91F15" w:rsidRDefault="007505E3" w:rsidP="007505E3">
      <w:pPr>
        <w:rPr>
          <w:rFonts w:ascii="Arial" w:hAnsi="Arial" w:cs="Arial"/>
          <w:color w:val="1C1D1E"/>
          <w:sz w:val="24"/>
          <w:szCs w:val="24"/>
          <w:shd w:val="clear" w:color="auto" w:fill="FFFFFF"/>
        </w:rPr>
      </w:pPr>
      <w:r w:rsidRPr="00B91F15">
        <w:rPr>
          <w:rFonts w:ascii="Arial" w:hAnsi="Arial" w:cs="Arial"/>
          <w:color w:val="1C1D1E"/>
          <w:sz w:val="24"/>
          <w:szCs w:val="24"/>
          <w:shd w:val="clear" w:color="auto" w:fill="FFFFFF"/>
        </w:rPr>
        <w:t>Laevers, F. (</w:t>
      </w:r>
      <w:r w:rsidRPr="00B91F15">
        <w:rPr>
          <w:rStyle w:val="pubyear"/>
          <w:rFonts w:ascii="Arial" w:hAnsi="Arial" w:cs="Arial"/>
          <w:color w:val="1C1D1E"/>
          <w:sz w:val="24"/>
          <w:szCs w:val="24"/>
          <w:shd w:val="clear" w:color="auto" w:fill="FFFFFF"/>
        </w:rPr>
        <w:t>1994</w:t>
      </w:r>
      <w:r w:rsidRPr="00B91F15">
        <w:rPr>
          <w:rFonts w:ascii="Arial" w:hAnsi="Arial" w:cs="Arial"/>
          <w:color w:val="1C1D1E"/>
          <w:sz w:val="24"/>
          <w:szCs w:val="24"/>
          <w:shd w:val="clear" w:color="auto" w:fill="FFFFFF"/>
        </w:rPr>
        <w:t>). </w:t>
      </w:r>
      <w:r w:rsidRPr="00B91F15">
        <w:rPr>
          <w:rStyle w:val="booktitle"/>
          <w:rFonts w:ascii="Arial" w:hAnsi="Arial" w:cs="Arial"/>
          <w:i/>
          <w:iCs/>
          <w:color w:val="1C1D1E"/>
          <w:sz w:val="24"/>
          <w:szCs w:val="24"/>
          <w:shd w:val="clear" w:color="auto" w:fill="FFFFFF"/>
        </w:rPr>
        <w:t>The Leuven Involvement Scale for Young</w:t>
      </w:r>
      <w:r w:rsidRPr="00B91F15">
        <w:rPr>
          <w:rStyle w:val="booktitle"/>
          <w:rFonts w:ascii="Cambria Math" w:hAnsi="Cambria Math" w:cs="Cambria Math"/>
          <w:i/>
          <w:iCs/>
          <w:color w:val="1C1D1E"/>
          <w:sz w:val="24"/>
          <w:szCs w:val="24"/>
          <w:shd w:val="clear" w:color="auto" w:fill="FFFFFF"/>
        </w:rPr>
        <w:t>‐</w:t>
      </w:r>
      <w:r w:rsidRPr="00B91F15">
        <w:rPr>
          <w:rStyle w:val="booktitle"/>
          <w:rFonts w:ascii="Arial" w:hAnsi="Arial" w:cs="Arial"/>
          <w:i/>
          <w:iCs/>
          <w:color w:val="1C1D1E"/>
          <w:sz w:val="24"/>
          <w:szCs w:val="24"/>
          <w:shd w:val="clear" w:color="auto" w:fill="FFFFFF"/>
        </w:rPr>
        <w:t>Children (LIS</w:t>
      </w:r>
      <w:r w:rsidRPr="00B91F15">
        <w:rPr>
          <w:rStyle w:val="booktitle"/>
          <w:rFonts w:ascii="Cambria Math" w:hAnsi="Cambria Math" w:cs="Cambria Math"/>
          <w:i/>
          <w:iCs/>
          <w:color w:val="1C1D1E"/>
          <w:sz w:val="24"/>
          <w:szCs w:val="24"/>
          <w:shd w:val="clear" w:color="auto" w:fill="FFFFFF"/>
        </w:rPr>
        <w:t>‐</w:t>
      </w:r>
      <w:r w:rsidRPr="00B91F15">
        <w:rPr>
          <w:rStyle w:val="booktitle"/>
          <w:rFonts w:ascii="Arial" w:hAnsi="Arial" w:cs="Arial"/>
          <w:i/>
          <w:iCs/>
          <w:color w:val="1C1D1E"/>
          <w:sz w:val="24"/>
          <w:szCs w:val="24"/>
          <w:shd w:val="clear" w:color="auto" w:fill="FFFFFF"/>
        </w:rPr>
        <w:t>YC) manual</w:t>
      </w:r>
      <w:r w:rsidRPr="00B91F15">
        <w:rPr>
          <w:rFonts w:ascii="Arial" w:hAnsi="Arial" w:cs="Arial"/>
          <w:color w:val="1C1D1E"/>
          <w:sz w:val="24"/>
          <w:szCs w:val="24"/>
          <w:shd w:val="clear" w:color="auto" w:fill="FFFFFF"/>
        </w:rPr>
        <w:t>. Leuven, Belguim: Centre for Experimental Education.</w:t>
      </w:r>
    </w:p>
    <w:p w14:paraId="65DF2DCF"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Leavy, P., (2017). </w:t>
      </w:r>
      <w:r w:rsidRPr="00B91F15">
        <w:rPr>
          <w:rFonts w:ascii="Arial" w:hAnsi="Arial" w:cs="Arial"/>
          <w:i/>
          <w:iCs/>
          <w:color w:val="222222"/>
          <w:sz w:val="24"/>
          <w:szCs w:val="24"/>
          <w:shd w:val="clear" w:color="auto" w:fill="FFFFFF"/>
        </w:rPr>
        <w:t>Research design: Quantitative, qualitative, mixed methods, arts-based, and community-based participatory research approaches</w:t>
      </w:r>
      <w:r w:rsidRPr="00B91F15">
        <w:rPr>
          <w:rFonts w:ascii="Arial" w:hAnsi="Arial" w:cs="Arial"/>
          <w:color w:val="222222"/>
          <w:sz w:val="24"/>
          <w:szCs w:val="24"/>
          <w:shd w:val="clear" w:color="auto" w:fill="FFFFFF"/>
        </w:rPr>
        <w:t>. Guilford Publications.</w:t>
      </w:r>
    </w:p>
    <w:p w14:paraId="3DED5E2D"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Long, J., (2010). The Fatal Attraction of Mentoring: Mentoring for Retention of Beginning Teachers. </w:t>
      </w:r>
      <w:r w:rsidRPr="00B91F15">
        <w:rPr>
          <w:rFonts w:ascii="Arial" w:hAnsi="Arial" w:cs="Arial"/>
          <w:i/>
          <w:iCs/>
          <w:color w:val="222222"/>
          <w:sz w:val="24"/>
          <w:szCs w:val="24"/>
          <w:shd w:val="clear" w:color="auto" w:fill="FFFFFF"/>
        </w:rPr>
        <w:t>International Journal of Interdisciplinary Social Sciences</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5</w:t>
      </w:r>
      <w:r w:rsidRPr="00B91F15">
        <w:rPr>
          <w:rFonts w:ascii="Arial" w:hAnsi="Arial" w:cs="Arial"/>
          <w:color w:val="222222"/>
          <w:sz w:val="24"/>
          <w:szCs w:val="24"/>
          <w:shd w:val="clear" w:color="auto" w:fill="FFFFFF"/>
        </w:rPr>
        <w:t>(2).</w:t>
      </w:r>
    </w:p>
    <w:p w14:paraId="5642C77A"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Martin, J. and Torres, A., (2018). What is student engagement and why is it important. </w:t>
      </w:r>
      <w:r w:rsidRPr="00B91F15">
        <w:rPr>
          <w:rFonts w:ascii="Arial" w:hAnsi="Arial" w:cs="Arial"/>
          <w:i/>
          <w:iCs/>
          <w:color w:val="222222"/>
          <w:sz w:val="24"/>
          <w:szCs w:val="24"/>
          <w:shd w:val="clear" w:color="auto" w:fill="FFFFFF"/>
        </w:rPr>
        <w:t>User’s Guide and Toolkit for the Surveys of Student Engagement: The High School Survey of Student Engagement (HSSSE) and the Middle Grades Survey of Student Engagement (MGSSE)</w:t>
      </w:r>
      <w:r w:rsidRPr="00B91F15">
        <w:rPr>
          <w:rFonts w:ascii="Arial" w:hAnsi="Arial" w:cs="Arial"/>
          <w:color w:val="222222"/>
          <w:sz w:val="24"/>
          <w:szCs w:val="24"/>
          <w:shd w:val="clear" w:color="auto" w:fill="FFFFFF"/>
        </w:rPr>
        <w:t>, pp.1-4.</w:t>
      </w:r>
    </w:p>
    <w:p w14:paraId="5AEB7912"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Mitchell, B.S., Hirn, R.G. and Lewis, T.J., (2017). Enhancing effective classroom management in schools: Structures for changing teacher behavior. </w:t>
      </w:r>
      <w:r w:rsidRPr="00B91F15">
        <w:rPr>
          <w:rFonts w:ascii="Arial" w:hAnsi="Arial" w:cs="Arial"/>
          <w:i/>
          <w:iCs/>
          <w:color w:val="222222"/>
          <w:sz w:val="24"/>
          <w:szCs w:val="24"/>
          <w:shd w:val="clear" w:color="auto" w:fill="FFFFFF"/>
        </w:rPr>
        <w:t>Teacher Education and Special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40</w:t>
      </w:r>
      <w:r w:rsidRPr="00B91F15">
        <w:rPr>
          <w:rFonts w:ascii="Arial" w:hAnsi="Arial" w:cs="Arial"/>
          <w:color w:val="222222"/>
          <w:sz w:val="24"/>
          <w:szCs w:val="24"/>
          <w:shd w:val="clear" w:color="auto" w:fill="FFFFFF"/>
        </w:rPr>
        <w:t>(2), pp.140-153.</w:t>
      </w:r>
    </w:p>
    <w:p w14:paraId="16909B02"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Murata, A., (2011). Introduction: Conceptual overview of lesson study. In </w:t>
      </w:r>
      <w:r w:rsidRPr="00B91F15">
        <w:rPr>
          <w:rFonts w:ascii="Arial" w:hAnsi="Arial" w:cs="Arial"/>
          <w:i/>
          <w:iCs/>
          <w:color w:val="222222"/>
          <w:sz w:val="24"/>
          <w:szCs w:val="24"/>
          <w:shd w:val="clear" w:color="auto" w:fill="FFFFFF"/>
        </w:rPr>
        <w:t>Lesson study research and practice in mathematics education</w:t>
      </w:r>
      <w:r w:rsidRPr="00B91F15">
        <w:rPr>
          <w:rFonts w:ascii="Arial" w:hAnsi="Arial" w:cs="Arial"/>
          <w:color w:val="222222"/>
          <w:sz w:val="24"/>
          <w:szCs w:val="24"/>
          <w:shd w:val="clear" w:color="auto" w:fill="FFFFFF"/>
        </w:rPr>
        <w:t> (pp. 1-12). Springer, Dordrecht.</w:t>
      </w:r>
    </w:p>
    <w:p w14:paraId="44974BAE"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Nagro, S.A., Fraser, D.W. and Hooks, S.D., (2019). Lesson Planning With Engagement in Mind: Proactive Classroom Management Strategies for Curriculum Instruction. </w:t>
      </w:r>
      <w:r w:rsidRPr="00B91F15">
        <w:rPr>
          <w:rFonts w:ascii="Arial" w:hAnsi="Arial" w:cs="Arial"/>
          <w:i/>
          <w:iCs/>
          <w:color w:val="222222"/>
          <w:sz w:val="24"/>
          <w:szCs w:val="24"/>
          <w:shd w:val="clear" w:color="auto" w:fill="FFFFFF"/>
        </w:rPr>
        <w:t>Intervention in School and Clinic</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54</w:t>
      </w:r>
      <w:r w:rsidRPr="00B91F15">
        <w:rPr>
          <w:rFonts w:ascii="Arial" w:hAnsi="Arial" w:cs="Arial"/>
          <w:color w:val="222222"/>
          <w:sz w:val="24"/>
          <w:szCs w:val="24"/>
          <w:shd w:val="clear" w:color="auto" w:fill="FFFFFF"/>
        </w:rPr>
        <w:t>(3), pp.131-140.</w:t>
      </w:r>
    </w:p>
    <w:p w14:paraId="7B3F35A3"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Ndebele, C., (2014). Using evaluation as action research: Reflections on teaching practice using Brookfield’s Four Lenses Model. </w:t>
      </w:r>
      <w:r w:rsidRPr="00B91F15">
        <w:rPr>
          <w:rFonts w:ascii="Arial" w:hAnsi="Arial" w:cs="Arial"/>
          <w:i/>
          <w:iCs/>
          <w:color w:val="222222"/>
          <w:sz w:val="24"/>
          <w:szCs w:val="24"/>
          <w:shd w:val="clear" w:color="auto" w:fill="FFFFFF"/>
        </w:rPr>
        <w:t>The Anthropologist</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17</w:t>
      </w:r>
      <w:r w:rsidRPr="00B91F15">
        <w:rPr>
          <w:rFonts w:ascii="Arial" w:hAnsi="Arial" w:cs="Arial"/>
          <w:color w:val="222222"/>
          <w:sz w:val="24"/>
          <w:szCs w:val="24"/>
          <w:shd w:val="clear" w:color="auto" w:fill="FFFFFF"/>
        </w:rPr>
        <w:t>(2), pp.533-541.</w:t>
      </w:r>
    </w:p>
    <w:p w14:paraId="42F9AFD7"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O’Neill, S. and Stephenson, J., (2012). Does classroom management coursework influence pre-service teachers’ perceived preparedness or confidence?. </w:t>
      </w:r>
      <w:r w:rsidRPr="00B91F15">
        <w:rPr>
          <w:rFonts w:ascii="Arial" w:hAnsi="Arial" w:cs="Arial"/>
          <w:i/>
          <w:iCs/>
          <w:color w:val="222222"/>
          <w:sz w:val="24"/>
          <w:szCs w:val="24"/>
          <w:shd w:val="clear" w:color="auto" w:fill="FFFFFF"/>
        </w:rPr>
        <w:t>Teaching and teacher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28</w:t>
      </w:r>
      <w:r w:rsidRPr="00B91F15">
        <w:rPr>
          <w:rFonts w:ascii="Arial" w:hAnsi="Arial" w:cs="Arial"/>
          <w:color w:val="222222"/>
          <w:sz w:val="24"/>
          <w:szCs w:val="24"/>
          <w:shd w:val="clear" w:color="auto" w:fill="FFFFFF"/>
        </w:rPr>
        <w:t>(8), pp.1131-1143.</w:t>
      </w:r>
    </w:p>
    <w:p w14:paraId="7FDBAE3B"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Oldland, E., (2011). Transition from clinical manager to university lecturer: a self-reflective case study. </w:t>
      </w:r>
      <w:r w:rsidRPr="00B91F15">
        <w:rPr>
          <w:rFonts w:ascii="Arial" w:hAnsi="Arial" w:cs="Arial"/>
          <w:i/>
          <w:iCs/>
          <w:color w:val="222222"/>
          <w:sz w:val="24"/>
          <w:szCs w:val="24"/>
          <w:shd w:val="clear" w:color="auto" w:fill="FFFFFF"/>
        </w:rPr>
        <w:t>Higher Education Research &amp; Development</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30</w:t>
      </w:r>
      <w:r w:rsidRPr="00B91F15">
        <w:rPr>
          <w:rFonts w:ascii="Arial" w:hAnsi="Arial" w:cs="Arial"/>
          <w:color w:val="222222"/>
          <w:sz w:val="24"/>
          <w:szCs w:val="24"/>
          <w:shd w:val="clear" w:color="auto" w:fill="FFFFFF"/>
        </w:rPr>
        <w:t>(6), pp.779-790.</w:t>
      </w:r>
    </w:p>
    <w:p w14:paraId="29B8198D"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lastRenderedPageBreak/>
        <w:t>Oliver, R.M., Wehby, J.H. and Nelson, J.R., (2015). Helping teachers maintain classroom management practices using a self-monitoring checklist. </w:t>
      </w:r>
      <w:r w:rsidRPr="00B91F15">
        <w:rPr>
          <w:rFonts w:ascii="Arial" w:hAnsi="Arial" w:cs="Arial"/>
          <w:i/>
          <w:iCs/>
          <w:color w:val="222222"/>
          <w:sz w:val="24"/>
          <w:szCs w:val="24"/>
          <w:shd w:val="clear" w:color="auto" w:fill="FFFFFF"/>
        </w:rPr>
        <w:t>Teaching and Teacher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51</w:t>
      </w:r>
      <w:r w:rsidRPr="00B91F15">
        <w:rPr>
          <w:rFonts w:ascii="Arial" w:hAnsi="Arial" w:cs="Arial"/>
          <w:color w:val="222222"/>
          <w:sz w:val="24"/>
          <w:szCs w:val="24"/>
          <w:shd w:val="clear" w:color="auto" w:fill="FFFFFF"/>
        </w:rPr>
        <w:t>, pp.113-120.</w:t>
      </w:r>
    </w:p>
    <w:p w14:paraId="16B9037A"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Palaiologou, I. ed., (2016). </w:t>
      </w:r>
      <w:r w:rsidRPr="00B91F15">
        <w:rPr>
          <w:rFonts w:ascii="Arial" w:hAnsi="Arial" w:cs="Arial"/>
          <w:i/>
          <w:iCs/>
          <w:color w:val="222222"/>
          <w:sz w:val="24"/>
          <w:szCs w:val="24"/>
          <w:shd w:val="clear" w:color="auto" w:fill="FFFFFF"/>
        </w:rPr>
        <w:t>The early years foundation stage: Theory and practice</w:t>
      </w:r>
      <w:r w:rsidRPr="00B91F15">
        <w:rPr>
          <w:rFonts w:ascii="Arial" w:hAnsi="Arial" w:cs="Arial"/>
          <w:color w:val="222222"/>
          <w:sz w:val="24"/>
          <w:szCs w:val="24"/>
          <w:shd w:val="clear" w:color="auto" w:fill="FFFFFF"/>
        </w:rPr>
        <w:t>. Sage.</w:t>
      </w:r>
    </w:p>
    <w:p w14:paraId="52C71D36"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Parks, A.N., (2009). Collaborating about what? An instructor's look at preservice lesson study. </w:t>
      </w:r>
      <w:r w:rsidRPr="00B91F15">
        <w:rPr>
          <w:rFonts w:ascii="Arial" w:hAnsi="Arial" w:cs="Arial"/>
          <w:i/>
          <w:iCs/>
          <w:color w:val="222222"/>
          <w:sz w:val="24"/>
          <w:szCs w:val="24"/>
          <w:shd w:val="clear" w:color="auto" w:fill="FFFFFF"/>
        </w:rPr>
        <w:t>Teacher Education Quarterly</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36</w:t>
      </w:r>
      <w:r w:rsidRPr="00B91F15">
        <w:rPr>
          <w:rFonts w:ascii="Arial" w:hAnsi="Arial" w:cs="Arial"/>
          <w:color w:val="222222"/>
          <w:sz w:val="24"/>
          <w:szCs w:val="24"/>
          <w:shd w:val="clear" w:color="auto" w:fill="FFFFFF"/>
        </w:rPr>
        <w:t>(4), pp.81-97.</w:t>
      </w:r>
    </w:p>
    <w:p w14:paraId="3BB87BCE"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Parsonson, B.S., (2012). Evidence-Based Classroom Behaviour Management Strategies. </w:t>
      </w:r>
      <w:r w:rsidRPr="00B91F15">
        <w:rPr>
          <w:rFonts w:ascii="Arial" w:hAnsi="Arial" w:cs="Arial"/>
          <w:i/>
          <w:iCs/>
          <w:color w:val="222222"/>
          <w:sz w:val="24"/>
          <w:szCs w:val="24"/>
          <w:shd w:val="clear" w:color="auto" w:fill="FFFFFF"/>
        </w:rPr>
        <w:t>Kairaranga</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13</w:t>
      </w:r>
      <w:r w:rsidRPr="00B91F15">
        <w:rPr>
          <w:rFonts w:ascii="Arial" w:hAnsi="Arial" w:cs="Arial"/>
          <w:color w:val="222222"/>
          <w:sz w:val="24"/>
          <w:szCs w:val="24"/>
          <w:shd w:val="clear" w:color="auto" w:fill="FFFFFF"/>
        </w:rPr>
        <w:t>(1), pp.16-23.</w:t>
      </w:r>
    </w:p>
    <w:p w14:paraId="2F7269D9"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Rahman, M.S., (2017). The Advantages and Disadvantages of Using Qualitative and Quantitative Approaches and Methods in Language" Testing and Assessment" Research: A Literature Review. </w:t>
      </w:r>
      <w:r w:rsidRPr="00B91F15">
        <w:rPr>
          <w:rFonts w:ascii="Arial" w:hAnsi="Arial" w:cs="Arial"/>
          <w:i/>
          <w:iCs/>
          <w:color w:val="222222"/>
          <w:sz w:val="24"/>
          <w:szCs w:val="24"/>
          <w:shd w:val="clear" w:color="auto" w:fill="FFFFFF"/>
        </w:rPr>
        <w:t>Journal of Education and Learning</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6</w:t>
      </w:r>
      <w:r w:rsidRPr="00B91F15">
        <w:rPr>
          <w:rFonts w:ascii="Arial" w:hAnsi="Arial" w:cs="Arial"/>
          <w:color w:val="222222"/>
          <w:sz w:val="24"/>
          <w:szCs w:val="24"/>
          <w:shd w:val="clear" w:color="auto" w:fill="FFFFFF"/>
        </w:rPr>
        <w:t>(1), pp.102-112.</w:t>
      </w:r>
    </w:p>
    <w:p w14:paraId="535385C5"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Reeve, J. and Tseng, C.M., (2011). Agency as a fourth aspect of students’ engagement during learning activities. </w:t>
      </w:r>
      <w:r w:rsidRPr="00B91F15">
        <w:rPr>
          <w:rFonts w:ascii="Arial" w:hAnsi="Arial" w:cs="Arial"/>
          <w:i/>
          <w:iCs/>
          <w:color w:val="222222"/>
          <w:sz w:val="24"/>
          <w:szCs w:val="24"/>
          <w:shd w:val="clear" w:color="auto" w:fill="FFFFFF"/>
        </w:rPr>
        <w:t>Contemporary Educational Psychology</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36</w:t>
      </w:r>
      <w:r w:rsidRPr="00B91F15">
        <w:rPr>
          <w:rFonts w:ascii="Arial" w:hAnsi="Arial" w:cs="Arial"/>
          <w:color w:val="222222"/>
          <w:sz w:val="24"/>
          <w:szCs w:val="24"/>
          <w:shd w:val="clear" w:color="auto" w:fill="FFFFFF"/>
        </w:rPr>
        <w:t>(4), pp.257-267</w:t>
      </w:r>
    </w:p>
    <w:p w14:paraId="463FAB89"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Schwartz, R.W., Ayres, K.M. and Douglas, K.H., (2017). Effects of music on task performance, engagement, and behavior: A literature review. </w:t>
      </w:r>
      <w:r w:rsidRPr="00B91F15">
        <w:rPr>
          <w:rFonts w:ascii="Arial" w:hAnsi="Arial" w:cs="Arial"/>
          <w:i/>
          <w:iCs/>
          <w:color w:val="222222"/>
          <w:sz w:val="24"/>
          <w:szCs w:val="24"/>
          <w:shd w:val="clear" w:color="auto" w:fill="FFFFFF"/>
        </w:rPr>
        <w:t>Psychology of Music</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45</w:t>
      </w:r>
      <w:r w:rsidRPr="00B91F15">
        <w:rPr>
          <w:rFonts w:ascii="Arial" w:hAnsi="Arial" w:cs="Arial"/>
          <w:color w:val="222222"/>
          <w:sz w:val="24"/>
          <w:szCs w:val="24"/>
          <w:shd w:val="clear" w:color="auto" w:fill="FFFFFF"/>
        </w:rPr>
        <w:t>(5), pp.611-627.</w:t>
      </w:r>
    </w:p>
    <w:p w14:paraId="13A47FDD"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Shield, B., Greenland, E. and Dockrell, J., (2010). Noise in open plan classrooms in primary schools: A review. </w:t>
      </w:r>
      <w:r w:rsidRPr="00B91F15">
        <w:rPr>
          <w:rFonts w:ascii="Arial" w:hAnsi="Arial" w:cs="Arial"/>
          <w:i/>
          <w:iCs/>
          <w:color w:val="222222"/>
          <w:sz w:val="24"/>
          <w:szCs w:val="24"/>
          <w:shd w:val="clear" w:color="auto" w:fill="FFFFFF"/>
        </w:rPr>
        <w:t>Noise and Health</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12</w:t>
      </w:r>
      <w:r w:rsidRPr="00B91F15">
        <w:rPr>
          <w:rFonts w:ascii="Arial" w:hAnsi="Arial" w:cs="Arial"/>
          <w:color w:val="222222"/>
          <w:sz w:val="24"/>
          <w:szCs w:val="24"/>
          <w:shd w:val="clear" w:color="auto" w:fill="FFFFFF"/>
        </w:rPr>
        <w:t>(49), p.225.</w:t>
      </w:r>
    </w:p>
    <w:p w14:paraId="28C9F3A4"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Shindler, J., (2009). </w:t>
      </w:r>
      <w:r w:rsidRPr="00B91F15">
        <w:rPr>
          <w:rFonts w:ascii="Arial" w:hAnsi="Arial" w:cs="Arial"/>
          <w:i/>
          <w:iCs/>
          <w:color w:val="222222"/>
          <w:sz w:val="24"/>
          <w:szCs w:val="24"/>
          <w:shd w:val="clear" w:color="auto" w:fill="FFFFFF"/>
        </w:rPr>
        <w:t>Transformative classroom management: Positive strategies to engage all students and promote a psychology of success</w:t>
      </w:r>
      <w:r w:rsidRPr="00B91F15">
        <w:rPr>
          <w:rFonts w:ascii="Arial" w:hAnsi="Arial" w:cs="Arial"/>
          <w:color w:val="222222"/>
          <w:sz w:val="24"/>
          <w:szCs w:val="24"/>
          <w:shd w:val="clear" w:color="auto" w:fill="FFFFFF"/>
        </w:rPr>
        <w:t>. John Wiley &amp; Sons.</w:t>
      </w:r>
    </w:p>
    <w:p w14:paraId="66949073"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Smith, G., (2015). The impact of a professional development programme on primary teachers’ classroom practice and pupils’ attitudes to science. </w:t>
      </w:r>
      <w:r w:rsidRPr="00B91F15">
        <w:rPr>
          <w:rFonts w:ascii="Arial" w:hAnsi="Arial" w:cs="Arial"/>
          <w:i/>
          <w:iCs/>
          <w:color w:val="222222"/>
          <w:sz w:val="24"/>
          <w:szCs w:val="24"/>
          <w:shd w:val="clear" w:color="auto" w:fill="FFFFFF"/>
        </w:rPr>
        <w:t>Research in Science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45</w:t>
      </w:r>
      <w:r w:rsidRPr="00B91F15">
        <w:rPr>
          <w:rFonts w:ascii="Arial" w:hAnsi="Arial" w:cs="Arial"/>
          <w:color w:val="222222"/>
          <w:sz w:val="24"/>
          <w:szCs w:val="24"/>
          <w:shd w:val="clear" w:color="auto" w:fill="FFFFFF"/>
        </w:rPr>
        <w:t>(2), pp.215-239.</w:t>
      </w:r>
    </w:p>
    <w:p w14:paraId="6C767C9E"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Stewart, D.W. and Shamdasani, P.N., (2014). </w:t>
      </w:r>
      <w:r w:rsidRPr="00B91F15">
        <w:rPr>
          <w:rFonts w:ascii="Arial" w:hAnsi="Arial" w:cs="Arial"/>
          <w:i/>
          <w:iCs/>
          <w:color w:val="222222"/>
          <w:sz w:val="24"/>
          <w:szCs w:val="24"/>
          <w:shd w:val="clear" w:color="auto" w:fill="FFFFFF"/>
        </w:rPr>
        <w:t>Focus groups: Theory and practice</w:t>
      </w:r>
      <w:r w:rsidRPr="00B91F15">
        <w:rPr>
          <w:rFonts w:ascii="Arial" w:hAnsi="Arial" w:cs="Arial"/>
          <w:color w:val="222222"/>
          <w:sz w:val="24"/>
          <w:szCs w:val="24"/>
          <w:shd w:val="clear" w:color="auto" w:fill="FFFFFF"/>
        </w:rPr>
        <w:t> (Vol. 20). Sage publications.</w:t>
      </w:r>
    </w:p>
    <w:p w14:paraId="1897A85F" w14:textId="77777777" w:rsidR="007505E3" w:rsidRPr="00B91F15" w:rsidRDefault="007505E3" w:rsidP="007505E3">
      <w:pPr>
        <w:rPr>
          <w:rFonts w:ascii="Arial" w:hAnsi="Arial" w:cs="Arial"/>
          <w:b/>
          <w:color w:val="222222"/>
          <w:sz w:val="24"/>
          <w:szCs w:val="24"/>
          <w:shd w:val="clear" w:color="auto" w:fill="FFFFFF"/>
        </w:rPr>
      </w:pPr>
      <w:r w:rsidRPr="00B91F15">
        <w:rPr>
          <w:rFonts w:ascii="Arial" w:hAnsi="Arial" w:cs="Arial"/>
          <w:color w:val="222222"/>
          <w:sz w:val="24"/>
          <w:szCs w:val="24"/>
          <w:shd w:val="clear" w:color="auto" w:fill="FFFFFF"/>
        </w:rPr>
        <w:t>Tanaka, K., Nishioka, K. and Ishii, T., (2016). </w:t>
      </w:r>
      <w:r w:rsidRPr="00B91F15">
        <w:rPr>
          <w:rFonts w:ascii="Arial" w:hAnsi="Arial" w:cs="Arial"/>
          <w:i/>
          <w:iCs/>
          <w:color w:val="222222"/>
          <w:sz w:val="24"/>
          <w:szCs w:val="24"/>
          <w:shd w:val="clear" w:color="auto" w:fill="FFFFFF"/>
        </w:rPr>
        <w:t>Curriculum, Instruction and Assessment in Japan: Beyond Lesson Study</w:t>
      </w:r>
      <w:r w:rsidRPr="00B91F15">
        <w:rPr>
          <w:rFonts w:ascii="Arial" w:hAnsi="Arial" w:cs="Arial"/>
          <w:color w:val="222222"/>
          <w:sz w:val="24"/>
          <w:szCs w:val="24"/>
          <w:shd w:val="clear" w:color="auto" w:fill="FFFFFF"/>
        </w:rPr>
        <w:t>. Taylor &amp; Francis.</w:t>
      </w:r>
    </w:p>
    <w:p w14:paraId="0D22F871"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Tanaka, M., Naylor, R., Ursin, J. and Zavale, N.C., (2019). THE FUTURE OF STUDENT ENGAGEMENT. </w:t>
      </w:r>
      <w:r w:rsidRPr="00B91F15">
        <w:rPr>
          <w:rFonts w:ascii="Arial" w:hAnsi="Arial" w:cs="Arial"/>
          <w:i/>
          <w:iCs/>
          <w:color w:val="222222"/>
          <w:sz w:val="24"/>
          <w:szCs w:val="24"/>
          <w:shd w:val="clear" w:color="auto" w:fill="FFFFFF"/>
        </w:rPr>
        <w:t>Student Engagement and Quality Assurance in Higher Education: International Collaborations for the Enhancement of Learning</w:t>
      </w:r>
      <w:r w:rsidRPr="00B91F15">
        <w:rPr>
          <w:rFonts w:ascii="Arial" w:hAnsi="Arial" w:cs="Arial"/>
          <w:color w:val="222222"/>
          <w:sz w:val="24"/>
          <w:szCs w:val="24"/>
          <w:shd w:val="clear" w:color="auto" w:fill="FFFFFF"/>
        </w:rPr>
        <w:t>, p.162.</w:t>
      </w:r>
    </w:p>
    <w:p w14:paraId="11A1B5CF"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Trodd, L. ed., (2016). </w:t>
      </w:r>
      <w:r w:rsidRPr="00B91F15">
        <w:rPr>
          <w:rFonts w:ascii="Arial" w:hAnsi="Arial" w:cs="Arial"/>
          <w:i/>
          <w:iCs/>
          <w:color w:val="222222"/>
          <w:sz w:val="24"/>
          <w:szCs w:val="24"/>
          <w:shd w:val="clear" w:color="auto" w:fill="FFFFFF"/>
        </w:rPr>
        <w:t>The Early Years Handbook for Students and Practitioners: An essential guide for the foundation degree and levels 4 and 5</w:t>
      </w:r>
      <w:r w:rsidRPr="00B91F15">
        <w:rPr>
          <w:rFonts w:ascii="Arial" w:hAnsi="Arial" w:cs="Arial"/>
          <w:color w:val="222222"/>
          <w:sz w:val="24"/>
          <w:szCs w:val="24"/>
          <w:shd w:val="clear" w:color="auto" w:fill="FFFFFF"/>
        </w:rPr>
        <w:t>. Routledge.</w:t>
      </w:r>
    </w:p>
    <w:p w14:paraId="03C886DE"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Turner III, D.W., (2010). Qualitative interview design: A practical guide for novice investigators. </w:t>
      </w:r>
      <w:r w:rsidRPr="00B91F15">
        <w:rPr>
          <w:rFonts w:ascii="Arial" w:hAnsi="Arial" w:cs="Arial"/>
          <w:i/>
          <w:iCs/>
          <w:color w:val="222222"/>
          <w:sz w:val="24"/>
          <w:szCs w:val="24"/>
          <w:shd w:val="clear" w:color="auto" w:fill="FFFFFF"/>
        </w:rPr>
        <w:t>The qualitative report</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15</w:t>
      </w:r>
      <w:r w:rsidRPr="00B91F15">
        <w:rPr>
          <w:rFonts w:ascii="Arial" w:hAnsi="Arial" w:cs="Arial"/>
          <w:color w:val="222222"/>
          <w:sz w:val="24"/>
          <w:szCs w:val="24"/>
          <w:shd w:val="clear" w:color="auto" w:fill="FFFFFF"/>
        </w:rPr>
        <w:t>(3), pp.754-760.</w:t>
      </w:r>
    </w:p>
    <w:p w14:paraId="3EEA9CC2" w14:textId="77777777" w:rsidR="007505E3" w:rsidRPr="00B91F15" w:rsidRDefault="007505E3" w:rsidP="007505E3">
      <w:pPr>
        <w:spacing w:line="240" w:lineRule="auto"/>
        <w:rPr>
          <w:rFonts w:ascii="Arial" w:hAnsi="Arial" w:cs="Arial"/>
          <w:sz w:val="24"/>
          <w:szCs w:val="24"/>
          <w:lang w:val="en-US"/>
        </w:rPr>
      </w:pPr>
      <w:r>
        <w:rPr>
          <w:rFonts w:ascii="Arial" w:hAnsi="Arial" w:cs="Arial"/>
          <w:sz w:val="24"/>
          <w:szCs w:val="24"/>
          <w:lang w:val="en-US"/>
        </w:rPr>
        <w:t>United Nations Convention on the Rights of the Child [UNCRC] (1989)</w:t>
      </w:r>
      <w:r w:rsidRPr="00B91F15">
        <w:rPr>
          <w:rFonts w:ascii="Arial" w:hAnsi="Arial" w:cs="Arial"/>
          <w:sz w:val="24"/>
          <w:szCs w:val="24"/>
          <w:lang w:val="en-US"/>
        </w:rPr>
        <w:t xml:space="preserve"> </w:t>
      </w:r>
      <w:r>
        <w:rPr>
          <w:rFonts w:ascii="Arial" w:hAnsi="Arial" w:cs="Arial"/>
          <w:sz w:val="24"/>
          <w:szCs w:val="24"/>
          <w:lang w:val="en-US"/>
        </w:rPr>
        <w:t>Available at:</w:t>
      </w:r>
      <w:hyperlink r:id="rId7" w:history="1">
        <w:r w:rsidRPr="00B91F15">
          <w:rPr>
            <w:rStyle w:val="Hyperlink"/>
            <w:rFonts w:ascii="Arial" w:hAnsi="Arial" w:cs="Arial"/>
            <w:sz w:val="24"/>
            <w:szCs w:val="24"/>
            <w:lang w:val="en-US"/>
          </w:rPr>
          <w:t>https://downloads.unicef.org.uk/wpcontent/uploads/2010/05/UNCRC_united_nations_convention_on_the_rights_of_the_child.pdf?_ga=2.235884098.214663314.1551460913-819248993.1551460913</w:t>
        </w:r>
      </w:hyperlink>
      <w:r w:rsidRPr="00B91F15">
        <w:rPr>
          <w:rFonts w:ascii="Arial" w:hAnsi="Arial" w:cs="Arial"/>
          <w:sz w:val="24"/>
          <w:szCs w:val="24"/>
          <w:lang w:val="en-US"/>
        </w:rPr>
        <w:t xml:space="preserve"> </w:t>
      </w:r>
      <w:r>
        <w:rPr>
          <w:rFonts w:ascii="Arial" w:hAnsi="Arial" w:cs="Arial"/>
          <w:sz w:val="24"/>
          <w:szCs w:val="24"/>
          <w:lang w:val="en-US"/>
        </w:rPr>
        <w:t>(Accessed 2</w:t>
      </w:r>
      <w:r w:rsidRPr="00457E31">
        <w:rPr>
          <w:rFonts w:ascii="Arial" w:hAnsi="Arial" w:cs="Arial"/>
          <w:sz w:val="24"/>
          <w:szCs w:val="24"/>
          <w:vertAlign w:val="superscript"/>
          <w:lang w:val="en-US"/>
        </w:rPr>
        <w:t>nd</w:t>
      </w:r>
      <w:r>
        <w:rPr>
          <w:rFonts w:ascii="Arial" w:hAnsi="Arial" w:cs="Arial"/>
          <w:sz w:val="24"/>
          <w:szCs w:val="24"/>
          <w:lang w:val="en-US"/>
        </w:rPr>
        <w:t xml:space="preserve"> March 2019)</w:t>
      </w:r>
    </w:p>
    <w:p w14:paraId="498C9B76"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lastRenderedPageBreak/>
        <w:t>Welch, F.G. and McPherson, G.E., (2018). Music and language in early childhood development and learning. </w:t>
      </w:r>
      <w:r w:rsidRPr="00B91F15">
        <w:rPr>
          <w:rFonts w:ascii="Arial" w:hAnsi="Arial" w:cs="Arial"/>
          <w:i/>
          <w:iCs/>
          <w:color w:val="222222"/>
          <w:sz w:val="24"/>
          <w:szCs w:val="24"/>
          <w:shd w:val="clear" w:color="auto" w:fill="FFFFFF"/>
        </w:rPr>
        <w:t>Music Learning and Teaching in Infancy, Childhood, and Adolescence: An Oxford Handbook of Music Education</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2</w:t>
      </w:r>
      <w:r w:rsidRPr="00B91F15">
        <w:rPr>
          <w:rFonts w:ascii="Arial" w:hAnsi="Arial" w:cs="Arial"/>
          <w:color w:val="222222"/>
          <w:sz w:val="24"/>
          <w:szCs w:val="24"/>
          <w:shd w:val="clear" w:color="auto" w:fill="FFFFFF"/>
        </w:rPr>
        <w:t>, p.40.</w:t>
      </w:r>
    </w:p>
    <w:p w14:paraId="3234E7AB" w14:textId="77777777" w:rsidR="007505E3" w:rsidRPr="00B91F15" w:rsidRDefault="007505E3" w:rsidP="007505E3">
      <w:pPr>
        <w:spacing w:line="240" w:lineRule="auto"/>
        <w:rPr>
          <w:rFonts w:ascii="Arial" w:hAnsi="Arial" w:cs="Arial"/>
          <w:sz w:val="24"/>
          <w:szCs w:val="24"/>
          <w:lang w:val="en-US"/>
        </w:rPr>
      </w:pPr>
      <w:r w:rsidRPr="00B91F15">
        <w:rPr>
          <w:rFonts w:ascii="Arial" w:hAnsi="Arial" w:cs="Arial"/>
          <w:sz w:val="24"/>
          <w:szCs w:val="24"/>
        </w:rPr>
        <w:t xml:space="preserve">Welsh Government. (2012) </w:t>
      </w:r>
      <w:r w:rsidRPr="00B91F15">
        <w:rPr>
          <w:rFonts w:ascii="Arial" w:hAnsi="Arial" w:cs="Arial"/>
          <w:i/>
          <w:sz w:val="24"/>
          <w:szCs w:val="24"/>
        </w:rPr>
        <w:t xml:space="preserve">Practical approaches to behaviour management in the classroom. A Handbook for classroom teachers in Primary Schools. </w:t>
      </w:r>
      <w:r w:rsidRPr="00B91F15">
        <w:rPr>
          <w:rFonts w:ascii="Arial" w:hAnsi="Arial" w:cs="Arial"/>
          <w:sz w:val="24"/>
          <w:szCs w:val="24"/>
        </w:rPr>
        <w:t xml:space="preserve">Welsh Government: Cardiff. </w:t>
      </w:r>
    </w:p>
    <w:p w14:paraId="32A850E1" w14:textId="77777777" w:rsidR="007505E3" w:rsidRPr="00B91F15" w:rsidRDefault="007505E3" w:rsidP="007505E3">
      <w:pPr>
        <w:spacing w:line="240" w:lineRule="auto"/>
        <w:rPr>
          <w:rFonts w:ascii="Arial" w:hAnsi="Arial" w:cs="Arial"/>
          <w:sz w:val="24"/>
          <w:szCs w:val="24"/>
          <w:lang w:val="en-US"/>
        </w:rPr>
      </w:pPr>
      <w:r w:rsidRPr="00B91F15">
        <w:rPr>
          <w:rFonts w:ascii="Arial" w:hAnsi="Arial" w:cs="Arial"/>
          <w:sz w:val="24"/>
          <w:szCs w:val="24"/>
          <w:lang w:val="en-US"/>
        </w:rPr>
        <w:t xml:space="preserve">Welsh Government. (2015) </w:t>
      </w:r>
      <w:r w:rsidRPr="00B91F15">
        <w:rPr>
          <w:rFonts w:ascii="Arial" w:hAnsi="Arial" w:cs="Arial"/>
          <w:i/>
          <w:sz w:val="24"/>
          <w:szCs w:val="24"/>
          <w:lang w:val="en-US"/>
        </w:rPr>
        <w:t xml:space="preserve">Core Aim 5: Participation in decision making. </w:t>
      </w:r>
      <w:r w:rsidRPr="00B91F15">
        <w:rPr>
          <w:rFonts w:ascii="Arial" w:hAnsi="Arial" w:cs="Arial"/>
          <w:sz w:val="24"/>
          <w:szCs w:val="24"/>
          <w:lang w:val="en-US"/>
        </w:rPr>
        <w:t>Welsh Government: Cardiff</w:t>
      </w:r>
    </w:p>
    <w:p w14:paraId="7E33A5B2" w14:textId="77777777" w:rsidR="007505E3" w:rsidRPr="00B91F15" w:rsidRDefault="007505E3" w:rsidP="007505E3">
      <w:pPr>
        <w:spacing w:line="240" w:lineRule="auto"/>
        <w:rPr>
          <w:rFonts w:ascii="Arial" w:hAnsi="Arial" w:cs="Arial"/>
          <w:color w:val="000000"/>
          <w:sz w:val="24"/>
          <w:szCs w:val="24"/>
          <w:shd w:val="clear" w:color="auto" w:fill="FFFFFF"/>
        </w:rPr>
      </w:pPr>
      <w:r w:rsidRPr="00B91F15">
        <w:rPr>
          <w:rFonts w:ascii="Arial" w:hAnsi="Arial" w:cs="Arial"/>
          <w:i/>
          <w:iCs/>
          <w:color w:val="000000"/>
          <w:sz w:val="24"/>
          <w:szCs w:val="24"/>
          <w:shd w:val="clear" w:color="auto" w:fill="FFFFFF"/>
        </w:rPr>
        <w:t>Welsh Government. The Qualified Teacher Status Standards Wales 2009 (2009)</w:t>
      </w:r>
      <w:r w:rsidRPr="00B91F15">
        <w:rPr>
          <w:rFonts w:ascii="Arial" w:hAnsi="Arial" w:cs="Arial"/>
          <w:color w:val="000000"/>
          <w:sz w:val="24"/>
          <w:szCs w:val="24"/>
          <w:shd w:val="clear" w:color="auto" w:fill="FFFFFF"/>
        </w:rPr>
        <w:t xml:space="preserve">. Available at: </w:t>
      </w:r>
      <w:hyperlink r:id="rId8" w:history="1">
        <w:r w:rsidRPr="00B91F15">
          <w:rPr>
            <w:rStyle w:val="Hyperlink"/>
            <w:rFonts w:ascii="Arial" w:hAnsi="Arial" w:cs="Arial"/>
            <w:sz w:val="24"/>
            <w:szCs w:val="24"/>
            <w:shd w:val="clear" w:color="auto" w:fill="FFFFFF"/>
          </w:rPr>
          <w:t>https://gov.wales/legislation/subordinate/nonsi/educationwales/2009/3220099/?lang=en</w:t>
        </w:r>
      </w:hyperlink>
      <w:r w:rsidRPr="00B91F15">
        <w:rPr>
          <w:rFonts w:ascii="Arial" w:hAnsi="Arial" w:cs="Arial"/>
          <w:color w:val="000000"/>
          <w:sz w:val="24"/>
          <w:szCs w:val="24"/>
          <w:shd w:val="clear" w:color="auto" w:fill="FFFFFF"/>
        </w:rPr>
        <w:t xml:space="preserve"> (Accessed: 2</w:t>
      </w:r>
      <w:r w:rsidRPr="00B91F15">
        <w:rPr>
          <w:rFonts w:ascii="Arial" w:hAnsi="Arial" w:cs="Arial"/>
          <w:color w:val="000000"/>
          <w:sz w:val="24"/>
          <w:szCs w:val="24"/>
          <w:shd w:val="clear" w:color="auto" w:fill="FFFFFF"/>
          <w:vertAlign w:val="superscript"/>
        </w:rPr>
        <w:t>nd</w:t>
      </w:r>
      <w:r w:rsidRPr="00B91F15">
        <w:rPr>
          <w:rFonts w:ascii="Arial" w:hAnsi="Arial" w:cs="Arial"/>
          <w:color w:val="000000"/>
          <w:sz w:val="24"/>
          <w:szCs w:val="24"/>
          <w:shd w:val="clear" w:color="auto" w:fill="FFFFFF"/>
        </w:rPr>
        <w:t xml:space="preserve"> March 2019)</w:t>
      </w:r>
    </w:p>
    <w:p w14:paraId="1E689554" w14:textId="77777777" w:rsidR="007505E3" w:rsidRPr="00B91F15" w:rsidRDefault="007505E3" w:rsidP="007505E3">
      <w:pPr>
        <w:spacing w:line="240" w:lineRule="auto"/>
        <w:rPr>
          <w:rFonts w:ascii="Arial" w:hAnsi="Arial" w:cs="Arial"/>
          <w:i/>
          <w:color w:val="222222"/>
          <w:sz w:val="24"/>
          <w:szCs w:val="24"/>
          <w:shd w:val="clear" w:color="auto" w:fill="FFFFFF"/>
        </w:rPr>
      </w:pPr>
      <w:r w:rsidRPr="00B91F15">
        <w:rPr>
          <w:rFonts w:ascii="Arial" w:hAnsi="Arial" w:cs="Arial"/>
          <w:color w:val="222222"/>
          <w:sz w:val="24"/>
          <w:szCs w:val="24"/>
          <w:shd w:val="clear" w:color="auto" w:fill="FFFFFF"/>
        </w:rPr>
        <w:t xml:space="preserve">WISERD. (2015) </w:t>
      </w:r>
      <w:r w:rsidRPr="00B91F15">
        <w:rPr>
          <w:rFonts w:ascii="Arial" w:hAnsi="Arial" w:cs="Arial"/>
          <w:i/>
          <w:color w:val="222222"/>
          <w:sz w:val="24"/>
          <w:szCs w:val="24"/>
          <w:shd w:val="clear" w:color="auto" w:fill="FFFFFF"/>
        </w:rPr>
        <w:t xml:space="preserve">Evaluating the Foundation Phase: Final report. Available at: </w:t>
      </w:r>
      <w:hyperlink r:id="rId9" w:history="1">
        <w:r w:rsidRPr="00B91F15">
          <w:rPr>
            <w:rStyle w:val="Hyperlink"/>
            <w:rFonts w:ascii="Arial" w:hAnsi="Arial" w:cs="Arial"/>
            <w:sz w:val="24"/>
            <w:szCs w:val="24"/>
            <w:shd w:val="clear" w:color="auto" w:fill="FFFFFF"/>
          </w:rPr>
          <w:t>https://gov.wales/docs/caecd/research/2015/150514-foundation-phase-final-en.pdf</w:t>
        </w:r>
      </w:hyperlink>
      <w:r w:rsidRPr="00B91F15">
        <w:rPr>
          <w:rFonts w:ascii="Arial" w:hAnsi="Arial" w:cs="Arial"/>
          <w:color w:val="222222"/>
          <w:sz w:val="24"/>
          <w:szCs w:val="24"/>
          <w:shd w:val="clear" w:color="auto" w:fill="FFFFFF"/>
        </w:rPr>
        <w:t xml:space="preserve"> (Access: 2</w:t>
      </w:r>
      <w:r w:rsidRPr="00B91F15">
        <w:rPr>
          <w:rFonts w:ascii="Arial" w:hAnsi="Arial" w:cs="Arial"/>
          <w:color w:val="222222"/>
          <w:sz w:val="24"/>
          <w:szCs w:val="24"/>
          <w:shd w:val="clear" w:color="auto" w:fill="FFFFFF"/>
          <w:vertAlign w:val="superscript"/>
        </w:rPr>
        <w:t>nd</w:t>
      </w:r>
      <w:r w:rsidRPr="00B91F15">
        <w:rPr>
          <w:rFonts w:ascii="Arial" w:hAnsi="Arial" w:cs="Arial"/>
          <w:color w:val="222222"/>
          <w:sz w:val="24"/>
          <w:szCs w:val="24"/>
          <w:shd w:val="clear" w:color="auto" w:fill="FFFFFF"/>
        </w:rPr>
        <w:t xml:space="preserve"> March 2019) </w:t>
      </w:r>
    </w:p>
    <w:p w14:paraId="2D356E24" w14:textId="77777777" w:rsidR="007505E3" w:rsidRPr="00B91F15" w:rsidRDefault="007505E3" w:rsidP="007505E3">
      <w:pPr>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Woods, A. ed., (2016). </w:t>
      </w:r>
      <w:r w:rsidRPr="00B91F15">
        <w:rPr>
          <w:rFonts w:ascii="Arial" w:hAnsi="Arial" w:cs="Arial"/>
          <w:i/>
          <w:iCs/>
          <w:color w:val="222222"/>
          <w:sz w:val="24"/>
          <w:szCs w:val="24"/>
          <w:shd w:val="clear" w:color="auto" w:fill="FFFFFF"/>
        </w:rPr>
        <w:t>Examining Levels of Involvement in the Early Years: Engaging with children’s possibilities</w:t>
      </w:r>
      <w:r w:rsidRPr="00B91F15">
        <w:rPr>
          <w:rFonts w:ascii="Arial" w:hAnsi="Arial" w:cs="Arial"/>
          <w:color w:val="222222"/>
          <w:sz w:val="24"/>
          <w:szCs w:val="24"/>
          <w:shd w:val="clear" w:color="auto" w:fill="FFFFFF"/>
        </w:rPr>
        <w:t>. Routledge.</w:t>
      </w:r>
    </w:p>
    <w:p w14:paraId="75CF1E83"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Zeki, C.P., (2009). The importance of non-verbal communication in classroom management. </w:t>
      </w:r>
      <w:r w:rsidRPr="00B91F15">
        <w:rPr>
          <w:rFonts w:ascii="Arial" w:hAnsi="Arial" w:cs="Arial"/>
          <w:i/>
          <w:iCs/>
          <w:color w:val="222222"/>
          <w:sz w:val="24"/>
          <w:szCs w:val="24"/>
          <w:shd w:val="clear" w:color="auto" w:fill="FFFFFF"/>
        </w:rPr>
        <w:t>Procedia-Social and Behavioral Sciences</w:t>
      </w:r>
      <w:r w:rsidRPr="00B91F15">
        <w:rPr>
          <w:rFonts w:ascii="Arial" w:hAnsi="Arial" w:cs="Arial"/>
          <w:color w:val="222222"/>
          <w:sz w:val="24"/>
          <w:szCs w:val="24"/>
          <w:shd w:val="clear" w:color="auto" w:fill="FFFFFF"/>
        </w:rPr>
        <w:t>, </w:t>
      </w:r>
      <w:r w:rsidRPr="00B91F15">
        <w:rPr>
          <w:rFonts w:ascii="Arial" w:hAnsi="Arial" w:cs="Arial"/>
          <w:i/>
          <w:iCs/>
          <w:color w:val="222222"/>
          <w:sz w:val="24"/>
          <w:szCs w:val="24"/>
          <w:shd w:val="clear" w:color="auto" w:fill="FFFFFF"/>
        </w:rPr>
        <w:t>1</w:t>
      </w:r>
      <w:r w:rsidRPr="00B91F15">
        <w:rPr>
          <w:rFonts w:ascii="Arial" w:hAnsi="Arial" w:cs="Arial"/>
          <w:color w:val="222222"/>
          <w:sz w:val="24"/>
          <w:szCs w:val="24"/>
          <w:shd w:val="clear" w:color="auto" w:fill="FFFFFF"/>
        </w:rPr>
        <w:t>(1), pp.1443-1449.</w:t>
      </w:r>
    </w:p>
    <w:p w14:paraId="25D273B7" w14:textId="77777777" w:rsidR="007505E3" w:rsidRPr="00B91F15" w:rsidRDefault="007505E3" w:rsidP="007505E3">
      <w:pPr>
        <w:spacing w:line="240" w:lineRule="auto"/>
        <w:rPr>
          <w:rFonts w:ascii="Arial" w:hAnsi="Arial" w:cs="Arial"/>
          <w:color w:val="222222"/>
          <w:sz w:val="24"/>
          <w:szCs w:val="24"/>
          <w:shd w:val="clear" w:color="auto" w:fill="FFFFFF"/>
        </w:rPr>
      </w:pPr>
      <w:r w:rsidRPr="00B91F15">
        <w:rPr>
          <w:rFonts w:ascii="Arial" w:hAnsi="Arial" w:cs="Arial"/>
          <w:color w:val="222222"/>
          <w:sz w:val="24"/>
          <w:szCs w:val="24"/>
          <w:shd w:val="clear" w:color="auto" w:fill="FFFFFF"/>
        </w:rPr>
        <w:t>Zhao, Y., (2019), January. Achievement Emotions as Mediators of Teacher Communication Behavior and Student Participation——A Model Construction. In </w:t>
      </w:r>
      <w:r w:rsidRPr="00B91F15">
        <w:rPr>
          <w:rFonts w:ascii="Arial" w:hAnsi="Arial" w:cs="Arial"/>
          <w:i/>
          <w:iCs/>
          <w:color w:val="222222"/>
          <w:sz w:val="24"/>
          <w:szCs w:val="24"/>
          <w:shd w:val="clear" w:color="auto" w:fill="FFFFFF"/>
        </w:rPr>
        <w:t>3rd International Seminar on Education Innovation and Economic Management (SEIEM 2018)</w:t>
      </w:r>
      <w:r w:rsidRPr="00B91F15">
        <w:rPr>
          <w:rFonts w:ascii="Arial" w:hAnsi="Arial" w:cs="Arial"/>
          <w:color w:val="222222"/>
          <w:sz w:val="24"/>
          <w:szCs w:val="24"/>
          <w:shd w:val="clear" w:color="auto" w:fill="FFFFFF"/>
        </w:rPr>
        <w:t>. Atlantis Press.</w:t>
      </w:r>
    </w:p>
    <w:p w14:paraId="259B0C5E" w14:textId="77777777" w:rsidR="007505E3" w:rsidRDefault="007505E3">
      <w:pPr>
        <w:rPr>
          <w:lang w:val="en-US"/>
        </w:rPr>
      </w:pPr>
    </w:p>
    <w:p w14:paraId="537F4616" w14:textId="77777777" w:rsidR="00C72797" w:rsidRDefault="00C72797">
      <w:pPr>
        <w:rPr>
          <w:lang w:val="en-US"/>
        </w:rPr>
      </w:pPr>
    </w:p>
    <w:p w14:paraId="54B0AC1B" w14:textId="77777777" w:rsidR="00C72797" w:rsidRPr="00C72797" w:rsidRDefault="00C72797">
      <w:pPr>
        <w:rPr>
          <w:lang w:val="en-US"/>
        </w:rPr>
      </w:pPr>
    </w:p>
    <w:sectPr w:rsidR="00C72797" w:rsidRPr="00C7279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E7EC8B" w14:textId="77777777" w:rsidR="00892ADA" w:rsidRDefault="00892ADA" w:rsidP="00C72797">
      <w:pPr>
        <w:spacing w:after="0" w:line="240" w:lineRule="auto"/>
      </w:pPr>
      <w:r>
        <w:separator/>
      </w:r>
    </w:p>
  </w:endnote>
  <w:endnote w:type="continuationSeparator" w:id="0">
    <w:p w14:paraId="6E42B32D" w14:textId="77777777" w:rsidR="00892ADA" w:rsidRDefault="00892ADA" w:rsidP="00C72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8872570"/>
      <w:docPartObj>
        <w:docPartGallery w:val="Page Numbers (Bottom of Page)"/>
        <w:docPartUnique/>
      </w:docPartObj>
    </w:sdtPr>
    <w:sdtEndPr>
      <w:rPr>
        <w:color w:val="7F7F7F" w:themeColor="background1" w:themeShade="7F"/>
        <w:spacing w:val="60"/>
      </w:rPr>
    </w:sdtEndPr>
    <w:sdtContent>
      <w:p w14:paraId="5D753E00" w14:textId="77777777" w:rsidR="00721E52" w:rsidRDefault="00721E5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505E3" w:rsidRPr="007505E3">
          <w:rPr>
            <w:b/>
            <w:bCs/>
            <w:noProof/>
          </w:rPr>
          <w:t>1</w:t>
        </w:r>
        <w:r>
          <w:rPr>
            <w:b/>
            <w:bCs/>
            <w:noProof/>
          </w:rPr>
          <w:fldChar w:fldCharType="end"/>
        </w:r>
        <w:r>
          <w:rPr>
            <w:b/>
            <w:bCs/>
          </w:rPr>
          <w:t xml:space="preserve"> | </w:t>
        </w:r>
        <w:r>
          <w:rPr>
            <w:color w:val="7F7F7F" w:themeColor="background1" w:themeShade="7F"/>
            <w:spacing w:val="60"/>
          </w:rPr>
          <w:t>Page</w:t>
        </w:r>
      </w:p>
    </w:sdtContent>
  </w:sdt>
  <w:p w14:paraId="75D85E56" w14:textId="77777777" w:rsidR="00721E52" w:rsidRDefault="00721E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48AED2" w14:textId="77777777" w:rsidR="00892ADA" w:rsidRDefault="00892ADA" w:rsidP="00C72797">
      <w:pPr>
        <w:spacing w:after="0" w:line="240" w:lineRule="auto"/>
      </w:pPr>
      <w:r>
        <w:separator/>
      </w:r>
    </w:p>
  </w:footnote>
  <w:footnote w:type="continuationSeparator" w:id="0">
    <w:p w14:paraId="15C70130" w14:textId="77777777" w:rsidR="00892ADA" w:rsidRDefault="00892ADA" w:rsidP="00C727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35B68D" w14:textId="77777777" w:rsidR="00721E52" w:rsidRPr="00C72797" w:rsidRDefault="00721E52">
    <w:pPr>
      <w:pStyle w:val="Header"/>
      <w:rPr>
        <w:lang w:val="en-US"/>
      </w:rPr>
    </w:pPr>
    <w:r>
      <w:rPr>
        <w:lang w:val="en-US"/>
      </w:rPr>
      <w:t>1800854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2A61A6"/>
    <w:multiLevelType w:val="hybridMultilevel"/>
    <w:tmpl w:val="474CB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2797"/>
    <w:rsid w:val="00026A53"/>
    <w:rsid w:val="00061577"/>
    <w:rsid w:val="00082FEA"/>
    <w:rsid w:val="00094459"/>
    <w:rsid w:val="00096C73"/>
    <w:rsid w:val="000A2057"/>
    <w:rsid w:val="000C7A7A"/>
    <w:rsid w:val="000D4324"/>
    <w:rsid w:val="000D4D89"/>
    <w:rsid w:val="000E224F"/>
    <w:rsid w:val="00106A59"/>
    <w:rsid w:val="00120BC2"/>
    <w:rsid w:val="0012461D"/>
    <w:rsid w:val="001275BB"/>
    <w:rsid w:val="0014514A"/>
    <w:rsid w:val="00153FF3"/>
    <w:rsid w:val="001A79E9"/>
    <w:rsid w:val="001F7C67"/>
    <w:rsid w:val="00201249"/>
    <w:rsid w:val="00206175"/>
    <w:rsid w:val="0021001E"/>
    <w:rsid w:val="002155AD"/>
    <w:rsid w:val="0022368D"/>
    <w:rsid w:val="00230C33"/>
    <w:rsid w:val="00234968"/>
    <w:rsid w:val="00250A91"/>
    <w:rsid w:val="00267C34"/>
    <w:rsid w:val="00274C4D"/>
    <w:rsid w:val="00285466"/>
    <w:rsid w:val="002B12BA"/>
    <w:rsid w:val="002D1226"/>
    <w:rsid w:val="002D14B9"/>
    <w:rsid w:val="002D4B28"/>
    <w:rsid w:val="002D7047"/>
    <w:rsid w:val="002D7E31"/>
    <w:rsid w:val="002E2AA6"/>
    <w:rsid w:val="002F3FB2"/>
    <w:rsid w:val="002F70F8"/>
    <w:rsid w:val="00302293"/>
    <w:rsid w:val="003370B6"/>
    <w:rsid w:val="003744B7"/>
    <w:rsid w:val="00384F33"/>
    <w:rsid w:val="00386213"/>
    <w:rsid w:val="00387B06"/>
    <w:rsid w:val="003A4382"/>
    <w:rsid w:val="003C1E78"/>
    <w:rsid w:val="003E5CA9"/>
    <w:rsid w:val="003F03DA"/>
    <w:rsid w:val="003F3464"/>
    <w:rsid w:val="00421D8E"/>
    <w:rsid w:val="004220C9"/>
    <w:rsid w:val="00434BB5"/>
    <w:rsid w:val="0044734F"/>
    <w:rsid w:val="004506EA"/>
    <w:rsid w:val="00464F91"/>
    <w:rsid w:val="00467615"/>
    <w:rsid w:val="00471034"/>
    <w:rsid w:val="004734D5"/>
    <w:rsid w:val="0049457A"/>
    <w:rsid w:val="004A3F7C"/>
    <w:rsid w:val="004A469B"/>
    <w:rsid w:val="004A58DB"/>
    <w:rsid w:val="004D5573"/>
    <w:rsid w:val="004E1EF8"/>
    <w:rsid w:val="004E5DB6"/>
    <w:rsid w:val="00514089"/>
    <w:rsid w:val="00550816"/>
    <w:rsid w:val="00553846"/>
    <w:rsid w:val="00557338"/>
    <w:rsid w:val="005701B5"/>
    <w:rsid w:val="00580A9F"/>
    <w:rsid w:val="00581DC5"/>
    <w:rsid w:val="00585BBE"/>
    <w:rsid w:val="00590D9B"/>
    <w:rsid w:val="005922E7"/>
    <w:rsid w:val="00593D9A"/>
    <w:rsid w:val="005E18AA"/>
    <w:rsid w:val="005E5B13"/>
    <w:rsid w:val="005F0589"/>
    <w:rsid w:val="00623B54"/>
    <w:rsid w:val="00624846"/>
    <w:rsid w:val="0062729E"/>
    <w:rsid w:val="00636987"/>
    <w:rsid w:val="00646DD5"/>
    <w:rsid w:val="00654D65"/>
    <w:rsid w:val="00660C16"/>
    <w:rsid w:val="00662359"/>
    <w:rsid w:val="00662E5F"/>
    <w:rsid w:val="00670700"/>
    <w:rsid w:val="00686403"/>
    <w:rsid w:val="00696823"/>
    <w:rsid w:val="006B550B"/>
    <w:rsid w:val="006C347A"/>
    <w:rsid w:val="006C46EE"/>
    <w:rsid w:val="006C795E"/>
    <w:rsid w:val="006D7A0D"/>
    <w:rsid w:val="006F543A"/>
    <w:rsid w:val="00704257"/>
    <w:rsid w:val="00712FCB"/>
    <w:rsid w:val="00721E52"/>
    <w:rsid w:val="007479F3"/>
    <w:rsid w:val="007505E3"/>
    <w:rsid w:val="00754A89"/>
    <w:rsid w:val="00774778"/>
    <w:rsid w:val="0078361C"/>
    <w:rsid w:val="00783AC4"/>
    <w:rsid w:val="007A4895"/>
    <w:rsid w:val="007A7724"/>
    <w:rsid w:val="007C109B"/>
    <w:rsid w:val="007C357B"/>
    <w:rsid w:val="007E4DF7"/>
    <w:rsid w:val="007E5720"/>
    <w:rsid w:val="007E67AC"/>
    <w:rsid w:val="007E6F7E"/>
    <w:rsid w:val="007F037C"/>
    <w:rsid w:val="007F1034"/>
    <w:rsid w:val="007F28D6"/>
    <w:rsid w:val="0081242E"/>
    <w:rsid w:val="00823D84"/>
    <w:rsid w:val="00824678"/>
    <w:rsid w:val="00847B74"/>
    <w:rsid w:val="008556EA"/>
    <w:rsid w:val="008667C5"/>
    <w:rsid w:val="00866D09"/>
    <w:rsid w:val="008722B0"/>
    <w:rsid w:val="00874490"/>
    <w:rsid w:val="008879C1"/>
    <w:rsid w:val="00892ADA"/>
    <w:rsid w:val="00894D0E"/>
    <w:rsid w:val="008953B4"/>
    <w:rsid w:val="00896B26"/>
    <w:rsid w:val="008A1521"/>
    <w:rsid w:val="008A2070"/>
    <w:rsid w:val="008A5F64"/>
    <w:rsid w:val="008B03FD"/>
    <w:rsid w:val="008B6E58"/>
    <w:rsid w:val="008E4FC7"/>
    <w:rsid w:val="00907A72"/>
    <w:rsid w:val="009116C9"/>
    <w:rsid w:val="00923F8A"/>
    <w:rsid w:val="0093476F"/>
    <w:rsid w:val="00940152"/>
    <w:rsid w:val="009474C1"/>
    <w:rsid w:val="00951AA9"/>
    <w:rsid w:val="009532CB"/>
    <w:rsid w:val="00971701"/>
    <w:rsid w:val="009749B4"/>
    <w:rsid w:val="00990F37"/>
    <w:rsid w:val="009B1C1B"/>
    <w:rsid w:val="009C08EF"/>
    <w:rsid w:val="009C6B04"/>
    <w:rsid w:val="009D5905"/>
    <w:rsid w:val="009E46B2"/>
    <w:rsid w:val="009F4514"/>
    <w:rsid w:val="00A01C1A"/>
    <w:rsid w:val="00A11199"/>
    <w:rsid w:val="00A1461B"/>
    <w:rsid w:val="00A44FA6"/>
    <w:rsid w:val="00A71F8E"/>
    <w:rsid w:val="00A872A4"/>
    <w:rsid w:val="00A92068"/>
    <w:rsid w:val="00A945AC"/>
    <w:rsid w:val="00AA0D1C"/>
    <w:rsid w:val="00AA5F48"/>
    <w:rsid w:val="00AB1430"/>
    <w:rsid w:val="00AB2667"/>
    <w:rsid w:val="00AB75FD"/>
    <w:rsid w:val="00AC404D"/>
    <w:rsid w:val="00AD3654"/>
    <w:rsid w:val="00AE6E22"/>
    <w:rsid w:val="00AF1054"/>
    <w:rsid w:val="00B32A46"/>
    <w:rsid w:val="00B4426E"/>
    <w:rsid w:val="00B508C1"/>
    <w:rsid w:val="00B64E61"/>
    <w:rsid w:val="00B738C8"/>
    <w:rsid w:val="00B75924"/>
    <w:rsid w:val="00B846A1"/>
    <w:rsid w:val="00B86CBB"/>
    <w:rsid w:val="00B874B3"/>
    <w:rsid w:val="00B969A9"/>
    <w:rsid w:val="00BA13AD"/>
    <w:rsid w:val="00BA46AB"/>
    <w:rsid w:val="00BB001E"/>
    <w:rsid w:val="00BB1C1D"/>
    <w:rsid w:val="00BC1A50"/>
    <w:rsid w:val="00BC238D"/>
    <w:rsid w:val="00BE21F9"/>
    <w:rsid w:val="00BF5303"/>
    <w:rsid w:val="00C10819"/>
    <w:rsid w:val="00C52405"/>
    <w:rsid w:val="00C622B7"/>
    <w:rsid w:val="00C66522"/>
    <w:rsid w:val="00C72797"/>
    <w:rsid w:val="00C906E7"/>
    <w:rsid w:val="00C93B99"/>
    <w:rsid w:val="00CA4EEB"/>
    <w:rsid w:val="00CA61DF"/>
    <w:rsid w:val="00CB1C40"/>
    <w:rsid w:val="00CC0B0C"/>
    <w:rsid w:val="00CE2E9D"/>
    <w:rsid w:val="00CE4284"/>
    <w:rsid w:val="00CE48DD"/>
    <w:rsid w:val="00CF4B72"/>
    <w:rsid w:val="00D018B3"/>
    <w:rsid w:val="00D03715"/>
    <w:rsid w:val="00D0389A"/>
    <w:rsid w:val="00D07173"/>
    <w:rsid w:val="00D16637"/>
    <w:rsid w:val="00D20DF4"/>
    <w:rsid w:val="00D270C8"/>
    <w:rsid w:val="00D417A5"/>
    <w:rsid w:val="00D4406F"/>
    <w:rsid w:val="00D50B38"/>
    <w:rsid w:val="00D66845"/>
    <w:rsid w:val="00D903F5"/>
    <w:rsid w:val="00D9230E"/>
    <w:rsid w:val="00D948ED"/>
    <w:rsid w:val="00D97239"/>
    <w:rsid w:val="00DD62DB"/>
    <w:rsid w:val="00DE1B73"/>
    <w:rsid w:val="00DF0781"/>
    <w:rsid w:val="00E05FF5"/>
    <w:rsid w:val="00E15A0E"/>
    <w:rsid w:val="00E32DBA"/>
    <w:rsid w:val="00E35E0C"/>
    <w:rsid w:val="00E42FA3"/>
    <w:rsid w:val="00E75202"/>
    <w:rsid w:val="00E76E6F"/>
    <w:rsid w:val="00EA36D8"/>
    <w:rsid w:val="00EB6AFD"/>
    <w:rsid w:val="00EC7495"/>
    <w:rsid w:val="00EF1C32"/>
    <w:rsid w:val="00EF6370"/>
    <w:rsid w:val="00F22781"/>
    <w:rsid w:val="00F24350"/>
    <w:rsid w:val="00F26BF5"/>
    <w:rsid w:val="00F30318"/>
    <w:rsid w:val="00F37C50"/>
    <w:rsid w:val="00F52E87"/>
    <w:rsid w:val="00F54DEF"/>
    <w:rsid w:val="00F70123"/>
    <w:rsid w:val="00F9625C"/>
    <w:rsid w:val="00FB4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60EA0"/>
  <w15:chartTrackingRefBased/>
  <w15:docId w15:val="{64CD82E9-D010-430F-B384-63BA264E5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27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727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2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797"/>
  </w:style>
  <w:style w:type="paragraph" w:styleId="Footer">
    <w:name w:val="footer"/>
    <w:basedOn w:val="Normal"/>
    <w:link w:val="FooterChar"/>
    <w:uiPriority w:val="99"/>
    <w:unhideWhenUsed/>
    <w:rsid w:val="00C72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797"/>
  </w:style>
  <w:style w:type="character" w:customStyle="1" w:styleId="Heading1Char">
    <w:name w:val="Heading 1 Char"/>
    <w:basedOn w:val="DefaultParagraphFont"/>
    <w:link w:val="Heading1"/>
    <w:uiPriority w:val="9"/>
    <w:rsid w:val="00C7279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72797"/>
    <w:rPr>
      <w:rFonts w:asciiTheme="majorHAnsi" w:eastAsiaTheme="majorEastAsia" w:hAnsiTheme="majorHAnsi" w:cstheme="majorBidi"/>
      <w:color w:val="2E74B5" w:themeColor="accent1" w:themeShade="BF"/>
      <w:sz w:val="26"/>
      <w:szCs w:val="26"/>
    </w:rPr>
  </w:style>
  <w:style w:type="paragraph" w:customStyle="1" w:styleId="Char">
    <w:name w:val="Char"/>
    <w:basedOn w:val="Normal"/>
    <w:rsid w:val="00847B74"/>
    <w:pPr>
      <w:spacing w:line="240" w:lineRule="exact"/>
    </w:pPr>
    <w:rPr>
      <w:rFonts w:ascii="Tahoma" w:eastAsia="Times New Roman" w:hAnsi="Tahoma" w:cs="Tahoma"/>
      <w:sz w:val="20"/>
      <w:szCs w:val="20"/>
      <w:lang w:val="en-US"/>
    </w:rPr>
  </w:style>
  <w:style w:type="paragraph" w:styleId="ListParagraph">
    <w:name w:val="List Paragraph"/>
    <w:basedOn w:val="Normal"/>
    <w:uiPriority w:val="34"/>
    <w:qFormat/>
    <w:rsid w:val="00234968"/>
    <w:pPr>
      <w:spacing w:after="200" w:line="276" w:lineRule="auto"/>
      <w:ind w:left="720"/>
      <w:contextualSpacing/>
    </w:pPr>
  </w:style>
  <w:style w:type="character" w:styleId="CommentReference">
    <w:name w:val="annotation reference"/>
    <w:basedOn w:val="DefaultParagraphFont"/>
    <w:uiPriority w:val="99"/>
    <w:semiHidden/>
    <w:unhideWhenUsed/>
    <w:rsid w:val="00234968"/>
    <w:rPr>
      <w:sz w:val="16"/>
      <w:szCs w:val="16"/>
    </w:rPr>
  </w:style>
  <w:style w:type="paragraph" w:styleId="CommentText">
    <w:name w:val="annotation text"/>
    <w:basedOn w:val="Normal"/>
    <w:link w:val="CommentTextChar"/>
    <w:uiPriority w:val="99"/>
    <w:semiHidden/>
    <w:unhideWhenUsed/>
    <w:rsid w:val="00234968"/>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234968"/>
    <w:rPr>
      <w:sz w:val="20"/>
      <w:szCs w:val="20"/>
    </w:rPr>
  </w:style>
  <w:style w:type="paragraph" w:styleId="BalloonText">
    <w:name w:val="Balloon Text"/>
    <w:basedOn w:val="Normal"/>
    <w:link w:val="BalloonTextChar"/>
    <w:uiPriority w:val="99"/>
    <w:semiHidden/>
    <w:unhideWhenUsed/>
    <w:rsid w:val="002349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4968"/>
    <w:rPr>
      <w:rFonts w:ascii="Segoe UI" w:hAnsi="Segoe UI" w:cs="Segoe UI"/>
      <w:sz w:val="18"/>
      <w:szCs w:val="18"/>
    </w:rPr>
  </w:style>
  <w:style w:type="paragraph" w:styleId="BodyText3">
    <w:name w:val="Body Text 3"/>
    <w:basedOn w:val="Normal"/>
    <w:link w:val="BodyText3Char"/>
    <w:rsid w:val="000E224F"/>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0E224F"/>
    <w:rPr>
      <w:rFonts w:ascii="Times New Roman" w:eastAsia="Times New Roman" w:hAnsi="Times New Roman" w:cs="Times New Roman"/>
      <w:sz w:val="16"/>
      <w:szCs w:val="16"/>
      <w:lang w:val="en-US"/>
    </w:rPr>
  </w:style>
  <w:style w:type="character" w:customStyle="1" w:styleId="pubyear">
    <w:name w:val="pubyear"/>
    <w:basedOn w:val="DefaultParagraphFont"/>
    <w:rsid w:val="007505E3"/>
  </w:style>
  <w:style w:type="character" w:customStyle="1" w:styleId="booktitle">
    <w:name w:val="booktitle"/>
    <w:basedOn w:val="DefaultParagraphFont"/>
    <w:rsid w:val="007505E3"/>
  </w:style>
  <w:style w:type="character" w:styleId="Hyperlink">
    <w:name w:val="Hyperlink"/>
    <w:basedOn w:val="DefaultParagraphFont"/>
    <w:uiPriority w:val="99"/>
    <w:unhideWhenUsed/>
    <w:rsid w:val="007505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7114111">
      <w:bodyDiv w:val="1"/>
      <w:marLeft w:val="0"/>
      <w:marRight w:val="0"/>
      <w:marTop w:val="0"/>
      <w:marBottom w:val="0"/>
      <w:divBdr>
        <w:top w:val="none" w:sz="0" w:space="0" w:color="auto"/>
        <w:left w:val="none" w:sz="0" w:space="0" w:color="auto"/>
        <w:bottom w:val="none" w:sz="0" w:space="0" w:color="auto"/>
        <w:right w:val="none" w:sz="0" w:space="0" w:color="auto"/>
      </w:divBdr>
      <w:divsChild>
        <w:div w:id="263654444">
          <w:marLeft w:val="0"/>
          <w:marRight w:val="-12330"/>
          <w:marTop w:val="0"/>
          <w:marBottom w:val="0"/>
          <w:divBdr>
            <w:top w:val="none" w:sz="0" w:space="0" w:color="auto"/>
            <w:left w:val="none" w:sz="0" w:space="0" w:color="auto"/>
            <w:bottom w:val="none" w:sz="0" w:space="0" w:color="auto"/>
            <w:right w:val="none" w:sz="0" w:space="0" w:color="auto"/>
          </w:divBdr>
        </w:div>
        <w:div w:id="51730898">
          <w:marLeft w:val="0"/>
          <w:marRight w:val="-12330"/>
          <w:marTop w:val="0"/>
          <w:marBottom w:val="0"/>
          <w:divBdr>
            <w:top w:val="none" w:sz="0" w:space="0" w:color="auto"/>
            <w:left w:val="none" w:sz="0" w:space="0" w:color="auto"/>
            <w:bottom w:val="none" w:sz="0" w:space="0" w:color="auto"/>
            <w:right w:val="none" w:sz="0" w:space="0" w:color="auto"/>
          </w:divBdr>
        </w:div>
        <w:div w:id="1870952193">
          <w:marLeft w:val="0"/>
          <w:marRight w:val="-12330"/>
          <w:marTop w:val="0"/>
          <w:marBottom w:val="0"/>
          <w:divBdr>
            <w:top w:val="none" w:sz="0" w:space="0" w:color="auto"/>
            <w:left w:val="none" w:sz="0" w:space="0" w:color="auto"/>
            <w:bottom w:val="none" w:sz="0" w:space="0" w:color="auto"/>
            <w:right w:val="none" w:sz="0" w:space="0" w:color="auto"/>
          </w:divBdr>
        </w:div>
        <w:div w:id="2087222565">
          <w:marLeft w:val="0"/>
          <w:marRight w:val="-12330"/>
          <w:marTop w:val="0"/>
          <w:marBottom w:val="0"/>
          <w:divBdr>
            <w:top w:val="none" w:sz="0" w:space="0" w:color="auto"/>
            <w:left w:val="none" w:sz="0" w:space="0" w:color="auto"/>
            <w:bottom w:val="none" w:sz="0" w:space="0" w:color="auto"/>
            <w:right w:val="none" w:sz="0" w:space="0" w:color="auto"/>
          </w:divBdr>
        </w:div>
        <w:div w:id="692148034">
          <w:marLeft w:val="0"/>
          <w:marRight w:val="-12330"/>
          <w:marTop w:val="0"/>
          <w:marBottom w:val="0"/>
          <w:divBdr>
            <w:top w:val="none" w:sz="0" w:space="0" w:color="auto"/>
            <w:left w:val="none" w:sz="0" w:space="0" w:color="auto"/>
            <w:bottom w:val="none" w:sz="0" w:space="0" w:color="auto"/>
            <w:right w:val="none" w:sz="0" w:space="0" w:color="auto"/>
          </w:divBdr>
        </w:div>
        <w:div w:id="451172502">
          <w:marLeft w:val="0"/>
          <w:marRight w:val="-12330"/>
          <w:marTop w:val="0"/>
          <w:marBottom w:val="0"/>
          <w:divBdr>
            <w:top w:val="none" w:sz="0" w:space="0" w:color="auto"/>
            <w:left w:val="none" w:sz="0" w:space="0" w:color="auto"/>
            <w:bottom w:val="none" w:sz="0" w:space="0" w:color="auto"/>
            <w:right w:val="none" w:sz="0" w:space="0" w:color="auto"/>
          </w:divBdr>
        </w:div>
        <w:div w:id="433986806">
          <w:marLeft w:val="0"/>
          <w:marRight w:val="-12330"/>
          <w:marTop w:val="0"/>
          <w:marBottom w:val="0"/>
          <w:divBdr>
            <w:top w:val="none" w:sz="0" w:space="0" w:color="auto"/>
            <w:left w:val="none" w:sz="0" w:space="0" w:color="auto"/>
            <w:bottom w:val="none" w:sz="0" w:space="0" w:color="auto"/>
            <w:right w:val="none" w:sz="0" w:space="0" w:color="auto"/>
          </w:divBdr>
        </w:div>
        <w:div w:id="392971884">
          <w:marLeft w:val="0"/>
          <w:marRight w:val="-12330"/>
          <w:marTop w:val="0"/>
          <w:marBottom w:val="0"/>
          <w:divBdr>
            <w:top w:val="none" w:sz="0" w:space="0" w:color="auto"/>
            <w:left w:val="none" w:sz="0" w:space="0" w:color="auto"/>
            <w:bottom w:val="none" w:sz="0" w:space="0" w:color="auto"/>
            <w:right w:val="none" w:sz="0" w:space="0" w:color="auto"/>
          </w:divBdr>
        </w:div>
        <w:div w:id="708381033">
          <w:marLeft w:val="0"/>
          <w:marRight w:val="-12330"/>
          <w:marTop w:val="0"/>
          <w:marBottom w:val="0"/>
          <w:divBdr>
            <w:top w:val="none" w:sz="0" w:space="0" w:color="auto"/>
            <w:left w:val="none" w:sz="0" w:space="0" w:color="auto"/>
            <w:bottom w:val="none" w:sz="0" w:space="0" w:color="auto"/>
            <w:right w:val="none" w:sz="0" w:space="0" w:color="auto"/>
          </w:divBdr>
        </w:div>
        <w:div w:id="187916843">
          <w:marLeft w:val="0"/>
          <w:marRight w:val="-12330"/>
          <w:marTop w:val="0"/>
          <w:marBottom w:val="0"/>
          <w:divBdr>
            <w:top w:val="none" w:sz="0" w:space="0" w:color="auto"/>
            <w:left w:val="none" w:sz="0" w:space="0" w:color="auto"/>
            <w:bottom w:val="none" w:sz="0" w:space="0" w:color="auto"/>
            <w:right w:val="none" w:sz="0" w:space="0" w:color="auto"/>
          </w:divBdr>
        </w:div>
        <w:div w:id="933365101">
          <w:marLeft w:val="0"/>
          <w:marRight w:val="-12330"/>
          <w:marTop w:val="0"/>
          <w:marBottom w:val="0"/>
          <w:divBdr>
            <w:top w:val="none" w:sz="0" w:space="0" w:color="auto"/>
            <w:left w:val="none" w:sz="0" w:space="0" w:color="auto"/>
            <w:bottom w:val="none" w:sz="0" w:space="0" w:color="auto"/>
            <w:right w:val="none" w:sz="0" w:space="0" w:color="auto"/>
          </w:divBdr>
        </w:div>
        <w:div w:id="1032534037">
          <w:marLeft w:val="0"/>
          <w:marRight w:val="-12330"/>
          <w:marTop w:val="0"/>
          <w:marBottom w:val="0"/>
          <w:divBdr>
            <w:top w:val="none" w:sz="0" w:space="0" w:color="auto"/>
            <w:left w:val="none" w:sz="0" w:space="0" w:color="auto"/>
            <w:bottom w:val="none" w:sz="0" w:space="0" w:color="auto"/>
            <w:right w:val="none" w:sz="0" w:space="0" w:color="auto"/>
          </w:divBdr>
        </w:div>
        <w:div w:id="632977339">
          <w:marLeft w:val="0"/>
          <w:marRight w:val="-12330"/>
          <w:marTop w:val="0"/>
          <w:marBottom w:val="0"/>
          <w:divBdr>
            <w:top w:val="none" w:sz="0" w:space="0" w:color="auto"/>
            <w:left w:val="none" w:sz="0" w:space="0" w:color="auto"/>
            <w:bottom w:val="none" w:sz="0" w:space="0" w:color="auto"/>
            <w:right w:val="none" w:sz="0" w:space="0" w:color="auto"/>
          </w:divBdr>
        </w:div>
        <w:div w:id="1619599968">
          <w:marLeft w:val="0"/>
          <w:marRight w:val="-1233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legislation/subordinate/nonsi/educationwales/2009/3220099/?lang=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wnloads.unicef.org.uk/wpcontent/uploads/2010/05/UNCRC_united_nations_convention_on_the_rights_of_the_child.pdf?_ga=2.235884098.214663314.1551460913-819248993.155146091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docs/caecd/research/2015/150514-foundation-phase-final-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8285</Words>
  <Characters>47227</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Nanthiny Karunanithy</dc:creator>
  <cp:keywords/>
  <dc:description/>
  <cp:lastModifiedBy>Nanthiny Karunanithy</cp:lastModifiedBy>
  <cp:revision>2</cp:revision>
  <dcterms:created xsi:type="dcterms:W3CDTF">2019-03-04T17:14:00Z</dcterms:created>
  <dcterms:modified xsi:type="dcterms:W3CDTF">2019-03-04T17:14:00Z</dcterms:modified>
</cp:coreProperties>
</file>