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8A509" w14:textId="00590A74" w:rsidR="00DB437A" w:rsidRPr="00491E36" w:rsidRDefault="00DB437A" w:rsidP="00491E36">
      <w:pPr>
        <w:spacing w:line="360" w:lineRule="auto"/>
        <w:rPr>
          <w:rFonts w:ascii="Arial" w:hAnsi="Arial" w:cs="Arial"/>
          <w:u w:val="single"/>
        </w:rPr>
      </w:pPr>
      <w:r w:rsidRPr="00491E36">
        <w:rPr>
          <w:rFonts w:ascii="Arial" w:hAnsi="Arial" w:cs="Arial"/>
          <w:u w:val="single"/>
        </w:rPr>
        <w:t>Children’s play: theory and practice</w:t>
      </w:r>
    </w:p>
    <w:p w14:paraId="7D3A0804" w14:textId="3137BDFF" w:rsidR="00DB437A" w:rsidRPr="00491E36" w:rsidRDefault="00DB437A" w:rsidP="00491E36">
      <w:pPr>
        <w:spacing w:line="360" w:lineRule="auto"/>
        <w:rPr>
          <w:rFonts w:ascii="Arial" w:hAnsi="Arial" w:cs="Arial"/>
          <w:u w:val="single"/>
        </w:rPr>
      </w:pPr>
    </w:p>
    <w:p w14:paraId="6BEBA708" w14:textId="5C4560D4" w:rsidR="00DB437A" w:rsidRPr="00491E36" w:rsidRDefault="00DB437A" w:rsidP="00491E36">
      <w:pPr>
        <w:spacing w:line="360" w:lineRule="auto"/>
        <w:rPr>
          <w:rFonts w:ascii="Arial" w:hAnsi="Arial" w:cs="Arial"/>
          <w:u w:val="single"/>
        </w:rPr>
      </w:pPr>
      <w:r w:rsidRPr="00491E36">
        <w:rPr>
          <w:rFonts w:ascii="Arial" w:hAnsi="Arial" w:cs="Arial"/>
          <w:u w:val="single"/>
        </w:rPr>
        <w:t>Section 1:</w:t>
      </w:r>
    </w:p>
    <w:p w14:paraId="4FC3E059" w14:textId="1F07E29F" w:rsidR="000F0A78" w:rsidRPr="00491E36" w:rsidRDefault="000F0A78" w:rsidP="00491E36">
      <w:pPr>
        <w:spacing w:line="360" w:lineRule="auto"/>
        <w:rPr>
          <w:rFonts w:ascii="Arial" w:hAnsi="Arial" w:cs="Arial"/>
        </w:rPr>
      </w:pPr>
      <w:r w:rsidRPr="00491E36">
        <w:rPr>
          <w:rFonts w:ascii="Arial" w:hAnsi="Arial" w:cs="Arial"/>
        </w:rPr>
        <w:t xml:space="preserve">Play is fundamental to supporting child development. ‘Play is creativity, it is </w:t>
      </w:r>
      <w:proofErr w:type="gramStart"/>
      <w:r w:rsidRPr="00491E36">
        <w:rPr>
          <w:rFonts w:ascii="Arial" w:hAnsi="Arial" w:cs="Arial"/>
        </w:rPr>
        <w:t>abandon</w:t>
      </w:r>
      <w:proofErr w:type="gramEnd"/>
      <w:r w:rsidRPr="00491E36">
        <w:rPr>
          <w:rFonts w:ascii="Arial" w:hAnsi="Arial" w:cs="Arial"/>
        </w:rPr>
        <w:t xml:space="preserve">. It is risk, collaboration, interpretation and reinterpretation, states </w:t>
      </w:r>
      <w:proofErr w:type="spellStart"/>
      <w:r w:rsidRPr="00491E36">
        <w:rPr>
          <w:rFonts w:ascii="Arial" w:hAnsi="Arial" w:cs="Arial"/>
        </w:rPr>
        <w:t>Bottril</w:t>
      </w:r>
      <w:proofErr w:type="spellEnd"/>
      <w:r w:rsidRPr="00491E36">
        <w:rPr>
          <w:rFonts w:ascii="Arial" w:hAnsi="Arial" w:cs="Arial"/>
        </w:rPr>
        <w:t xml:space="preserve"> </w:t>
      </w:r>
      <w:r w:rsidR="00145E7A" w:rsidRPr="00491E36">
        <w:rPr>
          <w:rFonts w:ascii="Arial" w:hAnsi="Arial" w:cs="Arial"/>
        </w:rPr>
        <w:t>(</w:t>
      </w:r>
      <w:r w:rsidRPr="00491E36">
        <w:rPr>
          <w:rFonts w:ascii="Arial" w:hAnsi="Arial" w:cs="Arial"/>
        </w:rPr>
        <w:t>2018 p.26</w:t>
      </w:r>
      <w:r w:rsidR="00145E7A" w:rsidRPr="00491E36">
        <w:rPr>
          <w:rFonts w:ascii="Arial" w:hAnsi="Arial" w:cs="Arial"/>
        </w:rPr>
        <w:t xml:space="preserve">) </w:t>
      </w:r>
      <w:r w:rsidRPr="00491E36">
        <w:rPr>
          <w:rFonts w:ascii="Arial" w:hAnsi="Arial" w:cs="Arial"/>
        </w:rPr>
        <w:t>It’s meaning is infinite.’</w:t>
      </w:r>
    </w:p>
    <w:p w14:paraId="789C9FB7" w14:textId="2882950B" w:rsidR="002C4F83" w:rsidRPr="00491E36" w:rsidRDefault="002C4F83" w:rsidP="00491E36">
      <w:pPr>
        <w:spacing w:line="360" w:lineRule="auto"/>
        <w:rPr>
          <w:rFonts w:ascii="Arial" w:hAnsi="Arial" w:cs="Arial"/>
        </w:rPr>
      </w:pPr>
      <w:r w:rsidRPr="00491E36">
        <w:rPr>
          <w:rFonts w:ascii="Arial" w:hAnsi="Arial" w:cs="Arial"/>
        </w:rPr>
        <w:t xml:space="preserve">To support and enable significant educational possibilities as they develop verbal, motor, social, emotional, and cognitive skills, children need a variety of play experiences states Strader, Ed.D. </w:t>
      </w:r>
    </w:p>
    <w:p w14:paraId="03CE61EF" w14:textId="4AC381D5" w:rsidR="00055A8A" w:rsidRPr="00491E36" w:rsidRDefault="00145E7A" w:rsidP="00491E36">
      <w:pPr>
        <w:spacing w:line="360" w:lineRule="auto"/>
        <w:rPr>
          <w:rFonts w:ascii="Arial" w:hAnsi="Arial" w:cs="Arial"/>
        </w:rPr>
      </w:pPr>
      <w:r w:rsidRPr="00491E36">
        <w:rPr>
          <w:rFonts w:ascii="Arial" w:hAnsi="Arial" w:cs="Arial"/>
        </w:rPr>
        <w:t>Children's need for direct touch with various materials, for imaginative experiments that include learning via chaos, includes messy play</w:t>
      </w:r>
      <w:r w:rsidRPr="00491E36">
        <w:rPr>
          <w:rFonts w:ascii="Arial" w:hAnsi="Arial" w:cs="Arial"/>
        </w:rPr>
        <w:t xml:space="preserve">, states </w:t>
      </w:r>
      <w:proofErr w:type="spellStart"/>
      <w:r w:rsidRPr="00491E36">
        <w:rPr>
          <w:rFonts w:ascii="Arial" w:hAnsi="Arial" w:cs="Arial"/>
        </w:rPr>
        <w:t>Szekely</w:t>
      </w:r>
      <w:proofErr w:type="spellEnd"/>
      <w:r w:rsidRPr="00491E36">
        <w:rPr>
          <w:rFonts w:ascii="Arial" w:hAnsi="Arial" w:cs="Arial"/>
        </w:rPr>
        <w:t xml:space="preserve"> (2015, p.42). </w:t>
      </w:r>
      <w:r w:rsidRPr="00491E36">
        <w:rPr>
          <w:rFonts w:ascii="Arial" w:hAnsi="Arial" w:cs="Arial"/>
        </w:rPr>
        <w:t>Young children learn many things about themselves and the world surrounding them through sensory stimulation.</w:t>
      </w:r>
      <w:r w:rsidRPr="00491E36">
        <w:rPr>
          <w:rFonts w:ascii="Arial" w:hAnsi="Arial" w:cs="Arial"/>
        </w:rPr>
        <w:t xml:space="preserve"> While </w:t>
      </w:r>
      <w:r w:rsidRPr="00491E36">
        <w:rPr>
          <w:rFonts w:ascii="Arial" w:hAnsi="Arial" w:cs="Arial"/>
        </w:rPr>
        <w:t xml:space="preserve">Perry, Hogan, and Marlin </w:t>
      </w:r>
      <w:r w:rsidRPr="00491E36">
        <w:rPr>
          <w:rFonts w:ascii="Arial" w:hAnsi="Arial" w:cs="Arial"/>
          <w:color w:val="000082"/>
        </w:rPr>
        <w:t>(</w:t>
      </w:r>
      <w:r w:rsidRPr="00491E36">
        <w:rPr>
          <w:rFonts w:ascii="Arial" w:hAnsi="Arial" w:cs="Arial"/>
        </w:rPr>
        <w:t>2000) state, e</w:t>
      </w:r>
      <w:r w:rsidRPr="00491E36">
        <w:rPr>
          <w:rFonts w:ascii="Arial" w:hAnsi="Arial" w:cs="Arial"/>
        </w:rPr>
        <w:t>arly infancy sensory experiences shape the brain's fundamental structure and functional capacities.</w:t>
      </w:r>
      <w:r w:rsidRPr="00491E36">
        <w:rPr>
          <w:rFonts w:ascii="Arial" w:hAnsi="Arial" w:cs="Arial"/>
        </w:rPr>
        <w:t xml:space="preserve"> Messy play has many benefits and positive impacts on children and their development. By allowing children messy play, they can play freely within a setting while discovering different materials. Messy play can be linked to awe and wonder- </w:t>
      </w:r>
      <w:r w:rsidRPr="00491E36">
        <w:rPr>
          <w:rFonts w:ascii="Arial" w:hAnsi="Arial" w:cs="Arial"/>
        </w:rPr>
        <w:t>One way to characterise awe is as a strong emotion that endures. It affects, uplifts, and inspires us. A child's sense of wonder is a dormant drive to learn that is just waiting to be aroused</w:t>
      </w:r>
      <w:r w:rsidRPr="00491E36">
        <w:rPr>
          <w:rFonts w:ascii="Arial" w:hAnsi="Arial" w:cs="Arial"/>
        </w:rPr>
        <w:t xml:space="preserve"> states Pentagon Play (2021). This connects within messy play as messy play is </w:t>
      </w:r>
      <w:proofErr w:type="gramStart"/>
      <w:r w:rsidRPr="00491E36">
        <w:rPr>
          <w:rFonts w:ascii="Arial" w:hAnsi="Arial" w:cs="Arial"/>
        </w:rPr>
        <w:t>open-play</w:t>
      </w:r>
      <w:proofErr w:type="gramEnd"/>
      <w:r w:rsidRPr="00491E36">
        <w:rPr>
          <w:rFonts w:ascii="Arial" w:hAnsi="Arial" w:cs="Arial"/>
        </w:rPr>
        <w:t>, allowing children to discover the endless possibilities of play within the materials provided. According to Head start ECLKC (2022</w:t>
      </w:r>
      <w:proofErr w:type="gramStart"/>
      <w:r w:rsidRPr="00491E36">
        <w:rPr>
          <w:rFonts w:ascii="Arial" w:hAnsi="Arial" w:cs="Arial"/>
        </w:rPr>
        <w:t>)  Messy</w:t>
      </w:r>
      <w:proofErr w:type="gramEnd"/>
      <w:r w:rsidRPr="00491E36">
        <w:rPr>
          <w:rFonts w:ascii="Arial" w:hAnsi="Arial" w:cs="Arial"/>
        </w:rPr>
        <w:t xml:space="preserve"> play </w:t>
      </w:r>
      <w:r w:rsidRPr="00491E36">
        <w:rPr>
          <w:rFonts w:ascii="Arial" w:hAnsi="Arial" w:cs="Arial"/>
        </w:rPr>
        <w:t>enables children to explore their natural curiosities and utilise their senses at the right developmental stage for them. As they practise their motor, verbal, and social abilities, children acquire fundamental cognitive principles.</w:t>
      </w:r>
      <w:r w:rsidRPr="00491E36">
        <w:rPr>
          <w:rFonts w:ascii="Arial" w:hAnsi="Arial" w:cs="Arial"/>
        </w:rPr>
        <w:t xml:space="preserve"> </w:t>
      </w:r>
      <w:r w:rsidRPr="00491E36">
        <w:rPr>
          <w:rFonts w:ascii="Arial" w:hAnsi="Arial" w:cs="Arial"/>
        </w:rPr>
        <w:t>enables children to explore their natural curiosities and utilise their senses at the right developmental stage for them. As they practise their motor, verbal, and social abilities, children acquire fundamental cognitive principles.</w:t>
      </w:r>
    </w:p>
    <w:p w14:paraId="61FB47EE" w14:textId="77777777" w:rsidR="00491E36" w:rsidRPr="00491E36" w:rsidRDefault="00671252" w:rsidP="00491E36">
      <w:pPr>
        <w:spacing w:line="360" w:lineRule="auto"/>
        <w:rPr>
          <w:rFonts w:ascii="Arial" w:hAnsi="Arial" w:cs="Arial"/>
        </w:rPr>
      </w:pPr>
      <w:r w:rsidRPr="00491E36">
        <w:rPr>
          <w:rFonts w:ascii="Arial" w:hAnsi="Arial" w:cs="Arial"/>
        </w:rPr>
        <w:t>Children can gain independence, self-confidence, and self-esteem during outdoor play. In their play, they learn about restrictions, limitations, and challenges. Children who are accustomed to playing outside are more likely to try new things</w:t>
      </w:r>
      <w:r w:rsidRPr="00491E36">
        <w:rPr>
          <w:rFonts w:ascii="Arial" w:hAnsi="Arial" w:cs="Arial"/>
        </w:rPr>
        <w:t xml:space="preserve"> states </w:t>
      </w:r>
      <w:proofErr w:type="spellStart"/>
      <w:r w:rsidRPr="00491E36">
        <w:rPr>
          <w:rFonts w:ascii="Arial" w:hAnsi="Arial" w:cs="Arial"/>
        </w:rPr>
        <w:t>Nidirect</w:t>
      </w:r>
      <w:proofErr w:type="spellEnd"/>
      <w:r w:rsidRPr="00491E36">
        <w:rPr>
          <w:rFonts w:ascii="Arial" w:hAnsi="Arial" w:cs="Arial"/>
        </w:rPr>
        <w:t xml:space="preserve"> (N.D).  Outdoor play is beneficial to the health and development of young children. According to </w:t>
      </w:r>
      <w:r w:rsidRPr="00491E36">
        <w:rPr>
          <w:rFonts w:ascii="Arial" w:hAnsi="Arial" w:cs="Arial"/>
          <w:shd w:val="clear" w:color="auto" w:fill="FFFFFF"/>
        </w:rPr>
        <w:t xml:space="preserve">Children's Museum </w:t>
      </w:r>
      <w:proofErr w:type="gramStart"/>
      <w:r w:rsidRPr="00491E36">
        <w:rPr>
          <w:rFonts w:ascii="Arial" w:hAnsi="Arial" w:cs="Arial"/>
          <w:shd w:val="clear" w:color="auto" w:fill="FFFFFF"/>
        </w:rPr>
        <w:t>Team</w:t>
      </w:r>
      <w:r w:rsidRPr="00491E36">
        <w:rPr>
          <w:rFonts w:ascii="Arial" w:hAnsi="Arial" w:cs="Arial"/>
        </w:rPr>
        <w:t xml:space="preserve">  (</w:t>
      </w:r>
      <w:proofErr w:type="gramEnd"/>
      <w:r w:rsidRPr="00491E36">
        <w:rPr>
          <w:rFonts w:ascii="Arial" w:hAnsi="Arial" w:cs="Arial"/>
        </w:rPr>
        <w:t xml:space="preserve">2021) </w:t>
      </w:r>
      <w:r w:rsidRPr="00491E36">
        <w:rPr>
          <w:rFonts w:ascii="Arial" w:hAnsi="Arial" w:cs="Arial"/>
        </w:rPr>
        <w:t xml:space="preserve">Children who are encouraged to explore the outdoors will continually put their strengths to the test and </w:t>
      </w:r>
      <w:r w:rsidRPr="00491E36">
        <w:rPr>
          <w:rFonts w:ascii="Arial" w:hAnsi="Arial" w:cs="Arial"/>
        </w:rPr>
        <w:lastRenderedPageBreak/>
        <w:t>learn new ones via mistakes.</w:t>
      </w:r>
      <w:r w:rsidRPr="00491E36">
        <w:rPr>
          <w:rFonts w:ascii="Arial" w:hAnsi="Arial" w:cs="Arial"/>
        </w:rPr>
        <w:t xml:space="preserve"> </w:t>
      </w:r>
      <w:r w:rsidRPr="00491E36">
        <w:rPr>
          <w:rFonts w:ascii="Arial" w:hAnsi="Arial" w:cs="Arial"/>
        </w:rPr>
        <w:t>Playing outside exposes children to unfamiliar situations and motivates them to take sensible risks and explore new things at their own pace. Children test their own skills and learn new ones when given the chance to try something new on their own.</w:t>
      </w:r>
      <w:r w:rsidR="00491E36" w:rsidRPr="00491E36">
        <w:rPr>
          <w:rFonts w:ascii="Arial" w:hAnsi="Arial" w:cs="Arial"/>
        </w:rPr>
        <w:t xml:space="preserve"> </w:t>
      </w:r>
    </w:p>
    <w:p w14:paraId="1DD1A2EF" w14:textId="77777777" w:rsidR="00491E36" w:rsidRPr="00491E36" w:rsidRDefault="00491E36" w:rsidP="00491E36">
      <w:pPr>
        <w:spacing w:line="360" w:lineRule="auto"/>
        <w:rPr>
          <w:rFonts w:ascii="Arial" w:hAnsi="Arial" w:cs="Arial"/>
        </w:rPr>
      </w:pPr>
    </w:p>
    <w:p w14:paraId="05002C8E" w14:textId="000368A1" w:rsidR="00DB437A" w:rsidRPr="00491E36" w:rsidRDefault="00DB437A" w:rsidP="00491E36">
      <w:pPr>
        <w:spacing w:line="360" w:lineRule="auto"/>
        <w:rPr>
          <w:rFonts w:ascii="Arial" w:hAnsi="Arial" w:cs="Arial"/>
        </w:rPr>
      </w:pPr>
      <w:r w:rsidRPr="00491E36">
        <w:rPr>
          <w:rFonts w:ascii="Arial" w:hAnsi="Arial" w:cs="Arial"/>
          <w:u w:val="single"/>
        </w:rPr>
        <w:t>Section 2:</w:t>
      </w:r>
    </w:p>
    <w:p w14:paraId="1B1B9460" w14:textId="77777777" w:rsidR="00671252" w:rsidRPr="00491E36" w:rsidRDefault="00671252" w:rsidP="00491E36">
      <w:pPr>
        <w:spacing w:line="360" w:lineRule="auto"/>
        <w:rPr>
          <w:rFonts w:ascii="Arial" w:hAnsi="Arial" w:cs="Arial"/>
        </w:rPr>
      </w:pPr>
    </w:p>
    <w:p w14:paraId="05EF59B3" w14:textId="49D1093C" w:rsidR="00671252" w:rsidRPr="00491E36" w:rsidRDefault="00671252" w:rsidP="00491E36">
      <w:pPr>
        <w:spacing w:line="360" w:lineRule="auto"/>
        <w:rPr>
          <w:rFonts w:ascii="Arial" w:hAnsi="Arial" w:cs="Arial"/>
        </w:rPr>
      </w:pPr>
      <w:r w:rsidRPr="00491E36">
        <w:rPr>
          <w:rFonts w:ascii="Arial" w:hAnsi="Arial" w:cs="Arial"/>
        </w:rPr>
        <w:t xml:space="preserve">Self-directed play helps children become independent through play. </w:t>
      </w:r>
      <w:proofErr w:type="spellStart"/>
      <w:r w:rsidRPr="00491E36">
        <w:rPr>
          <w:rFonts w:ascii="Arial" w:hAnsi="Arial" w:cs="Arial"/>
        </w:rPr>
        <w:t>Ledendecker</w:t>
      </w:r>
      <w:proofErr w:type="spellEnd"/>
      <w:r w:rsidRPr="00491E36">
        <w:rPr>
          <w:rFonts w:ascii="Arial" w:hAnsi="Arial" w:cs="Arial"/>
        </w:rPr>
        <w:t xml:space="preserve"> states it increases self-assurance. Children learn there is so much they can do for themselves by exploring on their own. As well as this it encourages creative thinking. Self-directed play enables children to express their creativity. We are enabling them to use their creative muscles by providing them with these possibilities. </w:t>
      </w:r>
    </w:p>
    <w:p w14:paraId="04F34AF2" w14:textId="0A0DCC70" w:rsidR="00671252" w:rsidRPr="00491E36" w:rsidRDefault="00671252" w:rsidP="00491E36">
      <w:pPr>
        <w:spacing w:line="360" w:lineRule="auto"/>
        <w:rPr>
          <w:rFonts w:ascii="Arial" w:hAnsi="Arial" w:cs="Arial"/>
          <w:color w:val="211E1E"/>
        </w:rPr>
      </w:pPr>
      <w:r w:rsidRPr="00491E36">
        <w:rPr>
          <w:rFonts w:ascii="Arial" w:hAnsi="Arial" w:cs="Arial"/>
        </w:rPr>
        <w:t xml:space="preserve">The role of adults within self-directed play can be highly beneficial to child development within play. Following the </w:t>
      </w:r>
      <w:r w:rsidRPr="00491E36">
        <w:rPr>
          <w:rFonts w:ascii="Arial" w:hAnsi="Arial" w:cs="Arial"/>
          <w:color w:val="211E1E"/>
        </w:rPr>
        <w:t>Researching Effective Pedagogy in the Early Years project (Siraj-Blatchford et al. 2002)</w:t>
      </w:r>
      <w:r w:rsidRPr="00491E36">
        <w:rPr>
          <w:rFonts w:ascii="Arial" w:hAnsi="Arial" w:cs="Arial"/>
          <w:color w:val="211E1E"/>
        </w:rPr>
        <w:t xml:space="preserve"> </w:t>
      </w:r>
      <w:r w:rsidRPr="00491E36">
        <w:rPr>
          <w:rFonts w:ascii="Arial" w:hAnsi="Arial" w:cs="Arial"/>
          <w:color w:val="211E1E"/>
        </w:rPr>
        <w:t xml:space="preserve">The research </w:t>
      </w:r>
      <w:r w:rsidRPr="00491E36">
        <w:rPr>
          <w:rFonts w:ascii="Arial" w:hAnsi="Arial" w:cs="Arial"/>
          <w:color w:val="211E1E"/>
        </w:rPr>
        <w:t xml:space="preserve">outcomes </w:t>
      </w:r>
      <w:r w:rsidRPr="00491E36">
        <w:rPr>
          <w:rFonts w:ascii="Arial" w:hAnsi="Arial" w:cs="Arial"/>
          <w:color w:val="211E1E"/>
        </w:rPr>
        <w:t>demonstrates that successful settings combine adult-led and kid-led activities, and that adults must connect with children while developing on their own activities.</w:t>
      </w:r>
      <w:r w:rsidRPr="00491E36">
        <w:rPr>
          <w:rFonts w:ascii="Arial" w:hAnsi="Arial" w:cs="Arial"/>
          <w:color w:val="211E1E"/>
        </w:rPr>
        <w:t xml:space="preserve"> </w:t>
      </w:r>
      <w:r w:rsidR="00491E36" w:rsidRPr="00491E36">
        <w:rPr>
          <w:rFonts w:ascii="Arial" w:hAnsi="Arial" w:cs="Arial"/>
          <w:color w:val="211E1E"/>
        </w:rPr>
        <w:t xml:space="preserve">Adults frequently break the play cycle in which children are involved with, by controlling the play, trying to educate during play as well as inviting themselves into the play. Instead during self-directed play, adults should wait to be invited into the play, support with conflict resolution and act as a resource. </w:t>
      </w:r>
    </w:p>
    <w:p w14:paraId="6FDD403A" w14:textId="164466A4" w:rsidR="00491E36" w:rsidRPr="00491E36" w:rsidRDefault="00491E36" w:rsidP="00491E36">
      <w:pPr>
        <w:pStyle w:val="NormalWeb"/>
        <w:spacing w:line="360" w:lineRule="auto"/>
        <w:rPr>
          <w:rFonts w:ascii="Arial" w:hAnsi="Arial" w:cs="Arial"/>
        </w:rPr>
      </w:pPr>
      <w:r w:rsidRPr="00491E36">
        <w:rPr>
          <w:rFonts w:ascii="Arial" w:hAnsi="Arial" w:cs="Arial"/>
          <w:color w:val="211E1E"/>
        </w:rPr>
        <w:t xml:space="preserve">In a study involving self-directed/ adult led play </w:t>
      </w:r>
      <w:r w:rsidRPr="00491E36">
        <w:rPr>
          <w:rFonts w:ascii="Arial" w:hAnsi="Arial" w:cs="Arial"/>
          <w:color w:val="211E1E"/>
        </w:rPr>
        <w:t xml:space="preserve">McInnes et al. (2011) </w:t>
      </w:r>
      <w:r w:rsidRPr="00491E36">
        <w:rPr>
          <w:rFonts w:ascii="Arial" w:hAnsi="Arial" w:cs="Arial"/>
          <w:color w:val="211E1E"/>
        </w:rPr>
        <w:t xml:space="preserve">found that child interaction was higher when children had to ask questions regarding what they were getting involved in instead of being told. </w:t>
      </w:r>
    </w:p>
    <w:p w14:paraId="4FF8DE17" w14:textId="3AD15412" w:rsidR="00DB437A" w:rsidRPr="00491E36" w:rsidRDefault="00DB437A" w:rsidP="00491E36">
      <w:pPr>
        <w:spacing w:line="360" w:lineRule="auto"/>
        <w:rPr>
          <w:rFonts w:ascii="Arial" w:hAnsi="Arial" w:cs="Arial"/>
          <w:u w:val="single"/>
        </w:rPr>
      </w:pPr>
      <w:r w:rsidRPr="00491E36">
        <w:rPr>
          <w:rFonts w:ascii="Arial" w:hAnsi="Arial" w:cs="Arial"/>
          <w:u w:val="single"/>
        </w:rPr>
        <w:t>Section 3:</w:t>
      </w:r>
    </w:p>
    <w:p w14:paraId="703A05D7" w14:textId="13470047" w:rsidR="00AC5073" w:rsidRPr="00491E36" w:rsidRDefault="00AC5073" w:rsidP="00491E36">
      <w:pPr>
        <w:pStyle w:val="ListParagraph"/>
        <w:spacing w:line="360" w:lineRule="auto"/>
        <w:ind w:left="0"/>
        <w:jc w:val="both"/>
        <w:rPr>
          <w:rFonts w:ascii="Arial" w:hAnsi="Arial" w:cs="Arial"/>
        </w:rPr>
      </w:pPr>
      <w:r w:rsidRPr="00491E36">
        <w:rPr>
          <w:rFonts w:ascii="Arial" w:hAnsi="Arial" w:cs="Arial"/>
        </w:rPr>
        <w:t>Observation within the early years is crucial to child development. Within the Reception year group in Primary Schools, baseline assessments are undertaken. NFER (N.D) state the reception baseline assessment is a required assessment. I</w:t>
      </w:r>
      <w:r w:rsidRPr="00491E36">
        <w:rPr>
          <w:rFonts w:ascii="Arial" w:hAnsi="Arial" w:cs="Arial"/>
        </w:rPr>
        <w:t>t gives an overview of where students are when they begin school. It will serve as a baseline for evaluating the progression schools make with their students from reception through the completion of primary school.</w:t>
      </w:r>
      <w:r w:rsidRPr="00491E36">
        <w:rPr>
          <w:rFonts w:ascii="Arial" w:hAnsi="Arial" w:cs="Arial"/>
        </w:rPr>
        <w:t xml:space="preserve"> </w:t>
      </w:r>
      <w:r w:rsidR="00491E36" w:rsidRPr="00491E36">
        <w:rPr>
          <w:rFonts w:ascii="Arial" w:hAnsi="Arial" w:cs="Arial"/>
        </w:rPr>
        <w:t xml:space="preserve">GOV.uk (2018) state that during the reception baseline assessment children are focused on pupil’s starting points in </w:t>
      </w:r>
      <w:r w:rsidR="00491E36" w:rsidRPr="00491E36">
        <w:rPr>
          <w:rFonts w:ascii="Arial" w:hAnsi="Arial" w:cs="Arial"/>
        </w:rPr>
        <w:lastRenderedPageBreak/>
        <w:t xml:space="preserve">language, communication and literacy and mathematics. Progress will then be tracked and measured at the end of year 6 to form the ‘school-level progress measure’. The development within the 7 years will then be exhibited. The reception baseline </w:t>
      </w:r>
      <w:proofErr w:type="gramStart"/>
      <w:r w:rsidR="00491E36" w:rsidRPr="00491E36">
        <w:rPr>
          <w:rFonts w:ascii="Arial" w:hAnsi="Arial" w:cs="Arial"/>
        </w:rPr>
        <w:t>assessment</w:t>
      </w:r>
      <w:proofErr w:type="gramEnd"/>
      <w:r w:rsidR="00491E36" w:rsidRPr="00491E36">
        <w:rPr>
          <w:rFonts w:ascii="Arial" w:hAnsi="Arial" w:cs="Arial"/>
        </w:rPr>
        <w:t xml:space="preserve"> however, consist of benefits and limitations as an observation tool. The baseline assessment benefits schools as it provides a measure of progression throughout primary school. Although baseline assessments are not intended to provide formative information for practitoners, the first baseline assessment can be then re sat by children at the end of reception to identify progression. However, this does not give a holistic view of individual children as it only focuses with two areas of development. Limitations of the reception baseline assessment could be, the time frame within the assessments- not all children are the same age when being assessed, as the assessment </w:t>
      </w:r>
      <w:proofErr w:type="gramStart"/>
      <w:r w:rsidR="00491E36" w:rsidRPr="00491E36">
        <w:rPr>
          <w:rFonts w:ascii="Arial" w:hAnsi="Arial" w:cs="Arial"/>
        </w:rPr>
        <w:t>has to</w:t>
      </w:r>
      <w:proofErr w:type="gramEnd"/>
      <w:r w:rsidR="00491E36" w:rsidRPr="00491E36">
        <w:rPr>
          <w:rFonts w:ascii="Arial" w:hAnsi="Arial" w:cs="Arial"/>
        </w:rPr>
        <w:t xml:space="preserve"> be undertaken during the first 6 weeks of reception. </w:t>
      </w:r>
    </w:p>
    <w:p w14:paraId="3F6AE277" w14:textId="77777777" w:rsidR="00491E36" w:rsidRPr="00491E36" w:rsidRDefault="00491E36" w:rsidP="00491E36">
      <w:pPr>
        <w:spacing w:line="360" w:lineRule="auto"/>
        <w:rPr>
          <w:rFonts w:ascii="Arial" w:hAnsi="Arial" w:cs="Arial"/>
          <w:u w:val="single"/>
        </w:rPr>
      </w:pPr>
    </w:p>
    <w:p w14:paraId="40EFF002" w14:textId="0E647861" w:rsidR="00491E36" w:rsidRPr="00491E36" w:rsidRDefault="00DB437A" w:rsidP="00491E36">
      <w:pPr>
        <w:spacing w:line="360" w:lineRule="auto"/>
        <w:rPr>
          <w:rFonts w:ascii="Arial" w:hAnsi="Arial" w:cs="Arial"/>
          <w:u w:val="single"/>
        </w:rPr>
      </w:pPr>
      <w:r w:rsidRPr="00491E36">
        <w:rPr>
          <w:rFonts w:ascii="Arial" w:hAnsi="Arial" w:cs="Arial"/>
          <w:u w:val="single"/>
        </w:rPr>
        <w:t xml:space="preserve">Section 4: </w:t>
      </w:r>
    </w:p>
    <w:p w14:paraId="715BBF27" w14:textId="336F9A2E" w:rsidR="00491E36" w:rsidRPr="00491E36" w:rsidRDefault="00491E36" w:rsidP="00491E36">
      <w:pPr>
        <w:pStyle w:val="NormalWeb"/>
        <w:spacing w:line="360" w:lineRule="auto"/>
        <w:rPr>
          <w:rFonts w:ascii="Arial" w:hAnsi="Arial" w:cs="Arial"/>
        </w:rPr>
      </w:pPr>
      <w:r w:rsidRPr="00491E36">
        <w:rPr>
          <w:rFonts w:ascii="Arial" w:hAnsi="Arial" w:cs="Arial"/>
        </w:rPr>
        <w:t>UNICEF (2018) suggest ‘</w:t>
      </w:r>
      <w:r w:rsidRPr="00491E36">
        <w:rPr>
          <w:rFonts w:ascii="Arial" w:hAnsi="Arial" w:cs="Arial"/>
        </w:rPr>
        <w:t>Play is</w:t>
      </w:r>
      <w:r w:rsidRPr="00491E36">
        <w:rPr>
          <w:rFonts w:ascii="Arial" w:hAnsi="Arial" w:cs="Arial"/>
        </w:rPr>
        <w:br/>
        <w:t>one of the most important ways in which young children gain essential knowledge and skills.</w:t>
      </w:r>
      <w:r w:rsidRPr="00491E36">
        <w:rPr>
          <w:rFonts w:ascii="Arial" w:hAnsi="Arial" w:cs="Arial"/>
        </w:rPr>
        <w:t xml:space="preserve">’ </w:t>
      </w:r>
      <w:r>
        <w:rPr>
          <w:rFonts w:ascii="Arial" w:hAnsi="Arial" w:cs="Arial"/>
        </w:rPr>
        <w:t xml:space="preserve">Play is how children develop independently. Play is unique to every individual child and can be observed upon, to measure progress. </w:t>
      </w:r>
    </w:p>
    <w:p w14:paraId="1576690E" w14:textId="571E4FC7" w:rsidR="00491E36" w:rsidRPr="00491E36" w:rsidRDefault="00491E36" w:rsidP="00491E36">
      <w:pPr>
        <w:spacing w:line="360" w:lineRule="auto"/>
        <w:rPr>
          <w:rFonts w:ascii="Arial" w:hAnsi="Arial" w:cs="Arial"/>
        </w:rPr>
      </w:pPr>
      <w:r w:rsidRPr="00491E36">
        <w:rPr>
          <w:rFonts w:ascii="Arial" w:hAnsi="Arial" w:cs="Arial"/>
        </w:rPr>
        <w:t>West Sussex County council (2015) state that w</w:t>
      </w:r>
      <w:r w:rsidRPr="00491E36">
        <w:rPr>
          <w:rFonts w:ascii="Arial" w:hAnsi="Arial" w:cs="Arial"/>
        </w:rPr>
        <w:t>hen working with children of all ages, observation is the formal word for one of the most crucial components of daily professional practise.</w:t>
      </w:r>
      <w:r w:rsidRPr="00491E36">
        <w:rPr>
          <w:rFonts w:ascii="Arial" w:hAnsi="Arial" w:cs="Arial"/>
        </w:rPr>
        <w:t xml:space="preserve"> </w:t>
      </w:r>
      <w:r w:rsidRPr="00491E36">
        <w:rPr>
          <w:rFonts w:ascii="Arial" w:hAnsi="Arial" w:cs="Arial"/>
        </w:rPr>
        <w:t>Observation enables us to view each child as an individual, which is essential for all children in all settings but especially crucial in settings where there are a lot of children.</w:t>
      </w:r>
    </w:p>
    <w:p w14:paraId="0A41F759" w14:textId="0ACB2608" w:rsidR="00491E36" w:rsidRDefault="00491E36" w:rsidP="00491E36">
      <w:pPr>
        <w:spacing w:line="360" w:lineRule="auto"/>
        <w:rPr>
          <w:rFonts w:ascii="Arial" w:hAnsi="Arial" w:cs="Arial"/>
        </w:rPr>
      </w:pPr>
      <w:r w:rsidRPr="00491E36">
        <w:rPr>
          <w:rFonts w:ascii="Arial" w:hAnsi="Arial" w:cs="Arial"/>
        </w:rPr>
        <w:t xml:space="preserve">Analysis and examination of our knowledge about children’s learning and development, such as what we have observed, constitutes assessment. </w:t>
      </w:r>
    </w:p>
    <w:p w14:paraId="2E7EBAD4" w14:textId="66BDDAFA" w:rsidR="00491E36" w:rsidRPr="00491E36" w:rsidRDefault="00491E36" w:rsidP="00491E36">
      <w:pPr>
        <w:spacing w:line="360" w:lineRule="auto"/>
        <w:rPr>
          <w:rFonts w:ascii="Arial" w:hAnsi="Arial" w:cs="Arial"/>
        </w:rPr>
      </w:pPr>
      <w:r>
        <w:rPr>
          <w:rFonts w:ascii="Arial" w:hAnsi="Arial" w:cs="Arial"/>
        </w:rPr>
        <w:t xml:space="preserve">The role of adults in observation is fundamental. Observations can be taken in all circumstances of the setting; child free play is a key aspect to be observed. Understanding and assessing how children freely play is unique to each individual child. When observing the practitioner can spot schemas in which are being consistently repeated within the child’s actions, therefore can be reflected upon in assessment. </w:t>
      </w:r>
    </w:p>
    <w:p w14:paraId="14463738" w14:textId="77777777" w:rsidR="00491E36" w:rsidRPr="00491E36" w:rsidRDefault="00491E36" w:rsidP="00491E36">
      <w:pPr>
        <w:spacing w:line="360" w:lineRule="auto"/>
        <w:rPr>
          <w:rFonts w:ascii="Arial" w:hAnsi="Arial" w:cs="Arial"/>
        </w:rPr>
      </w:pPr>
    </w:p>
    <w:p w14:paraId="6AE0405A" w14:textId="24396106" w:rsidR="00491E36" w:rsidRPr="00491E36" w:rsidRDefault="00491E36" w:rsidP="00491E36">
      <w:pPr>
        <w:spacing w:line="360" w:lineRule="auto"/>
        <w:rPr>
          <w:rFonts w:ascii="Arial" w:hAnsi="Arial" w:cs="Arial"/>
          <w:u w:val="single"/>
        </w:rPr>
      </w:pPr>
    </w:p>
    <w:p w14:paraId="484BFA65" w14:textId="25D1DF04" w:rsidR="00491E36" w:rsidRPr="00491E36" w:rsidRDefault="00491E36" w:rsidP="00491E36">
      <w:pPr>
        <w:spacing w:line="360" w:lineRule="auto"/>
        <w:rPr>
          <w:rFonts w:ascii="Arial" w:hAnsi="Arial" w:cs="Arial"/>
          <w:u w:val="single"/>
        </w:rPr>
      </w:pPr>
    </w:p>
    <w:p w14:paraId="047C5F9C" w14:textId="77777777" w:rsidR="00491E36" w:rsidRDefault="00491E36" w:rsidP="00491E36">
      <w:pPr>
        <w:tabs>
          <w:tab w:val="left" w:pos="2924"/>
        </w:tabs>
        <w:spacing w:line="360" w:lineRule="auto"/>
        <w:rPr>
          <w:rFonts w:ascii="Arial" w:hAnsi="Arial" w:cs="Arial"/>
          <w:u w:val="single"/>
        </w:rPr>
      </w:pPr>
    </w:p>
    <w:p w14:paraId="0806DFFA" w14:textId="492E01DB" w:rsidR="00491E36" w:rsidRDefault="00AA0E60" w:rsidP="00491E36">
      <w:pPr>
        <w:tabs>
          <w:tab w:val="left" w:pos="2924"/>
        </w:tabs>
        <w:spacing w:line="360" w:lineRule="auto"/>
        <w:rPr>
          <w:rFonts w:ascii="Arial" w:hAnsi="Arial" w:cs="Arial"/>
          <w:u w:val="single"/>
        </w:rPr>
      </w:pPr>
      <w:r w:rsidRPr="00491E36">
        <w:rPr>
          <w:rFonts w:ascii="Arial" w:hAnsi="Arial" w:cs="Arial"/>
          <w:u w:val="single"/>
        </w:rPr>
        <w:t>Reference List:</w:t>
      </w:r>
    </w:p>
    <w:p w14:paraId="7F8DCC58" w14:textId="77777777" w:rsidR="00AA0E60" w:rsidRPr="00491E36" w:rsidRDefault="00AA0E60" w:rsidP="002C4F83">
      <w:pPr>
        <w:spacing w:line="360" w:lineRule="auto"/>
        <w:rPr>
          <w:rFonts w:ascii="Arial" w:hAnsi="Arial" w:cs="Arial"/>
        </w:rPr>
      </w:pPr>
    </w:p>
    <w:p w14:paraId="7DE537A3" w14:textId="77777777" w:rsidR="00AA0E60" w:rsidRPr="00491E36" w:rsidRDefault="00AA0E60" w:rsidP="00491E36">
      <w:pPr>
        <w:spacing w:line="360" w:lineRule="auto"/>
        <w:rPr>
          <w:rFonts w:ascii="Arial" w:hAnsi="Arial" w:cs="Arial"/>
        </w:rPr>
      </w:pPr>
      <w:proofErr w:type="spellStart"/>
      <w:r w:rsidRPr="00491E36">
        <w:rPr>
          <w:rFonts w:ascii="Arial" w:hAnsi="Arial" w:cs="Arial"/>
        </w:rPr>
        <w:t>Bottril</w:t>
      </w:r>
      <w:proofErr w:type="spellEnd"/>
      <w:r w:rsidRPr="00491E36">
        <w:rPr>
          <w:rFonts w:ascii="Arial" w:hAnsi="Arial" w:cs="Arial"/>
        </w:rPr>
        <w:t xml:space="preserve">, G. (2018) </w:t>
      </w:r>
      <w:r w:rsidRPr="00491E36">
        <w:rPr>
          <w:rFonts w:ascii="Arial" w:hAnsi="Arial" w:cs="Arial"/>
          <w:i/>
          <w:iCs/>
        </w:rPr>
        <w:t xml:space="preserve">Can I go and </w:t>
      </w:r>
      <w:proofErr w:type="gramStart"/>
      <w:r w:rsidRPr="00491E36">
        <w:rPr>
          <w:rFonts w:ascii="Arial" w:hAnsi="Arial" w:cs="Arial"/>
          <w:i/>
          <w:iCs/>
        </w:rPr>
        <w:t>Play</w:t>
      </w:r>
      <w:proofErr w:type="gramEnd"/>
      <w:r w:rsidRPr="00491E36">
        <w:rPr>
          <w:rFonts w:ascii="Arial" w:hAnsi="Arial" w:cs="Arial"/>
          <w:i/>
          <w:iCs/>
        </w:rPr>
        <w:t xml:space="preserve"> now? Rethinking the Early Years. </w:t>
      </w:r>
      <w:r w:rsidRPr="00491E36">
        <w:rPr>
          <w:rFonts w:ascii="Arial" w:hAnsi="Arial" w:cs="Arial"/>
        </w:rPr>
        <w:t>London: Sage</w:t>
      </w:r>
    </w:p>
    <w:p w14:paraId="5D94692A" w14:textId="77777777" w:rsidR="00AA0E60" w:rsidRPr="00491E36" w:rsidRDefault="00AA0E60" w:rsidP="00491E36">
      <w:pPr>
        <w:spacing w:line="360" w:lineRule="auto"/>
        <w:rPr>
          <w:rFonts w:ascii="Arial" w:hAnsi="Arial" w:cs="Arial"/>
        </w:rPr>
      </w:pPr>
      <w:r w:rsidRPr="00491E36">
        <w:rPr>
          <w:rFonts w:ascii="Arial" w:hAnsi="Arial" w:cs="Arial"/>
        </w:rPr>
        <w:t xml:space="preserve">Children’s museum team (2021). </w:t>
      </w:r>
      <w:r w:rsidRPr="00491E36">
        <w:rPr>
          <w:rFonts w:ascii="Arial" w:hAnsi="Arial" w:cs="Arial"/>
          <w:i/>
          <w:iCs/>
        </w:rPr>
        <w:t xml:space="preserve">Benefits of outdoor play in early childhood development. </w:t>
      </w:r>
      <w:r w:rsidRPr="00491E36">
        <w:rPr>
          <w:rFonts w:ascii="Arial" w:hAnsi="Arial" w:cs="Arial"/>
        </w:rPr>
        <w:t xml:space="preserve">Available at: </w:t>
      </w:r>
      <w:hyperlink r:id="rId5" w:history="1">
        <w:r w:rsidRPr="00491E36">
          <w:rPr>
            <w:rStyle w:val="Hyperlink"/>
            <w:rFonts w:ascii="Arial" w:hAnsi="Arial" w:cs="Arial"/>
          </w:rPr>
          <w:t>https://www.cmosc.org/benefits-of-outdoor-play-in-early-childhood-development/</w:t>
        </w:r>
      </w:hyperlink>
      <w:r w:rsidRPr="00491E36">
        <w:rPr>
          <w:rFonts w:ascii="Arial" w:hAnsi="Arial" w:cs="Arial"/>
        </w:rPr>
        <w:t xml:space="preserve"> (Accessed: 15 April 2023)</w:t>
      </w:r>
    </w:p>
    <w:p w14:paraId="21936154" w14:textId="77777777" w:rsidR="00AA0E60" w:rsidRPr="00491E36" w:rsidRDefault="00AA0E60" w:rsidP="00491E36">
      <w:pPr>
        <w:spacing w:line="360" w:lineRule="auto"/>
        <w:rPr>
          <w:rFonts w:ascii="Arial" w:hAnsi="Arial" w:cs="Arial"/>
        </w:rPr>
      </w:pPr>
      <w:r w:rsidRPr="00491E36">
        <w:rPr>
          <w:rFonts w:ascii="Arial" w:hAnsi="Arial" w:cs="Arial"/>
        </w:rPr>
        <w:t xml:space="preserve">Gray, P. (no date) </w:t>
      </w:r>
      <w:r w:rsidRPr="00491E36">
        <w:rPr>
          <w:rFonts w:ascii="Arial" w:hAnsi="Arial" w:cs="Arial"/>
          <w:i/>
          <w:iCs/>
        </w:rPr>
        <w:t>The evolutionary importance of self-directed play</w:t>
      </w:r>
      <w:r w:rsidRPr="00491E36">
        <w:rPr>
          <w:rFonts w:ascii="Arial" w:hAnsi="Arial" w:cs="Arial"/>
        </w:rPr>
        <w:t xml:space="preserve">. Available at: </w:t>
      </w:r>
      <w:hyperlink r:id="rId6" w:anchor=".ZA4DyC-l10s" w:history="1">
        <w:r w:rsidRPr="00491E36">
          <w:rPr>
            <w:rStyle w:val="Hyperlink"/>
            <w:rFonts w:ascii="Arial" w:hAnsi="Arial" w:cs="Arial"/>
          </w:rPr>
          <w:t>https://www.thegeniusofplay.org/genius/expert-advice/articles/the-evolutionary-importance-of-self-direct</w:t>
        </w:r>
        <w:r w:rsidRPr="00491E36">
          <w:rPr>
            <w:rStyle w:val="Hyperlink"/>
            <w:rFonts w:ascii="Arial" w:hAnsi="Arial" w:cs="Arial"/>
          </w:rPr>
          <w:t>e</w:t>
        </w:r>
        <w:r w:rsidRPr="00491E36">
          <w:rPr>
            <w:rStyle w:val="Hyperlink"/>
            <w:rFonts w:ascii="Arial" w:hAnsi="Arial" w:cs="Arial"/>
          </w:rPr>
          <w:t>d-play.aspx#.ZA4DyC-l10s</w:t>
        </w:r>
      </w:hyperlink>
      <w:r w:rsidRPr="00491E36">
        <w:rPr>
          <w:rFonts w:ascii="Arial" w:hAnsi="Arial" w:cs="Arial"/>
        </w:rPr>
        <w:t xml:space="preserve"> (Accessed 10 March 2023) </w:t>
      </w:r>
    </w:p>
    <w:p w14:paraId="2E098AAA" w14:textId="77777777" w:rsidR="00AA0E60" w:rsidRPr="00491E36" w:rsidRDefault="00AA0E60" w:rsidP="00491E36">
      <w:pPr>
        <w:spacing w:line="360" w:lineRule="auto"/>
        <w:rPr>
          <w:rFonts w:ascii="Arial" w:hAnsi="Arial" w:cs="Arial"/>
        </w:rPr>
      </w:pPr>
      <w:r w:rsidRPr="00491E36">
        <w:rPr>
          <w:rFonts w:ascii="Arial" w:hAnsi="Arial" w:cs="Arial"/>
        </w:rPr>
        <w:t xml:space="preserve">Grounds for Play (2023) </w:t>
      </w:r>
      <w:r w:rsidRPr="00491E36">
        <w:rPr>
          <w:rFonts w:ascii="Arial" w:hAnsi="Arial" w:cs="Arial"/>
          <w:i/>
          <w:iCs/>
        </w:rPr>
        <w:t>White papers</w:t>
      </w:r>
      <w:r w:rsidRPr="00491E36">
        <w:rPr>
          <w:rFonts w:ascii="Arial" w:hAnsi="Arial" w:cs="Arial"/>
        </w:rPr>
        <w:t xml:space="preserve">. Available at: </w:t>
      </w:r>
      <w:hyperlink r:id="rId7" w:history="1">
        <w:r w:rsidRPr="00491E36">
          <w:rPr>
            <w:rStyle w:val="Hyperlink"/>
            <w:rFonts w:ascii="Arial" w:hAnsi="Arial" w:cs="Arial"/>
          </w:rPr>
          <w:t>https://groundsforplay.com/white-papers</w:t>
        </w:r>
      </w:hyperlink>
      <w:r w:rsidRPr="00491E36">
        <w:rPr>
          <w:rFonts w:ascii="Arial" w:hAnsi="Arial" w:cs="Arial"/>
        </w:rPr>
        <w:t xml:space="preserve"> (Accessed: 28 February 2023)</w:t>
      </w:r>
    </w:p>
    <w:p w14:paraId="3F19699C" w14:textId="77777777" w:rsidR="00AA0E60" w:rsidRPr="00491E36" w:rsidRDefault="00AA0E60" w:rsidP="00491E36">
      <w:pPr>
        <w:spacing w:line="360" w:lineRule="auto"/>
        <w:rPr>
          <w:rFonts w:ascii="Arial" w:hAnsi="Arial" w:cs="Arial"/>
        </w:rPr>
      </w:pPr>
      <w:r w:rsidRPr="00491E36">
        <w:rPr>
          <w:rFonts w:ascii="Arial" w:hAnsi="Arial" w:cs="Arial"/>
        </w:rPr>
        <w:t xml:space="preserve">Head start ECLKC (2022). Designing messy play for infants and toddlers. Available at: </w:t>
      </w:r>
      <w:hyperlink r:id="rId8" w:history="1">
        <w:r w:rsidRPr="00491E36">
          <w:rPr>
            <w:rStyle w:val="Hyperlink"/>
            <w:rFonts w:ascii="Arial" w:hAnsi="Arial" w:cs="Arial"/>
          </w:rPr>
          <w:t>https://eclkc.ohs.acf.hhs.gov/publication/designing-messy-play-infants-toddlers</w:t>
        </w:r>
      </w:hyperlink>
      <w:r w:rsidRPr="00491E36">
        <w:rPr>
          <w:rFonts w:ascii="Arial" w:hAnsi="Arial" w:cs="Arial"/>
        </w:rPr>
        <w:t xml:space="preserve"> (Accessed: 15 April 2023) </w:t>
      </w:r>
    </w:p>
    <w:p w14:paraId="4CF554F2" w14:textId="77777777" w:rsidR="00AA0E60" w:rsidRPr="00491E36" w:rsidRDefault="00AA0E60" w:rsidP="00491E36">
      <w:pPr>
        <w:spacing w:line="360" w:lineRule="auto"/>
        <w:rPr>
          <w:rFonts w:ascii="Arial" w:hAnsi="Arial" w:cs="Arial"/>
        </w:rPr>
      </w:pPr>
      <w:hyperlink r:id="rId9" w:history="1">
        <w:r w:rsidRPr="00491E36">
          <w:rPr>
            <w:rStyle w:val="Hyperlink"/>
            <w:rFonts w:ascii="Arial" w:hAnsi="Arial" w:cs="Arial"/>
          </w:rPr>
          <w:t>https://www.berkshiremontessori.org/msb-blog/self-directed-play</w:t>
        </w:r>
      </w:hyperlink>
      <w:r w:rsidRPr="00491E36">
        <w:rPr>
          <w:rFonts w:ascii="Arial" w:hAnsi="Arial" w:cs="Arial"/>
        </w:rPr>
        <w:t xml:space="preserve"> (Accessed 29 February 2023) </w:t>
      </w:r>
    </w:p>
    <w:p w14:paraId="7AC8A87E" w14:textId="77777777" w:rsidR="00AA0E60" w:rsidRPr="00491E36" w:rsidRDefault="00AA0E60" w:rsidP="00491E36">
      <w:pPr>
        <w:spacing w:line="360" w:lineRule="auto"/>
        <w:rPr>
          <w:rFonts w:ascii="Arial" w:hAnsi="Arial" w:cs="Arial"/>
        </w:rPr>
      </w:pPr>
      <w:proofErr w:type="spellStart"/>
      <w:r w:rsidRPr="00491E36">
        <w:rPr>
          <w:rFonts w:ascii="Arial" w:hAnsi="Arial" w:cs="Arial"/>
        </w:rPr>
        <w:t>Ledendecker</w:t>
      </w:r>
      <w:proofErr w:type="spellEnd"/>
      <w:r w:rsidRPr="00491E36">
        <w:rPr>
          <w:rFonts w:ascii="Arial" w:hAnsi="Arial" w:cs="Arial"/>
        </w:rPr>
        <w:t>, M. (2020) Why encourage self-directed play? Available at:</w:t>
      </w:r>
    </w:p>
    <w:p w14:paraId="7EF4EF24" w14:textId="77777777" w:rsidR="00AA0E60" w:rsidRPr="00491E36" w:rsidRDefault="00AA0E60" w:rsidP="00491E36">
      <w:pPr>
        <w:pStyle w:val="NormalWeb"/>
        <w:spacing w:line="360" w:lineRule="auto"/>
        <w:rPr>
          <w:rFonts w:ascii="Arial" w:hAnsi="Arial" w:cs="Arial"/>
        </w:rPr>
      </w:pPr>
      <w:r w:rsidRPr="00491E36">
        <w:rPr>
          <w:rFonts w:ascii="Arial" w:hAnsi="Arial" w:cs="Arial"/>
          <w:color w:val="211E1E"/>
        </w:rPr>
        <w:t xml:space="preserve">McInnes, K., J. Howard, G. E. Miles, and K. Crowley. 2011. “Differences in Practitioners’ Understanding of Play and How this Influences Pedagogy and Children’s Perceptions of lay.” Early Years: An International Journal of Research and Development 31 (2): 121–133. </w:t>
      </w:r>
    </w:p>
    <w:p w14:paraId="15874492" w14:textId="77777777" w:rsidR="00AA0E60" w:rsidRPr="00491E36" w:rsidRDefault="00AA0E60" w:rsidP="00491E36">
      <w:pPr>
        <w:spacing w:line="360" w:lineRule="auto"/>
        <w:rPr>
          <w:rFonts w:ascii="Arial" w:hAnsi="Arial" w:cs="Arial"/>
        </w:rPr>
      </w:pPr>
      <w:r w:rsidRPr="00491E36">
        <w:rPr>
          <w:rFonts w:ascii="Arial" w:hAnsi="Arial" w:cs="Arial"/>
        </w:rPr>
        <w:t xml:space="preserve">NFER (N.D) </w:t>
      </w:r>
      <w:r w:rsidRPr="00491E36">
        <w:rPr>
          <w:rFonts w:ascii="Arial" w:hAnsi="Arial" w:cs="Arial"/>
          <w:i/>
          <w:iCs/>
        </w:rPr>
        <w:t xml:space="preserve">Information about the reception baseline assessment. </w:t>
      </w:r>
      <w:r w:rsidRPr="00491E36">
        <w:rPr>
          <w:rFonts w:ascii="Arial" w:hAnsi="Arial" w:cs="Arial"/>
        </w:rPr>
        <w:t xml:space="preserve">Available at: </w:t>
      </w:r>
      <w:hyperlink r:id="rId10" w:history="1">
        <w:r w:rsidRPr="00491E36">
          <w:rPr>
            <w:rStyle w:val="Hyperlink"/>
            <w:rFonts w:ascii="Arial" w:hAnsi="Arial" w:cs="Arial"/>
          </w:rPr>
          <w:t>https://www.nfer.ac.uk/for-schools/participate-in-research/information-about-the-reception-baseline-assessment/</w:t>
        </w:r>
      </w:hyperlink>
      <w:r w:rsidRPr="00491E36">
        <w:rPr>
          <w:rFonts w:ascii="Arial" w:hAnsi="Arial" w:cs="Arial"/>
        </w:rPr>
        <w:t xml:space="preserve"> (Accessed:15 April 2023)</w:t>
      </w:r>
    </w:p>
    <w:p w14:paraId="015E5EB3" w14:textId="77777777" w:rsidR="00AA0E60" w:rsidRPr="00491E36" w:rsidRDefault="00AA0E60" w:rsidP="00491E36">
      <w:pPr>
        <w:pStyle w:val="NormalWeb"/>
        <w:spacing w:line="360" w:lineRule="auto"/>
        <w:rPr>
          <w:rFonts w:ascii="Arial" w:hAnsi="Arial" w:cs="Arial"/>
        </w:rPr>
      </w:pPr>
      <w:proofErr w:type="spellStart"/>
      <w:r w:rsidRPr="00491E36">
        <w:rPr>
          <w:rFonts w:ascii="Arial" w:hAnsi="Arial" w:cs="Arial"/>
          <w:color w:val="211E1E"/>
        </w:rPr>
        <w:t>Nidirect</w:t>
      </w:r>
      <w:proofErr w:type="spellEnd"/>
      <w:r w:rsidRPr="00491E36">
        <w:rPr>
          <w:rFonts w:ascii="Arial" w:hAnsi="Arial" w:cs="Arial"/>
          <w:color w:val="211E1E"/>
        </w:rPr>
        <w:t xml:space="preserve"> (N.D). </w:t>
      </w:r>
      <w:r w:rsidRPr="00491E36">
        <w:rPr>
          <w:rFonts w:ascii="Arial" w:hAnsi="Arial" w:cs="Arial"/>
          <w:i/>
          <w:iCs/>
          <w:color w:val="211E1E"/>
        </w:rPr>
        <w:t xml:space="preserve">Playing outdoors. </w:t>
      </w:r>
      <w:r w:rsidRPr="00491E36">
        <w:rPr>
          <w:rFonts w:ascii="Arial" w:hAnsi="Arial" w:cs="Arial"/>
          <w:color w:val="211E1E"/>
        </w:rPr>
        <w:t xml:space="preserve">Available at: </w:t>
      </w:r>
      <w:hyperlink r:id="rId11" w:history="1">
        <w:r w:rsidRPr="00491E36">
          <w:rPr>
            <w:rStyle w:val="Hyperlink"/>
            <w:rFonts w:ascii="Arial" w:hAnsi="Arial" w:cs="Arial"/>
          </w:rPr>
          <w:t>https://www.nidirect.gov.uk/articles/playing-outdoors</w:t>
        </w:r>
      </w:hyperlink>
      <w:r w:rsidRPr="00491E36">
        <w:rPr>
          <w:rFonts w:ascii="Arial" w:hAnsi="Arial" w:cs="Arial"/>
          <w:color w:val="211E1E"/>
        </w:rPr>
        <w:t xml:space="preserve"> (Accessed: 15 April 2023) </w:t>
      </w:r>
    </w:p>
    <w:p w14:paraId="1C639B59" w14:textId="77777777" w:rsidR="00AA0E60" w:rsidRPr="00491E36" w:rsidRDefault="00AA0E60" w:rsidP="00491E36">
      <w:pPr>
        <w:pStyle w:val="NormalWeb"/>
        <w:spacing w:line="360" w:lineRule="auto"/>
        <w:rPr>
          <w:rFonts w:ascii="Arial" w:hAnsi="Arial" w:cs="Arial"/>
          <w:color w:val="211E1E"/>
        </w:rPr>
      </w:pPr>
      <w:r w:rsidRPr="00491E36">
        <w:rPr>
          <w:rFonts w:ascii="Arial" w:hAnsi="Arial" w:cs="Arial"/>
          <w:color w:val="211E1E"/>
        </w:rPr>
        <w:t>Pedagogy in the Early Years (No. RR356). London.</w:t>
      </w:r>
    </w:p>
    <w:p w14:paraId="344B6027" w14:textId="77777777" w:rsidR="00AA0E60" w:rsidRPr="00491E36" w:rsidRDefault="00AA0E60" w:rsidP="00491E36">
      <w:pPr>
        <w:spacing w:line="360" w:lineRule="auto"/>
        <w:rPr>
          <w:rFonts w:ascii="Arial" w:hAnsi="Arial" w:cs="Arial"/>
        </w:rPr>
      </w:pPr>
      <w:r w:rsidRPr="00491E36">
        <w:rPr>
          <w:rFonts w:ascii="Arial" w:hAnsi="Arial" w:cs="Arial"/>
        </w:rPr>
        <w:lastRenderedPageBreak/>
        <w:t xml:space="preserve">Pentagon Play (2021). </w:t>
      </w:r>
      <w:r w:rsidRPr="00491E36">
        <w:rPr>
          <w:rFonts w:ascii="Arial" w:hAnsi="Arial" w:cs="Arial"/>
          <w:i/>
          <w:iCs/>
          <w:color w:val="000000"/>
        </w:rPr>
        <w:t>How to find Awe and Wonder in your Outdoor Classroom</w:t>
      </w:r>
      <w:r w:rsidRPr="00491E36">
        <w:rPr>
          <w:rFonts w:ascii="Arial" w:hAnsi="Arial" w:cs="Arial"/>
          <w:i/>
          <w:iCs/>
          <w:color w:val="000000"/>
        </w:rPr>
        <w:t xml:space="preserve">. </w:t>
      </w:r>
      <w:r w:rsidRPr="00491E36">
        <w:rPr>
          <w:rFonts w:ascii="Arial" w:hAnsi="Arial" w:cs="Arial"/>
          <w:color w:val="000000"/>
        </w:rPr>
        <w:t xml:space="preserve">Available at: </w:t>
      </w:r>
      <w:hyperlink r:id="rId12" w:history="1">
        <w:r w:rsidRPr="00491E36">
          <w:rPr>
            <w:rStyle w:val="Hyperlink"/>
            <w:rFonts w:ascii="Arial" w:hAnsi="Arial" w:cs="Arial"/>
          </w:rPr>
          <w:t>https://www.pentagonplay.co.uk/news-and-info/finding-awe-wonder-outdoor-classroom</w:t>
        </w:r>
      </w:hyperlink>
      <w:r w:rsidRPr="00491E36">
        <w:rPr>
          <w:rFonts w:ascii="Arial" w:hAnsi="Arial" w:cs="Arial"/>
          <w:color w:val="000000"/>
        </w:rPr>
        <w:t xml:space="preserve"> (Accessed:15 April 2023)</w:t>
      </w:r>
    </w:p>
    <w:p w14:paraId="4AB48DB3" w14:textId="77777777" w:rsidR="00AA0E60" w:rsidRPr="00491E36" w:rsidRDefault="00AA0E60" w:rsidP="00491E36">
      <w:pPr>
        <w:spacing w:line="360" w:lineRule="auto"/>
        <w:rPr>
          <w:rFonts w:ascii="Arial" w:hAnsi="Arial" w:cs="Arial"/>
        </w:rPr>
      </w:pPr>
      <w:r w:rsidRPr="00491E36">
        <w:rPr>
          <w:rFonts w:ascii="Arial" w:hAnsi="Arial" w:cs="Arial"/>
        </w:rPr>
        <w:t xml:space="preserve">Perry, B.D., L. Hogan, and S. J. Marlin. 2000. Curiosity, Pleasure, and Play: A Neurodevelopmental Perspective. </w:t>
      </w:r>
      <w:proofErr w:type="spellStart"/>
      <w:r w:rsidRPr="00491E36">
        <w:rPr>
          <w:rFonts w:ascii="Arial" w:hAnsi="Arial" w:cs="Arial"/>
        </w:rPr>
        <w:t>Haaeye</w:t>
      </w:r>
      <w:proofErr w:type="spellEnd"/>
      <w:r w:rsidRPr="00491E36">
        <w:rPr>
          <w:rFonts w:ascii="Arial" w:hAnsi="Arial" w:cs="Arial"/>
        </w:rPr>
        <w:t xml:space="preserve"> advocate </w:t>
      </w:r>
    </w:p>
    <w:p w14:paraId="231C9611" w14:textId="77777777" w:rsidR="00AA0E60" w:rsidRDefault="00AA0E60" w:rsidP="00AA0E60">
      <w:pPr>
        <w:pStyle w:val="NormalWeb"/>
        <w:spacing w:line="360" w:lineRule="auto"/>
        <w:rPr>
          <w:rFonts w:ascii="Arial" w:hAnsi="Arial" w:cs="Arial"/>
          <w:color w:val="211E1E"/>
        </w:rPr>
      </w:pPr>
      <w:r w:rsidRPr="00491E36">
        <w:rPr>
          <w:rFonts w:ascii="Arial" w:hAnsi="Arial" w:cs="Arial"/>
          <w:color w:val="211E1E"/>
        </w:rPr>
        <w:t xml:space="preserve">Siraj-Blatchford, I., K. Sylva, S. </w:t>
      </w:r>
      <w:proofErr w:type="spellStart"/>
      <w:r w:rsidRPr="00491E36">
        <w:rPr>
          <w:rFonts w:ascii="Arial" w:hAnsi="Arial" w:cs="Arial"/>
          <w:color w:val="211E1E"/>
        </w:rPr>
        <w:t>Muttock</w:t>
      </w:r>
      <w:proofErr w:type="spellEnd"/>
      <w:r w:rsidRPr="00491E36">
        <w:rPr>
          <w:rFonts w:ascii="Arial" w:hAnsi="Arial" w:cs="Arial"/>
          <w:color w:val="211E1E"/>
        </w:rPr>
        <w:t xml:space="preserve">, R. </w:t>
      </w:r>
      <w:proofErr w:type="spellStart"/>
      <w:r w:rsidRPr="00491E36">
        <w:rPr>
          <w:rFonts w:ascii="Arial" w:hAnsi="Arial" w:cs="Arial"/>
          <w:color w:val="211E1E"/>
        </w:rPr>
        <w:t>Gilden</w:t>
      </w:r>
      <w:proofErr w:type="spellEnd"/>
      <w:r w:rsidRPr="00491E36">
        <w:rPr>
          <w:rFonts w:ascii="Arial" w:hAnsi="Arial" w:cs="Arial"/>
          <w:color w:val="211E1E"/>
        </w:rPr>
        <w:t xml:space="preserve">, and D. Bell. 2002. Researching Effective </w:t>
      </w:r>
    </w:p>
    <w:p w14:paraId="4FC911EA" w14:textId="7EAF38A2" w:rsidR="00AA0E60" w:rsidRPr="00491E36" w:rsidRDefault="00AA0E60" w:rsidP="00AA0E60">
      <w:pPr>
        <w:pStyle w:val="NormalWeb"/>
        <w:spacing w:line="360" w:lineRule="auto"/>
        <w:rPr>
          <w:rFonts w:ascii="Arial" w:hAnsi="Arial" w:cs="Arial"/>
        </w:rPr>
      </w:pPr>
      <w:proofErr w:type="spellStart"/>
      <w:r w:rsidRPr="00491E36">
        <w:rPr>
          <w:rFonts w:ascii="Arial" w:hAnsi="Arial" w:cs="Arial"/>
        </w:rPr>
        <w:t>Szekely</w:t>
      </w:r>
      <w:proofErr w:type="spellEnd"/>
      <w:r w:rsidRPr="00491E36">
        <w:rPr>
          <w:rFonts w:ascii="Arial" w:hAnsi="Arial" w:cs="Arial"/>
        </w:rPr>
        <w:t>, G. 2015. Play and Creativity in Art Teaching. New York: Routledge.</w:t>
      </w:r>
    </w:p>
    <w:p w14:paraId="6FC1258F" w14:textId="77777777" w:rsidR="00AA0E60" w:rsidRPr="00491E36" w:rsidRDefault="00AA0E60" w:rsidP="00491E36">
      <w:pPr>
        <w:spacing w:line="360" w:lineRule="auto"/>
        <w:rPr>
          <w:rFonts w:ascii="Arial" w:hAnsi="Arial" w:cs="Arial"/>
        </w:rPr>
      </w:pPr>
      <w:r w:rsidRPr="00491E36">
        <w:rPr>
          <w:rFonts w:ascii="Arial" w:hAnsi="Arial" w:cs="Arial"/>
        </w:rPr>
        <w:t xml:space="preserve">UNICEF (2018) </w:t>
      </w:r>
      <w:r w:rsidRPr="00491E36">
        <w:rPr>
          <w:rFonts w:ascii="Arial" w:hAnsi="Arial" w:cs="Arial"/>
          <w:i/>
          <w:iCs/>
        </w:rPr>
        <w:t xml:space="preserve">Learning through play. </w:t>
      </w:r>
      <w:r w:rsidRPr="00491E36">
        <w:rPr>
          <w:rFonts w:ascii="Arial" w:hAnsi="Arial" w:cs="Arial"/>
        </w:rPr>
        <w:t xml:space="preserve">Available at: </w:t>
      </w:r>
      <w:hyperlink r:id="rId13" w:history="1">
        <w:r w:rsidRPr="00491E36">
          <w:rPr>
            <w:rStyle w:val="Hyperlink"/>
            <w:rFonts w:ascii="Arial" w:hAnsi="Arial" w:cs="Arial"/>
          </w:rPr>
          <w:t>https://www.unicef.org/sites/default/files/2018-12/UNICEF-Le</w:t>
        </w:r>
        <w:r w:rsidRPr="00491E36">
          <w:rPr>
            <w:rStyle w:val="Hyperlink"/>
            <w:rFonts w:ascii="Arial" w:hAnsi="Arial" w:cs="Arial"/>
          </w:rPr>
          <w:t>g</w:t>
        </w:r>
        <w:r w:rsidRPr="00491E36">
          <w:rPr>
            <w:rStyle w:val="Hyperlink"/>
            <w:rFonts w:ascii="Arial" w:hAnsi="Arial" w:cs="Arial"/>
          </w:rPr>
          <w:t>o-Foundation-Learning-through-Play.pdf</w:t>
        </w:r>
      </w:hyperlink>
      <w:r w:rsidRPr="00491E36">
        <w:rPr>
          <w:rFonts w:ascii="Arial" w:hAnsi="Arial" w:cs="Arial"/>
        </w:rPr>
        <w:t xml:space="preserve"> (Accessed: 16 April 2023) </w:t>
      </w:r>
    </w:p>
    <w:p w14:paraId="5FCAD0D7" w14:textId="77777777" w:rsidR="00AA0E60" w:rsidRPr="00491E36" w:rsidRDefault="00AA0E60" w:rsidP="00491E36">
      <w:pPr>
        <w:spacing w:line="360" w:lineRule="auto"/>
        <w:rPr>
          <w:rFonts w:ascii="Arial" w:hAnsi="Arial" w:cs="Arial"/>
        </w:rPr>
      </w:pPr>
      <w:proofErr w:type="gramStart"/>
      <w:r w:rsidRPr="00491E36">
        <w:rPr>
          <w:rFonts w:ascii="Arial" w:hAnsi="Arial" w:cs="Arial"/>
        </w:rPr>
        <w:t>West Sussex county</w:t>
      </w:r>
      <w:proofErr w:type="gramEnd"/>
      <w:r w:rsidRPr="00491E36">
        <w:rPr>
          <w:rFonts w:ascii="Arial" w:hAnsi="Arial" w:cs="Arial"/>
        </w:rPr>
        <w:t xml:space="preserve"> council (2015)</w:t>
      </w:r>
      <w:r w:rsidRPr="00491E36">
        <w:rPr>
          <w:rFonts w:ascii="Arial" w:hAnsi="Arial" w:cs="Arial"/>
        </w:rPr>
        <w:t xml:space="preserve"> Effective practice: observation, assessment and planning. Available at: </w:t>
      </w:r>
      <w:hyperlink r:id="rId14" w:history="1">
        <w:r w:rsidRPr="00491E36">
          <w:rPr>
            <w:rStyle w:val="Hyperlink"/>
            <w:rFonts w:ascii="Arial" w:hAnsi="Arial" w:cs="Arial"/>
          </w:rPr>
          <w:t>https://www.westsussex.gov.uk/media/5555/effective_poa_and_planning.pdf</w:t>
        </w:r>
      </w:hyperlink>
      <w:r w:rsidRPr="00491E36">
        <w:rPr>
          <w:rFonts w:ascii="Arial" w:hAnsi="Arial" w:cs="Arial"/>
        </w:rPr>
        <w:t xml:space="preserve"> (Accessed: 15 April 2023)</w:t>
      </w:r>
    </w:p>
    <w:p w14:paraId="25A3649A" w14:textId="77777777" w:rsidR="00DB437A" w:rsidRPr="00DB437A" w:rsidRDefault="00DB437A" w:rsidP="00AC5073">
      <w:pPr>
        <w:ind w:left="1440" w:firstLine="720"/>
        <w:rPr>
          <w:sz w:val="36"/>
          <w:szCs w:val="36"/>
          <w:u w:val="single"/>
        </w:rPr>
      </w:pPr>
    </w:p>
    <w:sectPr w:rsidR="00DB437A" w:rsidRPr="00DB43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E2EA5"/>
    <w:multiLevelType w:val="hybridMultilevel"/>
    <w:tmpl w:val="3CDE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34D02"/>
    <w:multiLevelType w:val="hybridMultilevel"/>
    <w:tmpl w:val="14787EE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712E69"/>
    <w:multiLevelType w:val="hybridMultilevel"/>
    <w:tmpl w:val="6D12ADEC"/>
    <w:lvl w:ilvl="0" w:tplc="BC189882">
      <w:start w:val="1"/>
      <w:numFmt w:val="bullet"/>
      <w:lvlText w:val="•"/>
      <w:lvlJc w:val="left"/>
      <w:pPr>
        <w:tabs>
          <w:tab w:val="num" w:pos="720"/>
        </w:tabs>
        <w:ind w:left="720" w:hanging="360"/>
      </w:pPr>
      <w:rPr>
        <w:rFonts w:ascii="Arial" w:hAnsi="Arial" w:hint="default"/>
      </w:rPr>
    </w:lvl>
    <w:lvl w:ilvl="1" w:tplc="3148018C" w:tentative="1">
      <w:start w:val="1"/>
      <w:numFmt w:val="bullet"/>
      <w:lvlText w:val="•"/>
      <w:lvlJc w:val="left"/>
      <w:pPr>
        <w:tabs>
          <w:tab w:val="num" w:pos="1440"/>
        </w:tabs>
        <w:ind w:left="1440" w:hanging="360"/>
      </w:pPr>
      <w:rPr>
        <w:rFonts w:ascii="Arial" w:hAnsi="Arial" w:hint="default"/>
      </w:rPr>
    </w:lvl>
    <w:lvl w:ilvl="2" w:tplc="990E594C" w:tentative="1">
      <w:start w:val="1"/>
      <w:numFmt w:val="bullet"/>
      <w:lvlText w:val="•"/>
      <w:lvlJc w:val="left"/>
      <w:pPr>
        <w:tabs>
          <w:tab w:val="num" w:pos="2160"/>
        </w:tabs>
        <w:ind w:left="2160" w:hanging="360"/>
      </w:pPr>
      <w:rPr>
        <w:rFonts w:ascii="Arial" w:hAnsi="Arial" w:hint="default"/>
      </w:rPr>
    </w:lvl>
    <w:lvl w:ilvl="3" w:tplc="36D4B528" w:tentative="1">
      <w:start w:val="1"/>
      <w:numFmt w:val="bullet"/>
      <w:lvlText w:val="•"/>
      <w:lvlJc w:val="left"/>
      <w:pPr>
        <w:tabs>
          <w:tab w:val="num" w:pos="2880"/>
        </w:tabs>
        <w:ind w:left="2880" w:hanging="360"/>
      </w:pPr>
      <w:rPr>
        <w:rFonts w:ascii="Arial" w:hAnsi="Arial" w:hint="default"/>
      </w:rPr>
    </w:lvl>
    <w:lvl w:ilvl="4" w:tplc="347CE6E6" w:tentative="1">
      <w:start w:val="1"/>
      <w:numFmt w:val="bullet"/>
      <w:lvlText w:val="•"/>
      <w:lvlJc w:val="left"/>
      <w:pPr>
        <w:tabs>
          <w:tab w:val="num" w:pos="3600"/>
        </w:tabs>
        <w:ind w:left="3600" w:hanging="360"/>
      </w:pPr>
      <w:rPr>
        <w:rFonts w:ascii="Arial" w:hAnsi="Arial" w:hint="default"/>
      </w:rPr>
    </w:lvl>
    <w:lvl w:ilvl="5" w:tplc="868E801A" w:tentative="1">
      <w:start w:val="1"/>
      <w:numFmt w:val="bullet"/>
      <w:lvlText w:val="•"/>
      <w:lvlJc w:val="left"/>
      <w:pPr>
        <w:tabs>
          <w:tab w:val="num" w:pos="4320"/>
        </w:tabs>
        <w:ind w:left="4320" w:hanging="360"/>
      </w:pPr>
      <w:rPr>
        <w:rFonts w:ascii="Arial" w:hAnsi="Arial" w:hint="default"/>
      </w:rPr>
    </w:lvl>
    <w:lvl w:ilvl="6" w:tplc="C958EDBA" w:tentative="1">
      <w:start w:val="1"/>
      <w:numFmt w:val="bullet"/>
      <w:lvlText w:val="•"/>
      <w:lvlJc w:val="left"/>
      <w:pPr>
        <w:tabs>
          <w:tab w:val="num" w:pos="5040"/>
        </w:tabs>
        <w:ind w:left="5040" w:hanging="360"/>
      </w:pPr>
      <w:rPr>
        <w:rFonts w:ascii="Arial" w:hAnsi="Arial" w:hint="default"/>
      </w:rPr>
    </w:lvl>
    <w:lvl w:ilvl="7" w:tplc="7C786932" w:tentative="1">
      <w:start w:val="1"/>
      <w:numFmt w:val="bullet"/>
      <w:lvlText w:val="•"/>
      <w:lvlJc w:val="left"/>
      <w:pPr>
        <w:tabs>
          <w:tab w:val="num" w:pos="5760"/>
        </w:tabs>
        <w:ind w:left="5760" w:hanging="360"/>
      </w:pPr>
      <w:rPr>
        <w:rFonts w:ascii="Arial" w:hAnsi="Arial" w:hint="default"/>
      </w:rPr>
    </w:lvl>
    <w:lvl w:ilvl="8" w:tplc="29A86B9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6B32A1"/>
    <w:multiLevelType w:val="hybridMultilevel"/>
    <w:tmpl w:val="F900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6473B4"/>
    <w:multiLevelType w:val="hybridMultilevel"/>
    <w:tmpl w:val="1F58B46A"/>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F266E07"/>
    <w:multiLevelType w:val="hybridMultilevel"/>
    <w:tmpl w:val="C61002F4"/>
    <w:lvl w:ilvl="0" w:tplc="2B863ABC">
      <w:start w:val="1"/>
      <w:numFmt w:val="bullet"/>
      <w:lvlText w:val=""/>
      <w:lvlJc w:val="left"/>
      <w:pPr>
        <w:ind w:left="720" w:hanging="15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3069F"/>
    <w:multiLevelType w:val="hybridMultilevel"/>
    <w:tmpl w:val="3EB2BAB4"/>
    <w:lvl w:ilvl="0" w:tplc="15C6B14A">
      <w:start w:val="1"/>
      <w:numFmt w:val="bullet"/>
      <w:lvlText w:val="•"/>
      <w:lvlJc w:val="left"/>
      <w:pPr>
        <w:tabs>
          <w:tab w:val="num" w:pos="720"/>
        </w:tabs>
        <w:ind w:left="720" w:hanging="360"/>
      </w:pPr>
      <w:rPr>
        <w:rFonts w:ascii="Arial" w:hAnsi="Arial" w:hint="default"/>
      </w:rPr>
    </w:lvl>
    <w:lvl w:ilvl="1" w:tplc="D62E4D10" w:tentative="1">
      <w:start w:val="1"/>
      <w:numFmt w:val="bullet"/>
      <w:lvlText w:val="•"/>
      <w:lvlJc w:val="left"/>
      <w:pPr>
        <w:tabs>
          <w:tab w:val="num" w:pos="1440"/>
        </w:tabs>
        <w:ind w:left="1440" w:hanging="360"/>
      </w:pPr>
      <w:rPr>
        <w:rFonts w:ascii="Arial" w:hAnsi="Arial" w:hint="default"/>
      </w:rPr>
    </w:lvl>
    <w:lvl w:ilvl="2" w:tplc="F1420EB4" w:tentative="1">
      <w:start w:val="1"/>
      <w:numFmt w:val="bullet"/>
      <w:lvlText w:val="•"/>
      <w:lvlJc w:val="left"/>
      <w:pPr>
        <w:tabs>
          <w:tab w:val="num" w:pos="2160"/>
        </w:tabs>
        <w:ind w:left="2160" w:hanging="360"/>
      </w:pPr>
      <w:rPr>
        <w:rFonts w:ascii="Arial" w:hAnsi="Arial" w:hint="default"/>
      </w:rPr>
    </w:lvl>
    <w:lvl w:ilvl="3" w:tplc="6D282D16" w:tentative="1">
      <w:start w:val="1"/>
      <w:numFmt w:val="bullet"/>
      <w:lvlText w:val="•"/>
      <w:lvlJc w:val="left"/>
      <w:pPr>
        <w:tabs>
          <w:tab w:val="num" w:pos="2880"/>
        </w:tabs>
        <w:ind w:left="2880" w:hanging="360"/>
      </w:pPr>
      <w:rPr>
        <w:rFonts w:ascii="Arial" w:hAnsi="Arial" w:hint="default"/>
      </w:rPr>
    </w:lvl>
    <w:lvl w:ilvl="4" w:tplc="08261DA8" w:tentative="1">
      <w:start w:val="1"/>
      <w:numFmt w:val="bullet"/>
      <w:lvlText w:val="•"/>
      <w:lvlJc w:val="left"/>
      <w:pPr>
        <w:tabs>
          <w:tab w:val="num" w:pos="3600"/>
        </w:tabs>
        <w:ind w:left="3600" w:hanging="360"/>
      </w:pPr>
      <w:rPr>
        <w:rFonts w:ascii="Arial" w:hAnsi="Arial" w:hint="default"/>
      </w:rPr>
    </w:lvl>
    <w:lvl w:ilvl="5" w:tplc="296A2444" w:tentative="1">
      <w:start w:val="1"/>
      <w:numFmt w:val="bullet"/>
      <w:lvlText w:val="•"/>
      <w:lvlJc w:val="left"/>
      <w:pPr>
        <w:tabs>
          <w:tab w:val="num" w:pos="4320"/>
        </w:tabs>
        <w:ind w:left="4320" w:hanging="360"/>
      </w:pPr>
      <w:rPr>
        <w:rFonts w:ascii="Arial" w:hAnsi="Arial" w:hint="default"/>
      </w:rPr>
    </w:lvl>
    <w:lvl w:ilvl="6" w:tplc="A3EAF7F0" w:tentative="1">
      <w:start w:val="1"/>
      <w:numFmt w:val="bullet"/>
      <w:lvlText w:val="•"/>
      <w:lvlJc w:val="left"/>
      <w:pPr>
        <w:tabs>
          <w:tab w:val="num" w:pos="5040"/>
        </w:tabs>
        <w:ind w:left="5040" w:hanging="360"/>
      </w:pPr>
      <w:rPr>
        <w:rFonts w:ascii="Arial" w:hAnsi="Arial" w:hint="default"/>
      </w:rPr>
    </w:lvl>
    <w:lvl w:ilvl="7" w:tplc="7CB81FF6" w:tentative="1">
      <w:start w:val="1"/>
      <w:numFmt w:val="bullet"/>
      <w:lvlText w:val="•"/>
      <w:lvlJc w:val="left"/>
      <w:pPr>
        <w:tabs>
          <w:tab w:val="num" w:pos="5760"/>
        </w:tabs>
        <w:ind w:left="5760" w:hanging="360"/>
      </w:pPr>
      <w:rPr>
        <w:rFonts w:ascii="Arial" w:hAnsi="Arial" w:hint="default"/>
      </w:rPr>
    </w:lvl>
    <w:lvl w:ilvl="8" w:tplc="8F4832C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1E21D4"/>
    <w:multiLevelType w:val="hybridMultilevel"/>
    <w:tmpl w:val="16F89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1031A3"/>
    <w:multiLevelType w:val="multilevel"/>
    <w:tmpl w:val="0D20E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6B2D30"/>
    <w:multiLevelType w:val="hybridMultilevel"/>
    <w:tmpl w:val="B762A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244A3D"/>
    <w:multiLevelType w:val="hybridMultilevel"/>
    <w:tmpl w:val="8C44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2019999">
    <w:abstractNumId w:val="3"/>
  </w:num>
  <w:num w:numId="2" w16cid:durableId="1030951491">
    <w:abstractNumId w:val="7"/>
  </w:num>
  <w:num w:numId="3" w16cid:durableId="278297256">
    <w:abstractNumId w:val="9"/>
  </w:num>
  <w:num w:numId="4" w16cid:durableId="1114834423">
    <w:abstractNumId w:val="0"/>
  </w:num>
  <w:num w:numId="5" w16cid:durableId="334768191">
    <w:abstractNumId w:val="6"/>
  </w:num>
  <w:num w:numId="6" w16cid:durableId="1130515681">
    <w:abstractNumId w:val="2"/>
  </w:num>
  <w:num w:numId="7" w16cid:durableId="1730616934">
    <w:abstractNumId w:val="10"/>
  </w:num>
  <w:num w:numId="8" w16cid:durableId="857353875">
    <w:abstractNumId w:val="8"/>
  </w:num>
  <w:num w:numId="9" w16cid:durableId="1508710275">
    <w:abstractNumId w:val="5"/>
  </w:num>
  <w:num w:numId="10" w16cid:durableId="17583913">
    <w:abstractNumId w:val="4"/>
  </w:num>
  <w:num w:numId="11" w16cid:durableId="1139227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37A"/>
    <w:rsid w:val="00055A8A"/>
    <w:rsid w:val="000604C9"/>
    <w:rsid w:val="000A733A"/>
    <w:rsid w:val="000F0A78"/>
    <w:rsid w:val="00145E7A"/>
    <w:rsid w:val="00244B34"/>
    <w:rsid w:val="002C4F83"/>
    <w:rsid w:val="00491E36"/>
    <w:rsid w:val="00671252"/>
    <w:rsid w:val="00AA0E60"/>
    <w:rsid w:val="00AC5073"/>
    <w:rsid w:val="00DB4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CDD380"/>
  <w15:chartTrackingRefBased/>
  <w15:docId w15:val="{133FB0BF-0E46-4B49-9875-87F549A7A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45E7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B34"/>
    <w:pPr>
      <w:ind w:left="720"/>
      <w:contextualSpacing/>
    </w:pPr>
  </w:style>
  <w:style w:type="character" w:styleId="Hyperlink">
    <w:name w:val="Hyperlink"/>
    <w:basedOn w:val="DefaultParagraphFont"/>
    <w:uiPriority w:val="99"/>
    <w:unhideWhenUsed/>
    <w:rsid w:val="002C4F83"/>
    <w:rPr>
      <w:color w:val="0563C1" w:themeColor="hyperlink"/>
      <w:u w:val="single"/>
    </w:rPr>
  </w:style>
  <w:style w:type="character" w:styleId="UnresolvedMention">
    <w:name w:val="Unresolved Mention"/>
    <w:basedOn w:val="DefaultParagraphFont"/>
    <w:uiPriority w:val="99"/>
    <w:semiHidden/>
    <w:unhideWhenUsed/>
    <w:rsid w:val="002C4F83"/>
    <w:rPr>
      <w:color w:val="605E5C"/>
      <w:shd w:val="clear" w:color="auto" w:fill="E1DFDD"/>
    </w:rPr>
  </w:style>
  <w:style w:type="paragraph" w:styleId="NormalWeb">
    <w:name w:val="Normal (Web)"/>
    <w:basedOn w:val="Normal"/>
    <w:uiPriority w:val="99"/>
    <w:unhideWhenUsed/>
    <w:rsid w:val="00145E7A"/>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145E7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145E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12304">
      <w:bodyDiv w:val="1"/>
      <w:marLeft w:val="0"/>
      <w:marRight w:val="0"/>
      <w:marTop w:val="0"/>
      <w:marBottom w:val="0"/>
      <w:divBdr>
        <w:top w:val="none" w:sz="0" w:space="0" w:color="auto"/>
        <w:left w:val="none" w:sz="0" w:space="0" w:color="auto"/>
        <w:bottom w:val="none" w:sz="0" w:space="0" w:color="auto"/>
        <w:right w:val="none" w:sz="0" w:space="0" w:color="auto"/>
      </w:divBdr>
      <w:divsChild>
        <w:div w:id="528032063">
          <w:marLeft w:val="0"/>
          <w:marRight w:val="0"/>
          <w:marTop w:val="0"/>
          <w:marBottom w:val="0"/>
          <w:divBdr>
            <w:top w:val="none" w:sz="0" w:space="0" w:color="auto"/>
            <w:left w:val="none" w:sz="0" w:space="0" w:color="auto"/>
            <w:bottom w:val="none" w:sz="0" w:space="0" w:color="auto"/>
            <w:right w:val="none" w:sz="0" w:space="0" w:color="auto"/>
          </w:divBdr>
          <w:divsChild>
            <w:div w:id="7024754">
              <w:marLeft w:val="0"/>
              <w:marRight w:val="0"/>
              <w:marTop w:val="0"/>
              <w:marBottom w:val="0"/>
              <w:divBdr>
                <w:top w:val="none" w:sz="0" w:space="0" w:color="auto"/>
                <w:left w:val="none" w:sz="0" w:space="0" w:color="auto"/>
                <w:bottom w:val="none" w:sz="0" w:space="0" w:color="auto"/>
                <w:right w:val="none" w:sz="0" w:space="0" w:color="auto"/>
              </w:divBdr>
              <w:divsChild>
                <w:div w:id="152497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19146">
      <w:bodyDiv w:val="1"/>
      <w:marLeft w:val="0"/>
      <w:marRight w:val="0"/>
      <w:marTop w:val="0"/>
      <w:marBottom w:val="0"/>
      <w:divBdr>
        <w:top w:val="none" w:sz="0" w:space="0" w:color="auto"/>
        <w:left w:val="none" w:sz="0" w:space="0" w:color="auto"/>
        <w:bottom w:val="none" w:sz="0" w:space="0" w:color="auto"/>
        <w:right w:val="none" w:sz="0" w:space="0" w:color="auto"/>
      </w:divBdr>
      <w:divsChild>
        <w:div w:id="1614745932">
          <w:marLeft w:val="0"/>
          <w:marRight w:val="0"/>
          <w:marTop w:val="0"/>
          <w:marBottom w:val="0"/>
          <w:divBdr>
            <w:top w:val="none" w:sz="0" w:space="0" w:color="auto"/>
            <w:left w:val="none" w:sz="0" w:space="0" w:color="auto"/>
            <w:bottom w:val="none" w:sz="0" w:space="0" w:color="auto"/>
            <w:right w:val="none" w:sz="0" w:space="0" w:color="auto"/>
          </w:divBdr>
          <w:divsChild>
            <w:div w:id="1272981175">
              <w:marLeft w:val="0"/>
              <w:marRight w:val="0"/>
              <w:marTop w:val="0"/>
              <w:marBottom w:val="0"/>
              <w:divBdr>
                <w:top w:val="none" w:sz="0" w:space="0" w:color="auto"/>
                <w:left w:val="none" w:sz="0" w:space="0" w:color="auto"/>
                <w:bottom w:val="none" w:sz="0" w:space="0" w:color="auto"/>
                <w:right w:val="none" w:sz="0" w:space="0" w:color="auto"/>
              </w:divBdr>
              <w:divsChild>
                <w:div w:id="12874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17548">
      <w:bodyDiv w:val="1"/>
      <w:marLeft w:val="0"/>
      <w:marRight w:val="0"/>
      <w:marTop w:val="0"/>
      <w:marBottom w:val="0"/>
      <w:divBdr>
        <w:top w:val="none" w:sz="0" w:space="0" w:color="auto"/>
        <w:left w:val="none" w:sz="0" w:space="0" w:color="auto"/>
        <w:bottom w:val="none" w:sz="0" w:space="0" w:color="auto"/>
        <w:right w:val="none" w:sz="0" w:space="0" w:color="auto"/>
      </w:divBdr>
    </w:div>
    <w:div w:id="270553550">
      <w:bodyDiv w:val="1"/>
      <w:marLeft w:val="0"/>
      <w:marRight w:val="0"/>
      <w:marTop w:val="0"/>
      <w:marBottom w:val="0"/>
      <w:divBdr>
        <w:top w:val="none" w:sz="0" w:space="0" w:color="auto"/>
        <w:left w:val="none" w:sz="0" w:space="0" w:color="auto"/>
        <w:bottom w:val="none" w:sz="0" w:space="0" w:color="auto"/>
        <w:right w:val="none" w:sz="0" w:space="0" w:color="auto"/>
      </w:divBdr>
      <w:divsChild>
        <w:div w:id="72170637">
          <w:marLeft w:val="0"/>
          <w:marRight w:val="0"/>
          <w:marTop w:val="0"/>
          <w:marBottom w:val="0"/>
          <w:divBdr>
            <w:top w:val="none" w:sz="0" w:space="0" w:color="auto"/>
            <w:left w:val="none" w:sz="0" w:space="0" w:color="auto"/>
            <w:bottom w:val="none" w:sz="0" w:space="0" w:color="auto"/>
            <w:right w:val="none" w:sz="0" w:space="0" w:color="auto"/>
          </w:divBdr>
          <w:divsChild>
            <w:div w:id="2124030298">
              <w:marLeft w:val="0"/>
              <w:marRight w:val="0"/>
              <w:marTop w:val="0"/>
              <w:marBottom w:val="0"/>
              <w:divBdr>
                <w:top w:val="none" w:sz="0" w:space="0" w:color="auto"/>
                <w:left w:val="none" w:sz="0" w:space="0" w:color="auto"/>
                <w:bottom w:val="none" w:sz="0" w:space="0" w:color="auto"/>
                <w:right w:val="none" w:sz="0" w:space="0" w:color="auto"/>
              </w:divBdr>
              <w:divsChild>
                <w:div w:id="115464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351920">
      <w:bodyDiv w:val="1"/>
      <w:marLeft w:val="0"/>
      <w:marRight w:val="0"/>
      <w:marTop w:val="0"/>
      <w:marBottom w:val="0"/>
      <w:divBdr>
        <w:top w:val="none" w:sz="0" w:space="0" w:color="auto"/>
        <w:left w:val="none" w:sz="0" w:space="0" w:color="auto"/>
        <w:bottom w:val="none" w:sz="0" w:space="0" w:color="auto"/>
        <w:right w:val="none" w:sz="0" w:space="0" w:color="auto"/>
      </w:divBdr>
      <w:divsChild>
        <w:div w:id="2002925259">
          <w:marLeft w:val="0"/>
          <w:marRight w:val="0"/>
          <w:marTop w:val="0"/>
          <w:marBottom w:val="0"/>
          <w:divBdr>
            <w:top w:val="none" w:sz="0" w:space="0" w:color="auto"/>
            <w:left w:val="none" w:sz="0" w:space="0" w:color="auto"/>
            <w:bottom w:val="none" w:sz="0" w:space="0" w:color="auto"/>
            <w:right w:val="none" w:sz="0" w:space="0" w:color="auto"/>
          </w:divBdr>
          <w:divsChild>
            <w:div w:id="1956668272">
              <w:marLeft w:val="0"/>
              <w:marRight w:val="0"/>
              <w:marTop w:val="0"/>
              <w:marBottom w:val="0"/>
              <w:divBdr>
                <w:top w:val="none" w:sz="0" w:space="0" w:color="auto"/>
                <w:left w:val="none" w:sz="0" w:space="0" w:color="auto"/>
                <w:bottom w:val="none" w:sz="0" w:space="0" w:color="auto"/>
                <w:right w:val="none" w:sz="0" w:space="0" w:color="auto"/>
              </w:divBdr>
              <w:divsChild>
                <w:div w:id="110022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529636">
      <w:bodyDiv w:val="1"/>
      <w:marLeft w:val="0"/>
      <w:marRight w:val="0"/>
      <w:marTop w:val="0"/>
      <w:marBottom w:val="0"/>
      <w:divBdr>
        <w:top w:val="none" w:sz="0" w:space="0" w:color="auto"/>
        <w:left w:val="none" w:sz="0" w:space="0" w:color="auto"/>
        <w:bottom w:val="none" w:sz="0" w:space="0" w:color="auto"/>
        <w:right w:val="none" w:sz="0" w:space="0" w:color="auto"/>
      </w:divBdr>
      <w:divsChild>
        <w:div w:id="1780029693">
          <w:marLeft w:val="0"/>
          <w:marRight w:val="0"/>
          <w:marTop w:val="0"/>
          <w:marBottom w:val="0"/>
          <w:divBdr>
            <w:top w:val="none" w:sz="0" w:space="0" w:color="auto"/>
            <w:left w:val="none" w:sz="0" w:space="0" w:color="auto"/>
            <w:bottom w:val="none" w:sz="0" w:space="0" w:color="auto"/>
            <w:right w:val="none" w:sz="0" w:space="0" w:color="auto"/>
          </w:divBdr>
          <w:divsChild>
            <w:div w:id="647057696">
              <w:marLeft w:val="0"/>
              <w:marRight w:val="0"/>
              <w:marTop w:val="0"/>
              <w:marBottom w:val="0"/>
              <w:divBdr>
                <w:top w:val="none" w:sz="0" w:space="0" w:color="auto"/>
                <w:left w:val="none" w:sz="0" w:space="0" w:color="auto"/>
                <w:bottom w:val="none" w:sz="0" w:space="0" w:color="auto"/>
                <w:right w:val="none" w:sz="0" w:space="0" w:color="auto"/>
              </w:divBdr>
              <w:divsChild>
                <w:div w:id="3646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123480">
      <w:bodyDiv w:val="1"/>
      <w:marLeft w:val="0"/>
      <w:marRight w:val="0"/>
      <w:marTop w:val="0"/>
      <w:marBottom w:val="0"/>
      <w:divBdr>
        <w:top w:val="none" w:sz="0" w:space="0" w:color="auto"/>
        <w:left w:val="none" w:sz="0" w:space="0" w:color="auto"/>
        <w:bottom w:val="none" w:sz="0" w:space="0" w:color="auto"/>
        <w:right w:val="none" w:sz="0" w:space="0" w:color="auto"/>
      </w:divBdr>
      <w:divsChild>
        <w:div w:id="847721530">
          <w:marLeft w:val="0"/>
          <w:marRight w:val="0"/>
          <w:marTop w:val="0"/>
          <w:marBottom w:val="0"/>
          <w:divBdr>
            <w:top w:val="none" w:sz="0" w:space="0" w:color="auto"/>
            <w:left w:val="none" w:sz="0" w:space="0" w:color="auto"/>
            <w:bottom w:val="none" w:sz="0" w:space="0" w:color="auto"/>
            <w:right w:val="none" w:sz="0" w:space="0" w:color="auto"/>
          </w:divBdr>
          <w:divsChild>
            <w:div w:id="1735540912">
              <w:marLeft w:val="0"/>
              <w:marRight w:val="0"/>
              <w:marTop w:val="0"/>
              <w:marBottom w:val="0"/>
              <w:divBdr>
                <w:top w:val="none" w:sz="0" w:space="0" w:color="auto"/>
                <w:left w:val="none" w:sz="0" w:space="0" w:color="auto"/>
                <w:bottom w:val="none" w:sz="0" w:space="0" w:color="auto"/>
                <w:right w:val="none" w:sz="0" w:space="0" w:color="auto"/>
              </w:divBdr>
              <w:divsChild>
                <w:div w:id="200042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524618">
      <w:bodyDiv w:val="1"/>
      <w:marLeft w:val="0"/>
      <w:marRight w:val="0"/>
      <w:marTop w:val="0"/>
      <w:marBottom w:val="0"/>
      <w:divBdr>
        <w:top w:val="none" w:sz="0" w:space="0" w:color="auto"/>
        <w:left w:val="none" w:sz="0" w:space="0" w:color="auto"/>
        <w:bottom w:val="none" w:sz="0" w:space="0" w:color="auto"/>
        <w:right w:val="none" w:sz="0" w:space="0" w:color="auto"/>
      </w:divBdr>
      <w:divsChild>
        <w:div w:id="726876520">
          <w:marLeft w:val="0"/>
          <w:marRight w:val="0"/>
          <w:marTop w:val="0"/>
          <w:marBottom w:val="0"/>
          <w:divBdr>
            <w:top w:val="none" w:sz="0" w:space="0" w:color="auto"/>
            <w:left w:val="none" w:sz="0" w:space="0" w:color="auto"/>
            <w:bottom w:val="none" w:sz="0" w:space="0" w:color="auto"/>
            <w:right w:val="none" w:sz="0" w:space="0" w:color="auto"/>
          </w:divBdr>
          <w:divsChild>
            <w:div w:id="480463168">
              <w:marLeft w:val="0"/>
              <w:marRight w:val="0"/>
              <w:marTop w:val="0"/>
              <w:marBottom w:val="0"/>
              <w:divBdr>
                <w:top w:val="none" w:sz="0" w:space="0" w:color="auto"/>
                <w:left w:val="none" w:sz="0" w:space="0" w:color="auto"/>
                <w:bottom w:val="none" w:sz="0" w:space="0" w:color="auto"/>
                <w:right w:val="none" w:sz="0" w:space="0" w:color="auto"/>
              </w:divBdr>
              <w:divsChild>
                <w:div w:id="152046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459073">
      <w:bodyDiv w:val="1"/>
      <w:marLeft w:val="0"/>
      <w:marRight w:val="0"/>
      <w:marTop w:val="0"/>
      <w:marBottom w:val="0"/>
      <w:divBdr>
        <w:top w:val="none" w:sz="0" w:space="0" w:color="auto"/>
        <w:left w:val="none" w:sz="0" w:space="0" w:color="auto"/>
        <w:bottom w:val="none" w:sz="0" w:space="0" w:color="auto"/>
        <w:right w:val="none" w:sz="0" w:space="0" w:color="auto"/>
      </w:divBdr>
      <w:divsChild>
        <w:div w:id="1009261301">
          <w:marLeft w:val="0"/>
          <w:marRight w:val="0"/>
          <w:marTop w:val="0"/>
          <w:marBottom w:val="0"/>
          <w:divBdr>
            <w:top w:val="none" w:sz="0" w:space="0" w:color="auto"/>
            <w:left w:val="none" w:sz="0" w:space="0" w:color="auto"/>
            <w:bottom w:val="none" w:sz="0" w:space="0" w:color="auto"/>
            <w:right w:val="none" w:sz="0" w:space="0" w:color="auto"/>
          </w:divBdr>
          <w:divsChild>
            <w:div w:id="112940263">
              <w:marLeft w:val="0"/>
              <w:marRight w:val="0"/>
              <w:marTop w:val="0"/>
              <w:marBottom w:val="0"/>
              <w:divBdr>
                <w:top w:val="none" w:sz="0" w:space="0" w:color="auto"/>
                <w:left w:val="none" w:sz="0" w:space="0" w:color="auto"/>
                <w:bottom w:val="none" w:sz="0" w:space="0" w:color="auto"/>
                <w:right w:val="none" w:sz="0" w:space="0" w:color="auto"/>
              </w:divBdr>
              <w:divsChild>
                <w:div w:id="184018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65697">
      <w:bodyDiv w:val="1"/>
      <w:marLeft w:val="0"/>
      <w:marRight w:val="0"/>
      <w:marTop w:val="0"/>
      <w:marBottom w:val="0"/>
      <w:divBdr>
        <w:top w:val="none" w:sz="0" w:space="0" w:color="auto"/>
        <w:left w:val="none" w:sz="0" w:space="0" w:color="auto"/>
        <w:bottom w:val="none" w:sz="0" w:space="0" w:color="auto"/>
        <w:right w:val="none" w:sz="0" w:space="0" w:color="auto"/>
      </w:divBdr>
    </w:div>
    <w:div w:id="1313291168">
      <w:bodyDiv w:val="1"/>
      <w:marLeft w:val="0"/>
      <w:marRight w:val="0"/>
      <w:marTop w:val="0"/>
      <w:marBottom w:val="0"/>
      <w:divBdr>
        <w:top w:val="none" w:sz="0" w:space="0" w:color="auto"/>
        <w:left w:val="none" w:sz="0" w:space="0" w:color="auto"/>
        <w:bottom w:val="none" w:sz="0" w:space="0" w:color="auto"/>
        <w:right w:val="none" w:sz="0" w:space="0" w:color="auto"/>
      </w:divBdr>
      <w:divsChild>
        <w:div w:id="2083746369">
          <w:marLeft w:val="0"/>
          <w:marRight w:val="0"/>
          <w:marTop w:val="0"/>
          <w:marBottom w:val="0"/>
          <w:divBdr>
            <w:top w:val="none" w:sz="0" w:space="0" w:color="auto"/>
            <w:left w:val="none" w:sz="0" w:space="0" w:color="auto"/>
            <w:bottom w:val="none" w:sz="0" w:space="0" w:color="auto"/>
            <w:right w:val="none" w:sz="0" w:space="0" w:color="auto"/>
          </w:divBdr>
          <w:divsChild>
            <w:div w:id="1111434573">
              <w:marLeft w:val="0"/>
              <w:marRight w:val="0"/>
              <w:marTop w:val="0"/>
              <w:marBottom w:val="0"/>
              <w:divBdr>
                <w:top w:val="none" w:sz="0" w:space="0" w:color="auto"/>
                <w:left w:val="none" w:sz="0" w:space="0" w:color="auto"/>
                <w:bottom w:val="none" w:sz="0" w:space="0" w:color="auto"/>
                <w:right w:val="none" w:sz="0" w:space="0" w:color="auto"/>
              </w:divBdr>
              <w:divsChild>
                <w:div w:id="5223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720926">
      <w:bodyDiv w:val="1"/>
      <w:marLeft w:val="0"/>
      <w:marRight w:val="0"/>
      <w:marTop w:val="0"/>
      <w:marBottom w:val="0"/>
      <w:divBdr>
        <w:top w:val="none" w:sz="0" w:space="0" w:color="auto"/>
        <w:left w:val="none" w:sz="0" w:space="0" w:color="auto"/>
        <w:bottom w:val="none" w:sz="0" w:space="0" w:color="auto"/>
        <w:right w:val="none" w:sz="0" w:space="0" w:color="auto"/>
      </w:divBdr>
      <w:divsChild>
        <w:div w:id="1784110489">
          <w:marLeft w:val="0"/>
          <w:marRight w:val="0"/>
          <w:marTop w:val="0"/>
          <w:marBottom w:val="0"/>
          <w:divBdr>
            <w:top w:val="none" w:sz="0" w:space="0" w:color="auto"/>
            <w:left w:val="none" w:sz="0" w:space="0" w:color="auto"/>
            <w:bottom w:val="none" w:sz="0" w:space="0" w:color="auto"/>
            <w:right w:val="none" w:sz="0" w:space="0" w:color="auto"/>
          </w:divBdr>
          <w:divsChild>
            <w:div w:id="1909535480">
              <w:marLeft w:val="0"/>
              <w:marRight w:val="0"/>
              <w:marTop w:val="0"/>
              <w:marBottom w:val="0"/>
              <w:divBdr>
                <w:top w:val="none" w:sz="0" w:space="0" w:color="auto"/>
                <w:left w:val="none" w:sz="0" w:space="0" w:color="auto"/>
                <w:bottom w:val="none" w:sz="0" w:space="0" w:color="auto"/>
                <w:right w:val="none" w:sz="0" w:space="0" w:color="auto"/>
              </w:divBdr>
              <w:divsChild>
                <w:div w:id="111131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346476">
      <w:bodyDiv w:val="1"/>
      <w:marLeft w:val="0"/>
      <w:marRight w:val="0"/>
      <w:marTop w:val="0"/>
      <w:marBottom w:val="0"/>
      <w:divBdr>
        <w:top w:val="none" w:sz="0" w:space="0" w:color="auto"/>
        <w:left w:val="none" w:sz="0" w:space="0" w:color="auto"/>
        <w:bottom w:val="none" w:sz="0" w:space="0" w:color="auto"/>
        <w:right w:val="none" w:sz="0" w:space="0" w:color="auto"/>
      </w:divBdr>
      <w:divsChild>
        <w:div w:id="1572109567">
          <w:marLeft w:val="274"/>
          <w:marRight w:val="0"/>
          <w:marTop w:val="150"/>
          <w:marBottom w:val="0"/>
          <w:divBdr>
            <w:top w:val="none" w:sz="0" w:space="0" w:color="auto"/>
            <w:left w:val="none" w:sz="0" w:space="0" w:color="auto"/>
            <w:bottom w:val="none" w:sz="0" w:space="0" w:color="auto"/>
            <w:right w:val="none" w:sz="0" w:space="0" w:color="auto"/>
          </w:divBdr>
        </w:div>
      </w:divsChild>
    </w:div>
    <w:div w:id="1893230964">
      <w:bodyDiv w:val="1"/>
      <w:marLeft w:val="0"/>
      <w:marRight w:val="0"/>
      <w:marTop w:val="0"/>
      <w:marBottom w:val="0"/>
      <w:divBdr>
        <w:top w:val="none" w:sz="0" w:space="0" w:color="auto"/>
        <w:left w:val="none" w:sz="0" w:space="0" w:color="auto"/>
        <w:bottom w:val="none" w:sz="0" w:space="0" w:color="auto"/>
        <w:right w:val="none" w:sz="0" w:space="0" w:color="auto"/>
      </w:divBdr>
      <w:divsChild>
        <w:div w:id="1288469145">
          <w:marLeft w:val="0"/>
          <w:marRight w:val="0"/>
          <w:marTop w:val="0"/>
          <w:marBottom w:val="0"/>
          <w:divBdr>
            <w:top w:val="none" w:sz="0" w:space="0" w:color="auto"/>
            <w:left w:val="none" w:sz="0" w:space="0" w:color="auto"/>
            <w:bottom w:val="none" w:sz="0" w:space="0" w:color="auto"/>
            <w:right w:val="none" w:sz="0" w:space="0" w:color="auto"/>
          </w:divBdr>
          <w:divsChild>
            <w:div w:id="337584666">
              <w:marLeft w:val="0"/>
              <w:marRight w:val="0"/>
              <w:marTop w:val="0"/>
              <w:marBottom w:val="0"/>
              <w:divBdr>
                <w:top w:val="none" w:sz="0" w:space="0" w:color="auto"/>
                <w:left w:val="none" w:sz="0" w:space="0" w:color="auto"/>
                <w:bottom w:val="none" w:sz="0" w:space="0" w:color="auto"/>
                <w:right w:val="none" w:sz="0" w:space="0" w:color="auto"/>
              </w:divBdr>
              <w:divsChild>
                <w:div w:id="147826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621184">
      <w:bodyDiv w:val="1"/>
      <w:marLeft w:val="0"/>
      <w:marRight w:val="0"/>
      <w:marTop w:val="0"/>
      <w:marBottom w:val="0"/>
      <w:divBdr>
        <w:top w:val="none" w:sz="0" w:space="0" w:color="auto"/>
        <w:left w:val="none" w:sz="0" w:space="0" w:color="auto"/>
        <w:bottom w:val="none" w:sz="0" w:space="0" w:color="auto"/>
        <w:right w:val="none" w:sz="0" w:space="0" w:color="auto"/>
      </w:divBdr>
      <w:divsChild>
        <w:div w:id="252666790">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lkc.ohs.acf.hhs.gov/publication/designing-messy-play-infants-toddlers" TargetMode="External"/><Relationship Id="rId13" Type="http://schemas.openxmlformats.org/officeDocument/2006/relationships/hyperlink" Target="https://www.unicef.org/sites/default/files/2018-12/UNICEF-Lego-Foundation-Learning-through-Play.pdf" TargetMode="External"/><Relationship Id="rId3" Type="http://schemas.openxmlformats.org/officeDocument/2006/relationships/settings" Target="settings.xml"/><Relationship Id="rId7" Type="http://schemas.openxmlformats.org/officeDocument/2006/relationships/hyperlink" Target="https://groundsforplay.com/white-papers" TargetMode="External"/><Relationship Id="rId12" Type="http://schemas.openxmlformats.org/officeDocument/2006/relationships/hyperlink" Target="https://www.pentagonplay.co.uk/news-and-info/finding-awe-wonder-outdoor-classro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geniusofplay.org/genius/expert-advice/articles/the-evolutionary-importance-of-self-directed-play.aspx" TargetMode="External"/><Relationship Id="rId11" Type="http://schemas.openxmlformats.org/officeDocument/2006/relationships/hyperlink" Target="https://www.nidirect.gov.uk/articles/playing-outdoors" TargetMode="External"/><Relationship Id="rId5" Type="http://schemas.openxmlformats.org/officeDocument/2006/relationships/hyperlink" Target="https://www.cmosc.org/benefits-of-outdoor-play-in-early-childhood-development/" TargetMode="External"/><Relationship Id="rId15" Type="http://schemas.openxmlformats.org/officeDocument/2006/relationships/fontTable" Target="fontTable.xml"/><Relationship Id="rId10" Type="http://schemas.openxmlformats.org/officeDocument/2006/relationships/hyperlink" Target="https://www.nfer.ac.uk/for-schools/participate-in-research/information-about-the-reception-baseline-assessment/" TargetMode="External"/><Relationship Id="rId4" Type="http://schemas.openxmlformats.org/officeDocument/2006/relationships/webSettings" Target="webSettings.xml"/><Relationship Id="rId9" Type="http://schemas.openxmlformats.org/officeDocument/2006/relationships/hyperlink" Target="https://www.berkshiremontessori.org/msb-blog/self-directed-play" TargetMode="External"/><Relationship Id="rId14" Type="http://schemas.openxmlformats.org/officeDocument/2006/relationships/hyperlink" Target="https://www.westsussex.gov.uk/media/5555/effective_poa_and_plann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446</TotalTime>
  <Pages>5</Pages>
  <Words>1454</Words>
  <Characters>8988</Characters>
  <Application>Microsoft Office Word</Application>
  <DocSecurity>0</DocSecurity>
  <Lines>408</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Lenihan (2207534)</dc:creator>
  <cp:keywords/>
  <dc:description/>
  <cp:lastModifiedBy>Laura Lenihan (2207534)</cp:lastModifiedBy>
  <cp:revision>9</cp:revision>
  <dcterms:created xsi:type="dcterms:W3CDTF">2023-03-01T19:56:00Z</dcterms:created>
  <dcterms:modified xsi:type="dcterms:W3CDTF">2023-04-19T22:24:00Z</dcterms:modified>
</cp:coreProperties>
</file>