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3F331" w14:textId="77777777" w:rsidR="004C76AA" w:rsidRPr="00B160CF" w:rsidRDefault="004C76AA" w:rsidP="00CC1035">
      <w:pPr>
        <w:keepNext/>
        <w:keepLines/>
        <w:spacing w:before="240"/>
        <w:ind w:firstLine="0"/>
        <w:jc w:val="center"/>
        <w:rPr>
          <w:rFonts w:ascii="Arial" w:eastAsia="Calibri" w:hAnsi="Arial" w:cs="Arial"/>
          <w:b/>
          <w:bCs/>
          <w:sz w:val="48"/>
          <w:szCs w:val="48"/>
          <w:lang w:val="en-US"/>
        </w:rPr>
      </w:pPr>
      <w:r w:rsidRPr="00B160CF">
        <w:rPr>
          <w:rFonts w:ascii="Arial" w:eastAsia="Calibri" w:hAnsi="Arial" w:cs="Arial"/>
          <w:b/>
          <w:bCs/>
          <w:sz w:val="48"/>
          <w:szCs w:val="48"/>
          <w:lang w:val="en-US"/>
        </w:rPr>
        <w:t>UNIVERSITY OF WALES</w:t>
      </w:r>
    </w:p>
    <w:p w14:paraId="5CF58B4C" w14:textId="77777777" w:rsidR="004C76AA" w:rsidRPr="00B160CF" w:rsidRDefault="004C76AA" w:rsidP="00CC1035">
      <w:pPr>
        <w:keepNext/>
        <w:keepLines/>
        <w:spacing w:before="240"/>
        <w:ind w:firstLine="0"/>
        <w:jc w:val="center"/>
        <w:rPr>
          <w:rFonts w:asciiTheme="majorHAnsi" w:eastAsia="Calibri" w:hAnsiTheme="majorHAnsi" w:cs="Arial"/>
          <w:color w:val="2F5496" w:themeColor="accent1" w:themeShade="BF"/>
          <w:sz w:val="24"/>
          <w:szCs w:val="24"/>
          <w:lang w:val="en-US"/>
        </w:rPr>
      </w:pPr>
      <w:r w:rsidRPr="00B160CF">
        <w:rPr>
          <w:rFonts w:ascii="Arial" w:eastAsia="Calibri" w:hAnsi="Arial" w:cs="Arial"/>
          <w:b/>
          <w:bCs/>
          <w:sz w:val="48"/>
          <w:szCs w:val="48"/>
          <w:lang w:val="en-US"/>
        </w:rPr>
        <w:t>TRINITY SAINT DAVID</w:t>
      </w:r>
    </w:p>
    <w:p w14:paraId="52EDBD0C" w14:textId="77777777" w:rsidR="004C76AA" w:rsidRPr="00B160CF" w:rsidRDefault="004C76AA" w:rsidP="00CC1035">
      <w:pPr>
        <w:keepNext/>
        <w:keepLines/>
        <w:spacing w:before="240"/>
        <w:ind w:firstLine="0"/>
        <w:rPr>
          <w:rFonts w:asciiTheme="majorHAnsi" w:eastAsia="Calibri" w:hAnsiTheme="majorHAnsi" w:cs="Arial"/>
          <w:color w:val="2F5496" w:themeColor="accent1" w:themeShade="BF"/>
          <w:sz w:val="24"/>
          <w:szCs w:val="24"/>
          <w:lang w:val="en-US"/>
        </w:rPr>
      </w:pPr>
    </w:p>
    <w:p w14:paraId="273AB9A6" w14:textId="77777777" w:rsidR="008E67BF" w:rsidRDefault="004C76AA" w:rsidP="00CC1035">
      <w:pPr>
        <w:keepNext/>
        <w:keepLines/>
        <w:spacing w:before="240"/>
        <w:ind w:firstLine="0"/>
        <w:jc w:val="center"/>
        <w:rPr>
          <w:rFonts w:ascii="Arial" w:eastAsia="Calibri" w:hAnsi="Arial" w:cs="Arial"/>
          <w:b/>
          <w:bCs/>
          <w:sz w:val="40"/>
          <w:szCs w:val="40"/>
        </w:rPr>
      </w:pPr>
      <w:r w:rsidRPr="00B160CF">
        <w:rPr>
          <w:rFonts w:ascii="Arial" w:eastAsia="Calibri" w:hAnsi="Arial" w:cs="Arial"/>
          <w:b/>
          <w:bCs/>
          <w:sz w:val="40"/>
          <w:szCs w:val="40"/>
          <w:lang w:val="en-US"/>
        </w:rPr>
        <w:t xml:space="preserve">Topic:  </w:t>
      </w:r>
      <w:r w:rsidRPr="0005742A">
        <w:rPr>
          <w:rFonts w:ascii="Arial" w:eastAsia="Calibri" w:hAnsi="Arial" w:cs="Arial"/>
          <w:b/>
          <w:bCs/>
          <w:sz w:val="40"/>
          <w:szCs w:val="40"/>
        </w:rPr>
        <w:t xml:space="preserve">Assignment </w:t>
      </w:r>
      <w:r>
        <w:rPr>
          <w:rFonts w:ascii="Arial" w:eastAsia="Calibri" w:hAnsi="Arial" w:cs="Arial"/>
          <w:b/>
          <w:bCs/>
          <w:sz w:val="40"/>
          <w:szCs w:val="40"/>
        </w:rPr>
        <w:t xml:space="preserve">Part </w:t>
      </w:r>
      <w:r w:rsidRPr="0005742A">
        <w:rPr>
          <w:rFonts w:ascii="Arial" w:eastAsia="Calibri" w:hAnsi="Arial" w:cs="Arial"/>
          <w:b/>
          <w:bCs/>
          <w:sz w:val="40"/>
          <w:szCs w:val="40"/>
        </w:rPr>
        <w:t xml:space="preserve">1 </w:t>
      </w:r>
    </w:p>
    <w:p w14:paraId="44A8C5E4" w14:textId="77777777" w:rsidR="004E7D8C" w:rsidRPr="00EC1D9F" w:rsidRDefault="008E67BF" w:rsidP="00CC1035">
      <w:pPr>
        <w:keepNext/>
        <w:keepLines/>
        <w:spacing w:before="240"/>
        <w:ind w:firstLine="0"/>
        <w:jc w:val="center"/>
        <w:rPr>
          <w:rFonts w:ascii="Arial" w:eastAsia="Calibri" w:hAnsi="Arial" w:cs="Arial"/>
          <w:b/>
          <w:bCs/>
          <w:sz w:val="40"/>
          <w:szCs w:val="40"/>
        </w:rPr>
      </w:pPr>
      <w:r w:rsidRPr="00EC1D9F">
        <w:rPr>
          <w:rFonts w:ascii="Arial" w:eastAsia="Calibri" w:hAnsi="Arial" w:cs="Arial"/>
          <w:b/>
          <w:bCs/>
          <w:sz w:val="40"/>
          <w:szCs w:val="40"/>
        </w:rPr>
        <w:t xml:space="preserve">The impact of the energy sector price increase </w:t>
      </w:r>
    </w:p>
    <w:p w14:paraId="419EB94B" w14:textId="3743F207" w:rsidR="004C76AA" w:rsidRPr="0018379D" w:rsidRDefault="004C76AA" w:rsidP="00CC1035">
      <w:pPr>
        <w:keepNext/>
        <w:keepLines/>
        <w:spacing w:before="240"/>
        <w:ind w:firstLine="0"/>
        <w:jc w:val="center"/>
        <w:rPr>
          <w:rFonts w:ascii="Arial" w:eastAsia="Calibri" w:hAnsi="Arial" w:cs="Arial"/>
          <w:b/>
          <w:bCs/>
          <w:sz w:val="36"/>
          <w:szCs w:val="36"/>
          <w:lang w:val="en-US"/>
        </w:rPr>
      </w:pPr>
      <w:r w:rsidRPr="004E7D8C">
        <w:rPr>
          <w:rFonts w:ascii="Arial" w:eastAsia="Calibri" w:hAnsi="Arial" w:cs="Arial"/>
          <w:b/>
          <w:bCs/>
          <w:sz w:val="32"/>
          <w:szCs w:val="32"/>
          <w:lang w:val="en-US"/>
        </w:rPr>
        <w:t xml:space="preserve">Ivilina Atanasova </w:t>
      </w:r>
      <w:proofErr w:type="spellStart"/>
      <w:r w:rsidRPr="004E7D8C">
        <w:rPr>
          <w:rFonts w:ascii="Arial" w:eastAsia="Calibri" w:hAnsi="Arial" w:cs="Arial"/>
          <w:b/>
          <w:bCs/>
          <w:sz w:val="32"/>
          <w:szCs w:val="32"/>
          <w:lang w:val="en-US"/>
        </w:rPr>
        <w:t>Atanasova</w:t>
      </w:r>
      <w:proofErr w:type="spellEnd"/>
    </w:p>
    <w:p w14:paraId="01374379" w14:textId="77777777" w:rsidR="004C76AA" w:rsidRDefault="004C76AA" w:rsidP="00CC1035">
      <w:pPr>
        <w:ind w:firstLine="0"/>
        <w:rPr>
          <w:rFonts w:ascii="Calibri" w:eastAsia="Calibri" w:hAnsi="Calibri" w:cs="Calibri"/>
          <w:lang w:val="en-US"/>
        </w:rPr>
      </w:pPr>
    </w:p>
    <w:p w14:paraId="40242889" w14:textId="77777777" w:rsidR="004C76AA" w:rsidRDefault="004C76AA" w:rsidP="00CC1035">
      <w:pPr>
        <w:ind w:firstLine="0"/>
        <w:rPr>
          <w:rFonts w:ascii="Calibri" w:eastAsia="Calibri" w:hAnsi="Calibri" w:cs="Calibri"/>
          <w:lang w:val="en-US"/>
        </w:rPr>
      </w:pPr>
    </w:p>
    <w:p w14:paraId="4633F6B9" w14:textId="77777777" w:rsidR="004C76AA" w:rsidRPr="00B160CF" w:rsidRDefault="004C76AA" w:rsidP="00CC1035">
      <w:pPr>
        <w:ind w:firstLine="0"/>
        <w:rPr>
          <w:rFonts w:ascii="Calibri" w:eastAsia="Calibri" w:hAnsi="Calibri" w:cs="Calibri"/>
          <w:lang w:val="en-US"/>
        </w:rPr>
      </w:pPr>
    </w:p>
    <w:p w14:paraId="528CEC2D" w14:textId="77777777" w:rsidR="004C76AA" w:rsidRDefault="004C76AA" w:rsidP="00CC1035">
      <w:pPr>
        <w:keepNext/>
        <w:keepLines/>
        <w:spacing w:before="240"/>
        <w:ind w:firstLine="0"/>
        <w:jc w:val="center"/>
        <w:rPr>
          <w:rFonts w:ascii="Arial" w:eastAsia="Calibri" w:hAnsi="Arial" w:cs="Arial"/>
          <w:b/>
          <w:bCs/>
          <w:sz w:val="36"/>
          <w:szCs w:val="36"/>
          <w:lang w:val="en-US"/>
        </w:rPr>
      </w:pPr>
      <w:r w:rsidRPr="00B160CF">
        <w:rPr>
          <w:rFonts w:ascii="Arial" w:eastAsia="Calibri" w:hAnsi="Arial" w:cs="Arial"/>
          <w:b/>
          <w:bCs/>
          <w:sz w:val="36"/>
          <w:szCs w:val="36"/>
          <w:lang w:val="en-US"/>
        </w:rPr>
        <w:t>Course: Business Management, 2028391</w:t>
      </w:r>
    </w:p>
    <w:p w14:paraId="034D5371" w14:textId="77777777" w:rsidR="004C76AA" w:rsidRPr="00B160CF" w:rsidRDefault="004C76AA" w:rsidP="00CC1035">
      <w:pPr>
        <w:keepNext/>
        <w:keepLines/>
        <w:spacing w:before="240"/>
        <w:ind w:firstLine="0"/>
        <w:jc w:val="center"/>
        <w:rPr>
          <w:rFonts w:ascii="Arial" w:eastAsia="Calibri" w:hAnsi="Arial" w:cs="Arial"/>
          <w:b/>
          <w:bCs/>
          <w:sz w:val="36"/>
          <w:szCs w:val="36"/>
          <w:lang w:val="en-US"/>
        </w:rPr>
      </w:pPr>
    </w:p>
    <w:p w14:paraId="4886C867" w14:textId="25C8A0EA" w:rsidR="004C76AA" w:rsidRPr="00B160CF" w:rsidRDefault="0047535B" w:rsidP="00CC1035">
      <w:pPr>
        <w:ind w:firstLine="0"/>
        <w:jc w:val="center"/>
        <w:rPr>
          <w:rFonts w:ascii="Arial" w:eastAsia="Calibri" w:hAnsi="Arial" w:cs="Arial"/>
          <w:b/>
          <w:bCs/>
          <w:sz w:val="32"/>
          <w:szCs w:val="32"/>
          <w:lang w:bidi="bn-BD"/>
        </w:rPr>
      </w:pPr>
      <w:r w:rsidRPr="0047535B">
        <w:rPr>
          <w:rFonts w:ascii="Arial" w:eastAsia="Calibri" w:hAnsi="Arial" w:cs="Arial"/>
          <w:b/>
          <w:bCs/>
          <w:sz w:val="36"/>
          <w:szCs w:val="36"/>
        </w:rPr>
        <w:t xml:space="preserve">Management Economics </w:t>
      </w:r>
      <w:r w:rsidR="004C76AA">
        <w:rPr>
          <w:rFonts w:ascii="Arial" w:eastAsia="Calibri" w:hAnsi="Arial" w:cs="Arial"/>
          <w:b/>
          <w:bCs/>
          <w:sz w:val="32"/>
          <w:szCs w:val="32"/>
          <w:lang w:bidi="bn-BD"/>
        </w:rPr>
        <w:t>(</w:t>
      </w:r>
      <w:r w:rsidR="004C76AA" w:rsidRPr="0018379D">
        <w:rPr>
          <w:rFonts w:ascii="Arial" w:eastAsia="Calibri" w:hAnsi="Arial" w:cs="Arial"/>
          <w:b/>
          <w:bCs/>
          <w:sz w:val="32"/>
          <w:szCs w:val="32"/>
          <w:lang w:bidi="bn-BD"/>
        </w:rPr>
        <w:t>LCBB500</w:t>
      </w:r>
      <w:r>
        <w:rPr>
          <w:rFonts w:ascii="Arial" w:eastAsia="Calibri" w:hAnsi="Arial" w:cs="Arial"/>
          <w:b/>
          <w:bCs/>
          <w:sz w:val="32"/>
          <w:szCs w:val="32"/>
          <w:lang w:bidi="bn-BD"/>
        </w:rPr>
        <w:t>3</w:t>
      </w:r>
      <w:r w:rsidR="004C76AA">
        <w:rPr>
          <w:rFonts w:ascii="Arial" w:eastAsia="Calibri" w:hAnsi="Arial" w:cs="Arial"/>
          <w:b/>
          <w:bCs/>
          <w:sz w:val="32"/>
          <w:szCs w:val="32"/>
          <w:lang w:bidi="bn-BD"/>
        </w:rPr>
        <w:t>)</w:t>
      </w:r>
    </w:p>
    <w:p w14:paraId="530A5583" w14:textId="77777777" w:rsidR="004C76AA" w:rsidRDefault="004C76AA" w:rsidP="00CC1035">
      <w:pPr>
        <w:ind w:firstLine="0"/>
        <w:rPr>
          <w:rFonts w:ascii="Arial" w:eastAsia="Calibri" w:hAnsi="Arial" w:cs="Arial"/>
          <w:b/>
          <w:bCs/>
          <w:sz w:val="32"/>
          <w:szCs w:val="32"/>
          <w:lang w:bidi="bn-BD"/>
        </w:rPr>
      </w:pPr>
    </w:p>
    <w:p w14:paraId="08DB64B0" w14:textId="77777777" w:rsidR="004C76AA" w:rsidRPr="00B160CF" w:rsidRDefault="004C76AA" w:rsidP="00CC1035">
      <w:pPr>
        <w:ind w:firstLine="0"/>
        <w:rPr>
          <w:rFonts w:ascii="Arial" w:eastAsia="Calibri" w:hAnsi="Arial" w:cs="Arial"/>
          <w:b/>
          <w:bCs/>
          <w:sz w:val="32"/>
          <w:szCs w:val="32"/>
          <w:lang w:bidi="bn-BD"/>
        </w:rPr>
      </w:pPr>
    </w:p>
    <w:p w14:paraId="4BD4BA99" w14:textId="6070EFEE" w:rsidR="004C76AA" w:rsidRDefault="00DF0DA8" w:rsidP="00CC1035">
      <w:pPr>
        <w:ind w:firstLine="0"/>
        <w:jc w:val="center"/>
        <w:rPr>
          <w:rFonts w:ascii="Arial" w:eastAsia="Calibri" w:hAnsi="Arial" w:cs="Arial"/>
          <w:b/>
          <w:bCs/>
          <w:sz w:val="32"/>
          <w:szCs w:val="32"/>
          <w:lang w:bidi="bn-BD"/>
        </w:rPr>
      </w:pPr>
      <w:r>
        <w:rPr>
          <w:rFonts w:ascii="Arial" w:eastAsia="Calibri" w:hAnsi="Arial" w:cs="Arial"/>
          <w:b/>
          <w:bCs/>
          <w:sz w:val="36"/>
          <w:szCs w:val="36"/>
          <w:lang w:val="en-US"/>
        </w:rPr>
        <w:t>Dr</w:t>
      </w:r>
      <w:r w:rsidR="00552B54" w:rsidRPr="00552B54">
        <w:rPr>
          <w:rFonts w:ascii="Arial" w:eastAsia="Calibri" w:hAnsi="Arial" w:cs="Arial"/>
          <w:b/>
          <w:bCs/>
          <w:sz w:val="36"/>
          <w:szCs w:val="36"/>
          <w:lang w:val="en-US"/>
        </w:rPr>
        <w:t xml:space="preserve"> David Jenkins</w:t>
      </w:r>
    </w:p>
    <w:p w14:paraId="3B075048" w14:textId="77777777" w:rsidR="004C76AA" w:rsidRDefault="004C76AA" w:rsidP="00CC1035">
      <w:pPr>
        <w:ind w:firstLine="0"/>
        <w:jc w:val="center"/>
        <w:rPr>
          <w:rFonts w:ascii="Arial" w:eastAsia="Calibri" w:hAnsi="Arial" w:cs="Arial"/>
          <w:b/>
          <w:bCs/>
          <w:sz w:val="32"/>
          <w:szCs w:val="32"/>
          <w:lang w:bidi="bn-BD"/>
        </w:rPr>
      </w:pPr>
    </w:p>
    <w:p w14:paraId="229FA5B0" w14:textId="77777777" w:rsidR="004C76AA" w:rsidRDefault="004C76AA" w:rsidP="00CC1035">
      <w:pPr>
        <w:ind w:firstLine="0"/>
        <w:jc w:val="center"/>
        <w:rPr>
          <w:rFonts w:ascii="Arial" w:eastAsia="Calibri" w:hAnsi="Arial" w:cs="Arial"/>
          <w:b/>
          <w:bCs/>
          <w:sz w:val="32"/>
          <w:szCs w:val="32"/>
          <w:lang w:bidi="bn-BD"/>
        </w:rPr>
      </w:pPr>
    </w:p>
    <w:p w14:paraId="61A40802" w14:textId="52CEFF64" w:rsidR="004C76AA" w:rsidRDefault="00552B54" w:rsidP="00CC1035">
      <w:pPr>
        <w:ind w:firstLine="0"/>
        <w:jc w:val="center"/>
        <w:rPr>
          <w:rFonts w:ascii="Arial" w:eastAsia="Calibri" w:hAnsi="Arial" w:cs="Arial"/>
          <w:b/>
          <w:bCs/>
          <w:sz w:val="36"/>
          <w:szCs w:val="36"/>
          <w:lang w:val="en-US"/>
        </w:rPr>
      </w:pPr>
      <w:r>
        <w:rPr>
          <w:rFonts w:ascii="Arial" w:eastAsia="Calibri" w:hAnsi="Arial" w:cs="Arial"/>
          <w:b/>
          <w:bCs/>
          <w:sz w:val="36"/>
          <w:szCs w:val="36"/>
          <w:lang w:val="en-US"/>
        </w:rPr>
        <w:t>2</w:t>
      </w:r>
      <w:r w:rsidR="0007001D">
        <w:rPr>
          <w:rFonts w:ascii="Arial" w:eastAsia="Calibri" w:hAnsi="Arial" w:cs="Arial"/>
          <w:b/>
          <w:bCs/>
          <w:sz w:val="36"/>
          <w:szCs w:val="36"/>
          <w:lang w:val="en-US"/>
        </w:rPr>
        <w:t>8</w:t>
      </w:r>
      <w:r w:rsidR="004C76AA" w:rsidRPr="00B160CF">
        <w:rPr>
          <w:rFonts w:ascii="Arial" w:eastAsia="Calibri" w:hAnsi="Arial" w:cs="Arial"/>
          <w:b/>
          <w:bCs/>
          <w:sz w:val="36"/>
          <w:szCs w:val="36"/>
          <w:lang w:val="en-US"/>
        </w:rPr>
        <w:t>/</w:t>
      </w:r>
      <w:r w:rsidR="004C76AA">
        <w:rPr>
          <w:rFonts w:ascii="Arial" w:eastAsia="Calibri" w:hAnsi="Arial" w:cs="Arial"/>
          <w:b/>
          <w:bCs/>
          <w:sz w:val="36"/>
          <w:szCs w:val="36"/>
          <w:lang w:val="en-US"/>
        </w:rPr>
        <w:t>02</w:t>
      </w:r>
      <w:r w:rsidR="004C76AA" w:rsidRPr="00B160CF">
        <w:rPr>
          <w:rFonts w:ascii="Arial" w:eastAsia="Calibri" w:hAnsi="Arial" w:cs="Arial"/>
          <w:b/>
          <w:bCs/>
          <w:sz w:val="36"/>
          <w:szCs w:val="36"/>
          <w:lang w:val="en-US"/>
        </w:rPr>
        <w:t>/2</w:t>
      </w:r>
      <w:r w:rsidR="004C76AA">
        <w:rPr>
          <w:rFonts w:ascii="Arial" w:eastAsia="Calibri" w:hAnsi="Arial" w:cs="Arial"/>
          <w:b/>
          <w:bCs/>
          <w:sz w:val="36"/>
          <w:szCs w:val="36"/>
          <w:lang w:val="en-US"/>
        </w:rPr>
        <w:t>3</w:t>
      </w:r>
    </w:p>
    <w:p w14:paraId="2E9F83EC" w14:textId="77777777" w:rsidR="00CC1035" w:rsidRDefault="00CC1035" w:rsidP="00CC1035">
      <w:pPr>
        <w:ind w:firstLine="0"/>
        <w:jc w:val="center"/>
        <w:rPr>
          <w:rFonts w:ascii="Arial" w:eastAsia="Calibri" w:hAnsi="Arial" w:cs="Arial"/>
          <w:b/>
          <w:bCs/>
          <w:sz w:val="36"/>
          <w:szCs w:val="36"/>
          <w:lang w:val="en-US"/>
        </w:rPr>
      </w:pPr>
    </w:p>
    <w:p w14:paraId="562F1BCF" w14:textId="7A5F2507" w:rsidR="00321DD8" w:rsidRDefault="00321DD8" w:rsidP="00395D39">
      <w:pPr>
        <w:ind w:firstLine="284"/>
        <w:rPr>
          <w:rFonts w:ascii="Arial" w:hAnsi="Arial" w:cs="Arial"/>
          <w:b/>
          <w:bCs/>
          <w:sz w:val="28"/>
          <w:szCs w:val="28"/>
        </w:rPr>
      </w:pPr>
      <w:r w:rsidRPr="00321DD8">
        <w:rPr>
          <w:rFonts w:ascii="Arial" w:hAnsi="Arial" w:cs="Arial"/>
          <w:b/>
          <w:bCs/>
          <w:sz w:val="28"/>
          <w:szCs w:val="28"/>
        </w:rPr>
        <w:lastRenderedPageBreak/>
        <w:t>Table of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83"/>
        <w:gridCol w:w="477"/>
      </w:tblGrid>
      <w:tr w:rsidR="00935BEC" w14:paraId="1BA9FF3F" w14:textId="77777777" w:rsidTr="00935BEC">
        <w:tc>
          <w:tcPr>
            <w:tcW w:w="8217" w:type="dxa"/>
          </w:tcPr>
          <w:p w14:paraId="02CF951E" w14:textId="2AAC14F0" w:rsidR="00321DD8" w:rsidRDefault="00321DD8" w:rsidP="00D474C6">
            <w:pPr>
              <w:ind w:firstLine="0"/>
              <w:rPr>
                <w:rFonts w:ascii="Arial" w:hAnsi="Arial" w:cs="Arial"/>
                <w:b/>
                <w:bCs/>
                <w:sz w:val="28"/>
                <w:szCs w:val="28"/>
              </w:rPr>
            </w:pPr>
            <w:r w:rsidRPr="00321DD8">
              <w:rPr>
                <w:rFonts w:ascii="Arial" w:hAnsi="Arial" w:cs="Arial"/>
                <w:b/>
                <w:bCs/>
                <w:sz w:val="24"/>
                <w:szCs w:val="24"/>
              </w:rPr>
              <w:t>1. Introduction</w:t>
            </w:r>
            <w:r w:rsidR="00D86427">
              <w:rPr>
                <w:rFonts w:ascii="Arial" w:hAnsi="Arial" w:cs="Arial"/>
                <w:b/>
                <w:bCs/>
                <w:sz w:val="24"/>
                <w:szCs w:val="24"/>
              </w:rPr>
              <w:t>……………………………………………………………………</w:t>
            </w:r>
            <w:r w:rsidR="00935BEC">
              <w:rPr>
                <w:rFonts w:ascii="Arial" w:hAnsi="Arial" w:cs="Arial"/>
                <w:b/>
                <w:bCs/>
                <w:sz w:val="24"/>
                <w:szCs w:val="24"/>
              </w:rPr>
              <w:t>…</w:t>
            </w:r>
            <w:r w:rsidR="00405A88">
              <w:rPr>
                <w:rFonts w:ascii="Arial" w:hAnsi="Arial" w:cs="Arial"/>
                <w:b/>
                <w:bCs/>
                <w:sz w:val="24"/>
                <w:szCs w:val="24"/>
              </w:rPr>
              <w:t>……</w:t>
            </w:r>
          </w:p>
        </w:tc>
        <w:tc>
          <w:tcPr>
            <w:tcW w:w="799" w:type="dxa"/>
          </w:tcPr>
          <w:p w14:paraId="70983EB1" w14:textId="217D9B2A" w:rsidR="00321DD8" w:rsidRPr="00321DD8" w:rsidRDefault="00321DD8" w:rsidP="006E7440">
            <w:pPr>
              <w:ind w:firstLine="0"/>
              <w:jc w:val="center"/>
              <w:rPr>
                <w:rFonts w:ascii="Arial" w:hAnsi="Arial" w:cs="Arial"/>
                <w:b/>
                <w:bCs/>
                <w:sz w:val="24"/>
                <w:szCs w:val="24"/>
              </w:rPr>
            </w:pPr>
            <w:r w:rsidRPr="00321DD8">
              <w:rPr>
                <w:rFonts w:ascii="Arial" w:hAnsi="Arial" w:cs="Arial"/>
                <w:b/>
                <w:bCs/>
                <w:sz w:val="24"/>
                <w:szCs w:val="24"/>
              </w:rPr>
              <w:t>3</w:t>
            </w:r>
          </w:p>
        </w:tc>
      </w:tr>
      <w:tr w:rsidR="00935BEC" w14:paraId="798B348D" w14:textId="77777777" w:rsidTr="00935BEC">
        <w:tc>
          <w:tcPr>
            <w:tcW w:w="8217" w:type="dxa"/>
          </w:tcPr>
          <w:p w14:paraId="63B1D080" w14:textId="12E7F864" w:rsidR="00321DD8" w:rsidRDefault="00CD347D" w:rsidP="00CD347D">
            <w:pPr>
              <w:ind w:firstLine="0"/>
              <w:rPr>
                <w:rFonts w:ascii="Arial" w:hAnsi="Arial" w:cs="Arial"/>
                <w:b/>
                <w:bCs/>
                <w:sz w:val="28"/>
                <w:szCs w:val="28"/>
              </w:rPr>
            </w:pPr>
            <w:r w:rsidRPr="00CD347D">
              <w:rPr>
                <w:rFonts w:ascii="Arial" w:hAnsi="Arial" w:cs="Arial"/>
                <w:b/>
                <w:bCs/>
                <w:sz w:val="24"/>
                <w:szCs w:val="24"/>
              </w:rPr>
              <w:t>2. Main Body</w:t>
            </w:r>
            <w:r w:rsidR="00F50182">
              <w:rPr>
                <w:rFonts w:ascii="Arial" w:hAnsi="Arial" w:cs="Arial"/>
                <w:b/>
                <w:bCs/>
                <w:sz w:val="24"/>
                <w:szCs w:val="24"/>
              </w:rPr>
              <w:t>………………………………………………………………………</w:t>
            </w:r>
            <w:r w:rsidR="00935BEC">
              <w:rPr>
                <w:rFonts w:ascii="Arial" w:hAnsi="Arial" w:cs="Arial"/>
                <w:b/>
                <w:bCs/>
                <w:sz w:val="24"/>
                <w:szCs w:val="24"/>
              </w:rPr>
              <w:t>…</w:t>
            </w:r>
            <w:r w:rsidR="00405A88">
              <w:rPr>
                <w:rFonts w:ascii="Arial" w:hAnsi="Arial" w:cs="Arial"/>
                <w:b/>
                <w:bCs/>
                <w:sz w:val="24"/>
                <w:szCs w:val="24"/>
              </w:rPr>
              <w:t>……</w:t>
            </w:r>
          </w:p>
        </w:tc>
        <w:tc>
          <w:tcPr>
            <w:tcW w:w="799" w:type="dxa"/>
          </w:tcPr>
          <w:p w14:paraId="3798BCAE" w14:textId="7EA0D4C4" w:rsidR="00321DD8" w:rsidRPr="00CD347D" w:rsidRDefault="00CD347D" w:rsidP="006E7440">
            <w:pPr>
              <w:ind w:firstLine="0"/>
              <w:jc w:val="center"/>
              <w:rPr>
                <w:rFonts w:ascii="Arial" w:hAnsi="Arial" w:cs="Arial"/>
                <w:b/>
                <w:bCs/>
              </w:rPr>
            </w:pPr>
            <w:r w:rsidRPr="00CD347D">
              <w:rPr>
                <w:rFonts w:ascii="Arial" w:hAnsi="Arial" w:cs="Arial"/>
                <w:b/>
                <w:bCs/>
                <w:sz w:val="24"/>
                <w:szCs w:val="24"/>
              </w:rPr>
              <w:t>4</w:t>
            </w:r>
          </w:p>
        </w:tc>
      </w:tr>
      <w:tr w:rsidR="00935BEC" w14:paraId="56517481" w14:textId="77777777" w:rsidTr="00935BEC">
        <w:tc>
          <w:tcPr>
            <w:tcW w:w="8217" w:type="dxa"/>
          </w:tcPr>
          <w:p w14:paraId="6C6C0127" w14:textId="69CAFEC8" w:rsidR="00321DD8" w:rsidRPr="00CD347D" w:rsidRDefault="00CD347D" w:rsidP="00D474C6">
            <w:pPr>
              <w:ind w:firstLine="0"/>
              <w:rPr>
                <w:rFonts w:ascii="Arial" w:hAnsi="Arial" w:cs="Arial"/>
                <w:b/>
                <w:bCs/>
                <w:i/>
                <w:iCs/>
                <w:sz w:val="28"/>
                <w:szCs w:val="28"/>
              </w:rPr>
            </w:pPr>
            <w:r w:rsidRPr="00CD347D">
              <w:rPr>
                <w:rFonts w:ascii="Arial" w:hAnsi="Arial" w:cs="Arial"/>
                <w:b/>
                <w:bCs/>
                <w:i/>
                <w:iCs/>
              </w:rPr>
              <w:t>2.1. Market structure</w:t>
            </w:r>
            <w:r w:rsidR="00F50182">
              <w:rPr>
                <w:rFonts w:ascii="Arial" w:hAnsi="Arial" w:cs="Arial"/>
                <w:b/>
                <w:bCs/>
                <w:i/>
                <w:iCs/>
              </w:rPr>
              <w:t>……………………………………………………………………</w:t>
            </w:r>
            <w:r w:rsidR="00935BEC">
              <w:rPr>
                <w:rFonts w:ascii="Arial" w:hAnsi="Arial" w:cs="Arial"/>
                <w:b/>
                <w:bCs/>
                <w:i/>
                <w:iCs/>
              </w:rPr>
              <w:t>……</w:t>
            </w:r>
            <w:r w:rsidR="00405A88">
              <w:rPr>
                <w:rFonts w:ascii="Arial" w:hAnsi="Arial" w:cs="Arial"/>
                <w:b/>
                <w:bCs/>
                <w:i/>
                <w:iCs/>
              </w:rPr>
              <w:t>…</w:t>
            </w:r>
          </w:p>
        </w:tc>
        <w:tc>
          <w:tcPr>
            <w:tcW w:w="799" w:type="dxa"/>
          </w:tcPr>
          <w:p w14:paraId="06751FCB" w14:textId="7B0F6281" w:rsidR="00321DD8" w:rsidRPr="00CD347D" w:rsidRDefault="00CD347D" w:rsidP="006E7440">
            <w:pPr>
              <w:ind w:firstLine="0"/>
              <w:jc w:val="center"/>
              <w:rPr>
                <w:rFonts w:ascii="Arial" w:hAnsi="Arial" w:cs="Arial"/>
                <w:b/>
                <w:bCs/>
                <w:i/>
                <w:iCs/>
                <w:sz w:val="28"/>
                <w:szCs w:val="28"/>
              </w:rPr>
            </w:pPr>
            <w:r w:rsidRPr="00CD347D">
              <w:rPr>
                <w:rFonts w:ascii="Arial" w:hAnsi="Arial" w:cs="Arial"/>
                <w:b/>
                <w:bCs/>
                <w:i/>
                <w:iCs/>
              </w:rPr>
              <w:t>4</w:t>
            </w:r>
          </w:p>
        </w:tc>
      </w:tr>
      <w:tr w:rsidR="00935BEC" w14:paraId="60382030" w14:textId="77777777" w:rsidTr="00935BEC">
        <w:tc>
          <w:tcPr>
            <w:tcW w:w="8217" w:type="dxa"/>
          </w:tcPr>
          <w:p w14:paraId="0DEF56D4" w14:textId="53731B18" w:rsidR="00321DD8" w:rsidRPr="00CD347D" w:rsidRDefault="00CD347D" w:rsidP="00D474C6">
            <w:pPr>
              <w:ind w:firstLine="0"/>
              <w:rPr>
                <w:rFonts w:ascii="Arial" w:hAnsi="Arial" w:cs="Arial"/>
                <w:sz w:val="28"/>
                <w:szCs w:val="28"/>
              </w:rPr>
            </w:pPr>
            <w:r w:rsidRPr="00CD347D">
              <w:rPr>
                <w:rFonts w:ascii="Arial" w:hAnsi="Arial" w:cs="Arial"/>
              </w:rPr>
              <w:t>Perfect competition (</w:t>
            </w:r>
            <w:r w:rsidR="00DD26B5">
              <w:rPr>
                <w:rFonts w:ascii="Arial" w:hAnsi="Arial" w:cs="Arial"/>
              </w:rPr>
              <w:t>does not</w:t>
            </w:r>
            <w:r w:rsidRPr="00CD347D">
              <w:rPr>
                <w:rFonts w:ascii="Arial" w:hAnsi="Arial" w:cs="Arial"/>
              </w:rPr>
              <w:t xml:space="preserve"> exist)</w:t>
            </w:r>
            <w:r w:rsidR="00F50182">
              <w:rPr>
                <w:rFonts w:ascii="Arial" w:hAnsi="Arial" w:cs="Arial"/>
              </w:rPr>
              <w:t>……………………………………………</w:t>
            </w:r>
            <w:r w:rsidR="00935BEC">
              <w:rPr>
                <w:rFonts w:ascii="Arial" w:hAnsi="Arial" w:cs="Arial"/>
              </w:rPr>
              <w:t>……</w:t>
            </w:r>
            <w:r w:rsidR="00B85A65">
              <w:rPr>
                <w:rFonts w:ascii="Arial" w:hAnsi="Arial" w:cs="Arial"/>
              </w:rPr>
              <w:t>………</w:t>
            </w:r>
            <w:r w:rsidR="00405A88">
              <w:rPr>
                <w:rFonts w:ascii="Arial" w:hAnsi="Arial" w:cs="Arial"/>
              </w:rPr>
              <w:t>…...</w:t>
            </w:r>
          </w:p>
        </w:tc>
        <w:tc>
          <w:tcPr>
            <w:tcW w:w="799" w:type="dxa"/>
          </w:tcPr>
          <w:p w14:paraId="31E2ADF3" w14:textId="75DABF0E" w:rsidR="00321DD8" w:rsidRPr="00CD347D" w:rsidRDefault="00CD347D" w:rsidP="006E7440">
            <w:pPr>
              <w:ind w:firstLine="0"/>
              <w:jc w:val="center"/>
              <w:rPr>
                <w:rFonts w:ascii="Arial" w:hAnsi="Arial" w:cs="Arial"/>
                <w:sz w:val="28"/>
                <w:szCs w:val="28"/>
              </w:rPr>
            </w:pPr>
            <w:r w:rsidRPr="00CD347D">
              <w:rPr>
                <w:rFonts w:ascii="Arial" w:hAnsi="Arial" w:cs="Arial"/>
              </w:rPr>
              <w:t>4</w:t>
            </w:r>
          </w:p>
        </w:tc>
      </w:tr>
      <w:tr w:rsidR="00935BEC" w14:paraId="7CF8157F" w14:textId="77777777" w:rsidTr="00935BEC">
        <w:tc>
          <w:tcPr>
            <w:tcW w:w="8217" w:type="dxa"/>
          </w:tcPr>
          <w:p w14:paraId="6437B444" w14:textId="6A732853" w:rsidR="00321DD8" w:rsidRPr="00CD347D" w:rsidRDefault="00CD347D" w:rsidP="00D474C6">
            <w:pPr>
              <w:ind w:firstLine="0"/>
              <w:rPr>
                <w:rFonts w:ascii="Arial" w:hAnsi="Arial" w:cs="Arial"/>
              </w:rPr>
            </w:pPr>
            <w:r w:rsidRPr="00CD347D">
              <w:rPr>
                <w:rFonts w:ascii="Arial" w:hAnsi="Arial" w:cs="Arial"/>
              </w:rPr>
              <w:t>Monopolistic competition</w:t>
            </w:r>
            <w:r w:rsidR="00F50182">
              <w:rPr>
                <w:rFonts w:ascii="Arial" w:hAnsi="Arial" w:cs="Arial"/>
              </w:rPr>
              <w:t>…………………………………………………………</w:t>
            </w:r>
            <w:r w:rsidR="0077293A">
              <w:rPr>
                <w:rFonts w:ascii="Arial" w:hAnsi="Arial" w:cs="Arial"/>
              </w:rPr>
              <w:t>..</w:t>
            </w:r>
            <w:r w:rsidR="00935BEC">
              <w:rPr>
                <w:rFonts w:ascii="Arial" w:hAnsi="Arial" w:cs="Arial"/>
              </w:rPr>
              <w:t>.....</w:t>
            </w:r>
            <w:r w:rsidR="00B85A65">
              <w:rPr>
                <w:rFonts w:ascii="Arial" w:hAnsi="Arial" w:cs="Arial"/>
              </w:rPr>
              <w:t>..........</w:t>
            </w:r>
            <w:r w:rsidR="00405A88">
              <w:rPr>
                <w:rFonts w:ascii="Arial" w:hAnsi="Arial" w:cs="Arial"/>
              </w:rPr>
              <w:t>......</w:t>
            </w:r>
          </w:p>
        </w:tc>
        <w:tc>
          <w:tcPr>
            <w:tcW w:w="799" w:type="dxa"/>
          </w:tcPr>
          <w:p w14:paraId="480B84F2" w14:textId="6A2CA49B" w:rsidR="00321DD8" w:rsidRPr="00CD347D" w:rsidRDefault="00CD347D" w:rsidP="006E7440">
            <w:pPr>
              <w:ind w:firstLine="0"/>
              <w:jc w:val="center"/>
              <w:rPr>
                <w:rFonts w:ascii="Arial" w:hAnsi="Arial" w:cs="Arial"/>
                <w:sz w:val="28"/>
                <w:szCs w:val="28"/>
              </w:rPr>
            </w:pPr>
            <w:r w:rsidRPr="00CD347D">
              <w:rPr>
                <w:rFonts w:ascii="Arial" w:hAnsi="Arial" w:cs="Arial"/>
              </w:rPr>
              <w:t>4</w:t>
            </w:r>
          </w:p>
        </w:tc>
      </w:tr>
      <w:tr w:rsidR="00935BEC" w14:paraId="67DF0682" w14:textId="77777777" w:rsidTr="00935BEC">
        <w:tc>
          <w:tcPr>
            <w:tcW w:w="8217" w:type="dxa"/>
          </w:tcPr>
          <w:p w14:paraId="545DA451" w14:textId="1F4E5715" w:rsidR="00321DD8" w:rsidRPr="006E7440" w:rsidRDefault="006E7440" w:rsidP="006E7440">
            <w:pPr>
              <w:ind w:firstLine="0"/>
              <w:rPr>
                <w:rFonts w:ascii="Arial" w:hAnsi="Arial" w:cs="Arial"/>
              </w:rPr>
            </w:pPr>
            <w:r w:rsidRPr="006E7440">
              <w:rPr>
                <w:rFonts w:ascii="Arial" w:hAnsi="Arial" w:cs="Arial"/>
              </w:rPr>
              <w:t xml:space="preserve">Oligopoly </w:t>
            </w:r>
            <w:r w:rsidR="00F50182">
              <w:rPr>
                <w:rFonts w:ascii="Arial" w:hAnsi="Arial" w:cs="Arial"/>
              </w:rPr>
              <w:t>…………………………………………………………………………….</w:t>
            </w:r>
            <w:r w:rsidR="00935BEC">
              <w:rPr>
                <w:rFonts w:ascii="Arial" w:hAnsi="Arial" w:cs="Arial"/>
              </w:rPr>
              <w:t>....</w:t>
            </w:r>
            <w:r w:rsidR="00B85A65">
              <w:rPr>
                <w:rFonts w:ascii="Arial" w:hAnsi="Arial" w:cs="Arial"/>
              </w:rPr>
              <w:t>..........</w:t>
            </w:r>
            <w:r w:rsidR="00405A88">
              <w:rPr>
                <w:rFonts w:ascii="Arial" w:hAnsi="Arial" w:cs="Arial"/>
              </w:rPr>
              <w:t>......</w:t>
            </w:r>
          </w:p>
        </w:tc>
        <w:tc>
          <w:tcPr>
            <w:tcW w:w="799" w:type="dxa"/>
          </w:tcPr>
          <w:p w14:paraId="2775A8F2" w14:textId="70CC7F6D" w:rsidR="00321DD8" w:rsidRPr="00C34169" w:rsidRDefault="006E7440" w:rsidP="006E7440">
            <w:pPr>
              <w:ind w:firstLine="0"/>
              <w:jc w:val="center"/>
              <w:rPr>
                <w:rFonts w:ascii="Arial" w:hAnsi="Arial" w:cs="Arial"/>
                <w:sz w:val="28"/>
                <w:szCs w:val="28"/>
              </w:rPr>
            </w:pPr>
            <w:r w:rsidRPr="00C34169">
              <w:rPr>
                <w:rFonts w:ascii="Arial" w:hAnsi="Arial" w:cs="Arial"/>
              </w:rPr>
              <w:t>4</w:t>
            </w:r>
          </w:p>
        </w:tc>
      </w:tr>
      <w:tr w:rsidR="00935BEC" w14:paraId="7DCC1BD0" w14:textId="77777777" w:rsidTr="00935BEC">
        <w:tc>
          <w:tcPr>
            <w:tcW w:w="8217" w:type="dxa"/>
          </w:tcPr>
          <w:p w14:paraId="720984B6" w14:textId="3B6611BA" w:rsidR="00321DD8" w:rsidRPr="006E7440" w:rsidRDefault="006E7440" w:rsidP="00D474C6">
            <w:pPr>
              <w:ind w:firstLine="0"/>
              <w:rPr>
                <w:rFonts w:ascii="Arial" w:hAnsi="Arial" w:cs="Arial"/>
                <w:sz w:val="28"/>
                <w:szCs w:val="28"/>
              </w:rPr>
            </w:pPr>
            <w:r w:rsidRPr="006E7440">
              <w:rPr>
                <w:rFonts w:ascii="Arial" w:hAnsi="Arial" w:cs="Arial"/>
              </w:rPr>
              <w:t>Monopoly</w:t>
            </w:r>
            <w:r w:rsidR="0077293A">
              <w:rPr>
                <w:rFonts w:ascii="Arial" w:hAnsi="Arial" w:cs="Arial"/>
              </w:rPr>
              <w:t>……………………………………………………………………………</w:t>
            </w:r>
            <w:r w:rsidR="00935BEC">
              <w:rPr>
                <w:rFonts w:ascii="Arial" w:hAnsi="Arial" w:cs="Arial"/>
              </w:rPr>
              <w:t>…</w:t>
            </w:r>
            <w:r w:rsidR="00B85A65">
              <w:rPr>
                <w:rFonts w:ascii="Arial" w:hAnsi="Arial" w:cs="Arial"/>
              </w:rPr>
              <w:t>……………</w:t>
            </w:r>
          </w:p>
        </w:tc>
        <w:tc>
          <w:tcPr>
            <w:tcW w:w="799" w:type="dxa"/>
          </w:tcPr>
          <w:p w14:paraId="72353200" w14:textId="11C4CC57" w:rsidR="00321DD8" w:rsidRPr="00C34169" w:rsidRDefault="00C34169" w:rsidP="00C34169">
            <w:pPr>
              <w:ind w:firstLine="0"/>
              <w:jc w:val="center"/>
              <w:rPr>
                <w:rFonts w:ascii="Arial" w:hAnsi="Arial" w:cs="Arial"/>
                <w:sz w:val="28"/>
                <w:szCs w:val="28"/>
              </w:rPr>
            </w:pPr>
            <w:r w:rsidRPr="00C34169">
              <w:rPr>
                <w:rFonts w:ascii="Arial" w:hAnsi="Arial" w:cs="Arial"/>
              </w:rPr>
              <w:t>4</w:t>
            </w:r>
          </w:p>
        </w:tc>
      </w:tr>
      <w:tr w:rsidR="00935BEC" w14:paraId="7A0BD171" w14:textId="77777777" w:rsidTr="00935BEC">
        <w:tc>
          <w:tcPr>
            <w:tcW w:w="8217" w:type="dxa"/>
          </w:tcPr>
          <w:p w14:paraId="1A53F778" w14:textId="59A42C3E" w:rsidR="00321DD8" w:rsidRPr="006E7440" w:rsidRDefault="006E7440" w:rsidP="00D474C6">
            <w:pPr>
              <w:ind w:firstLine="0"/>
              <w:rPr>
                <w:rFonts w:ascii="Arial" w:hAnsi="Arial" w:cs="Arial"/>
                <w:b/>
                <w:bCs/>
                <w:i/>
                <w:iCs/>
              </w:rPr>
            </w:pPr>
            <w:r w:rsidRPr="006E7440">
              <w:rPr>
                <w:rFonts w:ascii="Arial" w:hAnsi="Arial" w:cs="Arial"/>
                <w:b/>
                <w:bCs/>
                <w:i/>
                <w:iCs/>
              </w:rPr>
              <w:t>2.2. Supply and Demand</w:t>
            </w:r>
            <w:r w:rsidR="0077293A">
              <w:rPr>
                <w:rFonts w:ascii="Arial" w:hAnsi="Arial" w:cs="Arial"/>
                <w:b/>
                <w:bCs/>
                <w:i/>
                <w:iCs/>
              </w:rPr>
              <w:t>…………………………………………………………………</w:t>
            </w:r>
            <w:r w:rsidR="00935BEC">
              <w:rPr>
                <w:rFonts w:ascii="Arial" w:hAnsi="Arial" w:cs="Arial"/>
                <w:b/>
                <w:bCs/>
                <w:i/>
                <w:iCs/>
              </w:rPr>
              <w:t>…</w:t>
            </w:r>
            <w:r w:rsidR="000B48F5">
              <w:rPr>
                <w:rFonts w:ascii="Arial" w:hAnsi="Arial" w:cs="Arial"/>
                <w:b/>
                <w:bCs/>
                <w:i/>
                <w:iCs/>
              </w:rPr>
              <w:t>…...</w:t>
            </w:r>
          </w:p>
        </w:tc>
        <w:tc>
          <w:tcPr>
            <w:tcW w:w="799" w:type="dxa"/>
          </w:tcPr>
          <w:p w14:paraId="224988A4" w14:textId="56D8C34E" w:rsidR="00321DD8" w:rsidRPr="00C34169" w:rsidRDefault="00F45854" w:rsidP="00C34169">
            <w:pPr>
              <w:ind w:firstLine="0"/>
              <w:jc w:val="center"/>
              <w:rPr>
                <w:rFonts w:ascii="Arial" w:hAnsi="Arial" w:cs="Arial"/>
                <w:b/>
                <w:bCs/>
                <w:i/>
                <w:iCs/>
                <w:sz w:val="28"/>
                <w:szCs w:val="28"/>
              </w:rPr>
            </w:pPr>
            <w:r>
              <w:rPr>
                <w:rFonts w:ascii="Arial" w:hAnsi="Arial" w:cs="Arial"/>
                <w:b/>
                <w:bCs/>
                <w:i/>
                <w:iCs/>
              </w:rPr>
              <w:t>5</w:t>
            </w:r>
          </w:p>
        </w:tc>
      </w:tr>
      <w:tr w:rsidR="00935BEC" w14:paraId="338B43D1" w14:textId="77777777" w:rsidTr="00935BEC">
        <w:tc>
          <w:tcPr>
            <w:tcW w:w="8217" w:type="dxa"/>
          </w:tcPr>
          <w:p w14:paraId="326EE266" w14:textId="72D7DB65" w:rsidR="00321DD8" w:rsidRPr="009832A9" w:rsidRDefault="009832A9" w:rsidP="009832A9">
            <w:pPr>
              <w:ind w:firstLine="0"/>
              <w:rPr>
                <w:rFonts w:ascii="Arial" w:hAnsi="Arial" w:cs="Arial"/>
                <w:b/>
                <w:bCs/>
                <w:i/>
                <w:iCs/>
              </w:rPr>
            </w:pPr>
            <w:r w:rsidRPr="009832A9">
              <w:rPr>
                <w:rFonts w:ascii="Arial" w:hAnsi="Arial" w:cs="Arial"/>
                <w:b/>
                <w:bCs/>
                <w:i/>
                <w:iCs/>
              </w:rPr>
              <w:t>2.3. Elasticity</w:t>
            </w:r>
            <w:r w:rsidR="0077293A">
              <w:rPr>
                <w:rFonts w:ascii="Arial" w:hAnsi="Arial" w:cs="Arial"/>
                <w:b/>
                <w:bCs/>
                <w:i/>
                <w:iCs/>
              </w:rPr>
              <w:t>………………………………………………………………………………</w:t>
            </w:r>
            <w:r w:rsidR="00935BEC">
              <w:rPr>
                <w:rFonts w:ascii="Arial" w:hAnsi="Arial" w:cs="Arial"/>
                <w:b/>
                <w:bCs/>
                <w:i/>
                <w:iCs/>
              </w:rPr>
              <w:t>…</w:t>
            </w:r>
            <w:r w:rsidR="000B48F5">
              <w:rPr>
                <w:rFonts w:ascii="Arial" w:hAnsi="Arial" w:cs="Arial"/>
                <w:b/>
                <w:bCs/>
                <w:i/>
                <w:iCs/>
              </w:rPr>
              <w:t>……</w:t>
            </w:r>
          </w:p>
        </w:tc>
        <w:tc>
          <w:tcPr>
            <w:tcW w:w="799" w:type="dxa"/>
          </w:tcPr>
          <w:p w14:paraId="62F030C1" w14:textId="55F090C7" w:rsidR="00321DD8" w:rsidRPr="009832A9" w:rsidRDefault="009832A9" w:rsidP="009832A9">
            <w:pPr>
              <w:ind w:firstLine="0"/>
              <w:jc w:val="center"/>
              <w:rPr>
                <w:rFonts w:ascii="Arial" w:hAnsi="Arial" w:cs="Arial"/>
                <w:b/>
                <w:bCs/>
                <w:i/>
                <w:iCs/>
              </w:rPr>
            </w:pPr>
            <w:r w:rsidRPr="009832A9">
              <w:rPr>
                <w:rFonts w:ascii="Arial" w:hAnsi="Arial" w:cs="Arial"/>
                <w:b/>
                <w:bCs/>
                <w:i/>
                <w:iCs/>
              </w:rPr>
              <w:t>5</w:t>
            </w:r>
          </w:p>
        </w:tc>
      </w:tr>
      <w:tr w:rsidR="00935BEC" w14:paraId="644DDEE0" w14:textId="77777777" w:rsidTr="00935BEC">
        <w:tc>
          <w:tcPr>
            <w:tcW w:w="8217" w:type="dxa"/>
          </w:tcPr>
          <w:p w14:paraId="00B56B64" w14:textId="55D63204" w:rsidR="00321DD8" w:rsidRPr="009832A9" w:rsidRDefault="009832A9" w:rsidP="00D474C6">
            <w:pPr>
              <w:ind w:firstLine="0"/>
              <w:rPr>
                <w:rFonts w:ascii="Arial" w:hAnsi="Arial" w:cs="Arial"/>
              </w:rPr>
            </w:pPr>
            <w:r w:rsidRPr="009832A9">
              <w:rPr>
                <w:rFonts w:ascii="Arial" w:hAnsi="Arial" w:cs="Arial"/>
              </w:rPr>
              <w:t>Price-Elastic Demand</w:t>
            </w:r>
            <w:r w:rsidR="004A7F01">
              <w:rPr>
                <w:rFonts w:ascii="Arial" w:hAnsi="Arial" w:cs="Arial"/>
              </w:rPr>
              <w:t>………………………………………………………………</w:t>
            </w:r>
            <w:r w:rsidR="00935BEC">
              <w:rPr>
                <w:rFonts w:ascii="Arial" w:hAnsi="Arial" w:cs="Arial"/>
              </w:rPr>
              <w:t>…</w:t>
            </w:r>
            <w:r w:rsidR="000B48F5">
              <w:rPr>
                <w:rFonts w:ascii="Arial" w:hAnsi="Arial" w:cs="Arial"/>
              </w:rPr>
              <w:t>…………..</w:t>
            </w:r>
          </w:p>
        </w:tc>
        <w:tc>
          <w:tcPr>
            <w:tcW w:w="799" w:type="dxa"/>
          </w:tcPr>
          <w:p w14:paraId="4AE59339" w14:textId="396E5998" w:rsidR="00321DD8" w:rsidRPr="009832A9" w:rsidRDefault="00897261" w:rsidP="009832A9">
            <w:pPr>
              <w:ind w:firstLine="0"/>
              <w:jc w:val="center"/>
              <w:rPr>
                <w:rFonts w:ascii="Arial" w:hAnsi="Arial" w:cs="Arial"/>
              </w:rPr>
            </w:pPr>
            <w:r>
              <w:rPr>
                <w:rFonts w:ascii="Arial" w:hAnsi="Arial" w:cs="Arial"/>
              </w:rPr>
              <w:t>6</w:t>
            </w:r>
          </w:p>
        </w:tc>
      </w:tr>
      <w:tr w:rsidR="00935BEC" w14:paraId="2219B2EC" w14:textId="77777777" w:rsidTr="00935BEC">
        <w:tc>
          <w:tcPr>
            <w:tcW w:w="8217" w:type="dxa"/>
          </w:tcPr>
          <w:p w14:paraId="1A6C35A2" w14:textId="45ECA517" w:rsidR="00321DD8" w:rsidRPr="009832A9" w:rsidRDefault="009832A9" w:rsidP="00D474C6">
            <w:pPr>
              <w:ind w:firstLine="0"/>
              <w:rPr>
                <w:rFonts w:ascii="Arial" w:hAnsi="Arial" w:cs="Arial"/>
              </w:rPr>
            </w:pPr>
            <w:r w:rsidRPr="009832A9">
              <w:rPr>
                <w:rFonts w:ascii="Arial" w:hAnsi="Arial" w:cs="Arial"/>
              </w:rPr>
              <w:t>Unitary Price Elasticity of Demand</w:t>
            </w:r>
            <w:r w:rsidR="004A7F01">
              <w:rPr>
                <w:rFonts w:ascii="Arial" w:hAnsi="Arial" w:cs="Arial"/>
              </w:rPr>
              <w:t>………………………………………………</w:t>
            </w:r>
            <w:r w:rsidR="00935BEC">
              <w:rPr>
                <w:rFonts w:ascii="Arial" w:hAnsi="Arial" w:cs="Arial"/>
              </w:rPr>
              <w:t>……</w:t>
            </w:r>
            <w:r w:rsidR="000B48F5">
              <w:rPr>
                <w:rFonts w:ascii="Arial" w:hAnsi="Arial" w:cs="Arial"/>
              </w:rPr>
              <w:t>………….</w:t>
            </w:r>
          </w:p>
        </w:tc>
        <w:tc>
          <w:tcPr>
            <w:tcW w:w="799" w:type="dxa"/>
          </w:tcPr>
          <w:p w14:paraId="44523DCD" w14:textId="6236F3AD" w:rsidR="00321DD8" w:rsidRPr="009832A9" w:rsidRDefault="00897261" w:rsidP="009832A9">
            <w:pPr>
              <w:ind w:firstLine="0"/>
              <w:jc w:val="center"/>
              <w:rPr>
                <w:rFonts w:ascii="Arial" w:hAnsi="Arial" w:cs="Arial"/>
              </w:rPr>
            </w:pPr>
            <w:r>
              <w:rPr>
                <w:rFonts w:ascii="Arial" w:hAnsi="Arial" w:cs="Arial"/>
              </w:rPr>
              <w:t>6</w:t>
            </w:r>
          </w:p>
        </w:tc>
      </w:tr>
      <w:tr w:rsidR="00935BEC" w14:paraId="4C914D74" w14:textId="77777777" w:rsidTr="00935BEC">
        <w:tc>
          <w:tcPr>
            <w:tcW w:w="8217" w:type="dxa"/>
          </w:tcPr>
          <w:p w14:paraId="4EF1CC38" w14:textId="36087ABB" w:rsidR="00321DD8" w:rsidRPr="009832A9" w:rsidRDefault="009832A9" w:rsidP="00D474C6">
            <w:pPr>
              <w:ind w:firstLine="0"/>
              <w:rPr>
                <w:rFonts w:ascii="Arial" w:hAnsi="Arial" w:cs="Arial"/>
                <w:sz w:val="28"/>
                <w:szCs w:val="28"/>
              </w:rPr>
            </w:pPr>
            <w:r w:rsidRPr="009832A9">
              <w:rPr>
                <w:rFonts w:ascii="Arial" w:hAnsi="Arial" w:cs="Arial"/>
              </w:rPr>
              <w:t>Price-Inelastic Demand</w:t>
            </w:r>
            <w:r w:rsidR="004A7F01">
              <w:rPr>
                <w:rFonts w:ascii="Arial" w:hAnsi="Arial" w:cs="Arial"/>
              </w:rPr>
              <w:t>…………………………………………………………….</w:t>
            </w:r>
            <w:r w:rsidR="00935BEC">
              <w:rPr>
                <w:rFonts w:ascii="Arial" w:hAnsi="Arial" w:cs="Arial"/>
              </w:rPr>
              <w:t>.....</w:t>
            </w:r>
            <w:r w:rsidR="000B48F5">
              <w:rPr>
                <w:rFonts w:ascii="Arial" w:hAnsi="Arial" w:cs="Arial"/>
              </w:rPr>
              <w:t>...............</w:t>
            </w:r>
          </w:p>
        </w:tc>
        <w:tc>
          <w:tcPr>
            <w:tcW w:w="799" w:type="dxa"/>
          </w:tcPr>
          <w:p w14:paraId="2D345AEF" w14:textId="3CC2A787" w:rsidR="00321DD8" w:rsidRPr="009832A9" w:rsidRDefault="00897261" w:rsidP="009832A9">
            <w:pPr>
              <w:ind w:firstLine="0"/>
              <w:jc w:val="center"/>
              <w:rPr>
                <w:rFonts w:ascii="Arial" w:hAnsi="Arial" w:cs="Arial"/>
              </w:rPr>
            </w:pPr>
            <w:r>
              <w:rPr>
                <w:rFonts w:ascii="Arial" w:hAnsi="Arial" w:cs="Arial"/>
              </w:rPr>
              <w:t>6</w:t>
            </w:r>
          </w:p>
        </w:tc>
      </w:tr>
      <w:tr w:rsidR="00935BEC" w14:paraId="200341E9" w14:textId="77777777" w:rsidTr="00935BEC">
        <w:tc>
          <w:tcPr>
            <w:tcW w:w="8217" w:type="dxa"/>
          </w:tcPr>
          <w:p w14:paraId="7D5531AE" w14:textId="4B97F8F4" w:rsidR="00321DD8" w:rsidRPr="00395D39" w:rsidRDefault="009832A9" w:rsidP="009832A9">
            <w:pPr>
              <w:ind w:firstLine="0"/>
              <w:rPr>
                <w:rFonts w:ascii="Arial" w:hAnsi="Arial" w:cs="Arial"/>
                <w:b/>
                <w:bCs/>
                <w:i/>
                <w:iCs/>
              </w:rPr>
            </w:pPr>
            <w:r w:rsidRPr="00395D39">
              <w:rPr>
                <w:rFonts w:ascii="Arial" w:hAnsi="Arial" w:cs="Arial"/>
                <w:b/>
                <w:bCs/>
                <w:i/>
                <w:iCs/>
              </w:rPr>
              <w:t>2.4. Evaluate the impact of the energy sector price increase on businesses</w:t>
            </w:r>
            <w:r w:rsidR="004A7F01">
              <w:rPr>
                <w:rFonts w:ascii="Arial" w:hAnsi="Arial" w:cs="Arial"/>
                <w:b/>
                <w:bCs/>
                <w:i/>
                <w:iCs/>
              </w:rPr>
              <w:t>…..</w:t>
            </w:r>
            <w:r w:rsidR="00935BEC">
              <w:rPr>
                <w:rFonts w:ascii="Arial" w:hAnsi="Arial" w:cs="Arial"/>
                <w:b/>
                <w:bCs/>
                <w:i/>
                <w:iCs/>
              </w:rPr>
              <w:t>.....</w:t>
            </w:r>
            <w:r w:rsidR="000B48F5">
              <w:rPr>
                <w:rFonts w:ascii="Arial" w:hAnsi="Arial" w:cs="Arial"/>
                <w:b/>
                <w:bCs/>
                <w:i/>
                <w:iCs/>
              </w:rPr>
              <w:t>......</w:t>
            </w:r>
          </w:p>
        </w:tc>
        <w:tc>
          <w:tcPr>
            <w:tcW w:w="799" w:type="dxa"/>
          </w:tcPr>
          <w:p w14:paraId="485FD88C" w14:textId="3A5C7954" w:rsidR="00321DD8" w:rsidRPr="00395D39" w:rsidRDefault="00395D39" w:rsidP="00395D39">
            <w:pPr>
              <w:ind w:firstLine="0"/>
              <w:jc w:val="center"/>
              <w:rPr>
                <w:rFonts w:ascii="Arial" w:hAnsi="Arial" w:cs="Arial"/>
                <w:b/>
                <w:bCs/>
              </w:rPr>
            </w:pPr>
            <w:r w:rsidRPr="00395D39">
              <w:rPr>
                <w:rFonts w:ascii="Arial" w:hAnsi="Arial" w:cs="Arial"/>
                <w:b/>
                <w:bCs/>
              </w:rPr>
              <w:t>6</w:t>
            </w:r>
          </w:p>
        </w:tc>
      </w:tr>
      <w:tr w:rsidR="00935BEC" w14:paraId="4AC575E6" w14:textId="77777777" w:rsidTr="00935BEC">
        <w:tc>
          <w:tcPr>
            <w:tcW w:w="8217" w:type="dxa"/>
          </w:tcPr>
          <w:p w14:paraId="38045353" w14:textId="7BB6569D" w:rsidR="00321DD8" w:rsidRPr="00395D39" w:rsidRDefault="00395D39" w:rsidP="00D474C6">
            <w:pPr>
              <w:ind w:firstLine="0"/>
              <w:rPr>
                <w:rFonts w:ascii="Arial" w:hAnsi="Arial" w:cs="Arial"/>
                <w:b/>
                <w:bCs/>
                <w:i/>
                <w:iCs/>
                <w:sz w:val="28"/>
                <w:szCs w:val="28"/>
              </w:rPr>
            </w:pPr>
            <w:r w:rsidRPr="00395D39">
              <w:rPr>
                <w:rFonts w:ascii="Arial" w:hAnsi="Arial" w:cs="Arial"/>
                <w:b/>
                <w:bCs/>
                <w:i/>
                <w:iCs/>
              </w:rPr>
              <w:t>2.5. Current Electricity Market Structure in the UK</w:t>
            </w:r>
            <w:r w:rsidR="004A7F01">
              <w:rPr>
                <w:rFonts w:ascii="Arial" w:hAnsi="Arial" w:cs="Arial"/>
                <w:b/>
                <w:bCs/>
                <w:i/>
                <w:iCs/>
              </w:rPr>
              <w:t>…………………………………</w:t>
            </w:r>
            <w:r w:rsidR="00935BEC">
              <w:rPr>
                <w:rFonts w:ascii="Arial" w:hAnsi="Arial" w:cs="Arial"/>
                <w:b/>
                <w:bCs/>
                <w:i/>
                <w:iCs/>
              </w:rPr>
              <w:t>…</w:t>
            </w:r>
            <w:r w:rsidR="000B48F5">
              <w:rPr>
                <w:rFonts w:ascii="Arial" w:hAnsi="Arial" w:cs="Arial"/>
                <w:b/>
                <w:bCs/>
                <w:i/>
                <w:iCs/>
              </w:rPr>
              <w:t>…….</w:t>
            </w:r>
          </w:p>
        </w:tc>
        <w:tc>
          <w:tcPr>
            <w:tcW w:w="799" w:type="dxa"/>
          </w:tcPr>
          <w:p w14:paraId="18FD5C2A" w14:textId="7F558109" w:rsidR="00321DD8" w:rsidRPr="00395D39" w:rsidRDefault="009B2F06" w:rsidP="00395D39">
            <w:pPr>
              <w:ind w:firstLine="0"/>
              <w:jc w:val="center"/>
              <w:rPr>
                <w:rFonts w:ascii="Arial" w:hAnsi="Arial" w:cs="Arial"/>
                <w:b/>
                <w:bCs/>
              </w:rPr>
            </w:pPr>
            <w:r>
              <w:rPr>
                <w:rFonts w:ascii="Arial" w:hAnsi="Arial" w:cs="Arial"/>
                <w:b/>
                <w:bCs/>
              </w:rPr>
              <w:t>7</w:t>
            </w:r>
          </w:p>
        </w:tc>
      </w:tr>
      <w:tr w:rsidR="00935BEC" w14:paraId="3BC9DF7C" w14:textId="77777777" w:rsidTr="00935BEC">
        <w:tc>
          <w:tcPr>
            <w:tcW w:w="8217" w:type="dxa"/>
          </w:tcPr>
          <w:p w14:paraId="1448CCB4" w14:textId="4BF337E4" w:rsidR="00321DD8" w:rsidRPr="00395D39" w:rsidRDefault="00395D39" w:rsidP="00395D39">
            <w:pPr>
              <w:ind w:firstLine="0"/>
              <w:rPr>
                <w:rFonts w:ascii="Arial" w:hAnsi="Arial" w:cs="Arial"/>
                <w:b/>
                <w:bCs/>
                <w:i/>
                <w:iCs/>
              </w:rPr>
            </w:pPr>
            <w:r w:rsidRPr="00395D39">
              <w:rPr>
                <w:rFonts w:ascii="Arial" w:hAnsi="Arial" w:cs="Arial"/>
                <w:b/>
                <w:bCs/>
                <w:i/>
                <w:iCs/>
              </w:rPr>
              <w:t>2.6. An impact on the economy from increasing food and energy costs</w:t>
            </w:r>
            <w:r w:rsidR="004A7F01">
              <w:rPr>
                <w:rFonts w:ascii="Arial" w:hAnsi="Arial" w:cs="Arial"/>
                <w:b/>
                <w:bCs/>
                <w:i/>
                <w:iCs/>
              </w:rPr>
              <w:t>……….</w:t>
            </w:r>
            <w:r w:rsidR="00935BEC">
              <w:rPr>
                <w:rFonts w:ascii="Arial" w:hAnsi="Arial" w:cs="Arial"/>
                <w:b/>
                <w:bCs/>
                <w:i/>
                <w:iCs/>
              </w:rPr>
              <w:t>.....</w:t>
            </w:r>
            <w:r w:rsidR="004A7F01">
              <w:rPr>
                <w:rFonts w:ascii="Arial" w:hAnsi="Arial" w:cs="Arial"/>
                <w:b/>
                <w:bCs/>
                <w:i/>
                <w:iCs/>
              </w:rPr>
              <w:t>.</w:t>
            </w:r>
            <w:r w:rsidR="000B48F5">
              <w:rPr>
                <w:rFonts w:ascii="Arial" w:hAnsi="Arial" w:cs="Arial"/>
                <w:b/>
                <w:bCs/>
                <w:i/>
                <w:iCs/>
              </w:rPr>
              <w:t>......</w:t>
            </w:r>
          </w:p>
        </w:tc>
        <w:tc>
          <w:tcPr>
            <w:tcW w:w="799" w:type="dxa"/>
          </w:tcPr>
          <w:p w14:paraId="47E1C831" w14:textId="36C9F8E8" w:rsidR="00321DD8" w:rsidRPr="009C7C39" w:rsidRDefault="009C7C39" w:rsidP="00395D39">
            <w:pPr>
              <w:ind w:firstLine="0"/>
              <w:jc w:val="center"/>
              <w:rPr>
                <w:rFonts w:ascii="Arial" w:hAnsi="Arial" w:cs="Arial"/>
                <w:b/>
                <w:bCs/>
              </w:rPr>
            </w:pPr>
            <w:r>
              <w:rPr>
                <w:rFonts w:ascii="Arial" w:hAnsi="Arial" w:cs="Arial"/>
                <w:b/>
                <w:bCs/>
              </w:rPr>
              <w:t>8</w:t>
            </w:r>
          </w:p>
        </w:tc>
      </w:tr>
      <w:tr w:rsidR="00935BEC" w14:paraId="46930B9E" w14:textId="77777777" w:rsidTr="00935BEC">
        <w:tc>
          <w:tcPr>
            <w:tcW w:w="8217" w:type="dxa"/>
          </w:tcPr>
          <w:p w14:paraId="4A8F702A" w14:textId="2C8DDFE3" w:rsidR="00321DD8" w:rsidRPr="00395D39" w:rsidRDefault="00395D39" w:rsidP="00D474C6">
            <w:pPr>
              <w:ind w:firstLine="0"/>
              <w:rPr>
                <w:rFonts w:ascii="Arial" w:hAnsi="Arial" w:cs="Arial"/>
                <w:b/>
                <w:bCs/>
                <w:i/>
                <w:iCs/>
                <w:sz w:val="28"/>
                <w:szCs w:val="28"/>
              </w:rPr>
            </w:pPr>
            <w:r w:rsidRPr="00395D39">
              <w:rPr>
                <w:rFonts w:ascii="Arial" w:hAnsi="Arial" w:cs="Arial"/>
                <w:b/>
                <w:bCs/>
                <w:i/>
                <w:iCs/>
              </w:rPr>
              <w:t>2.7. An Effect of rising energy prices</w:t>
            </w:r>
            <w:r w:rsidR="004A7F01">
              <w:rPr>
                <w:rFonts w:ascii="Arial" w:hAnsi="Arial" w:cs="Arial"/>
                <w:b/>
                <w:bCs/>
                <w:i/>
                <w:iCs/>
              </w:rPr>
              <w:t>…………………………………………………</w:t>
            </w:r>
            <w:r w:rsidR="00935BEC">
              <w:rPr>
                <w:rFonts w:ascii="Arial" w:hAnsi="Arial" w:cs="Arial"/>
                <w:b/>
                <w:bCs/>
                <w:i/>
                <w:iCs/>
              </w:rPr>
              <w:t>…</w:t>
            </w:r>
            <w:r w:rsidR="000B48F5">
              <w:rPr>
                <w:rFonts w:ascii="Arial" w:hAnsi="Arial" w:cs="Arial"/>
                <w:b/>
                <w:bCs/>
                <w:i/>
                <w:iCs/>
              </w:rPr>
              <w:t>…….</w:t>
            </w:r>
          </w:p>
        </w:tc>
        <w:tc>
          <w:tcPr>
            <w:tcW w:w="799" w:type="dxa"/>
          </w:tcPr>
          <w:p w14:paraId="7BCEC61C" w14:textId="1016ACE4" w:rsidR="00321DD8" w:rsidRPr="00F91710" w:rsidRDefault="007E5264" w:rsidP="00395D39">
            <w:pPr>
              <w:ind w:firstLine="0"/>
              <w:jc w:val="center"/>
              <w:rPr>
                <w:rFonts w:ascii="Arial" w:hAnsi="Arial" w:cs="Arial"/>
                <w:b/>
                <w:bCs/>
              </w:rPr>
            </w:pPr>
            <w:r>
              <w:rPr>
                <w:rFonts w:ascii="Arial" w:hAnsi="Arial" w:cs="Arial"/>
                <w:b/>
                <w:bCs/>
              </w:rPr>
              <w:t>8</w:t>
            </w:r>
          </w:p>
        </w:tc>
      </w:tr>
      <w:tr w:rsidR="00935BEC" w14:paraId="2271E918" w14:textId="77777777" w:rsidTr="00935BEC">
        <w:tc>
          <w:tcPr>
            <w:tcW w:w="8217" w:type="dxa"/>
          </w:tcPr>
          <w:p w14:paraId="12319886" w14:textId="05D79F0B" w:rsidR="00321DD8" w:rsidRPr="00395D39" w:rsidRDefault="00395D39" w:rsidP="00D474C6">
            <w:pPr>
              <w:ind w:firstLine="0"/>
              <w:rPr>
                <w:rFonts w:ascii="Arial" w:hAnsi="Arial" w:cs="Arial"/>
              </w:rPr>
            </w:pPr>
            <w:r w:rsidRPr="00395D39">
              <w:rPr>
                <w:rFonts w:ascii="Arial" w:hAnsi="Arial" w:cs="Arial"/>
              </w:rPr>
              <w:t>Inflationary pressures throughout the world are rising</w:t>
            </w:r>
            <w:r w:rsidR="004A7F01">
              <w:rPr>
                <w:rFonts w:ascii="Arial" w:hAnsi="Arial" w:cs="Arial"/>
              </w:rPr>
              <w:t>…………………………</w:t>
            </w:r>
            <w:r w:rsidR="00935BEC">
              <w:rPr>
                <w:rFonts w:ascii="Arial" w:hAnsi="Arial" w:cs="Arial"/>
              </w:rPr>
              <w:t>……</w:t>
            </w:r>
            <w:r w:rsidR="000B48F5">
              <w:rPr>
                <w:rFonts w:ascii="Arial" w:hAnsi="Arial" w:cs="Arial"/>
              </w:rPr>
              <w:t>………….</w:t>
            </w:r>
          </w:p>
        </w:tc>
        <w:tc>
          <w:tcPr>
            <w:tcW w:w="799" w:type="dxa"/>
          </w:tcPr>
          <w:p w14:paraId="13B50448" w14:textId="229CF6DB" w:rsidR="00321DD8" w:rsidRPr="00FF19D2" w:rsidRDefault="007E5264" w:rsidP="00395D39">
            <w:pPr>
              <w:ind w:firstLine="0"/>
              <w:jc w:val="center"/>
              <w:rPr>
                <w:rFonts w:ascii="Arial" w:hAnsi="Arial" w:cs="Arial"/>
              </w:rPr>
            </w:pPr>
            <w:r w:rsidRPr="00FF19D2">
              <w:rPr>
                <w:rFonts w:ascii="Arial" w:hAnsi="Arial" w:cs="Arial"/>
              </w:rPr>
              <w:t>9</w:t>
            </w:r>
          </w:p>
        </w:tc>
      </w:tr>
      <w:tr w:rsidR="00935BEC" w14:paraId="47DE72CC" w14:textId="77777777" w:rsidTr="00935BEC">
        <w:tc>
          <w:tcPr>
            <w:tcW w:w="8217" w:type="dxa"/>
          </w:tcPr>
          <w:p w14:paraId="37FE1816" w14:textId="6288B2F3" w:rsidR="002C6446" w:rsidRPr="00395D39" w:rsidRDefault="006A09F8" w:rsidP="006A09F8">
            <w:pPr>
              <w:ind w:firstLine="0"/>
              <w:rPr>
                <w:rFonts w:ascii="Arial" w:hAnsi="Arial" w:cs="Arial"/>
              </w:rPr>
            </w:pPr>
            <w:r w:rsidRPr="006A09F8">
              <w:rPr>
                <w:rFonts w:ascii="Arial" w:hAnsi="Arial" w:cs="Arial"/>
              </w:rPr>
              <w:t xml:space="preserve">Reducing global growth rates </w:t>
            </w:r>
            <w:r w:rsidR="004A7F01">
              <w:rPr>
                <w:rFonts w:ascii="Arial" w:hAnsi="Arial" w:cs="Arial"/>
              </w:rPr>
              <w:t>……………………………………………………</w:t>
            </w:r>
            <w:r w:rsidR="00935BEC">
              <w:rPr>
                <w:rFonts w:ascii="Arial" w:hAnsi="Arial" w:cs="Arial"/>
              </w:rPr>
              <w:t>……</w:t>
            </w:r>
            <w:r w:rsidR="000B48F5">
              <w:rPr>
                <w:rFonts w:ascii="Arial" w:hAnsi="Arial" w:cs="Arial"/>
              </w:rPr>
              <w:t>………….</w:t>
            </w:r>
          </w:p>
        </w:tc>
        <w:tc>
          <w:tcPr>
            <w:tcW w:w="799" w:type="dxa"/>
          </w:tcPr>
          <w:p w14:paraId="29EEC3E8" w14:textId="01FADBA6" w:rsidR="002C6446" w:rsidRPr="006A09F8" w:rsidRDefault="00FF19D2" w:rsidP="00395D39">
            <w:pPr>
              <w:ind w:firstLine="0"/>
              <w:jc w:val="center"/>
              <w:rPr>
                <w:rFonts w:ascii="Arial" w:hAnsi="Arial" w:cs="Arial"/>
              </w:rPr>
            </w:pPr>
            <w:r>
              <w:rPr>
                <w:rFonts w:ascii="Arial" w:hAnsi="Arial" w:cs="Arial"/>
              </w:rPr>
              <w:t>9</w:t>
            </w:r>
          </w:p>
        </w:tc>
      </w:tr>
      <w:tr w:rsidR="00935BEC" w14:paraId="7A010C9A" w14:textId="77777777" w:rsidTr="00935BEC">
        <w:tc>
          <w:tcPr>
            <w:tcW w:w="8217" w:type="dxa"/>
          </w:tcPr>
          <w:p w14:paraId="1F5506EC" w14:textId="362A946D" w:rsidR="002C6446" w:rsidRPr="00395D39" w:rsidRDefault="006A09F8" w:rsidP="00D474C6">
            <w:pPr>
              <w:ind w:firstLine="0"/>
              <w:rPr>
                <w:rFonts w:ascii="Arial" w:hAnsi="Arial" w:cs="Arial"/>
              </w:rPr>
            </w:pPr>
            <w:r w:rsidRPr="006A09F8">
              <w:rPr>
                <w:rFonts w:ascii="Arial" w:hAnsi="Arial" w:cs="Arial"/>
              </w:rPr>
              <w:t xml:space="preserve">Increased food and political disturbance </w:t>
            </w:r>
            <w:r w:rsidR="004A7F01">
              <w:rPr>
                <w:rFonts w:ascii="Arial" w:hAnsi="Arial" w:cs="Arial"/>
              </w:rPr>
              <w:t>…………………………………………</w:t>
            </w:r>
            <w:r w:rsidR="00935BEC">
              <w:rPr>
                <w:rFonts w:ascii="Arial" w:hAnsi="Arial" w:cs="Arial"/>
              </w:rPr>
              <w:t>…</w:t>
            </w:r>
            <w:r w:rsidR="000B48F5">
              <w:rPr>
                <w:rFonts w:ascii="Arial" w:hAnsi="Arial" w:cs="Arial"/>
              </w:rPr>
              <w:t>…………..</w:t>
            </w:r>
          </w:p>
        </w:tc>
        <w:tc>
          <w:tcPr>
            <w:tcW w:w="799" w:type="dxa"/>
          </w:tcPr>
          <w:p w14:paraId="1BF75192" w14:textId="2FF23F3B" w:rsidR="002C6446" w:rsidRPr="006A09F8" w:rsidRDefault="00FF19D2" w:rsidP="00395D39">
            <w:pPr>
              <w:ind w:firstLine="0"/>
              <w:jc w:val="center"/>
              <w:rPr>
                <w:rFonts w:ascii="Arial" w:hAnsi="Arial" w:cs="Arial"/>
              </w:rPr>
            </w:pPr>
            <w:r>
              <w:rPr>
                <w:rFonts w:ascii="Arial" w:hAnsi="Arial" w:cs="Arial"/>
              </w:rPr>
              <w:t>9</w:t>
            </w:r>
          </w:p>
        </w:tc>
      </w:tr>
      <w:tr w:rsidR="00935BEC" w14:paraId="7AD69AC3" w14:textId="77777777" w:rsidTr="00935BEC">
        <w:tc>
          <w:tcPr>
            <w:tcW w:w="8217" w:type="dxa"/>
          </w:tcPr>
          <w:p w14:paraId="595180EE" w14:textId="6AF4C5E7" w:rsidR="002C6446" w:rsidRPr="00CF40C8" w:rsidRDefault="00A749CF" w:rsidP="00D474C6">
            <w:pPr>
              <w:ind w:firstLine="0"/>
              <w:rPr>
                <w:rFonts w:ascii="Arial" w:hAnsi="Arial" w:cs="Arial"/>
                <w:b/>
                <w:bCs/>
                <w:i/>
                <w:iCs/>
              </w:rPr>
            </w:pPr>
            <w:r w:rsidRPr="00CF40C8">
              <w:rPr>
                <w:rFonts w:ascii="Arial" w:hAnsi="Arial" w:cs="Arial"/>
                <w:b/>
                <w:bCs/>
                <w:i/>
                <w:iCs/>
              </w:rPr>
              <w:t>2.8. Evaluate the impact of the energy sector price increase on household</w:t>
            </w:r>
            <w:r w:rsidR="004A7F01">
              <w:rPr>
                <w:rFonts w:ascii="Arial" w:hAnsi="Arial" w:cs="Arial"/>
                <w:b/>
                <w:bCs/>
                <w:i/>
                <w:iCs/>
              </w:rPr>
              <w:t>……</w:t>
            </w:r>
            <w:r w:rsidR="00935BEC">
              <w:rPr>
                <w:rFonts w:ascii="Arial" w:hAnsi="Arial" w:cs="Arial"/>
                <w:b/>
                <w:bCs/>
                <w:i/>
                <w:iCs/>
              </w:rPr>
              <w:t>…</w:t>
            </w:r>
            <w:r w:rsidR="000B48F5">
              <w:rPr>
                <w:rFonts w:ascii="Arial" w:hAnsi="Arial" w:cs="Arial"/>
                <w:b/>
                <w:bCs/>
                <w:i/>
                <w:iCs/>
              </w:rPr>
              <w:t>……</w:t>
            </w:r>
          </w:p>
        </w:tc>
        <w:tc>
          <w:tcPr>
            <w:tcW w:w="799" w:type="dxa"/>
          </w:tcPr>
          <w:p w14:paraId="26CBFDDC" w14:textId="494A2BBC" w:rsidR="002C6446" w:rsidRPr="00395D39" w:rsidRDefault="00FF19D2" w:rsidP="00395D39">
            <w:pPr>
              <w:ind w:firstLine="0"/>
              <w:jc w:val="center"/>
              <w:rPr>
                <w:rFonts w:ascii="Arial" w:hAnsi="Arial" w:cs="Arial"/>
                <w:b/>
                <w:bCs/>
              </w:rPr>
            </w:pPr>
            <w:r>
              <w:rPr>
                <w:rFonts w:ascii="Arial" w:hAnsi="Arial" w:cs="Arial"/>
                <w:b/>
                <w:bCs/>
              </w:rPr>
              <w:t>10</w:t>
            </w:r>
          </w:p>
        </w:tc>
      </w:tr>
      <w:tr w:rsidR="00935BEC" w14:paraId="02515499" w14:textId="77777777" w:rsidTr="00935BEC">
        <w:tc>
          <w:tcPr>
            <w:tcW w:w="8217" w:type="dxa"/>
          </w:tcPr>
          <w:p w14:paraId="438016E7" w14:textId="76B14934" w:rsidR="00A749CF" w:rsidRPr="00CF40C8" w:rsidRDefault="00CF40C8" w:rsidP="00CF40C8">
            <w:pPr>
              <w:ind w:firstLine="0"/>
              <w:rPr>
                <w:rFonts w:ascii="Arial" w:hAnsi="Arial" w:cs="Arial"/>
                <w:b/>
                <w:bCs/>
                <w:i/>
                <w:iCs/>
              </w:rPr>
            </w:pPr>
            <w:r w:rsidRPr="00CF40C8">
              <w:rPr>
                <w:rFonts w:ascii="Arial" w:hAnsi="Arial" w:cs="Arial"/>
                <w:b/>
                <w:bCs/>
                <w:i/>
                <w:iCs/>
                <w:sz w:val="24"/>
                <w:szCs w:val="24"/>
              </w:rPr>
              <w:t>3. Conclusion</w:t>
            </w:r>
            <w:r w:rsidR="004A7F01">
              <w:rPr>
                <w:rFonts w:ascii="Arial" w:hAnsi="Arial" w:cs="Arial"/>
                <w:b/>
                <w:bCs/>
                <w:i/>
                <w:iCs/>
                <w:sz w:val="24"/>
                <w:szCs w:val="24"/>
              </w:rPr>
              <w:t>……………………………………………………………………</w:t>
            </w:r>
            <w:r w:rsidR="00935BEC">
              <w:rPr>
                <w:rFonts w:ascii="Arial" w:hAnsi="Arial" w:cs="Arial"/>
                <w:b/>
                <w:bCs/>
                <w:i/>
                <w:iCs/>
                <w:sz w:val="24"/>
                <w:szCs w:val="24"/>
              </w:rPr>
              <w:t>.......</w:t>
            </w:r>
            <w:r w:rsidR="00405A88">
              <w:rPr>
                <w:rFonts w:ascii="Arial" w:hAnsi="Arial" w:cs="Arial"/>
                <w:b/>
                <w:bCs/>
                <w:i/>
                <w:iCs/>
                <w:sz w:val="24"/>
                <w:szCs w:val="24"/>
              </w:rPr>
              <w:t>.....</w:t>
            </w:r>
          </w:p>
        </w:tc>
        <w:tc>
          <w:tcPr>
            <w:tcW w:w="799" w:type="dxa"/>
          </w:tcPr>
          <w:p w14:paraId="23FB7F5A" w14:textId="74EE7DD2" w:rsidR="00A749CF" w:rsidRPr="00CF40C8" w:rsidRDefault="00CF40C8" w:rsidP="00395D39">
            <w:pPr>
              <w:ind w:firstLine="0"/>
              <w:jc w:val="center"/>
              <w:rPr>
                <w:rFonts w:ascii="Arial" w:hAnsi="Arial" w:cs="Arial"/>
                <w:b/>
                <w:bCs/>
                <w:i/>
                <w:iCs/>
              </w:rPr>
            </w:pPr>
            <w:r w:rsidRPr="00CF40C8">
              <w:rPr>
                <w:rFonts w:ascii="Arial" w:hAnsi="Arial" w:cs="Arial"/>
                <w:b/>
                <w:bCs/>
                <w:i/>
                <w:iCs/>
              </w:rPr>
              <w:t>1</w:t>
            </w:r>
            <w:r w:rsidR="00FF19D2">
              <w:rPr>
                <w:rFonts w:ascii="Arial" w:hAnsi="Arial" w:cs="Arial"/>
                <w:b/>
                <w:bCs/>
                <w:i/>
                <w:iCs/>
              </w:rPr>
              <w:t>1</w:t>
            </w:r>
          </w:p>
        </w:tc>
      </w:tr>
      <w:tr w:rsidR="00935BEC" w14:paraId="7FE05734" w14:textId="77777777" w:rsidTr="00935BEC">
        <w:tc>
          <w:tcPr>
            <w:tcW w:w="8217" w:type="dxa"/>
          </w:tcPr>
          <w:p w14:paraId="46AC464E" w14:textId="77DC396E" w:rsidR="00A749CF" w:rsidRPr="00CF40C8" w:rsidRDefault="00CF40C8" w:rsidP="00D474C6">
            <w:pPr>
              <w:ind w:firstLine="0"/>
              <w:rPr>
                <w:rFonts w:ascii="Arial" w:hAnsi="Arial" w:cs="Arial"/>
                <w:b/>
                <w:bCs/>
                <w:i/>
                <w:iCs/>
              </w:rPr>
            </w:pPr>
            <w:r w:rsidRPr="00CF40C8">
              <w:rPr>
                <w:rFonts w:ascii="Arial" w:hAnsi="Arial" w:cs="Arial"/>
                <w:b/>
                <w:bCs/>
                <w:i/>
                <w:iCs/>
              </w:rPr>
              <w:t>References</w:t>
            </w:r>
            <w:r w:rsidR="00935BEC">
              <w:rPr>
                <w:rFonts w:ascii="Arial" w:hAnsi="Arial" w:cs="Arial"/>
                <w:b/>
                <w:bCs/>
                <w:i/>
                <w:iCs/>
              </w:rPr>
              <w:t>……………………………………………………………………………………</w:t>
            </w:r>
            <w:r w:rsidR="00405A88">
              <w:rPr>
                <w:rFonts w:ascii="Arial" w:hAnsi="Arial" w:cs="Arial"/>
                <w:b/>
                <w:bCs/>
                <w:i/>
                <w:iCs/>
              </w:rPr>
              <w:t>……</w:t>
            </w:r>
          </w:p>
        </w:tc>
        <w:tc>
          <w:tcPr>
            <w:tcW w:w="799" w:type="dxa"/>
          </w:tcPr>
          <w:p w14:paraId="5A1201EA" w14:textId="3572F50C" w:rsidR="00A749CF" w:rsidRPr="00CF40C8" w:rsidRDefault="00CF40C8" w:rsidP="00395D39">
            <w:pPr>
              <w:ind w:firstLine="0"/>
              <w:jc w:val="center"/>
              <w:rPr>
                <w:rFonts w:ascii="Arial" w:hAnsi="Arial" w:cs="Arial"/>
                <w:b/>
                <w:bCs/>
                <w:i/>
                <w:iCs/>
              </w:rPr>
            </w:pPr>
            <w:r w:rsidRPr="00CF40C8">
              <w:rPr>
                <w:rFonts w:ascii="Arial" w:hAnsi="Arial" w:cs="Arial"/>
                <w:b/>
                <w:bCs/>
                <w:i/>
                <w:iCs/>
              </w:rPr>
              <w:t>1</w:t>
            </w:r>
            <w:r w:rsidR="00FF19D2">
              <w:rPr>
                <w:rFonts w:ascii="Arial" w:hAnsi="Arial" w:cs="Arial"/>
                <w:b/>
                <w:bCs/>
                <w:i/>
                <w:iCs/>
              </w:rPr>
              <w:t>2</w:t>
            </w:r>
          </w:p>
        </w:tc>
      </w:tr>
    </w:tbl>
    <w:p w14:paraId="1736C273" w14:textId="77777777" w:rsidR="00321DD8" w:rsidRDefault="00321DD8" w:rsidP="00D474C6">
      <w:pPr>
        <w:ind w:firstLine="284"/>
        <w:rPr>
          <w:rFonts w:ascii="Arial" w:hAnsi="Arial" w:cs="Arial"/>
          <w:b/>
          <w:bCs/>
          <w:sz w:val="28"/>
          <w:szCs w:val="28"/>
        </w:rPr>
      </w:pPr>
    </w:p>
    <w:p w14:paraId="4DCDBB95" w14:textId="77777777" w:rsidR="00321DD8" w:rsidRDefault="00321DD8" w:rsidP="00D474C6">
      <w:pPr>
        <w:ind w:firstLine="284"/>
        <w:rPr>
          <w:rFonts w:ascii="Arial" w:hAnsi="Arial" w:cs="Arial"/>
          <w:b/>
          <w:bCs/>
          <w:sz w:val="28"/>
          <w:szCs w:val="28"/>
        </w:rPr>
      </w:pPr>
    </w:p>
    <w:p w14:paraId="30F2E899" w14:textId="77777777" w:rsidR="00321DD8" w:rsidRDefault="00321DD8" w:rsidP="00D474C6">
      <w:pPr>
        <w:ind w:firstLine="284"/>
        <w:rPr>
          <w:rFonts w:ascii="Arial" w:hAnsi="Arial" w:cs="Arial"/>
          <w:b/>
          <w:bCs/>
          <w:sz w:val="28"/>
          <w:szCs w:val="28"/>
        </w:rPr>
      </w:pPr>
    </w:p>
    <w:p w14:paraId="23390D50" w14:textId="77777777" w:rsidR="00321DD8" w:rsidRDefault="00321DD8" w:rsidP="00D474C6">
      <w:pPr>
        <w:ind w:firstLine="284"/>
        <w:rPr>
          <w:rFonts w:ascii="Arial" w:hAnsi="Arial" w:cs="Arial"/>
          <w:b/>
          <w:bCs/>
          <w:sz w:val="28"/>
          <w:szCs w:val="28"/>
        </w:rPr>
      </w:pPr>
    </w:p>
    <w:p w14:paraId="198EC2ED" w14:textId="77777777" w:rsidR="00321DD8" w:rsidRDefault="00321DD8" w:rsidP="00D474C6">
      <w:pPr>
        <w:ind w:firstLine="284"/>
        <w:rPr>
          <w:rFonts w:ascii="Arial" w:hAnsi="Arial" w:cs="Arial"/>
          <w:b/>
          <w:bCs/>
          <w:sz w:val="28"/>
          <w:szCs w:val="28"/>
        </w:rPr>
      </w:pPr>
    </w:p>
    <w:p w14:paraId="573B306B" w14:textId="77777777" w:rsidR="00321DD8" w:rsidRDefault="00321DD8" w:rsidP="00D474C6">
      <w:pPr>
        <w:ind w:firstLine="284"/>
        <w:rPr>
          <w:rFonts w:ascii="Arial" w:hAnsi="Arial" w:cs="Arial"/>
          <w:b/>
          <w:bCs/>
          <w:sz w:val="28"/>
          <w:szCs w:val="28"/>
        </w:rPr>
      </w:pPr>
    </w:p>
    <w:p w14:paraId="41737B40" w14:textId="77777777" w:rsidR="00321DD8" w:rsidRDefault="00321DD8" w:rsidP="00D474C6">
      <w:pPr>
        <w:ind w:firstLine="284"/>
        <w:rPr>
          <w:rFonts w:ascii="Arial" w:hAnsi="Arial" w:cs="Arial"/>
          <w:b/>
          <w:bCs/>
          <w:sz w:val="28"/>
          <w:szCs w:val="28"/>
        </w:rPr>
      </w:pPr>
    </w:p>
    <w:p w14:paraId="2B3CC606" w14:textId="77777777" w:rsidR="00935BEC" w:rsidRDefault="00935BEC" w:rsidP="00935BEC">
      <w:pPr>
        <w:ind w:firstLine="0"/>
        <w:rPr>
          <w:rFonts w:ascii="Arial" w:hAnsi="Arial" w:cs="Arial"/>
          <w:b/>
          <w:bCs/>
          <w:sz w:val="28"/>
          <w:szCs w:val="28"/>
        </w:rPr>
      </w:pPr>
    </w:p>
    <w:p w14:paraId="1DBC78AC" w14:textId="41531441" w:rsidR="000D4E19" w:rsidRDefault="001153A7" w:rsidP="00935BEC">
      <w:pPr>
        <w:ind w:firstLine="0"/>
        <w:rPr>
          <w:rFonts w:ascii="Arial" w:hAnsi="Arial" w:cs="Arial"/>
          <w:b/>
          <w:bCs/>
          <w:sz w:val="28"/>
          <w:szCs w:val="28"/>
        </w:rPr>
      </w:pPr>
      <w:r w:rsidRPr="001153A7">
        <w:rPr>
          <w:rFonts w:ascii="Arial" w:hAnsi="Arial" w:cs="Arial"/>
          <w:b/>
          <w:bCs/>
          <w:sz w:val="28"/>
          <w:szCs w:val="28"/>
        </w:rPr>
        <w:lastRenderedPageBreak/>
        <w:t>1. Introduction</w:t>
      </w:r>
    </w:p>
    <w:p w14:paraId="244BEAFF" w14:textId="754C21B5" w:rsidR="00C17019" w:rsidRPr="00B909D0" w:rsidRDefault="00C17019" w:rsidP="00C17019">
      <w:pPr>
        <w:ind w:firstLine="284"/>
        <w:rPr>
          <w:rFonts w:ascii="Arial" w:hAnsi="Arial" w:cs="Arial"/>
        </w:rPr>
      </w:pPr>
      <w:r w:rsidRPr="00C17019">
        <w:rPr>
          <w:rFonts w:ascii="Arial" w:hAnsi="Arial" w:cs="Arial"/>
        </w:rPr>
        <w:t xml:space="preserve">This </w:t>
      </w:r>
      <w:r w:rsidR="00E51387" w:rsidRPr="00E51387">
        <w:rPr>
          <w:rFonts w:ascii="Arial" w:hAnsi="Arial" w:cs="Arial"/>
        </w:rPr>
        <w:t>essay</w:t>
      </w:r>
      <w:r w:rsidRPr="00C17019">
        <w:rPr>
          <w:rFonts w:ascii="Arial" w:hAnsi="Arial" w:cs="Arial"/>
        </w:rPr>
        <w:t xml:space="preserve"> </w:t>
      </w:r>
      <w:r w:rsidR="002A7D82" w:rsidRPr="002A7D82">
        <w:rPr>
          <w:rFonts w:ascii="Arial" w:hAnsi="Arial" w:cs="Arial"/>
        </w:rPr>
        <w:t>cover</w:t>
      </w:r>
      <w:r w:rsidR="006927C4" w:rsidRPr="002A7D82">
        <w:rPr>
          <w:rFonts w:ascii="Arial" w:hAnsi="Arial" w:cs="Arial"/>
        </w:rPr>
        <w:t>s</w:t>
      </w:r>
      <w:r w:rsidRPr="00C17019">
        <w:rPr>
          <w:rFonts w:ascii="Arial" w:hAnsi="Arial" w:cs="Arial"/>
        </w:rPr>
        <w:t xml:space="preserve"> the impact </w:t>
      </w:r>
      <w:r w:rsidR="00B909D0">
        <w:rPr>
          <w:rFonts w:ascii="Arial" w:hAnsi="Arial" w:cs="Arial"/>
        </w:rPr>
        <w:t>of the energy industry price increase</w:t>
      </w:r>
      <w:r w:rsidR="00B909D0" w:rsidRPr="00B909D0">
        <w:rPr>
          <w:rFonts w:ascii="Arial" w:hAnsi="Arial" w:cs="Arial"/>
        </w:rPr>
        <w:t xml:space="preserve"> </w:t>
      </w:r>
      <w:r w:rsidRPr="00C17019">
        <w:rPr>
          <w:rFonts w:ascii="Arial" w:hAnsi="Arial" w:cs="Arial"/>
        </w:rPr>
        <w:t xml:space="preserve">on businesses, households, and the economy of the United Kingdom. An analysis of the effects of the price increase is carried out </w:t>
      </w:r>
      <w:r w:rsidR="006927C4">
        <w:rPr>
          <w:rFonts w:ascii="Arial" w:hAnsi="Arial" w:cs="Arial"/>
        </w:rPr>
        <w:t>using</w:t>
      </w:r>
      <w:r w:rsidRPr="00C17019">
        <w:rPr>
          <w:rFonts w:ascii="Arial" w:hAnsi="Arial" w:cs="Arial"/>
        </w:rPr>
        <w:t xml:space="preserve"> various economic theories, such as market structure, supply and demand, and elasticity. This analysis considers, among other things, how price increases might affect the corporate strategy of both large and small businesses</w:t>
      </w:r>
      <w:r w:rsidR="009A2E67">
        <w:rPr>
          <w:rFonts w:ascii="Arial" w:hAnsi="Arial" w:cs="Arial"/>
        </w:rPr>
        <w:t xml:space="preserve"> </w:t>
      </w:r>
      <w:r w:rsidR="00B909D0">
        <w:rPr>
          <w:rFonts w:ascii="Arial" w:hAnsi="Arial" w:cs="Arial"/>
        </w:rPr>
        <w:t xml:space="preserve">and </w:t>
      </w:r>
      <w:r w:rsidR="00B909D0" w:rsidRPr="00B909D0">
        <w:rPr>
          <w:rFonts w:ascii="Arial" w:hAnsi="Arial" w:cs="Arial"/>
        </w:rPr>
        <w:t>h</w:t>
      </w:r>
      <w:r w:rsidR="009A2E67" w:rsidRPr="00B909D0">
        <w:rPr>
          <w:rFonts w:ascii="Arial" w:hAnsi="Arial" w:cs="Arial"/>
        </w:rPr>
        <w:t>ouseholds</w:t>
      </w:r>
      <w:r w:rsidR="005468B6" w:rsidRPr="00B909D0">
        <w:rPr>
          <w:rFonts w:ascii="Arial" w:hAnsi="Arial" w:cs="Arial"/>
        </w:rPr>
        <w:t>.</w:t>
      </w:r>
    </w:p>
    <w:p w14:paraId="5FBF69A8" w14:textId="05149AF7" w:rsidR="001D67BB" w:rsidRDefault="009A2E67" w:rsidP="00C17019">
      <w:pPr>
        <w:ind w:firstLine="284"/>
        <w:rPr>
          <w:rFonts w:ascii="Arial" w:hAnsi="Arial" w:cs="Arial"/>
        </w:rPr>
      </w:pPr>
      <w:r w:rsidRPr="00B909D0">
        <w:rPr>
          <w:rFonts w:ascii="Arial" w:hAnsi="Arial" w:cs="Arial"/>
        </w:rPr>
        <w:t>Also</w:t>
      </w:r>
      <w:r w:rsidR="00D44D35" w:rsidRPr="00B909D0">
        <w:rPr>
          <w:rFonts w:ascii="Arial" w:hAnsi="Arial" w:cs="Arial"/>
        </w:rPr>
        <w:t>,</w:t>
      </w:r>
      <w:r w:rsidRPr="00B909D0">
        <w:rPr>
          <w:rFonts w:ascii="Arial" w:hAnsi="Arial" w:cs="Arial"/>
        </w:rPr>
        <w:t xml:space="preserve"> the essay di</w:t>
      </w:r>
      <w:r w:rsidR="00D44D35" w:rsidRPr="00B909D0">
        <w:rPr>
          <w:rFonts w:ascii="Arial" w:hAnsi="Arial" w:cs="Arial"/>
        </w:rPr>
        <w:t>scusses</w:t>
      </w:r>
      <w:r w:rsidR="00C17019" w:rsidRPr="00B909D0">
        <w:rPr>
          <w:rFonts w:ascii="Arial" w:hAnsi="Arial" w:cs="Arial"/>
        </w:rPr>
        <w:t xml:space="preserve"> </w:t>
      </w:r>
      <w:r w:rsidR="00C17019" w:rsidRPr="00C17019">
        <w:rPr>
          <w:rFonts w:ascii="Arial" w:hAnsi="Arial" w:cs="Arial"/>
        </w:rPr>
        <w:t xml:space="preserve">how the number of businesses participating in a market affects the market's equilibrium price or pricing under </w:t>
      </w:r>
      <w:r w:rsidR="006927C4">
        <w:rPr>
          <w:rFonts w:ascii="Arial" w:hAnsi="Arial" w:cs="Arial"/>
        </w:rPr>
        <w:t>various</w:t>
      </w:r>
      <w:r w:rsidR="00C17019" w:rsidRPr="00C17019">
        <w:rPr>
          <w:rFonts w:ascii="Arial" w:hAnsi="Arial" w:cs="Arial"/>
        </w:rPr>
        <w:t xml:space="preserve"> hypotheses about the level of competition. </w:t>
      </w:r>
      <w:r w:rsidR="006927C4">
        <w:rPr>
          <w:rFonts w:ascii="Arial" w:hAnsi="Arial" w:cs="Arial"/>
        </w:rPr>
        <w:t>Examine</w:t>
      </w:r>
      <w:r w:rsidR="00C17019" w:rsidRPr="00C17019">
        <w:rPr>
          <w:rFonts w:ascii="Arial" w:hAnsi="Arial" w:cs="Arial"/>
        </w:rPr>
        <w:t xml:space="preserve"> how the </w:t>
      </w:r>
      <w:r w:rsidR="00FA44FD">
        <w:rPr>
          <w:rFonts w:ascii="Arial" w:hAnsi="Arial" w:cs="Arial"/>
        </w:rPr>
        <w:t>market structure</w:t>
      </w:r>
      <w:r w:rsidR="00C17019" w:rsidRPr="00C17019">
        <w:rPr>
          <w:rFonts w:ascii="Arial" w:hAnsi="Arial" w:cs="Arial"/>
        </w:rPr>
        <w:t xml:space="preserve"> affects the results</w:t>
      </w:r>
      <w:r w:rsidR="006927C4">
        <w:rPr>
          <w:rFonts w:ascii="Arial" w:hAnsi="Arial" w:cs="Arial"/>
        </w:rPr>
        <w:t>; this</w:t>
      </w:r>
      <w:r w:rsidR="00C17019" w:rsidRPr="00C17019">
        <w:rPr>
          <w:rFonts w:ascii="Arial" w:hAnsi="Arial" w:cs="Arial"/>
        </w:rPr>
        <w:t xml:space="preserve"> is the first step. </w:t>
      </w:r>
      <w:r w:rsidR="00CB7289" w:rsidRPr="00CB7289">
        <w:rPr>
          <w:rFonts w:ascii="Arial" w:hAnsi="Arial" w:cs="Arial"/>
        </w:rPr>
        <w:t>There are ways to adapt the model from its current state as purely theoretical research to a form that can support objective analysis</w:t>
      </w:r>
      <w:r w:rsidR="00C17019" w:rsidRPr="00CB7289">
        <w:rPr>
          <w:rFonts w:ascii="Arial" w:hAnsi="Arial" w:cs="Arial"/>
        </w:rPr>
        <w:t xml:space="preserve">. </w:t>
      </w:r>
      <w:r w:rsidR="00C17019" w:rsidRPr="00C17019">
        <w:rPr>
          <w:rFonts w:ascii="Arial" w:hAnsi="Arial" w:cs="Arial"/>
        </w:rPr>
        <w:t xml:space="preserve">This will turn our model from </w:t>
      </w:r>
      <w:r w:rsidR="006927C4">
        <w:rPr>
          <w:rFonts w:ascii="Arial" w:hAnsi="Arial" w:cs="Arial"/>
        </w:rPr>
        <w:t>strictly</w:t>
      </w:r>
      <w:r w:rsidR="00C17019" w:rsidRPr="00C17019">
        <w:rPr>
          <w:rFonts w:ascii="Arial" w:hAnsi="Arial" w:cs="Arial"/>
        </w:rPr>
        <w:t xml:space="preserve"> </w:t>
      </w:r>
      <w:r w:rsidR="006927C4">
        <w:rPr>
          <w:rFonts w:ascii="Arial" w:hAnsi="Arial" w:cs="Arial"/>
        </w:rPr>
        <w:t>academic</w:t>
      </w:r>
      <w:r w:rsidR="00C17019" w:rsidRPr="00C17019">
        <w:rPr>
          <w:rFonts w:ascii="Arial" w:hAnsi="Arial" w:cs="Arial"/>
        </w:rPr>
        <w:t xml:space="preserve"> </w:t>
      </w:r>
      <w:r w:rsidR="006927C4">
        <w:rPr>
          <w:rFonts w:ascii="Arial" w:hAnsi="Arial" w:cs="Arial"/>
        </w:rPr>
        <w:t>research</w:t>
      </w:r>
      <w:r w:rsidR="00C17019" w:rsidRPr="00C17019">
        <w:rPr>
          <w:rFonts w:ascii="Arial" w:hAnsi="Arial" w:cs="Arial"/>
        </w:rPr>
        <w:t xml:space="preserve"> into </w:t>
      </w:r>
      <w:r w:rsidR="006927C4">
        <w:rPr>
          <w:rFonts w:ascii="Arial" w:hAnsi="Arial" w:cs="Arial"/>
        </w:rPr>
        <w:t>a unified system</w:t>
      </w:r>
      <w:r w:rsidR="00C17019" w:rsidRPr="00C17019">
        <w:rPr>
          <w:rFonts w:ascii="Arial" w:hAnsi="Arial" w:cs="Arial"/>
        </w:rPr>
        <w:t xml:space="preserve"> for conducting </w:t>
      </w:r>
      <w:r w:rsidR="006927C4">
        <w:rPr>
          <w:rFonts w:ascii="Arial" w:hAnsi="Arial" w:cs="Arial"/>
        </w:rPr>
        <w:t>practical</w:t>
      </w:r>
      <w:r w:rsidR="00C17019" w:rsidRPr="00C17019">
        <w:rPr>
          <w:rFonts w:ascii="Arial" w:hAnsi="Arial" w:cs="Arial"/>
        </w:rPr>
        <w:t xml:space="preserve"> work. </w:t>
      </w:r>
      <w:r w:rsidR="006927C4">
        <w:rPr>
          <w:rFonts w:ascii="Arial" w:hAnsi="Arial" w:cs="Arial"/>
        </w:rPr>
        <w:t>The</w:t>
      </w:r>
      <w:r w:rsidR="00C17019" w:rsidRPr="00C17019">
        <w:rPr>
          <w:rFonts w:ascii="Arial" w:hAnsi="Arial" w:cs="Arial"/>
        </w:rPr>
        <w:t xml:space="preserve"> next part </w:t>
      </w:r>
      <w:r w:rsidR="006927C4">
        <w:rPr>
          <w:rFonts w:ascii="Arial" w:hAnsi="Arial" w:cs="Arial"/>
        </w:rPr>
        <w:t>investigates</w:t>
      </w:r>
      <w:r w:rsidR="00C17019" w:rsidRPr="00C17019">
        <w:rPr>
          <w:rFonts w:ascii="Arial" w:hAnsi="Arial" w:cs="Arial"/>
        </w:rPr>
        <w:t xml:space="preserve"> the factors that affect the choice to join a market, how that decision </w:t>
      </w:r>
      <w:r w:rsidR="006927C4">
        <w:rPr>
          <w:rFonts w:ascii="Arial" w:hAnsi="Arial" w:cs="Arial"/>
        </w:rPr>
        <w:t>affects</w:t>
      </w:r>
      <w:r w:rsidR="00C17019" w:rsidRPr="00C17019">
        <w:rPr>
          <w:rFonts w:ascii="Arial" w:hAnsi="Arial" w:cs="Arial"/>
        </w:rPr>
        <w:t xml:space="preserve"> the </w:t>
      </w:r>
      <w:r w:rsidR="006927C4">
        <w:rPr>
          <w:rFonts w:ascii="Arial" w:hAnsi="Arial" w:cs="Arial"/>
        </w:rPr>
        <w:t>competition process</w:t>
      </w:r>
      <w:r w:rsidR="00C17019" w:rsidRPr="00C17019">
        <w:rPr>
          <w:rFonts w:ascii="Arial" w:hAnsi="Arial" w:cs="Arial"/>
        </w:rPr>
        <w:t>, and what it may infer about market dominance based on its findings from that investigation.</w:t>
      </w:r>
    </w:p>
    <w:p w14:paraId="7AAA5FA9" w14:textId="3F27CA0D" w:rsidR="00D56ECA" w:rsidRDefault="00D56ECA" w:rsidP="00C17019">
      <w:pPr>
        <w:ind w:firstLine="284"/>
        <w:rPr>
          <w:rFonts w:ascii="Arial" w:hAnsi="Arial" w:cs="Arial"/>
        </w:rPr>
      </w:pPr>
      <w:r w:rsidRPr="00D56ECA">
        <w:rPr>
          <w:rFonts w:ascii="Arial" w:hAnsi="Arial" w:cs="Arial"/>
        </w:rPr>
        <w:t xml:space="preserve">Over the last year, </w:t>
      </w:r>
      <w:r w:rsidR="00DD26B5">
        <w:rPr>
          <w:rFonts w:ascii="Arial" w:hAnsi="Arial" w:cs="Arial"/>
        </w:rPr>
        <w:t>an essential</w:t>
      </w:r>
      <w:r w:rsidR="0066612C" w:rsidRPr="0066612C">
        <w:rPr>
          <w:rFonts w:ascii="Arial" w:hAnsi="Arial" w:cs="Arial"/>
          <w:color w:val="FF0000"/>
        </w:rPr>
        <w:t xml:space="preserve"> </w:t>
      </w:r>
      <w:r w:rsidRPr="00D56ECA">
        <w:rPr>
          <w:rFonts w:ascii="Arial" w:hAnsi="Arial" w:cs="Arial"/>
        </w:rPr>
        <w:t xml:space="preserve">spike in wholesale gas prices has put severe financial pressure on the </w:t>
      </w:r>
      <w:r>
        <w:rPr>
          <w:rFonts w:ascii="Arial" w:hAnsi="Arial" w:cs="Arial"/>
        </w:rPr>
        <w:t>retail energy</w:t>
      </w:r>
      <w:r w:rsidRPr="00D56ECA">
        <w:rPr>
          <w:rFonts w:ascii="Arial" w:hAnsi="Arial" w:cs="Arial"/>
        </w:rPr>
        <w:t xml:space="preserve"> sector. </w:t>
      </w:r>
      <w:r>
        <w:rPr>
          <w:rFonts w:ascii="Arial" w:hAnsi="Arial" w:cs="Arial"/>
        </w:rPr>
        <w:t>Twenty-nine</w:t>
      </w:r>
      <w:r w:rsidRPr="00D56ECA">
        <w:rPr>
          <w:rFonts w:ascii="Arial" w:hAnsi="Arial" w:cs="Arial"/>
        </w:rPr>
        <w:t xml:space="preserve"> of Britain's energy providers went bankrupt between July 2021 and May 2022. Since July 2021, 2.4 million consumers have been switched from 28 defunct energy providers to new ones through the Supplier of Last Resort (</w:t>
      </w:r>
      <w:proofErr w:type="spellStart"/>
      <w:r w:rsidRPr="00D56ECA">
        <w:rPr>
          <w:rFonts w:ascii="Arial" w:hAnsi="Arial" w:cs="Arial"/>
        </w:rPr>
        <w:t>SoLR</w:t>
      </w:r>
      <w:proofErr w:type="spellEnd"/>
      <w:r w:rsidRPr="00D56ECA">
        <w:rPr>
          <w:rFonts w:ascii="Arial" w:hAnsi="Arial" w:cs="Arial"/>
        </w:rPr>
        <w:t xml:space="preserve">) method. </w:t>
      </w:r>
      <w:r w:rsidR="00FA44FD">
        <w:rPr>
          <w:rFonts w:ascii="Arial" w:hAnsi="Arial" w:cs="Arial"/>
        </w:rPr>
        <w:t>Electric bills</w:t>
      </w:r>
      <w:r w:rsidRPr="00D56ECA">
        <w:rPr>
          <w:rFonts w:ascii="Arial" w:hAnsi="Arial" w:cs="Arial"/>
        </w:rPr>
        <w:t xml:space="preserve"> and other utilities are projected to rise by </w:t>
      </w:r>
      <w:r w:rsidR="00FA44FD">
        <w:rPr>
          <w:rFonts w:ascii="Arial" w:hAnsi="Arial" w:cs="Arial"/>
        </w:rPr>
        <w:t>approximately</w:t>
      </w:r>
      <w:r w:rsidRPr="00D56ECA">
        <w:rPr>
          <w:rFonts w:ascii="Arial" w:hAnsi="Arial" w:cs="Arial"/>
        </w:rPr>
        <w:t xml:space="preserve"> £2.7 billion ($96 per user).</w:t>
      </w:r>
    </w:p>
    <w:p w14:paraId="694D82E0" w14:textId="77777777" w:rsidR="00002AD5" w:rsidRDefault="00002AD5" w:rsidP="00C17019">
      <w:pPr>
        <w:ind w:firstLine="284"/>
        <w:rPr>
          <w:rFonts w:ascii="Arial" w:hAnsi="Arial" w:cs="Arial"/>
        </w:rPr>
      </w:pPr>
    </w:p>
    <w:p w14:paraId="47B3D218" w14:textId="77777777" w:rsidR="00002AD5" w:rsidRDefault="00002AD5" w:rsidP="00C17019">
      <w:pPr>
        <w:ind w:firstLine="284"/>
        <w:rPr>
          <w:rFonts w:ascii="Arial" w:hAnsi="Arial" w:cs="Arial"/>
        </w:rPr>
      </w:pPr>
    </w:p>
    <w:p w14:paraId="1F1336AC" w14:textId="77777777" w:rsidR="00002AD5" w:rsidRDefault="00002AD5" w:rsidP="00C17019">
      <w:pPr>
        <w:ind w:firstLine="284"/>
        <w:rPr>
          <w:rFonts w:ascii="Arial" w:hAnsi="Arial" w:cs="Arial"/>
        </w:rPr>
      </w:pPr>
    </w:p>
    <w:p w14:paraId="2A6E552D" w14:textId="77777777" w:rsidR="001412EF" w:rsidRDefault="001412EF" w:rsidP="00C17019">
      <w:pPr>
        <w:ind w:firstLine="284"/>
        <w:rPr>
          <w:rFonts w:ascii="Arial" w:hAnsi="Arial" w:cs="Arial"/>
        </w:rPr>
      </w:pPr>
    </w:p>
    <w:p w14:paraId="08D3A73F" w14:textId="77777777" w:rsidR="001412EF" w:rsidRDefault="001412EF" w:rsidP="00C17019">
      <w:pPr>
        <w:ind w:firstLine="284"/>
        <w:rPr>
          <w:rFonts w:ascii="Arial" w:hAnsi="Arial" w:cs="Arial"/>
        </w:rPr>
      </w:pPr>
    </w:p>
    <w:p w14:paraId="026A71D1" w14:textId="77777777" w:rsidR="001412EF" w:rsidRDefault="001412EF" w:rsidP="00C17019">
      <w:pPr>
        <w:ind w:firstLine="284"/>
        <w:rPr>
          <w:rFonts w:ascii="Arial" w:hAnsi="Arial" w:cs="Arial"/>
        </w:rPr>
      </w:pPr>
    </w:p>
    <w:p w14:paraId="1073633F" w14:textId="77777777" w:rsidR="00002AD5" w:rsidRDefault="00002AD5" w:rsidP="00C17019">
      <w:pPr>
        <w:ind w:firstLine="284"/>
        <w:rPr>
          <w:rFonts w:ascii="Arial" w:hAnsi="Arial" w:cs="Arial"/>
        </w:rPr>
      </w:pPr>
    </w:p>
    <w:p w14:paraId="31CEE03C" w14:textId="77777777" w:rsidR="00002AD5" w:rsidRDefault="00002AD5" w:rsidP="00C17019">
      <w:pPr>
        <w:ind w:firstLine="284"/>
        <w:rPr>
          <w:rFonts w:ascii="Arial" w:hAnsi="Arial" w:cs="Arial"/>
        </w:rPr>
      </w:pPr>
    </w:p>
    <w:p w14:paraId="275633AE" w14:textId="77777777" w:rsidR="00002AD5" w:rsidRDefault="00002AD5" w:rsidP="00C17019">
      <w:pPr>
        <w:ind w:firstLine="284"/>
        <w:rPr>
          <w:rFonts w:ascii="Arial" w:hAnsi="Arial" w:cs="Arial"/>
        </w:rPr>
      </w:pPr>
    </w:p>
    <w:p w14:paraId="51BEB384" w14:textId="77777777" w:rsidR="00002AD5" w:rsidRDefault="00002AD5" w:rsidP="00C17019">
      <w:pPr>
        <w:ind w:firstLine="284"/>
        <w:rPr>
          <w:rFonts w:ascii="Arial" w:hAnsi="Arial" w:cs="Arial"/>
        </w:rPr>
      </w:pPr>
    </w:p>
    <w:p w14:paraId="5A8FE898" w14:textId="77777777" w:rsidR="004B65F0" w:rsidRDefault="004B65F0" w:rsidP="00C17019">
      <w:pPr>
        <w:ind w:firstLine="284"/>
        <w:rPr>
          <w:rFonts w:ascii="Arial" w:hAnsi="Arial" w:cs="Arial"/>
        </w:rPr>
      </w:pPr>
    </w:p>
    <w:p w14:paraId="32961156" w14:textId="77777777" w:rsidR="004B65F0" w:rsidRDefault="004B65F0" w:rsidP="00C17019">
      <w:pPr>
        <w:ind w:firstLine="284"/>
        <w:rPr>
          <w:rFonts w:ascii="Arial" w:hAnsi="Arial" w:cs="Arial"/>
        </w:rPr>
      </w:pPr>
    </w:p>
    <w:p w14:paraId="0A1E88DF" w14:textId="77777777" w:rsidR="00935BEC" w:rsidRDefault="00935BEC" w:rsidP="007C4C58">
      <w:pPr>
        <w:ind w:firstLine="0"/>
        <w:rPr>
          <w:rFonts w:ascii="Arial" w:hAnsi="Arial" w:cs="Arial"/>
        </w:rPr>
      </w:pPr>
    </w:p>
    <w:p w14:paraId="205021E9" w14:textId="77777777" w:rsidR="007C4C58" w:rsidRDefault="007C4C58" w:rsidP="007C4C58">
      <w:pPr>
        <w:ind w:firstLine="0"/>
        <w:rPr>
          <w:rFonts w:ascii="Arial" w:hAnsi="Arial" w:cs="Arial"/>
          <w:b/>
          <w:bCs/>
          <w:sz w:val="28"/>
          <w:szCs w:val="28"/>
        </w:rPr>
      </w:pPr>
    </w:p>
    <w:p w14:paraId="64E3C956" w14:textId="5B2A8AE0" w:rsidR="00002AD5" w:rsidRDefault="00002AD5" w:rsidP="00C17019">
      <w:pPr>
        <w:ind w:firstLine="284"/>
        <w:rPr>
          <w:rFonts w:ascii="Arial" w:hAnsi="Arial" w:cs="Arial"/>
          <w:b/>
          <w:bCs/>
          <w:sz w:val="28"/>
          <w:szCs w:val="28"/>
        </w:rPr>
      </w:pPr>
      <w:r w:rsidRPr="00002AD5">
        <w:rPr>
          <w:rFonts w:ascii="Arial" w:hAnsi="Arial" w:cs="Arial"/>
          <w:b/>
          <w:bCs/>
          <w:sz w:val="28"/>
          <w:szCs w:val="28"/>
        </w:rPr>
        <w:lastRenderedPageBreak/>
        <w:t>2. Main Body</w:t>
      </w:r>
    </w:p>
    <w:p w14:paraId="6710E7EA" w14:textId="1C34C030" w:rsidR="00002AD5" w:rsidRDefault="00C949EE" w:rsidP="00C17019">
      <w:pPr>
        <w:ind w:firstLine="284"/>
        <w:rPr>
          <w:rFonts w:ascii="Arial" w:hAnsi="Arial" w:cs="Arial"/>
          <w:b/>
          <w:bCs/>
        </w:rPr>
      </w:pPr>
      <w:r w:rsidRPr="008A6E3A">
        <w:rPr>
          <w:rFonts w:ascii="Arial" w:hAnsi="Arial" w:cs="Arial"/>
          <w:b/>
          <w:bCs/>
        </w:rPr>
        <w:t>2.1. Market structure</w:t>
      </w:r>
    </w:p>
    <w:p w14:paraId="3BE6E676" w14:textId="15A35C6C" w:rsidR="00916436" w:rsidRDefault="0098565E" w:rsidP="006A479B">
      <w:pPr>
        <w:ind w:firstLine="284"/>
        <w:rPr>
          <w:rFonts w:ascii="Arial" w:hAnsi="Arial" w:cs="Arial"/>
        </w:rPr>
      </w:pPr>
      <w:r w:rsidRPr="0098565E">
        <w:rPr>
          <w:rFonts w:ascii="Arial" w:hAnsi="Arial" w:cs="Arial"/>
        </w:rPr>
        <w:t xml:space="preserve">The term "market structure" refers to </w:t>
      </w:r>
      <w:r w:rsidR="00C930C3">
        <w:rPr>
          <w:rFonts w:ascii="Arial" w:hAnsi="Arial" w:cs="Arial"/>
        </w:rPr>
        <w:t>how</w:t>
      </w:r>
      <w:r w:rsidRPr="0098565E">
        <w:rPr>
          <w:rFonts w:ascii="Arial" w:hAnsi="Arial" w:cs="Arial"/>
        </w:rPr>
        <w:t xml:space="preserve"> different businesses are </w:t>
      </w:r>
      <w:r w:rsidR="00DF0DA8">
        <w:rPr>
          <w:rFonts w:ascii="Arial" w:hAnsi="Arial" w:cs="Arial"/>
        </w:rPr>
        <w:t>categorised</w:t>
      </w:r>
      <w:r w:rsidRPr="0098565E">
        <w:rPr>
          <w:rFonts w:ascii="Arial" w:hAnsi="Arial" w:cs="Arial"/>
        </w:rPr>
        <w:t xml:space="preserve"> and distinguished from one another in line with the degree and character of rivalry for </w:t>
      </w:r>
      <w:r w:rsidR="00FA44FD">
        <w:rPr>
          <w:rFonts w:ascii="Arial" w:hAnsi="Arial" w:cs="Arial"/>
        </w:rPr>
        <w:t>selling</w:t>
      </w:r>
      <w:r w:rsidRPr="0098565E">
        <w:rPr>
          <w:rFonts w:ascii="Arial" w:hAnsi="Arial" w:cs="Arial"/>
        </w:rPr>
        <w:t xml:space="preserve"> goods and services in each sector. It is composed of the following four types: There are four types of markets: perfect competition, oligopolistic competition, monopolistic competition, and monopolistic markets</w:t>
      </w:r>
      <w:r w:rsidR="005D485F">
        <w:rPr>
          <w:rFonts w:ascii="Arial" w:hAnsi="Arial" w:cs="Arial"/>
        </w:rPr>
        <w:t xml:space="preserve"> – illustrated </w:t>
      </w:r>
      <w:r w:rsidR="007F7C5D">
        <w:rPr>
          <w:rFonts w:ascii="Arial" w:hAnsi="Arial" w:cs="Arial"/>
        </w:rPr>
        <w:t xml:space="preserve">in </w:t>
      </w:r>
      <w:bookmarkStart w:id="0" w:name="_Hlk127029322"/>
      <w:r w:rsidR="006A2CE5">
        <w:rPr>
          <w:rFonts w:ascii="Arial" w:hAnsi="Arial" w:cs="Arial"/>
        </w:rPr>
        <w:t>figure</w:t>
      </w:r>
      <w:r w:rsidR="007F7C5D">
        <w:rPr>
          <w:rFonts w:ascii="Arial" w:hAnsi="Arial" w:cs="Arial"/>
        </w:rPr>
        <w:t xml:space="preserve"> 1</w:t>
      </w:r>
      <w:bookmarkEnd w:id="0"/>
      <w:r w:rsidR="007F7C5D">
        <w:rPr>
          <w:rFonts w:ascii="Arial" w:hAnsi="Arial" w:cs="Arial"/>
        </w:rPr>
        <w:t>.</w:t>
      </w:r>
    </w:p>
    <w:p w14:paraId="44941358" w14:textId="77777777" w:rsidR="00BF319F" w:rsidRDefault="00BF319F" w:rsidP="006A479B">
      <w:pPr>
        <w:ind w:firstLine="284"/>
        <w:rPr>
          <w:rFonts w:ascii="Arial" w:hAnsi="Arial" w:cs="Arial"/>
        </w:rPr>
      </w:pPr>
    </w:p>
    <w:p w14:paraId="7149D0EA" w14:textId="7A5DD4E1" w:rsidR="007F7C5D" w:rsidRPr="00916436" w:rsidRDefault="00BF319F" w:rsidP="00797B78">
      <w:pPr>
        <w:ind w:firstLine="284"/>
        <w:jc w:val="center"/>
        <w:rPr>
          <w:rFonts w:ascii="Arial" w:hAnsi="Arial" w:cs="Arial"/>
          <w:sz w:val="20"/>
          <w:szCs w:val="20"/>
        </w:rPr>
      </w:pPr>
      <w:r>
        <w:rPr>
          <w:rFonts w:ascii="Arial" w:hAnsi="Arial" w:cs="Arial"/>
          <w:sz w:val="20"/>
          <w:szCs w:val="20"/>
        </w:rPr>
        <w:t>Figure</w:t>
      </w:r>
      <w:r w:rsidR="007F7C5D" w:rsidRPr="00916436">
        <w:rPr>
          <w:rFonts w:ascii="Arial" w:hAnsi="Arial" w:cs="Arial"/>
          <w:sz w:val="20"/>
          <w:szCs w:val="20"/>
        </w:rPr>
        <w:t xml:space="preserve"> 1 – Market structure</w:t>
      </w:r>
    </w:p>
    <w:p w14:paraId="39A721AB" w14:textId="73251F24" w:rsidR="007F7C5D" w:rsidRDefault="007F7C5D" w:rsidP="00797B78">
      <w:pPr>
        <w:ind w:firstLine="284"/>
        <w:jc w:val="center"/>
        <w:rPr>
          <w:rFonts w:ascii="Arial" w:hAnsi="Arial" w:cs="Arial"/>
        </w:rPr>
      </w:pPr>
      <w:r>
        <w:rPr>
          <w:rFonts w:ascii="Arial" w:hAnsi="Arial" w:cs="Arial"/>
          <w:noProof/>
        </w:rPr>
        <w:drawing>
          <wp:inline distT="0" distB="0" distL="0" distR="0" wp14:anchorId="7228A954" wp14:editId="53CE8C77">
            <wp:extent cx="4921047" cy="1363566"/>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21047" cy="1363566"/>
                    </a:xfrm>
                    <a:prstGeom prst="rect">
                      <a:avLst/>
                    </a:prstGeom>
                  </pic:spPr>
                </pic:pic>
              </a:graphicData>
            </a:graphic>
          </wp:inline>
        </w:drawing>
      </w:r>
    </w:p>
    <w:p w14:paraId="7D25E603" w14:textId="31E51628" w:rsidR="00BF319F" w:rsidRPr="00BF319F" w:rsidRDefault="00BF319F" w:rsidP="00C17019">
      <w:pPr>
        <w:ind w:firstLine="284"/>
        <w:rPr>
          <w:rFonts w:ascii="Arial" w:hAnsi="Arial" w:cs="Arial"/>
        </w:rPr>
      </w:pPr>
      <w:r w:rsidRPr="00BF319F">
        <w:rPr>
          <w:rFonts w:ascii="Arial" w:hAnsi="Arial" w:cs="Arial"/>
        </w:rPr>
        <w:t xml:space="preserve">Source: </w:t>
      </w:r>
      <w:r w:rsidR="006A2CE5">
        <w:rPr>
          <w:rFonts w:ascii="Arial" w:hAnsi="Arial" w:cs="Arial"/>
        </w:rPr>
        <w:t>Primary</w:t>
      </w:r>
    </w:p>
    <w:p w14:paraId="45407022" w14:textId="77777777" w:rsidR="00BF319F" w:rsidRDefault="00BF319F" w:rsidP="00C17019">
      <w:pPr>
        <w:ind w:firstLine="284"/>
        <w:rPr>
          <w:rFonts w:ascii="Arial" w:hAnsi="Arial" w:cs="Arial"/>
          <w:b/>
          <w:bCs/>
          <w:i/>
          <w:iCs/>
        </w:rPr>
      </w:pPr>
    </w:p>
    <w:p w14:paraId="2DF343B9" w14:textId="5DC1B96F" w:rsidR="007E1FEC" w:rsidRPr="00E56A4C" w:rsidRDefault="006A479B" w:rsidP="00C17019">
      <w:pPr>
        <w:ind w:firstLine="284"/>
        <w:rPr>
          <w:rFonts w:ascii="Arial" w:hAnsi="Arial" w:cs="Arial"/>
          <w:i/>
          <w:iCs/>
        </w:rPr>
      </w:pPr>
      <w:r w:rsidRPr="006A479B">
        <w:rPr>
          <w:rFonts w:ascii="Arial" w:hAnsi="Arial" w:cs="Arial"/>
          <w:b/>
          <w:bCs/>
          <w:i/>
          <w:iCs/>
        </w:rPr>
        <w:t xml:space="preserve"> </w:t>
      </w:r>
      <w:r w:rsidRPr="00E56A4C">
        <w:rPr>
          <w:rFonts w:ascii="Arial" w:hAnsi="Arial" w:cs="Arial"/>
          <w:i/>
          <w:iCs/>
        </w:rPr>
        <w:t>Perfect competition</w:t>
      </w:r>
      <w:r w:rsidR="007E1FEC" w:rsidRPr="00E56A4C">
        <w:rPr>
          <w:rFonts w:ascii="Arial" w:hAnsi="Arial" w:cs="Arial"/>
          <w:i/>
          <w:iCs/>
        </w:rPr>
        <w:t xml:space="preserve"> (</w:t>
      </w:r>
      <w:r w:rsidR="00DD26B5">
        <w:rPr>
          <w:rFonts w:ascii="Arial" w:hAnsi="Arial" w:cs="Arial"/>
          <w:i/>
          <w:iCs/>
        </w:rPr>
        <w:t>does not</w:t>
      </w:r>
      <w:r w:rsidR="007E1FEC" w:rsidRPr="00E56A4C">
        <w:rPr>
          <w:rFonts w:ascii="Arial" w:hAnsi="Arial" w:cs="Arial"/>
          <w:i/>
          <w:iCs/>
        </w:rPr>
        <w:t xml:space="preserve"> exist)</w:t>
      </w:r>
    </w:p>
    <w:p w14:paraId="1F01F592" w14:textId="51B5365E" w:rsidR="002B617D" w:rsidRDefault="007F2250" w:rsidP="00B71DB6">
      <w:pPr>
        <w:ind w:firstLine="284"/>
        <w:rPr>
          <w:rFonts w:ascii="Arial" w:hAnsi="Arial" w:cs="Arial"/>
        </w:rPr>
      </w:pPr>
      <w:r w:rsidRPr="007F2250">
        <w:rPr>
          <w:rFonts w:ascii="Arial" w:hAnsi="Arial" w:cs="Arial"/>
        </w:rPr>
        <w:t xml:space="preserve">In economic theory, perfect competition refers to a market system </w:t>
      </w:r>
      <w:r w:rsidR="00B50CBE">
        <w:rPr>
          <w:rFonts w:ascii="Arial" w:hAnsi="Arial" w:cs="Arial"/>
        </w:rPr>
        <w:t>with</w:t>
      </w:r>
      <w:r w:rsidRPr="007F2250">
        <w:rPr>
          <w:rFonts w:ascii="Arial" w:hAnsi="Arial" w:cs="Arial"/>
        </w:rPr>
        <w:t xml:space="preserve"> no entry barriers, </w:t>
      </w:r>
      <w:r>
        <w:rPr>
          <w:rFonts w:ascii="Arial" w:hAnsi="Arial" w:cs="Arial"/>
        </w:rPr>
        <w:t>unlimited</w:t>
      </w:r>
      <w:r w:rsidRPr="007F2250">
        <w:rPr>
          <w:rFonts w:ascii="Arial" w:hAnsi="Arial" w:cs="Arial"/>
        </w:rPr>
        <w:t xml:space="preserve"> producers and customers, and </w:t>
      </w:r>
      <w:r w:rsidR="00517F78">
        <w:rPr>
          <w:rFonts w:ascii="Arial" w:hAnsi="Arial" w:cs="Arial"/>
        </w:rPr>
        <w:t>an entire elastic demand curve</w:t>
      </w:r>
      <w:r w:rsidRPr="007F2250">
        <w:rPr>
          <w:rFonts w:ascii="Arial" w:hAnsi="Arial" w:cs="Arial"/>
        </w:rPr>
        <w:t>.</w:t>
      </w:r>
    </w:p>
    <w:p w14:paraId="19052F0B" w14:textId="29EE4881" w:rsidR="00D71AA1" w:rsidRDefault="003E4854" w:rsidP="00D71AA1">
      <w:pPr>
        <w:ind w:firstLine="284"/>
        <w:rPr>
          <w:rFonts w:ascii="Arial" w:hAnsi="Arial" w:cs="Arial"/>
        </w:rPr>
      </w:pPr>
      <w:r w:rsidRPr="00E56A4C">
        <w:rPr>
          <w:rFonts w:ascii="Arial" w:hAnsi="Arial" w:cs="Arial"/>
          <w:i/>
          <w:iCs/>
        </w:rPr>
        <w:t>Monopolistic competition</w:t>
      </w:r>
      <w:r>
        <w:rPr>
          <w:rFonts w:ascii="Arial" w:hAnsi="Arial" w:cs="Arial"/>
        </w:rPr>
        <w:t xml:space="preserve"> - </w:t>
      </w:r>
      <w:r w:rsidRPr="003E4854">
        <w:rPr>
          <w:rFonts w:ascii="Arial" w:hAnsi="Arial" w:cs="Arial"/>
        </w:rPr>
        <w:t xml:space="preserve">also known as </w:t>
      </w:r>
      <w:r>
        <w:rPr>
          <w:rFonts w:ascii="Arial" w:hAnsi="Arial" w:cs="Arial"/>
        </w:rPr>
        <w:t xml:space="preserve">a </w:t>
      </w:r>
      <w:r w:rsidRPr="003E4854">
        <w:rPr>
          <w:rFonts w:ascii="Arial" w:hAnsi="Arial" w:cs="Arial"/>
        </w:rPr>
        <w:t xml:space="preserve">competitive market, refers to a situation in which there is a massive amount of enterprises, each of which has a </w:t>
      </w:r>
      <w:r w:rsidR="00B50CBE">
        <w:rPr>
          <w:rFonts w:ascii="Arial" w:hAnsi="Arial" w:cs="Arial"/>
        </w:rPr>
        <w:t>small</w:t>
      </w:r>
      <w:r w:rsidRPr="003E4854">
        <w:rPr>
          <w:rFonts w:ascii="Arial" w:hAnsi="Arial" w:cs="Arial"/>
        </w:rPr>
        <w:t xml:space="preserve"> part of the market share and offers goods that are only probably different from one </w:t>
      </w:r>
      <w:r>
        <w:rPr>
          <w:rFonts w:ascii="Arial" w:hAnsi="Arial" w:cs="Arial"/>
        </w:rPr>
        <w:t>other</w:t>
      </w:r>
      <w:r w:rsidRPr="003E4854">
        <w:rPr>
          <w:rFonts w:ascii="Arial" w:hAnsi="Arial" w:cs="Arial"/>
        </w:rPr>
        <w:t>.</w:t>
      </w:r>
    </w:p>
    <w:p w14:paraId="24977DFF" w14:textId="35EF9257" w:rsidR="005F5F86" w:rsidRDefault="00653E5E" w:rsidP="00B71DB6">
      <w:pPr>
        <w:ind w:firstLine="284"/>
        <w:rPr>
          <w:rFonts w:ascii="Arial" w:hAnsi="Arial" w:cs="Arial"/>
        </w:rPr>
      </w:pPr>
      <w:r w:rsidRPr="00B21B84">
        <w:rPr>
          <w:rFonts w:ascii="Arial" w:hAnsi="Arial" w:cs="Arial"/>
          <w:b/>
          <w:bCs/>
          <w:i/>
          <w:iCs/>
        </w:rPr>
        <w:t>Oligopoly</w:t>
      </w:r>
      <w:r w:rsidR="006C3F44" w:rsidRPr="00B21B84">
        <w:rPr>
          <w:rFonts w:ascii="Arial" w:hAnsi="Arial" w:cs="Arial"/>
          <w:b/>
          <w:bCs/>
          <w:i/>
          <w:iCs/>
        </w:rPr>
        <w:t xml:space="preserve"> </w:t>
      </w:r>
      <w:r w:rsidR="00D71AA1" w:rsidRPr="00B21B84">
        <w:rPr>
          <w:rFonts w:ascii="Arial" w:hAnsi="Arial" w:cs="Arial"/>
          <w:b/>
          <w:bCs/>
          <w:i/>
          <w:iCs/>
        </w:rPr>
        <w:t>(The UK market structure)</w:t>
      </w:r>
      <w:r w:rsidRPr="00653E5E">
        <w:rPr>
          <w:rFonts w:ascii="Arial" w:hAnsi="Arial" w:cs="Arial"/>
          <w:b/>
          <w:bCs/>
          <w:i/>
          <w:iCs/>
        </w:rPr>
        <w:t xml:space="preserve"> </w:t>
      </w:r>
      <w:r w:rsidRPr="001332EF">
        <w:rPr>
          <w:rFonts w:ascii="Arial" w:hAnsi="Arial" w:cs="Arial"/>
        </w:rPr>
        <w:t xml:space="preserve">is one of the four market structures characterised by a limited number of large corporations operating in the same industry. </w:t>
      </w:r>
      <w:r w:rsidR="00585BFB">
        <w:rPr>
          <w:rFonts w:ascii="Arial" w:hAnsi="Arial" w:cs="Arial"/>
        </w:rPr>
        <w:t>The brand’s reputation</w:t>
      </w:r>
      <w:r w:rsidRPr="001332EF">
        <w:rPr>
          <w:rFonts w:ascii="Arial" w:hAnsi="Arial" w:cs="Arial"/>
        </w:rPr>
        <w:t xml:space="preserve">, corporate size, and minimal finish </w:t>
      </w:r>
      <w:r w:rsidR="00585BFB">
        <w:rPr>
          <w:rFonts w:ascii="Arial" w:hAnsi="Arial" w:cs="Arial"/>
        </w:rPr>
        <w:t>show</w:t>
      </w:r>
      <w:r w:rsidRPr="001332EF">
        <w:rPr>
          <w:rFonts w:ascii="Arial" w:hAnsi="Arial" w:cs="Arial"/>
        </w:rPr>
        <w:t xml:space="preserve"> </w:t>
      </w:r>
      <w:r w:rsidR="00F3078F">
        <w:rPr>
          <w:rFonts w:ascii="Arial" w:hAnsi="Arial" w:cs="Arial"/>
        </w:rPr>
        <w:t xml:space="preserve">that </w:t>
      </w:r>
      <w:r w:rsidRPr="001332EF">
        <w:rPr>
          <w:rFonts w:ascii="Arial" w:hAnsi="Arial" w:cs="Arial"/>
        </w:rPr>
        <w:t xml:space="preserve">effective decision-making </w:t>
      </w:r>
      <w:r w:rsidR="00585BFB">
        <w:rPr>
          <w:rFonts w:ascii="Arial" w:hAnsi="Arial" w:cs="Arial"/>
        </w:rPr>
        <w:t xml:space="preserve">is </w:t>
      </w:r>
      <w:r w:rsidRPr="001332EF">
        <w:rPr>
          <w:rFonts w:ascii="Arial" w:hAnsi="Arial" w:cs="Arial"/>
        </w:rPr>
        <w:t>important and influential.</w:t>
      </w:r>
      <w:r w:rsidR="005753F7">
        <w:rPr>
          <w:rFonts w:ascii="Arial" w:hAnsi="Arial" w:cs="Arial"/>
        </w:rPr>
        <w:t xml:space="preserve"> The structure </w:t>
      </w:r>
      <w:r w:rsidR="00F3078F">
        <w:rPr>
          <w:rFonts w:ascii="Arial" w:hAnsi="Arial" w:cs="Arial"/>
        </w:rPr>
        <w:t>of</w:t>
      </w:r>
      <w:r w:rsidR="005753F7">
        <w:rPr>
          <w:rFonts w:ascii="Arial" w:hAnsi="Arial" w:cs="Arial"/>
        </w:rPr>
        <w:t xml:space="preserve"> </w:t>
      </w:r>
      <w:r w:rsidR="00F3078F">
        <w:rPr>
          <w:rFonts w:ascii="Arial" w:hAnsi="Arial" w:cs="Arial"/>
        </w:rPr>
        <w:t xml:space="preserve">the </w:t>
      </w:r>
      <w:r w:rsidR="005753F7">
        <w:rPr>
          <w:rFonts w:ascii="Arial" w:hAnsi="Arial" w:cs="Arial"/>
        </w:rPr>
        <w:t xml:space="preserve">Oligopoly </w:t>
      </w:r>
      <w:r w:rsidR="00F3078F">
        <w:rPr>
          <w:rFonts w:ascii="Arial" w:hAnsi="Arial" w:cs="Arial"/>
        </w:rPr>
        <w:t xml:space="preserve">market is in </w:t>
      </w:r>
      <w:r w:rsidR="00401835">
        <w:rPr>
          <w:rFonts w:ascii="Arial" w:hAnsi="Arial" w:cs="Arial"/>
        </w:rPr>
        <w:t>tab</w:t>
      </w:r>
      <w:r w:rsidR="00AB09A1">
        <w:rPr>
          <w:rFonts w:ascii="Arial" w:hAnsi="Arial" w:cs="Arial"/>
        </w:rPr>
        <w:t>le 1</w:t>
      </w:r>
      <w:r w:rsidR="00EA27FD">
        <w:rPr>
          <w:rFonts w:ascii="Arial" w:hAnsi="Arial" w:cs="Arial"/>
        </w:rPr>
        <w:t>.</w:t>
      </w:r>
    </w:p>
    <w:p w14:paraId="6BF175DC" w14:textId="77777777" w:rsidR="00E11524" w:rsidRDefault="00E11524" w:rsidP="00B71DB6">
      <w:pPr>
        <w:ind w:firstLine="284"/>
        <w:rPr>
          <w:rFonts w:ascii="Arial" w:hAnsi="Arial" w:cs="Arial"/>
        </w:rPr>
      </w:pPr>
    </w:p>
    <w:p w14:paraId="1CD26F11" w14:textId="77777777" w:rsidR="00E11524" w:rsidRDefault="00E11524" w:rsidP="00B71DB6">
      <w:pPr>
        <w:ind w:firstLine="284"/>
        <w:rPr>
          <w:rFonts w:ascii="Arial" w:hAnsi="Arial" w:cs="Arial"/>
        </w:rPr>
      </w:pPr>
    </w:p>
    <w:p w14:paraId="02F36E4C" w14:textId="77777777" w:rsidR="00E11524" w:rsidRDefault="00E11524" w:rsidP="00B71DB6">
      <w:pPr>
        <w:ind w:firstLine="284"/>
        <w:rPr>
          <w:rFonts w:ascii="Arial" w:hAnsi="Arial" w:cs="Arial"/>
        </w:rPr>
      </w:pPr>
    </w:p>
    <w:p w14:paraId="2383204C" w14:textId="77777777" w:rsidR="00E11524" w:rsidRDefault="00E11524" w:rsidP="00B71DB6">
      <w:pPr>
        <w:ind w:firstLine="284"/>
        <w:rPr>
          <w:rFonts w:ascii="Arial" w:hAnsi="Arial" w:cs="Arial"/>
        </w:rPr>
      </w:pPr>
    </w:p>
    <w:p w14:paraId="16D45869" w14:textId="77777777" w:rsidR="00E11524" w:rsidRDefault="00E11524" w:rsidP="00B71DB6">
      <w:pPr>
        <w:ind w:firstLine="284"/>
        <w:rPr>
          <w:rFonts w:ascii="Arial" w:hAnsi="Arial" w:cs="Arial"/>
        </w:rPr>
      </w:pPr>
    </w:p>
    <w:p w14:paraId="05569F70" w14:textId="77777777" w:rsidR="00E11524" w:rsidRDefault="00E11524" w:rsidP="00B71DB6">
      <w:pPr>
        <w:ind w:firstLine="284"/>
        <w:rPr>
          <w:rFonts w:ascii="Arial" w:hAnsi="Arial" w:cs="Arial"/>
        </w:rPr>
      </w:pPr>
    </w:p>
    <w:p w14:paraId="5121DF3F" w14:textId="77777777" w:rsidR="00A616D5" w:rsidRDefault="00A616D5" w:rsidP="00B71DB6">
      <w:pPr>
        <w:ind w:firstLine="284"/>
        <w:rPr>
          <w:rFonts w:ascii="Arial" w:hAnsi="Arial" w:cs="Arial"/>
        </w:rPr>
      </w:pPr>
    </w:p>
    <w:p w14:paraId="58DD1A34" w14:textId="3E1FD62E" w:rsidR="00A616D5" w:rsidRPr="00E11524" w:rsidRDefault="00EA27FD" w:rsidP="00EA27FD">
      <w:pPr>
        <w:ind w:firstLine="284"/>
        <w:jc w:val="center"/>
        <w:rPr>
          <w:rFonts w:ascii="Arial" w:hAnsi="Arial" w:cs="Arial"/>
          <w:sz w:val="20"/>
          <w:szCs w:val="20"/>
        </w:rPr>
      </w:pPr>
      <w:r w:rsidRPr="00E11524">
        <w:rPr>
          <w:rFonts w:ascii="Arial" w:hAnsi="Arial" w:cs="Arial"/>
          <w:sz w:val="20"/>
          <w:szCs w:val="20"/>
        </w:rPr>
        <w:lastRenderedPageBreak/>
        <w:t>T</w:t>
      </w:r>
      <w:r w:rsidR="00A616D5" w:rsidRPr="00E11524">
        <w:rPr>
          <w:rFonts w:ascii="Arial" w:hAnsi="Arial" w:cs="Arial"/>
          <w:sz w:val="20"/>
          <w:szCs w:val="20"/>
        </w:rPr>
        <w:t>able 1</w:t>
      </w:r>
      <w:r w:rsidR="001412EF" w:rsidRPr="00E11524">
        <w:rPr>
          <w:rFonts w:ascii="Arial" w:hAnsi="Arial" w:cs="Arial"/>
          <w:sz w:val="20"/>
          <w:szCs w:val="20"/>
        </w:rPr>
        <w:t xml:space="preserve"> - Oligopoly market structure</w:t>
      </w:r>
    </w:p>
    <w:tbl>
      <w:tblPr>
        <w:tblStyle w:val="TableGrid"/>
        <w:tblW w:w="0" w:type="auto"/>
        <w:jc w:val="center"/>
        <w:tblLook w:val="04A0" w:firstRow="1" w:lastRow="0" w:firstColumn="1" w:lastColumn="0" w:noHBand="0" w:noVBand="1"/>
      </w:tblPr>
      <w:tblGrid>
        <w:gridCol w:w="5103"/>
      </w:tblGrid>
      <w:tr w:rsidR="00AB09A1" w:rsidRPr="00EA27FD" w14:paraId="2717674D" w14:textId="77777777" w:rsidTr="00797B78">
        <w:trPr>
          <w:trHeight w:val="259"/>
          <w:jc w:val="center"/>
        </w:trPr>
        <w:tc>
          <w:tcPr>
            <w:tcW w:w="5103" w:type="dxa"/>
          </w:tcPr>
          <w:p w14:paraId="61CA4073" w14:textId="0D4F1152" w:rsidR="00AB09A1" w:rsidRPr="00E11524" w:rsidRDefault="006C3F44" w:rsidP="00AB09A1">
            <w:pPr>
              <w:ind w:firstLine="0"/>
              <w:jc w:val="center"/>
              <w:rPr>
                <w:rFonts w:ascii="Arial" w:hAnsi="Arial" w:cs="Arial"/>
                <w:b/>
                <w:bCs/>
                <w:sz w:val="20"/>
                <w:szCs w:val="20"/>
              </w:rPr>
            </w:pPr>
            <w:r w:rsidRPr="00E11524">
              <w:rPr>
                <w:rFonts w:ascii="Arial" w:hAnsi="Arial" w:cs="Arial"/>
                <w:b/>
                <w:bCs/>
                <w:sz w:val="20"/>
                <w:szCs w:val="20"/>
              </w:rPr>
              <w:t>Oligopoly</w:t>
            </w:r>
          </w:p>
        </w:tc>
      </w:tr>
      <w:tr w:rsidR="00AB09A1" w:rsidRPr="00EA27FD" w14:paraId="61280A20" w14:textId="77777777" w:rsidTr="006C3F44">
        <w:trPr>
          <w:jc w:val="center"/>
        </w:trPr>
        <w:tc>
          <w:tcPr>
            <w:tcW w:w="5103" w:type="dxa"/>
          </w:tcPr>
          <w:p w14:paraId="47E2C18D" w14:textId="33FFFD5E" w:rsidR="00AB09A1" w:rsidRPr="00E11524" w:rsidRDefault="00094636" w:rsidP="00AB09A1">
            <w:pPr>
              <w:ind w:firstLine="0"/>
              <w:jc w:val="center"/>
              <w:rPr>
                <w:rFonts w:ascii="Arial" w:hAnsi="Arial" w:cs="Arial"/>
                <w:sz w:val="20"/>
                <w:szCs w:val="20"/>
              </w:rPr>
            </w:pPr>
            <w:r w:rsidRPr="00E11524">
              <w:rPr>
                <w:rFonts w:ascii="Arial" w:hAnsi="Arial" w:cs="Arial"/>
                <w:sz w:val="20"/>
                <w:szCs w:val="20"/>
              </w:rPr>
              <w:t>Few sellers</w:t>
            </w:r>
          </w:p>
        </w:tc>
      </w:tr>
      <w:tr w:rsidR="00AB09A1" w:rsidRPr="00EA27FD" w14:paraId="5CDA51C6" w14:textId="77777777" w:rsidTr="006C3F44">
        <w:trPr>
          <w:jc w:val="center"/>
        </w:trPr>
        <w:tc>
          <w:tcPr>
            <w:tcW w:w="5103" w:type="dxa"/>
          </w:tcPr>
          <w:p w14:paraId="5819478A" w14:textId="4CC8DEE0" w:rsidR="00AB09A1" w:rsidRPr="00E11524" w:rsidRDefault="00094636" w:rsidP="00AB09A1">
            <w:pPr>
              <w:ind w:firstLine="0"/>
              <w:jc w:val="center"/>
              <w:rPr>
                <w:rFonts w:ascii="Arial" w:hAnsi="Arial" w:cs="Arial"/>
                <w:sz w:val="20"/>
                <w:szCs w:val="20"/>
              </w:rPr>
            </w:pPr>
            <w:r w:rsidRPr="00E11524">
              <w:rPr>
                <w:rFonts w:ascii="Arial" w:hAnsi="Arial" w:cs="Arial"/>
                <w:sz w:val="20"/>
                <w:szCs w:val="20"/>
              </w:rPr>
              <w:t>Interdependence</w:t>
            </w:r>
          </w:p>
        </w:tc>
      </w:tr>
      <w:tr w:rsidR="00AB09A1" w:rsidRPr="00EA27FD" w14:paraId="4CE1E920" w14:textId="77777777" w:rsidTr="006C3F44">
        <w:trPr>
          <w:jc w:val="center"/>
        </w:trPr>
        <w:tc>
          <w:tcPr>
            <w:tcW w:w="5103" w:type="dxa"/>
          </w:tcPr>
          <w:p w14:paraId="3E7FEE33" w14:textId="76FFDBDC" w:rsidR="00AB09A1" w:rsidRPr="00E11524" w:rsidRDefault="00706A63" w:rsidP="00AB09A1">
            <w:pPr>
              <w:ind w:firstLine="0"/>
              <w:jc w:val="center"/>
              <w:rPr>
                <w:rFonts w:ascii="Arial" w:hAnsi="Arial" w:cs="Arial"/>
                <w:sz w:val="20"/>
                <w:szCs w:val="20"/>
              </w:rPr>
            </w:pPr>
            <w:r w:rsidRPr="00E11524">
              <w:rPr>
                <w:rFonts w:ascii="Arial" w:hAnsi="Arial" w:cs="Arial"/>
                <w:sz w:val="20"/>
                <w:szCs w:val="20"/>
              </w:rPr>
              <w:t>Lack of uniformity</w:t>
            </w:r>
          </w:p>
        </w:tc>
      </w:tr>
      <w:tr w:rsidR="00AB09A1" w:rsidRPr="00EA27FD" w14:paraId="0F86C515" w14:textId="77777777" w:rsidTr="006C3F44">
        <w:trPr>
          <w:jc w:val="center"/>
        </w:trPr>
        <w:tc>
          <w:tcPr>
            <w:tcW w:w="5103" w:type="dxa"/>
          </w:tcPr>
          <w:p w14:paraId="11B95F39" w14:textId="3E724375" w:rsidR="00AB09A1" w:rsidRPr="00E11524" w:rsidRDefault="008D53AC" w:rsidP="00AB09A1">
            <w:pPr>
              <w:ind w:firstLine="0"/>
              <w:jc w:val="center"/>
              <w:rPr>
                <w:rFonts w:ascii="Arial" w:hAnsi="Arial" w:cs="Arial"/>
                <w:sz w:val="20"/>
                <w:szCs w:val="20"/>
              </w:rPr>
            </w:pPr>
            <w:r w:rsidRPr="00E11524">
              <w:rPr>
                <w:rFonts w:ascii="Arial" w:hAnsi="Arial" w:cs="Arial"/>
                <w:sz w:val="20"/>
                <w:szCs w:val="20"/>
              </w:rPr>
              <w:t>Dissimilarities</w:t>
            </w:r>
          </w:p>
        </w:tc>
      </w:tr>
      <w:tr w:rsidR="00AB09A1" w:rsidRPr="00EA27FD" w14:paraId="76A07016" w14:textId="77777777" w:rsidTr="006C3F44">
        <w:trPr>
          <w:jc w:val="center"/>
        </w:trPr>
        <w:tc>
          <w:tcPr>
            <w:tcW w:w="5103" w:type="dxa"/>
          </w:tcPr>
          <w:p w14:paraId="40437305" w14:textId="3B46DC49" w:rsidR="00AB09A1" w:rsidRPr="00E11524" w:rsidRDefault="00FE3D53" w:rsidP="00AB09A1">
            <w:pPr>
              <w:ind w:firstLine="0"/>
              <w:jc w:val="center"/>
              <w:rPr>
                <w:rFonts w:ascii="Arial" w:hAnsi="Arial" w:cs="Arial"/>
                <w:sz w:val="20"/>
                <w:szCs w:val="20"/>
              </w:rPr>
            </w:pPr>
            <w:r w:rsidRPr="00E11524">
              <w:rPr>
                <w:rFonts w:ascii="Arial" w:hAnsi="Arial" w:cs="Arial"/>
                <w:sz w:val="20"/>
                <w:szCs w:val="20"/>
              </w:rPr>
              <w:t>Hi</w:t>
            </w:r>
            <w:r w:rsidR="0067628B" w:rsidRPr="00E11524">
              <w:rPr>
                <w:rFonts w:ascii="Arial" w:hAnsi="Arial" w:cs="Arial"/>
                <w:sz w:val="20"/>
                <w:szCs w:val="20"/>
              </w:rPr>
              <w:t>ght entry and exit barriers</w:t>
            </w:r>
          </w:p>
        </w:tc>
      </w:tr>
      <w:tr w:rsidR="00AB09A1" w:rsidRPr="00EA27FD" w14:paraId="031DAE43" w14:textId="77777777" w:rsidTr="006C3F44">
        <w:trPr>
          <w:jc w:val="center"/>
        </w:trPr>
        <w:tc>
          <w:tcPr>
            <w:tcW w:w="5103" w:type="dxa"/>
          </w:tcPr>
          <w:p w14:paraId="03F90411" w14:textId="04585B11" w:rsidR="00AB09A1" w:rsidRPr="00E11524" w:rsidRDefault="00146B38" w:rsidP="00AB09A1">
            <w:pPr>
              <w:ind w:firstLine="0"/>
              <w:jc w:val="center"/>
              <w:rPr>
                <w:rFonts w:ascii="Arial" w:hAnsi="Arial" w:cs="Arial"/>
                <w:sz w:val="20"/>
                <w:szCs w:val="20"/>
              </w:rPr>
            </w:pPr>
            <w:r w:rsidRPr="00E11524">
              <w:rPr>
                <w:rFonts w:ascii="Arial" w:hAnsi="Arial" w:cs="Arial"/>
                <w:sz w:val="20"/>
                <w:szCs w:val="20"/>
              </w:rPr>
              <w:t>Existence of fixed prices</w:t>
            </w:r>
          </w:p>
        </w:tc>
      </w:tr>
      <w:tr w:rsidR="00797B78" w:rsidRPr="00EA27FD" w14:paraId="747838CA" w14:textId="77777777" w:rsidTr="006C3F44">
        <w:trPr>
          <w:jc w:val="center"/>
        </w:trPr>
        <w:tc>
          <w:tcPr>
            <w:tcW w:w="5103" w:type="dxa"/>
          </w:tcPr>
          <w:p w14:paraId="73EA096B" w14:textId="3F7A1E36" w:rsidR="00797B78" w:rsidRPr="00E11524" w:rsidRDefault="00797B78" w:rsidP="00AB09A1">
            <w:pPr>
              <w:ind w:firstLine="0"/>
              <w:jc w:val="center"/>
              <w:rPr>
                <w:rFonts w:ascii="Arial" w:hAnsi="Arial" w:cs="Arial"/>
                <w:sz w:val="20"/>
                <w:szCs w:val="20"/>
              </w:rPr>
            </w:pPr>
            <w:r w:rsidRPr="00E11524">
              <w:rPr>
                <w:rFonts w:ascii="Arial" w:hAnsi="Arial" w:cs="Arial"/>
                <w:sz w:val="20"/>
                <w:szCs w:val="20"/>
              </w:rPr>
              <w:t>Competition</w:t>
            </w:r>
          </w:p>
        </w:tc>
      </w:tr>
      <w:tr w:rsidR="00AB09A1" w:rsidRPr="00EA27FD" w14:paraId="7E941DDE" w14:textId="77777777" w:rsidTr="006C3F44">
        <w:trPr>
          <w:jc w:val="center"/>
        </w:trPr>
        <w:tc>
          <w:tcPr>
            <w:tcW w:w="5103" w:type="dxa"/>
          </w:tcPr>
          <w:p w14:paraId="24B2E8A7" w14:textId="63AA6AF5" w:rsidR="00AB09A1" w:rsidRPr="00E11524" w:rsidRDefault="00797B78" w:rsidP="00AB09A1">
            <w:pPr>
              <w:ind w:firstLine="0"/>
              <w:jc w:val="center"/>
              <w:rPr>
                <w:rFonts w:ascii="Arial" w:hAnsi="Arial" w:cs="Arial"/>
                <w:sz w:val="20"/>
                <w:szCs w:val="20"/>
              </w:rPr>
            </w:pPr>
            <w:r w:rsidRPr="00E11524">
              <w:rPr>
                <w:rFonts w:ascii="Arial" w:hAnsi="Arial" w:cs="Arial"/>
                <w:sz w:val="20"/>
                <w:szCs w:val="20"/>
              </w:rPr>
              <w:t>Advertising</w:t>
            </w:r>
          </w:p>
        </w:tc>
      </w:tr>
    </w:tbl>
    <w:p w14:paraId="4FD72EEF" w14:textId="77777777" w:rsidR="00E11524" w:rsidRDefault="00E11524" w:rsidP="00B71DB6">
      <w:pPr>
        <w:ind w:firstLine="284"/>
        <w:rPr>
          <w:rFonts w:ascii="Arial" w:hAnsi="Arial" w:cs="Arial"/>
        </w:rPr>
      </w:pPr>
    </w:p>
    <w:p w14:paraId="500EC478" w14:textId="3A830803" w:rsidR="003B346B" w:rsidRPr="001332EF" w:rsidRDefault="003B346B" w:rsidP="00B71DB6">
      <w:pPr>
        <w:ind w:firstLine="284"/>
        <w:rPr>
          <w:rFonts w:ascii="Arial" w:hAnsi="Arial" w:cs="Arial"/>
        </w:rPr>
      </w:pPr>
      <w:r w:rsidRPr="003B346B">
        <w:rPr>
          <w:rFonts w:ascii="Arial" w:hAnsi="Arial" w:cs="Arial"/>
        </w:rPr>
        <w:t>In various countries, oligopolistic businesses include airlines, electricity, automotive, wireless telecommunications, petroleum, smartphone, metal, supermarkets, tobacco, and railways.</w:t>
      </w:r>
    </w:p>
    <w:p w14:paraId="6A61518C" w14:textId="02C5AEBB" w:rsidR="006A479B" w:rsidRDefault="00BA381F" w:rsidP="00C17019">
      <w:pPr>
        <w:ind w:firstLine="284"/>
        <w:rPr>
          <w:rFonts w:ascii="Arial" w:hAnsi="Arial" w:cs="Arial"/>
        </w:rPr>
      </w:pPr>
      <w:r w:rsidRPr="00BA381F">
        <w:rPr>
          <w:rFonts w:ascii="Arial" w:hAnsi="Arial" w:cs="Arial"/>
          <w:b/>
          <w:bCs/>
          <w:i/>
          <w:iCs/>
        </w:rPr>
        <w:t>Monopoly</w:t>
      </w:r>
      <w:r w:rsidR="003F6704">
        <w:rPr>
          <w:rFonts w:ascii="Arial" w:hAnsi="Arial" w:cs="Arial"/>
          <w:b/>
          <w:bCs/>
          <w:i/>
          <w:iCs/>
        </w:rPr>
        <w:t xml:space="preserve"> </w:t>
      </w:r>
      <w:r w:rsidR="0050047A">
        <w:rPr>
          <w:rFonts w:ascii="Arial" w:hAnsi="Arial" w:cs="Arial"/>
          <w:b/>
          <w:bCs/>
          <w:i/>
          <w:iCs/>
        </w:rPr>
        <w:t xml:space="preserve">– </w:t>
      </w:r>
      <w:r w:rsidR="0050047A" w:rsidRPr="0050047A">
        <w:rPr>
          <w:rFonts w:ascii="Arial" w:hAnsi="Arial" w:cs="Arial"/>
        </w:rPr>
        <w:t xml:space="preserve">A monopoly is a market structure </w:t>
      </w:r>
      <w:r w:rsidR="0050047A">
        <w:rPr>
          <w:rFonts w:ascii="Arial" w:hAnsi="Arial" w:cs="Arial"/>
        </w:rPr>
        <w:t>with</w:t>
      </w:r>
      <w:r w:rsidR="0050047A" w:rsidRPr="0050047A">
        <w:rPr>
          <w:rFonts w:ascii="Arial" w:hAnsi="Arial" w:cs="Arial"/>
        </w:rPr>
        <w:t xml:space="preserve"> only one supplier of a </w:t>
      </w:r>
      <w:r w:rsidR="004F117F">
        <w:rPr>
          <w:rFonts w:ascii="Arial" w:hAnsi="Arial" w:cs="Arial"/>
        </w:rPr>
        <w:t>particular</w:t>
      </w:r>
      <w:r w:rsidR="0050047A" w:rsidRPr="0050047A">
        <w:rPr>
          <w:rFonts w:ascii="Arial" w:hAnsi="Arial" w:cs="Arial"/>
        </w:rPr>
        <w:t xml:space="preserve"> product or service</w:t>
      </w:r>
      <w:r w:rsidR="0058010F">
        <w:rPr>
          <w:rFonts w:ascii="Arial" w:hAnsi="Arial" w:cs="Arial"/>
          <w:b/>
          <w:bCs/>
          <w:i/>
          <w:iCs/>
        </w:rPr>
        <w:t xml:space="preserve"> </w:t>
      </w:r>
      <w:r w:rsidR="00470775">
        <w:rPr>
          <w:rFonts w:ascii="Arial" w:hAnsi="Arial" w:cs="Arial"/>
        </w:rPr>
        <w:t>(</w:t>
      </w:r>
      <w:r w:rsidR="00470775" w:rsidRPr="00470775">
        <w:t xml:space="preserve"> </w:t>
      </w:r>
      <w:proofErr w:type="spellStart"/>
      <w:r w:rsidR="00470775" w:rsidRPr="00470775">
        <w:rPr>
          <w:rFonts w:ascii="Arial" w:hAnsi="Arial" w:cs="Arial"/>
        </w:rPr>
        <w:t>Myers</w:t>
      </w:r>
      <w:r w:rsidR="0058010F">
        <w:rPr>
          <w:rFonts w:ascii="Arial" w:hAnsi="Arial" w:cs="Arial"/>
        </w:rPr>
        <w:t>&amp;</w:t>
      </w:r>
      <w:r w:rsidR="0058010F" w:rsidRPr="0058010F">
        <w:rPr>
          <w:rFonts w:ascii="Arial" w:hAnsi="Arial" w:cs="Arial"/>
        </w:rPr>
        <w:t>Tauber</w:t>
      </w:r>
      <w:proofErr w:type="spellEnd"/>
      <w:r w:rsidR="0058010F">
        <w:rPr>
          <w:rFonts w:ascii="Arial" w:hAnsi="Arial" w:cs="Arial"/>
        </w:rPr>
        <w:t>, 2016</w:t>
      </w:r>
      <w:r w:rsidR="00470775">
        <w:rPr>
          <w:rFonts w:ascii="Arial" w:hAnsi="Arial" w:cs="Arial"/>
        </w:rPr>
        <w:t>)</w:t>
      </w:r>
      <w:r w:rsidR="0058010F">
        <w:rPr>
          <w:rFonts w:ascii="Arial" w:hAnsi="Arial" w:cs="Arial"/>
        </w:rPr>
        <w:t>.</w:t>
      </w:r>
    </w:p>
    <w:p w14:paraId="017CB0CE" w14:textId="18E7F766" w:rsidR="00511371" w:rsidRDefault="00E75A6A" w:rsidP="00C17019">
      <w:pPr>
        <w:ind w:firstLine="284"/>
        <w:rPr>
          <w:rFonts w:ascii="Arial" w:hAnsi="Arial" w:cs="Arial"/>
          <w:b/>
          <w:bCs/>
          <w:i/>
          <w:iCs/>
        </w:rPr>
      </w:pPr>
      <w:r w:rsidRPr="00E75A6A">
        <w:rPr>
          <w:rFonts w:ascii="Arial" w:hAnsi="Arial" w:cs="Arial"/>
          <w:b/>
          <w:bCs/>
          <w:i/>
          <w:iCs/>
        </w:rPr>
        <w:t>2.2. Supply and Deman</w:t>
      </w:r>
      <w:r w:rsidR="00244AFC">
        <w:rPr>
          <w:rFonts w:ascii="Arial" w:hAnsi="Arial" w:cs="Arial"/>
          <w:b/>
          <w:bCs/>
          <w:i/>
          <w:iCs/>
        </w:rPr>
        <w:t>d</w:t>
      </w:r>
    </w:p>
    <w:p w14:paraId="1A6B1099" w14:textId="150A8E50" w:rsidR="00BE4FC5" w:rsidRDefault="00BE4FC5" w:rsidP="00C17019">
      <w:pPr>
        <w:ind w:firstLine="284"/>
        <w:rPr>
          <w:rFonts w:ascii="Arial" w:hAnsi="Arial" w:cs="Arial"/>
        </w:rPr>
      </w:pPr>
      <w:r w:rsidRPr="00BE4FC5">
        <w:rPr>
          <w:rFonts w:ascii="Arial" w:hAnsi="Arial" w:cs="Arial"/>
        </w:rPr>
        <w:t xml:space="preserve">The economic concept of supply and demand refers to the equilibrium between the offer and demand for a product or service at a </w:t>
      </w:r>
      <w:r w:rsidR="00276BC6">
        <w:rPr>
          <w:rFonts w:ascii="Arial" w:hAnsi="Arial" w:cs="Arial"/>
        </w:rPr>
        <w:t>specific</w:t>
      </w:r>
      <w:r w:rsidRPr="00BE4FC5">
        <w:rPr>
          <w:rFonts w:ascii="Arial" w:hAnsi="Arial" w:cs="Arial"/>
        </w:rPr>
        <w:t xml:space="preserve"> price. This model dominates the field of economics as the standard explanation for how prices are set. It is the interplay between supply and demand in a market that establishes the price of a commodity. The resultant price, known as the equilibrium price, is </w:t>
      </w:r>
      <w:r w:rsidR="00FA44FD">
        <w:rPr>
          <w:rFonts w:ascii="Arial" w:hAnsi="Arial" w:cs="Arial"/>
        </w:rPr>
        <w:t>when</w:t>
      </w:r>
      <w:r w:rsidRPr="00BE4FC5">
        <w:rPr>
          <w:rFonts w:ascii="Arial" w:hAnsi="Arial" w:cs="Arial"/>
        </w:rPr>
        <w:t xml:space="preserve"> manufacturers and buyers of the thing reach a mutually agreeable price for the commodity. When production and consumption are </w:t>
      </w:r>
      <w:r w:rsidR="00276BC6">
        <w:rPr>
          <w:rFonts w:ascii="Arial" w:hAnsi="Arial" w:cs="Arial"/>
        </w:rPr>
        <w:t>balanced</w:t>
      </w:r>
      <w:r w:rsidRPr="00BE4FC5">
        <w:rPr>
          <w:rFonts w:ascii="Arial" w:hAnsi="Arial" w:cs="Arial"/>
        </w:rPr>
        <w:t>, producers and buyers have an equal amount of a given good.</w:t>
      </w:r>
    </w:p>
    <w:p w14:paraId="2B89B619" w14:textId="71BF9B62" w:rsidR="0058010F" w:rsidRDefault="000C53A8" w:rsidP="00780B95">
      <w:pPr>
        <w:ind w:firstLine="284"/>
        <w:rPr>
          <w:rFonts w:ascii="Arial" w:hAnsi="Arial" w:cs="Arial"/>
        </w:rPr>
      </w:pPr>
      <w:r w:rsidRPr="000C53A8">
        <w:rPr>
          <w:rFonts w:ascii="Arial" w:hAnsi="Arial" w:cs="Arial"/>
        </w:rPr>
        <w:t xml:space="preserve">In a free market, the pricing mechanism balances supply and demand. In general, the price of an item will rise if there is more demand for it than supply at the current market price. Suppliers will bid prices down if they want to sell less than is available at the going rate. Production levels are set according to the pricing mechanism. </w:t>
      </w:r>
      <w:r w:rsidR="00394C5B" w:rsidRPr="00394C5B">
        <w:rPr>
          <w:rFonts w:ascii="Arial" w:hAnsi="Arial" w:cs="Arial"/>
        </w:rPr>
        <w:t>Additionally</w:t>
      </w:r>
      <w:r w:rsidRPr="000C53A8">
        <w:rPr>
          <w:rFonts w:ascii="Arial" w:hAnsi="Arial" w:cs="Arial"/>
        </w:rPr>
        <w:t>, the pricing mechanism decides which things will be manufactured, how they will be manufactured, and who will get them (i.e., the distribution of goods). Items for consumption, services, time, or other products of human effort may be generated and dispersed in this way</w:t>
      </w:r>
      <w:r w:rsidR="00780B95">
        <w:rPr>
          <w:rFonts w:ascii="Arial" w:hAnsi="Arial" w:cs="Arial"/>
        </w:rPr>
        <w:t xml:space="preserve"> </w:t>
      </w:r>
      <w:r w:rsidR="00323F71">
        <w:rPr>
          <w:rFonts w:ascii="Arial" w:hAnsi="Arial" w:cs="Arial"/>
        </w:rPr>
        <w:t xml:space="preserve">(Miller, </w:t>
      </w:r>
      <w:r w:rsidR="00780B95">
        <w:rPr>
          <w:rFonts w:ascii="Arial" w:hAnsi="Arial" w:cs="Arial"/>
        </w:rPr>
        <w:t>2022).</w:t>
      </w:r>
    </w:p>
    <w:p w14:paraId="0A8501F8" w14:textId="205C7A79" w:rsidR="00792557" w:rsidRDefault="00973884" w:rsidP="00780B95">
      <w:pPr>
        <w:ind w:firstLine="284"/>
        <w:rPr>
          <w:rFonts w:ascii="Arial" w:hAnsi="Arial" w:cs="Arial"/>
          <w:b/>
          <w:bCs/>
          <w:i/>
          <w:iCs/>
        </w:rPr>
      </w:pPr>
      <w:r w:rsidRPr="00973884">
        <w:rPr>
          <w:rFonts w:ascii="Arial" w:hAnsi="Arial" w:cs="Arial"/>
          <w:b/>
          <w:bCs/>
          <w:i/>
          <w:iCs/>
        </w:rPr>
        <w:t>Elasticity</w:t>
      </w:r>
    </w:p>
    <w:p w14:paraId="5847D044" w14:textId="29F41206" w:rsidR="00973884" w:rsidRDefault="00152CE4" w:rsidP="00780B95">
      <w:pPr>
        <w:ind w:firstLine="284"/>
        <w:rPr>
          <w:rFonts w:ascii="Arial" w:hAnsi="Arial" w:cs="Arial"/>
        </w:rPr>
      </w:pPr>
      <w:r w:rsidRPr="00152CE4">
        <w:rPr>
          <w:rFonts w:ascii="Arial" w:hAnsi="Arial" w:cs="Arial"/>
        </w:rPr>
        <w:t>A product or service's price elasticity of demand is the percentage by which the quantity sought shifts for a given percentage shift in the price. A measure of how sensitive consumers are to changes in price is known as price elasticity of supply.</w:t>
      </w:r>
    </w:p>
    <w:p w14:paraId="7D781C9C" w14:textId="77777777" w:rsidR="0060422C" w:rsidRDefault="0060422C" w:rsidP="00F872FA">
      <w:pPr>
        <w:ind w:firstLine="284"/>
        <w:rPr>
          <w:rFonts w:ascii="Arial" w:hAnsi="Arial" w:cs="Arial"/>
          <w:b/>
          <w:bCs/>
          <w:i/>
          <w:iCs/>
        </w:rPr>
      </w:pPr>
    </w:p>
    <w:p w14:paraId="7B8DE8DC" w14:textId="52756A34" w:rsidR="00936EC9" w:rsidRPr="00F872FA" w:rsidRDefault="00936EC9" w:rsidP="00F872FA">
      <w:pPr>
        <w:ind w:firstLine="284"/>
        <w:rPr>
          <w:rFonts w:ascii="Arial" w:hAnsi="Arial" w:cs="Arial"/>
          <w:b/>
          <w:bCs/>
          <w:i/>
          <w:iCs/>
        </w:rPr>
      </w:pPr>
      <w:r w:rsidRPr="00936EC9">
        <w:rPr>
          <w:rFonts w:ascii="Arial" w:hAnsi="Arial" w:cs="Arial"/>
          <w:b/>
          <w:bCs/>
          <w:i/>
          <w:iCs/>
        </w:rPr>
        <w:lastRenderedPageBreak/>
        <w:t>Price-Elastic Demand:</w:t>
      </w:r>
    </w:p>
    <w:p w14:paraId="1D13B4C9" w14:textId="6606A3FB" w:rsidR="004D7732" w:rsidRDefault="00F872FA" w:rsidP="00C17019">
      <w:pPr>
        <w:ind w:firstLine="284"/>
        <w:rPr>
          <w:rFonts w:ascii="Arial" w:hAnsi="Arial" w:cs="Arial"/>
        </w:rPr>
      </w:pPr>
      <w:r w:rsidRPr="00F872FA">
        <w:rPr>
          <w:rFonts w:ascii="Arial" w:hAnsi="Arial" w:cs="Arial"/>
        </w:rPr>
        <w:t xml:space="preserve">Demand is said to be price-elastic if and only if the elasticity of demand is </w:t>
      </w:r>
      <w:r w:rsidR="00276BC6">
        <w:rPr>
          <w:rFonts w:ascii="Arial" w:hAnsi="Arial" w:cs="Arial"/>
        </w:rPr>
        <w:t>more significant</w:t>
      </w:r>
      <w:r w:rsidRPr="00F872FA">
        <w:rPr>
          <w:rFonts w:ascii="Arial" w:hAnsi="Arial" w:cs="Arial"/>
        </w:rPr>
        <w:t xml:space="preserve"> than one. The effect of a one </w:t>
      </w:r>
      <w:r w:rsidR="00DF0DA8">
        <w:rPr>
          <w:rFonts w:ascii="Arial" w:hAnsi="Arial" w:cs="Arial"/>
        </w:rPr>
        <w:t>per cent</w:t>
      </w:r>
      <w:r w:rsidRPr="00F872FA">
        <w:rPr>
          <w:rFonts w:ascii="Arial" w:hAnsi="Arial" w:cs="Arial"/>
        </w:rPr>
        <w:t xml:space="preserve"> increase in price on consumer demand is more than that of a one </w:t>
      </w:r>
      <w:r w:rsidR="00DF0DA8">
        <w:rPr>
          <w:rFonts w:ascii="Arial" w:hAnsi="Arial" w:cs="Arial"/>
        </w:rPr>
        <w:t>per cent</w:t>
      </w:r>
      <w:r w:rsidRPr="00F872FA">
        <w:rPr>
          <w:rFonts w:ascii="Arial" w:hAnsi="Arial" w:cs="Arial"/>
        </w:rPr>
        <w:t xml:space="preserve"> increase in </w:t>
      </w:r>
      <w:r w:rsidR="004D7732">
        <w:rPr>
          <w:rFonts w:ascii="Arial" w:hAnsi="Arial" w:cs="Arial"/>
        </w:rPr>
        <w:t>cost</w:t>
      </w:r>
      <w:r w:rsidRPr="00F872FA">
        <w:rPr>
          <w:rFonts w:ascii="Arial" w:hAnsi="Arial" w:cs="Arial"/>
        </w:rPr>
        <w:t xml:space="preserve"> on supply. ΔP &lt; ΔQ</w:t>
      </w:r>
      <w:r>
        <w:rPr>
          <w:rFonts w:ascii="Arial" w:hAnsi="Arial" w:cs="Arial"/>
        </w:rPr>
        <w:t xml:space="preserve"> – figure </w:t>
      </w:r>
      <w:r w:rsidR="00B66DD1">
        <w:rPr>
          <w:rFonts w:ascii="Arial" w:hAnsi="Arial" w:cs="Arial"/>
        </w:rPr>
        <w:t>2</w:t>
      </w:r>
      <w:r w:rsidR="00A20A6B">
        <w:rPr>
          <w:rFonts w:ascii="Arial" w:hAnsi="Arial" w:cs="Arial"/>
        </w:rPr>
        <w:t>(</w:t>
      </w:r>
      <w:r w:rsidR="004843E9" w:rsidRPr="004843E9">
        <w:rPr>
          <w:rFonts w:ascii="Arial" w:hAnsi="Arial" w:cs="Arial"/>
        </w:rPr>
        <w:t>Martin H</w:t>
      </w:r>
      <w:r w:rsidR="004843E9">
        <w:rPr>
          <w:rFonts w:ascii="Arial" w:hAnsi="Arial" w:cs="Arial"/>
        </w:rPr>
        <w:t>, 2020</w:t>
      </w:r>
      <w:r w:rsidR="00A20A6B">
        <w:rPr>
          <w:rFonts w:ascii="Arial" w:hAnsi="Arial" w:cs="Arial"/>
        </w:rPr>
        <w:t>)</w:t>
      </w:r>
      <w:r>
        <w:rPr>
          <w:rFonts w:ascii="Arial" w:hAnsi="Arial" w:cs="Arial"/>
        </w:rPr>
        <w:t>.</w:t>
      </w:r>
    </w:p>
    <w:p w14:paraId="59D32269" w14:textId="77777777" w:rsidR="003A7A46" w:rsidRDefault="003A7A46" w:rsidP="00C17019">
      <w:pPr>
        <w:ind w:firstLine="284"/>
        <w:rPr>
          <w:rFonts w:ascii="Arial" w:hAnsi="Arial" w:cs="Arial"/>
        </w:rPr>
      </w:pPr>
    </w:p>
    <w:p w14:paraId="4A09049E" w14:textId="1C3D43F4" w:rsidR="004D7732" w:rsidRPr="004D7732" w:rsidRDefault="004D7732" w:rsidP="00A20A6B">
      <w:pPr>
        <w:ind w:firstLine="284"/>
        <w:jc w:val="center"/>
        <w:rPr>
          <w:rFonts w:ascii="Arial" w:hAnsi="Arial" w:cs="Arial"/>
          <w:sz w:val="20"/>
          <w:szCs w:val="20"/>
        </w:rPr>
      </w:pPr>
      <w:r>
        <w:rPr>
          <w:rFonts w:ascii="Arial" w:hAnsi="Arial" w:cs="Arial"/>
          <w:sz w:val="20"/>
          <w:szCs w:val="20"/>
        </w:rPr>
        <w:t xml:space="preserve">Figure </w:t>
      </w:r>
      <w:r w:rsidR="00B66DD1">
        <w:rPr>
          <w:rFonts w:ascii="Arial" w:hAnsi="Arial" w:cs="Arial"/>
          <w:sz w:val="20"/>
          <w:szCs w:val="20"/>
        </w:rPr>
        <w:t>2</w:t>
      </w:r>
      <w:r w:rsidR="00A20A6B">
        <w:rPr>
          <w:rFonts w:ascii="Arial" w:hAnsi="Arial" w:cs="Arial"/>
          <w:sz w:val="20"/>
          <w:szCs w:val="20"/>
        </w:rPr>
        <w:t xml:space="preserve">. </w:t>
      </w:r>
      <w:r w:rsidRPr="004D7732">
        <w:rPr>
          <w:rFonts w:ascii="Arial" w:hAnsi="Arial" w:cs="Arial"/>
          <w:sz w:val="20"/>
          <w:szCs w:val="20"/>
        </w:rPr>
        <w:t>Price-Elastic Demand</w:t>
      </w:r>
    </w:p>
    <w:p w14:paraId="63650334" w14:textId="09BB833A" w:rsidR="0058010F" w:rsidRDefault="004D7732" w:rsidP="004D7732">
      <w:pPr>
        <w:ind w:firstLine="284"/>
        <w:jc w:val="center"/>
        <w:rPr>
          <w:rFonts w:ascii="Arial" w:hAnsi="Arial" w:cs="Arial"/>
        </w:rPr>
      </w:pPr>
      <w:r>
        <w:rPr>
          <w:rFonts w:ascii="Arial" w:hAnsi="Arial" w:cs="Arial"/>
          <w:noProof/>
        </w:rPr>
        <w:drawing>
          <wp:inline distT="0" distB="0" distL="0" distR="0" wp14:anchorId="79A5FA58" wp14:editId="39A509B4">
            <wp:extent cx="2167927" cy="1097280"/>
            <wp:effectExtent l="0" t="0" r="3810" b="7620"/>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179143" cy="1102957"/>
                    </a:xfrm>
                    <a:prstGeom prst="rect">
                      <a:avLst/>
                    </a:prstGeom>
                  </pic:spPr>
                </pic:pic>
              </a:graphicData>
            </a:graphic>
          </wp:inline>
        </w:drawing>
      </w:r>
    </w:p>
    <w:p w14:paraId="69886907" w14:textId="12B0E906" w:rsidR="00190AF2" w:rsidRDefault="00E4796B" w:rsidP="000C26D7">
      <w:pPr>
        <w:ind w:firstLine="284"/>
        <w:rPr>
          <w:rFonts w:ascii="Arial" w:hAnsi="Arial" w:cs="Arial"/>
          <w:b/>
          <w:bCs/>
          <w:i/>
          <w:iCs/>
        </w:rPr>
      </w:pPr>
      <w:r w:rsidRPr="004843E9">
        <w:rPr>
          <w:rFonts w:ascii="Arial" w:hAnsi="Arial" w:cs="Arial"/>
        </w:rPr>
        <w:t>Martin H</w:t>
      </w:r>
      <w:r>
        <w:rPr>
          <w:rFonts w:ascii="Arial" w:hAnsi="Arial" w:cs="Arial"/>
        </w:rPr>
        <w:t>, 2020). 1</w:t>
      </w:r>
    </w:p>
    <w:p w14:paraId="6D6D70CD" w14:textId="77777777" w:rsidR="00190AF2" w:rsidRDefault="00190AF2" w:rsidP="000C26D7">
      <w:pPr>
        <w:ind w:firstLine="284"/>
        <w:rPr>
          <w:rFonts w:ascii="Arial" w:hAnsi="Arial" w:cs="Arial"/>
          <w:b/>
          <w:bCs/>
          <w:i/>
          <w:iCs/>
        </w:rPr>
      </w:pPr>
    </w:p>
    <w:p w14:paraId="113DFC4E" w14:textId="31323023" w:rsidR="000C26D7" w:rsidRPr="000C26D7" w:rsidRDefault="000C26D7" w:rsidP="000C26D7">
      <w:pPr>
        <w:ind w:firstLine="284"/>
        <w:rPr>
          <w:rFonts w:ascii="Arial" w:hAnsi="Arial" w:cs="Arial"/>
          <w:b/>
          <w:bCs/>
          <w:i/>
          <w:iCs/>
        </w:rPr>
      </w:pPr>
      <w:r w:rsidRPr="000C26D7">
        <w:rPr>
          <w:rFonts w:ascii="Arial" w:hAnsi="Arial" w:cs="Arial"/>
          <w:b/>
          <w:bCs/>
          <w:i/>
          <w:iCs/>
        </w:rPr>
        <w:t>Unitary Price Elasticity of Demand</w:t>
      </w:r>
    </w:p>
    <w:p w14:paraId="49B20FE5" w14:textId="4680EEDE" w:rsidR="008E20DF" w:rsidRDefault="00790854" w:rsidP="008E20DF">
      <w:pPr>
        <w:ind w:firstLine="284"/>
        <w:rPr>
          <w:rFonts w:ascii="Arial" w:hAnsi="Arial" w:cs="Arial"/>
        </w:rPr>
      </w:pPr>
      <w:r w:rsidRPr="00790854">
        <w:rPr>
          <w:rFonts w:ascii="Arial" w:hAnsi="Arial" w:cs="Arial"/>
        </w:rPr>
        <w:t xml:space="preserve">Here, a shift in </w:t>
      </w:r>
      <w:r w:rsidR="00276BC6">
        <w:rPr>
          <w:rFonts w:ascii="Arial" w:hAnsi="Arial" w:cs="Arial"/>
        </w:rPr>
        <w:t xml:space="preserve">the </w:t>
      </w:r>
      <w:r w:rsidRPr="00790854">
        <w:rPr>
          <w:rFonts w:ascii="Arial" w:hAnsi="Arial" w:cs="Arial"/>
        </w:rPr>
        <w:t xml:space="preserve">price of 1% results in a </w:t>
      </w:r>
      <w:r w:rsidR="00276BC6">
        <w:rPr>
          <w:rFonts w:ascii="Arial" w:hAnsi="Arial" w:cs="Arial"/>
        </w:rPr>
        <w:t>change</w:t>
      </w:r>
      <w:r w:rsidRPr="00790854">
        <w:rPr>
          <w:rFonts w:ascii="Arial" w:hAnsi="Arial" w:cs="Arial"/>
        </w:rPr>
        <w:t xml:space="preserve"> in demand of precisely 1%.</w:t>
      </w:r>
      <w:r>
        <w:rPr>
          <w:rFonts w:ascii="Arial" w:hAnsi="Arial" w:cs="Arial"/>
        </w:rPr>
        <w:t xml:space="preserve"> </w:t>
      </w:r>
      <w:r w:rsidRPr="00790854">
        <w:rPr>
          <w:rFonts w:ascii="Arial" w:hAnsi="Arial" w:cs="Arial"/>
        </w:rPr>
        <w:t>Rectangular hyperbolas exist when Area(A) equals Area(B). ΔP = AQ</w:t>
      </w:r>
      <w:r w:rsidR="00296AB0">
        <w:rPr>
          <w:rFonts w:ascii="Arial" w:hAnsi="Arial" w:cs="Arial"/>
        </w:rPr>
        <w:t xml:space="preserve"> – figure </w:t>
      </w:r>
      <w:r w:rsidR="001060DF">
        <w:rPr>
          <w:rFonts w:ascii="Arial" w:hAnsi="Arial" w:cs="Arial"/>
        </w:rPr>
        <w:t>3</w:t>
      </w:r>
      <w:r w:rsidR="008C4726">
        <w:rPr>
          <w:rFonts w:ascii="Arial" w:hAnsi="Arial" w:cs="Arial"/>
        </w:rPr>
        <w:t xml:space="preserve"> </w:t>
      </w:r>
      <w:r w:rsidR="00501ACA">
        <w:rPr>
          <w:rFonts w:ascii="Arial" w:hAnsi="Arial" w:cs="Arial"/>
        </w:rPr>
        <w:t>(</w:t>
      </w:r>
      <w:r w:rsidR="004843E9" w:rsidRPr="004843E9">
        <w:rPr>
          <w:rFonts w:ascii="Arial" w:hAnsi="Arial" w:cs="Arial"/>
        </w:rPr>
        <w:t>Martin H</w:t>
      </w:r>
      <w:r w:rsidR="004843E9">
        <w:rPr>
          <w:rFonts w:ascii="Arial" w:hAnsi="Arial" w:cs="Arial"/>
        </w:rPr>
        <w:t>, 2020</w:t>
      </w:r>
      <w:r w:rsidR="00501ACA">
        <w:rPr>
          <w:rFonts w:ascii="Arial" w:hAnsi="Arial" w:cs="Arial"/>
        </w:rPr>
        <w:t>).</w:t>
      </w:r>
    </w:p>
    <w:p w14:paraId="7CAFB6CC" w14:textId="77777777" w:rsidR="003A7A46" w:rsidRDefault="003A7A46" w:rsidP="008E20DF">
      <w:pPr>
        <w:ind w:firstLine="284"/>
        <w:rPr>
          <w:rFonts w:ascii="Arial" w:hAnsi="Arial" w:cs="Arial"/>
        </w:rPr>
      </w:pPr>
    </w:p>
    <w:p w14:paraId="727AD80C" w14:textId="72A99588" w:rsidR="00AD21DB" w:rsidRPr="00AD21DB" w:rsidRDefault="00AD21DB" w:rsidP="00AD21DB">
      <w:pPr>
        <w:ind w:firstLine="284"/>
        <w:jc w:val="center"/>
        <w:rPr>
          <w:rFonts w:ascii="Arial" w:hAnsi="Arial" w:cs="Arial"/>
          <w:sz w:val="20"/>
          <w:szCs w:val="20"/>
        </w:rPr>
      </w:pPr>
      <w:r w:rsidRPr="00AD21DB">
        <w:rPr>
          <w:rFonts w:ascii="Arial" w:hAnsi="Arial" w:cs="Arial"/>
          <w:sz w:val="20"/>
          <w:szCs w:val="20"/>
        </w:rPr>
        <w:t xml:space="preserve">Figure </w:t>
      </w:r>
      <w:r w:rsidR="008C4726">
        <w:rPr>
          <w:rFonts w:ascii="Arial" w:hAnsi="Arial" w:cs="Arial"/>
          <w:sz w:val="20"/>
          <w:szCs w:val="20"/>
        </w:rPr>
        <w:t>3</w:t>
      </w:r>
      <w:r w:rsidRPr="00AD21DB">
        <w:rPr>
          <w:rFonts w:ascii="Arial" w:hAnsi="Arial" w:cs="Arial"/>
          <w:sz w:val="20"/>
          <w:szCs w:val="20"/>
        </w:rPr>
        <w:t xml:space="preserve"> - Unitary Price Elasticity of Demand</w:t>
      </w:r>
    </w:p>
    <w:p w14:paraId="656A37A0" w14:textId="05DB8944" w:rsidR="00501ACA" w:rsidRDefault="00501ACA" w:rsidP="00501ACA">
      <w:pPr>
        <w:ind w:firstLine="284"/>
        <w:jc w:val="center"/>
        <w:rPr>
          <w:rFonts w:ascii="Arial" w:hAnsi="Arial" w:cs="Arial"/>
        </w:rPr>
      </w:pPr>
      <w:r>
        <w:rPr>
          <w:rFonts w:ascii="Arial" w:hAnsi="Arial" w:cs="Arial"/>
          <w:noProof/>
        </w:rPr>
        <w:drawing>
          <wp:inline distT="0" distB="0" distL="0" distR="0" wp14:anchorId="522D9AF1" wp14:editId="7A16A41A">
            <wp:extent cx="2316480" cy="1138417"/>
            <wp:effectExtent l="0" t="0" r="7620" b="508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39862" cy="1149908"/>
                    </a:xfrm>
                    <a:prstGeom prst="rect">
                      <a:avLst/>
                    </a:prstGeom>
                  </pic:spPr>
                </pic:pic>
              </a:graphicData>
            </a:graphic>
          </wp:inline>
        </w:drawing>
      </w:r>
    </w:p>
    <w:p w14:paraId="123A35E8" w14:textId="77777777" w:rsidR="00E4796B" w:rsidRDefault="00E4796B" w:rsidP="00790854">
      <w:pPr>
        <w:ind w:firstLine="284"/>
        <w:rPr>
          <w:rFonts w:ascii="Arial" w:hAnsi="Arial" w:cs="Arial"/>
          <w:b/>
          <w:bCs/>
          <w:i/>
          <w:iCs/>
        </w:rPr>
      </w:pPr>
    </w:p>
    <w:p w14:paraId="784ED8AF" w14:textId="27E834B1" w:rsidR="00790854" w:rsidRPr="00DE00CB" w:rsidRDefault="00DE00CB" w:rsidP="00790854">
      <w:pPr>
        <w:ind w:firstLine="284"/>
        <w:rPr>
          <w:rFonts w:ascii="Arial" w:hAnsi="Arial" w:cs="Arial"/>
          <w:b/>
          <w:bCs/>
          <w:i/>
          <w:iCs/>
        </w:rPr>
      </w:pPr>
      <w:r w:rsidRPr="00DE00CB">
        <w:rPr>
          <w:rFonts w:ascii="Arial" w:hAnsi="Arial" w:cs="Arial"/>
          <w:b/>
          <w:bCs/>
          <w:i/>
          <w:iCs/>
        </w:rPr>
        <w:t>Price-Inelastic Demand</w:t>
      </w:r>
    </w:p>
    <w:p w14:paraId="79D77224" w14:textId="1D12E14A" w:rsidR="0058010F" w:rsidRDefault="00570115" w:rsidP="00C17019">
      <w:pPr>
        <w:ind w:firstLine="284"/>
        <w:rPr>
          <w:rFonts w:ascii="Arial" w:hAnsi="Arial" w:cs="Arial"/>
        </w:rPr>
      </w:pPr>
      <w:r w:rsidRPr="00570115">
        <w:rPr>
          <w:rFonts w:ascii="Arial" w:hAnsi="Arial" w:cs="Arial"/>
        </w:rPr>
        <w:t xml:space="preserve">For this reason, a shift in </w:t>
      </w:r>
      <w:r w:rsidR="00DE4450">
        <w:rPr>
          <w:rFonts w:ascii="Arial" w:hAnsi="Arial" w:cs="Arial"/>
        </w:rPr>
        <w:t xml:space="preserve">the </w:t>
      </w:r>
      <w:r w:rsidRPr="00570115">
        <w:rPr>
          <w:rFonts w:ascii="Arial" w:hAnsi="Arial" w:cs="Arial"/>
        </w:rPr>
        <w:t xml:space="preserve">price of 1% results in a </w:t>
      </w:r>
      <w:r w:rsidR="00276BC6">
        <w:rPr>
          <w:rFonts w:ascii="Arial" w:hAnsi="Arial" w:cs="Arial"/>
        </w:rPr>
        <w:t>change</w:t>
      </w:r>
      <w:r w:rsidRPr="00570115">
        <w:rPr>
          <w:rFonts w:ascii="Arial" w:hAnsi="Arial" w:cs="Arial"/>
        </w:rPr>
        <w:t xml:space="preserve"> in demand of less than 1%: P &gt; Q</w:t>
      </w:r>
      <w:r>
        <w:rPr>
          <w:rFonts w:ascii="Arial" w:hAnsi="Arial" w:cs="Arial"/>
        </w:rPr>
        <w:t xml:space="preserve"> – </w:t>
      </w:r>
      <w:bookmarkStart w:id="1" w:name="_Hlk127099172"/>
      <w:r>
        <w:rPr>
          <w:rFonts w:ascii="Arial" w:hAnsi="Arial" w:cs="Arial"/>
        </w:rPr>
        <w:t xml:space="preserve">figure </w:t>
      </w:r>
      <w:bookmarkEnd w:id="1"/>
      <w:r w:rsidR="008C4726">
        <w:rPr>
          <w:rFonts w:ascii="Arial" w:hAnsi="Arial" w:cs="Arial"/>
        </w:rPr>
        <w:t>4</w:t>
      </w:r>
      <w:r w:rsidR="00476F74">
        <w:rPr>
          <w:rFonts w:ascii="Arial" w:hAnsi="Arial" w:cs="Arial"/>
        </w:rPr>
        <w:t xml:space="preserve"> </w:t>
      </w:r>
      <w:r w:rsidR="004843E9">
        <w:rPr>
          <w:rFonts w:ascii="Arial" w:hAnsi="Arial" w:cs="Arial"/>
        </w:rPr>
        <w:t>(</w:t>
      </w:r>
      <w:r w:rsidR="00476F74" w:rsidRPr="00476F74">
        <w:rPr>
          <w:rFonts w:ascii="Arial" w:hAnsi="Arial" w:cs="Arial"/>
        </w:rPr>
        <w:t>Martin H</w:t>
      </w:r>
      <w:r w:rsidR="00476F74">
        <w:rPr>
          <w:rFonts w:ascii="Arial" w:hAnsi="Arial" w:cs="Arial"/>
        </w:rPr>
        <w:t>, 2020</w:t>
      </w:r>
      <w:r w:rsidR="004843E9">
        <w:rPr>
          <w:rFonts w:ascii="Arial" w:hAnsi="Arial" w:cs="Arial"/>
        </w:rPr>
        <w:t>)</w:t>
      </w:r>
      <w:r w:rsidR="00DE4450">
        <w:rPr>
          <w:rFonts w:ascii="Arial" w:hAnsi="Arial" w:cs="Arial"/>
        </w:rPr>
        <w:t>.</w:t>
      </w:r>
    </w:p>
    <w:p w14:paraId="3CE4C1DE" w14:textId="1E45DF1D" w:rsidR="003A7A46" w:rsidRPr="003A7A46" w:rsidRDefault="003A7A46" w:rsidP="003A7A46">
      <w:pPr>
        <w:ind w:firstLine="284"/>
        <w:jc w:val="center"/>
        <w:rPr>
          <w:rFonts w:ascii="Arial" w:hAnsi="Arial" w:cs="Arial"/>
          <w:sz w:val="20"/>
          <w:szCs w:val="20"/>
        </w:rPr>
      </w:pPr>
      <w:r w:rsidRPr="003A7A46">
        <w:rPr>
          <w:rFonts w:ascii="Arial" w:hAnsi="Arial" w:cs="Arial"/>
          <w:sz w:val="20"/>
          <w:szCs w:val="20"/>
        </w:rPr>
        <w:t xml:space="preserve">Figure </w:t>
      </w:r>
      <w:r w:rsidR="008C4726">
        <w:rPr>
          <w:rFonts w:ascii="Arial" w:hAnsi="Arial" w:cs="Arial"/>
          <w:sz w:val="20"/>
          <w:szCs w:val="20"/>
        </w:rPr>
        <w:t>4</w:t>
      </w:r>
      <w:r w:rsidRPr="003A7A46">
        <w:rPr>
          <w:rFonts w:ascii="Arial" w:hAnsi="Arial" w:cs="Arial"/>
          <w:sz w:val="20"/>
          <w:szCs w:val="20"/>
        </w:rPr>
        <w:t xml:space="preserve"> - Price-Inelastic Demand</w:t>
      </w:r>
    </w:p>
    <w:p w14:paraId="6F903782" w14:textId="6FBAF5EE" w:rsidR="0058010F" w:rsidRDefault="003A7A46" w:rsidP="003A7A46">
      <w:pPr>
        <w:ind w:firstLine="284"/>
        <w:jc w:val="center"/>
        <w:rPr>
          <w:rFonts w:ascii="Arial" w:hAnsi="Arial" w:cs="Arial"/>
        </w:rPr>
      </w:pPr>
      <w:r>
        <w:rPr>
          <w:rFonts w:ascii="Arial" w:hAnsi="Arial" w:cs="Arial"/>
          <w:noProof/>
        </w:rPr>
        <w:drawing>
          <wp:inline distT="0" distB="0" distL="0" distR="0" wp14:anchorId="7279969B" wp14:editId="73C85555">
            <wp:extent cx="2583180" cy="1209008"/>
            <wp:effectExtent l="0" t="0" r="7620" b="0"/>
            <wp:docPr id="5" name="Picture 5" descr="Chart, 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shape, rectang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589644" cy="1212034"/>
                    </a:xfrm>
                    <a:prstGeom prst="rect">
                      <a:avLst/>
                    </a:prstGeom>
                  </pic:spPr>
                </pic:pic>
              </a:graphicData>
            </a:graphic>
          </wp:inline>
        </w:drawing>
      </w:r>
    </w:p>
    <w:p w14:paraId="62359AA2" w14:textId="5584B657" w:rsidR="003A7A46" w:rsidRDefault="00BA6C6E" w:rsidP="003A7A46">
      <w:pPr>
        <w:ind w:firstLine="284"/>
        <w:rPr>
          <w:rFonts w:ascii="Arial" w:hAnsi="Arial" w:cs="Arial"/>
          <w:b/>
          <w:bCs/>
          <w:i/>
          <w:iCs/>
        </w:rPr>
      </w:pPr>
      <w:r w:rsidRPr="0011558E">
        <w:rPr>
          <w:rFonts w:ascii="Arial" w:hAnsi="Arial" w:cs="Arial"/>
          <w:b/>
          <w:bCs/>
          <w:i/>
          <w:iCs/>
        </w:rPr>
        <w:t xml:space="preserve">2.4. </w:t>
      </w:r>
      <w:r w:rsidR="0011558E" w:rsidRPr="0011558E">
        <w:rPr>
          <w:rFonts w:ascii="Arial" w:hAnsi="Arial" w:cs="Arial"/>
          <w:b/>
          <w:bCs/>
          <w:i/>
          <w:iCs/>
        </w:rPr>
        <w:t xml:space="preserve">Evaluate the impact of the energy sector price increase on </w:t>
      </w:r>
      <w:proofErr w:type="gramStart"/>
      <w:r w:rsidR="0011558E" w:rsidRPr="0011558E">
        <w:rPr>
          <w:rFonts w:ascii="Arial" w:hAnsi="Arial" w:cs="Arial"/>
          <w:b/>
          <w:bCs/>
          <w:i/>
          <w:iCs/>
        </w:rPr>
        <w:t>businesses</w:t>
      </w:r>
      <w:proofErr w:type="gramEnd"/>
    </w:p>
    <w:p w14:paraId="34976649" w14:textId="57E73B00" w:rsidR="0011558E" w:rsidRDefault="00276BC6" w:rsidP="003A7A46">
      <w:pPr>
        <w:ind w:firstLine="284"/>
        <w:rPr>
          <w:rFonts w:ascii="Arial" w:hAnsi="Arial" w:cs="Arial"/>
        </w:rPr>
      </w:pPr>
      <w:r w:rsidRPr="00276BC6">
        <w:rPr>
          <w:rFonts w:ascii="Arial" w:hAnsi="Arial" w:cs="Arial"/>
        </w:rPr>
        <w:lastRenderedPageBreak/>
        <w:t xml:space="preserve">Over the last year, </w:t>
      </w:r>
      <w:r w:rsidR="00521CCC">
        <w:rPr>
          <w:rFonts w:ascii="Arial" w:hAnsi="Arial" w:cs="Arial"/>
        </w:rPr>
        <w:t>a</w:t>
      </w:r>
      <w:r w:rsidRPr="00276BC6">
        <w:rPr>
          <w:rFonts w:ascii="Arial" w:hAnsi="Arial" w:cs="Arial"/>
        </w:rPr>
        <w:t xml:space="preserve"> </w:t>
      </w:r>
      <w:r w:rsidR="00521CCC" w:rsidRPr="00521CCC">
        <w:rPr>
          <w:rFonts w:ascii="Arial" w:hAnsi="Arial" w:cs="Arial"/>
        </w:rPr>
        <w:t xml:space="preserve">massive increase </w:t>
      </w:r>
      <w:r w:rsidRPr="00276BC6">
        <w:rPr>
          <w:rFonts w:ascii="Arial" w:hAnsi="Arial" w:cs="Arial"/>
        </w:rPr>
        <w:t xml:space="preserve">in wholesale gas prices has put </w:t>
      </w:r>
      <w:r w:rsidR="00E1280C" w:rsidRPr="00E1280C">
        <w:rPr>
          <w:rFonts w:ascii="Arial" w:hAnsi="Arial" w:cs="Arial"/>
        </w:rPr>
        <w:t xml:space="preserve">severe financial pressure on the </w:t>
      </w:r>
      <w:r>
        <w:rPr>
          <w:rFonts w:ascii="Arial" w:hAnsi="Arial" w:cs="Arial"/>
        </w:rPr>
        <w:t>retail energy</w:t>
      </w:r>
      <w:r w:rsidR="00E1280C" w:rsidRPr="00E1280C">
        <w:rPr>
          <w:rFonts w:ascii="Arial" w:hAnsi="Arial" w:cs="Arial"/>
        </w:rPr>
        <w:t xml:space="preserve"> sector. The United Kingdom lost 29 energy providers between July 2021 and May 2022. Since July 2021, 2.4 million customers have been transferred from 28 defunct energy firms to new ones under the Supplier of Last Resort (</w:t>
      </w:r>
      <w:proofErr w:type="spellStart"/>
      <w:r w:rsidR="00E1280C" w:rsidRPr="00E1280C">
        <w:rPr>
          <w:rFonts w:ascii="Arial" w:hAnsi="Arial" w:cs="Arial"/>
        </w:rPr>
        <w:t>SoLR</w:t>
      </w:r>
      <w:proofErr w:type="spellEnd"/>
      <w:r w:rsidR="00E1280C" w:rsidRPr="00E1280C">
        <w:rPr>
          <w:rFonts w:ascii="Arial" w:hAnsi="Arial" w:cs="Arial"/>
        </w:rPr>
        <w:t xml:space="preserve">) procedure. The estimated increase in energy costs due to this is £2.7 billion, or £96 per customer. After the demise of Bulb Energy, </w:t>
      </w:r>
      <w:r w:rsidR="00FA44FD" w:rsidRPr="00FA44FD">
        <w:rPr>
          <w:rFonts w:ascii="Arial" w:hAnsi="Arial" w:cs="Arial"/>
        </w:rPr>
        <w:t>Britain's seventh biggest energy provider</w:t>
      </w:r>
      <w:r w:rsidR="00E1280C" w:rsidRPr="00E1280C">
        <w:rPr>
          <w:rFonts w:ascii="Arial" w:hAnsi="Arial" w:cs="Arial"/>
        </w:rPr>
        <w:t>, in November 2021, the Special Administration Regime was invoked for the first time. At least £2 billion is projected to be spent on maintaining the government's backing of Bulb. The Department of Business, Energy, and Industrial Strategy (BEIS) may impose energy bills to recoup any expenses not covered by the sale of Bulb.</w:t>
      </w:r>
    </w:p>
    <w:p w14:paraId="2012125E" w14:textId="12059635" w:rsidR="00E1280C" w:rsidRDefault="008339E0" w:rsidP="003A7A46">
      <w:pPr>
        <w:ind w:firstLine="284"/>
        <w:rPr>
          <w:rFonts w:ascii="Arial" w:hAnsi="Arial" w:cs="Arial"/>
        </w:rPr>
      </w:pPr>
      <w:r w:rsidRPr="008339E0">
        <w:rPr>
          <w:rFonts w:ascii="Arial" w:hAnsi="Arial" w:cs="Arial"/>
        </w:rPr>
        <w:t xml:space="preserve">The fluctuation of the global gas market has increased significantly since July 2021. Wholesale costs for gasoline more than doubled between February and December of 2021. Since 40% of the United Kingdom's energy needs are met by imported natural gas, the nation is especially vulnerable to fluctuations in wholesale prices. This enormous price surge may be attributed to macroeconomic and geopolitical variables. High natural gas consumption as countries recovered from the CoV19 epidemic, low gas storage levels throughout Europe, Russia's invasion of Ukraine, and </w:t>
      </w:r>
      <w:r w:rsidR="00276BC6">
        <w:rPr>
          <w:rFonts w:ascii="Arial" w:hAnsi="Arial" w:cs="Arial"/>
        </w:rPr>
        <w:t>the following international sanctions</w:t>
      </w:r>
      <w:r w:rsidRPr="008339E0">
        <w:rPr>
          <w:rFonts w:ascii="Arial" w:hAnsi="Arial" w:cs="Arial"/>
        </w:rPr>
        <w:t xml:space="preserve"> contributed to this situation. Between July 2021 and May 2022, 29 energy companies in Great Britain went bankrupt, losing approximately 4 million customers (more than 10% of the market).</w:t>
      </w:r>
    </w:p>
    <w:p w14:paraId="75E59B84" w14:textId="2B9105F2" w:rsidR="00CA7A95" w:rsidRDefault="00CA7A95" w:rsidP="003A7A46">
      <w:pPr>
        <w:ind w:firstLine="284"/>
        <w:rPr>
          <w:rFonts w:ascii="Arial" w:hAnsi="Arial" w:cs="Arial"/>
        </w:rPr>
      </w:pPr>
      <w:r w:rsidRPr="00CA7A95">
        <w:rPr>
          <w:rFonts w:ascii="Arial" w:hAnsi="Arial" w:cs="Arial"/>
        </w:rPr>
        <w:t xml:space="preserve">In February 2022, after Russia invaded Ukraine, Ofgem </w:t>
      </w:r>
      <w:r w:rsidR="00276BC6">
        <w:rPr>
          <w:rFonts w:ascii="Arial" w:hAnsi="Arial" w:cs="Arial"/>
        </w:rPr>
        <w:t>warned</w:t>
      </w:r>
      <w:r w:rsidRPr="00CA7A95">
        <w:rPr>
          <w:rFonts w:ascii="Arial" w:hAnsi="Arial" w:cs="Arial"/>
        </w:rPr>
        <w:t xml:space="preserve"> that the country was entering "a second, more dangerous phase" of the crisis, which would have "additional ramifications for consumers and greater financial hardship for retail enterprises."</w:t>
      </w:r>
    </w:p>
    <w:p w14:paraId="3CC31929" w14:textId="5730ECDD" w:rsidR="00CF1A6F" w:rsidRDefault="00CF1A6F" w:rsidP="003A7A46">
      <w:pPr>
        <w:ind w:firstLine="284"/>
        <w:rPr>
          <w:rFonts w:ascii="Arial" w:hAnsi="Arial" w:cs="Arial"/>
        </w:rPr>
      </w:pPr>
      <w:r w:rsidRPr="00CF1A6F">
        <w:rPr>
          <w:rFonts w:ascii="Arial" w:hAnsi="Arial" w:cs="Arial"/>
        </w:rPr>
        <w:t>The Provider of Last Resort method is a competitive bidding process by Ofgem to transfer consumers from a defunct energy supplier to a new one. The new provider must buy energy and safeguard credit balances from new clients</w:t>
      </w:r>
      <w:r w:rsidR="00100B66">
        <w:rPr>
          <w:rFonts w:ascii="Arial" w:hAnsi="Arial" w:cs="Arial"/>
        </w:rPr>
        <w:t xml:space="preserve"> </w:t>
      </w:r>
      <w:r w:rsidR="006E78A2">
        <w:rPr>
          <w:rFonts w:ascii="Arial" w:hAnsi="Arial" w:cs="Arial"/>
        </w:rPr>
        <w:t>(</w:t>
      </w:r>
      <w:r w:rsidR="006E78A2" w:rsidRPr="006E78A2">
        <w:rPr>
          <w:rFonts w:ascii="Arial" w:hAnsi="Arial" w:cs="Arial"/>
        </w:rPr>
        <w:t>Anna C</w:t>
      </w:r>
      <w:r w:rsidR="006E78A2">
        <w:rPr>
          <w:rFonts w:ascii="Arial" w:hAnsi="Arial" w:cs="Arial"/>
        </w:rPr>
        <w:t>.</w:t>
      </w:r>
      <w:r w:rsidR="00C0301A">
        <w:rPr>
          <w:rFonts w:ascii="Arial" w:hAnsi="Arial" w:cs="Arial"/>
        </w:rPr>
        <w:t xml:space="preserve">, </w:t>
      </w:r>
      <w:proofErr w:type="spellStart"/>
      <w:r w:rsidR="00C0301A">
        <w:rPr>
          <w:rFonts w:ascii="Arial" w:hAnsi="Arial" w:cs="Arial"/>
        </w:rPr>
        <w:t>Fontiny</w:t>
      </w:r>
      <w:proofErr w:type="spellEnd"/>
      <w:r w:rsidR="00C0301A">
        <w:rPr>
          <w:rFonts w:ascii="Arial" w:hAnsi="Arial" w:cs="Arial"/>
        </w:rPr>
        <w:t xml:space="preserve"> F</w:t>
      </w:r>
      <w:r w:rsidR="00626E3A">
        <w:rPr>
          <w:rFonts w:ascii="Arial" w:hAnsi="Arial" w:cs="Arial"/>
        </w:rPr>
        <w:t>., 201</w:t>
      </w:r>
      <w:r w:rsidR="00100B66">
        <w:rPr>
          <w:rFonts w:ascii="Arial" w:hAnsi="Arial" w:cs="Arial"/>
        </w:rPr>
        <w:t>9</w:t>
      </w:r>
      <w:r w:rsidR="006E78A2">
        <w:rPr>
          <w:rFonts w:ascii="Arial" w:hAnsi="Arial" w:cs="Arial"/>
        </w:rPr>
        <w:t>)</w:t>
      </w:r>
      <w:r w:rsidRPr="00CF1A6F">
        <w:rPr>
          <w:rFonts w:ascii="Arial" w:hAnsi="Arial" w:cs="Arial"/>
        </w:rPr>
        <w:t>.</w:t>
      </w:r>
    </w:p>
    <w:p w14:paraId="0623BED7" w14:textId="22C5E1CA" w:rsidR="00453D07" w:rsidRDefault="00453D07" w:rsidP="003A7A46">
      <w:pPr>
        <w:ind w:firstLine="284"/>
        <w:rPr>
          <w:rFonts w:ascii="Arial" w:hAnsi="Arial" w:cs="Arial"/>
          <w:b/>
          <w:bCs/>
          <w:i/>
          <w:iCs/>
        </w:rPr>
      </w:pPr>
      <w:r w:rsidRPr="00453D07">
        <w:rPr>
          <w:rFonts w:ascii="Arial" w:hAnsi="Arial" w:cs="Arial"/>
          <w:b/>
          <w:bCs/>
          <w:i/>
          <w:iCs/>
        </w:rPr>
        <w:t>2.</w:t>
      </w:r>
      <w:r w:rsidR="00CA6FCD">
        <w:rPr>
          <w:rFonts w:ascii="Arial" w:hAnsi="Arial" w:cs="Arial"/>
          <w:b/>
          <w:bCs/>
          <w:i/>
          <w:iCs/>
        </w:rPr>
        <w:t>5</w:t>
      </w:r>
      <w:r w:rsidRPr="00453D07">
        <w:rPr>
          <w:rFonts w:ascii="Arial" w:hAnsi="Arial" w:cs="Arial"/>
          <w:b/>
          <w:bCs/>
          <w:i/>
          <w:iCs/>
        </w:rPr>
        <w:t>. Current Electricity Market Structure in the UK</w:t>
      </w:r>
    </w:p>
    <w:p w14:paraId="75E3D4E6" w14:textId="3C5862A1" w:rsidR="00453D07" w:rsidRDefault="00276BC6" w:rsidP="003A7A46">
      <w:pPr>
        <w:ind w:firstLine="284"/>
        <w:rPr>
          <w:rFonts w:ascii="Arial" w:hAnsi="Arial" w:cs="Arial"/>
        </w:rPr>
      </w:pPr>
      <w:r w:rsidRPr="00276BC6">
        <w:rPr>
          <w:rFonts w:ascii="Arial" w:hAnsi="Arial" w:cs="Arial"/>
        </w:rPr>
        <w:t>The electricity supply chain comprises generation, transmission, distribution, and end-user providers</w:t>
      </w:r>
      <w:r w:rsidR="00150EE2" w:rsidRPr="00150EE2">
        <w:rPr>
          <w:rFonts w:ascii="Arial" w:hAnsi="Arial" w:cs="Arial"/>
        </w:rPr>
        <w:t xml:space="preserve">. The electrical supply chain provides customers with dependable and cost-effective power. Multiple markets attain this goal under the </w:t>
      </w:r>
      <w:r w:rsidR="00DF0DA8">
        <w:rPr>
          <w:rFonts w:ascii="Arial" w:hAnsi="Arial" w:cs="Arial"/>
        </w:rPr>
        <w:t>centralised</w:t>
      </w:r>
      <w:r w:rsidR="00150EE2" w:rsidRPr="00150EE2">
        <w:rPr>
          <w:rFonts w:ascii="Arial" w:hAnsi="Arial" w:cs="Arial"/>
        </w:rPr>
        <w:t xml:space="preserve"> approach. Energy markets across timescales combine demand and supply at low cost. TSOs run the auxiliary services market (TSO). It ensures system-wide electrical security and quality. </w:t>
      </w:r>
      <w:r>
        <w:rPr>
          <w:rFonts w:ascii="Arial" w:hAnsi="Arial" w:cs="Arial"/>
        </w:rPr>
        <w:t>Connecting and using</w:t>
      </w:r>
      <w:r w:rsidR="00150EE2" w:rsidRPr="00150EE2">
        <w:rPr>
          <w:rFonts w:ascii="Arial" w:hAnsi="Arial" w:cs="Arial"/>
        </w:rPr>
        <w:t xml:space="preserve"> system charges pay network investment costs for expanding capacity and adding users. A capacity market guarantees long-term generation meets demand.</w:t>
      </w:r>
    </w:p>
    <w:p w14:paraId="607DF15E" w14:textId="5E8748FF" w:rsidR="000A2920" w:rsidRDefault="00642DFA" w:rsidP="00BD21D4">
      <w:pPr>
        <w:ind w:firstLine="284"/>
        <w:rPr>
          <w:rFonts w:ascii="Arial" w:hAnsi="Arial" w:cs="Arial"/>
        </w:rPr>
      </w:pPr>
      <w:r w:rsidRPr="00642DFA">
        <w:rPr>
          <w:rFonts w:ascii="Arial" w:hAnsi="Arial" w:cs="Arial"/>
        </w:rPr>
        <w:lastRenderedPageBreak/>
        <w:t xml:space="preserve">The latest oil price rises have little impact due to today's flexible economy. Four </w:t>
      </w:r>
      <w:r w:rsidR="00276BC6">
        <w:rPr>
          <w:rFonts w:ascii="Arial" w:hAnsi="Arial" w:cs="Arial"/>
        </w:rPr>
        <w:t>critical</w:t>
      </w:r>
      <w:r w:rsidRPr="00642DFA">
        <w:rPr>
          <w:rFonts w:ascii="Arial" w:hAnsi="Arial" w:cs="Arial"/>
        </w:rPr>
        <w:t xml:space="preserve"> factors—government regulatory policy, industry conduct, energy market changes, and financial market developments—have made the U.K. economy more robust to price shocks</w:t>
      </w:r>
      <w:r w:rsidR="00BD21D4">
        <w:rPr>
          <w:rFonts w:ascii="Arial" w:hAnsi="Arial" w:cs="Arial"/>
        </w:rPr>
        <w:t xml:space="preserve"> </w:t>
      </w:r>
      <w:r w:rsidR="000A3BDF">
        <w:rPr>
          <w:rFonts w:ascii="Arial" w:hAnsi="Arial" w:cs="Arial"/>
        </w:rPr>
        <w:t>(</w:t>
      </w:r>
      <w:r w:rsidR="000A3BDF" w:rsidRPr="000A3BDF">
        <w:rPr>
          <w:rFonts w:ascii="Arial" w:hAnsi="Arial" w:cs="Arial"/>
        </w:rPr>
        <w:t>Edwards</w:t>
      </w:r>
      <w:r w:rsidR="00CB0762">
        <w:rPr>
          <w:rFonts w:ascii="Arial" w:hAnsi="Arial" w:cs="Arial"/>
        </w:rPr>
        <w:t xml:space="preserve"> D</w:t>
      </w:r>
      <w:r w:rsidR="00BD21D4">
        <w:rPr>
          <w:rFonts w:ascii="Arial" w:hAnsi="Arial" w:cs="Arial"/>
        </w:rPr>
        <w:t xml:space="preserve">, </w:t>
      </w:r>
      <w:r w:rsidR="00CB0762">
        <w:rPr>
          <w:rFonts w:ascii="Arial" w:hAnsi="Arial" w:cs="Arial"/>
        </w:rPr>
        <w:t>2017</w:t>
      </w:r>
      <w:r w:rsidR="000A3BDF">
        <w:rPr>
          <w:rFonts w:ascii="Arial" w:hAnsi="Arial" w:cs="Arial"/>
        </w:rPr>
        <w:t>)</w:t>
      </w:r>
      <w:r w:rsidR="00BD21D4">
        <w:rPr>
          <w:rFonts w:ascii="Arial" w:hAnsi="Arial" w:cs="Arial"/>
        </w:rPr>
        <w:t>.</w:t>
      </w:r>
    </w:p>
    <w:p w14:paraId="7BF5DC84" w14:textId="19FFFB28" w:rsidR="00451A50" w:rsidRDefault="00451A50" w:rsidP="00BD21D4">
      <w:pPr>
        <w:ind w:firstLine="284"/>
        <w:rPr>
          <w:rFonts w:ascii="Arial" w:hAnsi="Arial" w:cs="Arial"/>
          <w:b/>
          <w:bCs/>
          <w:i/>
          <w:iCs/>
        </w:rPr>
      </w:pPr>
      <w:r w:rsidRPr="006C0AB2">
        <w:rPr>
          <w:rFonts w:ascii="Arial" w:hAnsi="Arial" w:cs="Arial"/>
          <w:b/>
          <w:bCs/>
          <w:i/>
          <w:iCs/>
        </w:rPr>
        <w:t>2.</w:t>
      </w:r>
      <w:r w:rsidR="00CA6FCD" w:rsidRPr="006C0AB2">
        <w:rPr>
          <w:rFonts w:ascii="Arial" w:hAnsi="Arial" w:cs="Arial"/>
          <w:b/>
          <w:bCs/>
          <w:i/>
          <w:iCs/>
        </w:rPr>
        <w:t>6.</w:t>
      </w:r>
      <w:r w:rsidR="009E4F99" w:rsidRPr="006C0AB2">
        <w:rPr>
          <w:rFonts w:ascii="Arial" w:hAnsi="Arial" w:cs="Arial"/>
          <w:b/>
          <w:bCs/>
          <w:i/>
          <w:iCs/>
        </w:rPr>
        <w:t xml:space="preserve"> An </w:t>
      </w:r>
      <w:r w:rsidR="00614692">
        <w:rPr>
          <w:rFonts w:ascii="Arial" w:hAnsi="Arial" w:cs="Arial"/>
          <w:b/>
          <w:bCs/>
          <w:i/>
          <w:iCs/>
        </w:rPr>
        <w:t xml:space="preserve">impact </w:t>
      </w:r>
      <w:r w:rsidR="009E4F99" w:rsidRPr="006C0AB2">
        <w:rPr>
          <w:rFonts w:ascii="Arial" w:hAnsi="Arial" w:cs="Arial"/>
          <w:b/>
          <w:bCs/>
          <w:i/>
          <w:iCs/>
        </w:rPr>
        <w:t xml:space="preserve">on the economy from increasing food and energy </w:t>
      </w:r>
      <w:proofErr w:type="gramStart"/>
      <w:r w:rsidR="009E4F99" w:rsidRPr="006C0AB2">
        <w:rPr>
          <w:rFonts w:ascii="Arial" w:hAnsi="Arial" w:cs="Arial"/>
          <w:b/>
          <w:bCs/>
          <w:i/>
          <w:iCs/>
        </w:rPr>
        <w:t>costs</w:t>
      </w:r>
      <w:proofErr w:type="gramEnd"/>
    </w:p>
    <w:p w14:paraId="5DC16C34" w14:textId="17A2EB3E" w:rsidR="00C35186" w:rsidRDefault="00425CDA" w:rsidP="0007001D">
      <w:pPr>
        <w:ind w:firstLine="284"/>
        <w:rPr>
          <w:rFonts w:ascii="Arial" w:hAnsi="Arial" w:cs="Arial"/>
        </w:rPr>
      </w:pPr>
      <w:r w:rsidRPr="00425CDA">
        <w:rPr>
          <w:rFonts w:ascii="Arial" w:hAnsi="Arial" w:cs="Arial"/>
        </w:rPr>
        <w:t xml:space="preserve">Since Russia invaded Ukraine, interruptions in energy supplies have caused food prices to rise, power rates to soar, and consumer confidence to plummet. Several OECD nations have begun drawing down their strategic oil stockpiles in </w:t>
      </w:r>
      <w:proofErr w:type="spellStart"/>
      <w:r w:rsidRPr="00425CDA">
        <w:rPr>
          <w:rFonts w:ascii="Arial" w:hAnsi="Arial" w:cs="Arial"/>
        </w:rPr>
        <w:t>th</w:t>
      </w:r>
      <w:r w:rsidR="00FA44FD">
        <w:rPr>
          <w:rFonts w:ascii="Arial" w:hAnsi="Arial" w:cs="Arial"/>
        </w:rPr>
        <w:t>due</w:t>
      </w:r>
      <w:proofErr w:type="spellEnd"/>
      <w:r w:rsidR="00FA44FD">
        <w:rPr>
          <w:rFonts w:ascii="Arial" w:hAnsi="Arial" w:cs="Arial"/>
        </w:rPr>
        <w:t xml:space="preserve"> to</w:t>
      </w:r>
      <w:r w:rsidRPr="00425CDA">
        <w:rPr>
          <w:rFonts w:ascii="Arial" w:hAnsi="Arial" w:cs="Arial"/>
        </w:rPr>
        <w:t xml:space="preserve">ng costs. Since March, the U.S. has been selling a record number of barrels of oil from these reserves—one million per day. Recent declines in gas prices may be attributed to this and other causes; nonetheless, shortfalls may persist until 2023, leading to price increases. The following infographic uses World Bank data to </w:t>
      </w:r>
      <w:r w:rsidR="00DF0DA8">
        <w:rPr>
          <w:rFonts w:ascii="Arial" w:hAnsi="Arial" w:cs="Arial"/>
        </w:rPr>
        <w:t>visualise</w:t>
      </w:r>
      <w:r w:rsidRPr="00425CDA">
        <w:rPr>
          <w:rFonts w:ascii="Arial" w:hAnsi="Arial" w:cs="Arial"/>
        </w:rPr>
        <w:t xml:space="preserve"> the effects of energy shocks on the global economy during the last half century</w:t>
      </w:r>
      <w:r w:rsidR="00C704B1">
        <w:rPr>
          <w:rFonts w:ascii="Arial" w:hAnsi="Arial" w:cs="Arial"/>
        </w:rPr>
        <w:t xml:space="preserve"> </w:t>
      </w:r>
      <w:r w:rsidR="00A571AB">
        <w:rPr>
          <w:rFonts w:ascii="Arial" w:hAnsi="Arial" w:cs="Arial"/>
        </w:rPr>
        <w:t>–</w:t>
      </w:r>
      <w:r w:rsidR="00C704B1">
        <w:rPr>
          <w:rFonts w:ascii="Arial" w:hAnsi="Arial" w:cs="Arial"/>
        </w:rPr>
        <w:t xml:space="preserve"> </w:t>
      </w:r>
      <w:r w:rsidR="00A571AB">
        <w:rPr>
          <w:rFonts w:ascii="Arial" w:hAnsi="Arial" w:cs="Arial"/>
        </w:rPr>
        <w:t xml:space="preserve">it is </w:t>
      </w:r>
      <w:r w:rsidR="00276BC6">
        <w:rPr>
          <w:rFonts w:ascii="Arial" w:hAnsi="Arial" w:cs="Arial"/>
        </w:rPr>
        <w:t>pictured</w:t>
      </w:r>
      <w:r w:rsidR="00A571AB">
        <w:rPr>
          <w:rFonts w:ascii="Arial" w:hAnsi="Arial" w:cs="Arial"/>
        </w:rPr>
        <w:t xml:space="preserve"> </w:t>
      </w:r>
      <w:r w:rsidR="00FB6ADB">
        <w:rPr>
          <w:rFonts w:ascii="Arial" w:hAnsi="Arial" w:cs="Arial"/>
        </w:rPr>
        <w:t>in</w:t>
      </w:r>
      <w:r w:rsidR="00A571AB">
        <w:rPr>
          <w:rFonts w:ascii="Arial" w:hAnsi="Arial" w:cs="Arial"/>
        </w:rPr>
        <w:t xml:space="preserve"> </w:t>
      </w:r>
      <w:r w:rsidR="006A5627">
        <w:rPr>
          <w:rFonts w:ascii="Arial" w:hAnsi="Arial" w:cs="Arial"/>
        </w:rPr>
        <w:t xml:space="preserve">Table </w:t>
      </w:r>
      <w:r w:rsidR="00FF2F55">
        <w:rPr>
          <w:rFonts w:ascii="Arial" w:hAnsi="Arial" w:cs="Arial"/>
        </w:rPr>
        <w:t>2</w:t>
      </w:r>
      <w:r w:rsidR="005E29B1">
        <w:rPr>
          <w:rFonts w:ascii="Arial" w:hAnsi="Arial" w:cs="Arial"/>
        </w:rPr>
        <w:t xml:space="preserve"> </w:t>
      </w:r>
      <w:r w:rsidR="0032549B">
        <w:rPr>
          <w:rFonts w:ascii="Arial" w:hAnsi="Arial" w:cs="Arial"/>
        </w:rPr>
        <w:t>(</w:t>
      </w:r>
      <w:r w:rsidR="0032549B" w:rsidRPr="0032549B">
        <w:rPr>
          <w:rFonts w:ascii="Arial" w:hAnsi="Arial" w:cs="Arial"/>
        </w:rPr>
        <w:t>Breeze</w:t>
      </w:r>
      <w:r w:rsidR="0032549B">
        <w:rPr>
          <w:rFonts w:ascii="Arial" w:hAnsi="Arial" w:cs="Arial"/>
        </w:rPr>
        <w:t>, 202</w:t>
      </w:r>
      <w:r w:rsidR="00FF2F55">
        <w:rPr>
          <w:rFonts w:ascii="Arial" w:hAnsi="Arial" w:cs="Arial"/>
        </w:rPr>
        <w:t>2</w:t>
      </w:r>
      <w:r w:rsidR="0032549B">
        <w:rPr>
          <w:rFonts w:ascii="Arial" w:hAnsi="Arial" w:cs="Arial"/>
        </w:rPr>
        <w:t>)</w:t>
      </w:r>
      <w:r w:rsidR="006B57DD">
        <w:rPr>
          <w:rFonts w:ascii="Arial" w:hAnsi="Arial" w:cs="Arial"/>
        </w:rPr>
        <w:t>.</w:t>
      </w:r>
    </w:p>
    <w:p w14:paraId="745C17C6" w14:textId="19EAFAF6" w:rsidR="003A7BB0" w:rsidRPr="00C42FFF" w:rsidRDefault="006A5627" w:rsidP="003A7BB0">
      <w:pPr>
        <w:ind w:firstLine="284"/>
        <w:jc w:val="center"/>
        <w:rPr>
          <w:rFonts w:ascii="Arial" w:hAnsi="Arial" w:cs="Arial"/>
          <w:sz w:val="20"/>
          <w:szCs w:val="20"/>
        </w:rPr>
      </w:pPr>
      <w:r w:rsidRPr="006A5627">
        <w:rPr>
          <w:rFonts w:ascii="Arial" w:hAnsi="Arial" w:cs="Arial"/>
          <w:sz w:val="20"/>
          <w:szCs w:val="20"/>
        </w:rPr>
        <w:t xml:space="preserve">Table </w:t>
      </w:r>
      <w:r w:rsidR="00FF2F55">
        <w:rPr>
          <w:rFonts w:ascii="Arial" w:hAnsi="Arial" w:cs="Arial"/>
          <w:sz w:val="20"/>
          <w:szCs w:val="20"/>
        </w:rPr>
        <w:t>2.</w:t>
      </w:r>
      <w:r w:rsidR="003A7BB0" w:rsidRPr="00C42FFF">
        <w:rPr>
          <w:rFonts w:ascii="Arial" w:hAnsi="Arial" w:cs="Arial"/>
          <w:sz w:val="20"/>
          <w:szCs w:val="20"/>
        </w:rPr>
        <w:t xml:space="preserve"> </w:t>
      </w:r>
      <w:r w:rsidR="00C42FFF" w:rsidRPr="00C42FFF">
        <w:rPr>
          <w:rFonts w:ascii="Arial" w:hAnsi="Arial" w:cs="Arial"/>
          <w:sz w:val="20"/>
          <w:szCs w:val="20"/>
        </w:rPr>
        <w:t>Energy price shocks since 1979</w:t>
      </w:r>
    </w:p>
    <w:p w14:paraId="34D6F3FF" w14:textId="1B4428DD" w:rsidR="00FB6ADB" w:rsidRDefault="003A7BB0" w:rsidP="0007001D">
      <w:pPr>
        <w:ind w:firstLine="284"/>
        <w:jc w:val="center"/>
        <w:rPr>
          <w:rFonts w:ascii="Arial" w:hAnsi="Arial" w:cs="Arial"/>
        </w:rPr>
      </w:pPr>
      <w:r>
        <w:rPr>
          <w:rFonts w:ascii="Arial" w:hAnsi="Arial" w:cs="Arial"/>
          <w:noProof/>
        </w:rPr>
        <w:drawing>
          <wp:inline distT="0" distB="0" distL="0" distR="0" wp14:anchorId="20E07842" wp14:editId="5C5AF6B2">
            <wp:extent cx="5278773" cy="1043940"/>
            <wp:effectExtent l="0" t="0" r="0" b="381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12669" cy="1050643"/>
                    </a:xfrm>
                    <a:prstGeom prst="rect">
                      <a:avLst/>
                    </a:prstGeom>
                  </pic:spPr>
                </pic:pic>
              </a:graphicData>
            </a:graphic>
          </wp:inline>
        </w:drawing>
      </w:r>
    </w:p>
    <w:p w14:paraId="6903876B" w14:textId="7652C24D" w:rsidR="00CD3FC8" w:rsidRPr="0037784D" w:rsidRDefault="00CD3FC8" w:rsidP="00387BB7">
      <w:pPr>
        <w:ind w:firstLine="284"/>
        <w:rPr>
          <w:rFonts w:ascii="Arial" w:hAnsi="Arial" w:cs="Arial"/>
          <w:sz w:val="20"/>
          <w:szCs w:val="20"/>
        </w:rPr>
      </w:pPr>
      <w:r w:rsidRPr="0037784D">
        <w:rPr>
          <w:rFonts w:ascii="Arial" w:hAnsi="Arial" w:cs="Arial"/>
          <w:sz w:val="20"/>
          <w:szCs w:val="20"/>
        </w:rPr>
        <w:t>S</w:t>
      </w:r>
      <w:r w:rsidR="007F11E6" w:rsidRPr="0037784D">
        <w:rPr>
          <w:rFonts w:ascii="Arial" w:hAnsi="Arial" w:cs="Arial"/>
          <w:sz w:val="20"/>
          <w:szCs w:val="20"/>
        </w:rPr>
        <w:t>ource: Bre</w:t>
      </w:r>
      <w:r w:rsidR="00706BD6" w:rsidRPr="0037784D">
        <w:rPr>
          <w:rFonts w:ascii="Arial" w:hAnsi="Arial" w:cs="Arial"/>
          <w:sz w:val="20"/>
          <w:szCs w:val="20"/>
        </w:rPr>
        <w:t>eze,202</w:t>
      </w:r>
      <w:r w:rsidR="0037784D" w:rsidRPr="0037784D">
        <w:rPr>
          <w:rFonts w:ascii="Arial" w:hAnsi="Arial" w:cs="Arial"/>
          <w:sz w:val="20"/>
          <w:szCs w:val="20"/>
        </w:rPr>
        <w:t>2</w:t>
      </w:r>
      <w:r w:rsidR="00706BD6" w:rsidRPr="0037784D">
        <w:rPr>
          <w:rFonts w:ascii="Arial" w:hAnsi="Arial" w:cs="Arial"/>
          <w:sz w:val="20"/>
          <w:szCs w:val="20"/>
        </w:rPr>
        <w:t xml:space="preserve"> </w:t>
      </w:r>
    </w:p>
    <w:p w14:paraId="0B117233" w14:textId="77777777" w:rsidR="00CD3FC8" w:rsidRDefault="00CD3FC8" w:rsidP="00387BB7">
      <w:pPr>
        <w:ind w:firstLine="284"/>
        <w:rPr>
          <w:rFonts w:ascii="Arial" w:hAnsi="Arial" w:cs="Arial"/>
        </w:rPr>
      </w:pPr>
    </w:p>
    <w:p w14:paraId="710753A8" w14:textId="476F11FA" w:rsidR="00387BB7" w:rsidRPr="00387BB7" w:rsidRDefault="00387BB7" w:rsidP="00387BB7">
      <w:pPr>
        <w:ind w:firstLine="284"/>
        <w:rPr>
          <w:rFonts w:ascii="Arial" w:hAnsi="Arial" w:cs="Arial"/>
        </w:rPr>
      </w:pPr>
      <w:r w:rsidRPr="00387BB7">
        <w:rPr>
          <w:rFonts w:ascii="Arial" w:hAnsi="Arial" w:cs="Arial"/>
        </w:rPr>
        <w:t xml:space="preserve">As seen in the </w:t>
      </w:r>
      <w:r w:rsidR="00276BC6">
        <w:rPr>
          <w:rFonts w:ascii="Arial" w:hAnsi="Arial" w:cs="Arial"/>
        </w:rPr>
        <w:t>primary</w:t>
      </w:r>
      <w:r w:rsidRPr="00387BB7">
        <w:rPr>
          <w:rFonts w:ascii="Arial" w:hAnsi="Arial" w:cs="Arial"/>
        </w:rPr>
        <w:t xml:space="preserve"> data, the average annual price of crude oil is expected to reach $93 a barrel equivalent in 2022. The average price of a barrel of crude oil was $127 in 2008 and $119 in 1979 when the price suddenly spiked.</w:t>
      </w:r>
    </w:p>
    <w:p w14:paraId="412144F3" w14:textId="50CF8A9C" w:rsidR="00387BB7" w:rsidRPr="00387BB7" w:rsidRDefault="00387BB7" w:rsidP="00387BB7">
      <w:pPr>
        <w:ind w:firstLine="284"/>
        <w:rPr>
          <w:rFonts w:ascii="Arial" w:hAnsi="Arial" w:cs="Arial"/>
        </w:rPr>
      </w:pPr>
      <w:r w:rsidRPr="00387BB7">
        <w:rPr>
          <w:rFonts w:ascii="Arial" w:hAnsi="Arial" w:cs="Arial"/>
        </w:rPr>
        <w:t xml:space="preserve">The 2022 energy crisis is unique because of the general upward trend in fuel costs. Countries like Germany and the Netherlands, relatively immune to price shocks, are now turning to coal to </w:t>
      </w:r>
      <w:r w:rsidR="00276BC6">
        <w:rPr>
          <w:rFonts w:ascii="Arial" w:hAnsi="Arial" w:cs="Arial"/>
        </w:rPr>
        <w:t>compensate</w:t>
      </w:r>
      <w:r w:rsidRPr="00387BB7">
        <w:rPr>
          <w:rFonts w:ascii="Arial" w:hAnsi="Arial" w:cs="Arial"/>
        </w:rPr>
        <w:t xml:space="preserve"> for oil supply difficulties. Meanwhile, natural gas prices in Europe have reached all-time highs.</w:t>
      </w:r>
    </w:p>
    <w:p w14:paraId="2C44197B" w14:textId="08804B59" w:rsidR="00C42FFF" w:rsidRDefault="00387BB7" w:rsidP="00387BB7">
      <w:pPr>
        <w:ind w:firstLine="284"/>
        <w:rPr>
          <w:rFonts w:ascii="Arial" w:hAnsi="Arial" w:cs="Arial"/>
        </w:rPr>
      </w:pPr>
      <w:r w:rsidRPr="00387BB7">
        <w:rPr>
          <w:rFonts w:ascii="Arial" w:hAnsi="Arial" w:cs="Arial"/>
        </w:rPr>
        <w:t xml:space="preserve">Also on the rise are the costs of living, including food. Forecasts for 2022 call for an 18% increase in the pricing of agricultural commodities due to the rising cost of inputs such as gasoline, chemicals, and </w:t>
      </w:r>
      <w:r w:rsidR="00DF0DA8">
        <w:rPr>
          <w:rFonts w:ascii="Arial" w:hAnsi="Arial" w:cs="Arial"/>
        </w:rPr>
        <w:t>fertiliser</w:t>
      </w:r>
      <w:r w:rsidRPr="00387BB7">
        <w:rPr>
          <w:rFonts w:ascii="Arial" w:hAnsi="Arial" w:cs="Arial"/>
        </w:rPr>
        <w:t xml:space="preserve">. Since Russia exports more </w:t>
      </w:r>
      <w:r w:rsidR="00DF0DA8">
        <w:rPr>
          <w:rFonts w:ascii="Arial" w:hAnsi="Arial" w:cs="Arial"/>
        </w:rPr>
        <w:t>fertiliser</w:t>
      </w:r>
      <w:r w:rsidRPr="00387BB7">
        <w:rPr>
          <w:rFonts w:ascii="Arial" w:hAnsi="Arial" w:cs="Arial"/>
        </w:rPr>
        <w:t xml:space="preserve"> than any other nation, the price of </w:t>
      </w:r>
      <w:r w:rsidR="00DF0DA8">
        <w:rPr>
          <w:rFonts w:ascii="Arial" w:hAnsi="Arial" w:cs="Arial"/>
        </w:rPr>
        <w:t>fertiliser</w:t>
      </w:r>
      <w:r w:rsidRPr="00387BB7">
        <w:rPr>
          <w:rFonts w:ascii="Arial" w:hAnsi="Arial" w:cs="Arial"/>
        </w:rPr>
        <w:t xml:space="preserve"> on its own might rise by as much as 70</w:t>
      </w:r>
      <w:r w:rsidR="00000BAC">
        <w:rPr>
          <w:rFonts w:ascii="Arial" w:hAnsi="Arial" w:cs="Arial"/>
        </w:rPr>
        <w:t>%</w:t>
      </w:r>
      <w:r w:rsidRPr="00387BB7">
        <w:rPr>
          <w:rFonts w:ascii="Arial" w:hAnsi="Arial" w:cs="Arial"/>
        </w:rPr>
        <w:t>.</w:t>
      </w:r>
    </w:p>
    <w:p w14:paraId="09D9FF6C" w14:textId="77777777" w:rsidR="00786436" w:rsidRDefault="006D7AE7" w:rsidP="00786436">
      <w:pPr>
        <w:ind w:firstLine="284"/>
        <w:rPr>
          <w:rFonts w:ascii="Arial" w:hAnsi="Arial" w:cs="Arial"/>
        </w:rPr>
      </w:pPr>
      <w:r w:rsidRPr="006D7AE7">
        <w:rPr>
          <w:rFonts w:ascii="Arial" w:hAnsi="Arial" w:cs="Arial"/>
          <w:b/>
          <w:bCs/>
          <w:i/>
          <w:iCs/>
        </w:rPr>
        <w:t xml:space="preserve">2.7. </w:t>
      </w:r>
      <w:r w:rsidR="00221243">
        <w:rPr>
          <w:rFonts w:ascii="Arial" w:hAnsi="Arial" w:cs="Arial"/>
          <w:b/>
          <w:bCs/>
          <w:i/>
          <w:iCs/>
        </w:rPr>
        <w:t xml:space="preserve">An </w:t>
      </w:r>
      <w:r w:rsidRPr="006D7AE7">
        <w:rPr>
          <w:rFonts w:ascii="Arial" w:hAnsi="Arial" w:cs="Arial"/>
          <w:b/>
          <w:bCs/>
          <w:i/>
          <w:iCs/>
        </w:rPr>
        <w:t>Effects of rising energy prices</w:t>
      </w:r>
      <w:r w:rsidR="0011304D">
        <w:rPr>
          <w:rFonts w:ascii="Arial" w:hAnsi="Arial" w:cs="Arial"/>
          <w:b/>
          <w:bCs/>
          <w:i/>
          <w:iCs/>
        </w:rPr>
        <w:t xml:space="preserve"> </w:t>
      </w:r>
      <w:r w:rsidR="0011304D">
        <w:rPr>
          <w:rFonts w:ascii="Arial" w:hAnsi="Arial" w:cs="Arial"/>
        </w:rPr>
        <w:t xml:space="preserve">- </w:t>
      </w:r>
      <w:r w:rsidR="0011304D" w:rsidRPr="0011304D">
        <w:rPr>
          <w:rFonts w:ascii="Arial" w:hAnsi="Arial" w:cs="Arial"/>
        </w:rPr>
        <w:t>As much as 64% of food price changes may be attributed to shifts in oil prices.</w:t>
      </w:r>
    </w:p>
    <w:p w14:paraId="22BA9855" w14:textId="12C77B83" w:rsidR="0011304D" w:rsidRPr="00786436" w:rsidRDefault="00C75F57" w:rsidP="00786436">
      <w:pPr>
        <w:ind w:firstLine="284"/>
        <w:rPr>
          <w:rFonts w:ascii="Arial" w:hAnsi="Arial" w:cs="Arial"/>
        </w:rPr>
      </w:pPr>
      <w:r w:rsidRPr="00C75F57">
        <w:rPr>
          <w:rFonts w:ascii="Arial" w:hAnsi="Arial" w:cs="Arial"/>
          <w:b/>
          <w:bCs/>
          <w:i/>
          <w:iCs/>
        </w:rPr>
        <w:lastRenderedPageBreak/>
        <w:t xml:space="preserve">Inflationary pressures throughout the world are </w:t>
      </w:r>
      <w:proofErr w:type="gramStart"/>
      <w:r w:rsidRPr="00C75F57">
        <w:rPr>
          <w:rFonts w:ascii="Arial" w:hAnsi="Arial" w:cs="Arial"/>
          <w:b/>
          <w:bCs/>
          <w:i/>
          <w:iCs/>
        </w:rPr>
        <w:t>rising</w:t>
      </w:r>
      <w:proofErr w:type="gramEnd"/>
    </w:p>
    <w:p w14:paraId="3017289E" w14:textId="7B12E8E7" w:rsidR="00C35186" w:rsidRDefault="00EF6FBA" w:rsidP="00D67FA5">
      <w:pPr>
        <w:ind w:firstLine="284"/>
        <w:rPr>
          <w:rFonts w:ascii="Arial" w:hAnsi="Arial" w:cs="Arial"/>
        </w:rPr>
      </w:pPr>
      <w:r w:rsidRPr="00EF6FBA">
        <w:rPr>
          <w:rFonts w:ascii="Arial" w:hAnsi="Arial" w:cs="Arial"/>
        </w:rPr>
        <w:t xml:space="preserve">By 2022, inflation has spread </w:t>
      </w:r>
      <w:r w:rsidR="00FA44FD">
        <w:rPr>
          <w:rFonts w:ascii="Arial" w:hAnsi="Arial" w:cs="Arial"/>
        </w:rPr>
        <w:t>worldwide</w:t>
      </w:r>
      <w:r w:rsidRPr="00EF6FBA">
        <w:rPr>
          <w:rFonts w:ascii="Arial" w:hAnsi="Arial" w:cs="Arial"/>
        </w:rPr>
        <w:t>, affecting not just the poor economies and emerging markets that the World Bank studies but even the developed ones</w:t>
      </w:r>
      <w:r w:rsidR="006333F9">
        <w:rPr>
          <w:rFonts w:ascii="Arial" w:hAnsi="Arial" w:cs="Arial"/>
        </w:rPr>
        <w:t xml:space="preserve"> – </w:t>
      </w:r>
      <w:r w:rsidR="006A5627">
        <w:rPr>
          <w:rFonts w:ascii="Arial" w:hAnsi="Arial" w:cs="Arial"/>
        </w:rPr>
        <w:t xml:space="preserve">table </w:t>
      </w:r>
      <w:r w:rsidR="00BB72E9">
        <w:rPr>
          <w:rFonts w:ascii="Arial" w:hAnsi="Arial" w:cs="Arial"/>
        </w:rPr>
        <w:t>3</w:t>
      </w:r>
      <w:r w:rsidR="00E6391E">
        <w:rPr>
          <w:rFonts w:ascii="Arial" w:hAnsi="Arial" w:cs="Arial"/>
        </w:rPr>
        <w:t>.</w:t>
      </w:r>
    </w:p>
    <w:p w14:paraId="4747AA0F" w14:textId="64EEE06E" w:rsidR="00C35186" w:rsidRPr="00E77971" w:rsidRDefault="006A5627" w:rsidP="00C35186">
      <w:pPr>
        <w:ind w:firstLine="284"/>
        <w:jc w:val="center"/>
        <w:rPr>
          <w:rFonts w:ascii="Arial" w:hAnsi="Arial" w:cs="Arial"/>
          <w:sz w:val="20"/>
          <w:szCs w:val="20"/>
        </w:rPr>
      </w:pPr>
      <w:r>
        <w:rPr>
          <w:rFonts w:ascii="Arial" w:hAnsi="Arial" w:cs="Arial"/>
          <w:sz w:val="20"/>
          <w:szCs w:val="20"/>
        </w:rPr>
        <w:t>T</w:t>
      </w:r>
      <w:r w:rsidRPr="006A5627">
        <w:rPr>
          <w:rFonts w:ascii="Arial" w:hAnsi="Arial" w:cs="Arial"/>
          <w:sz w:val="20"/>
          <w:szCs w:val="20"/>
        </w:rPr>
        <w:t xml:space="preserve">able </w:t>
      </w:r>
      <w:r w:rsidR="00C23625">
        <w:rPr>
          <w:rFonts w:ascii="Arial" w:hAnsi="Arial" w:cs="Arial"/>
          <w:sz w:val="20"/>
          <w:szCs w:val="20"/>
        </w:rPr>
        <w:t>3.</w:t>
      </w:r>
      <w:r w:rsidR="00E77971" w:rsidRPr="00E77971">
        <w:rPr>
          <w:rFonts w:ascii="Arial" w:hAnsi="Arial" w:cs="Arial"/>
          <w:sz w:val="20"/>
          <w:szCs w:val="20"/>
        </w:rPr>
        <w:t xml:space="preserve"> Inflationary pressures throughout the world are </w:t>
      </w:r>
      <w:proofErr w:type="gramStart"/>
      <w:r w:rsidR="00E77971" w:rsidRPr="00E77971">
        <w:rPr>
          <w:rFonts w:ascii="Arial" w:hAnsi="Arial" w:cs="Arial"/>
          <w:sz w:val="20"/>
          <w:szCs w:val="20"/>
        </w:rPr>
        <w:t>rising</w:t>
      </w:r>
      <w:proofErr w:type="gramEnd"/>
    </w:p>
    <w:p w14:paraId="278BAA13" w14:textId="50AE7D5D" w:rsidR="00411AD1" w:rsidRDefault="00C35186" w:rsidP="00411AD1">
      <w:pPr>
        <w:ind w:firstLine="284"/>
        <w:jc w:val="center"/>
        <w:rPr>
          <w:rFonts w:ascii="Arial" w:hAnsi="Arial" w:cs="Arial"/>
        </w:rPr>
      </w:pPr>
      <w:r>
        <w:rPr>
          <w:rFonts w:ascii="Arial" w:hAnsi="Arial" w:cs="Arial"/>
          <w:noProof/>
        </w:rPr>
        <w:drawing>
          <wp:inline distT="0" distB="0" distL="0" distR="0" wp14:anchorId="23A1D18B" wp14:editId="58E0C013">
            <wp:extent cx="5156234" cy="92202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a:extLst>
                        <a:ext uri="{28A0092B-C50C-407E-A947-70E740481C1C}">
                          <a14:useLocalDpi xmlns:a14="http://schemas.microsoft.com/office/drawing/2010/main" val="0"/>
                        </a:ext>
                      </a:extLst>
                    </a:blip>
                    <a:stretch>
                      <a:fillRect/>
                    </a:stretch>
                  </pic:blipFill>
                  <pic:spPr>
                    <a:xfrm>
                      <a:off x="0" y="0"/>
                      <a:ext cx="5192586" cy="928520"/>
                    </a:xfrm>
                    <a:prstGeom prst="rect">
                      <a:avLst/>
                    </a:prstGeom>
                  </pic:spPr>
                </pic:pic>
              </a:graphicData>
            </a:graphic>
          </wp:inline>
        </w:drawing>
      </w:r>
    </w:p>
    <w:p w14:paraId="304D05E0" w14:textId="67D758AB" w:rsidR="00706BD6" w:rsidRDefault="00E94F31" w:rsidP="0093716C">
      <w:pPr>
        <w:ind w:firstLine="0"/>
        <w:rPr>
          <w:rFonts w:ascii="Arial" w:hAnsi="Arial" w:cs="Arial"/>
          <w:sz w:val="20"/>
          <w:szCs w:val="20"/>
        </w:rPr>
      </w:pPr>
      <w:r w:rsidRPr="00E94F31">
        <w:rPr>
          <w:rFonts w:ascii="Arial" w:hAnsi="Arial" w:cs="Arial"/>
          <w:sz w:val="20"/>
          <w:szCs w:val="20"/>
        </w:rPr>
        <w:t>Source:</w:t>
      </w:r>
      <w:r w:rsidRPr="00E94F31">
        <w:rPr>
          <w:sz w:val="20"/>
          <w:szCs w:val="20"/>
        </w:rPr>
        <w:t xml:space="preserve"> </w:t>
      </w:r>
      <w:proofErr w:type="gramStart"/>
      <w:r w:rsidRPr="00E94F31">
        <w:rPr>
          <w:rFonts w:ascii="Arial" w:hAnsi="Arial" w:cs="Arial"/>
          <w:sz w:val="20"/>
          <w:szCs w:val="20"/>
        </w:rPr>
        <w:t xml:space="preserve">( </w:t>
      </w:r>
      <w:proofErr w:type="spellStart"/>
      <w:r w:rsidRPr="00E94F31">
        <w:rPr>
          <w:rFonts w:ascii="Arial" w:hAnsi="Arial" w:cs="Arial"/>
          <w:sz w:val="20"/>
          <w:szCs w:val="20"/>
        </w:rPr>
        <w:t>Prokopczuk</w:t>
      </w:r>
      <w:proofErr w:type="spellEnd"/>
      <w:proofErr w:type="gramEnd"/>
      <w:r w:rsidRPr="00E94F31">
        <w:rPr>
          <w:rFonts w:ascii="Arial" w:hAnsi="Arial" w:cs="Arial"/>
          <w:sz w:val="20"/>
          <w:szCs w:val="20"/>
        </w:rPr>
        <w:t xml:space="preserve"> M, 202</w:t>
      </w:r>
      <w:r w:rsidR="006C624D">
        <w:rPr>
          <w:rFonts w:ascii="Arial" w:hAnsi="Arial" w:cs="Arial"/>
          <w:sz w:val="20"/>
          <w:szCs w:val="20"/>
        </w:rPr>
        <w:t>2</w:t>
      </w:r>
      <w:r w:rsidRPr="00E94F31">
        <w:rPr>
          <w:rFonts w:ascii="Arial" w:hAnsi="Arial" w:cs="Arial"/>
          <w:sz w:val="20"/>
          <w:szCs w:val="20"/>
        </w:rPr>
        <w:t>).</w:t>
      </w:r>
    </w:p>
    <w:p w14:paraId="31E5CEB6" w14:textId="77777777" w:rsidR="00E94F31" w:rsidRPr="00E94F31" w:rsidRDefault="00E94F31" w:rsidP="0093716C">
      <w:pPr>
        <w:ind w:firstLine="0"/>
        <w:rPr>
          <w:rFonts w:ascii="Arial" w:hAnsi="Arial" w:cs="Arial"/>
          <w:sz w:val="20"/>
          <w:szCs w:val="20"/>
        </w:rPr>
      </w:pPr>
    </w:p>
    <w:p w14:paraId="16326B24" w14:textId="03A9FFAF" w:rsidR="00786436" w:rsidRDefault="006678C8" w:rsidP="00786436">
      <w:pPr>
        <w:ind w:firstLine="284"/>
        <w:rPr>
          <w:rFonts w:ascii="Arial" w:hAnsi="Arial" w:cs="Arial"/>
        </w:rPr>
      </w:pPr>
      <w:r w:rsidRPr="006678C8">
        <w:rPr>
          <w:rFonts w:ascii="Arial" w:hAnsi="Arial" w:cs="Arial"/>
        </w:rPr>
        <w:t>In comparison, in 2021, inflation was over goal in nearly two-thirds of advanced countries and slightly more than half of developing markets</w:t>
      </w:r>
      <w:r w:rsidR="00FA44FD">
        <w:rPr>
          <w:rFonts w:ascii="Arial" w:hAnsi="Arial" w:cs="Arial"/>
        </w:rPr>
        <w:t>—a</w:t>
      </w:r>
      <w:r w:rsidR="00276BC6">
        <w:rPr>
          <w:rFonts w:ascii="Arial" w:hAnsi="Arial" w:cs="Arial"/>
        </w:rPr>
        <w:t xml:space="preserve"> </w:t>
      </w:r>
      <w:r w:rsidRPr="006678C8">
        <w:rPr>
          <w:rFonts w:ascii="Arial" w:hAnsi="Arial" w:cs="Arial"/>
        </w:rPr>
        <w:t>more stringent monetary policy</w:t>
      </w:r>
      <w:r w:rsidR="00617228" w:rsidRPr="00617228">
        <w:t xml:space="preserve"> </w:t>
      </w:r>
      <w:proofErr w:type="gramStart"/>
      <w:r w:rsidR="00617228">
        <w:t xml:space="preserve">( </w:t>
      </w:r>
      <w:proofErr w:type="spellStart"/>
      <w:r w:rsidR="00617228" w:rsidRPr="00617228">
        <w:rPr>
          <w:rFonts w:ascii="Arial" w:hAnsi="Arial" w:cs="Arial"/>
        </w:rPr>
        <w:t>Prokopczuk</w:t>
      </w:r>
      <w:proofErr w:type="spellEnd"/>
      <w:proofErr w:type="gramEnd"/>
      <w:r w:rsidR="00B57110">
        <w:rPr>
          <w:rFonts w:ascii="Arial" w:hAnsi="Arial" w:cs="Arial"/>
        </w:rPr>
        <w:t xml:space="preserve"> M, 20</w:t>
      </w:r>
      <w:r w:rsidR="00E94F31">
        <w:rPr>
          <w:rFonts w:ascii="Arial" w:hAnsi="Arial" w:cs="Arial"/>
        </w:rPr>
        <w:t>2</w:t>
      </w:r>
      <w:r w:rsidR="00CF6902">
        <w:rPr>
          <w:rFonts w:ascii="Arial" w:hAnsi="Arial" w:cs="Arial"/>
        </w:rPr>
        <w:t>2</w:t>
      </w:r>
      <w:r w:rsidR="00B57110">
        <w:rPr>
          <w:rFonts w:ascii="Arial" w:hAnsi="Arial" w:cs="Arial"/>
        </w:rPr>
        <w:t>)</w:t>
      </w:r>
      <w:r w:rsidRPr="006678C8">
        <w:rPr>
          <w:rFonts w:ascii="Arial" w:hAnsi="Arial" w:cs="Arial"/>
        </w:rPr>
        <w:t>.</w:t>
      </w:r>
    </w:p>
    <w:p w14:paraId="5C5B9866" w14:textId="6B938A6D" w:rsidR="006678C8" w:rsidRDefault="00741784" w:rsidP="00786436">
      <w:pPr>
        <w:ind w:firstLine="284"/>
        <w:rPr>
          <w:rFonts w:ascii="Arial" w:hAnsi="Arial" w:cs="Arial"/>
        </w:rPr>
      </w:pPr>
      <w:r w:rsidRPr="002E7E72">
        <w:rPr>
          <w:rFonts w:ascii="Arial" w:hAnsi="Arial" w:cs="Arial"/>
          <w:b/>
          <w:bCs/>
          <w:i/>
          <w:iCs/>
        </w:rPr>
        <w:t xml:space="preserve"> </w:t>
      </w:r>
      <w:r w:rsidR="002E7E72" w:rsidRPr="002E7E72">
        <w:rPr>
          <w:rFonts w:ascii="Arial" w:hAnsi="Arial" w:cs="Arial"/>
          <w:b/>
          <w:bCs/>
          <w:i/>
          <w:iCs/>
        </w:rPr>
        <w:t>Reducing global growth rates</w:t>
      </w:r>
      <w:r w:rsidR="002E7E72">
        <w:rPr>
          <w:rFonts w:ascii="Arial" w:hAnsi="Arial" w:cs="Arial"/>
          <w:b/>
          <w:bCs/>
          <w:i/>
          <w:iCs/>
        </w:rPr>
        <w:t xml:space="preserve"> - </w:t>
      </w:r>
      <w:r w:rsidR="00D52D0C" w:rsidRPr="00D52D0C">
        <w:rPr>
          <w:rFonts w:ascii="Arial" w:hAnsi="Arial" w:cs="Arial"/>
        </w:rPr>
        <w:t xml:space="preserve">A spike in energy costs might amplify other threats to </w:t>
      </w:r>
      <w:r w:rsidR="00276BC6">
        <w:rPr>
          <w:rFonts w:ascii="Arial" w:hAnsi="Arial" w:cs="Arial"/>
        </w:rPr>
        <w:t>international</w:t>
      </w:r>
      <w:r w:rsidR="00D52D0C" w:rsidRPr="00D52D0C">
        <w:rPr>
          <w:rFonts w:ascii="Arial" w:hAnsi="Arial" w:cs="Arial"/>
        </w:rPr>
        <w:t xml:space="preserve"> economic development</w:t>
      </w:r>
      <w:r w:rsidR="00D52D0C">
        <w:rPr>
          <w:rFonts w:ascii="Arial" w:hAnsi="Arial" w:cs="Arial"/>
        </w:rPr>
        <w:t xml:space="preserve"> – </w:t>
      </w:r>
      <w:r w:rsidR="006A5627">
        <w:rPr>
          <w:rFonts w:ascii="Arial" w:hAnsi="Arial" w:cs="Arial"/>
        </w:rPr>
        <w:t xml:space="preserve">Table </w:t>
      </w:r>
      <w:r w:rsidR="00CF6902">
        <w:rPr>
          <w:rFonts w:ascii="Arial" w:hAnsi="Arial" w:cs="Arial"/>
        </w:rPr>
        <w:t>4</w:t>
      </w:r>
      <w:r w:rsidR="00D52D0C">
        <w:rPr>
          <w:rFonts w:ascii="Arial" w:hAnsi="Arial" w:cs="Arial"/>
        </w:rPr>
        <w:t>.</w:t>
      </w:r>
    </w:p>
    <w:p w14:paraId="30141CC7" w14:textId="50E45E85" w:rsidR="009640B8" w:rsidRPr="009640B8" w:rsidRDefault="009640B8" w:rsidP="009640B8">
      <w:pPr>
        <w:ind w:firstLine="284"/>
        <w:jc w:val="center"/>
        <w:rPr>
          <w:rFonts w:ascii="Arial" w:hAnsi="Arial" w:cs="Arial"/>
          <w:sz w:val="20"/>
          <w:szCs w:val="20"/>
        </w:rPr>
      </w:pPr>
      <w:r w:rsidRPr="009640B8">
        <w:rPr>
          <w:rFonts w:ascii="Arial" w:hAnsi="Arial" w:cs="Arial"/>
          <w:sz w:val="20"/>
          <w:szCs w:val="20"/>
        </w:rPr>
        <w:t xml:space="preserve">Table </w:t>
      </w:r>
      <w:r w:rsidR="00CF6902">
        <w:rPr>
          <w:rFonts w:ascii="Arial" w:hAnsi="Arial" w:cs="Arial"/>
          <w:sz w:val="20"/>
          <w:szCs w:val="20"/>
        </w:rPr>
        <w:t>4</w:t>
      </w:r>
      <w:r w:rsidRPr="009640B8">
        <w:rPr>
          <w:rFonts w:ascii="Arial" w:hAnsi="Arial" w:cs="Arial"/>
          <w:sz w:val="20"/>
          <w:szCs w:val="20"/>
        </w:rPr>
        <w:t>. Reducing global growth rates</w:t>
      </w:r>
    </w:p>
    <w:p w14:paraId="152E8B4B" w14:textId="36DDD8C3" w:rsidR="009640B8" w:rsidRDefault="009640B8" w:rsidP="009640B8">
      <w:pPr>
        <w:ind w:firstLine="284"/>
        <w:jc w:val="center"/>
        <w:rPr>
          <w:rFonts w:ascii="Arial" w:hAnsi="Arial" w:cs="Arial"/>
        </w:rPr>
      </w:pPr>
      <w:r>
        <w:rPr>
          <w:rFonts w:ascii="Arial" w:hAnsi="Arial" w:cs="Arial"/>
          <w:noProof/>
        </w:rPr>
        <w:drawing>
          <wp:inline distT="0" distB="0" distL="0" distR="0" wp14:anchorId="77D190BF" wp14:editId="5D639CAA">
            <wp:extent cx="4753362" cy="1329740"/>
            <wp:effectExtent l="0" t="0" r="9525" b="381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45819" cy="1355604"/>
                    </a:xfrm>
                    <a:prstGeom prst="rect">
                      <a:avLst/>
                    </a:prstGeom>
                  </pic:spPr>
                </pic:pic>
              </a:graphicData>
            </a:graphic>
          </wp:inline>
        </w:drawing>
      </w:r>
    </w:p>
    <w:p w14:paraId="411BC29A" w14:textId="34EF402F" w:rsidR="006C624D" w:rsidRDefault="006C624D" w:rsidP="006C624D">
      <w:pPr>
        <w:ind w:firstLine="284"/>
        <w:jc w:val="left"/>
        <w:rPr>
          <w:rFonts w:ascii="Arial" w:hAnsi="Arial" w:cs="Arial"/>
          <w:sz w:val="20"/>
          <w:szCs w:val="20"/>
        </w:rPr>
      </w:pPr>
      <w:r w:rsidRPr="006C624D">
        <w:rPr>
          <w:rFonts w:ascii="Arial" w:hAnsi="Arial" w:cs="Arial"/>
          <w:sz w:val="20"/>
          <w:szCs w:val="20"/>
        </w:rPr>
        <w:t xml:space="preserve">Source: </w:t>
      </w:r>
      <w:proofErr w:type="gramStart"/>
      <w:r w:rsidRPr="006C624D">
        <w:rPr>
          <w:rFonts w:ascii="Arial" w:hAnsi="Arial" w:cs="Arial"/>
          <w:sz w:val="20"/>
          <w:szCs w:val="20"/>
        </w:rPr>
        <w:t xml:space="preserve">( </w:t>
      </w:r>
      <w:proofErr w:type="spellStart"/>
      <w:r w:rsidRPr="006C624D">
        <w:rPr>
          <w:rFonts w:ascii="Arial" w:hAnsi="Arial" w:cs="Arial"/>
          <w:sz w:val="20"/>
          <w:szCs w:val="20"/>
        </w:rPr>
        <w:t>Prokopczuk</w:t>
      </w:r>
      <w:proofErr w:type="spellEnd"/>
      <w:proofErr w:type="gramEnd"/>
      <w:r w:rsidRPr="006C624D">
        <w:rPr>
          <w:rFonts w:ascii="Arial" w:hAnsi="Arial" w:cs="Arial"/>
          <w:sz w:val="20"/>
          <w:szCs w:val="20"/>
        </w:rPr>
        <w:t xml:space="preserve"> M, 2022).</w:t>
      </w:r>
    </w:p>
    <w:p w14:paraId="02C9AE9D" w14:textId="77777777" w:rsidR="006C624D" w:rsidRDefault="006C624D" w:rsidP="006C624D">
      <w:pPr>
        <w:ind w:firstLine="284"/>
        <w:jc w:val="left"/>
        <w:rPr>
          <w:rFonts w:ascii="Arial" w:hAnsi="Arial" w:cs="Arial"/>
        </w:rPr>
      </w:pPr>
    </w:p>
    <w:p w14:paraId="46DC2E3E" w14:textId="77777777" w:rsidR="00786436" w:rsidRDefault="00B10C52" w:rsidP="00786436">
      <w:pPr>
        <w:ind w:firstLine="284"/>
        <w:rPr>
          <w:rFonts w:ascii="Arial" w:hAnsi="Arial" w:cs="Arial"/>
        </w:rPr>
      </w:pPr>
      <w:r w:rsidRPr="00B10C52">
        <w:rPr>
          <w:rFonts w:ascii="Arial" w:hAnsi="Arial" w:cs="Arial"/>
        </w:rPr>
        <w:t>Together, rising prices, tighter monetary policy, and the COVID-19 pandemic pose a threat to global economic expansion.</w:t>
      </w:r>
    </w:p>
    <w:p w14:paraId="50361001" w14:textId="4143448F" w:rsidR="0007001D" w:rsidRPr="0007001D" w:rsidRDefault="00417159" w:rsidP="0007001D">
      <w:pPr>
        <w:ind w:firstLine="284"/>
        <w:rPr>
          <w:rFonts w:ascii="Arial" w:hAnsi="Arial" w:cs="Arial"/>
        </w:rPr>
      </w:pPr>
      <w:r w:rsidRPr="008F4565">
        <w:rPr>
          <w:rFonts w:ascii="Arial" w:hAnsi="Arial" w:cs="Arial"/>
          <w:b/>
          <w:bCs/>
          <w:i/>
          <w:iCs/>
        </w:rPr>
        <w:t xml:space="preserve"> </w:t>
      </w:r>
      <w:r w:rsidR="006D5A15" w:rsidRPr="008F4565">
        <w:rPr>
          <w:rFonts w:ascii="Arial" w:hAnsi="Arial" w:cs="Arial"/>
          <w:b/>
          <w:bCs/>
          <w:i/>
          <w:iCs/>
        </w:rPr>
        <w:t>Increased food and political disturbanc</w:t>
      </w:r>
      <w:r w:rsidR="008F4565" w:rsidRPr="008F4565">
        <w:rPr>
          <w:rFonts w:ascii="Arial" w:hAnsi="Arial" w:cs="Arial"/>
          <w:b/>
          <w:bCs/>
          <w:i/>
          <w:iCs/>
        </w:rPr>
        <w:t xml:space="preserve">e – table </w:t>
      </w:r>
      <w:r w:rsidR="00A26201">
        <w:rPr>
          <w:rFonts w:ascii="Arial" w:hAnsi="Arial" w:cs="Arial"/>
          <w:b/>
          <w:bCs/>
          <w:i/>
          <w:iCs/>
        </w:rPr>
        <w:t>5</w:t>
      </w:r>
      <w:r w:rsidR="008F4565" w:rsidRPr="008F4565">
        <w:rPr>
          <w:rFonts w:ascii="Arial" w:hAnsi="Arial" w:cs="Arial"/>
          <w:b/>
          <w:bCs/>
          <w:i/>
          <w:iCs/>
        </w:rPr>
        <w:t>.</w:t>
      </w:r>
    </w:p>
    <w:p w14:paraId="79411B5B" w14:textId="1EA58D9A" w:rsidR="00C6305E" w:rsidRPr="001F1712" w:rsidRDefault="001F1712" w:rsidP="00FA11B5">
      <w:pPr>
        <w:ind w:firstLine="284"/>
        <w:jc w:val="center"/>
        <w:rPr>
          <w:rFonts w:ascii="Arial" w:hAnsi="Arial" w:cs="Arial"/>
          <w:sz w:val="20"/>
          <w:szCs w:val="20"/>
        </w:rPr>
      </w:pPr>
      <w:r w:rsidRPr="001F1712">
        <w:rPr>
          <w:rFonts w:ascii="Arial" w:hAnsi="Arial" w:cs="Arial"/>
          <w:sz w:val="20"/>
          <w:szCs w:val="20"/>
        </w:rPr>
        <w:t>T</w:t>
      </w:r>
      <w:r w:rsidR="00FA11B5" w:rsidRPr="001F1712">
        <w:rPr>
          <w:rFonts w:ascii="Arial" w:hAnsi="Arial" w:cs="Arial"/>
          <w:sz w:val="20"/>
          <w:szCs w:val="20"/>
        </w:rPr>
        <w:t xml:space="preserve">able </w:t>
      </w:r>
      <w:r w:rsidR="00A26201">
        <w:rPr>
          <w:rFonts w:ascii="Arial" w:hAnsi="Arial" w:cs="Arial"/>
          <w:sz w:val="20"/>
          <w:szCs w:val="20"/>
        </w:rPr>
        <w:t>5</w:t>
      </w:r>
      <w:r w:rsidRPr="001F1712">
        <w:rPr>
          <w:rFonts w:ascii="Arial" w:hAnsi="Arial" w:cs="Arial"/>
          <w:sz w:val="20"/>
          <w:szCs w:val="20"/>
        </w:rPr>
        <w:t>. Increased food and political disturbance</w:t>
      </w:r>
    </w:p>
    <w:p w14:paraId="2A61C05E" w14:textId="4DBE1935" w:rsidR="00775B9D" w:rsidRDefault="00C6305E" w:rsidP="00C6305E">
      <w:pPr>
        <w:ind w:firstLine="284"/>
        <w:jc w:val="center"/>
        <w:rPr>
          <w:rFonts w:ascii="Arial" w:hAnsi="Arial" w:cs="Arial"/>
        </w:rPr>
      </w:pPr>
      <w:r>
        <w:rPr>
          <w:rFonts w:ascii="Arial" w:hAnsi="Arial" w:cs="Arial"/>
          <w:noProof/>
        </w:rPr>
        <w:drawing>
          <wp:inline distT="0" distB="0" distL="0" distR="0" wp14:anchorId="10D9DEBF" wp14:editId="6090DDF8">
            <wp:extent cx="4684966" cy="1276350"/>
            <wp:effectExtent l="0" t="0" r="1905" b="0"/>
            <wp:docPr id="11" name="Picture 1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48549" cy="1293672"/>
                    </a:xfrm>
                    <a:prstGeom prst="rect">
                      <a:avLst/>
                    </a:prstGeom>
                  </pic:spPr>
                </pic:pic>
              </a:graphicData>
            </a:graphic>
          </wp:inline>
        </w:drawing>
      </w:r>
    </w:p>
    <w:p w14:paraId="1CDE47AA" w14:textId="14CC5974" w:rsidR="00A26201" w:rsidRPr="00A26201" w:rsidRDefault="00A26201" w:rsidP="00A26201">
      <w:pPr>
        <w:ind w:firstLine="284"/>
        <w:jc w:val="left"/>
        <w:rPr>
          <w:rFonts w:ascii="Arial" w:hAnsi="Arial" w:cs="Arial"/>
          <w:sz w:val="20"/>
          <w:szCs w:val="20"/>
        </w:rPr>
      </w:pPr>
      <w:r w:rsidRPr="00A26201">
        <w:rPr>
          <w:rFonts w:ascii="Arial" w:hAnsi="Arial" w:cs="Arial"/>
          <w:sz w:val="20"/>
          <w:szCs w:val="20"/>
        </w:rPr>
        <w:t xml:space="preserve">Source: ( </w:t>
      </w:r>
      <w:proofErr w:type="spellStart"/>
      <w:r w:rsidRPr="00A26201">
        <w:rPr>
          <w:rFonts w:ascii="Arial" w:hAnsi="Arial" w:cs="Arial"/>
          <w:sz w:val="20"/>
          <w:szCs w:val="20"/>
        </w:rPr>
        <w:t>Prokopczuk</w:t>
      </w:r>
      <w:proofErr w:type="spellEnd"/>
      <w:r w:rsidRPr="00A26201">
        <w:rPr>
          <w:rFonts w:ascii="Arial" w:hAnsi="Arial" w:cs="Arial"/>
          <w:sz w:val="20"/>
          <w:szCs w:val="20"/>
        </w:rPr>
        <w:t xml:space="preserve"> M, 2022).</w:t>
      </w:r>
    </w:p>
    <w:p w14:paraId="591056DC" w14:textId="7C99C747" w:rsidR="00FA11B5" w:rsidRDefault="00FA11B5" w:rsidP="00FA11B5">
      <w:pPr>
        <w:ind w:firstLine="284"/>
        <w:rPr>
          <w:rFonts w:ascii="Arial" w:hAnsi="Arial" w:cs="Arial"/>
        </w:rPr>
      </w:pPr>
      <w:r w:rsidRPr="00FA11B5">
        <w:rPr>
          <w:rFonts w:ascii="Arial" w:hAnsi="Arial" w:cs="Arial"/>
        </w:rPr>
        <w:lastRenderedPageBreak/>
        <w:t xml:space="preserve">Global food poverty was growing </w:t>
      </w:r>
      <w:r w:rsidR="00276BC6">
        <w:rPr>
          <w:rFonts w:ascii="Arial" w:hAnsi="Arial" w:cs="Arial"/>
        </w:rPr>
        <w:t>due to</w:t>
      </w:r>
      <w:r w:rsidRPr="00FA11B5">
        <w:rPr>
          <w:rFonts w:ascii="Arial" w:hAnsi="Arial" w:cs="Arial"/>
        </w:rPr>
        <w:t xml:space="preserve"> COVID-19 and rising inflationary pressures even before the oil price crisis of 2022</w:t>
      </w:r>
      <w:r>
        <w:rPr>
          <w:rFonts w:ascii="Arial" w:hAnsi="Arial" w:cs="Arial"/>
        </w:rPr>
        <w:t xml:space="preserve">. </w:t>
      </w:r>
    </w:p>
    <w:p w14:paraId="3BCAF8EF" w14:textId="3EAE58CD" w:rsidR="003669EE" w:rsidRDefault="008564A3" w:rsidP="003669EE">
      <w:pPr>
        <w:ind w:firstLine="284"/>
        <w:rPr>
          <w:rFonts w:ascii="Arial" w:hAnsi="Arial" w:cs="Arial"/>
        </w:rPr>
      </w:pPr>
      <w:r w:rsidRPr="008564A3">
        <w:rPr>
          <w:rFonts w:ascii="Arial" w:hAnsi="Arial" w:cs="Arial"/>
        </w:rPr>
        <w:t xml:space="preserve">Millions of people might face extreme hunger if food supplies </w:t>
      </w:r>
      <w:r w:rsidR="00276BC6">
        <w:rPr>
          <w:rFonts w:ascii="Arial" w:hAnsi="Arial" w:cs="Arial"/>
        </w:rPr>
        <w:t>run</w:t>
      </w:r>
      <w:r w:rsidRPr="008564A3">
        <w:rPr>
          <w:rFonts w:ascii="Arial" w:hAnsi="Arial" w:cs="Arial"/>
        </w:rPr>
        <w:t xml:space="preserve"> out and </w:t>
      </w:r>
      <w:r w:rsidR="00276BC6">
        <w:rPr>
          <w:rFonts w:ascii="Arial" w:hAnsi="Arial" w:cs="Arial"/>
        </w:rPr>
        <w:t>cost</w:t>
      </w:r>
      <w:r w:rsidRPr="008564A3">
        <w:rPr>
          <w:rFonts w:ascii="Arial" w:hAnsi="Arial" w:cs="Arial"/>
        </w:rPr>
        <w:t xml:space="preserve"> </w:t>
      </w:r>
      <w:r w:rsidR="00276BC6">
        <w:rPr>
          <w:rFonts w:ascii="Arial" w:hAnsi="Arial" w:cs="Arial"/>
        </w:rPr>
        <w:t>rise</w:t>
      </w:r>
      <w:r w:rsidRPr="008564A3">
        <w:rPr>
          <w:rFonts w:ascii="Arial" w:hAnsi="Arial" w:cs="Arial"/>
        </w:rPr>
        <w:t xml:space="preserve">. </w:t>
      </w:r>
      <w:r w:rsidR="00243824" w:rsidRPr="00243824">
        <w:rPr>
          <w:rFonts w:ascii="Arial" w:hAnsi="Arial" w:cs="Arial"/>
        </w:rPr>
        <w:t>Additionally</w:t>
      </w:r>
      <w:r w:rsidRPr="008564A3">
        <w:rPr>
          <w:rFonts w:ascii="Arial" w:hAnsi="Arial" w:cs="Arial"/>
        </w:rPr>
        <w:t xml:space="preserve">, riots, political violence, and other forms of public unrest often accompany spikes in the </w:t>
      </w:r>
      <w:r w:rsidR="00276BC6">
        <w:rPr>
          <w:rFonts w:ascii="Arial" w:hAnsi="Arial" w:cs="Arial"/>
        </w:rPr>
        <w:t>prices</w:t>
      </w:r>
      <w:r w:rsidRPr="008564A3">
        <w:rPr>
          <w:rFonts w:ascii="Arial" w:hAnsi="Arial" w:cs="Arial"/>
        </w:rPr>
        <w:t xml:space="preserve"> of </w:t>
      </w:r>
      <w:r w:rsidR="00517F78">
        <w:rPr>
          <w:rFonts w:ascii="Arial" w:hAnsi="Arial" w:cs="Arial"/>
        </w:rPr>
        <w:t>necessities</w:t>
      </w:r>
      <w:r w:rsidRPr="008564A3">
        <w:rPr>
          <w:rFonts w:ascii="Arial" w:hAnsi="Arial" w:cs="Arial"/>
        </w:rPr>
        <w:t xml:space="preserve"> like gas and food. Sri Lanka and Peru are already seeing more frequent riots, while Turkey and Egypt are vulnerable to societal upheaval due to rising prices and dwindling food supplies.</w:t>
      </w:r>
    </w:p>
    <w:p w14:paraId="3E41E3CC" w14:textId="305764BE" w:rsidR="00D86546" w:rsidRPr="003669EE" w:rsidRDefault="00D86546" w:rsidP="003669EE">
      <w:pPr>
        <w:ind w:firstLine="284"/>
        <w:rPr>
          <w:rFonts w:ascii="Arial" w:hAnsi="Arial" w:cs="Arial"/>
        </w:rPr>
      </w:pPr>
      <w:r w:rsidRPr="005D2C0B">
        <w:rPr>
          <w:rFonts w:ascii="Arial" w:hAnsi="Arial" w:cs="Arial"/>
          <w:b/>
          <w:bCs/>
          <w:i/>
          <w:iCs/>
        </w:rPr>
        <w:t xml:space="preserve">2.8. </w:t>
      </w:r>
      <w:r w:rsidR="005D2C0B" w:rsidRPr="005D2C0B">
        <w:rPr>
          <w:rFonts w:ascii="Arial" w:hAnsi="Arial" w:cs="Arial"/>
          <w:b/>
          <w:bCs/>
          <w:i/>
          <w:iCs/>
        </w:rPr>
        <w:t xml:space="preserve">Evaluate the impact of the energy sector price increase on </w:t>
      </w:r>
      <w:proofErr w:type="gramStart"/>
      <w:r w:rsidR="005D2C0B" w:rsidRPr="005D2C0B">
        <w:rPr>
          <w:rFonts w:ascii="Arial" w:hAnsi="Arial" w:cs="Arial"/>
          <w:b/>
          <w:bCs/>
          <w:i/>
          <w:iCs/>
        </w:rPr>
        <w:t>household</w:t>
      </w:r>
      <w:r w:rsidR="00650BAA">
        <w:rPr>
          <w:rFonts w:ascii="Arial" w:hAnsi="Arial" w:cs="Arial"/>
          <w:b/>
          <w:bCs/>
          <w:i/>
          <w:iCs/>
        </w:rPr>
        <w:t>s</w:t>
      </w:r>
      <w:proofErr w:type="gramEnd"/>
    </w:p>
    <w:p w14:paraId="5384797E" w14:textId="5ABA9F0F" w:rsidR="00141C37" w:rsidRDefault="00141C37" w:rsidP="00FA11B5">
      <w:pPr>
        <w:ind w:firstLine="284"/>
        <w:rPr>
          <w:rFonts w:ascii="Arial" w:hAnsi="Arial" w:cs="Arial"/>
        </w:rPr>
      </w:pPr>
      <w:r w:rsidRPr="00141C37">
        <w:rPr>
          <w:rFonts w:ascii="Arial" w:hAnsi="Arial" w:cs="Arial"/>
        </w:rPr>
        <w:t xml:space="preserve">Low-income families will feel the effects of rising energy costs more acutely since they pay a larger share of their income on heating and cooling costs, making them more vulnerable to the </w:t>
      </w:r>
      <w:r w:rsidR="00276BC6">
        <w:rPr>
          <w:rFonts w:ascii="Arial" w:hAnsi="Arial" w:cs="Arial"/>
        </w:rPr>
        <w:t>impact</w:t>
      </w:r>
      <w:r w:rsidRPr="00141C37">
        <w:rPr>
          <w:rFonts w:ascii="Arial" w:hAnsi="Arial" w:cs="Arial"/>
        </w:rPr>
        <w:t xml:space="preserve"> of fuel poverty.</w:t>
      </w:r>
    </w:p>
    <w:p w14:paraId="79ECAC3F" w14:textId="3E1FC566" w:rsidR="0077104B" w:rsidRDefault="0077104B" w:rsidP="00FA11B5">
      <w:pPr>
        <w:ind w:firstLine="284"/>
        <w:rPr>
          <w:rFonts w:ascii="Arial" w:hAnsi="Arial" w:cs="Arial"/>
        </w:rPr>
      </w:pPr>
      <w:r w:rsidRPr="0077104B">
        <w:rPr>
          <w:rFonts w:ascii="Arial" w:hAnsi="Arial" w:cs="Arial"/>
        </w:rPr>
        <w:t xml:space="preserve">Since these fuels are essential to </w:t>
      </w:r>
      <w:r w:rsidR="00276BC6">
        <w:rPr>
          <w:rFonts w:ascii="Arial" w:hAnsi="Arial" w:cs="Arial"/>
        </w:rPr>
        <w:t>creating</w:t>
      </w:r>
      <w:r w:rsidRPr="0077104B">
        <w:rPr>
          <w:rFonts w:ascii="Arial" w:hAnsi="Arial" w:cs="Arial"/>
        </w:rPr>
        <w:t xml:space="preserve"> almost all products and services, the rising cost of electricity, gas, and petrol has a multiplicative effect on the financial burden placed on families. The significant increase in energy costs has several </w:t>
      </w:r>
      <w:r w:rsidR="00276BC6">
        <w:rPr>
          <w:rFonts w:ascii="Arial" w:hAnsi="Arial" w:cs="Arial"/>
        </w:rPr>
        <w:t>adverse</w:t>
      </w:r>
      <w:r w:rsidRPr="0077104B">
        <w:rPr>
          <w:rFonts w:ascii="Arial" w:hAnsi="Arial" w:cs="Arial"/>
        </w:rPr>
        <w:t xml:space="preserve"> effects, including higher inflation, lower GDP, lower real wages, and worse productivity</w:t>
      </w:r>
      <w:r w:rsidR="00EB6B5B">
        <w:rPr>
          <w:rFonts w:ascii="Arial" w:hAnsi="Arial" w:cs="Arial"/>
        </w:rPr>
        <w:t xml:space="preserve"> </w:t>
      </w:r>
      <w:r w:rsidR="00AA5AFF">
        <w:rPr>
          <w:rFonts w:ascii="Arial" w:hAnsi="Arial" w:cs="Arial"/>
        </w:rPr>
        <w:t>(</w:t>
      </w:r>
      <w:r w:rsidR="00AA5AFF" w:rsidRPr="00AA5AFF">
        <w:rPr>
          <w:rFonts w:ascii="Arial" w:hAnsi="Arial" w:cs="Arial"/>
        </w:rPr>
        <w:t>Burger</w:t>
      </w:r>
      <w:r w:rsidR="00AA5AFF">
        <w:rPr>
          <w:rFonts w:ascii="Arial" w:hAnsi="Arial" w:cs="Arial"/>
        </w:rPr>
        <w:t xml:space="preserve">, </w:t>
      </w:r>
      <w:r w:rsidR="00431B73" w:rsidRPr="00431B73">
        <w:rPr>
          <w:rFonts w:ascii="Arial" w:hAnsi="Arial" w:cs="Arial"/>
        </w:rPr>
        <w:t>Graeber</w:t>
      </w:r>
      <w:r w:rsidR="00431B73">
        <w:rPr>
          <w:rFonts w:ascii="Arial" w:hAnsi="Arial" w:cs="Arial"/>
        </w:rPr>
        <w:t xml:space="preserve">, </w:t>
      </w:r>
      <w:proofErr w:type="spellStart"/>
      <w:r w:rsidR="00EB6B5B" w:rsidRPr="00EB6B5B">
        <w:rPr>
          <w:rFonts w:ascii="Arial" w:hAnsi="Arial" w:cs="Arial"/>
        </w:rPr>
        <w:t>Schindlmayr</w:t>
      </w:r>
      <w:proofErr w:type="spellEnd"/>
      <w:r w:rsidR="00EB6B5B">
        <w:rPr>
          <w:rFonts w:ascii="Arial" w:hAnsi="Arial" w:cs="Arial"/>
        </w:rPr>
        <w:t>, 2014</w:t>
      </w:r>
      <w:r w:rsidR="00AA5AFF">
        <w:rPr>
          <w:rFonts w:ascii="Arial" w:hAnsi="Arial" w:cs="Arial"/>
        </w:rPr>
        <w:t>)</w:t>
      </w:r>
      <w:r w:rsidRPr="0077104B">
        <w:rPr>
          <w:rFonts w:ascii="Arial" w:hAnsi="Arial" w:cs="Arial"/>
        </w:rPr>
        <w:t>.</w:t>
      </w:r>
    </w:p>
    <w:p w14:paraId="0A34E500" w14:textId="63E4A19C" w:rsidR="0077104B" w:rsidRDefault="002F77AE" w:rsidP="00FA11B5">
      <w:pPr>
        <w:ind w:firstLine="284"/>
        <w:rPr>
          <w:rFonts w:ascii="Arial" w:hAnsi="Arial" w:cs="Arial"/>
        </w:rPr>
      </w:pPr>
      <w:r w:rsidRPr="002F77AE">
        <w:rPr>
          <w:rFonts w:ascii="Arial" w:hAnsi="Arial" w:cs="Arial"/>
        </w:rPr>
        <w:t>Using the same amount of energy in the financial year 2022-23 as they did in 2020-21 would cost an additional £1,000-1,100 for the poorest 20% of households and around an additional £1,400 for pensioner households, based on the price cap in April 2022 and the Energy Price Guarantee level from October.</w:t>
      </w:r>
    </w:p>
    <w:p w14:paraId="6835CDDD" w14:textId="73E9BEC2" w:rsidR="00EF7903" w:rsidRDefault="00EF7903" w:rsidP="00FA11B5">
      <w:pPr>
        <w:ind w:firstLine="284"/>
        <w:rPr>
          <w:rFonts w:ascii="Arial" w:hAnsi="Arial" w:cs="Arial"/>
        </w:rPr>
      </w:pPr>
      <w:r w:rsidRPr="00EF7903">
        <w:rPr>
          <w:rFonts w:ascii="Arial" w:hAnsi="Arial" w:cs="Arial"/>
        </w:rPr>
        <w:t xml:space="preserve">As nations started to recover from the epidemic, the demand for gas started to climb again. However, </w:t>
      </w:r>
      <w:r w:rsidR="00276BC6">
        <w:rPr>
          <w:rFonts w:ascii="Arial" w:hAnsi="Arial" w:cs="Arial"/>
        </w:rPr>
        <w:t>the order</w:t>
      </w:r>
      <w:r w:rsidRPr="00EF7903">
        <w:rPr>
          <w:rFonts w:ascii="Arial" w:hAnsi="Arial" w:cs="Arial"/>
        </w:rPr>
        <w:t xml:space="preserve"> could not be fulfilled owing to a scarcity in supply, which led to a spike in the price of gas in 2021.</w:t>
      </w:r>
    </w:p>
    <w:p w14:paraId="3F9DE021" w14:textId="33B13257" w:rsidR="002D098F" w:rsidRDefault="002D098F" w:rsidP="00FA11B5">
      <w:pPr>
        <w:ind w:firstLine="284"/>
        <w:rPr>
          <w:rFonts w:ascii="Arial" w:hAnsi="Arial" w:cs="Arial"/>
        </w:rPr>
      </w:pPr>
      <w:r w:rsidRPr="002D098F">
        <w:rPr>
          <w:rFonts w:ascii="Arial" w:hAnsi="Arial" w:cs="Arial"/>
        </w:rPr>
        <w:t xml:space="preserve">Taxi and bus firms will have to spend more money on fuel, increasing the price of their services. We must charge the customer for these inflated prices. Consumables: As </w:t>
      </w:r>
      <w:r w:rsidR="00276BC6">
        <w:rPr>
          <w:rFonts w:ascii="Arial" w:hAnsi="Arial" w:cs="Arial"/>
        </w:rPr>
        <w:t>fuel costs rise</w:t>
      </w:r>
      <w:r w:rsidRPr="002D098F">
        <w:rPr>
          <w:rFonts w:ascii="Arial" w:hAnsi="Arial" w:cs="Arial"/>
        </w:rPr>
        <w:t xml:space="preserve">, so do the expenses </w:t>
      </w:r>
      <w:r w:rsidR="00FA44FD">
        <w:rPr>
          <w:rFonts w:ascii="Arial" w:hAnsi="Arial" w:cs="Arial"/>
        </w:rPr>
        <w:t>of</w:t>
      </w:r>
      <w:r w:rsidRPr="002D098F">
        <w:rPr>
          <w:rFonts w:ascii="Arial" w:hAnsi="Arial" w:cs="Arial"/>
        </w:rPr>
        <w:t xml:space="preserve"> transporting these commodities to stores.</w:t>
      </w:r>
    </w:p>
    <w:p w14:paraId="707AAD6C" w14:textId="6E397763" w:rsidR="00B97E9E" w:rsidRDefault="00B97E9E" w:rsidP="00FA11B5">
      <w:pPr>
        <w:ind w:firstLine="284"/>
        <w:rPr>
          <w:rFonts w:ascii="Arial" w:hAnsi="Arial" w:cs="Arial"/>
        </w:rPr>
      </w:pPr>
      <w:r w:rsidRPr="00B97E9E">
        <w:rPr>
          <w:rFonts w:ascii="Arial" w:hAnsi="Arial" w:cs="Arial"/>
        </w:rPr>
        <w:t>Gas prices have climbed 11 times since 2019, which has a direct impact on household energy costs. Because almost 40% of the UK's energy comes from gas-fired power plants, the country is especially vulnerable to increases in gas costs</w:t>
      </w:r>
      <w:r w:rsidR="00010D38">
        <w:rPr>
          <w:rFonts w:ascii="Arial" w:hAnsi="Arial" w:cs="Arial"/>
        </w:rPr>
        <w:t xml:space="preserve"> </w:t>
      </w:r>
      <w:r w:rsidR="005B47FF">
        <w:rPr>
          <w:rFonts w:ascii="Arial" w:hAnsi="Arial" w:cs="Arial"/>
        </w:rPr>
        <w:t>(</w:t>
      </w:r>
      <w:proofErr w:type="spellStart"/>
      <w:r w:rsidR="005B47FF" w:rsidRPr="005B47FF">
        <w:rPr>
          <w:rFonts w:ascii="Arial" w:hAnsi="Arial" w:cs="Arial"/>
        </w:rPr>
        <w:t>Wysession</w:t>
      </w:r>
      <w:proofErr w:type="spellEnd"/>
      <w:r w:rsidR="005B47FF">
        <w:rPr>
          <w:rFonts w:ascii="Arial" w:hAnsi="Arial" w:cs="Arial"/>
        </w:rPr>
        <w:t>, 20</w:t>
      </w:r>
      <w:r w:rsidR="00BC7EFB">
        <w:rPr>
          <w:rFonts w:ascii="Arial" w:hAnsi="Arial" w:cs="Arial"/>
        </w:rPr>
        <w:t>21</w:t>
      </w:r>
      <w:r w:rsidR="005B47FF">
        <w:rPr>
          <w:rFonts w:ascii="Arial" w:hAnsi="Arial" w:cs="Arial"/>
        </w:rPr>
        <w:t>)</w:t>
      </w:r>
      <w:r w:rsidRPr="00B97E9E">
        <w:rPr>
          <w:rFonts w:ascii="Arial" w:hAnsi="Arial" w:cs="Arial"/>
        </w:rPr>
        <w:t>.</w:t>
      </w:r>
    </w:p>
    <w:p w14:paraId="7FBEEA42" w14:textId="77777777" w:rsidR="002D098F" w:rsidRDefault="002D098F" w:rsidP="00FA11B5">
      <w:pPr>
        <w:ind w:firstLine="284"/>
        <w:rPr>
          <w:rFonts w:ascii="Arial" w:hAnsi="Arial" w:cs="Arial"/>
        </w:rPr>
      </w:pPr>
    </w:p>
    <w:p w14:paraId="0BA8AAE3" w14:textId="77777777" w:rsidR="002F77AE" w:rsidRPr="00141C37" w:rsidRDefault="002F77AE" w:rsidP="00FA11B5">
      <w:pPr>
        <w:ind w:firstLine="284"/>
        <w:rPr>
          <w:rFonts w:ascii="Arial" w:hAnsi="Arial" w:cs="Arial"/>
        </w:rPr>
      </w:pPr>
    </w:p>
    <w:p w14:paraId="6A805640" w14:textId="77777777" w:rsidR="005D2C0B" w:rsidRPr="005D2C0B" w:rsidRDefault="005D2C0B" w:rsidP="00FA11B5">
      <w:pPr>
        <w:ind w:firstLine="284"/>
        <w:rPr>
          <w:rFonts w:ascii="Arial" w:hAnsi="Arial" w:cs="Arial"/>
        </w:rPr>
      </w:pPr>
    </w:p>
    <w:p w14:paraId="6E508E95" w14:textId="77777777" w:rsidR="00F7233A" w:rsidRPr="00C6305E" w:rsidRDefault="00F7233A" w:rsidP="00FA11B5">
      <w:pPr>
        <w:ind w:firstLine="284"/>
        <w:rPr>
          <w:rFonts w:ascii="Arial" w:hAnsi="Arial" w:cs="Arial"/>
        </w:rPr>
      </w:pPr>
    </w:p>
    <w:p w14:paraId="193AEB92" w14:textId="77777777" w:rsidR="00393A7C" w:rsidRDefault="00393A7C" w:rsidP="00E150B2">
      <w:pPr>
        <w:ind w:firstLine="0"/>
        <w:rPr>
          <w:rFonts w:ascii="Arial" w:hAnsi="Arial" w:cs="Arial"/>
        </w:rPr>
      </w:pPr>
    </w:p>
    <w:p w14:paraId="186DE48E" w14:textId="77777777" w:rsidR="00E150B2" w:rsidRDefault="00E150B2" w:rsidP="00E150B2">
      <w:pPr>
        <w:ind w:firstLine="0"/>
        <w:rPr>
          <w:rFonts w:ascii="Arial" w:hAnsi="Arial" w:cs="Arial"/>
        </w:rPr>
      </w:pPr>
    </w:p>
    <w:p w14:paraId="1223BA3B" w14:textId="51C7414C" w:rsidR="00CA29C2" w:rsidRPr="00935BEC" w:rsidRDefault="00CA29C2" w:rsidP="00C17019">
      <w:pPr>
        <w:ind w:firstLine="284"/>
        <w:rPr>
          <w:rFonts w:ascii="Arial" w:hAnsi="Arial" w:cs="Arial"/>
          <w:b/>
          <w:bCs/>
          <w:i/>
          <w:iCs/>
          <w:sz w:val="24"/>
          <w:szCs w:val="24"/>
        </w:rPr>
      </w:pPr>
      <w:r w:rsidRPr="00935BEC">
        <w:rPr>
          <w:rFonts w:ascii="Arial" w:hAnsi="Arial" w:cs="Arial"/>
          <w:b/>
          <w:bCs/>
          <w:i/>
          <w:iCs/>
          <w:sz w:val="24"/>
          <w:szCs w:val="24"/>
        </w:rPr>
        <w:lastRenderedPageBreak/>
        <w:t>3. Conclusion</w:t>
      </w:r>
    </w:p>
    <w:p w14:paraId="766B82F0" w14:textId="1F0CC33A" w:rsidR="00DA7A32" w:rsidRPr="00DA7A32" w:rsidRDefault="00DA7A32" w:rsidP="00DA7A32">
      <w:pPr>
        <w:ind w:firstLine="284"/>
        <w:rPr>
          <w:rFonts w:ascii="Arial" w:hAnsi="Arial" w:cs="Arial"/>
        </w:rPr>
      </w:pPr>
      <w:r w:rsidRPr="00DA7A32">
        <w:rPr>
          <w:rFonts w:ascii="Arial" w:hAnsi="Arial" w:cs="Arial"/>
        </w:rPr>
        <w:t xml:space="preserve">Energy prices are affecting the surviving suppliers. The government is also implementing massive regulatory </w:t>
      </w:r>
      <w:r w:rsidR="00254B82">
        <w:rPr>
          <w:rFonts w:ascii="Arial" w:hAnsi="Arial" w:cs="Arial"/>
        </w:rPr>
        <w:t>changes</w:t>
      </w:r>
      <w:r w:rsidRPr="00DA7A32">
        <w:rPr>
          <w:rFonts w:ascii="Arial" w:hAnsi="Arial" w:cs="Arial"/>
        </w:rPr>
        <w:t xml:space="preserve"> to fix its mistakes and stabilise the market. Its policies may be better planned and executed. In such </w:t>
      </w:r>
      <w:r w:rsidR="00254B82">
        <w:rPr>
          <w:rFonts w:ascii="Arial" w:hAnsi="Arial" w:cs="Arial"/>
        </w:rPr>
        <w:t xml:space="preserve">a </w:t>
      </w:r>
      <w:r w:rsidRPr="00DA7A32">
        <w:rPr>
          <w:rFonts w:ascii="Arial" w:hAnsi="Arial" w:cs="Arial"/>
        </w:rPr>
        <w:t>situation, they may create market instability and hurt families and the government. The government may regulate world trading and diverse corporate strategies. It may create an overly restrictive regulatory structure to compensate for its inability to supervise and implement principle-based standards.</w:t>
      </w:r>
    </w:p>
    <w:p w14:paraId="158B1C6A" w14:textId="77777777" w:rsidR="00DA7A32" w:rsidRPr="00DA7A32" w:rsidRDefault="00DA7A32" w:rsidP="00DA7A32">
      <w:pPr>
        <w:ind w:firstLine="284"/>
        <w:rPr>
          <w:rFonts w:ascii="Arial" w:hAnsi="Arial" w:cs="Arial"/>
        </w:rPr>
      </w:pPr>
      <w:r w:rsidRPr="00DA7A32">
        <w:rPr>
          <w:rFonts w:ascii="Arial" w:hAnsi="Arial" w:cs="Arial"/>
        </w:rPr>
        <w:t>The energy price issue and other inflationary pressures are projected to heighten fuel poverty and hardship this winter. Due to increased wholesale prices, the energy price limit is expected to exceed £3,000 this winter and remain high. These changes make the government's May 2022 assistance package insufficient. The government must quickly upgrade resources to avoid a winter crisis. Families need adaptive government help as the circumstance changes. Long-term solutions like a social tariff and home insulation are needed.</w:t>
      </w:r>
    </w:p>
    <w:p w14:paraId="71F490CA" w14:textId="4800E4FD" w:rsidR="00FE4993" w:rsidRDefault="00DA7A32" w:rsidP="00DA7A32">
      <w:pPr>
        <w:ind w:firstLine="284"/>
        <w:rPr>
          <w:rFonts w:ascii="Arial" w:hAnsi="Arial" w:cs="Arial"/>
        </w:rPr>
      </w:pPr>
      <w:r w:rsidRPr="00DA7A32">
        <w:rPr>
          <w:rFonts w:ascii="Arial" w:hAnsi="Arial" w:cs="Arial"/>
        </w:rPr>
        <w:t xml:space="preserve">The Prime Minister </w:t>
      </w:r>
      <w:r w:rsidR="00254B82">
        <w:rPr>
          <w:rFonts w:ascii="Arial" w:hAnsi="Arial" w:cs="Arial"/>
        </w:rPr>
        <w:t>said</w:t>
      </w:r>
      <w:r w:rsidRPr="00DA7A32">
        <w:rPr>
          <w:rFonts w:ascii="Arial" w:hAnsi="Arial" w:cs="Arial"/>
        </w:rPr>
        <w:t xml:space="preserve"> this catastrophe should be treated like the COVID-19 pandemic. Governmental agencies must address this issue. The government must combine its resources and abilities. This requires ministerial oversight and agency collaboration. Like the Brexit task force, the government must create a cross-departmental energy pricing and inflation task force. This task group should address energy </w:t>
      </w:r>
      <w:r w:rsidR="00254B82">
        <w:rPr>
          <w:rFonts w:ascii="Arial" w:hAnsi="Arial" w:cs="Arial"/>
        </w:rPr>
        <w:t>prices</w:t>
      </w:r>
      <w:r w:rsidRPr="00DA7A32">
        <w:rPr>
          <w:rFonts w:ascii="Arial" w:hAnsi="Arial" w:cs="Arial"/>
        </w:rPr>
        <w:t xml:space="preserve"> and </w:t>
      </w:r>
      <w:r w:rsidR="00254B82">
        <w:rPr>
          <w:rFonts w:ascii="Arial" w:hAnsi="Arial" w:cs="Arial"/>
        </w:rPr>
        <w:t xml:space="preserve">the </w:t>
      </w:r>
      <w:r w:rsidRPr="00DA7A32">
        <w:rPr>
          <w:rFonts w:ascii="Arial" w:hAnsi="Arial" w:cs="Arial"/>
        </w:rPr>
        <w:t xml:space="preserve">market future. </w:t>
      </w:r>
      <w:r w:rsidR="00254B82" w:rsidRPr="00254B82">
        <w:rPr>
          <w:rFonts w:ascii="Arial" w:hAnsi="Arial" w:cs="Arial"/>
        </w:rPr>
        <w:t>Other government agencies achieve customer satisfaction and energy supply market stability</w:t>
      </w:r>
      <w:r w:rsidRPr="00DA7A32">
        <w:rPr>
          <w:rFonts w:ascii="Arial" w:hAnsi="Arial" w:cs="Arial"/>
        </w:rPr>
        <w:t>.</w:t>
      </w:r>
    </w:p>
    <w:p w14:paraId="603D0C9C" w14:textId="4FB70773" w:rsidR="0058010F" w:rsidRDefault="0058010F" w:rsidP="00CF40C8">
      <w:pPr>
        <w:ind w:firstLine="0"/>
        <w:rPr>
          <w:rFonts w:ascii="Arial" w:hAnsi="Arial" w:cs="Arial"/>
        </w:rPr>
      </w:pPr>
    </w:p>
    <w:p w14:paraId="43B9FF57" w14:textId="77777777" w:rsidR="00CF40C8" w:rsidRDefault="00CF40C8" w:rsidP="00CF40C8">
      <w:pPr>
        <w:ind w:firstLine="0"/>
        <w:rPr>
          <w:rFonts w:ascii="Arial" w:hAnsi="Arial" w:cs="Arial"/>
        </w:rPr>
      </w:pPr>
    </w:p>
    <w:p w14:paraId="2255E5DD" w14:textId="77777777" w:rsidR="008B1BAB" w:rsidRDefault="008B1BAB" w:rsidP="00CF40C8">
      <w:pPr>
        <w:ind w:firstLine="0"/>
        <w:rPr>
          <w:rFonts w:ascii="Arial" w:hAnsi="Arial" w:cs="Arial"/>
        </w:rPr>
      </w:pPr>
    </w:p>
    <w:p w14:paraId="5EDC8CF1" w14:textId="77777777" w:rsidR="00DA7A32" w:rsidRDefault="00DA7A32" w:rsidP="00CF40C8">
      <w:pPr>
        <w:ind w:firstLine="0"/>
        <w:rPr>
          <w:rFonts w:ascii="Arial" w:hAnsi="Arial" w:cs="Arial"/>
        </w:rPr>
      </w:pPr>
    </w:p>
    <w:p w14:paraId="05659A5D" w14:textId="77777777" w:rsidR="00DA7A32" w:rsidRDefault="00DA7A32" w:rsidP="00CF40C8">
      <w:pPr>
        <w:ind w:firstLine="0"/>
        <w:rPr>
          <w:rFonts w:ascii="Arial" w:hAnsi="Arial" w:cs="Arial"/>
        </w:rPr>
      </w:pPr>
    </w:p>
    <w:p w14:paraId="0C9F0654" w14:textId="77777777" w:rsidR="00DA7A32" w:rsidRDefault="00DA7A32" w:rsidP="00CF40C8">
      <w:pPr>
        <w:ind w:firstLine="0"/>
        <w:rPr>
          <w:rFonts w:ascii="Arial" w:hAnsi="Arial" w:cs="Arial"/>
        </w:rPr>
      </w:pPr>
    </w:p>
    <w:p w14:paraId="7CE9EF4E" w14:textId="77777777" w:rsidR="00DA7A32" w:rsidRDefault="00DA7A32" w:rsidP="00CF40C8">
      <w:pPr>
        <w:ind w:firstLine="0"/>
        <w:rPr>
          <w:rFonts w:ascii="Arial" w:hAnsi="Arial" w:cs="Arial"/>
        </w:rPr>
      </w:pPr>
    </w:p>
    <w:p w14:paraId="38BD86D8" w14:textId="77777777" w:rsidR="00DA7A32" w:rsidRDefault="00DA7A32" w:rsidP="00CF40C8">
      <w:pPr>
        <w:ind w:firstLine="0"/>
        <w:rPr>
          <w:rFonts w:ascii="Arial" w:hAnsi="Arial" w:cs="Arial"/>
        </w:rPr>
      </w:pPr>
    </w:p>
    <w:p w14:paraId="22B4E055" w14:textId="77777777" w:rsidR="00DA7A32" w:rsidRDefault="00DA7A32" w:rsidP="00CF40C8">
      <w:pPr>
        <w:ind w:firstLine="0"/>
        <w:rPr>
          <w:rFonts w:ascii="Arial" w:hAnsi="Arial" w:cs="Arial"/>
        </w:rPr>
      </w:pPr>
    </w:p>
    <w:p w14:paraId="24DA5388" w14:textId="77777777" w:rsidR="00DA7A32" w:rsidRDefault="00DA7A32" w:rsidP="00CF40C8">
      <w:pPr>
        <w:ind w:firstLine="0"/>
        <w:rPr>
          <w:rFonts w:ascii="Arial" w:hAnsi="Arial" w:cs="Arial"/>
        </w:rPr>
      </w:pPr>
    </w:p>
    <w:p w14:paraId="72106FCE" w14:textId="77777777" w:rsidR="00DA7A32" w:rsidRDefault="00DA7A32" w:rsidP="00CF40C8">
      <w:pPr>
        <w:ind w:firstLine="0"/>
        <w:rPr>
          <w:rFonts w:ascii="Arial" w:hAnsi="Arial" w:cs="Arial"/>
        </w:rPr>
      </w:pPr>
    </w:p>
    <w:p w14:paraId="2746B94A" w14:textId="77777777" w:rsidR="00254B82" w:rsidRDefault="00254B82" w:rsidP="00CF40C8">
      <w:pPr>
        <w:ind w:firstLine="0"/>
        <w:rPr>
          <w:rFonts w:ascii="Arial" w:hAnsi="Arial" w:cs="Arial"/>
        </w:rPr>
      </w:pPr>
    </w:p>
    <w:p w14:paraId="037BF753" w14:textId="77777777" w:rsidR="008B1BAB" w:rsidRDefault="008B1BAB" w:rsidP="00CF40C8">
      <w:pPr>
        <w:ind w:firstLine="0"/>
        <w:rPr>
          <w:rFonts w:ascii="Arial" w:hAnsi="Arial" w:cs="Arial"/>
        </w:rPr>
      </w:pPr>
    </w:p>
    <w:p w14:paraId="39569617" w14:textId="77777777" w:rsidR="008B1BAB" w:rsidRDefault="008B1BAB" w:rsidP="00CF40C8">
      <w:pPr>
        <w:ind w:firstLine="0"/>
        <w:rPr>
          <w:rFonts w:ascii="Arial" w:hAnsi="Arial" w:cs="Arial"/>
        </w:rPr>
      </w:pPr>
    </w:p>
    <w:p w14:paraId="1805EE34" w14:textId="77777777" w:rsidR="00935BEC" w:rsidRDefault="00935BEC" w:rsidP="00935BEC">
      <w:pPr>
        <w:ind w:firstLine="0"/>
        <w:rPr>
          <w:rFonts w:ascii="Arial" w:hAnsi="Arial" w:cs="Arial"/>
        </w:rPr>
      </w:pPr>
    </w:p>
    <w:p w14:paraId="6197F4E6" w14:textId="77777777" w:rsidR="00935BEC" w:rsidRPr="00DF0DA8" w:rsidRDefault="0058010F" w:rsidP="00935BEC">
      <w:pPr>
        <w:ind w:firstLine="0"/>
        <w:rPr>
          <w:rFonts w:ascii="Arial" w:hAnsi="Arial" w:cs="Arial"/>
          <w:b/>
          <w:bCs/>
        </w:rPr>
      </w:pPr>
      <w:r w:rsidRPr="00DF0DA8">
        <w:rPr>
          <w:rFonts w:ascii="Arial" w:hAnsi="Arial" w:cs="Arial"/>
          <w:b/>
          <w:bCs/>
        </w:rPr>
        <w:lastRenderedPageBreak/>
        <w:t>References</w:t>
      </w:r>
    </w:p>
    <w:p w14:paraId="3626C493" w14:textId="77777777" w:rsidR="0097032E" w:rsidRDefault="0097032E" w:rsidP="0097032E">
      <w:pPr>
        <w:ind w:firstLine="0"/>
        <w:jc w:val="left"/>
        <w:rPr>
          <w:rFonts w:ascii="Arial" w:hAnsi="Arial" w:cs="Arial"/>
        </w:rPr>
      </w:pPr>
      <w:r w:rsidRPr="00A82E8E">
        <w:rPr>
          <w:rFonts w:ascii="Arial" w:hAnsi="Arial" w:cs="Arial"/>
        </w:rPr>
        <w:t xml:space="preserve">Anna </w:t>
      </w:r>
      <w:proofErr w:type="spellStart"/>
      <w:r w:rsidRPr="00A82E8E">
        <w:rPr>
          <w:rFonts w:ascii="Arial" w:hAnsi="Arial" w:cs="Arial"/>
        </w:rPr>
        <w:t>Cretì</w:t>
      </w:r>
      <w:proofErr w:type="spellEnd"/>
      <w:r>
        <w:rPr>
          <w:rFonts w:ascii="Arial" w:hAnsi="Arial" w:cs="Arial"/>
        </w:rPr>
        <w:t xml:space="preserve">, </w:t>
      </w:r>
      <w:proofErr w:type="spellStart"/>
      <w:r>
        <w:rPr>
          <w:rFonts w:ascii="Arial" w:hAnsi="Arial" w:cs="Arial"/>
        </w:rPr>
        <w:t>Fulvio</w:t>
      </w:r>
      <w:proofErr w:type="spellEnd"/>
      <w:r>
        <w:rPr>
          <w:rFonts w:ascii="Arial" w:hAnsi="Arial" w:cs="Arial"/>
        </w:rPr>
        <w:t xml:space="preserve"> </w:t>
      </w:r>
      <w:proofErr w:type="spellStart"/>
      <w:r>
        <w:rPr>
          <w:rFonts w:ascii="Arial" w:hAnsi="Arial" w:cs="Arial"/>
        </w:rPr>
        <w:t>Fontini</w:t>
      </w:r>
      <w:proofErr w:type="spellEnd"/>
      <w:r>
        <w:rPr>
          <w:rFonts w:ascii="Arial" w:hAnsi="Arial" w:cs="Arial"/>
        </w:rPr>
        <w:t xml:space="preserve"> (2019). </w:t>
      </w:r>
      <w:r w:rsidRPr="00937532">
        <w:rPr>
          <w:rFonts w:ascii="Arial" w:hAnsi="Arial" w:cs="Arial"/>
        </w:rPr>
        <w:t>Economics of Electricity: Markets, Competition</w:t>
      </w:r>
      <w:r>
        <w:rPr>
          <w:rFonts w:ascii="Arial" w:hAnsi="Arial" w:cs="Arial"/>
        </w:rPr>
        <w:t>,</w:t>
      </w:r>
      <w:r w:rsidRPr="00937532">
        <w:rPr>
          <w:rFonts w:ascii="Arial" w:hAnsi="Arial" w:cs="Arial"/>
        </w:rPr>
        <w:t xml:space="preserve"> and </w:t>
      </w:r>
      <w:proofErr w:type="gramStart"/>
      <w:r w:rsidRPr="00937532">
        <w:rPr>
          <w:rFonts w:ascii="Arial" w:hAnsi="Arial" w:cs="Arial"/>
        </w:rPr>
        <w:t>Rules</w:t>
      </w:r>
      <w:r>
        <w:rPr>
          <w:rFonts w:ascii="Arial" w:hAnsi="Arial" w:cs="Arial"/>
        </w:rPr>
        <w:t>;</w:t>
      </w:r>
      <w:proofErr w:type="gramEnd"/>
    </w:p>
    <w:p w14:paraId="08500835" w14:textId="77777777" w:rsidR="0097032E" w:rsidRDefault="0097032E" w:rsidP="0097032E">
      <w:pPr>
        <w:ind w:firstLine="0"/>
        <w:jc w:val="left"/>
        <w:rPr>
          <w:rFonts w:ascii="Arial" w:hAnsi="Arial" w:cs="Arial"/>
        </w:rPr>
      </w:pPr>
      <w:r w:rsidRPr="005E21A9">
        <w:rPr>
          <w:rFonts w:ascii="Arial" w:hAnsi="Arial" w:cs="Arial"/>
        </w:rPr>
        <w:t>Davis Edwards</w:t>
      </w:r>
      <w:r>
        <w:rPr>
          <w:rFonts w:ascii="Arial" w:hAnsi="Arial" w:cs="Arial"/>
        </w:rPr>
        <w:t xml:space="preserve"> (2017). </w:t>
      </w:r>
      <w:r w:rsidRPr="00BE5BC1">
        <w:rPr>
          <w:rFonts w:ascii="Arial" w:hAnsi="Arial" w:cs="Arial"/>
        </w:rPr>
        <w:t>Energy Trading &amp; Investing: Trading, Risk Management, and Structuring Deals in the Energy Markets</w:t>
      </w:r>
      <w:r>
        <w:rPr>
          <w:rFonts w:ascii="Arial" w:hAnsi="Arial" w:cs="Arial"/>
        </w:rPr>
        <w:t>;</w:t>
      </w:r>
    </w:p>
    <w:p w14:paraId="015793B4" w14:textId="77777777" w:rsidR="0097032E" w:rsidRPr="0097032E" w:rsidRDefault="0097032E" w:rsidP="0097032E">
      <w:pPr>
        <w:ind w:firstLine="0"/>
        <w:jc w:val="left"/>
        <w:rPr>
          <w:rFonts w:ascii="Arial" w:hAnsi="Arial" w:cs="Arial"/>
          <w:b/>
          <w:bCs/>
          <w:sz w:val="24"/>
          <w:szCs w:val="24"/>
        </w:rPr>
      </w:pPr>
      <w:r w:rsidRPr="00FE4993">
        <w:rPr>
          <w:rFonts w:ascii="Arial" w:hAnsi="Arial" w:cs="Arial"/>
        </w:rPr>
        <w:t>Frank Miller</w:t>
      </w:r>
      <w:r>
        <w:rPr>
          <w:rFonts w:ascii="Arial" w:hAnsi="Arial" w:cs="Arial"/>
        </w:rPr>
        <w:t xml:space="preserve"> (2022). </w:t>
      </w:r>
      <w:r w:rsidRPr="005A0D06">
        <w:rPr>
          <w:rFonts w:ascii="Arial" w:hAnsi="Arial" w:cs="Arial"/>
        </w:rPr>
        <w:t>SUPPLY AND DEMAND TRADING: How To Master The Trading Zones</w:t>
      </w:r>
      <w:r>
        <w:rPr>
          <w:rFonts w:ascii="Arial" w:hAnsi="Arial" w:cs="Arial"/>
        </w:rPr>
        <w:t xml:space="preserve"> </w:t>
      </w:r>
      <w:r w:rsidRPr="00905D98">
        <w:rPr>
          <w:rFonts w:ascii="Arial" w:hAnsi="Arial" w:cs="Arial"/>
        </w:rPr>
        <w:t xml:space="preserve">Martin H. </w:t>
      </w:r>
      <w:proofErr w:type="spellStart"/>
      <w:r w:rsidRPr="00905D98">
        <w:rPr>
          <w:rFonts w:ascii="Arial" w:hAnsi="Arial" w:cs="Arial"/>
        </w:rPr>
        <w:t>Sadd</w:t>
      </w:r>
      <w:proofErr w:type="spellEnd"/>
      <w:r>
        <w:rPr>
          <w:rFonts w:ascii="Arial" w:hAnsi="Arial" w:cs="Arial"/>
        </w:rPr>
        <w:t xml:space="preserve"> (2020). </w:t>
      </w:r>
      <w:r w:rsidRPr="00614DA1">
        <w:rPr>
          <w:rFonts w:ascii="Arial" w:hAnsi="Arial" w:cs="Arial"/>
        </w:rPr>
        <w:t>Elasticity</w:t>
      </w:r>
      <w:r>
        <w:rPr>
          <w:rFonts w:ascii="Arial" w:hAnsi="Arial" w:cs="Arial"/>
        </w:rPr>
        <w:t xml:space="preserve"> - </w:t>
      </w:r>
      <w:r w:rsidRPr="00614DA1">
        <w:rPr>
          <w:rFonts w:ascii="Arial" w:hAnsi="Arial" w:cs="Arial"/>
        </w:rPr>
        <w:t xml:space="preserve">Theory, Applications, and </w:t>
      </w:r>
      <w:proofErr w:type="spellStart"/>
      <w:r w:rsidRPr="00614DA1">
        <w:rPr>
          <w:rFonts w:ascii="Arial" w:hAnsi="Arial" w:cs="Arial"/>
        </w:rPr>
        <w:t>Numerics</w:t>
      </w:r>
      <w:proofErr w:type="spellEnd"/>
      <w:r>
        <w:rPr>
          <w:rFonts w:ascii="Arial" w:hAnsi="Arial" w:cs="Arial"/>
        </w:rPr>
        <w:t>;</w:t>
      </w:r>
    </w:p>
    <w:p w14:paraId="17CA0795" w14:textId="77777777" w:rsidR="0097032E" w:rsidRDefault="0097032E" w:rsidP="0097032E">
      <w:pPr>
        <w:ind w:firstLine="0"/>
        <w:jc w:val="left"/>
        <w:rPr>
          <w:rFonts w:ascii="Arial" w:hAnsi="Arial" w:cs="Arial"/>
          <w:b/>
          <w:bCs/>
          <w:sz w:val="24"/>
          <w:szCs w:val="24"/>
        </w:rPr>
      </w:pPr>
      <w:r>
        <w:rPr>
          <w:rFonts w:ascii="Arial" w:hAnsi="Arial" w:cs="Arial"/>
        </w:rPr>
        <w:t>J</w:t>
      </w:r>
      <w:r w:rsidRPr="00E72CE0">
        <w:rPr>
          <w:rFonts w:ascii="Arial" w:hAnsi="Arial" w:cs="Arial"/>
        </w:rPr>
        <w:t>ames H Myers, Edward Tauber</w:t>
      </w:r>
      <w:r>
        <w:rPr>
          <w:rFonts w:ascii="Arial" w:hAnsi="Arial" w:cs="Arial"/>
        </w:rPr>
        <w:t xml:space="preserve"> (2016). </w:t>
      </w:r>
      <w:r w:rsidRPr="004F77BC">
        <w:rPr>
          <w:rFonts w:ascii="Arial" w:hAnsi="Arial" w:cs="Arial"/>
        </w:rPr>
        <w:t xml:space="preserve">Market Structure </w:t>
      </w:r>
      <w:proofErr w:type="gramStart"/>
      <w:r w:rsidRPr="004F77BC">
        <w:rPr>
          <w:rFonts w:ascii="Arial" w:hAnsi="Arial" w:cs="Arial"/>
        </w:rPr>
        <w:t>Analysis</w:t>
      </w:r>
      <w:r>
        <w:rPr>
          <w:rFonts w:ascii="Arial" w:hAnsi="Arial" w:cs="Arial"/>
        </w:rPr>
        <w:t>;</w:t>
      </w:r>
      <w:proofErr w:type="gramEnd"/>
    </w:p>
    <w:p w14:paraId="3C919288" w14:textId="4E8C55F3" w:rsidR="0097032E" w:rsidRDefault="0097032E" w:rsidP="0097032E">
      <w:pPr>
        <w:ind w:firstLine="0"/>
        <w:jc w:val="left"/>
        <w:rPr>
          <w:rFonts w:ascii="Arial" w:hAnsi="Arial" w:cs="Arial"/>
        </w:rPr>
      </w:pPr>
      <w:r w:rsidRPr="008961E9">
        <w:rPr>
          <w:rFonts w:ascii="Arial" w:hAnsi="Arial" w:cs="Arial"/>
        </w:rPr>
        <w:t xml:space="preserve">Marcel </w:t>
      </w:r>
      <w:proofErr w:type="spellStart"/>
      <w:r w:rsidRPr="008961E9">
        <w:rPr>
          <w:rFonts w:ascii="Arial" w:hAnsi="Arial" w:cs="Arial"/>
        </w:rPr>
        <w:t>Prokopczuk</w:t>
      </w:r>
      <w:proofErr w:type="spellEnd"/>
      <w:r>
        <w:rPr>
          <w:rFonts w:ascii="Arial" w:hAnsi="Arial" w:cs="Arial"/>
        </w:rPr>
        <w:t xml:space="preserve"> (20</w:t>
      </w:r>
      <w:r w:rsidR="00241A70">
        <w:rPr>
          <w:rFonts w:ascii="Arial" w:hAnsi="Arial" w:cs="Arial"/>
        </w:rPr>
        <w:t>21</w:t>
      </w:r>
      <w:r>
        <w:rPr>
          <w:rFonts w:ascii="Arial" w:hAnsi="Arial" w:cs="Arial"/>
        </w:rPr>
        <w:t xml:space="preserve">). </w:t>
      </w:r>
      <w:r w:rsidRPr="001F67F0">
        <w:rPr>
          <w:rFonts w:ascii="Arial" w:hAnsi="Arial" w:cs="Arial"/>
        </w:rPr>
        <w:t xml:space="preserve">Energy Pricing </w:t>
      </w:r>
      <w:proofErr w:type="gramStart"/>
      <w:r w:rsidRPr="001F67F0">
        <w:rPr>
          <w:rFonts w:ascii="Arial" w:hAnsi="Arial" w:cs="Arial"/>
        </w:rPr>
        <w:t>Models</w:t>
      </w:r>
      <w:r>
        <w:rPr>
          <w:rFonts w:ascii="Arial" w:hAnsi="Arial" w:cs="Arial"/>
        </w:rPr>
        <w:t>;</w:t>
      </w:r>
      <w:proofErr w:type="gramEnd"/>
    </w:p>
    <w:p w14:paraId="37AF419D" w14:textId="77777777" w:rsidR="0097032E" w:rsidRDefault="0097032E" w:rsidP="0097032E">
      <w:pPr>
        <w:ind w:firstLine="0"/>
        <w:jc w:val="left"/>
        <w:rPr>
          <w:rFonts w:ascii="Arial" w:hAnsi="Arial" w:cs="Arial"/>
        </w:rPr>
      </w:pPr>
      <w:r w:rsidRPr="00020DA7">
        <w:rPr>
          <w:rFonts w:ascii="Arial" w:hAnsi="Arial" w:cs="Arial"/>
        </w:rPr>
        <w:t xml:space="preserve">Markus Burger, Bernhard Graeber, </w:t>
      </w:r>
      <w:proofErr w:type="spellStart"/>
      <w:r w:rsidRPr="00020DA7">
        <w:rPr>
          <w:rFonts w:ascii="Arial" w:hAnsi="Arial" w:cs="Arial"/>
        </w:rPr>
        <w:t>Gero</w:t>
      </w:r>
      <w:proofErr w:type="spellEnd"/>
      <w:r w:rsidRPr="00020DA7">
        <w:rPr>
          <w:rFonts w:ascii="Arial" w:hAnsi="Arial" w:cs="Arial"/>
        </w:rPr>
        <w:t xml:space="preserve"> </w:t>
      </w:r>
      <w:proofErr w:type="spellStart"/>
      <w:r w:rsidRPr="00020DA7">
        <w:rPr>
          <w:rFonts w:ascii="Arial" w:hAnsi="Arial" w:cs="Arial"/>
        </w:rPr>
        <w:t>Schindlmayr</w:t>
      </w:r>
      <w:proofErr w:type="spellEnd"/>
      <w:r>
        <w:rPr>
          <w:rFonts w:ascii="Arial" w:hAnsi="Arial" w:cs="Arial"/>
        </w:rPr>
        <w:t xml:space="preserve"> (2014). </w:t>
      </w:r>
      <w:r w:rsidRPr="00346F5D">
        <w:rPr>
          <w:rFonts w:ascii="Arial" w:hAnsi="Arial" w:cs="Arial"/>
        </w:rPr>
        <w:t>Managing Energy Risk: An Integrated View on Power and Other Energy Markets</w:t>
      </w:r>
      <w:r>
        <w:rPr>
          <w:rFonts w:ascii="Arial" w:hAnsi="Arial" w:cs="Arial"/>
        </w:rPr>
        <w:t>;</w:t>
      </w:r>
    </w:p>
    <w:p w14:paraId="5974E9DE" w14:textId="61AA32E8" w:rsidR="0097032E" w:rsidRDefault="0097032E" w:rsidP="0097032E">
      <w:pPr>
        <w:ind w:firstLine="0"/>
        <w:jc w:val="left"/>
        <w:rPr>
          <w:rFonts w:ascii="Arial" w:hAnsi="Arial" w:cs="Arial"/>
        </w:rPr>
      </w:pPr>
      <w:r w:rsidRPr="00010D38">
        <w:rPr>
          <w:rFonts w:ascii="Arial" w:hAnsi="Arial" w:cs="Arial"/>
        </w:rPr>
        <w:t xml:space="preserve">Michael E. </w:t>
      </w:r>
      <w:proofErr w:type="spellStart"/>
      <w:r w:rsidRPr="00010D38">
        <w:rPr>
          <w:rFonts w:ascii="Arial" w:hAnsi="Arial" w:cs="Arial"/>
        </w:rPr>
        <w:t>Wysession</w:t>
      </w:r>
      <w:proofErr w:type="spellEnd"/>
      <w:r>
        <w:rPr>
          <w:rFonts w:ascii="Arial" w:hAnsi="Arial" w:cs="Arial"/>
        </w:rPr>
        <w:t xml:space="preserve"> (20</w:t>
      </w:r>
      <w:r w:rsidR="00041A7A">
        <w:rPr>
          <w:rFonts w:ascii="Arial" w:hAnsi="Arial" w:cs="Arial"/>
        </w:rPr>
        <w:t>21</w:t>
      </w:r>
      <w:r>
        <w:rPr>
          <w:rFonts w:ascii="Arial" w:hAnsi="Arial" w:cs="Arial"/>
        </w:rPr>
        <w:t>).</w:t>
      </w:r>
      <w:r w:rsidRPr="00FF153E">
        <w:rPr>
          <w:rFonts w:ascii="Arial" w:hAnsi="Arial" w:cs="Arial"/>
        </w:rPr>
        <w:t>The Science of Energy</w:t>
      </w:r>
      <w:r>
        <w:rPr>
          <w:rFonts w:ascii="Arial" w:hAnsi="Arial" w:cs="Arial"/>
        </w:rPr>
        <w:t xml:space="preserve"> </w:t>
      </w:r>
      <w:r w:rsidRPr="00FF153E">
        <w:rPr>
          <w:rFonts w:ascii="Arial" w:hAnsi="Arial" w:cs="Arial"/>
        </w:rPr>
        <w:t>Resources and Power Explained</w:t>
      </w:r>
      <w:r>
        <w:rPr>
          <w:rFonts w:ascii="Arial" w:hAnsi="Arial" w:cs="Arial"/>
        </w:rPr>
        <w:t>;</w:t>
      </w:r>
    </w:p>
    <w:p w14:paraId="753CCE93" w14:textId="2ED9E822" w:rsidR="0097032E" w:rsidRDefault="0097032E" w:rsidP="0097032E">
      <w:pPr>
        <w:ind w:firstLine="0"/>
        <w:jc w:val="left"/>
        <w:rPr>
          <w:rFonts w:ascii="Arial" w:hAnsi="Arial" w:cs="Arial"/>
        </w:rPr>
      </w:pPr>
      <w:r w:rsidRPr="006B57DD">
        <w:rPr>
          <w:rFonts w:ascii="Arial" w:hAnsi="Arial" w:cs="Arial"/>
        </w:rPr>
        <w:t>Paul Breeze</w:t>
      </w:r>
      <w:r>
        <w:rPr>
          <w:rFonts w:ascii="Arial" w:hAnsi="Arial" w:cs="Arial"/>
        </w:rPr>
        <w:t xml:space="preserve"> (202</w:t>
      </w:r>
      <w:r w:rsidR="00CD4D31">
        <w:rPr>
          <w:rFonts w:ascii="Arial" w:hAnsi="Arial" w:cs="Arial"/>
        </w:rPr>
        <w:t>2</w:t>
      </w:r>
      <w:r>
        <w:rPr>
          <w:rFonts w:ascii="Arial" w:hAnsi="Arial" w:cs="Arial"/>
        </w:rPr>
        <w:t xml:space="preserve">). </w:t>
      </w:r>
      <w:r w:rsidRPr="001E5580">
        <w:rPr>
          <w:rFonts w:ascii="Arial" w:hAnsi="Arial" w:cs="Arial"/>
        </w:rPr>
        <w:t>The Cost of Electricity</w:t>
      </w:r>
      <w:r>
        <w:rPr>
          <w:rFonts w:ascii="Arial" w:hAnsi="Arial" w:cs="Arial"/>
        </w:rPr>
        <w:t>.</w:t>
      </w:r>
    </w:p>
    <w:p w14:paraId="367B3CCE" w14:textId="77777777" w:rsidR="00FF153E" w:rsidRPr="0058010F" w:rsidRDefault="00FF153E" w:rsidP="00FF153E">
      <w:pPr>
        <w:ind w:firstLine="284"/>
        <w:rPr>
          <w:rFonts w:ascii="Arial" w:hAnsi="Arial" w:cs="Arial"/>
        </w:rPr>
      </w:pPr>
    </w:p>
    <w:sectPr w:rsidR="00FF153E" w:rsidRPr="0058010F">
      <w:footerReference w:type="default" r:id="rId1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6E6245" w14:textId="77777777" w:rsidR="00917982" w:rsidRDefault="00917982" w:rsidP="0066154B">
      <w:pPr>
        <w:spacing w:line="240" w:lineRule="auto"/>
      </w:pPr>
      <w:r>
        <w:separator/>
      </w:r>
    </w:p>
  </w:endnote>
  <w:endnote w:type="continuationSeparator" w:id="0">
    <w:p w14:paraId="5DB82CD4" w14:textId="77777777" w:rsidR="00917982" w:rsidRDefault="00917982" w:rsidP="006615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056645"/>
      <w:docPartObj>
        <w:docPartGallery w:val="Page Numbers (Bottom of Page)"/>
        <w:docPartUnique/>
      </w:docPartObj>
    </w:sdtPr>
    <w:sdtEndPr>
      <w:rPr>
        <w:noProof/>
      </w:rPr>
    </w:sdtEndPr>
    <w:sdtContent>
      <w:p w14:paraId="7382CF94" w14:textId="60F04CB9" w:rsidR="0077778E" w:rsidRDefault="007777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272991" w14:textId="77777777" w:rsidR="0077778E" w:rsidRDefault="007777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E326B" w14:textId="77777777" w:rsidR="00917982" w:rsidRDefault="00917982" w:rsidP="0066154B">
      <w:pPr>
        <w:spacing w:line="240" w:lineRule="auto"/>
      </w:pPr>
      <w:r>
        <w:separator/>
      </w:r>
    </w:p>
  </w:footnote>
  <w:footnote w:type="continuationSeparator" w:id="0">
    <w:p w14:paraId="3E69250C" w14:textId="77777777" w:rsidR="00917982" w:rsidRDefault="00917982" w:rsidP="0066154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BD9"/>
    <w:rsid w:val="00000BAC"/>
    <w:rsid w:val="00002AD5"/>
    <w:rsid w:val="00006FE8"/>
    <w:rsid w:val="00010D38"/>
    <w:rsid w:val="00013C7D"/>
    <w:rsid w:val="00020DA7"/>
    <w:rsid w:val="00027B16"/>
    <w:rsid w:val="00041A7A"/>
    <w:rsid w:val="0007001D"/>
    <w:rsid w:val="00094636"/>
    <w:rsid w:val="000A2920"/>
    <w:rsid w:val="000A3BDF"/>
    <w:rsid w:val="000B48F5"/>
    <w:rsid w:val="000C26D7"/>
    <w:rsid w:val="000C53A8"/>
    <w:rsid w:val="000D4E19"/>
    <w:rsid w:val="00100B66"/>
    <w:rsid w:val="001060DF"/>
    <w:rsid w:val="0011304D"/>
    <w:rsid w:val="001153A7"/>
    <w:rsid w:val="0011558E"/>
    <w:rsid w:val="00115B0F"/>
    <w:rsid w:val="001258A1"/>
    <w:rsid w:val="001332EF"/>
    <w:rsid w:val="001412EF"/>
    <w:rsid w:val="00141C37"/>
    <w:rsid w:val="00146B38"/>
    <w:rsid w:val="00150EE2"/>
    <w:rsid w:val="00152CE4"/>
    <w:rsid w:val="00190AF2"/>
    <w:rsid w:val="001B132B"/>
    <w:rsid w:val="001D67BB"/>
    <w:rsid w:val="001E5580"/>
    <w:rsid w:val="001F1712"/>
    <w:rsid w:val="001F67F0"/>
    <w:rsid w:val="00221243"/>
    <w:rsid w:val="00241A70"/>
    <w:rsid w:val="00243824"/>
    <w:rsid w:val="00244AFC"/>
    <w:rsid w:val="00254B82"/>
    <w:rsid w:val="00276BC6"/>
    <w:rsid w:val="00296AB0"/>
    <w:rsid w:val="002A7D82"/>
    <w:rsid w:val="002B0AA3"/>
    <w:rsid w:val="002B0F4A"/>
    <w:rsid w:val="002B617D"/>
    <w:rsid w:val="002C6446"/>
    <w:rsid w:val="002D098F"/>
    <w:rsid w:val="002E7E72"/>
    <w:rsid w:val="002F191F"/>
    <w:rsid w:val="002F77AE"/>
    <w:rsid w:val="00305140"/>
    <w:rsid w:val="00321DD8"/>
    <w:rsid w:val="00323F71"/>
    <w:rsid w:val="0032549B"/>
    <w:rsid w:val="003376BA"/>
    <w:rsid w:val="00346F5D"/>
    <w:rsid w:val="003669EE"/>
    <w:rsid w:val="0037784D"/>
    <w:rsid w:val="00387BB7"/>
    <w:rsid w:val="00393A7C"/>
    <w:rsid w:val="00394C5B"/>
    <w:rsid w:val="00395D39"/>
    <w:rsid w:val="003A0999"/>
    <w:rsid w:val="003A7A46"/>
    <w:rsid w:val="003A7BB0"/>
    <w:rsid w:val="003B346B"/>
    <w:rsid w:val="003E4854"/>
    <w:rsid w:val="003F6704"/>
    <w:rsid w:val="00401835"/>
    <w:rsid w:val="00405A88"/>
    <w:rsid w:val="00411AD1"/>
    <w:rsid w:val="00417159"/>
    <w:rsid w:val="00425CDA"/>
    <w:rsid w:val="00431B73"/>
    <w:rsid w:val="00451A50"/>
    <w:rsid w:val="00453D07"/>
    <w:rsid w:val="00470775"/>
    <w:rsid w:val="0047535B"/>
    <w:rsid w:val="00476F74"/>
    <w:rsid w:val="004843E9"/>
    <w:rsid w:val="0049463B"/>
    <w:rsid w:val="004A7F01"/>
    <w:rsid w:val="004B65F0"/>
    <w:rsid w:val="004C76AA"/>
    <w:rsid w:val="004D7732"/>
    <w:rsid w:val="004E7D8C"/>
    <w:rsid w:val="004F117F"/>
    <w:rsid w:val="004F77BC"/>
    <w:rsid w:val="0050047A"/>
    <w:rsid w:val="00501ACA"/>
    <w:rsid w:val="00511371"/>
    <w:rsid w:val="00517F78"/>
    <w:rsid w:val="00521CCC"/>
    <w:rsid w:val="005468B6"/>
    <w:rsid w:val="00552B54"/>
    <w:rsid w:val="00570115"/>
    <w:rsid w:val="005753F7"/>
    <w:rsid w:val="0058010F"/>
    <w:rsid w:val="00585BFB"/>
    <w:rsid w:val="005A0D06"/>
    <w:rsid w:val="005A414B"/>
    <w:rsid w:val="005B47FF"/>
    <w:rsid w:val="005D2C0B"/>
    <w:rsid w:val="005D485F"/>
    <w:rsid w:val="005E21A9"/>
    <w:rsid w:val="005E29B1"/>
    <w:rsid w:val="005F5F86"/>
    <w:rsid w:val="0060422C"/>
    <w:rsid w:val="00614692"/>
    <w:rsid w:val="00614DA1"/>
    <w:rsid w:val="00617228"/>
    <w:rsid w:val="00626E3A"/>
    <w:rsid w:val="006333F9"/>
    <w:rsid w:val="00642DFA"/>
    <w:rsid w:val="00650BAA"/>
    <w:rsid w:val="00653E5E"/>
    <w:rsid w:val="0066154B"/>
    <w:rsid w:val="0066612C"/>
    <w:rsid w:val="006678C8"/>
    <w:rsid w:val="0067628B"/>
    <w:rsid w:val="006927C4"/>
    <w:rsid w:val="006A09F8"/>
    <w:rsid w:val="006A2CE5"/>
    <w:rsid w:val="006A479B"/>
    <w:rsid w:val="006A5627"/>
    <w:rsid w:val="006B57DD"/>
    <w:rsid w:val="006C0AB2"/>
    <w:rsid w:val="006C3F44"/>
    <w:rsid w:val="006C624D"/>
    <w:rsid w:val="006D5A15"/>
    <w:rsid w:val="006D7AE7"/>
    <w:rsid w:val="006E7440"/>
    <w:rsid w:val="006E78A2"/>
    <w:rsid w:val="00706A63"/>
    <w:rsid w:val="00706BD6"/>
    <w:rsid w:val="00710546"/>
    <w:rsid w:val="00716BD9"/>
    <w:rsid w:val="00720664"/>
    <w:rsid w:val="00741784"/>
    <w:rsid w:val="007542E0"/>
    <w:rsid w:val="0077104B"/>
    <w:rsid w:val="0077293A"/>
    <w:rsid w:val="00775B9D"/>
    <w:rsid w:val="0077778E"/>
    <w:rsid w:val="007802F8"/>
    <w:rsid w:val="00780B95"/>
    <w:rsid w:val="00786436"/>
    <w:rsid w:val="00790854"/>
    <w:rsid w:val="00792557"/>
    <w:rsid w:val="00797B78"/>
    <w:rsid w:val="007C4C58"/>
    <w:rsid w:val="007E1FEC"/>
    <w:rsid w:val="007E5264"/>
    <w:rsid w:val="007F11E6"/>
    <w:rsid w:val="007F2250"/>
    <w:rsid w:val="007F7C5D"/>
    <w:rsid w:val="00832DC8"/>
    <w:rsid w:val="008339E0"/>
    <w:rsid w:val="008339FA"/>
    <w:rsid w:val="00843CDA"/>
    <w:rsid w:val="008564A3"/>
    <w:rsid w:val="008961E9"/>
    <w:rsid w:val="00897261"/>
    <w:rsid w:val="008A384B"/>
    <w:rsid w:val="008A6E3A"/>
    <w:rsid w:val="008B1BAB"/>
    <w:rsid w:val="008B45EF"/>
    <w:rsid w:val="008C4726"/>
    <w:rsid w:val="008D53AC"/>
    <w:rsid w:val="008E20DF"/>
    <w:rsid w:val="008E67BF"/>
    <w:rsid w:val="008F4565"/>
    <w:rsid w:val="00905D98"/>
    <w:rsid w:val="00912F16"/>
    <w:rsid w:val="0091502A"/>
    <w:rsid w:val="0091576B"/>
    <w:rsid w:val="00916436"/>
    <w:rsid w:val="00917982"/>
    <w:rsid w:val="00933B9B"/>
    <w:rsid w:val="00935BEC"/>
    <w:rsid w:val="00936EC9"/>
    <w:rsid w:val="0093716C"/>
    <w:rsid w:val="00937532"/>
    <w:rsid w:val="009640B8"/>
    <w:rsid w:val="0097032E"/>
    <w:rsid w:val="00973884"/>
    <w:rsid w:val="009832A9"/>
    <w:rsid w:val="0098565E"/>
    <w:rsid w:val="009A2E67"/>
    <w:rsid w:val="009B2F06"/>
    <w:rsid w:val="009C7C39"/>
    <w:rsid w:val="009E4F99"/>
    <w:rsid w:val="009F5713"/>
    <w:rsid w:val="00A20A6B"/>
    <w:rsid w:val="00A226CD"/>
    <w:rsid w:val="00A26201"/>
    <w:rsid w:val="00A27784"/>
    <w:rsid w:val="00A571AB"/>
    <w:rsid w:val="00A616D5"/>
    <w:rsid w:val="00A749CF"/>
    <w:rsid w:val="00A82E8E"/>
    <w:rsid w:val="00AA5AFF"/>
    <w:rsid w:val="00AB09A1"/>
    <w:rsid w:val="00AC2260"/>
    <w:rsid w:val="00AD21DB"/>
    <w:rsid w:val="00AD664D"/>
    <w:rsid w:val="00AE6742"/>
    <w:rsid w:val="00B071A5"/>
    <w:rsid w:val="00B10C52"/>
    <w:rsid w:val="00B21B84"/>
    <w:rsid w:val="00B50CBE"/>
    <w:rsid w:val="00B55A48"/>
    <w:rsid w:val="00B57110"/>
    <w:rsid w:val="00B66DD1"/>
    <w:rsid w:val="00B71DB6"/>
    <w:rsid w:val="00B85A65"/>
    <w:rsid w:val="00B909D0"/>
    <w:rsid w:val="00B97E9E"/>
    <w:rsid w:val="00BA381F"/>
    <w:rsid w:val="00BA6C6E"/>
    <w:rsid w:val="00BB72E9"/>
    <w:rsid w:val="00BC7EFB"/>
    <w:rsid w:val="00BD21D4"/>
    <w:rsid w:val="00BE4FC5"/>
    <w:rsid w:val="00BE5BC1"/>
    <w:rsid w:val="00BF319F"/>
    <w:rsid w:val="00BF3537"/>
    <w:rsid w:val="00C0301A"/>
    <w:rsid w:val="00C17019"/>
    <w:rsid w:val="00C23625"/>
    <w:rsid w:val="00C34169"/>
    <w:rsid w:val="00C35186"/>
    <w:rsid w:val="00C42FFF"/>
    <w:rsid w:val="00C6305E"/>
    <w:rsid w:val="00C704B1"/>
    <w:rsid w:val="00C75F57"/>
    <w:rsid w:val="00C930C3"/>
    <w:rsid w:val="00C949EE"/>
    <w:rsid w:val="00CA29C2"/>
    <w:rsid w:val="00CA6FCD"/>
    <w:rsid w:val="00CA7A95"/>
    <w:rsid w:val="00CB0762"/>
    <w:rsid w:val="00CB7289"/>
    <w:rsid w:val="00CC1035"/>
    <w:rsid w:val="00CD347D"/>
    <w:rsid w:val="00CD3FC8"/>
    <w:rsid w:val="00CD4D31"/>
    <w:rsid w:val="00CF1A6F"/>
    <w:rsid w:val="00CF40C8"/>
    <w:rsid w:val="00CF6902"/>
    <w:rsid w:val="00D44D35"/>
    <w:rsid w:val="00D4515B"/>
    <w:rsid w:val="00D474C6"/>
    <w:rsid w:val="00D52D0C"/>
    <w:rsid w:val="00D56ECA"/>
    <w:rsid w:val="00D60E08"/>
    <w:rsid w:val="00D67FA5"/>
    <w:rsid w:val="00D71AA1"/>
    <w:rsid w:val="00D86427"/>
    <w:rsid w:val="00D86546"/>
    <w:rsid w:val="00DA7A32"/>
    <w:rsid w:val="00DB3FA1"/>
    <w:rsid w:val="00DD26B5"/>
    <w:rsid w:val="00DE00CB"/>
    <w:rsid w:val="00DE168D"/>
    <w:rsid w:val="00DE3DEF"/>
    <w:rsid w:val="00DE4450"/>
    <w:rsid w:val="00DF0DA8"/>
    <w:rsid w:val="00E11524"/>
    <w:rsid w:val="00E1280C"/>
    <w:rsid w:val="00E150B2"/>
    <w:rsid w:val="00E424A0"/>
    <w:rsid w:val="00E4796B"/>
    <w:rsid w:val="00E51387"/>
    <w:rsid w:val="00E56A4C"/>
    <w:rsid w:val="00E6391E"/>
    <w:rsid w:val="00E7210F"/>
    <w:rsid w:val="00E72CE0"/>
    <w:rsid w:val="00E75A6A"/>
    <w:rsid w:val="00E77971"/>
    <w:rsid w:val="00E82728"/>
    <w:rsid w:val="00E94F31"/>
    <w:rsid w:val="00EA27FD"/>
    <w:rsid w:val="00EA6FA0"/>
    <w:rsid w:val="00EB6B5B"/>
    <w:rsid w:val="00EC1D9F"/>
    <w:rsid w:val="00EE6875"/>
    <w:rsid w:val="00EF6FBA"/>
    <w:rsid w:val="00EF7903"/>
    <w:rsid w:val="00F3078F"/>
    <w:rsid w:val="00F45854"/>
    <w:rsid w:val="00F47FBD"/>
    <w:rsid w:val="00F50182"/>
    <w:rsid w:val="00F7233A"/>
    <w:rsid w:val="00F872FA"/>
    <w:rsid w:val="00F91710"/>
    <w:rsid w:val="00FA11B5"/>
    <w:rsid w:val="00FA44FD"/>
    <w:rsid w:val="00FB6ADB"/>
    <w:rsid w:val="00FD45E2"/>
    <w:rsid w:val="00FD7446"/>
    <w:rsid w:val="00FE3D53"/>
    <w:rsid w:val="00FE4993"/>
    <w:rsid w:val="00FF153E"/>
    <w:rsid w:val="00FF19D2"/>
    <w:rsid w:val="00FF2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E7792"/>
  <w15:chartTrackingRefBased/>
  <w15:docId w15:val="{CF3D6895-BE75-4402-9F50-F5FFAFA46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76AA"/>
    <w:pPr>
      <w:spacing w:after="0" w:line="360" w:lineRule="auto"/>
      <w:ind w:firstLine="567"/>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53A7"/>
    <w:pPr>
      <w:ind w:left="720"/>
      <w:contextualSpacing/>
    </w:pPr>
  </w:style>
  <w:style w:type="paragraph" w:styleId="Header">
    <w:name w:val="header"/>
    <w:basedOn w:val="Normal"/>
    <w:link w:val="HeaderChar"/>
    <w:uiPriority w:val="99"/>
    <w:unhideWhenUsed/>
    <w:rsid w:val="0066154B"/>
    <w:pPr>
      <w:tabs>
        <w:tab w:val="center" w:pos="4513"/>
        <w:tab w:val="right" w:pos="9026"/>
      </w:tabs>
      <w:spacing w:line="240" w:lineRule="auto"/>
    </w:pPr>
  </w:style>
  <w:style w:type="character" w:customStyle="1" w:styleId="HeaderChar">
    <w:name w:val="Header Char"/>
    <w:basedOn w:val="DefaultParagraphFont"/>
    <w:link w:val="Header"/>
    <w:uiPriority w:val="99"/>
    <w:rsid w:val="0066154B"/>
  </w:style>
  <w:style w:type="paragraph" w:styleId="Footer">
    <w:name w:val="footer"/>
    <w:basedOn w:val="Normal"/>
    <w:link w:val="FooterChar"/>
    <w:uiPriority w:val="99"/>
    <w:unhideWhenUsed/>
    <w:rsid w:val="0066154B"/>
    <w:pPr>
      <w:tabs>
        <w:tab w:val="center" w:pos="4513"/>
        <w:tab w:val="right" w:pos="9026"/>
      </w:tabs>
      <w:spacing w:line="240" w:lineRule="auto"/>
    </w:pPr>
  </w:style>
  <w:style w:type="character" w:customStyle="1" w:styleId="FooterChar">
    <w:name w:val="Footer Char"/>
    <w:basedOn w:val="DefaultParagraphFont"/>
    <w:link w:val="Footer"/>
    <w:uiPriority w:val="99"/>
    <w:rsid w:val="0066154B"/>
  </w:style>
  <w:style w:type="table" w:styleId="TableGrid">
    <w:name w:val="Table Grid"/>
    <w:basedOn w:val="TableNormal"/>
    <w:uiPriority w:val="39"/>
    <w:rsid w:val="00D60E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64B092-24F5-4995-BED2-6FC822935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12</Pages>
  <Words>2688</Words>
  <Characters>15325</Characters>
  <Application>Microsoft Office Word</Application>
  <DocSecurity>0</DocSecurity>
  <Lines>127</Lines>
  <Paragraphs>35</Paragraphs>
  <ScaleCrop>false</ScaleCrop>
  <Company/>
  <LinksUpToDate>false</LinksUpToDate>
  <CharactersWithSpaces>17978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Ivilina Atanasova</dc:creator>
  <cp:keywords/>
  <dc:description/>
  <cp:lastModifiedBy>Ivilina Atanasova</cp:lastModifiedBy>
  <cp:revision>127</cp:revision>
  <dcterms:created xsi:type="dcterms:W3CDTF">2023-02-12T16:14:00Z</dcterms:created>
  <dcterms:modified xsi:type="dcterms:W3CDTF">2023-02-28T10:12:00Z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07a24d17-9d64-4c98-8c48-2684b4b86a67</vt:lpwstr>
  </property>
</Properties>
</file>