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mc:Ignorable="w14 w15 w16se w16cid w16 w16cex w16sdtdh w16sdtfl w16du wp14">
  <w:body>
    <w:p w:rsidRPr="008E64C0" w:rsidR="003A3CE5" w:rsidP="008E64C0" w:rsidRDefault="00AD0C65" w14:paraId="1FE7F9B2" w14:textId="086B00A6">
      <w:pPr>
        <w:pStyle w:val="Header"/>
        <w:tabs>
          <w:tab w:val="clear" w:pos="4153"/>
          <w:tab w:val="clear" w:pos="8306"/>
        </w:tabs>
        <w:spacing w:line="360" w:lineRule="auto"/>
        <w:rPr>
          <w:rFonts w:ascii="Arial" w:hAnsi="Arial" w:cs="Arial"/>
          <w:b/>
          <w:sz w:val="22"/>
          <w:szCs w:val="22"/>
        </w:rPr>
      </w:pPr>
      <w:r>
        <w:rPr>
          <w:rFonts w:ascii="Arial" w:hAnsi="Arial" w:cs="Arial"/>
          <w:b/>
          <w:sz w:val="22"/>
          <w:szCs w:val="22"/>
        </w:rPr>
        <w:t xml:space="preserve">  </w:t>
      </w:r>
    </w:p>
    <w:p w:rsidRPr="008E64C0" w:rsidR="00BF4295" w:rsidP="008E64C0" w:rsidRDefault="00BF4295" w14:paraId="10480FAC" w14:textId="77777777">
      <w:pPr>
        <w:pStyle w:val="Header"/>
        <w:tabs>
          <w:tab w:val="clear" w:pos="4153"/>
          <w:tab w:val="clear" w:pos="8306"/>
        </w:tabs>
        <w:spacing w:line="360" w:lineRule="auto"/>
        <w:rPr>
          <w:rFonts w:ascii="Arial" w:hAnsi="Arial" w:cs="Arial"/>
          <w:b/>
          <w:sz w:val="22"/>
          <w:szCs w:val="22"/>
        </w:rPr>
      </w:pPr>
    </w:p>
    <w:p w:rsidRPr="002016E5" w:rsidR="00BF4295" w:rsidP="002016E5" w:rsidRDefault="002016E5" w14:paraId="37BBB306" w14:textId="6391B06D">
      <w:pPr>
        <w:spacing w:line="360" w:lineRule="auto"/>
        <w:jc w:val="center"/>
        <w:rPr>
          <w:rFonts w:ascii="Arial" w:hAnsi="Arial" w:cs="Arial"/>
          <w:b/>
          <w:bCs/>
          <w:sz w:val="22"/>
          <w:szCs w:val="22"/>
        </w:rPr>
      </w:pPr>
      <w:r w:rsidRPr="008E64C0">
        <w:rPr>
          <w:rFonts w:ascii="Arial" w:hAnsi="Arial" w:cs="Arial"/>
          <w:b/>
          <w:bCs/>
          <w:sz w:val="22"/>
          <w:szCs w:val="22"/>
        </w:rPr>
        <w:t>A Scoping Review of the Effects of COVID-19 Vaccination</w:t>
      </w:r>
    </w:p>
    <w:p w:rsidRPr="008E64C0" w:rsidR="00BF4295" w:rsidP="008E64C0" w:rsidRDefault="00BF4295" w14:paraId="115967CF" w14:textId="77777777">
      <w:pPr>
        <w:spacing w:line="360" w:lineRule="auto"/>
        <w:jc w:val="center"/>
        <w:rPr>
          <w:rFonts w:ascii="Arial" w:hAnsi="Arial" w:cs="Arial"/>
          <w:sz w:val="22"/>
          <w:szCs w:val="22"/>
        </w:rPr>
      </w:pPr>
    </w:p>
    <w:p w:rsidRPr="008E64C0" w:rsidR="00BF4295" w:rsidP="002016E5" w:rsidRDefault="00BF4295" w14:paraId="034955EB" w14:textId="749B8755">
      <w:pPr>
        <w:spacing w:line="360" w:lineRule="auto"/>
        <w:rPr>
          <w:rFonts w:ascii="Arial" w:hAnsi="Arial" w:cs="Arial"/>
          <w:sz w:val="22"/>
          <w:szCs w:val="22"/>
        </w:rPr>
      </w:pPr>
    </w:p>
    <w:p w:rsidR="002016E5" w:rsidP="008E64C0" w:rsidRDefault="002016E5" w14:paraId="4DD9E452" w14:textId="73A3B403">
      <w:pPr>
        <w:spacing w:line="360" w:lineRule="auto"/>
        <w:jc w:val="center"/>
        <w:rPr>
          <w:rFonts w:ascii="Arial" w:hAnsi="Arial" w:cs="Arial"/>
          <w:sz w:val="22"/>
          <w:szCs w:val="22"/>
        </w:rPr>
      </w:pPr>
      <w:r w:rsidRPr="6F465853" w:rsidR="002016E5">
        <w:rPr>
          <w:rFonts w:ascii="Arial" w:hAnsi="Arial" w:cs="Arial"/>
          <w:sz w:val="22"/>
          <w:szCs w:val="22"/>
        </w:rPr>
        <w:t xml:space="preserve">Course: </w:t>
      </w:r>
      <w:r w:rsidRPr="6F465853" w:rsidR="7B41B76A">
        <w:rPr>
          <w:rFonts w:ascii="Arial" w:hAnsi="Arial" w:cs="Arial"/>
          <w:sz w:val="22"/>
          <w:szCs w:val="22"/>
        </w:rPr>
        <w:t>BSc</w:t>
      </w:r>
      <w:r w:rsidRPr="6F465853" w:rsidR="002016E5">
        <w:rPr>
          <w:rFonts w:ascii="Arial" w:hAnsi="Arial" w:cs="Arial"/>
          <w:sz w:val="22"/>
          <w:szCs w:val="22"/>
        </w:rPr>
        <w:t xml:space="preserve"> Health and Social Care</w:t>
      </w:r>
    </w:p>
    <w:p w:rsidR="00BF4295" w:rsidP="008E64C0" w:rsidRDefault="002016E5" w14:paraId="0DBF65A8" w14:textId="68778FF0">
      <w:pPr>
        <w:spacing w:line="360" w:lineRule="auto"/>
        <w:jc w:val="center"/>
        <w:rPr>
          <w:rFonts w:ascii="Arial" w:hAnsi="Arial" w:cs="Arial"/>
          <w:sz w:val="22"/>
          <w:szCs w:val="22"/>
        </w:rPr>
      </w:pPr>
      <w:r>
        <w:rPr>
          <w:rFonts w:ascii="Arial" w:hAnsi="Arial" w:cs="Arial"/>
          <w:sz w:val="22"/>
          <w:szCs w:val="22"/>
        </w:rPr>
        <w:t>Module code: BMHP5019</w:t>
      </w:r>
    </w:p>
    <w:p w:rsidR="002016E5" w:rsidP="008E64C0" w:rsidRDefault="002016E5" w14:paraId="6B94F152" w14:textId="2A7DF4FC">
      <w:pPr>
        <w:spacing w:line="360" w:lineRule="auto"/>
        <w:jc w:val="center"/>
        <w:rPr>
          <w:rFonts w:ascii="Arial" w:hAnsi="Arial" w:cs="Arial"/>
          <w:sz w:val="22"/>
          <w:szCs w:val="22"/>
        </w:rPr>
      </w:pPr>
      <w:r>
        <w:rPr>
          <w:rFonts w:ascii="Arial" w:hAnsi="Arial" w:cs="Arial"/>
          <w:sz w:val="22"/>
          <w:szCs w:val="22"/>
        </w:rPr>
        <w:t>Student I’d: 2323459</w:t>
      </w:r>
    </w:p>
    <w:p w:rsidRPr="008E64C0" w:rsidR="004B4442" w:rsidP="008E64C0" w:rsidRDefault="004B4442" w14:paraId="360B045C" w14:textId="49F6E144">
      <w:pPr>
        <w:spacing w:line="360" w:lineRule="auto"/>
        <w:jc w:val="center"/>
        <w:rPr>
          <w:rFonts w:ascii="Arial" w:hAnsi="Arial" w:cs="Arial"/>
          <w:sz w:val="22"/>
          <w:szCs w:val="22"/>
        </w:rPr>
      </w:pPr>
      <w:r>
        <w:rPr>
          <w:rFonts w:ascii="Arial" w:hAnsi="Arial" w:cs="Arial"/>
          <w:sz w:val="22"/>
          <w:szCs w:val="22"/>
        </w:rPr>
        <w:t xml:space="preserve">Student Name: </w:t>
      </w:r>
      <w:r w:rsidRPr="004B4442">
        <w:rPr>
          <w:rFonts w:ascii="Arial" w:hAnsi="Arial" w:cs="Arial"/>
          <w:sz w:val="22"/>
          <w:szCs w:val="22"/>
        </w:rPr>
        <w:t>Surayya khan</w:t>
      </w:r>
    </w:p>
    <w:p w:rsidRPr="008E64C0" w:rsidR="00BF4295" w:rsidP="008E64C0" w:rsidRDefault="002016E5" w14:paraId="5AE3D28B" w14:textId="7892DC03">
      <w:pPr>
        <w:spacing w:line="360" w:lineRule="auto"/>
        <w:jc w:val="center"/>
        <w:rPr>
          <w:rFonts w:ascii="Arial" w:hAnsi="Arial" w:cs="Arial"/>
          <w:sz w:val="22"/>
          <w:szCs w:val="22"/>
        </w:rPr>
      </w:pPr>
      <w:r>
        <w:rPr>
          <w:rFonts w:ascii="Arial" w:hAnsi="Arial" w:cs="Arial"/>
          <w:sz w:val="22"/>
          <w:szCs w:val="22"/>
        </w:rPr>
        <w:t>Lecture’s Name: Rizwan Nadi</w:t>
      </w:r>
      <w:r w:rsidR="00AA1357">
        <w:rPr>
          <w:rFonts w:ascii="Arial" w:hAnsi="Arial" w:cs="Arial"/>
          <w:sz w:val="22"/>
          <w:szCs w:val="22"/>
        </w:rPr>
        <w:t>m</w:t>
      </w:r>
    </w:p>
    <w:p w:rsidRPr="008E64C0" w:rsidR="00BF4295" w:rsidP="008E64C0" w:rsidRDefault="00BF4295" w14:paraId="7B71B684" w14:textId="77777777">
      <w:pPr>
        <w:spacing w:line="360" w:lineRule="auto"/>
        <w:rPr>
          <w:rFonts w:ascii="Arial" w:hAnsi="Arial" w:cs="Arial"/>
          <w:b/>
          <w:bCs/>
          <w:sz w:val="22"/>
          <w:szCs w:val="22"/>
        </w:rPr>
      </w:pPr>
      <w:r w:rsidRPr="008E64C0">
        <w:rPr>
          <w:rFonts w:ascii="Arial" w:hAnsi="Arial" w:cs="Arial"/>
          <w:b/>
          <w:bCs/>
          <w:sz w:val="22"/>
          <w:szCs w:val="22"/>
        </w:rPr>
        <w:br w:type="page"/>
      </w:r>
    </w:p>
    <w:p w:rsidRPr="008E64C0" w:rsidR="00BF4295" w:rsidP="008E64C0" w:rsidRDefault="00BF4295" w14:paraId="35FB4AA7" w14:textId="77777777">
      <w:pPr>
        <w:spacing w:line="360" w:lineRule="auto"/>
        <w:rPr>
          <w:rFonts w:ascii="Arial" w:hAnsi="Arial" w:cs="Arial"/>
          <w:b/>
          <w:bCs/>
          <w:sz w:val="22"/>
          <w:szCs w:val="22"/>
        </w:rPr>
      </w:pPr>
    </w:p>
    <w:sdt>
      <w:sdtPr>
        <w:rPr>
          <w:rFonts w:ascii="Arial" w:hAnsi="Arial" w:eastAsia="Times New Roman" w:cs="Arial"/>
          <w:color w:val="auto"/>
          <w:sz w:val="22"/>
          <w:szCs w:val="22"/>
          <w:lang w:val="en-GB" w:eastAsia="en-GB"/>
        </w:rPr>
        <w:id w:val="799039723"/>
        <w:docPartObj>
          <w:docPartGallery w:val="Table of Contents"/>
          <w:docPartUnique/>
        </w:docPartObj>
      </w:sdtPr>
      <w:sdtEndPr>
        <w:rPr>
          <w:rFonts w:ascii="Arial" w:hAnsi="Arial" w:eastAsia="Times New Roman" w:cs="Arial"/>
          <w:b w:val="1"/>
          <w:bCs w:val="1"/>
          <w:noProof/>
          <w:color w:val="auto"/>
          <w:sz w:val="22"/>
          <w:szCs w:val="22"/>
          <w:lang w:val="en-GB" w:eastAsia="en-GB"/>
        </w:rPr>
      </w:sdtEndPr>
      <w:sdtContent>
        <w:p w:rsidRPr="008E64C0" w:rsidR="00E37270" w:rsidP="008E64C0" w:rsidRDefault="00E37270" w14:paraId="5BC9A7BB" w14:textId="13CC1864">
          <w:pPr>
            <w:pStyle w:val="TOCHeading"/>
            <w:spacing w:line="360" w:lineRule="auto"/>
            <w:rPr>
              <w:rFonts w:ascii="Arial" w:hAnsi="Arial" w:cs="Arial"/>
              <w:sz w:val="22"/>
              <w:szCs w:val="22"/>
            </w:rPr>
          </w:pPr>
          <w:r w:rsidRPr="008E64C0">
            <w:rPr>
              <w:rFonts w:ascii="Arial" w:hAnsi="Arial" w:cs="Arial"/>
              <w:sz w:val="22"/>
              <w:szCs w:val="22"/>
            </w:rPr>
            <w:t>Contents</w:t>
          </w:r>
        </w:p>
        <w:p w:rsidRPr="008E64C0" w:rsidR="00323DF6" w:rsidP="008E64C0" w:rsidRDefault="00E37270" w14:paraId="1F44BAE6" w14:textId="423FF843">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r w:rsidRPr="008E64C0">
            <w:rPr>
              <w:rFonts w:ascii="Arial" w:hAnsi="Arial" w:cs="Arial"/>
              <w:sz w:val="22"/>
              <w:szCs w:val="22"/>
            </w:rPr>
            <w:fldChar w:fldCharType="begin"/>
          </w:r>
          <w:r w:rsidRPr="008E64C0">
            <w:rPr>
              <w:rFonts w:ascii="Arial" w:hAnsi="Arial" w:cs="Arial"/>
              <w:sz w:val="22"/>
              <w:szCs w:val="22"/>
            </w:rPr>
            <w:instrText xml:space="preserve"> TOC \o "1-3" \h \z \u </w:instrText>
          </w:r>
          <w:r w:rsidRPr="008E64C0">
            <w:rPr>
              <w:rFonts w:ascii="Arial" w:hAnsi="Arial" w:cs="Arial"/>
              <w:sz w:val="22"/>
              <w:szCs w:val="22"/>
            </w:rPr>
            <w:fldChar w:fldCharType="separate"/>
          </w:r>
          <w:hyperlink w:history="1" w:anchor="_Toc223971529">
            <w:r w:rsidRPr="008E64C0" w:rsidR="00323DF6">
              <w:rPr>
                <w:rStyle w:val="Hyperlink"/>
                <w:rFonts w:ascii="Arial" w:hAnsi="Arial" w:cs="Arial"/>
                <w:noProof/>
                <w:sz w:val="22"/>
                <w:szCs w:val="22"/>
              </w:rPr>
              <w:t>Health Outcomes and Reported</w:t>
            </w:r>
            <w:r w:rsidRPr="008E64C0" w:rsidR="00323DF6">
              <w:rPr>
                <w:rFonts w:ascii="Arial" w:hAnsi="Arial" w:cs="Arial"/>
                <w:noProof/>
                <w:webHidden/>
                <w:sz w:val="22"/>
                <w:szCs w:val="22"/>
              </w:rPr>
              <w:tab/>
            </w:r>
            <w:r w:rsidRPr="008E64C0" w:rsidR="00323DF6">
              <w:rPr>
                <w:rFonts w:ascii="Arial" w:hAnsi="Arial" w:cs="Arial"/>
                <w:noProof/>
                <w:webHidden/>
                <w:sz w:val="22"/>
                <w:szCs w:val="22"/>
              </w:rPr>
              <w:fldChar w:fldCharType="begin"/>
            </w:r>
            <w:r w:rsidRPr="008E64C0" w:rsidR="00323DF6">
              <w:rPr>
                <w:rFonts w:ascii="Arial" w:hAnsi="Arial" w:cs="Arial"/>
                <w:noProof/>
                <w:webHidden/>
                <w:sz w:val="22"/>
                <w:szCs w:val="22"/>
              </w:rPr>
              <w:instrText xml:space="preserve"> PAGEREF _Toc223971529 \h </w:instrText>
            </w:r>
            <w:r w:rsidRPr="008E64C0" w:rsidR="00323DF6">
              <w:rPr>
                <w:rFonts w:ascii="Arial" w:hAnsi="Arial" w:cs="Arial"/>
                <w:noProof/>
                <w:webHidden/>
                <w:sz w:val="22"/>
                <w:szCs w:val="22"/>
              </w:rPr>
            </w:r>
            <w:r w:rsidRPr="008E64C0" w:rsidR="00323DF6">
              <w:rPr>
                <w:rFonts w:ascii="Arial" w:hAnsi="Arial" w:cs="Arial"/>
                <w:noProof/>
                <w:webHidden/>
                <w:sz w:val="22"/>
                <w:szCs w:val="22"/>
              </w:rPr>
              <w:fldChar w:fldCharType="separate"/>
            </w:r>
            <w:r w:rsidRPr="008E64C0" w:rsidR="00323DF6">
              <w:rPr>
                <w:rFonts w:ascii="Arial" w:hAnsi="Arial" w:cs="Arial"/>
                <w:noProof/>
                <w:webHidden/>
                <w:sz w:val="22"/>
                <w:szCs w:val="22"/>
              </w:rPr>
              <w:t>1</w:t>
            </w:r>
            <w:r w:rsidRPr="008E64C0" w:rsidR="00323DF6">
              <w:rPr>
                <w:rFonts w:ascii="Arial" w:hAnsi="Arial" w:cs="Arial"/>
                <w:noProof/>
                <w:webHidden/>
                <w:sz w:val="22"/>
                <w:szCs w:val="22"/>
              </w:rPr>
              <w:fldChar w:fldCharType="end"/>
            </w:r>
          </w:hyperlink>
        </w:p>
        <w:p w:rsidRPr="008E64C0" w:rsidR="00323DF6" w:rsidP="008E64C0" w:rsidRDefault="00323DF6" w14:paraId="2AC2C7E6" w14:textId="1CBF7735">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30">
            <w:r w:rsidRPr="008E64C0">
              <w:rPr>
                <w:rStyle w:val="Hyperlink"/>
                <w:rFonts w:ascii="Arial" w:hAnsi="Arial" w:cs="Arial"/>
                <w:noProof/>
                <w:sz w:val="22"/>
                <w:szCs w:val="22"/>
              </w:rPr>
              <w:t>Component 2: A Scoping Review of the Effects of COVID-19 Vaccination</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_Toc223971530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3</w:t>
            </w:r>
            <w:r w:rsidRPr="008E64C0">
              <w:rPr>
                <w:rFonts w:ascii="Arial" w:hAnsi="Arial" w:cs="Arial"/>
                <w:noProof/>
                <w:webHidden/>
                <w:sz w:val="22"/>
                <w:szCs w:val="22"/>
              </w:rPr>
              <w:fldChar w:fldCharType="end"/>
            </w:r>
          </w:hyperlink>
        </w:p>
        <w:p w:rsidRPr="008E64C0" w:rsidR="00323DF6" w:rsidP="008E64C0" w:rsidRDefault="00323DF6" w14:paraId="0D7B91D5" w14:textId="39D0A7DB">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31">
            <w:r w:rsidRPr="008E64C0">
              <w:rPr>
                <w:rStyle w:val="Hyperlink"/>
                <w:rFonts w:ascii="Arial" w:hAnsi="Arial" w:cs="Arial"/>
                <w:noProof/>
                <w:sz w:val="22"/>
                <w:szCs w:val="22"/>
              </w:rPr>
              <w:t>1. Introduction</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_Toc223971531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3</w:t>
            </w:r>
            <w:r w:rsidRPr="008E64C0">
              <w:rPr>
                <w:rFonts w:ascii="Arial" w:hAnsi="Arial" w:cs="Arial"/>
                <w:noProof/>
                <w:webHidden/>
                <w:sz w:val="22"/>
                <w:szCs w:val="22"/>
              </w:rPr>
              <w:fldChar w:fldCharType="end"/>
            </w:r>
          </w:hyperlink>
        </w:p>
        <w:p w:rsidRPr="008E64C0" w:rsidR="00323DF6" w:rsidP="008E64C0" w:rsidRDefault="00323DF6" w14:paraId="58965299" w14:textId="47D4FF86">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32">
            <w:r w:rsidRPr="008E64C0">
              <w:rPr>
                <w:rStyle w:val="Hyperlink"/>
                <w:rFonts w:ascii="Arial" w:hAnsi="Arial" w:cs="Arial"/>
                <w:noProof/>
                <w:sz w:val="22"/>
                <w:szCs w:val="22"/>
              </w:rPr>
              <w:t>1.1 Overview of the Topic</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_Toc223971532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3</w:t>
            </w:r>
            <w:r w:rsidRPr="008E64C0">
              <w:rPr>
                <w:rFonts w:ascii="Arial" w:hAnsi="Arial" w:cs="Arial"/>
                <w:noProof/>
                <w:webHidden/>
                <w:sz w:val="22"/>
                <w:szCs w:val="22"/>
              </w:rPr>
              <w:fldChar w:fldCharType="end"/>
            </w:r>
          </w:hyperlink>
        </w:p>
        <w:p w:rsidRPr="008E64C0" w:rsidR="00323DF6" w:rsidP="008E64C0" w:rsidRDefault="00323DF6" w14:paraId="19EB9698" w14:textId="42269EC3">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33">
            <w:r w:rsidRPr="008E64C0">
              <w:rPr>
                <w:rStyle w:val="Hyperlink"/>
                <w:rFonts w:ascii="Arial" w:hAnsi="Arial" w:cs="Arial"/>
                <w:noProof/>
                <w:sz w:val="22"/>
                <w:szCs w:val="22"/>
              </w:rPr>
              <w:t>1.2 Definitions of Key Concepts</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_Toc223971533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3</w:t>
            </w:r>
            <w:r w:rsidRPr="008E64C0">
              <w:rPr>
                <w:rFonts w:ascii="Arial" w:hAnsi="Arial" w:cs="Arial"/>
                <w:noProof/>
                <w:webHidden/>
                <w:sz w:val="22"/>
                <w:szCs w:val="22"/>
              </w:rPr>
              <w:fldChar w:fldCharType="end"/>
            </w:r>
          </w:hyperlink>
        </w:p>
        <w:p w:rsidRPr="008E64C0" w:rsidR="00323DF6" w:rsidP="008E64C0" w:rsidRDefault="00323DF6" w14:paraId="7DFD04FB" w14:textId="0E107181">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34">
            <w:r w:rsidRPr="008E64C0">
              <w:rPr>
                <w:rStyle w:val="Hyperlink"/>
                <w:rFonts w:ascii="Arial" w:hAnsi="Arial" w:cs="Arial"/>
                <w:noProof/>
                <w:sz w:val="22"/>
                <w:szCs w:val="22"/>
              </w:rPr>
              <w:t>1.3 Rationale for the Study</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_Toc223971534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4</w:t>
            </w:r>
            <w:r w:rsidRPr="008E64C0">
              <w:rPr>
                <w:rFonts w:ascii="Arial" w:hAnsi="Arial" w:cs="Arial"/>
                <w:noProof/>
                <w:webHidden/>
                <w:sz w:val="22"/>
                <w:szCs w:val="22"/>
              </w:rPr>
              <w:fldChar w:fldCharType="end"/>
            </w:r>
          </w:hyperlink>
        </w:p>
        <w:p w:rsidRPr="008E64C0" w:rsidR="00323DF6" w:rsidP="008E64C0" w:rsidRDefault="00323DF6" w14:paraId="6EB50120" w14:textId="375618D8">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35">
            <w:r w:rsidRPr="008E64C0">
              <w:rPr>
                <w:rStyle w:val="Hyperlink"/>
                <w:rFonts w:ascii="Arial" w:hAnsi="Arial" w:cs="Arial"/>
                <w:noProof/>
                <w:sz w:val="22"/>
                <w:szCs w:val="22"/>
              </w:rPr>
              <w:t>1.4 Research Question</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_Toc223971535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4</w:t>
            </w:r>
            <w:r w:rsidRPr="008E64C0">
              <w:rPr>
                <w:rFonts w:ascii="Arial" w:hAnsi="Arial" w:cs="Arial"/>
                <w:noProof/>
                <w:webHidden/>
                <w:sz w:val="22"/>
                <w:szCs w:val="22"/>
              </w:rPr>
              <w:fldChar w:fldCharType="end"/>
            </w:r>
          </w:hyperlink>
        </w:p>
        <w:p w:rsidRPr="008E64C0" w:rsidR="00323DF6" w:rsidP="008E64C0" w:rsidRDefault="00323DF6" w14:paraId="30F910DA" w14:textId="189775DC">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36">
            <w:r w:rsidRPr="008E64C0">
              <w:rPr>
                <w:rStyle w:val="Hyperlink"/>
                <w:rFonts w:ascii="Arial" w:hAnsi="Arial" w:cs="Arial"/>
                <w:noProof/>
                <w:sz w:val="22"/>
                <w:szCs w:val="22"/>
              </w:rPr>
              <w:t>1.5 Aim</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_Toc223971536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4</w:t>
            </w:r>
            <w:r w:rsidRPr="008E64C0">
              <w:rPr>
                <w:rFonts w:ascii="Arial" w:hAnsi="Arial" w:cs="Arial"/>
                <w:noProof/>
                <w:webHidden/>
                <w:sz w:val="22"/>
                <w:szCs w:val="22"/>
              </w:rPr>
              <w:fldChar w:fldCharType="end"/>
            </w:r>
          </w:hyperlink>
        </w:p>
        <w:p w:rsidRPr="008E64C0" w:rsidR="00323DF6" w:rsidP="008E64C0" w:rsidRDefault="00323DF6" w14:paraId="5E084825" w14:textId="3029F6A8">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37">
            <w:r w:rsidRPr="008E64C0">
              <w:rPr>
                <w:rStyle w:val="Hyperlink"/>
                <w:rFonts w:ascii="Arial" w:hAnsi="Arial" w:cs="Arial"/>
                <w:noProof/>
                <w:sz w:val="22"/>
                <w:szCs w:val="22"/>
              </w:rPr>
              <w:t>1.6 Research Objectives</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_Toc223971537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4</w:t>
            </w:r>
            <w:r w:rsidRPr="008E64C0">
              <w:rPr>
                <w:rFonts w:ascii="Arial" w:hAnsi="Arial" w:cs="Arial"/>
                <w:noProof/>
                <w:webHidden/>
                <w:sz w:val="22"/>
                <w:szCs w:val="22"/>
              </w:rPr>
              <w:fldChar w:fldCharType="end"/>
            </w:r>
          </w:hyperlink>
        </w:p>
        <w:p w:rsidRPr="008E64C0" w:rsidR="00323DF6" w:rsidP="008E64C0" w:rsidRDefault="00323DF6" w14:paraId="7EC4A22F" w14:textId="6EB27BE0">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38">
            <w:r w:rsidRPr="008E64C0">
              <w:rPr>
                <w:rStyle w:val="Hyperlink"/>
                <w:rFonts w:ascii="Arial" w:hAnsi="Arial" w:cs="Arial"/>
                <w:noProof/>
                <w:sz w:val="22"/>
                <w:szCs w:val="22"/>
              </w:rPr>
              <w:t>2 Background</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_Toc223971538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5</w:t>
            </w:r>
            <w:r w:rsidRPr="008E64C0">
              <w:rPr>
                <w:rFonts w:ascii="Arial" w:hAnsi="Arial" w:cs="Arial"/>
                <w:noProof/>
                <w:webHidden/>
                <w:sz w:val="22"/>
                <w:szCs w:val="22"/>
              </w:rPr>
              <w:fldChar w:fldCharType="end"/>
            </w:r>
          </w:hyperlink>
        </w:p>
        <w:p w:rsidRPr="008E64C0" w:rsidR="00323DF6" w:rsidP="008E64C0" w:rsidRDefault="00323DF6" w14:paraId="588ED0BF" w14:textId="57C1C84E">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39">
            <w:r w:rsidRPr="008E64C0">
              <w:rPr>
                <w:rStyle w:val="Hyperlink"/>
                <w:rFonts w:ascii="Arial" w:hAnsi="Arial" w:cs="Arial"/>
                <w:noProof/>
                <w:sz w:val="22"/>
                <w:szCs w:val="22"/>
              </w:rPr>
              <w:t>2.1 Current Policies and Legislation.</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_Toc223971539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5</w:t>
            </w:r>
            <w:r w:rsidRPr="008E64C0">
              <w:rPr>
                <w:rFonts w:ascii="Arial" w:hAnsi="Arial" w:cs="Arial"/>
                <w:noProof/>
                <w:webHidden/>
                <w:sz w:val="22"/>
                <w:szCs w:val="22"/>
              </w:rPr>
              <w:fldChar w:fldCharType="end"/>
            </w:r>
          </w:hyperlink>
        </w:p>
        <w:p w:rsidRPr="008E64C0" w:rsidR="00323DF6" w:rsidP="008E64C0" w:rsidRDefault="00323DF6" w14:paraId="79EB09F9" w14:textId="4A023A98">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40">
            <w:r w:rsidRPr="008E64C0">
              <w:rPr>
                <w:rStyle w:val="Hyperlink"/>
                <w:rFonts w:ascii="Arial" w:hAnsi="Arial" w:cs="Arial"/>
                <w:noProof/>
                <w:sz w:val="22"/>
                <w:szCs w:val="22"/>
              </w:rPr>
              <w:t>2.2 Current Services and Practise.</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_Toc223971540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5</w:t>
            </w:r>
            <w:r w:rsidRPr="008E64C0">
              <w:rPr>
                <w:rFonts w:ascii="Arial" w:hAnsi="Arial" w:cs="Arial"/>
                <w:noProof/>
                <w:webHidden/>
                <w:sz w:val="22"/>
                <w:szCs w:val="22"/>
              </w:rPr>
              <w:fldChar w:fldCharType="end"/>
            </w:r>
          </w:hyperlink>
        </w:p>
        <w:p w:rsidRPr="008E64C0" w:rsidR="00323DF6" w:rsidP="008E64C0" w:rsidRDefault="00323DF6" w14:paraId="48EA8673" w14:textId="46CE7FC0">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41">
            <w:r w:rsidRPr="008E64C0">
              <w:rPr>
                <w:rStyle w:val="Hyperlink"/>
                <w:rFonts w:ascii="Arial" w:hAnsi="Arial" w:cs="Arial"/>
                <w:noProof/>
                <w:sz w:val="22"/>
                <w:szCs w:val="22"/>
              </w:rPr>
              <w:t>2.3 Key Challenges and Issues</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_Toc223971541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6</w:t>
            </w:r>
            <w:r w:rsidRPr="008E64C0">
              <w:rPr>
                <w:rFonts w:ascii="Arial" w:hAnsi="Arial" w:cs="Arial"/>
                <w:noProof/>
                <w:webHidden/>
                <w:sz w:val="22"/>
                <w:szCs w:val="22"/>
              </w:rPr>
              <w:fldChar w:fldCharType="end"/>
            </w:r>
          </w:hyperlink>
        </w:p>
        <w:p w:rsidRPr="008E64C0" w:rsidR="00323DF6" w:rsidP="008E64C0" w:rsidRDefault="00323DF6" w14:paraId="6834C051" w14:textId="75A0F6ED">
          <w:pPr>
            <w:pStyle w:val="TOC3"/>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42">
            <w:r w:rsidRPr="008E64C0">
              <w:rPr>
                <w:rStyle w:val="Hyperlink"/>
                <w:rFonts w:ascii="Arial" w:hAnsi="Arial" w:cs="Arial"/>
                <w:noProof/>
                <w:sz w:val="22"/>
                <w:szCs w:val="22"/>
              </w:rPr>
              <w:t>Table 1: Health Impacts Associated with COVID-19 Vaccination</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_Toc223971542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6</w:t>
            </w:r>
            <w:r w:rsidRPr="008E64C0">
              <w:rPr>
                <w:rFonts w:ascii="Arial" w:hAnsi="Arial" w:cs="Arial"/>
                <w:noProof/>
                <w:webHidden/>
                <w:sz w:val="22"/>
                <w:szCs w:val="22"/>
              </w:rPr>
              <w:fldChar w:fldCharType="end"/>
            </w:r>
          </w:hyperlink>
        </w:p>
        <w:p w:rsidRPr="008E64C0" w:rsidR="00323DF6" w:rsidP="008E64C0" w:rsidRDefault="00323DF6" w14:paraId="4AC2DBC3" w14:textId="6A9A325B">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43">
            <w:r w:rsidRPr="008E64C0">
              <w:rPr>
                <w:rStyle w:val="Hyperlink"/>
                <w:rFonts w:ascii="Arial" w:hAnsi="Arial" w:cs="Arial"/>
                <w:noProof/>
                <w:sz w:val="22"/>
                <w:szCs w:val="22"/>
              </w:rPr>
              <w:t>3. Methods</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_Toc223971543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6</w:t>
            </w:r>
            <w:r w:rsidRPr="008E64C0">
              <w:rPr>
                <w:rFonts w:ascii="Arial" w:hAnsi="Arial" w:cs="Arial"/>
                <w:noProof/>
                <w:webHidden/>
                <w:sz w:val="22"/>
                <w:szCs w:val="22"/>
              </w:rPr>
              <w:fldChar w:fldCharType="end"/>
            </w:r>
          </w:hyperlink>
        </w:p>
        <w:p w:rsidRPr="008E64C0" w:rsidR="00323DF6" w:rsidP="008E64C0" w:rsidRDefault="00323DF6" w14:paraId="307596BE" w14:textId="3C5C5E44">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44">
            <w:r w:rsidRPr="008E64C0">
              <w:rPr>
                <w:rStyle w:val="Hyperlink"/>
                <w:rFonts w:ascii="Arial" w:hAnsi="Arial" w:cs="Arial"/>
                <w:noProof/>
                <w:sz w:val="22"/>
                <w:szCs w:val="22"/>
              </w:rPr>
              <w:t>3.1 Data Collection Approach</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_Toc223971544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6</w:t>
            </w:r>
            <w:r w:rsidRPr="008E64C0">
              <w:rPr>
                <w:rFonts w:ascii="Arial" w:hAnsi="Arial" w:cs="Arial"/>
                <w:noProof/>
                <w:webHidden/>
                <w:sz w:val="22"/>
                <w:szCs w:val="22"/>
              </w:rPr>
              <w:fldChar w:fldCharType="end"/>
            </w:r>
          </w:hyperlink>
        </w:p>
        <w:p w:rsidRPr="008E64C0" w:rsidR="00323DF6" w:rsidP="008E64C0" w:rsidRDefault="00323DF6" w14:paraId="2A24B4C4" w14:textId="1760A53B">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45">
            <w:r w:rsidRPr="008E64C0">
              <w:rPr>
                <w:rStyle w:val="Hyperlink"/>
                <w:rFonts w:ascii="Arial" w:hAnsi="Arial" w:cs="Arial"/>
                <w:noProof/>
                <w:sz w:val="22"/>
                <w:szCs w:val="22"/>
              </w:rPr>
              <w:t>3.2 Search Strategy</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_Toc223971545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6</w:t>
            </w:r>
            <w:r w:rsidRPr="008E64C0">
              <w:rPr>
                <w:rFonts w:ascii="Arial" w:hAnsi="Arial" w:cs="Arial"/>
                <w:noProof/>
                <w:webHidden/>
                <w:sz w:val="22"/>
                <w:szCs w:val="22"/>
              </w:rPr>
              <w:fldChar w:fldCharType="end"/>
            </w:r>
          </w:hyperlink>
        </w:p>
        <w:p w:rsidRPr="008E64C0" w:rsidR="00323DF6" w:rsidP="008E64C0" w:rsidRDefault="00323DF6" w14:paraId="5D379074" w14:textId="73B5D0E0">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46">
            <w:r w:rsidRPr="008E64C0">
              <w:rPr>
                <w:rStyle w:val="Hyperlink"/>
                <w:rFonts w:ascii="Arial" w:hAnsi="Arial" w:cs="Arial"/>
                <w:noProof/>
                <w:sz w:val="22"/>
                <w:szCs w:val="22"/>
              </w:rPr>
              <w:t>3.3 Inclusion and Exclusion Criteria.</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_Toc223971546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7</w:t>
            </w:r>
            <w:r w:rsidRPr="008E64C0">
              <w:rPr>
                <w:rFonts w:ascii="Arial" w:hAnsi="Arial" w:cs="Arial"/>
                <w:noProof/>
                <w:webHidden/>
                <w:sz w:val="22"/>
                <w:szCs w:val="22"/>
              </w:rPr>
              <w:fldChar w:fldCharType="end"/>
            </w:r>
          </w:hyperlink>
        </w:p>
        <w:p w:rsidRPr="008E64C0" w:rsidR="00323DF6" w:rsidP="008E64C0" w:rsidRDefault="00323DF6" w14:paraId="37AD9665" w14:textId="26A51661">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47">
            <w:r w:rsidRPr="008E64C0">
              <w:rPr>
                <w:rStyle w:val="Hyperlink"/>
                <w:rFonts w:ascii="Arial" w:hAnsi="Arial" w:cs="Arial"/>
                <w:noProof/>
                <w:sz w:val="22"/>
                <w:szCs w:val="22"/>
              </w:rPr>
              <w:t>3.4 Study Selection Process</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_Toc223971547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7</w:t>
            </w:r>
            <w:r w:rsidRPr="008E64C0">
              <w:rPr>
                <w:rFonts w:ascii="Arial" w:hAnsi="Arial" w:cs="Arial"/>
                <w:noProof/>
                <w:webHidden/>
                <w:sz w:val="22"/>
                <w:szCs w:val="22"/>
              </w:rPr>
              <w:fldChar w:fldCharType="end"/>
            </w:r>
          </w:hyperlink>
        </w:p>
        <w:p w:rsidRPr="008E64C0" w:rsidR="00323DF6" w:rsidP="008E64C0" w:rsidRDefault="00323DF6" w14:paraId="196F7BE2" w14:textId="259444D5">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48">
            <w:r w:rsidRPr="008E64C0">
              <w:rPr>
                <w:rStyle w:val="Hyperlink"/>
                <w:rFonts w:ascii="Arial" w:hAnsi="Arial" w:cs="Arial"/>
                <w:noProof/>
                <w:sz w:val="22"/>
                <w:szCs w:val="22"/>
              </w:rPr>
              <w:t>3.5 Data Analysis Approach</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_Toc223971548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7</w:t>
            </w:r>
            <w:r w:rsidRPr="008E64C0">
              <w:rPr>
                <w:rFonts w:ascii="Arial" w:hAnsi="Arial" w:cs="Arial"/>
                <w:noProof/>
                <w:webHidden/>
                <w:sz w:val="22"/>
                <w:szCs w:val="22"/>
              </w:rPr>
              <w:fldChar w:fldCharType="end"/>
            </w:r>
          </w:hyperlink>
        </w:p>
        <w:p w:rsidRPr="008E64C0" w:rsidR="00323DF6" w:rsidP="008E64C0" w:rsidRDefault="00323DF6" w14:paraId="64F042C0" w14:textId="4D774D1A">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49">
            <w:r w:rsidRPr="008E64C0">
              <w:rPr>
                <w:rStyle w:val="Hyperlink"/>
                <w:rFonts w:ascii="Arial" w:hAnsi="Arial" w:cs="Arial"/>
                <w:noProof/>
                <w:sz w:val="22"/>
                <w:szCs w:val="22"/>
              </w:rPr>
              <w:t>3.6 Ethical Considerations</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_Toc223971549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7</w:t>
            </w:r>
            <w:r w:rsidRPr="008E64C0">
              <w:rPr>
                <w:rFonts w:ascii="Arial" w:hAnsi="Arial" w:cs="Arial"/>
                <w:noProof/>
                <w:webHidden/>
                <w:sz w:val="22"/>
                <w:szCs w:val="22"/>
              </w:rPr>
              <w:fldChar w:fldCharType="end"/>
            </w:r>
          </w:hyperlink>
        </w:p>
        <w:p w:rsidRPr="008E64C0" w:rsidR="00323DF6" w:rsidP="008E64C0" w:rsidRDefault="00323DF6" w14:paraId="703D9BAF" w14:textId="455C4215">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50">
            <w:r w:rsidRPr="008E64C0">
              <w:rPr>
                <w:rStyle w:val="Hyperlink"/>
                <w:rFonts w:ascii="Arial" w:hAnsi="Arial" w:cs="Arial"/>
                <w:noProof/>
                <w:sz w:val="22"/>
                <w:szCs w:val="22"/>
              </w:rPr>
              <w:t>4. Results</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_Toc223971550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8</w:t>
            </w:r>
            <w:r w:rsidRPr="008E64C0">
              <w:rPr>
                <w:rFonts w:ascii="Arial" w:hAnsi="Arial" w:cs="Arial"/>
                <w:noProof/>
                <w:webHidden/>
                <w:sz w:val="22"/>
                <w:szCs w:val="22"/>
              </w:rPr>
              <w:fldChar w:fldCharType="end"/>
            </w:r>
          </w:hyperlink>
        </w:p>
        <w:p w:rsidRPr="008E64C0" w:rsidR="00323DF6" w:rsidP="008E64C0" w:rsidRDefault="00323DF6" w14:paraId="068A83E9" w14:textId="1D51A088">
          <w:pPr>
            <w:pStyle w:val="TOC3"/>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51">
            <w:r w:rsidRPr="008E64C0">
              <w:rPr>
                <w:rStyle w:val="Hyperlink"/>
                <w:rFonts w:ascii="Arial" w:hAnsi="Arial" w:cs="Arial"/>
                <w:noProof/>
                <w:sz w:val="22"/>
                <w:szCs w:val="22"/>
              </w:rPr>
              <w:t>Table 2: Summary Table of Selected Studies</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_Toc223971551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8</w:t>
            </w:r>
            <w:r w:rsidRPr="008E64C0">
              <w:rPr>
                <w:rFonts w:ascii="Arial" w:hAnsi="Arial" w:cs="Arial"/>
                <w:noProof/>
                <w:webHidden/>
                <w:sz w:val="22"/>
                <w:szCs w:val="22"/>
              </w:rPr>
              <w:fldChar w:fldCharType="end"/>
            </w:r>
          </w:hyperlink>
        </w:p>
        <w:p w:rsidRPr="008E64C0" w:rsidR="00323DF6" w:rsidP="008E64C0" w:rsidRDefault="00323DF6" w14:paraId="0AF33486" w14:textId="08198B80">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52">
            <w:r w:rsidRPr="008E64C0">
              <w:rPr>
                <w:rStyle w:val="Hyperlink"/>
                <w:rFonts w:ascii="Arial" w:hAnsi="Arial" w:cs="Arial"/>
                <w:noProof/>
                <w:sz w:val="22"/>
                <w:szCs w:val="22"/>
              </w:rPr>
              <w:t>4.1 Thematic Analysis</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_Toc223971552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8</w:t>
            </w:r>
            <w:r w:rsidRPr="008E64C0">
              <w:rPr>
                <w:rFonts w:ascii="Arial" w:hAnsi="Arial" w:cs="Arial"/>
                <w:noProof/>
                <w:webHidden/>
                <w:sz w:val="22"/>
                <w:szCs w:val="22"/>
              </w:rPr>
              <w:fldChar w:fldCharType="end"/>
            </w:r>
          </w:hyperlink>
        </w:p>
        <w:p w:rsidRPr="008E64C0" w:rsidR="00323DF6" w:rsidP="008E64C0" w:rsidRDefault="00323DF6" w14:paraId="2F32B8F8" w14:textId="1E80E0FE">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53">
            <w:r w:rsidRPr="008E64C0">
              <w:rPr>
                <w:rStyle w:val="Hyperlink"/>
                <w:rFonts w:ascii="Arial" w:hAnsi="Arial" w:cs="Arial"/>
                <w:noProof/>
                <w:sz w:val="22"/>
                <w:szCs w:val="22"/>
              </w:rPr>
              <w:t>4.2 Theme 1: Vaccination Physical Health Outcomes.</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_Toc223971553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8</w:t>
            </w:r>
            <w:r w:rsidRPr="008E64C0">
              <w:rPr>
                <w:rFonts w:ascii="Arial" w:hAnsi="Arial" w:cs="Arial"/>
                <w:noProof/>
                <w:webHidden/>
                <w:sz w:val="22"/>
                <w:szCs w:val="22"/>
              </w:rPr>
              <w:fldChar w:fldCharType="end"/>
            </w:r>
          </w:hyperlink>
        </w:p>
        <w:p w:rsidRPr="008E64C0" w:rsidR="00323DF6" w:rsidP="008E64C0" w:rsidRDefault="00323DF6" w14:paraId="47EED617" w14:textId="42779C3E">
          <w:pPr>
            <w:pStyle w:val="TOC3"/>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54">
            <w:r w:rsidRPr="008E64C0">
              <w:rPr>
                <w:rStyle w:val="Hyperlink"/>
                <w:rFonts w:ascii="Arial" w:hAnsi="Arial" w:cs="Arial"/>
                <w:noProof/>
                <w:sz w:val="22"/>
                <w:szCs w:val="22"/>
              </w:rPr>
              <w:t>Table 3: Common Post-Vaccination Symptoms</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_Toc223971554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9</w:t>
            </w:r>
            <w:r w:rsidRPr="008E64C0">
              <w:rPr>
                <w:rFonts w:ascii="Arial" w:hAnsi="Arial" w:cs="Arial"/>
                <w:noProof/>
                <w:webHidden/>
                <w:sz w:val="22"/>
                <w:szCs w:val="22"/>
              </w:rPr>
              <w:fldChar w:fldCharType="end"/>
            </w:r>
          </w:hyperlink>
        </w:p>
        <w:p w:rsidRPr="008E64C0" w:rsidR="00323DF6" w:rsidP="008E64C0" w:rsidRDefault="00323DF6" w14:paraId="3097FB96" w14:textId="1F597D07">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55">
            <w:r w:rsidRPr="008E64C0">
              <w:rPr>
                <w:rStyle w:val="Hyperlink"/>
                <w:rFonts w:ascii="Arial" w:hAnsi="Arial" w:cs="Arial"/>
                <w:noProof/>
                <w:sz w:val="22"/>
                <w:szCs w:val="22"/>
              </w:rPr>
              <w:t>4.3 Theme 2: Psychological Impacts of Vaccination</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_Toc223971555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9</w:t>
            </w:r>
            <w:r w:rsidRPr="008E64C0">
              <w:rPr>
                <w:rFonts w:ascii="Arial" w:hAnsi="Arial" w:cs="Arial"/>
                <w:noProof/>
                <w:webHidden/>
                <w:sz w:val="22"/>
                <w:szCs w:val="22"/>
              </w:rPr>
              <w:fldChar w:fldCharType="end"/>
            </w:r>
          </w:hyperlink>
        </w:p>
        <w:p w:rsidRPr="008E64C0" w:rsidR="00323DF6" w:rsidP="008E64C0" w:rsidRDefault="00323DF6" w14:paraId="519B6B0E" w14:textId="6B2F8C74">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56">
            <w:r w:rsidRPr="008E64C0">
              <w:rPr>
                <w:rStyle w:val="Hyperlink"/>
                <w:rFonts w:ascii="Arial" w:hAnsi="Arial" w:cs="Arial"/>
                <w:noProof/>
                <w:sz w:val="22"/>
                <w:szCs w:val="22"/>
              </w:rPr>
              <w:t>4.4 Theme 3: Social and Behavioural Impacts.</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_Toc223971556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9</w:t>
            </w:r>
            <w:r w:rsidRPr="008E64C0">
              <w:rPr>
                <w:rFonts w:ascii="Arial" w:hAnsi="Arial" w:cs="Arial"/>
                <w:noProof/>
                <w:webHidden/>
                <w:sz w:val="22"/>
                <w:szCs w:val="22"/>
              </w:rPr>
              <w:fldChar w:fldCharType="end"/>
            </w:r>
          </w:hyperlink>
        </w:p>
        <w:p w:rsidRPr="008E64C0" w:rsidR="00323DF6" w:rsidP="008E64C0" w:rsidRDefault="00323DF6" w14:paraId="5266CF74" w14:textId="2DC26EC1">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57">
            <w:r w:rsidRPr="008E64C0">
              <w:rPr>
                <w:rStyle w:val="Hyperlink"/>
                <w:rFonts w:ascii="Arial" w:hAnsi="Arial" w:cs="Arial"/>
                <w:noProof/>
                <w:sz w:val="22"/>
                <w:szCs w:val="22"/>
              </w:rPr>
              <w:t>4.5 Theme 4: Vaccine Hesitancy and Public Perception.</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_Toc223971557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9</w:t>
            </w:r>
            <w:r w:rsidRPr="008E64C0">
              <w:rPr>
                <w:rFonts w:ascii="Arial" w:hAnsi="Arial" w:cs="Arial"/>
                <w:noProof/>
                <w:webHidden/>
                <w:sz w:val="22"/>
                <w:szCs w:val="22"/>
              </w:rPr>
              <w:fldChar w:fldCharType="end"/>
            </w:r>
          </w:hyperlink>
        </w:p>
        <w:p w:rsidRPr="008E64C0" w:rsidR="00323DF6" w:rsidP="008E64C0" w:rsidRDefault="00323DF6" w14:paraId="4D316709" w14:textId="36E1F82B">
          <w:pPr>
            <w:pStyle w:val="TOC3"/>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58">
            <w:r w:rsidRPr="008E64C0">
              <w:rPr>
                <w:rStyle w:val="Hyperlink"/>
                <w:rFonts w:ascii="Arial" w:hAnsi="Arial" w:cs="Arial"/>
                <w:noProof/>
                <w:sz w:val="22"/>
                <w:szCs w:val="22"/>
              </w:rPr>
              <w:t>Figure 1: Thematic Analysis Diagram</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_Toc223971558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10</w:t>
            </w:r>
            <w:r w:rsidRPr="008E64C0">
              <w:rPr>
                <w:rFonts w:ascii="Arial" w:hAnsi="Arial" w:cs="Arial"/>
                <w:noProof/>
                <w:webHidden/>
                <w:sz w:val="22"/>
                <w:szCs w:val="22"/>
              </w:rPr>
              <w:fldChar w:fldCharType="end"/>
            </w:r>
          </w:hyperlink>
        </w:p>
        <w:p w:rsidRPr="008E64C0" w:rsidR="00323DF6" w:rsidP="008E64C0" w:rsidRDefault="00323DF6" w14:paraId="7B4AB290" w14:textId="3FF1EC9F">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59">
            <w:r w:rsidRPr="008E64C0">
              <w:rPr>
                <w:rStyle w:val="Hyperlink"/>
                <w:rFonts w:ascii="Arial" w:hAnsi="Arial" w:cs="Arial"/>
                <w:noProof/>
                <w:sz w:val="22"/>
                <w:szCs w:val="22"/>
              </w:rPr>
              <w:t>5. Discussion</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_Toc223971559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10</w:t>
            </w:r>
            <w:r w:rsidRPr="008E64C0">
              <w:rPr>
                <w:rFonts w:ascii="Arial" w:hAnsi="Arial" w:cs="Arial"/>
                <w:noProof/>
                <w:webHidden/>
                <w:sz w:val="22"/>
                <w:szCs w:val="22"/>
              </w:rPr>
              <w:fldChar w:fldCharType="end"/>
            </w:r>
          </w:hyperlink>
        </w:p>
        <w:p w:rsidRPr="008E64C0" w:rsidR="00323DF6" w:rsidP="008E64C0" w:rsidRDefault="00323DF6" w14:paraId="7BB12689" w14:textId="4A704BDB">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60">
            <w:r w:rsidRPr="008E64C0">
              <w:rPr>
                <w:rStyle w:val="Hyperlink"/>
                <w:rFonts w:ascii="Arial" w:hAnsi="Arial" w:cs="Arial"/>
                <w:noProof/>
                <w:sz w:val="22"/>
                <w:szCs w:val="22"/>
              </w:rPr>
              <w:t>6. Conclusion and Recommendations</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_Toc223971560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11</w:t>
            </w:r>
            <w:r w:rsidRPr="008E64C0">
              <w:rPr>
                <w:rFonts w:ascii="Arial" w:hAnsi="Arial" w:cs="Arial"/>
                <w:noProof/>
                <w:webHidden/>
                <w:sz w:val="22"/>
                <w:szCs w:val="22"/>
              </w:rPr>
              <w:fldChar w:fldCharType="end"/>
            </w:r>
          </w:hyperlink>
        </w:p>
        <w:p w:rsidRPr="008E64C0" w:rsidR="00323DF6" w:rsidP="008E64C0" w:rsidRDefault="00323DF6" w14:paraId="56204915" w14:textId="0E4C1780">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61">
            <w:r w:rsidRPr="008E64C0">
              <w:rPr>
                <w:rStyle w:val="Hyperlink"/>
                <w:rFonts w:ascii="Arial" w:hAnsi="Arial" w:cs="Arial"/>
                <w:noProof/>
                <w:sz w:val="22"/>
                <w:szCs w:val="22"/>
              </w:rPr>
              <w:t>6.1 Recommendations for Future Research</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_Toc223971561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11</w:t>
            </w:r>
            <w:r w:rsidRPr="008E64C0">
              <w:rPr>
                <w:rFonts w:ascii="Arial" w:hAnsi="Arial" w:cs="Arial"/>
                <w:noProof/>
                <w:webHidden/>
                <w:sz w:val="22"/>
                <w:szCs w:val="22"/>
              </w:rPr>
              <w:fldChar w:fldCharType="end"/>
            </w:r>
          </w:hyperlink>
        </w:p>
        <w:p w:rsidRPr="008E64C0" w:rsidR="00323DF6" w:rsidP="008E64C0" w:rsidRDefault="00323DF6" w14:paraId="2FA09973" w14:textId="4230A59F">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62">
            <w:r w:rsidRPr="008E64C0">
              <w:rPr>
                <w:rStyle w:val="Hyperlink"/>
                <w:rFonts w:ascii="Arial" w:hAnsi="Arial" w:cs="Arial"/>
                <w:noProof/>
                <w:sz w:val="22"/>
                <w:szCs w:val="22"/>
              </w:rPr>
              <w:t>6.2 Policy and Practice Recommendations.</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_Toc223971562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11</w:t>
            </w:r>
            <w:r w:rsidRPr="008E64C0">
              <w:rPr>
                <w:rFonts w:ascii="Arial" w:hAnsi="Arial" w:cs="Arial"/>
                <w:noProof/>
                <w:webHidden/>
                <w:sz w:val="22"/>
                <w:szCs w:val="22"/>
              </w:rPr>
              <w:fldChar w:fldCharType="end"/>
            </w:r>
          </w:hyperlink>
        </w:p>
        <w:p w:rsidRPr="008E64C0" w:rsidR="00323DF6" w:rsidP="008E64C0" w:rsidRDefault="00323DF6" w14:paraId="3F2B9D0E" w14:textId="640DC3CD">
          <w:pPr>
            <w:pStyle w:val="TOC2"/>
            <w:tabs>
              <w:tab w:val="right" w:leader="dot" w:pos="10444"/>
            </w:tabs>
            <w:spacing w:line="360" w:lineRule="auto"/>
            <w:rPr>
              <w:rFonts w:ascii="Arial" w:hAnsi="Arial" w:cs="Arial" w:eastAsiaTheme="minorEastAsia"/>
              <w:noProof/>
              <w:kern w:val="2"/>
              <w:sz w:val="22"/>
              <w:szCs w:val="22"/>
              <w:lang w:val="en-US" w:eastAsia="en-US"/>
              <w14:ligatures w14:val="standardContextual"/>
            </w:rPr>
          </w:pPr>
          <w:hyperlink w:history="1" w:anchor="_Toc223971563">
            <w:r w:rsidRPr="008E64C0">
              <w:rPr>
                <w:rStyle w:val="Hyperlink"/>
                <w:rFonts w:ascii="Arial" w:hAnsi="Arial" w:cs="Arial"/>
                <w:noProof/>
                <w:sz w:val="22"/>
                <w:szCs w:val="22"/>
              </w:rPr>
              <w:t>7. References</w:t>
            </w:r>
            <w:r w:rsidRPr="008E64C0">
              <w:rPr>
                <w:rFonts w:ascii="Arial" w:hAnsi="Arial" w:cs="Arial"/>
                <w:noProof/>
                <w:webHidden/>
                <w:sz w:val="22"/>
                <w:szCs w:val="22"/>
              </w:rPr>
              <w:tab/>
            </w:r>
            <w:r w:rsidRPr="008E64C0">
              <w:rPr>
                <w:rFonts w:ascii="Arial" w:hAnsi="Arial" w:cs="Arial"/>
                <w:noProof/>
                <w:webHidden/>
                <w:sz w:val="22"/>
                <w:szCs w:val="22"/>
              </w:rPr>
              <w:fldChar w:fldCharType="begin"/>
            </w:r>
            <w:r w:rsidRPr="008E64C0">
              <w:rPr>
                <w:rFonts w:ascii="Arial" w:hAnsi="Arial" w:cs="Arial"/>
                <w:noProof/>
                <w:webHidden/>
                <w:sz w:val="22"/>
                <w:szCs w:val="22"/>
              </w:rPr>
              <w:instrText xml:space="preserve"> PAGEREF _Toc223971563 \h </w:instrText>
            </w:r>
            <w:r w:rsidRPr="008E64C0">
              <w:rPr>
                <w:rFonts w:ascii="Arial" w:hAnsi="Arial" w:cs="Arial"/>
                <w:noProof/>
                <w:webHidden/>
                <w:sz w:val="22"/>
                <w:szCs w:val="22"/>
              </w:rPr>
            </w:r>
            <w:r w:rsidRPr="008E64C0">
              <w:rPr>
                <w:rFonts w:ascii="Arial" w:hAnsi="Arial" w:cs="Arial"/>
                <w:noProof/>
                <w:webHidden/>
                <w:sz w:val="22"/>
                <w:szCs w:val="22"/>
              </w:rPr>
              <w:fldChar w:fldCharType="separate"/>
            </w:r>
            <w:r w:rsidRPr="008E64C0">
              <w:rPr>
                <w:rFonts w:ascii="Arial" w:hAnsi="Arial" w:cs="Arial"/>
                <w:noProof/>
                <w:webHidden/>
                <w:sz w:val="22"/>
                <w:szCs w:val="22"/>
              </w:rPr>
              <w:t>12</w:t>
            </w:r>
            <w:r w:rsidRPr="008E64C0">
              <w:rPr>
                <w:rFonts w:ascii="Arial" w:hAnsi="Arial" w:cs="Arial"/>
                <w:noProof/>
                <w:webHidden/>
                <w:sz w:val="22"/>
                <w:szCs w:val="22"/>
              </w:rPr>
              <w:fldChar w:fldCharType="end"/>
            </w:r>
          </w:hyperlink>
        </w:p>
        <w:p w:rsidRPr="008E64C0" w:rsidR="00E37270" w:rsidP="008E64C0" w:rsidRDefault="00E37270" w14:paraId="6234A419" w14:textId="0734F87B">
          <w:pPr>
            <w:spacing w:line="360" w:lineRule="auto"/>
            <w:rPr>
              <w:rFonts w:ascii="Arial" w:hAnsi="Arial" w:cs="Arial"/>
              <w:sz w:val="22"/>
              <w:szCs w:val="22"/>
            </w:rPr>
          </w:pPr>
          <w:r w:rsidRPr="008E64C0">
            <w:rPr>
              <w:rFonts w:ascii="Arial" w:hAnsi="Arial" w:cs="Arial"/>
              <w:b/>
              <w:bCs/>
              <w:noProof/>
              <w:sz w:val="22"/>
              <w:szCs w:val="22"/>
            </w:rPr>
            <w:fldChar w:fldCharType="end"/>
          </w:r>
        </w:p>
      </w:sdtContent>
    </w:sdt>
    <w:p w:rsidRPr="008E64C0" w:rsidR="00E37270" w:rsidP="008E64C0" w:rsidRDefault="00E37270" w14:paraId="733DC2AC" w14:textId="0D4311E7">
      <w:pPr>
        <w:spacing w:line="360" w:lineRule="auto"/>
        <w:rPr>
          <w:rFonts w:ascii="Arial" w:hAnsi="Arial" w:cs="Arial"/>
          <w:b/>
          <w:sz w:val="22"/>
          <w:szCs w:val="22"/>
        </w:rPr>
      </w:pPr>
      <w:r w:rsidRPr="008E64C0">
        <w:rPr>
          <w:rFonts w:ascii="Arial" w:hAnsi="Arial" w:cs="Arial"/>
          <w:b/>
          <w:sz w:val="22"/>
          <w:szCs w:val="22"/>
        </w:rPr>
        <w:br w:type="page"/>
      </w:r>
    </w:p>
    <w:p w:rsidRPr="008E64C0" w:rsidR="0028204E" w:rsidP="008E64C0" w:rsidRDefault="0028204E" w14:paraId="611288CF" w14:textId="77777777">
      <w:pPr>
        <w:spacing w:line="360" w:lineRule="auto"/>
        <w:rPr>
          <w:rFonts w:ascii="Arial" w:hAnsi="Arial" w:cs="Arial"/>
          <w:b/>
          <w:sz w:val="22"/>
          <w:szCs w:val="22"/>
        </w:rPr>
      </w:pPr>
    </w:p>
    <w:p w:rsidRPr="008E64C0" w:rsidR="00BB37CA" w:rsidP="008E64C0" w:rsidRDefault="00BB37CA" w14:paraId="690C6419" w14:textId="77777777">
      <w:pPr>
        <w:spacing w:line="360" w:lineRule="auto"/>
        <w:rPr>
          <w:rFonts w:ascii="Arial" w:hAnsi="Arial" w:cs="Arial"/>
          <w:b/>
          <w:bCs/>
          <w:sz w:val="22"/>
          <w:szCs w:val="22"/>
        </w:rPr>
      </w:pPr>
    </w:p>
    <w:p w:rsidRPr="008E64C0" w:rsidR="00C4493F" w:rsidP="008E64C0" w:rsidRDefault="002D0F3D" w14:paraId="53532B4B" w14:textId="6B019B9C">
      <w:pPr>
        <w:pStyle w:val="Heading2"/>
        <w:spacing w:line="360" w:lineRule="auto"/>
        <w:jc w:val="center"/>
        <w:rPr>
          <w:rFonts w:ascii="Arial" w:hAnsi="Arial" w:cs="Arial"/>
          <w:sz w:val="22"/>
          <w:szCs w:val="22"/>
        </w:rPr>
      </w:pPr>
      <w:bookmarkStart w:name="_Toc223971530" w:id="0"/>
      <w:r w:rsidRPr="008E64C0">
        <w:rPr>
          <w:rFonts w:ascii="Arial" w:hAnsi="Arial" w:cs="Arial"/>
          <w:sz w:val="22"/>
          <w:szCs w:val="22"/>
        </w:rPr>
        <w:t xml:space="preserve">Component </w:t>
      </w:r>
      <w:r w:rsidRPr="008E64C0" w:rsidR="00887EFE">
        <w:rPr>
          <w:rFonts w:ascii="Arial" w:hAnsi="Arial" w:cs="Arial"/>
          <w:sz w:val="22"/>
          <w:szCs w:val="22"/>
        </w:rPr>
        <w:t>2</w:t>
      </w:r>
      <w:r w:rsidRPr="008E64C0">
        <w:rPr>
          <w:rFonts w:ascii="Arial" w:hAnsi="Arial" w:cs="Arial"/>
          <w:sz w:val="22"/>
          <w:szCs w:val="22"/>
        </w:rPr>
        <w:t xml:space="preserve">: </w:t>
      </w:r>
      <w:r w:rsidRPr="008E64C0" w:rsidR="009C4673">
        <w:rPr>
          <w:rFonts w:ascii="Arial" w:hAnsi="Arial" w:cs="Arial"/>
          <w:sz w:val="22"/>
          <w:szCs w:val="22"/>
        </w:rPr>
        <w:t>A Scoping Review of the Effects of COVID-19 Vaccination</w:t>
      </w:r>
      <w:bookmarkEnd w:id="0"/>
    </w:p>
    <w:p w:rsidRPr="008E64C0" w:rsidR="009C4673" w:rsidP="008E64C0" w:rsidRDefault="009C4673" w14:paraId="4E34D94C" w14:textId="77777777">
      <w:pPr>
        <w:spacing w:line="360" w:lineRule="auto"/>
        <w:rPr>
          <w:rFonts w:ascii="Arial" w:hAnsi="Arial" w:cs="Arial"/>
          <w:b/>
          <w:bCs/>
          <w:sz w:val="22"/>
          <w:szCs w:val="22"/>
        </w:rPr>
      </w:pPr>
    </w:p>
    <w:p w:rsidRPr="008E64C0" w:rsidR="00F52B13" w:rsidP="008E64C0" w:rsidRDefault="00F52B13" w14:paraId="3D4E455E" w14:textId="77777777">
      <w:pPr>
        <w:pStyle w:val="Heading2"/>
        <w:spacing w:line="360" w:lineRule="auto"/>
        <w:jc w:val="center"/>
        <w:rPr>
          <w:rFonts w:ascii="Arial" w:hAnsi="Arial" w:cs="Arial"/>
          <w:sz w:val="22"/>
          <w:szCs w:val="22"/>
        </w:rPr>
      </w:pPr>
      <w:bookmarkStart w:name="_Toc223971531" w:id="1"/>
      <w:r w:rsidRPr="008E64C0">
        <w:rPr>
          <w:rFonts w:ascii="Arial" w:hAnsi="Arial" w:cs="Arial"/>
          <w:sz w:val="22"/>
          <w:szCs w:val="22"/>
        </w:rPr>
        <w:t>1. Introduction</w:t>
      </w:r>
      <w:bookmarkEnd w:id="1"/>
    </w:p>
    <w:p w:rsidRPr="008E64C0" w:rsidR="00F52B13" w:rsidP="008E64C0" w:rsidRDefault="00F52B13" w14:paraId="7EC80721" w14:textId="77777777">
      <w:pPr>
        <w:pStyle w:val="Heading2"/>
        <w:spacing w:line="360" w:lineRule="auto"/>
        <w:rPr>
          <w:rFonts w:ascii="Arial" w:hAnsi="Arial" w:cs="Arial"/>
          <w:sz w:val="22"/>
          <w:szCs w:val="22"/>
        </w:rPr>
      </w:pPr>
      <w:bookmarkStart w:name="_Toc223971532" w:id="2"/>
      <w:r w:rsidRPr="008E64C0">
        <w:rPr>
          <w:rFonts w:ascii="Arial" w:hAnsi="Arial" w:cs="Arial"/>
          <w:sz w:val="22"/>
          <w:szCs w:val="22"/>
        </w:rPr>
        <w:t>1.1 Overview of the Topic</w:t>
      </w:r>
      <w:bookmarkEnd w:id="2"/>
    </w:p>
    <w:p w:rsidRPr="008E64C0" w:rsidR="00F52B13" w:rsidP="6F465853" w:rsidRDefault="00F52B13" w14:paraId="5AC670FA" w14:textId="77777777">
      <w:pPr>
        <w:spacing w:line="360" w:lineRule="auto"/>
        <w:ind w:firstLine="0"/>
        <w:rPr>
          <w:rFonts w:ascii="Arial" w:hAnsi="Arial" w:cs="Arial"/>
          <w:sz w:val="22"/>
          <w:szCs w:val="22"/>
        </w:rPr>
      </w:pPr>
      <w:r w:rsidRPr="6F465853" w:rsidR="00F52B13">
        <w:rPr>
          <w:rFonts w:ascii="Arial" w:hAnsi="Arial" w:cs="Arial"/>
          <w:sz w:val="22"/>
          <w:szCs w:val="22"/>
        </w:rPr>
        <w:t xml:space="preserve">The COVID-19 pandemic is a disease outbreak caused by the SARS-CoV-2 virus, which appeared at the end of 2019 and quickly became a world-wide health catastrophe. The world governments and health organisations adopted </w:t>
      </w:r>
      <w:r w:rsidRPr="6F465853" w:rsidR="00F52B13">
        <w:rPr>
          <w:rFonts w:ascii="Arial" w:hAnsi="Arial" w:cs="Arial"/>
          <w:sz w:val="22"/>
          <w:szCs w:val="22"/>
        </w:rPr>
        <w:t>different types</w:t>
      </w:r>
      <w:r w:rsidRPr="6F465853" w:rsidR="00F52B13">
        <w:rPr>
          <w:rFonts w:ascii="Arial" w:hAnsi="Arial" w:cs="Arial"/>
          <w:sz w:val="22"/>
          <w:szCs w:val="22"/>
        </w:rPr>
        <w:t xml:space="preserve"> of strategies to curb the virus spread such as lockdowns, social distancing, and vaccines. Vaccination is one of the most popular means of implementing a preventive approach to the population through the prevention of infectious diseases and the severity of their effects (World Health Organisation, 2021, Polack et al., 2020).</w:t>
      </w:r>
    </w:p>
    <w:p w:rsidRPr="008E64C0" w:rsidR="00F52B13" w:rsidP="6F465853" w:rsidRDefault="00F52B13" w14:paraId="09E9078E" w14:textId="77777777">
      <w:pPr>
        <w:spacing w:line="360" w:lineRule="auto"/>
        <w:ind w:firstLine="0"/>
        <w:rPr>
          <w:rFonts w:ascii="Arial" w:hAnsi="Arial" w:cs="Arial"/>
          <w:sz w:val="22"/>
          <w:szCs w:val="22"/>
        </w:rPr>
      </w:pPr>
      <w:r w:rsidRPr="6F465853" w:rsidR="00F52B13">
        <w:rPr>
          <w:rFonts w:ascii="Arial" w:hAnsi="Arial" w:cs="Arial"/>
          <w:sz w:val="22"/>
          <w:szCs w:val="22"/>
        </w:rPr>
        <w:t xml:space="preserve">The vaccines against COVID-19 have been developed and distributed faster than ever before to reduce the pandemic effects. Vaccination programmes were meant to stem down the rates of infection, hospitalisations, and deaths due to the virus. Clinical trials and population studies have proved that COVID-19 vaccines are </w:t>
      </w:r>
      <w:r w:rsidRPr="6F465853" w:rsidR="00F52B13">
        <w:rPr>
          <w:rFonts w:ascii="Arial" w:hAnsi="Arial" w:cs="Arial"/>
          <w:sz w:val="22"/>
          <w:szCs w:val="22"/>
        </w:rPr>
        <w:t>very high</w:t>
      </w:r>
      <w:r w:rsidRPr="6F465853" w:rsidR="00F52B13">
        <w:rPr>
          <w:rFonts w:ascii="Arial" w:hAnsi="Arial" w:cs="Arial"/>
          <w:sz w:val="22"/>
          <w:szCs w:val="22"/>
        </w:rPr>
        <w:t xml:space="preserve"> on preventing severe illness and death (Polack et al., 2020). Since the world started to experience the massive vaccination campaigns, the researchers started to explore the health outcomes of vaccination on a large scale, rather than just its efficacy.</w:t>
      </w:r>
    </w:p>
    <w:p w:rsidRPr="008E64C0" w:rsidR="00F52B13" w:rsidP="6F465853" w:rsidRDefault="00F52B13" w14:paraId="4BD3992B" w14:textId="77777777">
      <w:pPr>
        <w:spacing w:line="360" w:lineRule="auto"/>
        <w:ind w:firstLine="0"/>
        <w:rPr>
          <w:rFonts w:ascii="Arial" w:hAnsi="Arial" w:cs="Arial"/>
          <w:sz w:val="22"/>
          <w:szCs w:val="22"/>
        </w:rPr>
      </w:pPr>
      <w:r w:rsidRPr="6F465853" w:rsidR="00F52B13">
        <w:rPr>
          <w:rFonts w:ascii="Arial" w:hAnsi="Arial" w:cs="Arial"/>
          <w:sz w:val="22"/>
          <w:szCs w:val="22"/>
        </w:rPr>
        <w:t>The physical, psychological, and social effects are among the health outcomes after vaccination against COVID-19. Physically, the short-term side effects of the drug may include fever, fatigue, headaches, and reaction to injection sites. These responses are mostly mild and short-term, which signifies the immune system of the body in response to the vaccine (Zimmermann and Curtis, 2019). In exceptional circumstances, there have been reports of more severe adverse events, but these events are uncommon and are under constant surveillance by the health institutions of the population.</w:t>
      </w:r>
    </w:p>
    <w:p w:rsidRPr="008E64C0" w:rsidR="00F52B13" w:rsidP="6F465853" w:rsidRDefault="00F52B13" w14:paraId="0FA7E482" w14:textId="77777777">
      <w:pPr>
        <w:spacing w:line="360" w:lineRule="auto"/>
        <w:ind w:firstLine="0"/>
        <w:rPr>
          <w:rFonts w:ascii="Arial" w:hAnsi="Arial" w:cs="Arial"/>
          <w:sz w:val="22"/>
          <w:szCs w:val="22"/>
        </w:rPr>
      </w:pPr>
      <w:r w:rsidRPr="6F465853" w:rsidR="00F52B13">
        <w:rPr>
          <w:rFonts w:ascii="Arial" w:hAnsi="Arial" w:cs="Arial"/>
          <w:sz w:val="22"/>
          <w:szCs w:val="22"/>
        </w:rPr>
        <w:t xml:space="preserve">In addition to the physical impact, the vaccination can also affect the psychological and social effects. The COVID-19 pandemic brought anxiety and uncertainty, and vaccination has been linked with alterations in the </w:t>
      </w:r>
      <w:r w:rsidRPr="6F465853" w:rsidR="00F52B13">
        <w:rPr>
          <w:rFonts w:ascii="Arial" w:hAnsi="Arial" w:cs="Arial"/>
          <w:sz w:val="22"/>
          <w:szCs w:val="22"/>
        </w:rPr>
        <w:t>perceptions</w:t>
      </w:r>
      <w:r w:rsidRPr="6F465853" w:rsidR="00F52B13">
        <w:rPr>
          <w:rFonts w:ascii="Arial" w:hAnsi="Arial" w:cs="Arial"/>
          <w:sz w:val="22"/>
          <w:szCs w:val="22"/>
        </w:rPr>
        <w:t xml:space="preserve"> of safety, mental health, and social behaviour of individuals (</w:t>
      </w:r>
      <w:r w:rsidRPr="6F465853" w:rsidR="00F52B13">
        <w:rPr>
          <w:rFonts w:ascii="Arial" w:hAnsi="Arial" w:cs="Arial"/>
          <w:sz w:val="22"/>
          <w:szCs w:val="22"/>
        </w:rPr>
        <w:t>Parcesepe</w:t>
      </w:r>
      <w:r w:rsidRPr="6F465853" w:rsidR="00F52B13">
        <w:rPr>
          <w:rFonts w:ascii="Arial" w:hAnsi="Arial" w:cs="Arial"/>
          <w:sz w:val="22"/>
          <w:szCs w:val="22"/>
        </w:rPr>
        <w:t xml:space="preserve"> et al., 2024). Infection-related anxiety and safety within the social space can be decreased with the help of some people who can experience increased security because of the vaccination. Nevertheless, the issues of vaccine safety, misinformation, and mistrust towards health institutions have also been identified as the causes of vaccine hesitancy in some populations (MacDonald, 2015).</w:t>
      </w:r>
    </w:p>
    <w:p w:rsidRPr="008E64C0" w:rsidR="00F52B13" w:rsidP="6F465853" w:rsidRDefault="00F52B13" w14:paraId="36F6198E" w14:textId="77777777">
      <w:pPr>
        <w:spacing w:after="160" w:line="360" w:lineRule="auto"/>
        <w:ind w:firstLine="0"/>
        <w:rPr>
          <w:rFonts w:ascii="Arial" w:hAnsi="Arial" w:cs="Arial"/>
          <w:sz w:val="22"/>
          <w:szCs w:val="22"/>
        </w:rPr>
      </w:pPr>
      <w:r w:rsidRPr="6F465853" w:rsidR="00F52B13">
        <w:rPr>
          <w:rFonts w:ascii="Arial" w:hAnsi="Arial" w:cs="Arial"/>
          <w:sz w:val="22"/>
          <w:szCs w:val="22"/>
        </w:rPr>
        <w:t>The comprehensive scope of outcomes linked to COVID-19 vaccination is therefore of value to the healthcare professionals, policymakers, and public health organisations. Fully understanding the effects of vaccination can be used to make informed decisions, enhance health communication policies, and increase trust in the vaccination programmes.</w:t>
      </w:r>
    </w:p>
    <w:p w:rsidRPr="008E64C0" w:rsidR="00F52B13" w:rsidP="008E64C0" w:rsidRDefault="00F52B13" w14:paraId="1A3F3D9F" w14:textId="77777777">
      <w:pPr>
        <w:pStyle w:val="Heading2"/>
        <w:spacing w:line="360" w:lineRule="auto"/>
        <w:rPr>
          <w:rFonts w:ascii="Arial" w:hAnsi="Arial" w:cs="Arial"/>
          <w:sz w:val="22"/>
          <w:szCs w:val="22"/>
        </w:rPr>
      </w:pPr>
      <w:bookmarkStart w:name="_Toc223971533" w:id="3"/>
      <w:r w:rsidRPr="008E64C0">
        <w:rPr>
          <w:rFonts w:ascii="Arial" w:hAnsi="Arial" w:cs="Arial"/>
          <w:sz w:val="22"/>
          <w:szCs w:val="22"/>
        </w:rPr>
        <w:t>1.2 Definitions of Key Concepts</w:t>
      </w:r>
      <w:bookmarkEnd w:id="3"/>
    </w:p>
    <w:p w:rsidRPr="008E64C0" w:rsidR="00F52B13" w:rsidP="6F465853" w:rsidRDefault="00F52B13" w14:paraId="072BB8DC" w14:textId="1982D4B5">
      <w:pPr>
        <w:spacing w:line="360" w:lineRule="auto"/>
        <w:ind w:firstLine="0"/>
        <w:rPr>
          <w:rFonts w:ascii="Arial" w:hAnsi="Arial" w:cs="Arial"/>
          <w:sz w:val="22"/>
          <w:szCs w:val="22"/>
        </w:rPr>
      </w:pPr>
      <w:r w:rsidRPr="6F465853" w:rsidR="00F52B13">
        <w:rPr>
          <w:rFonts w:ascii="Arial" w:hAnsi="Arial" w:cs="Arial"/>
          <w:sz w:val="22"/>
          <w:szCs w:val="22"/>
        </w:rPr>
        <w:t xml:space="preserve">Vaccination means the introduction of a vaccine to the body to </w:t>
      </w:r>
      <w:r w:rsidRPr="6F465853" w:rsidR="00F52B13">
        <w:rPr>
          <w:rFonts w:ascii="Arial" w:hAnsi="Arial" w:cs="Arial"/>
          <w:sz w:val="22"/>
          <w:szCs w:val="22"/>
        </w:rPr>
        <w:t>initiate</w:t>
      </w:r>
      <w:r w:rsidRPr="6F465853" w:rsidR="00F52B13">
        <w:rPr>
          <w:rFonts w:ascii="Arial" w:hAnsi="Arial" w:cs="Arial"/>
          <w:sz w:val="22"/>
          <w:szCs w:val="22"/>
        </w:rPr>
        <w:t xml:space="preserve"> immune functions to combat </w:t>
      </w:r>
      <w:r w:rsidRPr="6F465853" w:rsidR="6B8B88D2">
        <w:rPr>
          <w:rFonts w:ascii="Arial" w:hAnsi="Arial" w:cs="Arial"/>
          <w:sz w:val="22"/>
          <w:szCs w:val="22"/>
        </w:rPr>
        <w:t>infectious</w:t>
      </w:r>
      <w:r w:rsidRPr="6F465853" w:rsidR="00F52B13">
        <w:rPr>
          <w:rFonts w:ascii="Arial" w:hAnsi="Arial" w:cs="Arial"/>
          <w:sz w:val="22"/>
          <w:szCs w:val="22"/>
        </w:rPr>
        <w:t xml:space="preserve"> diseases (World Health Organisation, 2021). Vaccines normally have weakened or inactive components of a pathogen which enable the immune system to produce protective antibodies without resulting in any disease.</w:t>
      </w:r>
    </w:p>
    <w:p w:rsidRPr="008E64C0" w:rsidR="00F52B13" w:rsidP="008E64C0" w:rsidRDefault="00F52B13" w14:paraId="335F76F6" w14:textId="77777777">
      <w:pPr>
        <w:spacing w:line="360" w:lineRule="auto"/>
        <w:rPr>
          <w:rFonts w:ascii="Arial" w:hAnsi="Arial" w:cs="Arial"/>
          <w:sz w:val="22"/>
          <w:szCs w:val="22"/>
        </w:rPr>
      </w:pPr>
      <w:r w:rsidRPr="008E64C0">
        <w:rPr>
          <w:rFonts w:ascii="Arial" w:hAnsi="Arial" w:cs="Arial"/>
          <w:sz w:val="22"/>
          <w:szCs w:val="22"/>
        </w:rPr>
        <w:t>Health outcomes are defined as the changes in health status, which are attributed to a healthcare exposure or intervention. Health outcomes in the case of COVID-19 vaccination can be both physical (immune response and side effects), and psychological/ behavioural following vaccination.</w:t>
      </w:r>
    </w:p>
    <w:p w:rsidRPr="008E64C0" w:rsidR="00F52B13" w:rsidP="6F465853" w:rsidRDefault="00F52B13" w14:paraId="35465C1C" w14:textId="0AFB3046">
      <w:pPr>
        <w:spacing w:line="360" w:lineRule="auto"/>
        <w:ind w:firstLine="0"/>
        <w:rPr>
          <w:rFonts w:ascii="Arial" w:hAnsi="Arial" w:cs="Arial"/>
          <w:sz w:val="22"/>
          <w:szCs w:val="22"/>
        </w:rPr>
      </w:pPr>
      <w:r w:rsidRPr="6F465853" w:rsidR="00F52B13">
        <w:rPr>
          <w:rFonts w:ascii="Arial" w:hAnsi="Arial" w:cs="Arial"/>
          <w:sz w:val="22"/>
          <w:szCs w:val="22"/>
        </w:rPr>
        <w:t xml:space="preserve">Vaccine side effects are not intended but, in most cases, temporary reactions, which take effect after being vaccinated. These effects are also usually accompanied by the symptoms of fatigue, mild fever, headaches, and muscle pains that </w:t>
      </w:r>
      <w:r w:rsidRPr="6F465853" w:rsidR="00F52B13">
        <w:rPr>
          <w:rFonts w:ascii="Arial" w:hAnsi="Arial" w:cs="Arial"/>
          <w:sz w:val="22"/>
          <w:szCs w:val="22"/>
        </w:rPr>
        <w:t>generally disappear</w:t>
      </w:r>
      <w:r w:rsidRPr="6F465853" w:rsidR="00F52B13">
        <w:rPr>
          <w:rFonts w:ascii="Arial" w:hAnsi="Arial" w:cs="Arial"/>
          <w:sz w:val="22"/>
          <w:szCs w:val="22"/>
        </w:rPr>
        <w:t xml:space="preserve"> in several days (Polack et al., 2020).</w:t>
      </w:r>
      <w:r w:rsidRPr="6F465853" w:rsidR="00C01D36">
        <w:rPr>
          <w:rFonts w:ascii="Arial" w:hAnsi="Arial" w:cs="Arial"/>
          <w:sz w:val="22"/>
          <w:szCs w:val="22"/>
        </w:rPr>
        <w:t xml:space="preserve"> </w:t>
      </w:r>
      <w:r w:rsidRPr="6F465853" w:rsidR="00F52B13">
        <w:rPr>
          <w:rFonts w:ascii="Arial" w:hAnsi="Arial" w:cs="Arial"/>
          <w:sz w:val="22"/>
          <w:szCs w:val="22"/>
        </w:rPr>
        <w:t xml:space="preserve">Psychological and social effects of vaccination are described as changes in mental health, attitudes, behaviours, and social interactions of a person </w:t>
      </w:r>
      <w:r w:rsidRPr="6F465853" w:rsidR="0D8C8057">
        <w:rPr>
          <w:rFonts w:ascii="Arial" w:hAnsi="Arial" w:cs="Arial"/>
          <w:sz w:val="22"/>
          <w:szCs w:val="22"/>
        </w:rPr>
        <w:t>because of</w:t>
      </w:r>
      <w:r w:rsidRPr="6F465853" w:rsidR="00F52B13">
        <w:rPr>
          <w:rFonts w:ascii="Arial" w:hAnsi="Arial" w:cs="Arial"/>
          <w:sz w:val="22"/>
          <w:szCs w:val="22"/>
        </w:rPr>
        <w:t xml:space="preserve"> vaccination. These effects can consist of a lower level of anxiety related to infection, a more positive attitude towards health protection, or a fear of vaccine safety.</w:t>
      </w:r>
    </w:p>
    <w:p w:rsidRPr="008E64C0" w:rsidR="00F52B13" w:rsidP="008E64C0" w:rsidRDefault="00F52B13" w14:paraId="67487B02" w14:textId="77777777">
      <w:pPr>
        <w:pStyle w:val="Heading2"/>
        <w:spacing w:line="360" w:lineRule="auto"/>
        <w:rPr>
          <w:rFonts w:ascii="Arial" w:hAnsi="Arial" w:cs="Arial"/>
          <w:sz w:val="22"/>
          <w:szCs w:val="22"/>
        </w:rPr>
      </w:pPr>
      <w:bookmarkStart w:name="_Toc223971534" w:id="4"/>
      <w:r w:rsidRPr="008E64C0">
        <w:rPr>
          <w:rFonts w:ascii="Arial" w:hAnsi="Arial" w:cs="Arial"/>
          <w:sz w:val="22"/>
          <w:szCs w:val="22"/>
        </w:rPr>
        <w:t>1.3 Rationale for the Study</w:t>
      </w:r>
      <w:bookmarkEnd w:id="4"/>
    </w:p>
    <w:p w:rsidRPr="008E64C0" w:rsidR="00F52B13" w:rsidP="6F465853" w:rsidRDefault="00F52B13" w14:paraId="62A3D796" w14:textId="77777777">
      <w:pPr>
        <w:spacing w:line="360" w:lineRule="auto"/>
        <w:ind w:firstLine="0"/>
        <w:rPr>
          <w:rFonts w:ascii="Arial" w:hAnsi="Arial" w:cs="Arial"/>
          <w:sz w:val="22"/>
          <w:szCs w:val="22"/>
        </w:rPr>
      </w:pPr>
      <w:r w:rsidRPr="6F465853" w:rsidR="00F52B13">
        <w:rPr>
          <w:rFonts w:ascii="Arial" w:hAnsi="Arial" w:cs="Arial"/>
          <w:sz w:val="22"/>
          <w:szCs w:val="22"/>
        </w:rPr>
        <w:t xml:space="preserve">Despite the massive amount of research that has already been published on COVID-19 vaccines, most of the initial research was </w:t>
      </w:r>
      <w:r w:rsidRPr="6F465853" w:rsidR="00F52B13">
        <w:rPr>
          <w:rFonts w:ascii="Arial" w:hAnsi="Arial" w:cs="Arial"/>
          <w:sz w:val="22"/>
          <w:szCs w:val="22"/>
        </w:rPr>
        <w:t>mainly on</w:t>
      </w:r>
      <w:r w:rsidRPr="6F465853" w:rsidR="00F52B13">
        <w:rPr>
          <w:rFonts w:ascii="Arial" w:hAnsi="Arial" w:cs="Arial"/>
          <w:sz w:val="22"/>
          <w:szCs w:val="22"/>
        </w:rPr>
        <w:t xml:space="preserve"> vaccine efficacy and clinical safety. Although these elements are still crucial, the necessity to learn more about the overall effects of vaccination on individuals and the community is also increasing. These effects are physical health consequences, psychological </w:t>
      </w:r>
      <w:r w:rsidRPr="6F465853" w:rsidR="00F52B13">
        <w:rPr>
          <w:rFonts w:ascii="Arial" w:hAnsi="Arial" w:cs="Arial"/>
          <w:sz w:val="22"/>
          <w:szCs w:val="22"/>
        </w:rPr>
        <w:t>reactions</w:t>
      </w:r>
      <w:r w:rsidRPr="6F465853" w:rsidR="00F52B13">
        <w:rPr>
          <w:rFonts w:ascii="Arial" w:hAnsi="Arial" w:cs="Arial"/>
          <w:sz w:val="22"/>
          <w:szCs w:val="22"/>
        </w:rPr>
        <w:t xml:space="preserve"> and social </w:t>
      </w:r>
      <w:r w:rsidRPr="6F465853" w:rsidR="00F52B13">
        <w:rPr>
          <w:rFonts w:ascii="Arial" w:hAnsi="Arial" w:cs="Arial"/>
          <w:sz w:val="22"/>
          <w:szCs w:val="22"/>
        </w:rPr>
        <w:t>perception</w:t>
      </w:r>
      <w:r w:rsidRPr="6F465853" w:rsidR="00F52B13">
        <w:rPr>
          <w:rFonts w:ascii="Arial" w:hAnsi="Arial" w:cs="Arial"/>
          <w:sz w:val="22"/>
          <w:szCs w:val="22"/>
        </w:rPr>
        <w:t xml:space="preserve"> </w:t>
      </w:r>
      <w:r w:rsidRPr="6F465853" w:rsidR="00F52B13">
        <w:rPr>
          <w:rFonts w:ascii="Arial" w:hAnsi="Arial" w:cs="Arial"/>
          <w:sz w:val="22"/>
          <w:szCs w:val="22"/>
        </w:rPr>
        <w:t>regarding</w:t>
      </w:r>
      <w:r w:rsidRPr="6F465853" w:rsidR="00F52B13">
        <w:rPr>
          <w:rFonts w:ascii="Arial" w:hAnsi="Arial" w:cs="Arial"/>
          <w:sz w:val="22"/>
          <w:szCs w:val="22"/>
        </w:rPr>
        <w:t xml:space="preserve"> vaccination.</w:t>
      </w:r>
    </w:p>
    <w:p w:rsidRPr="008E64C0" w:rsidR="00F52B13" w:rsidP="6F465853" w:rsidRDefault="00F52B13" w14:paraId="429289DB" w14:textId="77777777">
      <w:pPr>
        <w:spacing w:line="360" w:lineRule="auto"/>
        <w:ind w:firstLine="0"/>
        <w:rPr>
          <w:rFonts w:ascii="Arial" w:hAnsi="Arial" w:cs="Arial"/>
          <w:sz w:val="22"/>
          <w:szCs w:val="22"/>
        </w:rPr>
      </w:pPr>
      <w:r w:rsidRPr="6F465853" w:rsidR="00F52B13">
        <w:rPr>
          <w:rFonts w:ascii="Arial" w:hAnsi="Arial" w:cs="Arial"/>
          <w:sz w:val="22"/>
          <w:szCs w:val="22"/>
        </w:rPr>
        <w:t xml:space="preserve">Current studies on the effects of COVID-19 vaccinations are spread in diverse fields, subjects, and types of research. Consequently, healthcare professionals and policymakers may face a challenge in moving on to obtain an overview of the evidence available. A scoping review is </w:t>
      </w:r>
      <w:r w:rsidRPr="6F465853" w:rsidR="00F52B13">
        <w:rPr>
          <w:rFonts w:ascii="Arial" w:hAnsi="Arial" w:cs="Arial"/>
          <w:sz w:val="22"/>
          <w:szCs w:val="22"/>
        </w:rPr>
        <w:t>consequently</w:t>
      </w:r>
      <w:r w:rsidRPr="6F465853" w:rsidR="00F52B13">
        <w:rPr>
          <w:rFonts w:ascii="Arial" w:hAnsi="Arial" w:cs="Arial"/>
          <w:sz w:val="22"/>
          <w:szCs w:val="22"/>
        </w:rPr>
        <w:t xml:space="preserve"> a helpful tool as it enables the researcher to logically map the literature available and </w:t>
      </w:r>
      <w:r w:rsidRPr="6F465853" w:rsidR="00F52B13">
        <w:rPr>
          <w:rFonts w:ascii="Arial" w:hAnsi="Arial" w:cs="Arial"/>
          <w:sz w:val="22"/>
          <w:szCs w:val="22"/>
        </w:rPr>
        <w:t>establish</w:t>
      </w:r>
      <w:r w:rsidRPr="6F465853" w:rsidR="00F52B13">
        <w:rPr>
          <w:rFonts w:ascii="Arial" w:hAnsi="Arial" w:cs="Arial"/>
          <w:sz w:val="22"/>
          <w:szCs w:val="22"/>
        </w:rPr>
        <w:t xml:space="preserve"> the main themes, trends, and gaps in the research (Arksey and O’Malley, 2005).</w:t>
      </w:r>
    </w:p>
    <w:p w:rsidRPr="008E64C0" w:rsidR="00F52B13" w:rsidP="6F465853" w:rsidRDefault="00F52B13" w14:paraId="0ABF73C6" w14:textId="3357635A">
      <w:pPr>
        <w:spacing w:line="360" w:lineRule="auto"/>
        <w:ind w:firstLine="0"/>
        <w:rPr>
          <w:rFonts w:ascii="Arial" w:hAnsi="Arial" w:cs="Arial"/>
          <w:sz w:val="22"/>
          <w:szCs w:val="22"/>
        </w:rPr>
      </w:pPr>
      <w:r w:rsidRPr="6F465853" w:rsidR="00F52B13">
        <w:rPr>
          <w:rFonts w:ascii="Arial" w:hAnsi="Arial" w:cs="Arial"/>
          <w:sz w:val="22"/>
          <w:szCs w:val="22"/>
        </w:rPr>
        <w:t xml:space="preserve">Even though much literature has been conducted to explore the clinical effectiveness and safety of COVID-19 vaccines, little has been done to investigate other health effects of vaccination such as psychological wellbeing and social behaviour. These broader effects are relevant in understanding how to </w:t>
      </w:r>
      <w:r w:rsidRPr="6F465853" w:rsidR="00F52B13">
        <w:rPr>
          <w:rFonts w:ascii="Arial" w:hAnsi="Arial" w:cs="Arial"/>
          <w:sz w:val="22"/>
          <w:szCs w:val="22"/>
        </w:rPr>
        <w:t>establish</w:t>
      </w:r>
      <w:r w:rsidRPr="6F465853" w:rsidR="00F52B13">
        <w:rPr>
          <w:rFonts w:ascii="Arial" w:hAnsi="Arial" w:cs="Arial"/>
          <w:sz w:val="22"/>
          <w:szCs w:val="22"/>
        </w:rPr>
        <w:t xml:space="preserve"> favourable approaches to public health and how to handle current issues concerning vaccine hesitancy</w:t>
      </w:r>
      <w:r w:rsidRPr="6F465853" w:rsidR="009B1448">
        <w:rPr>
          <w:rFonts w:ascii="Arial" w:hAnsi="Arial" w:cs="Arial"/>
          <w:sz w:val="22"/>
          <w:szCs w:val="22"/>
        </w:rPr>
        <w:t xml:space="preserve"> (</w:t>
      </w:r>
      <w:r w:rsidRPr="6F465853" w:rsidR="009B1448">
        <w:rPr>
          <w:rFonts w:ascii="Arial" w:hAnsi="Arial" w:cs="Arial"/>
          <w:sz w:val="22"/>
          <w:szCs w:val="22"/>
        </w:rPr>
        <w:t>Notarte</w:t>
      </w:r>
      <w:r w:rsidRPr="6F465853" w:rsidR="009B1448">
        <w:rPr>
          <w:rFonts w:ascii="Arial" w:hAnsi="Arial" w:cs="Arial"/>
          <w:sz w:val="22"/>
          <w:szCs w:val="22"/>
        </w:rPr>
        <w:t xml:space="preserve"> et al., 2022)</w:t>
      </w:r>
      <w:r w:rsidRPr="6F465853" w:rsidR="00F52B13">
        <w:rPr>
          <w:rFonts w:ascii="Arial" w:hAnsi="Arial" w:cs="Arial"/>
          <w:sz w:val="22"/>
          <w:szCs w:val="22"/>
        </w:rPr>
        <w:t>.</w:t>
      </w:r>
    </w:p>
    <w:p w:rsidRPr="008E64C0" w:rsidR="00F52B13" w:rsidP="6F465853" w:rsidRDefault="00F52B13" w14:paraId="6DC924E8" w14:textId="77D229AA">
      <w:pPr>
        <w:spacing w:after="160" w:line="360" w:lineRule="auto"/>
        <w:ind w:firstLine="0"/>
        <w:rPr>
          <w:rFonts w:ascii="Arial" w:hAnsi="Arial" w:cs="Arial"/>
          <w:sz w:val="22"/>
          <w:szCs w:val="22"/>
        </w:rPr>
      </w:pPr>
      <w:r w:rsidRPr="6F465853" w:rsidR="00F52B13">
        <w:rPr>
          <w:rFonts w:ascii="Arial" w:hAnsi="Arial" w:cs="Arial"/>
          <w:sz w:val="22"/>
          <w:szCs w:val="22"/>
        </w:rPr>
        <w:t xml:space="preserve">The current literature on the outcomes of vaccination is scattered across various fields and research </w:t>
      </w:r>
      <w:r w:rsidRPr="6F465853" w:rsidR="6C496A26">
        <w:rPr>
          <w:rFonts w:ascii="Arial" w:hAnsi="Arial" w:cs="Arial"/>
          <w:sz w:val="22"/>
          <w:szCs w:val="22"/>
        </w:rPr>
        <w:t>designs,</w:t>
      </w:r>
      <w:r w:rsidRPr="6F465853" w:rsidR="00F52B13">
        <w:rPr>
          <w:rFonts w:ascii="Arial" w:hAnsi="Arial" w:cs="Arial"/>
          <w:sz w:val="22"/>
          <w:szCs w:val="22"/>
        </w:rPr>
        <w:t xml:space="preserve"> and it is not easy to get a clear picture on the evidence available. Scoping review is thus the right method as it allows a researcher to map the literature available in a systematic manner, </w:t>
      </w:r>
      <w:r w:rsidRPr="6F465853" w:rsidR="00F52B13">
        <w:rPr>
          <w:rFonts w:ascii="Arial" w:hAnsi="Arial" w:cs="Arial"/>
          <w:sz w:val="22"/>
          <w:szCs w:val="22"/>
        </w:rPr>
        <w:t>establish</w:t>
      </w:r>
      <w:r w:rsidRPr="6F465853" w:rsidR="00F52B13">
        <w:rPr>
          <w:rFonts w:ascii="Arial" w:hAnsi="Arial" w:cs="Arial"/>
          <w:sz w:val="22"/>
          <w:szCs w:val="22"/>
        </w:rPr>
        <w:t xml:space="preserve"> the major themes, and provide areas that need to be filled by conducting research (Arksey and O’Malley, 2005). Such a method may offer an in-depth analysis of the reported health outcomes related to COVID-19 vaccination and future research and policy development.</w:t>
      </w:r>
    </w:p>
    <w:p w:rsidRPr="008E64C0" w:rsidR="00F52B13" w:rsidP="008E64C0" w:rsidRDefault="00F52B13" w14:paraId="5899B80A" w14:textId="77777777">
      <w:pPr>
        <w:pStyle w:val="Heading2"/>
        <w:spacing w:line="360" w:lineRule="auto"/>
        <w:rPr>
          <w:rFonts w:ascii="Arial" w:hAnsi="Arial" w:cs="Arial"/>
          <w:sz w:val="22"/>
          <w:szCs w:val="22"/>
        </w:rPr>
      </w:pPr>
      <w:bookmarkStart w:name="_Toc223971535" w:id="5"/>
      <w:r w:rsidRPr="008E64C0">
        <w:rPr>
          <w:rFonts w:ascii="Arial" w:hAnsi="Arial" w:cs="Arial"/>
          <w:sz w:val="22"/>
          <w:szCs w:val="22"/>
        </w:rPr>
        <w:t>1.4 Research Question</w:t>
      </w:r>
      <w:bookmarkEnd w:id="5"/>
    </w:p>
    <w:p w:rsidRPr="008E64C0" w:rsidR="00F52B13" w:rsidP="008E64C0" w:rsidRDefault="00F52B13" w14:paraId="1C3636DF" w14:textId="77777777">
      <w:pPr>
        <w:spacing w:after="160" w:line="360" w:lineRule="auto"/>
        <w:rPr>
          <w:rFonts w:ascii="Arial" w:hAnsi="Arial" w:cs="Arial"/>
          <w:sz w:val="22"/>
          <w:szCs w:val="22"/>
        </w:rPr>
      </w:pPr>
      <w:r w:rsidRPr="008E64C0">
        <w:rPr>
          <w:rFonts w:ascii="Arial" w:hAnsi="Arial" w:cs="Arial"/>
          <w:sz w:val="22"/>
          <w:szCs w:val="22"/>
        </w:rPr>
        <w:t>What health outcomes and reported impacts of COVID-19 vaccination have been identified in the existing literature?</w:t>
      </w:r>
    </w:p>
    <w:p w:rsidRPr="008E64C0" w:rsidR="00F52B13" w:rsidP="008E64C0" w:rsidRDefault="00F52B13" w14:paraId="66E3B751" w14:textId="77777777">
      <w:pPr>
        <w:pStyle w:val="Heading2"/>
        <w:spacing w:line="360" w:lineRule="auto"/>
        <w:rPr>
          <w:rFonts w:ascii="Arial" w:hAnsi="Arial" w:cs="Arial"/>
          <w:sz w:val="22"/>
          <w:szCs w:val="22"/>
        </w:rPr>
      </w:pPr>
      <w:bookmarkStart w:name="_Toc223971536" w:id="6"/>
      <w:r w:rsidRPr="008E64C0">
        <w:rPr>
          <w:rFonts w:ascii="Arial" w:hAnsi="Arial" w:cs="Arial"/>
          <w:sz w:val="22"/>
          <w:szCs w:val="22"/>
        </w:rPr>
        <w:t>1.5 Aim</w:t>
      </w:r>
      <w:bookmarkEnd w:id="6"/>
    </w:p>
    <w:p w:rsidRPr="008E64C0" w:rsidR="00F52B13" w:rsidP="008E64C0" w:rsidRDefault="00F52B13" w14:paraId="48FC8201" w14:textId="77777777">
      <w:pPr>
        <w:spacing w:line="360" w:lineRule="auto"/>
        <w:rPr>
          <w:rFonts w:ascii="Arial" w:hAnsi="Arial" w:cs="Arial"/>
          <w:sz w:val="22"/>
          <w:szCs w:val="22"/>
        </w:rPr>
      </w:pPr>
      <w:r w:rsidRPr="008E64C0">
        <w:rPr>
          <w:rFonts w:ascii="Arial" w:hAnsi="Arial" w:cs="Arial"/>
          <w:sz w:val="22"/>
          <w:szCs w:val="22"/>
        </w:rPr>
        <w:t>The proposed scoping review will investigate and map the current evidence of the health outcomes and reported impacts of COVID-19 vaccinating.</w:t>
      </w:r>
    </w:p>
    <w:p w:rsidRPr="008E64C0" w:rsidR="00F52B13" w:rsidP="008E64C0" w:rsidRDefault="00F52B13" w14:paraId="1A144991" w14:textId="77777777">
      <w:pPr>
        <w:pStyle w:val="Heading2"/>
        <w:spacing w:line="360" w:lineRule="auto"/>
        <w:rPr>
          <w:rFonts w:ascii="Arial" w:hAnsi="Arial" w:cs="Arial"/>
          <w:sz w:val="22"/>
          <w:szCs w:val="22"/>
        </w:rPr>
      </w:pPr>
      <w:bookmarkStart w:name="_Toc223971537" w:id="7"/>
      <w:r w:rsidRPr="008E64C0">
        <w:rPr>
          <w:rFonts w:ascii="Arial" w:hAnsi="Arial" w:cs="Arial"/>
          <w:sz w:val="22"/>
          <w:szCs w:val="22"/>
        </w:rPr>
        <w:t>1.6 Research Objectives</w:t>
      </w:r>
      <w:bookmarkEnd w:id="7"/>
    </w:p>
    <w:p w:rsidRPr="008E64C0" w:rsidR="00F52B13" w:rsidP="008E64C0" w:rsidRDefault="00F52B13" w14:paraId="1756F40E" w14:textId="77777777">
      <w:pPr>
        <w:spacing w:line="360" w:lineRule="auto"/>
        <w:rPr>
          <w:rFonts w:ascii="Arial" w:hAnsi="Arial" w:cs="Arial"/>
          <w:sz w:val="22"/>
          <w:szCs w:val="22"/>
        </w:rPr>
      </w:pPr>
      <w:r w:rsidRPr="008E64C0">
        <w:rPr>
          <w:rFonts w:ascii="Arial" w:hAnsi="Arial" w:cs="Arial"/>
          <w:sz w:val="22"/>
          <w:szCs w:val="22"/>
        </w:rPr>
        <w:t>The objectives of the scoping review are:</w:t>
      </w:r>
    </w:p>
    <w:p w:rsidRPr="008E64C0" w:rsidR="00F52B13" w:rsidP="008E64C0" w:rsidRDefault="00F52B13" w14:paraId="7DDD6F49" w14:textId="77777777">
      <w:pPr>
        <w:spacing w:line="360" w:lineRule="auto"/>
        <w:ind w:left="360"/>
        <w:rPr>
          <w:rFonts w:ascii="Arial" w:hAnsi="Arial" w:cs="Arial"/>
          <w:sz w:val="22"/>
          <w:szCs w:val="22"/>
        </w:rPr>
      </w:pPr>
      <w:r w:rsidRPr="008E64C0">
        <w:rPr>
          <w:rFonts w:ascii="Arial" w:hAnsi="Arial" w:cs="Arial"/>
          <w:sz w:val="22"/>
          <w:szCs w:val="22"/>
        </w:rPr>
        <w:t>1.</w:t>
      </w:r>
      <w:r w:rsidRPr="008E64C0">
        <w:rPr>
          <w:rFonts w:ascii="Arial" w:hAnsi="Arial" w:cs="Arial"/>
          <w:sz w:val="22"/>
          <w:szCs w:val="22"/>
        </w:rPr>
        <w:tab/>
      </w:r>
      <w:r w:rsidRPr="008E64C0">
        <w:rPr>
          <w:rFonts w:ascii="Arial" w:hAnsi="Arial" w:cs="Arial"/>
          <w:sz w:val="22"/>
          <w:szCs w:val="22"/>
        </w:rPr>
        <w:t>To determine the physical health outcomes related to COVID-19 vaccination.</w:t>
      </w:r>
    </w:p>
    <w:p w:rsidRPr="008E64C0" w:rsidR="00F52B13" w:rsidP="008E64C0" w:rsidRDefault="00F52B13" w14:paraId="3303382F" w14:textId="77777777">
      <w:pPr>
        <w:spacing w:line="360" w:lineRule="auto"/>
        <w:ind w:left="360"/>
        <w:rPr>
          <w:rFonts w:ascii="Arial" w:hAnsi="Arial" w:cs="Arial"/>
          <w:sz w:val="22"/>
          <w:szCs w:val="22"/>
        </w:rPr>
      </w:pPr>
      <w:r w:rsidRPr="008E64C0">
        <w:rPr>
          <w:rFonts w:ascii="Arial" w:hAnsi="Arial" w:cs="Arial"/>
          <w:sz w:val="22"/>
          <w:szCs w:val="22"/>
        </w:rPr>
        <w:t>2.</w:t>
      </w:r>
      <w:r w:rsidRPr="008E64C0">
        <w:rPr>
          <w:rFonts w:ascii="Arial" w:hAnsi="Arial" w:cs="Arial"/>
          <w:sz w:val="22"/>
          <w:szCs w:val="22"/>
        </w:rPr>
        <w:tab/>
      </w:r>
      <w:r w:rsidRPr="008E64C0">
        <w:rPr>
          <w:rFonts w:ascii="Arial" w:hAnsi="Arial" w:cs="Arial"/>
          <w:sz w:val="22"/>
          <w:szCs w:val="22"/>
        </w:rPr>
        <w:t>To investigate the psychological and social consequences self-reported after the COVID-19 vaccination.</w:t>
      </w:r>
    </w:p>
    <w:p w:rsidRPr="008E64C0" w:rsidR="00F52B13" w:rsidP="008E64C0" w:rsidRDefault="00F52B13" w14:paraId="1D8F35DF" w14:textId="77777777">
      <w:pPr>
        <w:spacing w:line="360" w:lineRule="auto"/>
        <w:ind w:left="360"/>
        <w:rPr>
          <w:rFonts w:ascii="Arial" w:hAnsi="Arial" w:cs="Arial"/>
          <w:sz w:val="22"/>
          <w:szCs w:val="22"/>
        </w:rPr>
      </w:pPr>
      <w:r w:rsidRPr="008E64C0">
        <w:rPr>
          <w:rFonts w:ascii="Arial" w:hAnsi="Arial" w:cs="Arial"/>
          <w:sz w:val="22"/>
          <w:szCs w:val="22"/>
        </w:rPr>
        <w:t>3.</w:t>
      </w:r>
      <w:r w:rsidRPr="008E64C0">
        <w:rPr>
          <w:rFonts w:ascii="Arial" w:hAnsi="Arial" w:cs="Arial"/>
          <w:sz w:val="22"/>
          <w:szCs w:val="22"/>
        </w:rPr>
        <w:tab/>
      </w:r>
      <w:r w:rsidRPr="008E64C0">
        <w:rPr>
          <w:rFonts w:ascii="Arial" w:hAnsi="Arial" w:cs="Arial"/>
          <w:sz w:val="22"/>
          <w:szCs w:val="22"/>
        </w:rPr>
        <w:t>To conclude on the kind of research evidence that is present regarding the outcomes of COVID-19 vaccination.</w:t>
      </w:r>
    </w:p>
    <w:p w:rsidRPr="008E64C0" w:rsidR="00F52B13" w:rsidP="008E64C0" w:rsidRDefault="00F52B13" w14:paraId="1A127AD7" w14:textId="77777777">
      <w:pPr>
        <w:spacing w:after="160" w:line="360" w:lineRule="auto"/>
        <w:ind w:left="360"/>
        <w:rPr>
          <w:rFonts w:ascii="Arial" w:hAnsi="Arial" w:cs="Arial"/>
          <w:sz w:val="22"/>
          <w:szCs w:val="22"/>
        </w:rPr>
      </w:pPr>
      <w:r w:rsidRPr="008E64C0">
        <w:rPr>
          <w:rFonts w:ascii="Arial" w:hAnsi="Arial" w:cs="Arial"/>
          <w:sz w:val="22"/>
          <w:szCs w:val="22"/>
        </w:rPr>
        <w:t>4.</w:t>
      </w:r>
      <w:r w:rsidRPr="008E64C0">
        <w:rPr>
          <w:rFonts w:ascii="Arial" w:hAnsi="Arial" w:cs="Arial"/>
          <w:sz w:val="22"/>
          <w:szCs w:val="22"/>
        </w:rPr>
        <w:tab/>
      </w:r>
      <w:r w:rsidRPr="008E64C0">
        <w:rPr>
          <w:rFonts w:ascii="Arial" w:hAnsi="Arial" w:cs="Arial"/>
          <w:sz w:val="22"/>
          <w:szCs w:val="22"/>
        </w:rPr>
        <w:t>To determine literature gaps that will be used in future research and practise in health promotion.</w:t>
      </w:r>
    </w:p>
    <w:p w:rsidRPr="008E64C0" w:rsidR="00F52B13" w:rsidP="008E64C0" w:rsidRDefault="00F52B13" w14:paraId="51FF40E1" w14:textId="77777777">
      <w:pPr>
        <w:spacing w:line="360" w:lineRule="auto"/>
        <w:rPr>
          <w:rFonts w:ascii="Arial" w:hAnsi="Arial" w:cs="Arial"/>
          <w:sz w:val="22"/>
          <w:szCs w:val="22"/>
        </w:rPr>
      </w:pPr>
    </w:p>
    <w:p w:rsidRPr="008E64C0" w:rsidR="00F52B13" w:rsidP="008E64C0" w:rsidRDefault="005B29F2" w14:paraId="4868C91C" w14:textId="0D346E37">
      <w:pPr>
        <w:pStyle w:val="Heading2"/>
        <w:spacing w:line="360" w:lineRule="auto"/>
        <w:jc w:val="center"/>
        <w:rPr>
          <w:rFonts w:ascii="Arial" w:hAnsi="Arial" w:cs="Arial"/>
          <w:sz w:val="22"/>
          <w:szCs w:val="22"/>
        </w:rPr>
      </w:pPr>
      <w:bookmarkStart w:name="_Toc223971538" w:id="8"/>
      <w:r w:rsidRPr="008E64C0">
        <w:rPr>
          <w:rFonts w:ascii="Arial" w:hAnsi="Arial" w:cs="Arial"/>
          <w:sz w:val="22"/>
          <w:szCs w:val="22"/>
        </w:rPr>
        <w:t xml:space="preserve">2 </w:t>
      </w:r>
      <w:r w:rsidRPr="008E64C0" w:rsidR="00F52B13">
        <w:rPr>
          <w:rFonts w:ascii="Arial" w:hAnsi="Arial" w:cs="Arial"/>
          <w:sz w:val="22"/>
          <w:szCs w:val="22"/>
        </w:rPr>
        <w:t>Background</w:t>
      </w:r>
      <w:bookmarkEnd w:id="8"/>
    </w:p>
    <w:p w:rsidRPr="008E64C0" w:rsidR="00F52B13" w:rsidP="6F465853" w:rsidRDefault="00F52B13" w14:paraId="76F81B0C" w14:textId="77777777">
      <w:pPr>
        <w:spacing w:line="360" w:lineRule="auto"/>
        <w:ind w:firstLine="0"/>
        <w:rPr>
          <w:rFonts w:ascii="Arial" w:hAnsi="Arial" w:cs="Arial"/>
          <w:sz w:val="22"/>
          <w:szCs w:val="22"/>
        </w:rPr>
      </w:pPr>
      <w:r w:rsidRPr="6F465853" w:rsidR="00F52B13">
        <w:rPr>
          <w:rFonts w:ascii="Arial" w:hAnsi="Arial" w:cs="Arial"/>
          <w:sz w:val="22"/>
          <w:szCs w:val="22"/>
        </w:rPr>
        <w:t>The COVID-19 has caused a major effect on the global health systems, economies, and societies. Since the onset of the SARS-CoV-2 virus in 2019, governments and healthcare organisations took into practise many different measures to regulate the level of infections and decrease mortality. Vaccination is one of the strategies mentioned as one of the most effective interventions of public health in the prevention of severe illness and the restriction of the spread of infectious diseases (Polack et al., 2020). The introduction of COVID-19 vaccination programmes has been carried out at a high pace in most nations, and it is hoped that these measures would serve to safeguard the vulnerable members of the population, help take pressure off the health care systems, and allow the society to resume its usual operations.</w:t>
      </w:r>
    </w:p>
    <w:p w:rsidRPr="008E64C0" w:rsidR="00F52B13" w:rsidP="6F465853" w:rsidRDefault="00F52B13" w14:paraId="2732A06F" w14:textId="23FBB303">
      <w:pPr>
        <w:spacing w:line="360" w:lineRule="auto"/>
        <w:ind w:firstLine="0"/>
        <w:rPr>
          <w:rFonts w:ascii="Arial" w:hAnsi="Arial" w:cs="Arial"/>
          <w:sz w:val="22"/>
          <w:szCs w:val="22"/>
        </w:rPr>
      </w:pPr>
      <w:r w:rsidRPr="6F465853" w:rsidR="2C03D164">
        <w:rPr>
          <w:rFonts w:ascii="Arial" w:hAnsi="Arial" w:cs="Arial"/>
          <w:sz w:val="22"/>
          <w:szCs w:val="22"/>
        </w:rPr>
        <w:t>Several</w:t>
      </w:r>
      <w:r w:rsidRPr="6F465853" w:rsidR="00F52B13">
        <w:rPr>
          <w:rFonts w:ascii="Arial" w:hAnsi="Arial" w:cs="Arial"/>
          <w:sz w:val="22"/>
          <w:szCs w:val="22"/>
        </w:rPr>
        <w:t xml:space="preserve"> studies </w:t>
      </w:r>
      <w:r w:rsidRPr="6F465853" w:rsidR="00F52B13">
        <w:rPr>
          <w:rFonts w:ascii="Arial" w:hAnsi="Arial" w:cs="Arial"/>
          <w:sz w:val="22"/>
          <w:szCs w:val="22"/>
        </w:rPr>
        <w:t>established</w:t>
      </w:r>
      <w:r w:rsidRPr="6F465853" w:rsidR="00F52B13">
        <w:rPr>
          <w:rFonts w:ascii="Arial" w:hAnsi="Arial" w:cs="Arial"/>
          <w:sz w:val="22"/>
          <w:szCs w:val="22"/>
        </w:rPr>
        <w:t xml:space="preserve"> that mass COVID-19 vaccination programmes led to a substantial decrease in the level of hospitalisation and mortality in most countries. Indicatively, Andrews et al. (2022) discovered that vaccinated individuals had significant lower chances of having serious illness than their unvaccinated counterparts. On the same note, a study conducted by </w:t>
      </w:r>
      <w:r w:rsidRPr="6F465853" w:rsidR="00A84F49">
        <w:rPr>
          <w:rFonts w:ascii="Arial" w:hAnsi="Arial" w:cs="Arial"/>
          <w:sz w:val="22"/>
          <w:szCs w:val="22"/>
        </w:rPr>
        <w:t>Tricco</w:t>
      </w:r>
      <w:r w:rsidRPr="6F465853" w:rsidR="00A84F49">
        <w:rPr>
          <w:rFonts w:ascii="Arial" w:hAnsi="Arial" w:cs="Arial"/>
          <w:sz w:val="22"/>
          <w:szCs w:val="22"/>
        </w:rPr>
        <w:t xml:space="preserve"> </w:t>
      </w:r>
      <w:r w:rsidRPr="6F465853" w:rsidR="00F52B13">
        <w:rPr>
          <w:rFonts w:ascii="Arial" w:hAnsi="Arial" w:cs="Arial"/>
          <w:sz w:val="22"/>
          <w:szCs w:val="22"/>
        </w:rPr>
        <w:t>et al. (2</w:t>
      </w:r>
      <w:r w:rsidRPr="6F465853" w:rsidR="00A84F49">
        <w:rPr>
          <w:rFonts w:ascii="Arial" w:hAnsi="Arial" w:cs="Arial"/>
          <w:sz w:val="22"/>
          <w:szCs w:val="22"/>
        </w:rPr>
        <w:t>018</w:t>
      </w:r>
      <w:r w:rsidRPr="6F465853" w:rsidR="00F52B13">
        <w:rPr>
          <w:rFonts w:ascii="Arial" w:hAnsi="Arial" w:cs="Arial"/>
          <w:sz w:val="22"/>
          <w:szCs w:val="22"/>
        </w:rPr>
        <w:t xml:space="preserve">) </w:t>
      </w:r>
      <w:r w:rsidRPr="6F465853" w:rsidR="00F52B13">
        <w:rPr>
          <w:rFonts w:ascii="Arial" w:hAnsi="Arial" w:cs="Arial"/>
          <w:sz w:val="22"/>
          <w:szCs w:val="22"/>
        </w:rPr>
        <w:t>indicated</w:t>
      </w:r>
      <w:r w:rsidRPr="6F465853" w:rsidR="00F52B13">
        <w:rPr>
          <w:rFonts w:ascii="Arial" w:hAnsi="Arial" w:cs="Arial"/>
          <w:sz w:val="22"/>
          <w:szCs w:val="22"/>
        </w:rPr>
        <w:t xml:space="preserve"> a significant reduction in the number of COVID-19 based hospitalizations after the introduction of national vaccination programmes. These results </w:t>
      </w:r>
      <w:r w:rsidRPr="6F465853" w:rsidR="00F52B13">
        <w:rPr>
          <w:rFonts w:ascii="Arial" w:hAnsi="Arial" w:cs="Arial"/>
          <w:sz w:val="22"/>
          <w:szCs w:val="22"/>
        </w:rPr>
        <w:t>demonstrate</w:t>
      </w:r>
      <w:r w:rsidRPr="6F465853" w:rsidR="00F52B13">
        <w:rPr>
          <w:rFonts w:ascii="Arial" w:hAnsi="Arial" w:cs="Arial"/>
          <w:sz w:val="22"/>
          <w:szCs w:val="22"/>
        </w:rPr>
        <w:t xml:space="preserve"> the importance of the use of vaccination in the management of the overall health of the population during the pandemic.</w:t>
      </w:r>
    </w:p>
    <w:p w:rsidRPr="008E64C0" w:rsidR="00F52B13" w:rsidP="6F465853" w:rsidRDefault="00F52B13" w14:paraId="5C418C94" w14:textId="2C124E32">
      <w:pPr>
        <w:spacing w:line="360" w:lineRule="auto"/>
        <w:ind w:firstLine="0"/>
        <w:rPr>
          <w:rFonts w:ascii="Arial" w:hAnsi="Arial" w:cs="Arial"/>
          <w:sz w:val="22"/>
          <w:szCs w:val="22"/>
        </w:rPr>
      </w:pPr>
      <w:r w:rsidRPr="6F465853" w:rsidR="00F52B13">
        <w:rPr>
          <w:rFonts w:ascii="Arial" w:hAnsi="Arial" w:cs="Arial"/>
          <w:sz w:val="22"/>
          <w:szCs w:val="22"/>
        </w:rPr>
        <w:t>The role that vaccination programmes have traditionally played in the control of infectious diseases include influenza, polio, and measles</w:t>
      </w:r>
      <w:r w:rsidRPr="6F465853" w:rsidR="00A84F49">
        <w:rPr>
          <w:rFonts w:ascii="Arial" w:hAnsi="Arial" w:cs="Arial"/>
          <w:sz w:val="22"/>
          <w:szCs w:val="22"/>
        </w:rPr>
        <w:t xml:space="preserve"> (Kim et al., 2024 pp. 421–430)</w:t>
      </w:r>
      <w:r w:rsidRPr="6F465853" w:rsidR="00F52B13">
        <w:rPr>
          <w:rFonts w:ascii="Arial" w:hAnsi="Arial" w:cs="Arial"/>
          <w:sz w:val="22"/>
          <w:szCs w:val="22"/>
        </w:rPr>
        <w:t xml:space="preserve">. Likewise, the creation of the COVID-19 vaccines has been through the latest biomedical technologies and clinical trials to </w:t>
      </w:r>
      <w:r w:rsidRPr="6F465853" w:rsidR="00F52B13">
        <w:rPr>
          <w:rFonts w:ascii="Arial" w:hAnsi="Arial" w:cs="Arial"/>
          <w:sz w:val="22"/>
          <w:szCs w:val="22"/>
        </w:rPr>
        <w:t>determine</w:t>
      </w:r>
      <w:r w:rsidRPr="6F465853" w:rsidR="00F52B13">
        <w:rPr>
          <w:rFonts w:ascii="Arial" w:hAnsi="Arial" w:cs="Arial"/>
          <w:sz w:val="22"/>
          <w:szCs w:val="22"/>
        </w:rPr>
        <w:t xml:space="preserve"> the safety and efficacy prior to its mass use. Research has shown that the COVID-19 vaccines are extremely useful in terms of reducing hospitalisation and death in people who have the disease (World Health Organisation, 2021). Consequently, vaccination has become a major part of the worldwide pandemic control measures.</w:t>
      </w:r>
    </w:p>
    <w:p w:rsidRPr="008E64C0" w:rsidR="00F52B13" w:rsidP="008E64C0" w:rsidRDefault="005B29F2" w14:paraId="59BAE3D4" w14:textId="3FF1BB07">
      <w:pPr>
        <w:pStyle w:val="Heading2"/>
        <w:spacing w:line="360" w:lineRule="auto"/>
        <w:rPr>
          <w:rFonts w:ascii="Arial" w:hAnsi="Arial" w:cs="Arial"/>
          <w:sz w:val="22"/>
          <w:szCs w:val="22"/>
        </w:rPr>
      </w:pPr>
      <w:bookmarkStart w:name="_Toc223971539" w:id="9"/>
      <w:r w:rsidRPr="008E64C0">
        <w:rPr>
          <w:rFonts w:ascii="Arial" w:hAnsi="Arial" w:cs="Arial"/>
          <w:sz w:val="22"/>
          <w:szCs w:val="22"/>
        </w:rPr>
        <w:t xml:space="preserve">2.1 </w:t>
      </w:r>
      <w:r w:rsidRPr="008E64C0" w:rsidR="00F52B13">
        <w:rPr>
          <w:rFonts w:ascii="Arial" w:hAnsi="Arial" w:cs="Arial"/>
          <w:sz w:val="22"/>
          <w:szCs w:val="22"/>
        </w:rPr>
        <w:t>Current Policies and Legislation.</w:t>
      </w:r>
      <w:bookmarkEnd w:id="9"/>
    </w:p>
    <w:p w:rsidRPr="008E64C0" w:rsidR="00F52B13" w:rsidP="6F465853" w:rsidRDefault="00F52B13" w14:paraId="71C32297" w14:textId="31F6AB61">
      <w:pPr>
        <w:spacing w:line="360" w:lineRule="auto"/>
        <w:ind w:firstLine="0"/>
        <w:rPr>
          <w:rFonts w:ascii="Arial" w:hAnsi="Arial" w:cs="Arial"/>
          <w:sz w:val="22"/>
          <w:szCs w:val="22"/>
        </w:rPr>
      </w:pPr>
      <w:r w:rsidRPr="4A4992A3" w:rsidR="1C533D6D">
        <w:rPr>
          <w:rFonts w:ascii="Arial" w:hAnsi="Arial" w:cs="Arial"/>
          <w:sz w:val="22"/>
          <w:szCs w:val="22"/>
        </w:rPr>
        <w:t>A few</w:t>
      </w:r>
      <w:r w:rsidRPr="4A4992A3" w:rsidR="00F52B13">
        <w:rPr>
          <w:rFonts w:ascii="Arial" w:hAnsi="Arial" w:cs="Arial"/>
          <w:sz w:val="22"/>
          <w:szCs w:val="22"/>
        </w:rPr>
        <w:t xml:space="preserve"> international and national health policies were introduced to aid in the COVID-19 vaccination programmes. World Health Organisation worked out global vaccination guidelines that prompted nations to focus on the high-risk groups and include the older adults, persons with chronic health issues, and frontline healthcare workers (World Health Organisation, 2021). These policies were intended to make sure that vaccines are distributed equally and that vaccination would have the greatest benefit on the population health.</w:t>
      </w:r>
    </w:p>
    <w:p w:rsidRPr="008E64C0" w:rsidR="00F52B13" w:rsidP="6F465853" w:rsidRDefault="00F52B13" w14:paraId="6612EE3E" w14:textId="0027415F">
      <w:pPr>
        <w:spacing w:line="360" w:lineRule="auto"/>
        <w:ind w:firstLine="0"/>
        <w:rPr>
          <w:rFonts w:ascii="Arial" w:hAnsi="Arial" w:cs="Arial"/>
          <w:sz w:val="22"/>
          <w:szCs w:val="22"/>
        </w:rPr>
      </w:pPr>
      <w:r w:rsidRPr="6F465853" w:rsidR="00F52B13">
        <w:rPr>
          <w:rFonts w:ascii="Arial" w:hAnsi="Arial" w:cs="Arial"/>
          <w:sz w:val="22"/>
          <w:szCs w:val="22"/>
        </w:rPr>
        <w:t xml:space="preserve">Moreover, to arrange the delivery of the vaccines and control their safety, </w:t>
      </w:r>
      <w:r w:rsidRPr="6F465853" w:rsidR="00F52B13">
        <w:rPr>
          <w:rFonts w:ascii="Arial" w:hAnsi="Arial" w:cs="Arial"/>
          <w:sz w:val="22"/>
          <w:szCs w:val="22"/>
        </w:rPr>
        <w:t>numerous</w:t>
      </w:r>
      <w:r w:rsidRPr="6F465853" w:rsidR="00F52B13">
        <w:rPr>
          <w:rFonts w:ascii="Arial" w:hAnsi="Arial" w:cs="Arial"/>
          <w:sz w:val="22"/>
          <w:szCs w:val="22"/>
        </w:rPr>
        <w:t xml:space="preserve"> countries held national vaccination strategies. Such policies </w:t>
      </w:r>
      <w:r w:rsidRPr="6F465853" w:rsidR="00F52B13">
        <w:rPr>
          <w:rFonts w:ascii="Arial" w:hAnsi="Arial" w:cs="Arial"/>
          <w:sz w:val="22"/>
          <w:szCs w:val="22"/>
        </w:rPr>
        <w:t>comprised</w:t>
      </w:r>
      <w:r w:rsidRPr="6F465853" w:rsidR="00F52B13">
        <w:rPr>
          <w:rFonts w:ascii="Arial" w:hAnsi="Arial" w:cs="Arial"/>
          <w:sz w:val="22"/>
          <w:szCs w:val="22"/>
        </w:rPr>
        <w:t xml:space="preserve"> adverse event reporting systems, vaccination record systems, and provision of public health information to enhance vaccine confidence</w:t>
      </w:r>
      <w:r w:rsidRPr="6F465853" w:rsidR="00A84F49">
        <w:rPr>
          <w:rFonts w:ascii="Arial" w:hAnsi="Arial" w:cs="Arial"/>
          <w:sz w:val="22"/>
          <w:szCs w:val="22"/>
        </w:rPr>
        <w:t xml:space="preserve"> (</w:t>
      </w:r>
      <w:r w:rsidRPr="6F465853" w:rsidR="00A84F49">
        <w:rPr>
          <w:rFonts w:ascii="Arial" w:hAnsi="Arial" w:cs="Arial"/>
          <w:sz w:val="22"/>
          <w:szCs w:val="22"/>
        </w:rPr>
        <w:t>Tricco</w:t>
      </w:r>
      <w:r w:rsidRPr="6F465853" w:rsidR="00A84F49">
        <w:rPr>
          <w:rFonts w:ascii="Arial" w:hAnsi="Arial" w:cs="Arial"/>
          <w:sz w:val="22"/>
          <w:szCs w:val="22"/>
        </w:rPr>
        <w:t xml:space="preserve"> et al., </w:t>
      </w:r>
      <w:r w:rsidRPr="6F465853" w:rsidR="00A84F49">
        <w:rPr>
          <w:rFonts w:ascii="Arial" w:hAnsi="Arial" w:cs="Arial"/>
          <w:sz w:val="22"/>
          <w:szCs w:val="22"/>
        </w:rPr>
        <w:t>2018 pp. 467–473)</w:t>
      </w:r>
      <w:r w:rsidRPr="6F465853" w:rsidR="00F52B13">
        <w:rPr>
          <w:rFonts w:ascii="Arial" w:hAnsi="Arial" w:cs="Arial"/>
          <w:sz w:val="22"/>
          <w:szCs w:val="22"/>
        </w:rPr>
        <w:t>. The healthcare providers and community organisations also worked with public health organisations in making vaccines more accessible and addressing the issue of vaccine hesitancy.</w:t>
      </w:r>
    </w:p>
    <w:p w:rsidRPr="008E64C0" w:rsidR="00F52B13" w:rsidP="008E64C0" w:rsidRDefault="005B29F2" w14:paraId="7F4AB63B" w14:textId="71ADFE0D">
      <w:pPr>
        <w:pStyle w:val="Heading2"/>
        <w:spacing w:line="360" w:lineRule="auto"/>
        <w:rPr>
          <w:rFonts w:ascii="Arial" w:hAnsi="Arial" w:cs="Arial"/>
          <w:sz w:val="22"/>
          <w:szCs w:val="22"/>
        </w:rPr>
      </w:pPr>
      <w:bookmarkStart w:name="_Toc223971540" w:id="10"/>
      <w:r w:rsidRPr="008E64C0">
        <w:rPr>
          <w:rFonts w:ascii="Arial" w:hAnsi="Arial" w:cs="Arial"/>
          <w:sz w:val="22"/>
          <w:szCs w:val="22"/>
        </w:rPr>
        <w:t xml:space="preserve">2.2 </w:t>
      </w:r>
      <w:r w:rsidRPr="008E64C0" w:rsidR="00F52B13">
        <w:rPr>
          <w:rFonts w:ascii="Arial" w:hAnsi="Arial" w:cs="Arial"/>
          <w:sz w:val="22"/>
          <w:szCs w:val="22"/>
        </w:rPr>
        <w:t>Current Services and Practise.</w:t>
      </w:r>
      <w:bookmarkEnd w:id="10"/>
    </w:p>
    <w:p w:rsidRPr="008E64C0" w:rsidR="00F52B13" w:rsidP="6F465853" w:rsidRDefault="00F52B13" w14:paraId="703E0358" w14:textId="1D05B71B">
      <w:pPr>
        <w:spacing w:line="360" w:lineRule="auto"/>
        <w:ind w:firstLine="0"/>
        <w:rPr>
          <w:rFonts w:ascii="Arial" w:hAnsi="Arial" w:cs="Arial"/>
          <w:sz w:val="22"/>
          <w:szCs w:val="22"/>
        </w:rPr>
      </w:pPr>
      <w:r w:rsidRPr="6F465853" w:rsidR="00F52B13">
        <w:rPr>
          <w:rFonts w:ascii="Arial" w:hAnsi="Arial" w:cs="Arial"/>
          <w:sz w:val="22"/>
          <w:szCs w:val="22"/>
        </w:rPr>
        <w:t xml:space="preserve">The healthcare systems quickly changed to adopt the mass vaccination services. The use of hospitals, community health centres, pharmacies, and mobile clinics was also used as the vaccination sites to achieve the highest possible use. Digital health technologies were launched in most instances to handle the appointment of vaccinations, </w:t>
      </w:r>
      <w:r w:rsidRPr="6F465853" w:rsidR="00F52B13">
        <w:rPr>
          <w:rFonts w:ascii="Arial" w:hAnsi="Arial" w:cs="Arial"/>
          <w:sz w:val="22"/>
          <w:szCs w:val="22"/>
        </w:rPr>
        <w:t>monitor</w:t>
      </w:r>
      <w:r w:rsidRPr="6F465853" w:rsidR="00F52B13">
        <w:rPr>
          <w:rFonts w:ascii="Arial" w:hAnsi="Arial" w:cs="Arial"/>
          <w:sz w:val="22"/>
          <w:szCs w:val="22"/>
        </w:rPr>
        <w:t xml:space="preserve"> vaccination coverage and manage </w:t>
      </w:r>
      <w:r w:rsidRPr="6F465853" w:rsidR="00F52B13">
        <w:rPr>
          <w:rFonts w:ascii="Arial" w:hAnsi="Arial" w:cs="Arial"/>
          <w:sz w:val="22"/>
          <w:szCs w:val="22"/>
        </w:rPr>
        <w:t>possible side</w:t>
      </w:r>
      <w:r w:rsidRPr="6F465853" w:rsidR="00F52B13">
        <w:rPr>
          <w:rFonts w:ascii="Arial" w:hAnsi="Arial" w:cs="Arial"/>
          <w:sz w:val="22"/>
          <w:szCs w:val="22"/>
        </w:rPr>
        <w:t xml:space="preserve"> effects</w:t>
      </w:r>
      <w:r w:rsidRPr="6F465853" w:rsidR="00463945">
        <w:rPr>
          <w:rFonts w:ascii="Arial" w:hAnsi="Arial" w:cs="Arial"/>
          <w:sz w:val="22"/>
          <w:szCs w:val="22"/>
        </w:rPr>
        <w:t xml:space="preserve"> (Kim et al., 2024 pp. 421–430)</w:t>
      </w:r>
      <w:r w:rsidRPr="6F465853" w:rsidR="00F52B13">
        <w:rPr>
          <w:rFonts w:ascii="Arial" w:hAnsi="Arial" w:cs="Arial"/>
          <w:sz w:val="22"/>
          <w:szCs w:val="22"/>
        </w:rPr>
        <w:t>.</w:t>
      </w:r>
    </w:p>
    <w:p w:rsidRPr="008E64C0" w:rsidR="00F52B13" w:rsidP="6F465853" w:rsidRDefault="00F52B13" w14:paraId="1613485F" w14:textId="77777777">
      <w:pPr>
        <w:spacing w:line="360" w:lineRule="auto"/>
        <w:ind w:firstLine="0"/>
        <w:rPr>
          <w:rFonts w:ascii="Arial" w:hAnsi="Arial" w:cs="Arial"/>
          <w:sz w:val="22"/>
          <w:szCs w:val="22"/>
        </w:rPr>
      </w:pPr>
      <w:r w:rsidRPr="6F465853" w:rsidR="00F52B13">
        <w:rPr>
          <w:rFonts w:ascii="Arial" w:hAnsi="Arial" w:cs="Arial"/>
          <w:sz w:val="22"/>
          <w:szCs w:val="22"/>
        </w:rPr>
        <w:t>Medical workers also made a significant contribution to the education of the population in terms of vaccine effectiveness and safety. The development of public health campaigns was aimed at giving correct information about COVID-19 vaccines and overcoming the misinformation that was widespread during the pandemic. These efforts were made in efforts to make people more confident in vaccination programmes and influence more people to take vaccines.</w:t>
      </w:r>
    </w:p>
    <w:p w:rsidRPr="008E64C0" w:rsidR="00F52B13" w:rsidP="008E64C0" w:rsidRDefault="005B29F2" w14:paraId="7CCC32A9" w14:textId="15954C2B">
      <w:pPr>
        <w:pStyle w:val="Heading2"/>
        <w:spacing w:line="360" w:lineRule="auto"/>
        <w:rPr>
          <w:rFonts w:ascii="Arial" w:hAnsi="Arial" w:cs="Arial"/>
          <w:sz w:val="22"/>
          <w:szCs w:val="22"/>
        </w:rPr>
      </w:pPr>
      <w:bookmarkStart w:name="_Toc223971541" w:id="11"/>
      <w:r w:rsidRPr="008E64C0">
        <w:rPr>
          <w:rFonts w:ascii="Arial" w:hAnsi="Arial" w:cs="Arial"/>
          <w:sz w:val="22"/>
          <w:szCs w:val="22"/>
        </w:rPr>
        <w:t xml:space="preserve">2.3 </w:t>
      </w:r>
      <w:r w:rsidRPr="008E64C0" w:rsidR="00F52B13">
        <w:rPr>
          <w:rFonts w:ascii="Arial" w:hAnsi="Arial" w:cs="Arial"/>
          <w:sz w:val="22"/>
          <w:szCs w:val="22"/>
        </w:rPr>
        <w:t>Key Challenges and Issues</w:t>
      </w:r>
      <w:bookmarkEnd w:id="11"/>
    </w:p>
    <w:p w:rsidRPr="008E64C0" w:rsidR="00F52B13" w:rsidP="6F465853" w:rsidRDefault="00F52B13" w14:paraId="40C0688B" w14:textId="39761F44">
      <w:pPr>
        <w:spacing w:line="360" w:lineRule="auto"/>
        <w:ind w:firstLine="0"/>
        <w:rPr>
          <w:rFonts w:ascii="Arial" w:hAnsi="Arial" w:cs="Arial"/>
          <w:sz w:val="22"/>
          <w:szCs w:val="22"/>
        </w:rPr>
      </w:pPr>
      <w:r w:rsidRPr="6F465853" w:rsidR="00F52B13">
        <w:rPr>
          <w:rFonts w:ascii="Arial" w:hAnsi="Arial" w:cs="Arial"/>
          <w:sz w:val="22"/>
          <w:szCs w:val="22"/>
        </w:rPr>
        <w:t xml:space="preserve">Although vaccination programmes have been successful, there are </w:t>
      </w:r>
      <w:r w:rsidRPr="6F465853" w:rsidR="00F52B13">
        <w:rPr>
          <w:rFonts w:ascii="Arial" w:hAnsi="Arial" w:cs="Arial"/>
          <w:sz w:val="22"/>
          <w:szCs w:val="22"/>
        </w:rPr>
        <w:t>a number of</w:t>
      </w:r>
      <w:r w:rsidRPr="6F465853" w:rsidR="00F52B13">
        <w:rPr>
          <w:rFonts w:ascii="Arial" w:hAnsi="Arial" w:cs="Arial"/>
          <w:sz w:val="22"/>
          <w:szCs w:val="22"/>
        </w:rPr>
        <w:t xml:space="preserve"> challenges. There are mild side effects which are felt by some people after a vaccination including fatigue, </w:t>
      </w:r>
      <w:r w:rsidRPr="6F465853" w:rsidR="00F52B13">
        <w:rPr>
          <w:rFonts w:ascii="Arial" w:hAnsi="Arial" w:cs="Arial"/>
          <w:sz w:val="22"/>
          <w:szCs w:val="22"/>
        </w:rPr>
        <w:t>fever</w:t>
      </w:r>
      <w:r w:rsidRPr="6F465853" w:rsidR="00F52B13">
        <w:rPr>
          <w:rFonts w:ascii="Arial" w:hAnsi="Arial" w:cs="Arial"/>
          <w:sz w:val="22"/>
          <w:szCs w:val="22"/>
        </w:rPr>
        <w:t xml:space="preserve"> and injection site pain. Although these are normal reactions that are usually short-term and </w:t>
      </w:r>
      <w:r w:rsidRPr="6F465853" w:rsidR="00F52B13">
        <w:rPr>
          <w:rFonts w:ascii="Arial" w:hAnsi="Arial" w:cs="Arial"/>
          <w:sz w:val="22"/>
          <w:szCs w:val="22"/>
        </w:rPr>
        <w:t>anticipated</w:t>
      </w:r>
      <w:r w:rsidRPr="6F465853" w:rsidR="00F52B13">
        <w:rPr>
          <w:rFonts w:ascii="Arial" w:hAnsi="Arial" w:cs="Arial"/>
          <w:sz w:val="22"/>
          <w:szCs w:val="22"/>
        </w:rPr>
        <w:t>, there is the issue of vaccine safety, which has led to vaccine hesitancy among some groups of people</w:t>
      </w:r>
      <w:r w:rsidRPr="6F465853" w:rsidR="009B1448">
        <w:rPr>
          <w:rFonts w:ascii="Arial" w:hAnsi="Arial" w:cs="Arial"/>
          <w:sz w:val="22"/>
          <w:szCs w:val="22"/>
        </w:rPr>
        <w:t xml:space="preserve"> (Watanabe et al., 2023 pp.1783-1790)</w:t>
      </w:r>
      <w:r w:rsidRPr="6F465853" w:rsidR="00F52B13">
        <w:rPr>
          <w:rFonts w:ascii="Arial" w:hAnsi="Arial" w:cs="Arial"/>
          <w:sz w:val="22"/>
          <w:szCs w:val="22"/>
        </w:rPr>
        <w:t>.</w:t>
      </w:r>
    </w:p>
    <w:p w:rsidRPr="008E64C0" w:rsidR="00F52B13" w:rsidP="6F465853" w:rsidRDefault="00F52B13" w14:paraId="30776CBF" w14:textId="77777777">
      <w:pPr>
        <w:spacing w:line="360" w:lineRule="auto"/>
        <w:ind w:firstLine="0"/>
        <w:rPr>
          <w:rFonts w:ascii="Arial" w:hAnsi="Arial" w:cs="Arial"/>
          <w:sz w:val="22"/>
          <w:szCs w:val="22"/>
        </w:rPr>
      </w:pPr>
      <w:r w:rsidRPr="6F465853" w:rsidR="00F52B13">
        <w:rPr>
          <w:rFonts w:ascii="Arial" w:hAnsi="Arial" w:cs="Arial"/>
          <w:sz w:val="22"/>
          <w:szCs w:val="22"/>
        </w:rPr>
        <w:t xml:space="preserve">The other problem is associated with the research gaps. Most studies have given special attention to vaccine efficacy and clinical outcomes with fewer studies having given attention to the broader health outcomes such as psychological wellbeing and social behaviour after vaccination. These broader effects are significant to </w:t>
      </w:r>
      <w:r w:rsidRPr="6F465853" w:rsidR="00F52B13">
        <w:rPr>
          <w:rFonts w:ascii="Arial" w:hAnsi="Arial" w:cs="Arial"/>
          <w:sz w:val="22"/>
          <w:szCs w:val="22"/>
        </w:rPr>
        <w:t>comprehend</w:t>
      </w:r>
      <w:r w:rsidRPr="6F465853" w:rsidR="00F52B13">
        <w:rPr>
          <w:rFonts w:ascii="Arial" w:hAnsi="Arial" w:cs="Arial"/>
          <w:sz w:val="22"/>
          <w:szCs w:val="22"/>
        </w:rPr>
        <w:t xml:space="preserve"> to enhance vaccination programmes and enlighten the future health policy of the population.</w:t>
      </w:r>
    </w:p>
    <w:p w:rsidRPr="008E64C0" w:rsidR="00F52B13" w:rsidP="6F465853" w:rsidRDefault="00F52B13" w14:paraId="7093A377" w14:textId="77777777">
      <w:pPr>
        <w:spacing w:after="160" w:line="360" w:lineRule="auto"/>
        <w:ind w:firstLine="0"/>
        <w:rPr>
          <w:rFonts w:ascii="Arial" w:hAnsi="Arial" w:cs="Arial"/>
          <w:sz w:val="22"/>
          <w:szCs w:val="22"/>
        </w:rPr>
      </w:pPr>
      <w:r w:rsidRPr="6F465853" w:rsidR="00F52B13">
        <w:rPr>
          <w:rFonts w:ascii="Arial" w:hAnsi="Arial" w:cs="Arial"/>
          <w:sz w:val="22"/>
          <w:szCs w:val="22"/>
        </w:rPr>
        <w:t>Thus, the purpose of this scoping review is to review the existing literature on the health outcomes and perceived consequences of COVID-19 vaccination, to find the main trends, themes, and gaps in the extant literature.</w:t>
      </w:r>
    </w:p>
    <w:p w:rsidRPr="008E64C0" w:rsidR="00F52B13" w:rsidP="008E64C0" w:rsidRDefault="00F52B13" w14:paraId="6AF30264" w14:textId="77777777">
      <w:pPr>
        <w:pStyle w:val="Heading3"/>
        <w:spacing w:line="360" w:lineRule="auto"/>
        <w:rPr>
          <w:rFonts w:ascii="Arial" w:hAnsi="Arial" w:cs="Arial"/>
          <w:sz w:val="22"/>
          <w:szCs w:val="22"/>
        </w:rPr>
      </w:pPr>
      <w:bookmarkStart w:name="_Toc223971542" w:id="12"/>
      <w:r w:rsidRPr="008E64C0">
        <w:rPr>
          <w:rFonts w:ascii="Arial" w:hAnsi="Arial" w:cs="Arial"/>
          <w:sz w:val="22"/>
          <w:szCs w:val="22"/>
        </w:rPr>
        <w:t>Table 1: Health Impacts Associated with COVID-19 Vaccination</w:t>
      </w:r>
      <w:bookmarkEnd w:id="12"/>
    </w:p>
    <w:tbl>
      <w:tblPr>
        <w:tblStyle w:val="TableGrid"/>
        <w:tblW w:w="0" w:type="auto"/>
        <w:tblLook w:val="04A0" w:firstRow="1" w:lastRow="0" w:firstColumn="1" w:lastColumn="0" w:noHBand="0" w:noVBand="1"/>
      </w:tblPr>
      <w:tblGrid>
        <w:gridCol w:w="1733"/>
        <w:gridCol w:w="4252"/>
      </w:tblGrid>
      <w:tr w:rsidRPr="008E64C0" w:rsidR="00F52B13" w:rsidTr="00000895" w14:paraId="7677805B" w14:textId="77777777">
        <w:tc>
          <w:tcPr>
            <w:tcW w:w="0" w:type="auto"/>
            <w:hideMark/>
          </w:tcPr>
          <w:p w:rsidRPr="008E64C0" w:rsidR="00F52B13" w:rsidP="008E64C0" w:rsidRDefault="00F52B13" w14:paraId="07AFA168" w14:textId="77777777">
            <w:pPr>
              <w:spacing w:after="160" w:line="360" w:lineRule="auto"/>
              <w:rPr>
                <w:rFonts w:ascii="Arial" w:hAnsi="Arial" w:cs="Arial"/>
                <w:b/>
                <w:bCs/>
                <w:sz w:val="22"/>
                <w:szCs w:val="22"/>
              </w:rPr>
            </w:pPr>
            <w:r w:rsidRPr="008E64C0">
              <w:rPr>
                <w:rFonts w:ascii="Arial" w:hAnsi="Arial" w:cs="Arial"/>
                <w:b/>
                <w:bCs/>
                <w:sz w:val="22"/>
                <w:szCs w:val="22"/>
              </w:rPr>
              <w:t>Impact Area</w:t>
            </w:r>
          </w:p>
        </w:tc>
        <w:tc>
          <w:tcPr>
            <w:tcW w:w="0" w:type="auto"/>
            <w:hideMark/>
          </w:tcPr>
          <w:p w:rsidRPr="008E64C0" w:rsidR="00F52B13" w:rsidP="008E64C0" w:rsidRDefault="00F52B13" w14:paraId="77CFB59F" w14:textId="77777777">
            <w:pPr>
              <w:spacing w:after="160" w:line="360" w:lineRule="auto"/>
              <w:rPr>
                <w:rFonts w:ascii="Arial" w:hAnsi="Arial" w:cs="Arial"/>
                <w:b/>
                <w:bCs/>
                <w:sz w:val="22"/>
                <w:szCs w:val="22"/>
              </w:rPr>
            </w:pPr>
            <w:r w:rsidRPr="008E64C0">
              <w:rPr>
                <w:rFonts w:ascii="Arial" w:hAnsi="Arial" w:cs="Arial"/>
                <w:b/>
                <w:bCs/>
                <w:sz w:val="22"/>
                <w:szCs w:val="22"/>
              </w:rPr>
              <w:t>Examples of Outcomes</w:t>
            </w:r>
          </w:p>
        </w:tc>
      </w:tr>
      <w:tr w:rsidRPr="008E64C0" w:rsidR="00F52B13" w:rsidTr="00000895" w14:paraId="6381D488" w14:textId="77777777">
        <w:tc>
          <w:tcPr>
            <w:tcW w:w="0" w:type="auto"/>
            <w:hideMark/>
          </w:tcPr>
          <w:p w:rsidRPr="008E64C0" w:rsidR="00F52B13" w:rsidP="008E64C0" w:rsidRDefault="00F52B13" w14:paraId="61841CF7" w14:textId="77777777">
            <w:pPr>
              <w:spacing w:after="160" w:line="360" w:lineRule="auto"/>
              <w:rPr>
                <w:rFonts w:ascii="Arial" w:hAnsi="Arial" w:cs="Arial"/>
                <w:sz w:val="22"/>
                <w:szCs w:val="22"/>
              </w:rPr>
            </w:pPr>
            <w:r w:rsidRPr="008E64C0">
              <w:rPr>
                <w:rFonts w:ascii="Arial" w:hAnsi="Arial" w:cs="Arial"/>
                <w:sz w:val="22"/>
                <w:szCs w:val="22"/>
              </w:rPr>
              <w:t>Physical Health</w:t>
            </w:r>
          </w:p>
        </w:tc>
        <w:tc>
          <w:tcPr>
            <w:tcW w:w="0" w:type="auto"/>
            <w:hideMark/>
          </w:tcPr>
          <w:p w:rsidRPr="008E64C0" w:rsidR="00F52B13" w:rsidP="008E64C0" w:rsidRDefault="00F52B13" w14:paraId="24581DF4" w14:textId="77777777">
            <w:pPr>
              <w:spacing w:after="160" w:line="360" w:lineRule="auto"/>
              <w:rPr>
                <w:rFonts w:ascii="Arial" w:hAnsi="Arial" w:cs="Arial"/>
                <w:sz w:val="22"/>
                <w:szCs w:val="22"/>
              </w:rPr>
            </w:pPr>
            <w:r w:rsidRPr="008E64C0">
              <w:rPr>
                <w:rFonts w:ascii="Arial" w:hAnsi="Arial" w:cs="Arial"/>
                <w:sz w:val="22"/>
                <w:szCs w:val="22"/>
              </w:rPr>
              <w:t>Reduced hospitalisation, mild side effects</w:t>
            </w:r>
          </w:p>
        </w:tc>
      </w:tr>
      <w:tr w:rsidRPr="008E64C0" w:rsidR="00F52B13" w:rsidTr="00000895" w14:paraId="6E32B142" w14:textId="77777777">
        <w:tc>
          <w:tcPr>
            <w:tcW w:w="0" w:type="auto"/>
            <w:hideMark/>
          </w:tcPr>
          <w:p w:rsidRPr="008E64C0" w:rsidR="00F52B13" w:rsidP="008E64C0" w:rsidRDefault="00F52B13" w14:paraId="06C35CC5" w14:textId="77777777">
            <w:pPr>
              <w:spacing w:after="160" w:line="360" w:lineRule="auto"/>
              <w:rPr>
                <w:rFonts w:ascii="Arial" w:hAnsi="Arial" w:cs="Arial"/>
                <w:sz w:val="22"/>
                <w:szCs w:val="22"/>
              </w:rPr>
            </w:pPr>
            <w:r w:rsidRPr="008E64C0">
              <w:rPr>
                <w:rFonts w:ascii="Arial" w:hAnsi="Arial" w:cs="Arial"/>
                <w:sz w:val="22"/>
                <w:szCs w:val="22"/>
              </w:rPr>
              <w:t>Psychological</w:t>
            </w:r>
          </w:p>
        </w:tc>
        <w:tc>
          <w:tcPr>
            <w:tcW w:w="0" w:type="auto"/>
            <w:hideMark/>
          </w:tcPr>
          <w:p w:rsidRPr="008E64C0" w:rsidR="00F52B13" w:rsidP="008E64C0" w:rsidRDefault="00F52B13" w14:paraId="0FCAB29C" w14:textId="77777777">
            <w:pPr>
              <w:spacing w:after="160" w:line="360" w:lineRule="auto"/>
              <w:rPr>
                <w:rFonts w:ascii="Arial" w:hAnsi="Arial" w:cs="Arial"/>
                <w:sz w:val="22"/>
                <w:szCs w:val="22"/>
              </w:rPr>
            </w:pPr>
            <w:r w:rsidRPr="008E64C0">
              <w:rPr>
                <w:rFonts w:ascii="Arial" w:hAnsi="Arial" w:cs="Arial"/>
                <w:sz w:val="22"/>
                <w:szCs w:val="22"/>
              </w:rPr>
              <w:t>Reduced anxiety about infection</w:t>
            </w:r>
          </w:p>
        </w:tc>
      </w:tr>
      <w:tr w:rsidRPr="008E64C0" w:rsidR="00F52B13" w:rsidTr="00000895" w14:paraId="6BCA7F35" w14:textId="77777777">
        <w:tc>
          <w:tcPr>
            <w:tcW w:w="0" w:type="auto"/>
            <w:hideMark/>
          </w:tcPr>
          <w:p w:rsidRPr="008E64C0" w:rsidR="00F52B13" w:rsidP="008E64C0" w:rsidRDefault="00F52B13" w14:paraId="29C71FB9" w14:textId="77777777">
            <w:pPr>
              <w:spacing w:after="160" w:line="360" w:lineRule="auto"/>
              <w:rPr>
                <w:rFonts w:ascii="Arial" w:hAnsi="Arial" w:cs="Arial"/>
                <w:sz w:val="22"/>
                <w:szCs w:val="22"/>
              </w:rPr>
            </w:pPr>
            <w:r w:rsidRPr="008E64C0">
              <w:rPr>
                <w:rFonts w:ascii="Arial" w:hAnsi="Arial" w:cs="Arial"/>
                <w:sz w:val="22"/>
                <w:szCs w:val="22"/>
              </w:rPr>
              <w:t>Social</w:t>
            </w:r>
          </w:p>
        </w:tc>
        <w:tc>
          <w:tcPr>
            <w:tcW w:w="0" w:type="auto"/>
            <w:hideMark/>
          </w:tcPr>
          <w:p w:rsidRPr="008E64C0" w:rsidR="00F52B13" w:rsidP="008E64C0" w:rsidRDefault="00F52B13" w14:paraId="5718C1AA" w14:textId="77777777">
            <w:pPr>
              <w:spacing w:after="160" w:line="360" w:lineRule="auto"/>
              <w:rPr>
                <w:rFonts w:ascii="Arial" w:hAnsi="Arial" w:cs="Arial"/>
                <w:sz w:val="22"/>
                <w:szCs w:val="22"/>
              </w:rPr>
            </w:pPr>
            <w:r w:rsidRPr="008E64C0">
              <w:rPr>
                <w:rFonts w:ascii="Arial" w:hAnsi="Arial" w:cs="Arial"/>
                <w:sz w:val="22"/>
                <w:szCs w:val="22"/>
              </w:rPr>
              <w:t>Increased participation in public activities</w:t>
            </w:r>
          </w:p>
        </w:tc>
      </w:tr>
    </w:tbl>
    <w:p w:rsidRPr="008E64C0" w:rsidR="00F52B13" w:rsidP="008E64C0" w:rsidRDefault="005B29F2" w14:paraId="527EF609" w14:textId="73B51BF5">
      <w:pPr>
        <w:pStyle w:val="Heading2"/>
        <w:spacing w:line="360" w:lineRule="auto"/>
        <w:jc w:val="center"/>
        <w:rPr>
          <w:rFonts w:ascii="Arial" w:hAnsi="Arial" w:cs="Arial"/>
          <w:sz w:val="22"/>
          <w:szCs w:val="22"/>
        </w:rPr>
      </w:pPr>
      <w:bookmarkStart w:name="_Toc223971543" w:id="13"/>
      <w:r w:rsidRPr="008E64C0">
        <w:rPr>
          <w:rFonts w:ascii="Arial" w:hAnsi="Arial" w:cs="Arial"/>
          <w:sz w:val="22"/>
          <w:szCs w:val="22"/>
        </w:rPr>
        <w:t xml:space="preserve">3. </w:t>
      </w:r>
      <w:r w:rsidRPr="008E64C0" w:rsidR="00F52B13">
        <w:rPr>
          <w:rFonts w:ascii="Arial" w:hAnsi="Arial" w:cs="Arial"/>
          <w:sz w:val="22"/>
          <w:szCs w:val="22"/>
        </w:rPr>
        <w:t>Methods</w:t>
      </w:r>
      <w:bookmarkEnd w:id="13"/>
    </w:p>
    <w:p w:rsidRPr="008E64C0" w:rsidR="00F52B13" w:rsidP="6F465853" w:rsidRDefault="00F52B13" w14:paraId="6BB192C1" w14:textId="77777777">
      <w:pPr>
        <w:spacing w:line="360" w:lineRule="auto"/>
        <w:ind w:firstLine="0"/>
        <w:rPr>
          <w:rFonts w:ascii="Arial" w:hAnsi="Arial" w:cs="Arial"/>
          <w:sz w:val="22"/>
          <w:szCs w:val="22"/>
        </w:rPr>
      </w:pPr>
      <w:r w:rsidRPr="6F465853" w:rsidR="00F52B13">
        <w:rPr>
          <w:rFonts w:ascii="Arial" w:hAnsi="Arial" w:cs="Arial"/>
          <w:sz w:val="22"/>
          <w:szCs w:val="22"/>
        </w:rPr>
        <w:t xml:space="preserve">The </w:t>
      </w:r>
      <w:r w:rsidRPr="6F465853" w:rsidR="00F52B13">
        <w:rPr>
          <w:rFonts w:ascii="Arial" w:hAnsi="Arial" w:cs="Arial"/>
          <w:sz w:val="22"/>
          <w:szCs w:val="22"/>
        </w:rPr>
        <w:t>methodology</w:t>
      </w:r>
      <w:r w:rsidRPr="6F465853" w:rsidR="00F52B13">
        <w:rPr>
          <w:rFonts w:ascii="Arial" w:hAnsi="Arial" w:cs="Arial"/>
          <w:sz w:val="22"/>
          <w:szCs w:val="22"/>
        </w:rPr>
        <w:t xml:space="preserve"> of this study was scoping review, to investigate the available literature on the issue of health outcomes and reported effects linked to vaccination against COVID-19. Scoping reviews are also applicable especially in investigating general areas of research and </w:t>
      </w:r>
      <w:r w:rsidRPr="6F465853" w:rsidR="00F52B13">
        <w:rPr>
          <w:rFonts w:ascii="Arial" w:hAnsi="Arial" w:cs="Arial"/>
          <w:sz w:val="22"/>
          <w:szCs w:val="22"/>
        </w:rPr>
        <w:t>establishing</w:t>
      </w:r>
      <w:r w:rsidRPr="6F465853" w:rsidR="00F52B13">
        <w:rPr>
          <w:rFonts w:ascii="Arial" w:hAnsi="Arial" w:cs="Arial"/>
          <w:sz w:val="22"/>
          <w:szCs w:val="22"/>
        </w:rPr>
        <w:t xml:space="preserve"> the breadth of evidence </w:t>
      </w:r>
      <w:r w:rsidRPr="6F465853" w:rsidR="00F52B13">
        <w:rPr>
          <w:rFonts w:ascii="Arial" w:hAnsi="Arial" w:cs="Arial"/>
          <w:sz w:val="22"/>
          <w:szCs w:val="22"/>
        </w:rPr>
        <w:t>regarding</w:t>
      </w:r>
      <w:r w:rsidRPr="6F465853" w:rsidR="00F52B13">
        <w:rPr>
          <w:rFonts w:ascii="Arial" w:hAnsi="Arial" w:cs="Arial"/>
          <w:sz w:val="22"/>
          <w:szCs w:val="22"/>
        </w:rPr>
        <w:t xml:space="preserve"> certain studies across areas and study designs (Arksey and O’Malley, 2005). This </w:t>
      </w:r>
      <w:r w:rsidRPr="6F465853" w:rsidR="00F52B13">
        <w:rPr>
          <w:rFonts w:ascii="Arial" w:hAnsi="Arial" w:cs="Arial"/>
          <w:sz w:val="22"/>
          <w:szCs w:val="22"/>
        </w:rPr>
        <w:t xml:space="preserve">method will enable the researchers to discover essential themes in the literature </w:t>
      </w:r>
      <w:r w:rsidRPr="6F465853" w:rsidR="00F52B13">
        <w:rPr>
          <w:rFonts w:ascii="Arial" w:hAnsi="Arial" w:cs="Arial"/>
          <w:sz w:val="22"/>
          <w:szCs w:val="22"/>
        </w:rPr>
        <w:t>and also</w:t>
      </w:r>
      <w:r w:rsidRPr="6F465853" w:rsidR="00F52B13">
        <w:rPr>
          <w:rFonts w:ascii="Arial" w:hAnsi="Arial" w:cs="Arial"/>
          <w:sz w:val="22"/>
          <w:szCs w:val="22"/>
        </w:rPr>
        <w:t xml:space="preserve"> gives gaps that need more research.</w:t>
      </w:r>
    </w:p>
    <w:p w:rsidRPr="008E64C0" w:rsidR="00F52B13" w:rsidP="008E64C0" w:rsidRDefault="005B29F2" w14:paraId="1657EE00" w14:textId="1F5B23FA">
      <w:pPr>
        <w:pStyle w:val="Heading2"/>
        <w:spacing w:line="360" w:lineRule="auto"/>
        <w:rPr>
          <w:rFonts w:ascii="Arial" w:hAnsi="Arial" w:cs="Arial"/>
          <w:sz w:val="22"/>
          <w:szCs w:val="22"/>
        </w:rPr>
      </w:pPr>
      <w:bookmarkStart w:name="_Toc223971544" w:id="14"/>
      <w:r w:rsidRPr="008E64C0">
        <w:rPr>
          <w:rFonts w:ascii="Arial" w:hAnsi="Arial" w:cs="Arial"/>
          <w:sz w:val="22"/>
          <w:szCs w:val="22"/>
        </w:rPr>
        <w:t xml:space="preserve">3.1 </w:t>
      </w:r>
      <w:r w:rsidRPr="008E64C0" w:rsidR="00F52B13">
        <w:rPr>
          <w:rFonts w:ascii="Arial" w:hAnsi="Arial" w:cs="Arial"/>
          <w:sz w:val="22"/>
          <w:szCs w:val="22"/>
        </w:rPr>
        <w:t>Data Collection Approach</w:t>
      </w:r>
      <w:bookmarkEnd w:id="14"/>
    </w:p>
    <w:p w:rsidRPr="008E64C0" w:rsidR="00F52B13" w:rsidP="6F465853" w:rsidRDefault="00F52B13" w14:paraId="46524174" w14:textId="2BC7D750">
      <w:pPr>
        <w:spacing w:line="360" w:lineRule="auto"/>
        <w:ind w:firstLine="0"/>
        <w:rPr>
          <w:rFonts w:ascii="Arial" w:hAnsi="Arial" w:cs="Arial"/>
          <w:sz w:val="22"/>
          <w:szCs w:val="22"/>
        </w:rPr>
      </w:pPr>
      <w:r w:rsidRPr="6F465853" w:rsidR="00F52B13">
        <w:rPr>
          <w:rFonts w:ascii="Arial" w:hAnsi="Arial" w:cs="Arial"/>
          <w:sz w:val="22"/>
          <w:szCs w:val="22"/>
        </w:rPr>
        <w:t>The search of academic databases was carried out systematically to find the available peer-reviewed studies that examined the outcomes related to the vaccination of COVID-19. The databases to be used in this review were PubMed, CINAHL, PsycINFO, Scopus, and UWTSD Library database</w:t>
      </w:r>
      <w:r w:rsidRPr="6F465853" w:rsidR="00463945">
        <w:rPr>
          <w:rFonts w:ascii="Arial" w:hAnsi="Arial" w:cs="Arial"/>
          <w:sz w:val="22"/>
          <w:szCs w:val="22"/>
        </w:rPr>
        <w:t xml:space="preserve"> (Zhou et al., 2020 pp. 1054–1062)</w:t>
      </w:r>
      <w:r w:rsidRPr="6F465853" w:rsidR="00F52B13">
        <w:rPr>
          <w:rFonts w:ascii="Arial" w:hAnsi="Arial" w:cs="Arial"/>
          <w:sz w:val="22"/>
          <w:szCs w:val="22"/>
        </w:rPr>
        <w:t xml:space="preserve">. The </w:t>
      </w:r>
      <w:r w:rsidRPr="6F465853" w:rsidR="00F52B13">
        <w:rPr>
          <w:rFonts w:ascii="Arial" w:hAnsi="Arial" w:cs="Arial"/>
          <w:sz w:val="22"/>
          <w:szCs w:val="22"/>
        </w:rPr>
        <w:t>selection</w:t>
      </w:r>
      <w:r w:rsidRPr="6F465853" w:rsidR="00F52B13">
        <w:rPr>
          <w:rFonts w:ascii="Arial" w:hAnsi="Arial" w:cs="Arial"/>
          <w:sz w:val="22"/>
          <w:szCs w:val="22"/>
        </w:rPr>
        <w:t xml:space="preserve"> of these databases is explained by their inclusion of diverse peer-reviewed literature in healthcare, as well as in the fields of public health and social science.</w:t>
      </w:r>
    </w:p>
    <w:p w:rsidRPr="008E64C0" w:rsidR="00F52B13" w:rsidP="008E64C0" w:rsidRDefault="005B29F2" w14:paraId="5CA5D59B" w14:textId="7B10551F">
      <w:pPr>
        <w:pStyle w:val="Heading2"/>
        <w:spacing w:line="360" w:lineRule="auto"/>
        <w:rPr>
          <w:rFonts w:ascii="Arial" w:hAnsi="Arial" w:cs="Arial"/>
          <w:sz w:val="22"/>
          <w:szCs w:val="22"/>
        </w:rPr>
      </w:pPr>
      <w:bookmarkStart w:name="_Toc223971545" w:id="15"/>
      <w:r w:rsidRPr="008E64C0">
        <w:rPr>
          <w:rFonts w:ascii="Arial" w:hAnsi="Arial" w:cs="Arial"/>
          <w:sz w:val="22"/>
          <w:szCs w:val="22"/>
        </w:rPr>
        <w:t xml:space="preserve">3.2 </w:t>
      </w:r>
      <w:r w:rsidRPr="008E64C0" w:rsidR="00F52B13">
        <w:rPr>
          <w:rFonts w:ascii="Arial" w:hAnsi="Arial" w:cs="Arial"/>
          <w:sz w:val="22"/>
          <w:szCs w:val="22"/>
        </w:rPr>
        <w:t>Search Strategy</w:t>
      </w:r>
      <w:bookmarkEnd w:id="15"/>
    </w:p>
    <w:p w:rsidRPr="008E64C0" w:rsidR="00F52B13" w:rsidP="6F465853" w:rsidRDefault="00F52B13" w14:paraId="61008CAC" w14:textId="77777777">
      <w:pPr>
        <w:spacing w:after="160" w:line="360" w:lineRule="auto"/>
        <w:ind w:firstLine="0"/>
        <w:rPr>
          <w:rFonts w:ascii="Arial" w:hAnsi="Arial" w:cs="Arial"/>
          <w:sz w:val="22"/>
          <w:szCs w:val="22"/>
        </w:rPr>
      </w:pPr>
      <w:r w:rsidRPr="6F465853" w:rsidR="00F52B13">
        <w:rPr>
          <w:rFonts w:ascii="Arial" w:hAnsi="Arial" w:cs="Arial"/>
          <w:sz w:val="22"/>
          <w:szCs w:val="22"/>
        </w:rPr>
        <w:t xml:space="preserve">Relevant literature was </w:t>
      </w:r>
      <w:r w:rsidRPr="6F465853" w:rsidR="00F52B13">
        <w:rPr>
          <w:rFonts w:ascii="Arial" w:hAnsi="Arial" w:cs="Arial"/>
          <w:sz w:val="22"/>
          <w:szCs w:val="22"/>
        </w:rPr>
        <w:t>located</w:t>
      </w:r>
      <w:r w:rsidRPr="6F465853" w:rsidR="00F52B13">
        <w:rPr>
          <w:rFonts w:ascii="Arial" w:hAnsi="Arial" w:cs="Arial"/>
          <w:sz w:val="22"/>
          <w:szCs w:val="22"/>
        </w:rPr>
        <w:t xml:space="preserve"> using a structured search strategy. Keywords and Boolean operators were used to combine the terms that </w:t>
      </w:r>
      <w:r w:rsidRPr="6F465853" w:rsidR="00F52B13">
        <w:rPr>
          <w:rFonts w:ascii="Arial" w:hAnsi="Arial" w:cs="Arial"/>
          <w:sz w:val="22"/>
          <w:szCs w:val="22"/>
        </w:rPr>
        <w:t>contain</w:t>
      </w:r>
      <w:r w:rsidRPr="6F465853" w:rsidR="00F52B13">
        <w:rPr>
          <w:rFonts w:ascii="Arial" w:hAnsi="Arial" w:cs="Arial"/>
          <w:sz w:val="22"/>
          <w:szCs w:val="22"/>
        </w:rPr>
        <w:t xml:space="preserve"> COVID-19 vaccination information with the ones that involve health outcomes and overall effects. Search terms were examples such as:</w:t>
      </w:r>
    </w:p>
    <w:p w:rsidRPr="008E64C0" w:rsidR="00F52B13" w:rsidP="008E64C0" w:rsidRDefault="00F52B13" w14:paraId="6D219BDE" w14:textId="77777777">
      <w:pPr>
        <w:pStyle w:val="ListParagraph"/>
        <w:numPr>
          <w:ilvl w:val="0"/>
          <w:numId w:val="24"/>
        </w:numPr>
        <w:spacing w:after="160" w:line="360" w:lineRule="auto"/>
        <w:rPr>
          <w:rFonts w:ascii="Arial" w:hAnsi="Arial" w:cs="Arial"/>
          <w:sz w:val="22"/>
          <w:szCs w:val="22"/>
        </w:rPr>
      </w:pPr>
      <w:r w:rsidRPr="008E64C0">
        <w:rPr>
          <w:rFonts w:ascii="Arial" w:hAnsi="Arial" w:cs="Arial"/>
          <w:sz w:val="22"/>
          <w:szCs w:val="22"/>
        </w:rPr>
        <w:t>“COVID-19 vaccination” AND “health outcomes”</w:t>
      </w:r>
    </w:p>
    <w:p w:rsidRPr="008E64C0" w:rsidR="00F52B13" w:rsidP="008E64C0" w:rsidRDefault="00F52B13" w14:paraId="3D657761" w14:textId="77777777">
      <w:pPr>
        <w:pStyle w:val="ListParagraph"/>
        <w:numPr>
          <w:ilvl w:val="0"/>
          <w:numId w:val="24"/>
        </w:numPr>
        <w:spacing w:after="160" w:line="360" w:lineRule="auto"/>
        <w:rPr>
          <w:rFonts w:ascii="Arial" w:hAnsi="Arial" w:cs="Arial"/>
          <w:sz w:val="22"/>
          <w:szCs w:val="22"/>
        </w:rPr>
      </w:pPr>
      <w:r w:rsidRPr="008E64C0">
        <w:rPr>
          <w:rFonts w:ascii="Arial" w:hAnsi="Arial" w:cs="Arial"/>
          <w:sz w:val="22"/>
          <w:szCs w:val="22"/>
        </w:rPr>
        <w:t>“COVID-19 vaccine” AND “side effects”</w:t>
      </w:r>
    </w:p>
    <w:p w:rsidRPr="008E64C0" w:rsidR="00F52B13" w:rsidP="008E64C0" w:rsidRDefault="00F52B13" w14:paraId="78A19515" w14:textId="77777777">
      <w:pPr>
        <w:pStyle w:val="ListParagraph"/>
        <w:numPr>
          <w:ilvl w:val="0"/>
          <w:numId w:val="24"/>
        </w:numPr>
        <w:spacing w:after="160" w:line="360" w:lineRule="auto"/>
        <w:rPr>
          <w:rFonts w:ascii="Arial" w:hAnsi="Arial" w:cs="Arial"/>
          <w:sz w:val="22"/>
          <w:szCs w:val="22"/>
        </w:rPr>
      </w:pPr>
      <w:r w:rsidRPr="008E64C0">
        <w:rPr>
          <w:rFonts w:ascii="Arial" w:hAnsi="Arial" w:cs="Arial"/>
          <w:sz w:val="22"/>
          <w:szCs w:val="22"/>
        </w:rPr>
        <w:t>“COVID vaccination” AND “psychological impact”</w:t>
      </w:r>
    </w:p>
    <w:p w:rsidRPr="008E64C0" w:rsidR="00F52B13" w:rsidP="008E64C0" w:rsidRDefault="00F52B13" w14:paraId="69E14674" w14:textId="77777777">
      <w:pPr>
        <w:pStyle w:val="ListParagraph"/>
        <w:numPr>
          <w:ilvl w:val="0"/>
          <w:numId w:val="24"/>
        </w:numPr>
        <w:spacing w:after="160" w:line="360" w:lineRule="auto"/>
        <w:rPr>
          <w:rFonts w:ascii="Arial" w:hAnsi="Arial" w:cs="Arial"/>
          <w:sz w:val="22"/>
          <w:szCs w:val="22"/>
        </w:rPr>
      </w:pPr>
      <w:r w:rsidRPr="008E64C0">
        <w:rPr>
          <w:rFonts w:ascii="Arial" w:hAnsi="Arial" w:cs="Arial"/>
          <w:sz w:val="22"/>
          <w:szCs w:val="22"/>
        </w:rPr>
        <w:t>“COVID vaccine” AND “social impact”</w:t>
      </w:r>
    </w:p>
    <w:p w:rsidRPr="008E64C0" w:rsidR="00F52B13" w:rsidP="008E64C0" w:rsidRDefault="00F52B13" w14:paraId="0258CBDA" w14:textId="77777777">
      <w:pPr>
        <w:spacing w:line="360" w:lineRule="auto"/>
        <w:rPr>
          <w:rFonts w:ascii="Arial" w:hAnsi="Arial" w:cs="Arial"/>
          <w:sz w:val="22"/>
          <w:szCs w:val="22"/>
        </w:rPr>
      </w:pPr>
      <w:r w:rsidRPr="008E64C0">
        <w:rPr>
          <w:rFonts w:ascii="Arial" w:hAnsi="Arial" w:cs="Arial"/>
          <w:sz w:val="22"/>
          <w:szCs w:val="22"/>
        </w:rPr>
        <w:t>The given search terms were chosen to make sure that research analysing clinical outcomes as well as the long-term psychological or social effects of vaccination were included.</w:t>
      </w:r>
    </w:p>
    <w:p w:rsidRPr="008E64C0" w:rsidR="00F52B13" w:rsidP="008E64C0" w:rsidRDefault="005B29F2" w14:paraId="23911967" w14:textId="123F8935">
      <w:pPr>
        <w:pStyle w:val="Heading2"/>
        <w:spacing w:line="360" w:lineRule="auto"/>
        <w:rPr>
          <w:rFonts w:ascii="Arial" w:hAnsi="Arial" w:cs="Arial"/>
          <w:sz w:val="22"/>
          <w:szCs w:val="22"/>
        </w:rPr>
      </w:pPr>
      <w:bookmarkStart w:name="_Toc223971546" w:id="16"/>
      <w:r w:rsidRPr="008E64C0">
        <w:rPr>
          <w:rFonts w:ascii="Arial" w:hAnsi="Arial" w:cs="Arial"/>
          <w:sz w:val="22"/>
          <w:szCs w:val="22"/>
        </w:rPr>
        <w:t xml:space="preserve">3.3 </w:t>
      </w:r>
      <w:r w:rsidRPr="008E64C0" w:rsidR="00F52B13">
        <w:rPr>
          <w:rFonts w:ascii="Arial" w:hAnsi="Arial" w:cs="Arial"/>
          <w:sz w:val="22"/>
          <w:szCs w:val="22"/>
        </w:rPr>
        <w:t>Inclusion and Exclusion Criteria.</w:t>
      </w:r>
      <w:bookmarkEnd w:id="16"/>
    </w:p>
    <w:p w:rsidRPr="008E64C0" w:rsidR="00F52B13" w:rsidP="008E64C0" w:rsidRDefault="00F52B13" w14:paraId="10884889" w14:textId="77777777">
      <w:pPr>
        <w:spacing w:line="360" w:lineRule="auto"/>
        <w:rPr>
          <w:rFonts w:ascii="Arial" w:hAnsi="Arial" w:cs="Arial"/>
          <w:sz w:val="22"/>
          <w:szCs w:val="22"/>
        </w:rPr>
      </w:pPr>
      <w:r w:rsidRPr="008E64C0">
        <w:rPr>
          <w:rFonts w:ascii="Arial" w:hAnsi="Arial" w:cs="Arial"/>
          <w:sz w:val="22"/>
          <w:szCs w:val="22"/>
        </w:rPr>
        <w:t>There were clear inclusion and exclusion criteria to make sure that only the relevant studies were included during the review.</w:t>
      </w:r>
    </w:p>
    <w:p w:rsidRPr="008E64C0" w:rsidR="00F52B13" w:rsidP="008E64C0" w:rsidRDefault="00F52B13" w14:paraId="57535828" w14:textId="77777777">
      <w:pPr>
        <w:spacing w:line="360" w:lineRule="auto"/>
        <w:rPr>
          <w:rFonts w:ascii="Arial" w:hAnsi="Arial" w:cs="Arial"/>
          <w:sz w:val="22"/>
          <w:szCs w:val="22"/>
        </w:rPr>
      </w:pPr>
      <w:r w:rsidRPr="008E64C0">
        <w:rPr>
          <w:rFonts w:ascii="Arial" w:hAnsi="Arial" w:cs="Arial"/>
          <w:sz w:val="22"/>
          <w:szCs w:val="22"/>
        </w:rPr>
        <w:t>To consider studies, they had to:</w:t>
      </w:r>
    </w:p>
    <w:p w:rsidRPr="008E64C0" w:rsidR="00F52B13" w:rsidP="008E64C0" w:rsidRDefault="00F52B13" w14:paraId="3369CCB3" w14:textId="77777777">
      <w:pPr>
        <w:pStyle w:val="ListParagraph"/>
        <w:numPr>
          <w:ilvl w:val="0"/>
          <w:numId w:val="25"/>
        </w:numPr>
        <w:spacing w:after="160" w:line="360" w:lineRule="auto"/>
        <w:rPr>
          <w:rFonts w:ascii="Arial" w:hAnsi="Arial" w:cs="Arial"/>
          <w:sz w:val="22"/>
          <w:szCs w:val="22"/>
        </w:rPr>
      </w:pPr>
      <w:r w:rsidRPr="008E64C0">
        <w:rPr>
          <w:rFonts w:ascii="Arial" w:hAnsi="Arial" w:cs="Arial"/>
          <w:sz w:val="22"/>
          <w:szCs w:val="22"/>
        </w:rPr>
        <w:t>Published in scholarly academic journals.</w:t>
      </w:r>
    </w:p>
    <w:p w:rsidRPr="008E64C0" w:rsidR="00F52B13" w:rsidP="008E64C0" w:rsidRDefault="00F52B13" w14:paraId="7CDEC484" w14:textId="77777777">
      <w:pPr>
        <w:pStyle w:val="ListParagraph"/>
        <w:numPr>
          <w:ilvl w:val="0"/>
          <w:numId w:val="25"/>
        </w:numPr>
        <w:spacing w:after="160" w:line="360" w:lineRule="auto"/>
        <w:rPr>
          <w:rFonts w:ascii="Arial" w:hAnsi="Arial" w:cs="Arial"/>
          <w:sz w:val="22"/>
          <w:szCs w:val="22"/>
        </w:rPr>
      </w:pPr>
      <w:r w:rsidRPr="008E64C0">
        <w:rPr>
          <w:rFonts w:ascii="Arial" w:hAnsi="Arial" w:cs="Arial"/>
          <w:sz w:val="22"/>
          <w:szCs w:val="22"/>
        </w:rPr>
        <w:t>Were published between 2020 and 2025</w:t>
      </w:r>
    </w:p>
    <w:p w:rsidRPr="008E64C0" w:rsidR="00F52B13" w:rsidP="008E64C0" w:rsidRDefault="00F52B13" w14:paraId="092605D3" w14:textId="77777777">
      <w:pPr>
        <w:pStyle w:val="ListParagraph"/>
        <w:numPr>
          <w:ilvl w:val="0"/>
          <w:numId w:val="25"/>
        </w:numPr>
        <w:spacing w:after="160" w:line="360" w:lineRule="auto"/>
        <w:rPr>
          <w:rFonts w:ascii="Arial" w:hAnsi="Arial" w:cs="Arial"/>
          <w:sz w:val="22"/>
          <w:szCs w:val="22"/>
        </w:rPr>
      </w:pPr>
      <w:r w:rsidRPr="008E64C0">
        <w:rPr>
          <w:rFonts w:ascii="Arial" w:hAnsi="Arial" w:cs="Arial"/>
          <w:sz w:val="22"/>
          <w:szCs w:val="22"/>
        </w:rPr>
        <w:t>Were written in English</w:t>
      </w:r>
    </w:p>
    <w:p w:rsidRPr="008E64C0" w:rsidR="00F52B13" w:rsidP="008E64C0" w:rsidRDefault="00F52B13" w14:paraId="12BA2B86" w14:textId="77777777">
      <w:pPr>
        <w:pStyle w:val="ListParagraph"/>
        <w:numPr>
          <w:ilvl w:val="0"/>
          <w:numId w:val="25"/>
        </w:numPr>
        <w:spacing w:after="160" w:line="360" w:lineRule="auto"/>
        <w:rPr>
          <w:rFonts w:ascii="Arial" w:hAnsi="Arial" w:cs="Arial"/>
          <w:sz w:val="22"/>
          <w:szCs w:val="22"/>
        </w:rPr>
      </w:pPr>
      <w:r w:rsidRPr="008E64C0">
        <w:rPr>
          <w:rFonts w:ascii="Arial" w:hAnsi="Arial" w:cs="Arial"/>
          <w:sz w:val="22"/>
          <w:szCs w:val="22"/>
        </w:rPr>
        <w:t>Studied analysed health outcomes or effects of COVID-19 vaccination.</w:t>
      </w:r>
    </w:p>
    <w:p w:rsidRPr="008E64C0" w:rsidR="00F52B13" w:rsidP="008E64C0" w:rsidRDefault="00F52B13" w14:paraId="0B246C2E" w14:textId="77777777">
      <w:pPr>
        <w:spacing w:line="360" w:lineRule="auto"/>
        <w:rPr>
          <w:rFonts w:ascii="Arial" w:hAnsi="Arial" w:cs="Arial"/>
          <w:sz w:val="22"/>
          <w:szCs w:val="22"/>
        </w:rPr>
      </w:pPr>
      <w:r w:rsidRPr="008E64C0">
        <w:rPr>
          <w:rFonts w:ascii="Arial" w:hAnsi="Arial" w:cs="Arial"/>
          <w:sz w:val="22"/>
          <w:szCs w:val="22"/>
        </w:rPr>
        <w:t>The studies were not included in case they:</w:t>
      </w:r>
    </w:p>
    <w:p w:rsidRPr="008E64C0" w:rsidR="00F52B13" w:rsidP="008E64C0" w:rsidRDefault="00F52B13" w14:paraId="0F56D28B" w14:textId="77777777">
      <w:pPr>
        <w:pStyle w:val="ListParagraph"/>
        <w:numPr>
          <w:ilvl w:val="0"/>
          <w:numId w:val="26"/>
        </w:numPr>
        <w:spacing w:after="160" w:line="360" w:lineRule="auto"/>
        <w:rPr>
          <w:rFonts w:ascii="Arial" w:hAnsi="Arial" w:cs="Arial"/>
          <w:sz w:val="22"/>
          <w:szCs w:val="22"/>
        </w:rPr>
      </w:pPr>
      <w:proofErr w:type="spellStart"/>
      <w:r w:rsidRPr="008E64C0">
        <w:rPr>
          <w:rFonts w:ascii="Arial" w:hAnsi="Arial" w:cs="Arial"/>
          <w:sz w:val="22"/>
          <w:szCs w:val="22"/>
        </w:rPr>
        <w:t>Were</w:t>
      </w:r>
      <w:proofErr w:type="spellEnd"/>
      <w:r w:rsidRPr="008E64C0">
        <w:rPr>
          <w:rFonts w:ascii="Arial" w:hAnsi="Arial" w:cs="Arial"/>
          <w:sz w:val="22"/>
          <w:szCs w:val="22"/>
        </w:rPr>
        <w:t xml:space="preserve"> not peer-reviewed</w:t>
      </w:r>
    </w:p>
    <w:p w:rsidRPr="008E64C0" w:rsidR="00F52B13" w:rsidP="008E64C0" w:rsidRDefault="00F52B13" w14:paraId="10D7C9F5" w14:textId="77777777">
      <w:pPr>
        <w:pStyle w:val="ListParagraph"/>
        <w:numPr>
          <w:ilvl w:val="0"/>
          <w:numId w:val="26"/>
        </w:numPr>
        <w:spacing w:after="160" w:line="360" w:lineRule="auto"/>
        <w:rPr>
          <w:rFonts w:ascii="Arial" w:hAnsi="Arial" w:cs="Arial"/>
          <w:sz w:val="22"/>
          <w:szCs w:val="22"/>
        </w:rPr>
      </w:pPr>
      <w:r w:rsidRPr="008E64C0">
        <w:rPr>
          <w:rFonts w:ascii="Arial" w:hAnsi="Arial" w:cs="Arial"/>
          <w:sz w:val="22"/>
          <w:szCs w:val="22"/>
        </w:rPr>
        <w:t>Only interested in vaccine development or laboratory research.</w:t>
      </w:r>
    </w:p>
    <w:p w:rsidRPr="008E64C0" w:rsidR="00F52B13" w:rsidP="008E64C0" w:rsidRDefault="00F52B13" w14:paraId="416B7CF8" w14:textId="77777777">
      <w:pPr>
        <w:pStyle w:val="ListParagraph"/>
        <w:numPr>
          <w:ilvl w:val="0"/>
          <w:numId w:val="26"/>
        </w:numPr>
        <w:spacing w:after="160" w:line="360" w:lineRule="auto"/>
        <w:rPr>
          <w:rFonts w:ascii="Arial" w:hAnsi="Arial" w:cs="Arial"/>
          <w:sz w:val="22"/>
          <w:szCs w:val="22"/>
        </w:rPr>
      </w:pPr>
      <w:r w:rsidRPr="008E64C0">
        <w:rPr>
          <w:rFonts w:ascii="Arial" w:hAnsi="Arial" w:cs="Arial"/>
          <w:sz w:val="22"/>
          <w:szCs w:val="22"/>
        </w:rPr>
        <w:t>Editorials, opinion pieces or commentaries were made.</w:t>
      </w:r>
    </w:p>
    <w:p w:rsidRPr="008E64C0" w:rsidR="00F52B13" w:rsidP="008E64C0" w:rsidRDefault="00F52B13" w14:paraId="53A5FC13" w14:textId="77777777">
      <w:pPr>
        <w:pStyle w:val="ListParagraph"/>
        <w:numPr>
          <w:ilvl w:val="0"/>
          <w:numId w:val="26"/>
        </w:numPr>
        <w:spacing w:after="160" w:line="360" w:lineRule="auto"/>
        <w:rPr>
          <w:rFonts w:ascii="Arial" w:hAnsi="Arial" w:cs="Arial"/>
          <w:sz w:val="22"/>
          <w:szCs w:val="22"/>
        </w:rPr>
      </w:pPr>
      <w:r w:rsidRPr="008E64C0">
        <w:rPr>
          <w:rFonts w:ascii="Arial" w:hAnsi="Arial" w:cs="Arial"/>
          <w:sz w:val="22"/>
          <w:szCs w:val="22"/>
        </w:rPr>
        <w:t>Did not report the results of vaccination.</w:t>
      </w:r>
    </w:p>
    <w:p w:rsidRPr="008E64C0" w:rsidR="00F52B13" w:rsidP="008E64C0" w:rsidRDefault="005B29F2" w14:paraId="21C457C5" w14:textId="6DE32B62">
      <w:pPr>
        <w:pStyle w:val="Heading2"/>
        <w:spacing w:line="360" w:lineRule="auto"/>
        <w:rPr>
          <w:rFonts w:ascii="Arial" w:hAnsi="Arial" w:cs="Arial"/>
          <w:sz w:val="22"/>
          <w:szCs w:val="22"/>
        </w:rPr>
      </w:pPr>
      <w:bookmarkStart w:name="_Toc223971547" w:id="17"/>
      <w:r w:rsidRPr="008E64C0">
        <w:rPr>
          <w:rFonts w:ascii="Arial" w:hAnsi="Arial" w:cs="Arial"/>
          <w:sz w:val="22"/>
          <w:szCs w:val="22"/>
        </w:rPr>
        <w:t xml:space="preserve">3.4 </w:t>
      </w:r>
      <w:r w:rsidRPr="008E64C0" w:rsidR="00F52B13">
        <w:rPr>
          <w:rFonts w:ascii="Arial" w:hAnsi="Arial" w:cs="Arial"/>
          <w:sz w:val="22"/>
          <w:szCs w:val="22"/>
        </w:rPr>
        <w:t>Study Selection Process</w:t>
      </w:r>
      <w:bookmarkEnd w:id="17"/>
    </w:p>
    <w:p w:rsidRPr="008E64C0" w:rsidR="00F52B13" w:rsidP="6F465853" w:rsidRDefault="00F52B13" w14:paraId="0467E581" w14:textId="52B46C29">
      <w:pPr>
        <w:spacing w:line="360" w:lineRule="auto"/>
        <w:ind w:firstLine="0"/>
        <w:rPr>
          <w:rFonts w:ascii="Arial" w:hAnsi="Arial" w:cs="Arial"/>
          <w:sz w:val="22"/>
          <w:szCs w:val="22"/>
        </w:rPr>
      </w:pPr>
      <w:r w:rsidRPr="6F465853" w:rsidR="00F52B13">
        <w:rPr>
          <w:rFonts w:ascii="Arial" w:hAnsi="Arial" w:cs="Arial"/>
          <w:sz w:val="22"/>
          <w:szCs w:val="22"/>
        </w:rPr>
        <w:t xml:space="preserve">The </w:t>
      </w:r>
      <w:r w:rsidRPr="6F465853" w:rsidR="00F52B13">
        <w:rPr>
          <w:rFonts w:ascii="Arial" w:hAnsi="Arial" w:cs="Arial"/>
          <w:sz w:val="22"/>
          <w:szCs w:val="22"/>
        </w:rPr>
        <w:t>initial</w:t>
      </w:r>
      <w:r w:rsidRPr="6F465853" w:rsidR="00F52B13">
        <w:rPr>
          <w:rFonts w:ascii="Arial" w:hAnsi="Arial" w:cs="Arial"/>
          <w:sz w:val="22"/>
          <w:szCs w:val="22"/>
        </w:rPr>
        <w:t xml:space="preserve"> search in the database found 2</w:t>
      </w:r>
      <w:r w:rsidRPr="6F465853" w:rsidR="009B1448">
        <w:rPr>
          <w:rFonts w:ascii="Arial" w:hAnsi="Arial" w:cs="Arial"/>
          <w:sz w:val="22"/>
          <w:szCs w:val="22"/>
        </w:rPr>
        <w:t>5</w:t>
      </w:r>
      <w:r w:rsidRPr="6F465853" w:rsidR="00F52B13">
        <w:rPr>
          <w:rFonts w:ascii="Arial" w:hAnsi="Arial" w:cs="Arial"/>
          <w:sz w:val="22"/>
          <w:szCs w:val="22"/>
        </w:rPr>
        <w:t xml:space="preserve"> articles. The number of articles that were left after deletion of duplicate records was 5. Abstracts and titles were filtered </w:t>
      </w:r>
      <w:r w:rsidRPr="6F465853" w:rsidR="00F52B13">
        <w:rPr>
          <w:rFonts w:ascii="Arial" w:hAnsi="Arial" w:cs="Arial"/>
          <w:sz w:val="22"/>
          <w:szCs w:val="22"/>
        </w:rPr>
        <w:t>in order to</w:t>
      </w:r>
      <w:r w:rsidRPr="6F465853" w:rsidR="00F52B13">
        <w:rPr>
          <w:rFonts w:ascii="Arial" w:hAnsi="Arial" w:cs="Arial"/>
          <w:sz w:val="22"/>
          <w:szCs w:val="22"/>
        </w:rPr>
        <w:t xml:space="preserve"> </w:t>
      </w:r>
      <w:r w:rsidRPr="6F465853" w:rsidR="00F52B13">
        <w:rPr>
          <w:rFonts w:ascii="Arial" w:hAnsi="Arial" w:cs="Arial"/>
          <w:sz w:val="22"/>
          <w:szCs w:val="22"/>
        </w:rPr>
        <w:t>eliminate</w:t>
      </w:r>
      <w:r w:rsidRPr="6F465853" w:rsidR="00F52B13">
        <w:rPr>
          <w:rFonts w:ascii="Arial" w:hAnsi="Arial" w:cs="Arial"/>
          <w:sz w:val="22"/>
          <w:szCs w:val="22"/>
        </w:rPr>
        <w:t xml:space="preserve"> those that were not relevant to the research </w:t>
      </w:r>
      <w:r w:rsidRPr="6F465853" w:rsidR="7BE89CC2">
        <w:rPr>
          <w:rFonts w:ascii="Arial" w:hAnsi="Arial" w:cs="Arial"/>
          <w:sz w:val="22"/>
          <w:szCs w:val="22"/>
        </w:rPr>
        <w:t>question,</w:t>
      </w:r>
      <w:r w:rsidRPr="6F465853" w:rsidR="00F52B13">
        <w:rPr>
          <w:rFonts w:ascii="Arial" w:hAnsi="Arial" w:cs="Arial"/>
          <w:sz w:val="22"/>
          <w:szCs w:val="22"/>
        </w:rPr>
        <w:t xml:space="preserve"> and a total of </w:t>
      </w:r>
      <w:r w:rsidRPr="6F465853" w:rsidR="009B1448">
        <w:rPr>
          <w:rFonts w:ascii="Arial" w:hAnsi="Arial" w:cs="Arial"/>
          <w:sz w:val="22"/>
          <w:szCs w:val="22"/>
        </w:rPr>
        <w:t>20</w:t>
      </w:r>
      <w:r w:rsidRPr="6F465853" w:rsidR="00F52B13">
        <w:rPr>
          <w:rFonts w:ascii="Arial" w:hAnsi="Arial" w:cs="Arial"/>
          <w:sz w:val="22"/>
          <w:szCs w:val="22"/>
        </w:rPr>
        <w:t xml:space="preserve"> articles were added to the full-text list. A scoping review sample of 10 studies was obtained after the use of the inclusion and exclusion criteria.</w:t>
      </w:r>
    </w:p>
    <w:p w:rsidRPr="008E64C0" w:rsidR="00F52B13" w:rsidP="6F465853" w:rsidRDefault="00F52B13" w14:paraId="20DC3D8A" w14:textId="77777777">
      <w:pPr>
        <w:spacing w:line="360" w:lineRule="auto"/>
        <w:ind w:firstLine="0"/>
        <w:rPr>
          <w:rFonts w:ascii="Arial" w:hAnsi="Arial" w:cs="Arial"/>
          <w:sz w:val="22"/>
          <w:szCs w:val="22"/>
        </w:rPr>
      </w:pPr>
      <w:r w:rsidRPr="6F465853" w:rsidR="00F52B13">
        <w:rPr>
          <w:rFonts w:ascii="Arial" w:hAnsi="Arial" w:cs="Arial"/>
          <w:sz w:val="22"/>
          <w:szCs w:val="22"/>
        </w:rPr>
        <w:t xml:space="preserve">The process of study selection was conducted in four steps that included identification, screening, eligibility </w:t>
      </w:r>
      <w:r w:rsidRPr="6F465853" w:rsidR="00F52B13">
        <w:rPr>
          <w:rFonts w:ascii="Arial" w:hAnsi="Arial" w:cs="Arial"/>
          <w:sz w:val="22"/>
          <w:szCs w:val="22"/>
        </w:rPr>
        <w:t>assessment</w:t>
      </w:r>
      <w:r w:rsidRPr="6F465853" w:rsidR="00F52B13">
        <w:rPr>
          <w:rFonts w:ascii="Arial" w:hAnsi="Arial" w:cs="Arial"/>
          <w:sz w:val="22"/>
          <w:szCs w:val="22"/>
        </w:rPr>
        <w:t xml:space="preserve"> and inclusion. This process helped to be sure that only research studies that were </w:t>
      </w:r>
      <w:r w:rsidRPr="6F465853" w:rsidR="00F52B13">
        <w:rPr>
          <w:rFonts w:ascii="Arial" w:hAnsi="Arial" w:cs="Arial"/>
          <w:sz w:val="22"/>
          <w:szCs w:val="22"/>
        </w:rPr>
        <w:t>directly related</w:t>
      </w:r>
      <w:r w:rsidRPr="6F465853" w:rsidR="00F52B13">
        <w:rPr>
          <w:rFonts w:ascii="Arial" w:hAnsi="Arial" w:cs="Arial"/>
          <w:sz w:val="22"/>
          <w:szCs w:val="22"/>
        </w:rPr>
        <w:t xml:space="preserve"> to the research question were used </w:t>
      </w:r>
      <w:r w:rsidRPr="6F465853" w:rsidR="00F52B13">
        <w:rPr>
          <w:rFonts w:ascii="Arial" w:hAnsi="Arial" w:cs="Arial"/>
          <w:sz w:val="22"/>
          <w:szCs w:val="22"/>
        </w:rPr>
        <w:t>in the final analysis</w:t>
      </w:r>
      <w:r w:rsidRPr="6F465853" w:rsidR="00F52B13">
        <w:rPr>
          <w:rFonts w:ascii="Arial" w:hAnsi="Arial" w:cs="Arial"/>
          <w:sz w:val="22"/>
          <w:szCs w:val="22"/>
        </w:rPr>
        <w:t>.</w:t>
      </w:r>
    </w:p>
    <w:p w:rsidRPr="008E64C0" w:rsidR="00F52B13" w:rsidP="008E64C0" w:rsidRDefault="005B29F2" w14:paraId="3C318909" w14:textId="37DBDB0D">
      <w:pPr>
        <w:pStyle w:val="Heading2"/>
        <w:spacing w:line="360" w:lineRule="auto"/>
        <w:rPr>
          <w:rFonts w:ascii="Arial" w:hAnsi="Arial" w:cs="Arial"/>
          <w:sz w:val="22"/>
          <w:szCs w:val="22"/>
        </w:rPr>
      </w:pPr>
      <w:bookmarkStart w:name="_Toc223971548" w:id="18"/>
      <w:r w:rsidRPr="008E64C0">
        <w:rPr>
          <w:rFonts w:ascii="Arial" w:hAnsi="Arial" w:cs="Arial"/>
          <w:sz w:val="22"/>
          <w:szCs w:val="22"/>
        </w:rPr>
        <w:t xml:space="preserve">3.5 </w:t>
      </w:r>
      <w:r w:rsidRPr="008E64C0" w:rsidR="00F52B13">
        <w:rPr>
          <w:rFonts w:ascii="Arial" w:hAnsi="Arial" w:cs="Arial"/>
          <w:sz w:val="22"/>
          <w:szCs w:val="22"/>
        </w:rPr>
        <w:t>Data Analysis Approach</w:t>
      </w:r>
      <w:bookmarkEnd w:id="18"/>
    </w:p>
    <w:p w:rsidRPr="008E64C0" w:rsidR="00F52B13" w:rsidP="6F465853" w:rsidRDefault="00F52B13" w14:paraId="16ACDDA8" w14:textId="7F1E4B95">
      <w:pPr>
        <w:spacing w:line="360" w:lineRule="auto"/>
        <w:ind w:firstLine="0"/>
        <w:rPr>
          <w:rFonts w:ascii="Arial" w:hAnsi="Arial" w:cs="Arial"/>
          <w:sz w:val="22"/>
          <w:szCs w:val="22"/>
        </w:rPr>
      </w:pPr>
      <w:r w:rsidRPr="6F465853" w:rsidR="00F52B13">
        <w:rPr>
          <w:rFonts w:ascii="Arial" w:hAnsi="Arial" w:cs="Arial"/>
          <w:sz w:val="22"/>
          <w:szCs w:val="22"/>
        </w:rPr>
        <w:t xml:space="preserve">The chosen articles were analysed with the help of the theoretical analysis, a qualitative approach to finding patterns and themes in a set of data. The analysis went through </w:t>
      </w:r>
      <w:r w:rsidRPr="6F465853" w:rsidR="00F52B13">
        <w:rPr>
          <w:rFonts w:ascii="Arial" w:hAnsi="Arial" w:cs="Arial"/>
          <w:sz w:val="22"/>
          <w:szCs w:val="22"/>
        </w:rPr>
        <w:t>a number of</w:t>
      </w:r>
      <w:r w:rsidRPr="6F465853" w:rsidR="00F52B13">
        <w:rPr>
          <w:rFonts w:ascii="Arial" w:hAnsi="Arial" w:cs="Arial"/>
          <w:sz w:val="22"/>
          <w:szCs w:val="22"/>
        </w:rPr>
        <w:t xml:space="preserve"> steps. To begin with, both articles have been read </w:t>
      </w:r>
      <w:r w:rsidRPr="6F465853" w:rsidR="72622841">
        <w:rPr>
          <w:rFonts w:ascii="Arial" w:hAnsi="Arial" w:cs="Arial"/>
          <w:sz w:val="22"/>
          <w:szCs w:val="22"/>
        </w:rPr>
        <w:t>a few</w:t>
      </w:r>
      <w:r w:rsidRPr="6F465853" w:rsidR="00F52B13">
        <w:rPr>
          <w:rFonts w:ascii="Arial" w:hAnsi="Arial" w:cs="Arial"/>
          <w:sz w:val="22"/>
          <w:szCs w:val="22"/>
        </w:rPr>
        <w:t xml:space="preserve"> times to become familiar with the findings. Second, significant data in every study, such as research </w:t>
      </w:r>
      <w:r w:rsidRPr="6F465853" w:rsidR="00F52B13">
        <w:rPr>
          <w:rFonts w:ascii="Arial" w:hAnsi="Arial" w:cs="Arial"/>
          <w:sz w:val="22"/>
          <w:szCs w:val="22"/>
        </w:rPr>
        <w:t>objectives</w:t>
      </w:r>
      <w:r w:rsidRPr="6F465853" w:rsidR="00F52B13">
        <w:rPr>
          <w:rFonts w:ascii="Arial" w:hAnsi="Arial" w:cs="Arial"/>
          <w:sz w:val="22"/>
          <w:szCs w:val="22"/>
        </w:rPr>
        <w:t>, methodologies as well as reported results, were elicited</w:t>
      </w:r>
      <w:r w:rsidRPr="6F465853" w:rsidR="009B1448">
        <w:rPr>
          <w:rFonts w:ascii="Arial" w:hAnsi="Arial" w:cs="Arial"/>
          <w:sz w:val="22"/>
          <w:szCs w:val="22"/>
        </w:rPr>
        <w:t xml:space="preserve"> (Byambasuren et al., 2023)</w:t>
      </w:r>
      <w:r w:rsidRPr="6F465853" w:rsidR="00F52B13">
        <w:rPr>
          <w:rFonts w:ascii="Arial" w:hAnsi="Arial" w:cs="Arial"/>
          <w:sz w:val="22"/>
          <w:szCs w:val="22"/>
        </w:rPr>
        <w:t xml:space="preserve">. Third, preliminary codes were created to </w:t>
      </w:r>
      <w:r w:rsidRPr="6F465853" w:rsidR="00F52B13">
        <w:rPr>
          <w:rFonts w:ascii="Arial" w:hAnsi="Arial" w:cs="Arial"/>
          <w:sz w:val="22"/>
          <w:szCs w:val="22"/>
        </w:rPr>
        <w:t>determine</w:t>
      </w:r>
      <w:r w:rsidRPr="6F465853" w:rsidR="00F52B13">
        <w:rPr>
          <w:rFonts w:ascii="Arial" w:hAnsi="Arial" w:cs="Arial"/>
          <w:sz w:val="22"/>
          <w:szCs w:val="22"/>
        </w:rPr>
        <w:t xml:space="preserve"> the presence of recurring concepts associated with the outcomes of vaccination. These codes were </w:t>
      </w:r>
      <w:r w:rsidRPr="6F465853" w:rsidR="00F52B13">
        <w:rPr>
          <w:rFonts w:ascii="Arial" w:hAnsi="Arial" w:cs="Arial"/>
          <w:sz w:val="22"/>
          <w:szCs w:val="22"/>
        </w:rPr>
        <w:t>subsequently</w:t>
      </w:r>
      <w:r w:rsidRPr="6F465853" w:rsidR="00F52B13">
        <w:rPr>
          <w:rFonts w:ascii="Arial" w:hAnsi="Arial" w:cs="Arial"/>
          <w:sz w:val="22"/>
          <w:szCs w:val="22"/>
        </w:rPr>
        <w:t xml:space="preserve"> clustered into general groups to </w:t>
      </w:r>
      <w:r w:rsidRPr="6F465853" w:rsidR="00F52B13">
        <w:rPr>
          <w:rFonts w:ascii="Arial" w:hAnsi="Arial" w:cs="Arial"/>
          <w:sz w:val="22"/>
          <w:szCs w:val="22"/>
        </w:rPr>
        <w:t>come up with</w:t>
      </w:r>
      <w:r w:rsidRPr="6F465853" w:rsidR="00F52B13">
        <w:rPr>
          <w:rFonts w:ascii="Arial" w:hAnsi="Arial" w:cs="Arial"/>
          <w:sz w:val="22"/>
          <w:szCs w:val="22"/>
        </w:rPr>
        <w:t xml:space="preserve"> key themes</w:t>
      </w:r>
      <w:r w:rsidRPr="6F465853" w:rsidR="009B1448">
        <w:rPr>
          <w:rFonts w:ascii="Arial" w:hAnsi="Arial" w:cs="Arial"/>
          <w:sz w:val="22"/>
          <w:szCs w:val="22"/>
        </w:rPr>
        <w:t xml:space="preserve"> (Biswas et al., 2021 p.1243)</w:t>
      </w:r>
      <w:r w:rsidRPr="6F465853" w:rsidR="00F52B13">
        <w:rPr>
          <w:rFonts w:ascii="Arial" w:hAnsi="Arial" w:cs="Arial"/>
          <w:sz w:val="22"/>
          <w:szCs w:val="22"/>
        </w:rPr>
        <w:t xml:space="preserve">. Lastly, the themes were checked and narrowed down to the extent that they </w:t>
      </w:r>
      <w:r w:rsidRPr="6F465853" w:rsidR="00F52B13">
        <w:rPr>
          <w:rFonts w:ascii="Arial" w:hAnsi="Arial" w:cs="Arial"/>
          <w:sz w:val="22"/>
          <w:szCs w:val="22"/>
        </w:rPr>
        <w:t>represented</w:t>
      </w:r>
      <w:r w:rsidRPr="6F465853" w:rsidR="00F52B13">
        <w:rPr>
          <w:rFonts w:ascii="Arial" w:hAnsi="Arial" w:cs="Arial"/>
          <w:sz w:val="22"/>
          <w:szCs w:val="22"/>
        </w:rPr>
        <w:t xml:space="preserve"> the patterns that were </w:t>
      </w:r>
      <w:r w:rsidRPr="6F465853" w:rsidR="00F52B13">
        <w:rPr>
          <w:rFonts w:ascii="Arial" w:hAnsi="Arial" w:cs="Arial"/>
          <w:sz w:val="22"/>
          <w:szCs w:val="22"/>
        </w:rPr>
        <w:t>observed</w:t>
      </w:r>
      <w:r w:rsidRPr="6F465853" w:rsidR="00F52B13">
        <w:rPr>
          <w:rFonts w:ascii="Arial" w:hAnsi="Arial" w:cs="Arial"/>
          <w:sz w:val="22"/>
          <w:szCs w:val="22"/>
        </w:rPr>
        <w:t xml:space="preserve"> in the studies that had been included.</w:t>
      </w:r>
      <w:r w:rsidRPr="6F465853" w:rsidR="00C01D36">
        <w:rPr>
          <w:rFonts w:ascii="Arial" w:hAnsi="Arial" w:cs="Arial"/>
          <w:sz w:val="22"/>
          <w:szCs w:val="22"/>
        </w:rPr>
        <w:t xml:space="preserve"> </w:t>
      </w:r>
      <w:r w:rsidRPr="6F465853" w:rsidR="00F52B13">
        <w:rPr>
          <w:rFonts w:ascii="Arial" w:hAnsi="Arial" w:cs="Arial"/>
          <w:sz w:val="22"/>
          <w:szCs w:val="22"/>
        </w:rPr>
        <w:t>In this way, the results of the studies that were included were systematised into themes connected to physical health outcomes, psychological impacts, and social or behavioural effects related to COVID-19 vaccination.</w:t>
      </w:r>
    </w:p>
    <w:p w:rsidRPr="008E64C0" w:rsidR="00F52B13" w:rsidP="008E64C0" w:rsidRDefault="005B29F2" w14:paraId="00C03C65" w14:textId="46272EB7">
      <w:pPr>
        <w:pStyle w:val="Heading2"/>
        <w:spacing w:line="360" w:lineRule="auto"/>
        <w:rPr>
          <w:rFonts w:ascii="Arial" w:hAnsi="Arial" w:cs="Arial"/>
          <w:sz w:val="22"/>
          <w:szCs w:val="22"/>
        </w:rPr>
      </w:pPr>
      <w:bookmarkStart w:name="_Toc223971549" w:id="19"/>
      <w:r w:rsidRPr="008E64C0">
        <w:rPr>
          <w:rFonts w:ascii="Arial" w:hAnsi="Arial" w:cs="Arial"/>
          <w:sz w:val="22"/>
          <w:szCs w:val="22"/>
        </w:rPr>
        <w:t xml:space="preserve">3.6 </w:t>
      </w:r>
      <w:r w:rsidRPr="008E64C0" w:rsidR="00F52B13">
        <w:rPr>
          <w:rFonts w:ascii="Arial" w:hAnsi="Arial" w:cs="Arial"/>
          <w:sz w:val="22"/>
          <w:szCs w:val="22"/>
        </w:rPr>
        <w:t>Ethical Considerations</w:t>
      </w:r>
      <w:bookmarkEnd w:id="19"/>
    </w:p>
    <w:p w:rsidRPr="008E64C0" w:rsidR="00F52B13" w:rsidP="6F465853" w:rsidRDefault="00F52B13" w14:paraId="69D9914E" w14:textId="77777777">
      <w:pPr>
        <w:spacing w:after="160" w:line="360" w:lineRule="auto"/>
        <w:ind w:firstLine="0"/>
        <w:rPr>
          <w:rFonts w:ascii="Arial" w:hAnsi="Arial" w:cs="Arial"/>
          <w:sz w:val="22"/>
          <w:szCs w:val="22"/>
        </w:rPr>
      </w:pPr>
      <w:r w:rsidRPr="6F465853" w:rsidR="00F52B13">
        <w:rPr>
          <w:rFonts w:ascii="Arial" w:hAnsi="Arial" w:cs="Arial"/>
          <w:sz w:val="22"/>
          <w:szCs w:val="22"/>
        </w:rPr>
        <w:t xml:space="preserve">Since the research was founded on secondary data that will be gathered through already published research, there was no direct contact with human subjects, and no official ethical permission was needed. The ethical research practises were however </w:t>
      </w:r>
      <w:r w:rsidRPr="6F465853" w:rsidR="00F52B13">
        <w:rPr>
          <w:rFonts w:ascii="Arial" w:hAnsi="Arial" w:cs="Arial"/>
          <w:sz w:val="22"/>
          <w:szCs w:val="22"/>
        </w:rPr>
        <w:t>observed</w:t>
      </w:r>
      <w:r w:rsidRPr="6F465853" w:rsidR="00F52B13">
        <w:rPr>
          <w:rFonts w:ascii="Arial" w:hAnsi="Arial" w:cs="Arial"/>
          <w:sz w:val="22"/>
          <w:szCs w:val="22"/>
        </w:rPr>
        <w:t xml:space="preserve"> during the review. These were the </w:t>
      </w:r>
      <w:r w:rsidRPr="6F465853" w:rsidR="00F52B13">
        <w:rPr>
          <w:rFonts w:ascii="Arial" w:hAnsi="Arial" w:cs="Arial"/>
          <w:sz w:val="22"/>
          <w:szCs w:val="22"/>
        </w:rPr>
        <w:t>accurate</w:t>
      </w:r>
      <w:r w:rsidRPr="6F465853" w:rsidR="00F52B13">
        <w:rPr>
          <w:rFonts w:ascii="Arial" w:hAnsi="Arial" w:cs="Arial"/>
          <w:sz w:val="22"/>
          <w:szCs w:val="22"/>
        </w:rPr>
        <w:t xml:space="preserve"> reflection of the findings of the original research, no selective reporting of results, and presentation of all the sources. Transparency and academic integrity are also to help the findings of the review to be reliable and credible (Saunders et al., 2019).</w:t>
      </w:r>
    </w:p>
    <w:p w:rsidRPr="008E64C0" w:rsidR="00F52B13" w:rsidP="008E64C0" w:rsidRDefault="005B29F2" w14:paraId="5AA85A64" w14:textId="6C90E1D4">
      <w:pPr>
        <w:pStyle w:val="Heading2"/>
        <w:spacing w:line="360" w:lineRule="auto"/>
        <w:jc w:val="center"/>
        <w:rPr>
          <w:rFonts w:ascii="Arial" w:hAnsi="Arial" w:cs="Arial"/>
          <w:sz w:val="22"/>
          <w:szCs w:val="22"/>
        </w:rPr>
      </w:pPr>
      <w:bookmarkStart w:name="_Toc223971550" w:id="20"/>
      <w:r w:rsidRPr="008E64C0">
        <w:rPr>
          <w:rFonts w:ascii="Arial" w:hAnsi="Arial" w:cs="Arial"/>
          <w:sz w:val="22"/>
          <w:szCs w:val="22"/>
        </w:rPr>
        <w:t xml:space="preserve">4. </w:t>
      </w:r>
      <w:r w:rsidRPr="008E64C0" w:rsidR="00F52B13">
        <w:rPr>
          <w:rFonts w:ascii="Arial" w:hAnsi="Arial" w:cs="Arial"/>
          <w:sz w:val="22"/>
          <w:szCs w:val="22"/>
        </w:rPr>
        <w:t>Results</w:t>
      </w:r>
      <w:bookmarkEnd w:id="20"/>
    </w:p>
    <w:p w:rsidRPr="008E64C0" w:rsidR="00F52B13" w:rsidP="6F465853" w:rsidRDefault="00F52B13" w14:paraId="07A099B4" w14:textId="13483DE1">
      <w:pPr>
        <w:spacing w:line="360" w:lineRule="auto"/>
        <w:ind w:firstLine="0"/>
        <w:rPr>
          <w:rFonts w:ascii="Arial" w:hAnsi="Arial" w:cs="Arial"/>
          <w:sz w:val="22"/>
          <w:szCs w:val="22"/>
        </w:rPr>
      </w:pPr>
      <w:r w:rsidRPr="6F465853" w:rsidR="00F52B13">
        <w:rPr>
          <w:rFonts w:ascii="Arial" w:hAnsi="Arial" w:cs="Arial"/>
          <w:sz w:val="22"/>
          <w:szCs w:val="22"/>
        </w:rPr>
        <w:t xml:space="preserve">The literature review revealed </w:t>
      </w:r>
      <w:r w:rsidRPr="6F465853" w:rsidR="68D49B45">
        <w:rPr>
          <w:rFonts w:ascii="Arial" w:hAnsi="Arial" w:cs="Arial"/>
          <w:sz w:val="22"/>
          <w:szCs w:val="22"/>
        </w:rPr>
        <w:t>a few</w:t>
      </w:r>
      <w:r w:rsidRPr="6F465853" w:rsidR="00F52B13">
        <w:rPr>
          <w:rFonts w:ascii="Arial" w:hAnsi="Arial" w:cs="Arial"/>
          <w:sz w:val="22"/>
          <w:szCs w:val="22"/>
        </w:rPr>
        <w:t xml:space="preserve"> articles that analysed the results and effects of COVID-19 vaccination. Upon screening and implementation of the inclusion criteria, several articles relevant were picked to be analysed. Thematic analysis was used to bring the findings into major themes.</w:t>
      </w:r>
    </w:p>
    <w:p w:rsidRPr="008E64C0" w:rsidR="00F52B13" w:rsidP="008E64C0" w:rsidRDefault="00F52B13" w14:paraId="37354D08" w14:textId="77777777">
      <w:pPr>
        <w:spacing w:line="360" w:lineRule="auto"/>
        <w:rPr>
          <w:rFonts w:ascii="Arial" w:hAnsi="Arial" w:cs="Arial"/>
          <w:sz w:val="22"/>
          <w:szCs w:val="22"/>
        </w:rPr>
      </w:pPr>
      <w:r w:rsidRPr="008E64C0">
        <w:rPr>
          <w:rFonts w:ascii="Arial" w:hAnsi="Arial" w:cs="Arial"/>
          <w:sz w:val="22"/>
          <w:szCs w:val="22"/>
        </w:rPr>
        <w:t>In Table 2, the main features of the studies that are part of the scoping review are summarised, including their research objectives, methods, and major findings in relation to the review question.</w:t>
      </w:r>
    </w:p>
    <w:p w:rsidRPr="008E64C0" w:rsidR="00F52B13" w:rsidP="008E64C0" w:rsidRDefault="00F52B13" w14:paraId="12D9000E" w14:textId="77777777">
      <w:pPr>
        <w:pStyle w:val="Heading3"/>
        <w:spacing w:line="360" w:lineRule="auto"/>
        <w:rPr>
          <w:rFonts w:ascii="Arial" w:hAnsi="Arial" w:cs="Arial"/>
          <w:sz w:val="22"/>
          <w:szCs w:val="22"/>
        </w:rPr>
      </w:pPr>
      <w:bookmarkStart w:name="_Toc223971551" w:id="21"/>
      <w:r w:rsidRPr="008E64C0">
        <w:rPr>
          <w:rFonts w:ascii="Arial" w:hAnsi="Arial" w:cs="Arial"/>
          <w:sz w:val="22"/>
          <w:szCs w:val="22"/>
        </w:rPr>
        <w:t>Table 2: Summary Table of Selected Studies</w:t>
      </w:r>
      <w:bookmarkEnd w:id="21"/>
    </w:p>
    <w:tbl>
      <w:tblPr>
        <w:tblStyle w:val="TableGrid"/>
        <w:tblW w:w="0" w:type="auto"/>
        <w:tblLook w:val="04A0" w:firstRow="1" w:lastRow="0" w:firstColumn="1" w:lastColumn="0" w:noHBand="0" w:noVBand="1"/>
      </w:tblPr>
      <w:tblGrid>
        <w:gridCol w:w="1519"/>
        <w:gridCol w:w="2061"/>
        <w:gridCol w:w="1876"/>
        <w:gridCol w:w="2582"/>
        <w:gridCol w:w="2406"/>
      </w:tblGrid>
      <w:tr w:rsidRPr="008E64C0" w:rsidR="00F52B13" w:rsidTr="00000895" w14:paraId="7DC49C07" w14:textId="77777777">
        <w:tc>
          <w:tcPr>
            <w:tcW w:w="0" w:type="auto"/>
            <w:hideMark/>
          </w:tcPr>
          <w:p w:rsidRPr="008E64C0" w:rsidR="00F52B13" w:rsidP="008E64C0" w:rsidRDefault="00F52B13" w14:paraId="29E3CBE4" w14:textId="77777777">
            <w:pPr>
              <w:spacing w:after="160" w:line="360" w:lineRule="auto"/>
              <w:rPr>
                <w:rFonts w:ascii="Arial" w:hAnsi="Arial" w:cs="Arial"/>
                <w:b/>
                <w:bCs/>
                <w:sz w:val="22"/>
                <w:szCs w:val="22"/>
              </w:rPr>
            </w:pPr>
            <w:r w:rsidRPr="008E64C0">
              <w:rPr>
                <w:rFonts w:ascii="Arial" w:hAnsi="Arial" w:cs="Arial"/>
                <w:b/>
                <w:bCs/>
                <w:sz w:val="22"/>
                <w:szCs w:val="22"/>
              </w:rPr>
              <w:t>Author(s), Year</w:t>
            </w:r>
          </w:p>
        </w:tc>
        <w:tc>
          <w:tcPr>
            <w:tcW w:w="0" w:type="auto"/>
            <w:hideMark/>
          </w:tcPr>
          <w:p w:rsidRPr="008E64C0" w:rsidR="00F52B13" w:rsidP="008E64C0" w:rsidRDefault="00F52B13" w14:paraId="2311A326" w14:textId="77777777">
            <w:pPr>
              <w:spacing w:after="160" w:line="360" w:lineRule="auto"/>
              <w:rPr>
                <w:rFonts w:ascii="Arial" w:hAnsi="Arial" w:cs="Arial"/>
                <w:b/>
                <w:bCs/>
                <w:sz w:val="22"/>
                <w:szCs w:val="22"/>
              </w:rPr>
            </w:pPr>
            <w:r w:rsidRPr="008E64C0">
              <w:rPr>
                <w:rFonts w:ascii="Arial" w:hAnsi="Arial" w:cs="Arial"/>
                <w:b/>
                <w:bCs/>
                <w:sz w:val="22"/>
                <w:szCs w:val="22"/>
              </w:rPr>
              <w:t>Research Objectives</w:t>
            </w:r>
          </w:p>
        </w:tc>
        <w:tc>
          <w:tcPr>
            <w:tcW w:w="0" w:type="auto"/>
            <w:hideMark/>
          </w:tcPr>
          <w:p w:rsidRPr="008E64C0" w:rsidR="00F52B13" w:rsidP="008E64C0" w:rsidRDefault="00F52B13" w14:paraId="76ACC0EB" w14:textId="77777777">
            <w:pPr>
              <w:spacing w:after="160" w:line="360" w:lineRule="auto"/>
              <w:rPr>
                <w:rFonts w:ascii="Arial" w:hAnsi="Arial" w:cs="Arial"/>
                <w:b/>
                <w:bCs/>
                <w:sz w:val="22"/>
                <w:szCs w:val="22"/>
              </w:rPr>
            </w:pPr>
            <w:r w:rsidRPr="008E64C0">
              <w:rPr>
                <w:rFonts w:ascii="Arial" w:hAnsi="Arial" w:cs="Arial"/>
                <w:b/>
                <w:bCs/>
                <w:sz w:val="22"/>
                <w:szCs w:val="22"/>
              </w:rPr>
              <w:t>Methods</w:t>
            </w:r>
          </w:p>
        </w:tc>
        <w:tc>
          <w:tcPr>
            <w:tcW w:w="0" w:type="auto"/>
            <w:hideMark/>
          </w:tcPr>
          <w:p w:rsidRPr="008E64C0" w:rsidR="00F52B13" w:rsidP="008E64C0" w:rsidRDefault="00F52B13" w14:paraId="5C71E896" w14:textId="77777777">
            <w:pPr>
              <w:spacing w:after="160" w:line="360" w:lineRule="auto"/>
              <w:rPr>
                <w:rFonts w:ascii="Arial" w:hAnsi="Arial" w:cs="Arial"/>
                <w:b/>
                <w:bCs/>
                <w:sz w:val="22"/>
                <w:szCs w:val="22"/>
              </w:rPr>
            </w:pPr>
            <w:r w:rsidRPr="008E64C0">
              <w:rPr>
                <w:rFonts w:ascii="Arial" w:hAnsi="Arial" w:cs="Arial"/>
                <w:b/>
                <w:bCs/>
                <w:sz w:val="22"/>
                <w:szCs w:val="22"/>
              </w:rPr>
              <w:t>Key Findings</w:t>
            </w:r>
          </w:p>
        </w:tc>
        <w:tc>
          <w:tcPr>
            <w:tcW w:w="0" w:type="auto"/>
            <w:hideMark/>
          </w:tcPr>
          <w:p w:rsidRPr="008E64C0" w:rsidR="00F52B13" w:rsidP="008E64C0" w:rsidRDefault="00F52B13" w14:paraId="18F4AE04" w14:textId="77777777">
            <w:pPr>
              <w:spacing w:after="160" w:line="360" w:lineRule="auto"/>
              <w:rPr>
                <w:rFonts w:ascii="Arial" w:hAnsi="Arial" w:cs="Arial"/>
                <w:b/>
                <w:bCs/>
                <w:sz w:val="22"/>
                <w:szCs w:val="22"/>
              </w:rPr>
            </w:pPr>
            <w:r w:rsidRPr="008E64C0">
              <w:rPr>
                <w:rFonts w:ascii="Arial" w:hAnsi="Arial" w:cs="Arial"/>
                <w:b/>
                <w:bCs/>
                <w:sz w:val="22"/>
                <w:szCs w:val="22"/>
              </w:rPr>
              <w:t>Relevance to Review Question</w:t>
            </w:r>
          </w:p>
        </w:tc>
      </w:tr>
      <w:tr w:rsidRPr="008E64C0" w:rsidR="00F52B13" w:rsidTr="00000895" w14:paraId="661FCCCD" w14:textId="77777777">
        <w:tc>
          <w:tcPr>
            <w:tcW w:w="0" w:type="auto"/>
            <w:hideMark/>
          </w:tcPr>
          <w:p w:rsidRPr="008E64C0" w:rsidR="00F52B13" w:rsidP="008E64C0" w:rsidRDefault="00F52B13" w14:paraId="7AA2AACE" w14:textId="77777777">
            <w:pPr>
              <w:spacing w:after="160" w:line="360" w:lineRule="auto"/>
              <w:rPr>
                <w:rFonts w:ascii="Arial" w:hAnsi="Arial" w:cs="Arial"/>
                <w:sz w:val="22"/>
                <w:szCs w:val="22"/>
              </w:rPr>
            </w:pPr>
            <w:r w:rsidRPr="008E64C0">
              <w:rPr>
                <w:rFonts w:ascii="Arial" w:hAnsi="Arial" w:cs="Arial"/>
                <w:sz w:val="22"/>
                <w:szCs w:val="22"/>
              </w:rPr>
              <w:t>Polack et al. (2020)</w:t>
            </w:r>
          </w:p>
        </w:tc>
        <w:tc>
          <w:tcPr>
            <w:tcW w:w="0" w:type="auto"/>
            <w:hideMark/>
          </w:tcPr>
          <w:p w:rsidRPr="008E64C0" w:rsidR="00F52B13" w:rsidP="008E64C0" w:rsidRDefault="00F52B13" w14:paraId="4D7FA130" w14:textId="77777777">
            <w:pPr>
              <w:spacing w:after="160" w:line="360" w:lineRule="auto"/>
              <w:rPr>
                <w:rFonts w:ascii="Arial" w:hAnsi="Arial" w:cs="Arial"/>
                <w:sz w:val="22"/>
                <w:szCs w:val="22"/>
              </w:rPr>
            </w:pPr>
            <w:r w:rsidRPr="008E64C0">
              <w:rPr>
                <w:rFonts w:ascii="Arial" w:hAnsi="Arial" w:cs="Arial"/>
                <w:sz w:val="22"/>
                <w:szCs w:val="22"/>
              </w:rPr>
              <w:t>Evaluate vaccine efficacy</w:t>
            </w:r>
          </w:p>
        </w:tc>
        <w:tc>
          <w:tcPr>
            <w:tcW w:w="0" w:type="auto"/>
            <w:hideMark/>
          </w:tcPr>
          <w:p w:rsidRPr="008E64C0" w:rsidR="00F52B13" w:rsidP="008E64C0" w:rsidRDefault="00F52B13" w14:paraId="34578E1F" w14:textId="77777777">
            <w:pPr>
              <w:spacing w:after="160" w:line="360" w:lineRule="auto"/>
              <w:rPr>
                <w:rFonts w:ascii="Arial" w:hAnsi="Arial" w:cs="Arial"/>
                <w:sz w:val="22"/>
                <w:szCs w:val="22"/>
              </w:rPr>
            </w:pPr>
            <w:r w:rsidRPr="008E64C0">
              <w:rPr>
                <w:rFonts w:ascii="Arial" w:hAnsi="Arial" w:cs="Arial"/>
                <w:sz w:val="22"/>
                <w:szCs w:val="22"/>
              </w:rPr>
              <w:t>Randomised clinical trial</w:t>
            </w:r>
          </w:p>
        </w:tc>
        <w:tc>
          <w:tcPr>
            <w:tcW w:w="0" w:type="auto"/>
            <w:hideMark/>
          </w:tcPr>
          <w:p w:rsidRPr="008E64C0" w:rsidR="00F52B13" w:rsidP="008E64C0" w:rsidRDefault="00F52B13" w14:paraId="1DF41361" w14:textId="77777777">
            <w:pPr>
              <w:spacing w:after="160" w:line="360" w:lineRule="auto"/>
              <w:rPr>
                <w:rFonts w:ascii="Arial" w:hAnsi="Arial" w:cs="Arial"/>
                <w:sz w:val="22"/>
                <w:szCs w:val="22"/>
              </w:rPr>
            </w:pPr>
            <w:r w:rsidRPr="008E64C0">
              <w:rPr>
                <w:rFonts w:ascii="Arial" w:hAnsi="Arial" w:cs="Arial"/>
                <w:sz w:val="22"/>
                <w:szCs w:val="22"/>
              </w:rPr>
              <w:t>Vaccines significantly reduce infection severity</w:t>
            </w:r>
          </w:p>
        </w:tc>
        <w:tc>
          <w:tcPr>
            <w:tcW w:w="0" w:type="auto"/>
            <w:hideMark/>
          </w:tcPr>
          <w:p w:rsidRPr="008E64C0" w:rsidR="00F52B13" w:rsidP="008E64C0" w:rsidRDefault="00F52B13" w14:paraId="37983B18" w14:textId="77777777">
            <w:pPr>
              <w:spacing w:after="160" w:line="360" w:lineRule="auto"/>
              <w:rPr>
                <w:rFonts w:ascii="Arial" w:hAnsi="Arial" w:cs="Arial"/>
                <w:sz w:val="22"/>
                <w:szCs w:val="22"/>
              </w:rPr>
            </w:pPr>
            <w:r w:rsidRPr="008E64C0">
              <w:rPr>
                <w:rFonts w:ascii="Arial" w:hAnsi="Arial" w:cs="Arial"/>
                <w:sz w:val="22"/>
                <w:szCs w:val="22"/>
              </w:rPr>
              <w:t>Demonstrates effectiveness of vaccination</w:t>
            </w:r>
          </w:p>
        </w:tc>
      </w:tr>
      <w:tr w:rsidRPr="008E64C0" w:rsidR="00F52B13" w:rsidTr="00000895" w14:paraId="020B546E" w14:textId="77777777">
        <w:tc>
          <w:tcPr>
            <w:tcW w:w="0" w:type="auto"/>
            <w:hideMark/>
          </w:tcPr>
          <w:p w:rsidRPr="008E64C0" w:rsidR="00F52B13" w:rsidP="008E64C0" w:rsidRDefault="00463945" w14:paraId="6D00C071" w14:textId="6032493F">
            <w:pPr>
              <w:spacing w:after="160" w:line="360" w:lineRule="auto"/>
              <w:rPr>
                <w:rFonts w:ascii="Arial" w:hAnsi="Arial" w:cs="Arial"/>
                <w:sz w:val="22"/>
                <w:szCs w:val="22"/>
              </w:rPr>
            </w:pPr>
            <w:r w:rsidRPr="008E64C0">
              <w:rPr>
                <w:rFonts w:ascii="Arial" w:hAnsi="Arial" w:cs="Arial"/>
                <w:sz w:val="22"/>
                <w:szCs w:val="22"/>
              </w:rPr>
              <w:t>Aveyard (2019)</w:t>
            </w:r>
          </w:p>
        </w:tc>
        <w:tc>
          <w:tcPr>
            <w:tcW w:w="0" w:type="auto"/>
            <w:hideMark/>
          </w:tcPr>
          <w:p w:rsidRPr="008E64C0" w:rsidR="00F52B13" w:rsidP="008E64C0" w:rsidRDefault="00F52B13" w14:paraId="50E3A570" w14:textId="77777777">
            <w:pPr>
              <w:spacing w:after="160" w:line="360" w:lineRule="auto"/>
              <w:rPr>
                <w:rFonts w:ascii="Arial" w:hAnsi="Arial" w:cs="Arial"/>
                <w:sz w:val="22"/>
                <w:szCs w:val="22"/>
              </w:rPr>
            </w:pPr>
            <w:r w:rsidRPr="008E64C0">
              <w:rPr>
                <w:rFonts w:ascii="Arial" w:hAnsi="Arial" w:cs="Arial"/>
                <w:sz w:val="22"/>
                <w:szCs w:val="22"/>
              </w:rPr>
              <w:t>Investigate vaccine hesitancy</w:t>
            </w:r>
          </w:p>
        </w:tc>
        <w:tc>
          <w:tcPr>
            <w:tcW w:w="0" w:type="auto"/>
            <w:hideMark/>
          </w:tcPr>
          <w:p w:rsidRPr="008E64C0" w:rsidR="00F52B13" w:rsidP="008E64C0" w:rsidRDefault="00F52B13" w14:paraId="484E933A" w14:textId="77777777">
            <w:pPr>
              <w:spacing w:after="160" w:line="360" w:lineRule="auto"/>
              <w:rPr>
                <w:rFonts w:ascii="Arial" w:hAnsi="Arial" w:cs="Arial"/>
                <w:sz w:val="22"/>
                <w:szCs w:val="22"/>
              </w:rPr>
            </w:pPr>
            <w:r w:rsidRPr="008E64C0">
              <w:rPr>
                <w:rFonts w:ascii="Arial" w:hAnsi="Arial" w:cs="Arial"/>
                <w:sz w:val="22"/>
                <w:szCs w:val="22"/>
              </w:rPr>
              <w:t>Survey study</w:t>
            </w:r>
          </w:p>
        </w:tc>
        <w:tc>
          <w:tcPr>
            <w:tcW w:w="0" w:type="auto"/>
            <w:hideMark/>
          </w:tcPr>
          <w:p w:rsidRPr="008E64C0" w:rsidR="00F52B13" w:rsidP="008E64C0" w:rsidRDefault="00F52B13" w14:paraId="0972F43C" w14:textId="77777777">
            <w:pPr>
              <w:spacing w:after="160" w:line="360" w:lineRule="auto"/>
              <w:rPr>
                <w:rFonts w:ascii="Arial" w:hAnsi="Arial" w:cs="Arial"/>
                <w:sz w:val="22"/>
                <w:szCs w:val="22"/>
              </w:rPr>
            </w:pPr>
            <w:r w:rsidRPr="008E64C0">
              <w:rPr>
                <w:rFonts w:ascii="Arial" w:hAnsi="Arial" w:cs="Arial"/>
                <w:sz w:val="22"/>
                <w:szCs w:val="22"/>
              </w:rPr>
              <w:t>Trust in healthcare influences vaccine acceptance</w:t>
            </w:r>
          </w:p>
        </w:tc>
        <w:tc>
          <w:tcPr>
            <w:tcW w:w="0" w:type="auto"/>
            <w:hideMark/>
          </w:tcPr>
          <w:p w:rsidRPr="008E64C0" w:rsidR="00F52B13" w:rsidP="008E64C0" w:rsidRDefault="00F52B13" w14:paraId="1A10654F" w14:textId="77777777">
            <w:pPr>
              <w:spacing w:after="160" w:line="360" w:lineRule="auto"/>
              <w:rPr>
                <w:rFonts w:ascii="Arial" w:hAnsi="Arial" w:cs="Arial"/>
                <w:sz w:val="22"/>
                <w:szCs w:val="22"/>
              </w:rPr>
            </w:pPr>
            <w:r w:rsidRPr="008E64C0">
              <w:rPr>
                <w:rFonts w:ascii="Arial" w:hAnsi="Arial" w:cs="Arial"/>
                <w:sz w:val="22"/>
                <w:szCs w:val="22"/>
              </w:rPr>
              <w:t>Highlights psychological impacts</w:t>
            </w:r>
          </w:p>
        </w:tc>
      </w:tr>
      <w:tr w:rsidRPr="008E64C0" w:rsidR="00F52B13" w:rsidTr="00000895" w14:paraId="76FF63FC" w14:textId="77777777">
        <w:tc>
          <w:tcPr>
            <w:tcW w:w="0" w:type="auto"/>
            <w:hideMark/>
          </w:tcPr>
          <w:p w:rsidRPr="008E64C0" w:rsidR="00F52B13" w:rsidP="008E64C0" w:rsidRDefault="00F52B13" w14:paraId="07B2B371" w14:textId="77777777">
            <w:pPr>
              <w:spacing w:after="160" w:line="360" w:lineRule="auto"/>
              <w:rPr>
                <w:rFonts w:ascii="Arial" w:hAnsi="Arial" w:cs="Arial"/>
                <w:sz w:val="22"/>
                <w:szCs w:val="22"/>
              </w:rPr>
            </w:pPr>
            <w:r w:rsidRPr="008E64C0">
              <w:rPr>
                <w:rFonts w:ascii="Arial" w:hAnsi="Arial" w:cs="Arial"/>
                <w:sz w:val="22"/>
                <w:szCs w:val="22"/>
              </w:rPr>
              <w:t>Smith et al. (2022)</w:t>
            </w:r>
          </w:p>
        </w:tc>
        <w:tc>
          <w:tcPr>
            <w:tcW w:w="0" w:type="auto"/>
            <w:hideMark/>
          </w:tcPr>
          <w:p w:rsidRPr="008E64C0" w:rsidR="00F52B13" w:rsidP="008E64C0" w:rsidRDefault="00F52B13" w14:paraId="6D9AA15C" w14:textId="77777777">
            <w:pPr>
              <w:spacing w:after="160" w:line="360" w:lineRule="auto"/>
              <w:rPr>
                <w:rFonts w:ascii="Arial" w:hAnsi="Arial" w:cs="Arial"/>
                <w:sz w:val="22"/>
                <w:szCs w:val="22"/>
              </w:rPr>
            </w:pPr>
            <w:r w:rsidRPr="008E64C0">
              <w:rPr>
                <w:rFonts w:ascii="Arial" w:hAnsi="Arial" w:cs="Arial"/>
                <w:sz w:val="22"/>
                <w:szCs w:val="22"/>
              </w:rPr>
              <w:t>Examine post-vaccination symptoms</w:t>
            </w:r>
          </w:p>
        </w:tc>
        <w:tc>
          <w:tcPr>
            <w:tcW w:w="0" w:type="auto"/>
            <w:hideMark/>
          </w:tcPr>
          <w:p w:rsidRPr="008E64C0" w:rsidR="00F52B13" w:rsidP="008E64C0" w:rsidRDefault="00F52B13" w14:paraId="602D36CE" w14:textId="77777777">
            <w:pPr>
              <w:spacing w:after="160" w:line="360" w:lineRule="auto"/>
              <w:rPr>
                <w:rFonts w:ascii="Arial" w:hAnsi="Arial" w:cs="Arial"/>
                <w:sz w:val="22"/>
                <w:szCs w:val="22"/>
              </w:rPr>
            </w:pPr>
            <w:r w:rsidRPr="008E64C0">
              <w:rPr>
                <w:rFonts w:ascii="Arial" w:hAnsi="Arial" w:cs="Arial"/>
                <w:sz w:val="22"/>
                <w:szCs w:val="22"/>
              </w:rPr>
              <w:t>Observational study</w:t>
            </w:r>
          </w:p>
        </w:tc>
        <w:tc>
          <w:tcPr>
            <w:tcW w:w="0" w:type="auto"/>
            <w:hideMark/>
          </w:tcPr>
          <w:p w:rsidRPr="008E64C0" w:rsidR="00F52B13" w:rsidP="008E64C0" w:rsidRDefault="00F52B13" w14:paraId="419C5939" w14:textId="77777777">
            <w:pPr>
              <w:spacing w:after="160" w:line="360" w:lineRule="auto"/>
              <w:rPr>
                <w:rFonts w:ascii="Arial" w:hAnsi="Arial" w:cs="Arial"/>
                <w:sz w:val="22"/>
                <w:szCs w:val="22"/>
              </w:rPr>
            </w:pPr>
            <w:r w:rsidRPr="008E64C0">
              <w:rPr>
                <w:rFonts w:ascii="Arial" w:hAnsi="Arial" w:cs="Arial"/>
                <w:sz w:val="22"/>
                <w:szCs w:val="22"/>
              </w:rPr>
              <w:t>Mild side effects commonly reported</w:t>
            </w:r>
          </w:p>
        </w:tc>
        <w:tc>
          <w:tcPr>
            <w:tcW w:w="0" w:type="auto"/>
            <w:hideMark/>
          </w:tcPr>
          <w:p w:rsidRPr="008E64C0" w:rsidR="00F52B13" w:rsidP="008E64C0" w:rsidRDefault="00F52B13" w14:paraId="2617B820" w14:textId="77777777">
            <w:pPr>
              <w:spacing w:after="160" w:line="360" w:lineRule="auto"/>
              <w:rPr>
                <w:rFonts w:ascii="Arial" w:hAnsi="Arial" w:cs="Arial"/>
                <w:sz w:val="22"/>
                <w:szCs w:val="22"/>
              </w:rPr>
            </w:pPr>
            <w:r w:rsidRPr="008E64C0">
              <w:rPr>
                <w:rFonts w:ascii="Arial" w:hAnsi="Arial" w:cs="Arial"/>
                <w:sz w:val="22"/>
                <w:szCs w:val="22"/>
              </w:rPr>
              <w:t>Shows physical outcomes</w:t>
            </w:r>
          </w:p>
        </w:tc>
      </w:tr>
      <w:tr w:rsidRPr="008E64C0" w:rsidR="00F52B13" w:rsidTr="00000895" w14:paraId="793C7316" w14:textId="77777777">
        <w:tc>
          <w:tcPr>
            <w:tcW w:w="0" w:type="auto"/>
            <w:hideMark/>
          </w:tcPr>
          <w:p w:rsidRPr="008E64C0" w:rsidR="00F52B13" w:rsidP="008E64C0" w:rsidRDefault="00463945" w14:paraId="3EABBBE0" w14:textId="29188D64">
            <w:pPr>
              <w:spacing w:after="160" w:line="360" w:lineRule="auto"/>
              <w:rPr>
                <w:rFonts w:ascii="Arial" w:hAnsi="Arial" w:cs="Arial"/>
                <w:sz w:val="22"/>
                <w:szCs w:val="22"/>
              </w:rPr>
            </w:pPr>
            <w:r w:rsidRPr="008E64C0">
              <w:rPr>
                <w:rFonts w:ascii="Arial" w:hAnsi="Arial" w:cs="Arial"/>
                <w:sz w:val="22"/>
                <w:szCs w:val="22"/>
              </w:rPr>
              <w:t xml:space="preserve">Bailey </w:t>
            </w:r>
            <w:r w:rsidRPr="008E64C0" w:rsidR="00F52B13">
              <w:rPr>
                <w:rFonts w:ascii="Arial" w:hAnsi="Arial" w:cs="Arial"/>
                <w:sz w:val="22"/>
                <w:szCs w:val="22"/>
              </w:rPr>
              <w:t>et al. (202</w:t>
            </w:r>
            <w:r w:rsidRPr="008E64C0">
              <w:rPr>
                <w:rFonts w:ascii="Arial" w:hAnsi="Arial" w:cs="Arial"/>
                <w:sz w:val="22"/>
                <w:szCs w:val="22"/>
              </w:rPr>
              <w:t>0</w:t>
            </w:r>
            <w:r w:rsidRPr="008E64C0" w:rsidR="00F52B13">
              <w:rPr>
                <w:rFonts w:ascii="Arial" w:hAnsi="Arial" w:cs="Arial"/>
                <w:sz w:val="22"/>
                <w:szCs w:val="22"/>
              </w:rPr>
              <w:t>)</w:t>
            </w:r>
          </w:p>
        </w:tc>
        <w:tc>
          <w:tcPr>
            <w:tcW w:w="0" w:type="auto"/>
            <w:hideMark/>
          </w:tcPr>
          <w:p w:rsidRPr="008E64C0" w:rsidR="00F52B13" w:rsidP="008E64C0" w:rsidRDefault="00F52B13" w14:paraId="5D5347A1" w14:textId="77777777">
            <w:pPr>
              <w:spacing w:after="160" w:line="360" w:lineRule="auto"/>
              <w:rPr>
                <w:rFonts w:ascii="Arial" w:hAnsi="Arial" w:cs="Arial"/>
                <w:sz w:val="22"/>
                <w:szCs w:val="22"/>
              </w:rPr>
            </w:pPr>
            <w:r w:rsidRPr="008E64C0">
              <w:rPr>
                <w:rFonts w:ascii="Arial" w:hAnsi="Arial" w:cs="Arial"/>
                <w:sz w:val="22"/>
                <w:szCs w:val="22"/>
              </w:rPr>
              <w:t>Study vaccination behaviour</w:t>
            </w:r>
          </w:p>
        </w:tc>
        <w:tc>
          <w:tcPr>
            <w:tcW w:w="0" w:type="auto"/>
            <w:hideMark/>
          </w:tcPr>
          <w:p w:rsidRPr="008E64C0" w:rsidR="00F52B13" w:rsidP="008E64C0" w:rsidRDefault="00F52B13" w14:paraId="5EEFE1B9" w14:textId="77777777">
            <w:pPr>
              <w:spacing w:after="160" w:line="360" w:lineRule="auto"/>
              <w:rPr>
                <w:rFonts w:ascii="Arial" w:hAnsi="Arial" w:cs="Arial"/>
                <w:sz w:val="22"/>
                <w:szCs w:val="22"/>
              </w:rPr>
            </w:pPr>
            <w:r w:rsidRPr="008E64C0">
              <w:rPr>
                <w:rFonts w:ascii="Arial" w:hAnsi="Arial" w:cs="Arial"/>
                <w:sz w:val="22"/>
                <w:szCs w:val="22"/>
              </w:rPr>
              <w:t>Cross-sectional study</w:t>
            </w:r>
          </w:p>
        </w:tc>
        <w:tc>
          <w:tcPr>
            <w:tcW w:w="0" w:type="auto"/>
            <w:hideMark/>
          </w:tcPr>
          <w:p w:rsidRPr="008E64C0" w:rsidR="00F52B13" w:rsidP="008E64C0" w:rsidRDefault="00F52B13" w14:paraId="33B3682D" w14:textId="77777777">
            <w:pPr>
              <w:spacing w:after="160" w:line="360" w:lineRule="auto"/>
              <w:rPr>
                <w:rFonts w:ascii="Arial" w:hAnsi="Arial" w:cs="Arial"/>
                <w:sz w:val="22"/>
                <w:szCs w:val="22"/>
              </w:rPr>
            </w:pPr>
            <w:r w:rsidRPr="008E64C0">
              <w:rPr>
                <w:rFonts w:ascii="Arial" w:hAnsi="Arial" w:cs="Arial"/>
                <w:sz w:val="22"/>
                <w:szCs w:val="22"/>
              </w:rPr>
              <w:t>Vaccinated individuals show greater social confidence</w:t>
            </w:r>
          </w:p>
        </w:tc>
        <w:tc>
          <w:tcPr>
            <w:tcW w:w="0" w:type="auto"/>
            <w:hideMark/>
          </w:tcPr>
          <w:p w:rsidRPr="008E64C0" w:rsidR="00F52B13" w:rsidP="008E64C0" w:rsidRDefault="00F52B13" w14:paraId="04B04464" w14:textId="77777777">
            <w:pPr>
              <w:spacing w:after="160" w:line="360" w:lineRule="auto"/>
              <w:rPr>
                <w:rFonts w:ascii="Arial" w:hAnsi="Arial" w:cs="Arial"/>
                <w:sz w:val="22"/>
                <w:szCs w:val="22"/>
              </w:rPr>
            </w:pPr>
            <w:r w:rsidRPr="008E64C0">
              <w:rPr>
                <w:rFonts w:ascii="Arial" w:hAnsi="Arial" w:cs="Arial"/>
                <w:sz w:val="22"/>
                <w:szCs w:val="22"/>
              </w:rPr>
              <w:t>Indicates behavioural impact</w:t>
            </w:r>
          </w:p>
        </w:tc>
      </w:tr>
    </w:tbl>
    <w:p w:rsidRPr="008E64C0" w:rsidR="00F52B13" w:rsidP="008E64C0" w:rsidRDefault="005B29F2" w14:paraId="1F180D21" w14:textId="6D6BF470">
      <w:pPr>
        <w:pStyle w:val="Heading2"/>
        <w:spacing w:line="360" w:lineRule="auto"/>
        <w:rPr>
          <w:rFonts w:ascii="Arial" w:hAnsi="Arial" w:cs="Arial"/>
          <w:sz w:val="22"/>
          <w:szCs w:val="22"/>
        </w:rPr>
      </w:pPr>
      <w:bookmarkStart w:name="_Toc223971552" w:id="22"/>
      <w:r w:rsidRPr="008E64C0">
        <w:rPr>
          <w:rFonts w:ascii="Arial" w:hAnsi="Arial" w:cs="Arial"/>
          <w:sz w:val="22"/>
          <w:szCs w:val="22"/>
        </w:rPr>
        <w:t xml:space="preserve">4.1 </w:t>
      </w:r>
      <w:r w:rsidRPr="008E64C0" w:rsidR="00F52B13">
        <w:rPr>
          <w:rFonts w:ascii="Arial" w:hAnsi="Arial" w:cs="Arial"/>
          <w:sz w:val="22"/>
          <w:szCs w:val="22"/>
        </w:rPr>
        <w:t>Thematic Analysis</w:t>
      </w:r>
      <w:bookmarkEnd w:id="22"/>
    </w:p>
    <w:p w:rsidRPr="008E64C0" w:rsidR="00F52B13" w:rsidP="6F465853" w:rsidRDefault="00F52B13" w14:paraId="78BC6175" w14:textId="762B305D">
      <w:pPr>
        <w:spacing w:line="360" w:lineRule="auto"/>
        <w:ind w:firstLine="0"/>
        <w:rPr>
          <w:rFonts w:ascii="Arial" w:hAnsi="Arial" w:cs="Arial"/>
          <w:sz w:val="22"/>
          <w:szCs w:val="22"/>
        </w:rPr>
      </w:pPr>
      <w:r w:rsidRPr="6F465853" w:rsidR="00F52B13">
        <w:rPr>
          <w:rFonts w:ascii="Arial" w:hAnsi="Arial" w:cs="Arial"/>
          <w:sz w:val="22"/>
          <w:szCs w:val="22"/>
        </w:rPr>
        <w:t xml:space="preserve">The thematic analysis technique was applied to the chosen </w:t>
      </w:r>
      <w:r w:rsidRPr="6F465853" w:rsidR="24CCD6CD">
        <w:rPr>
          <w:rFonts w:ascii="Arial" w:hAnsi="Arial" w:cs="Arial"/>
          <w:sz w:val="22"/>
          <w:szCs w:val="22"/>
        </w:rPr>
        <w:t>studies,</w:t>
      </w:r>
      <w:r w:rsidRPr="6F465853" w:rsidR="00F52B13">
        <w:rPr>
          <w:rFonts w:ascii="Arial" w:hAnsi="Arial" w:cs="Arial"/>
          <w:sz w:val="22"/>
          <w:szCs w:val="22"/>
        </w:rPr>
        <w:t xml:space="preserve"> and it refers to a qualitative approach that is applied </w:t>
      </w:r>
      <w:r w:rsidRPr="6F465853" w:rsidR="1E026736">
        <w:rPr>
          <w:rFonts w:ascii="Arial" w:hAnsi="Arial" w:cs="Arial"/>
          <w:sz w:val="22"/>
          <w:szCs w:val="22"/>
        </w:rPr>
        <w:t>to</w:t>
      </w:r>
      <w:r w:rsidRPr="6F465853" w:rsidR="00F52B13">
        <w:rPr>
          <w:rFonts w:ascii="Arial" w:hAnsi="Arial" w:cs="Arial"/>
          <w:sz w:val="22"/>
          <w:szCs w:val="22"/>
        </w:rPr>
        <w:t xml:space="preserve"> discover trends in sets of data. This analysis involved </w:t>
      </w:r>
      <w:r w:rsidRPr="6F465853" w:rsidR="22B53BC5">
        <w:rPr>
          <w:rFonts w:ascii="Arial" w:hAnsi="Arial" w:cs="Arial"/>
          <w:sz w:val="22"/>
          <w:szCs w:val="22"/>
        </w:rPr>
        <w:t>a few</w:t>
      </w:r>
      <w:r w:rsidRPr="6F465853" w:rsidR="00F52B13">
        <w:rPr>
          <w:rFonts w:ascii="Arial" w:hAnsi="Arial" w:cs="Arial"/>
          <w:sz w:val="22"/>
          <w:szCs w:val="22"/>
        </w:rPr>
        <w:t xml:space="preserve"> steps. To begin with, the chosen articles have been read repeatedly to be familiar with the data. Second, the major results of both studies were coded </w:t>
      </w:r>
      <w:r w:rsidRPr="6F465853" w:rsidR="45A62292">
        <w:rPr>
          <w:rFonts w:ascii="Arial" w:hAnsi="Arial" w:cs="Arial"/>
          <w:sz w:val="22"/>
          <w:szCs w:val="22"/>
        </w:rPr>
        <w:t>to</w:t>
      </w:r>
      <w:r w:rsidRPr="6F465853" w:rsidR="00F52B13">
        <w:rPr>
          <w:rFonts w:ascii="Arial" w:hAnsi="Arial" w:cs="Arial"/>
          <w:sz w:val="22"/>
          <w:szCs w:val="22"/>
        </w:rPr>
        <w:t xml:space="preserve"> extract common concepts concerning the outcomes of vaccination</w:t>
      </w:r>
      <w:r w:rsidRPr="6F465853" w:rsidR="00463945">
        <w:rPr>
          <w:rFonts w:ascii="Arial" w:hAnsi="Arial" w:cs="Arial"/>
          <w:sz w:val="22"/>
          <w:szCs w:val="22"/>
        </w:rPr>
        <w:t xml:space="preserve"> (Zhou et al., 2020 pp. 1054–1062)</w:t>
      </w:r>
      <w:r w:rsidRPr="6F465853" w:rsidR="00F52B13">
        <w:rPr>
          <w:rFonts w:ascii="Arial" w:hAnsi="Arial" w:cs="Arial"/>
          <w:sz w:val="22"/>
          <w:szCs w:val="22"/>
        </w:rPr>
        <w:t xml:space="preserve">. Third, similar codes were clustered and classified into bigger themes. These themes were later screened and reworked to be sure that they capture the patterns </w:t>
      </w:r>
      <w:r w:rsidRPr="6F465853" w:rsidR="00F52B13">
        <w:rPr>
          <w:rFonts w:ascii="Arial" w:hAnsi="Arial" w:cs="Arial"/>
          <w:sz w:val="22"/>
          <w:szCs w:val="22"/>
        </w:rPr>
        <w:t>observed</w:t>
      </w:r>
      <w:r w:rsidRPr="6F465853" w:rsidR="00F52B13">
        <w:rPr>
          <w:rFonts w:ascii="Arial" w:hAnsi="Arial" w:cs="Arial"/>
          <w:sz w:val="22"/>
          <w:szCs w:val="22"/>
        </w:rPr>
        <w:t xml:space="preserve"> in the studies reviewed. Thanks to this process, the review was able to group the literature into significant categories depending on the physical, psychological, and social effects of COVID-19 vaccination.</w:t>
      </w:r>
    </w:p>
    <w:p w:rsidRPr="008E64C0" w:rsidR="00F52B13" w:rsidP="008E64C0" w:rsidRDefault="005B29F2" w14:paraId="6DF3C7BA" w14:textId="4C94ECE4">
      <w:pPr>
        <w:pStyle w:val="Heading2"/>
        <w:spacing w:line="360" w:lineRule="auto"/>
        <w:rPr>
          <w:rFonts w:ascii="Arial" w:hAnsi="Arial" w:cs="Arial"/>
          <w:sz w:val="22"/>
          <w:szCs w:val="22"/>
        </w:rPr>
      </w:pPr>
      <w:bookmarkStart w:name="_Toc223971553" w:id="23"/>
      <w:r w:rsidRPr="008E64C0">
        <w:rPr>
          <w:rFonts w:ascii="Arial" w:hAnsi="Arial" w:cs="Arial"/>
          <w:sz w:val="22"/>
          <w:szCs w:val="22"/>
        </w:rPr>
        <w:t xml:space="preserve">4.2 </w:t>
      </w:r>
      <w:r w:rsidRPr="008E64C0" w:rsidR="00F52B13">
        <w:rPr>
          <w:rFonts w:ascii="Arial" w:hAnsi="Arial" w:cs="Arial"/>
          <w:sz w:val="22"/>
          <w:szCs w:val="22"/>
        </w:rPr>
        <w:t>Theme 1: Vaccination Physical Health Outcomes.</w:t>
      </w:r>
      <w:bookmarkEnd w:id="23"/>
    </w:p>
    <w:p w:rsidRPr="008E64C0" w:rsidR="00F52B13" w:rsidP="6F465853" w:rsidRDefault="00F52B13" w14:paraId="3C421F16" w14:textId="77777777">
      <w:pPr>
        <w:spacing w:line="360" w:lineRule="auto"/>
        <w:ind w:firstLine="0"/>
        <w:rPr>
          <w:rFonts w:ascii="Arial" w:hAnsi="Arial" w:cs="Arial"/>
          <w:sz w:val="22"/>
          <w:szCs w:val="22"/>
        </w:rPr>
      </w:pPr>
      <w:r w:rsidRPr="6F465853" w:rsidR="00F52B13">
        <w:rPr>
          <w:rFonts w:ascii="Arial" w:hAnsi="Arial" w:cs="Arial"/>
          <w:sz w:val="22"/>
          <w:szCs w:val="22"/>
        </w:rPr>
        <w:t xml:space="preserve">Some of the studies have </w:t>
      </w:r>
      <w:r w:rsidRPr="6F465853" w:rsidR="00F52B13">
        <w:rPr>
          <w:rFonts w:ascii="Arial" w:hAnsi="Arial" w:cs="Arial"/>
          <w:sz w:val="22"/>
          <w:szCs w:val="22"/>
        </w:rPr>
        <w:t>indicated</w:t>
      </w:r>
      <w:r w:rsidRPr="6F465853" w:rsidR="00F52B13">
        <w:rPr>
          <w:rFonts w:ascii="Arial" w:hAnsi="Arial" w:cs="Arial"/>
          <w:sz w:val="22"/>
          <w:szCs w:val="22"/>
        </w:rPr>
        <w:t xml:space="preserve"> that after vaccination, mild side effects such as fatigue, headache, and pains on the injection sites were reported. It has always been proven by clinical trials and observation studies that vaccination is protective (Polack et al., 2020).</w:t>
      </w:r>
    </w:p>
    <w:p w:rsidRPr="008E64C0" w:rsidR="00F52B13" w:rsidP="6F465853" w:rsidRDefault="00F52B13" w14:paraId="4FAF53DA" w14:textId="77777777">
      <w:pPr>
        <w:spacing w:line="360" w:lineRule="auto"/>
        <w:ind w:firstLine="0"/>
        <w:rPr>
          <w:rFonts w:ascii="Arial" w:hAnsi="Arial" w:cs="Arial"/>
          <w:sz w:val="22"/>
          <w:szCs w:val="22"/>
        </w:rPr>
      </w:pPr>
      <w:r w:rsidRPr="6F465853" w:rsidR="00F52B13">
        <w:rPr>
          <w:rFonts w:ascii="Arial" w:hAnsi="Arial" w:cs="Arial"/>
          <w:sz w:val="22"/>
          <w:szCs w:val="22"/>
        </w:rPr>
        <w:t xml:space="preserve">Along with these advantages, studies have reported that there are </w:t>
      </w:r>
      <w:r w:rsidRPr="6F465853" w:rsidR="00F52B13">
        <w:rPr>
          <w:rFonts w:ascii="Arial" w:hAnsi="Arial" w:cs="Arial"/>
          <w:sz w:val="22"/>
          <w:szCs w:val="22"/>
        </w:rPr>
        <w:t>numerous</w:t>
      </w:r>
      <w:r w:rsidRPr="6F465853" w:rsidR="00F52B13">
        <w:rPr>
          <w:rFonts w:ascii="Arial" w:hAnsi="Arial" w:cs="Arial"/>
          <w:sz w:val="22"/>
          <w:szCs w:val="22"/>
        </w:rPr>
        <w:t xml:space="preserve"> short-term side effects of vaccination. The most </w:t>
      </w:r>
      <w:r w:rsidRPr="6F465853" w:rsidR="00F52B13">
        <w:rPr>
          <w:rFonts w:ascii="Arial" w:hAnsi="Arial" w:cs="Arial"/>
          <w:sz w:val="22"/>
          <w:szCs w:val="22"/>
        </w:rPr>
        <w:t>frequently</w:t>
      </w:r>
      <w:r w:rsidRPr="6F465853" w:rsidR="00F52B13">
        <w:rPr>
          <w:rFonts w:ascii="Arial" w:hAnsi="Arial" w:cs="Arial"/>
          <w:sz w:val="22"/>
          <w:szCs w:val="22"/>
        </w:rPr>
        <w:t xml:space="preserve"> reported symptoms are fatigue, headache, </w:t>
      </w:r>
      <w:r w:rsidRPr="6F465853" w:rsidR="00F52B13">
        <w:rPr>
          <w:rFonts w:ascii="Arial" w:hAnsi="Arial" w:cs="Arial"/>
          <w:sz w:val="22"/>
          <w:szCs w:val="22"/>
        </w:rPr>
        <w:t>fever</w:t>
      </w:r>
      <w:r w:rsidRPr="6F465853" w:rsidR="00F52B13">
        <w:rPr>
          <w:rFonts w:ascii="Arial" w:hAnsi="Arial" w:cs="Arial"/>
          <w:sz w:val="22"/>
          <w:szCs w:val="22"/>
        </w:rPr>
        <w:t xml:space="preserve"> and pain at the site of injection. Such side effects are mostly mild and do not last long (usually lasting few days after vaccination).</w:t>
      </w:r>
    </w:p>
    <w:p w:rsidRPr="008E64C0" w:rsidR="00F52B13" w:rsidP="008E64C0" w:rsidRDefault="00F52B13" w14:paraId="1430A944" w14:textId="77777777">
      <w:pPr>
        <w:spacing w:after="160" w:line="360" w:lineRule="auto"/>
        <w:rPr>
          <w:rFonts w:ascii="Arial" w:hAnsi="Arial" w:cs="Arial"/>
          <w:sz w:val="22"/>
          <w:szCs w:val="22"/>
        </w:rPr>
      </w:pPr>
      <w:r w:rsidRPr="008E64C0">
        <w:rPr>
          <w:rFonts w:ascii="Arial" w:hAnsi="Arial" w:cs="Arial"/>
          <w:sz w:val="22"/>
          <w:szCs w:val="22"/>
        </w:rPr>
        <w:t>Though these side effects are immaterial, the overall evidence is extensive in favour of safety of the COVID-19 vaccines. Health organisations have remained adamant that the advantages that come with vaccination are very much more than the risks involved.</w:t>
      </w:r>
    </w:p>
    <w:p w:rsidRPr="008E64C0" w:rsidR="00F52B13" w:rsidP="008E64C0" w:rsidRDefault="00F52B13" w14:paraId="29DA4BBA" w14:textId="77777777">
      <w:pPr>
        <w:pStyle w:val="Heading3"/>
        <w:spacing w:line="360" w:lineRule="auto"/>
        <w:rPr>
          <w:rFonts w:ascii="Arial" w:hAnsi="Arial" w:cs="Arial"/>
          <w:sz w:val="22"/>
          <w:szCs w:val="22"/>
        </w:rPr>
      </w:pPr>
      <w:bookmarkStart w:name="_Toc223971554" w:id="24"/>
      <w:r w:rsidRPr="008E64C0">
        <w:rPr>
          <w:rFonts w:ascii="Arial" w:hAnsi="Arial" w:cs="Arial"/>
          <w:sz w:val="22"/>
          <w:szCs w:val="22"/>
        </w:rPr>
        <w:t>Table 3: Common Post-Vaccination Symptoms</w:t>
      </w:r>
      <w:bookmarkEnd w:id="24"/>
    </w:p>
    <w:tbl>
      <w:tblPr>
        <w:tblStyle w:val="TableGrid"/>
        <w:tblW w:w="0" w:type="auto"/>
        <w:tblLook w:val="04A0" w:firstRow="1" w:lastRow="0" w:firstColumn="1" w:lastColumn="0" w:noHBand="0" w:noVBand="1"/>
      </w:tblPr>
      <w:tblGrid>
        <w:gridCol w:w="1929"/>
        <w:gridCol w:w="6896"/>
      </w:tblGrid>
      <w:tr w:rsidRPr="008E64C0" w:rsidR="00F52B13" w:rsidTr="6F465853" w14:paraId="19A94065" w14:textId="77777777">
        <w:tc>
          <w:tcPr>
            <w:tcW w:w="0" w:type="auto"/>
            <w:tcMar/>
            <w:hideMark/>
          </w:tcPr>
          <w:p w:rsidRPr="008E64C0" w:rsidR="00F52B13" w:rsidP="008E64C0" w:rsidRDefault="00F52B13" w14:paraId="3697F6FD" w14:textId="77777777">
            <w:pPr>
              <w:spacing w:after="160" w:line="360" w:lineRule="auto"/>
              <w:rPr>
                <w:rFonts w:ascii="Arial" w:hAnsi="Arial" w:cs="Arial"/>
                <w:b/>
                <w:bCs/>
                <w:sz w:val="22"/>
                <w:szCs w:val="22"/>
              </w:rPr>
            </w:pPr>
            <w:r w:rsidRPr="008E64C0">
              <w:rPr>
                <w:rFonts w:ascii="Arial" w:hAnsi="Arial" w:cs="Arial"/>
                <w:b/>
                <w:bCs/>
                <w:sz w:val="22"/>
                <w:szCs w:val="22"/>
              </w:rPr>
              <w:t>Symptom</w:t>
            </w:r>
          </w:p>
        </w:tc>
        <w:tc>
          <w:tcPr>
            <w:tcW w:w="6896" w:type="dxa"/>
            <w:tcMar/>
            <w:hideMark/>
          </w:tcPr>
          <w:p w:rsidRPr="008E64C0" w:rsidR="00F52B13" w:rsidP="008E64C0" w:rsidRDefault="00F52B13" w14:paraId="7EEB0845" w14:textId="77777777">
            <w:pPr>
              <w:spacing w:after="160" w:line="360" w:lineRule="auto"/>
              <w:rPr>
                <w:rFonts w:ascii="Arial" w:hAnsi="Arial" w:cs="Arial"/>
                <w:b/>
                <w:bCs/>
                <w:sz w:val="22"/>
                <w:szCs w:val="22"/>
              </w:rPr>
            </w:pPr>
            <w:r w:rsidRPr="008E64C0">
              <w:rPr>
                <w:rFonts w:ascii="Arial" w:hAnsi="Arial" w:cs="Arial"/>
                <w:b/>
                <w:bCs/>
                <w:sz w:val="22"/>
                <w:szCs w:val="22"/>
              </w:rPr>
              <w:t>Frequency</w:t>
            </w:r>
          </w:p>
        </w:tc>
      </w:tr>
      <w:tr w:rsidRPr="008E64C0" w:rsidR="00F52B13" w:rsidTr="6F465853" w14:paraId="7FCDE6C4" w14:textId="77777777">
        <w:tc>
          <w:tcPr>
            <w:tcW w:w="0" w:type="auto"/>
            <w:tcMar/>
            <w:hideMark/>
          </w:tcPr>
          <w:p w:rsidRPr="008E64C0" w:rsidR="00F52B13" w:rsidP="008E64C0" w:rsidRDefault="00F52B13" w14:paraId="0D1829F4" w14:textId="77777777">
            <w:pPr>
              <w:spacing w:after="160" w:line="360" w:lineRule="auto"/>
              <w:rPr>
                <w:rFonts w:ascii="Arial" w:hAnsi="Arial" w:cs="Arial"/>
                <w:sz w:val="22"/>
                <w:szCs w:val="22"/>
              </w:rPr>
            </w:pPr>
            <w:r w:rsidRPr="008E64C0">
              <w:rPr>
                <w:rFonts w:ascii="Arial" w:hAnsi="Arial" w:cs="Arial"/>
                <w:sz w:val="22"/>
                <w:szCs w:val="22"/>
              </w:rPr>
              <w:t>Fatigue</w:t>
            </w:r>
          </w:p>
        </w:tc>
        <w:tc>
          <w:tcPr>
            <w:tcW w:w="6896" w:type="dxa"/>
            <w:tcMar/>
            <w:hideMark/>
          </w:tcPr>
          <w:p w:rsidRPr="008E64C0" w:rsidR="00F52B13" w:rsidP="008E64C0" w:rsidRDefault="00F52B13" w14:paraId="730E1F26" w14:textId="77777777">
            <w:pPr>
              <w:spacing w:after="160" w:line="360" w:lineRule="auto"/>
              <w:rPr>
                <w:rFonts w:ascii="Arial" w:hAnsi="Arial" w:cs="Arial"/>
                <w:sz w:val="22"/>
                <w:szCs w:val="22"/>
              </w:rPr>
            </w:pPr>
            <w:r w:rsidRPr="008E64C0">
              <w:rPr>
                <w:rFonts w:ascii="Arial" w:hAnsi="Arial" w:cs="Arial"/>
                <w:sz w:val="22"/>
                <w:szCs w:val="22"/>
              </w:rPr>
              <w:t>High</w:t>
            </w:r>
          </w:p>
        </w:tc>
      </w:tr>
      <w:tr w:rsidRPr="008E64C0" w:rsidR="00F52B13" w:rsidTr="6F465853" w14:paraId="40E857E0" w14:textId="77777777">
        <w:tc>
          <w:tcPr>
            <w:tcW w:w="0" w:type="auto"/>
            <w:tcMar/>
            <w:hideMark/>
          </w:tcPr>
          <w:p w:rsidRPr="008E64C0" w:rsidR="00F52B13" w:rsidP="008E64C0" w:rsidRDefault="00F52B13" w14:paraId="191AF80C" w14:textId="77777777">
            <w:pPr>
              <w:spacing w:after="160" w:line="360" w:lineRule="auto"/>
              <w:rPr>
                <w:rFonts w:ascii="Arial" w:hAnsi="Arial" w:cs="Arial"/>
                <w:sz w:val="22"/>
                <w:szCs w:val="22"/>
              </w:rPr>
            </w:pPr>
            <w:r w:rsidRPr="008E64C0">
              <w:rPr>
                <w:rFonts w:ascii="Arial" w:hAnsi="Arial" w:cs="Arial"/>
                <w:sz w:val="22"/>
                <w:szCs w:val="22"/>
              </w:rPr>
              <w:t>Injection-site pain</w:t>
            </w:r>
          </w:p>
        </w:tc>
        <w:tc>
          <w:tcPr>
            <w:tcW w:w="6896" w:type="dxa"/>
            <w:tcMar/>
            <w:hideMark/>
          </w:tcPr>
          <w:p w:rsidRPr="008E64C0" w:rsidR="00F52B13" w:rsidP="008E64C0" w:rsidRDefault="00F52B13" w14:paraId="3AAAAE2A" w14:textId="77777777">
            <w:pPr>
              <w:spacing w:after="160" w:line="360" w:lineRule="auto"/>
              <w:rPr>
                <w:rFonts w:ascii="Arial" w:hAnsi="Arial" w:cs="Arial"/>
                <w:sz w:val="22"/>
                <w:szCs w:val="22"/>
              </w:rPr>
            </w:pPr>
            <w:r w:rsidRPr="008E64C0">
              <w:rPr>
                <w:rFonts w:ascii="Arial" w:hAnsi="Arial" w:cs="Arial"/>
                <w:sz w:val="22"/>
                <w:szCs w:val="22"/>
              </w:rPr>
              <w:t>High</w:t>
            </w:r>
          </w:p>
        </w:tc>
      </w:tr>
      <w:tr w:rsidRPr="008E64C0" w:rsidR="00F52B13" w:rsidTr="6F465853" w14:paraId="55AC125E" w14:textId="77777777">
        <w:tc>
          <w:tcPr>
            <w:tcW w:w="0" w:type="auto"/>
            <w:tcMar/>
            <w:hideMark/>
          </w:tcPr>
          <w:p w:rsidRPr="008E64C0" w:rsidR="00F52B13" w:rsidP="008E64C0" w:rsidRDefault="00F52B13" w14:paraId="2C800551" w14:textId="77777777">
            <w:pPr>
              <w:spacing w:after="160" w:line="360" w:lineRule="auto"/>
              <w:rPr>
                <w:rFonts w:ascii="Arial" w:hAnsi="Arial" w:cs="Arial"/>
                <w:sz w:val="22"/>
                <w:szCs w:val="22"/>
              </w:rPr>
            </w:pPr>
            <w:r w:rsidRPr="008E64C0">
              <w:rPr>
                <w:rFonts w:ascii="Arial" w:hAnsi="Arial" w:cs="Arial"/>
                <w:sz w:val="22"/>
                <w:szCs w:val="22"/>
              </w:rPr>
              <w:t>Fever</w:t>
            </w:r>
          </w:p>
        </w:tc>
        <w:tc>
          <w:tcPr>
            <w:tcW w:w="6896" w:type="dxa"/>
            <w:tcMar/>
            <w:hideMark/>
          </w:tcPr>
          <w:p w:rsidRPr="008E64C0" w:rsidR="00F52B13" w:rsidP="008E64C0" w:rsidRDefault="00F52B13" w14:paraId="4658BF34" w14:textId="77777777">
            <w:pPr>
              <w:spacing w:after="160" w:line="360" w:lineRule="auto"/>
              <w:rPr>
                <w:rFonts w:ascii="Arial" w:hAnsi="Arial" w:cs="Arial"/>
                <w:sz w:val="22"/>
                <w:szCs w:val="22"/>
              </w:rPr>
            </w:pPr>
            <w:r w:rsidRPr="008E64C0">
              <w:rPr>
                <w:rFonts w:ascii="Arial" w:hAnsi="Arial" w:cs="Arial"/>
                <w:sz w:val="22"/>
                <w:szCs w:val="22"/>
              </w:rPr>
              <w:t>Moderate</w:t>
            </w:r>
          </w:p>
        </w:tc>
      </w:tr>
      <w:tr w:rsidRPr="008E64C0" w:rsidR="00F52B13" w:rsidTr="6F465853" w14:paraId="6008F70B" w14:textId="77777777">
        <w:tc>
          <w:tcPr>
            <w:tcW w:w="0" w:type="auto"/>
            <w:tcMar/>
            <w:hideMark/>
          </w:tcPr>
          <w:p w:rsidRPr="008E64C0" w:rsidR="00F52B13" w:rsidP="008E64C0" w:rsidRDefault="00F52B13" w14:paraId="4549903E" w14:textId="77777777">
            <w:pPr>
              <w:spacing w:after="160" w:line="360" w:lineRule="auto"/>
              <w:rPr>
                <w:rFonts w:ascii="Arial" w:hAnsi="Arial" w:cs="Arial"/>
                <w:sz w:val="22"/>
                <w:szCs w:val="22"/>
              </w:rPr>
            </w:pPr>
            <w:r w:rsidRPr="008E64C0">
              <w:rPr>
                <w:rFonts w:ascii="Arial" w:hAnsi="Arial" w:cs="Arial"/>
                <w:sz w:val="22"/>
                <w:szCs w:val="22"/>
              </w:rPr>
              <w:t>Headache</w:t>
            </w:r>
          </w:p>
        </w:tc>
        <w:tc>
          <w:tcPr>
            <w:tcW w:w="6896" w:type="dxa"/>
            <w:tcMar/>
            <w:hideMark/>
          </w:tcPr>
          <w:p w:rsidRPr="008E64C0" w:rsidR="00F52B13" w:rsidP="008E64C0" w:rsidRDefault="00F52B13" w14:paraId="322F6A2C" w14:textId="77777777">
            <w:pPr>
              <w:spacing w:after="160" w:line="360" w:lineRule="auto"/>
              <w:rPr>
                <w:rFonts w:ascii="Arial" w:hAnsi="Arial" w:cs="Arial"/>
                <w:sz w:val="22"/>
                <w:szCs w:val="22"/>
              </w:rPr>
            </w:pPr>
            <w:r w:rsidRPr="008E64C0">
              <w:rPr>
                <w:rFonts w:ascii="Arial" w:hAnsi="Arial" w:cs="Arial"/>
                <w:sz w:val="22"/>
                <w:szCs w:val="22"/>
              </w:rPr>
              <w:t>Moderate</w:t>
            </w:r>
          </w:p>
        </w:tc>
      </w:tr>
    </w:tbl>
    <w:p w:rsidR="6F465853" w:rsidP="6F465853" w:rsidRDefault="6F465853" w14:paraId="24A6989D" w14:textId="3205C084">
      <w:pPr>
        <w:pStyle w:val="Heading2"/>
        <w:spacing w:line="360" w:lineRule="auto"/>
        <w:rPr>
          <w:rFonts w:ascii="Arial" w:hAnsi="Arial" w:cs="Arial"/>
          <w:sz w:val="22"/>
          <w:szCs w:val="22"/>
        </w:rPr>
      </w:pPr>
    </w:p>
    <w:p w:rsidR="6F465853" w:rsidP="6F465853" w:rsidRDefault="6F465853" w14:paraId="7BBCDAF6" w14:textId="30C897BE">
      <w:pPr>
        <w:pStyle w:val="Heading2"/>
        <w:spacing w:line="360" w:lineRule="auto"/>
        <w:rPr>
          <w:rFonts w:ascii="Arial" w:hAnsi="Arial" w:cs="Arial"/>
          <w:sz w:val="22"/>
          <w:szCs w:val="22"/>
        </w:rPr>
      </w:pPr>
    </w:p>
    <w:p w:rsidR="6F465853" w:rsidP="6F465853" w:rsidRDefault="6F465853" w14:paraId="4050C535" w14:textId="50DFCF99">
      <w:pPr>
        <w:pStyle w:val="Heading2"/>
        <w:spacing w:line="360" w:lineRule="auto"/>
        <w:rPr>
          <w:rFonts w:ascii="Arial" w:hAnsi="Arial" w:cs="Arial"/>
          <w:sz w:val="22"/>
          <w:szCs w:val="22"/>
        </w:rPr>
      </w:pPr>
    </w:p>
    <w:p w:rsidR="6F465853" w:rsidP="6F465853" w:rsidRDefault="6F465853" w14:paraId="367788DB" w14:textId="001A8A47">
      <w:pPr>
        <w:pStyle w:val="Heading2"/>
        <w:spacing w:line="360" w:lineRule="auto"/>
        <w:rPr>
          <w:rFonts w:ascii="Arial" w:hAnsi="Arial" w:cs="Arial"/>
          <w:sz w:val="22"/>
          <w:szCs w:val="22"/>
        </w:rPr>
      </w:pPr>
    </w:p>
    <w:p w:rsidRPr="008E64C0" w:rsidR="00F52B13" w:rsidP="008E64C0" w:rsidRDefault="005B29F2" w14:paraId="52FA51C3" w14:textId="1335A448">
      <w:pPr>
        <w:pStyle w:val="Heading2"/>
        <w:spacing w:line="360" w:lineRule="auto"/>
        <w:rPr>
          <w:rFonts w:ascii="Arial" w:hAnsi="Arial" w:cs="Arial"/>
          <w:sz w:val="22"/>
          <w:szCs w:val="22"/>
        </w:rPr>
      </w:pPr>
      <w:bookmarkStart w:name="_Toc223971555" w:id="25"/>
      <w:r w:rsidRPr="008E64C0">
        <w:rPr>
          <w:rFonts w:ascii="Arial" w:hAnsi="Arial" w:cs="Arial"/>
          <w:sz w:val="22"/>
          <w:szCs w:val="22"/>
        </w:rPr>
        <w:t xml:space="preserve">4.3 </w:t>
      </w:r>
      <w:r w:rsidRPr="008E64C0" w:rsidR="00F52B13">
        <w:rPr>
          <w:rFonts w:ascii="Arial" w:hAnsi="Arial" w:cs="Arial"/>
          <w:sz w:val="22"/>
          <w:szCs w:val="22"/>
        </w:rPr>
        <w:t>Theme 2: Psychological Impacts of Vaccination</w:t>
      </w:r>
      <w:bookmarkEnd w:id="25"/>
    </w:p>
    <w:p w:rsidRPr="008E64C0" w:rsidR="00F52B13" w:rsidP="6F465853" w:rsidRDefault="00F52B13" w14:paraId="1D914F71" w14:textId="4734D12E">
      <w:pPr>
        <w:spacing w:line="360" w:lineRule="auto"/>
        <w:ind w:firstLine="0"/>
        <w:rPr>
          <w:rFonts w:ascii="Arial" w:hAnsi="Arial" w:cs="Arial"/>
          <w:sz w:val="22"/>
          <w:szCs w:val="22"/>
        </w:rPr>
      </w:pPr>
      <w:r w:rsidRPr="6F465853" w:rsidR="00F52B13">
        <w:rPr>
          <w:rFonts w:ascii="Arial" w:hAnsi="Arial" w:cs="Arial"/>
          <w:sz w:val="22"/>
          <w:szCs w:val="22"/>
        </w:rPr>
        <w:t xml:space="preserve">Vaccination creates an impact in psychological wellbeing as well as in the </w:t>
      </w:r>
      <w:r w:rsidRPr="6F465853" w:rsidR="00F52B13">
        <w:rPr>
          <w:rFonts w:ascii="Arial" w:hAnsi="Arial" w:cs="Arial"/>
          <w:sz w:val="22"/>
          <w:szCs w:val="22"/>
        </w:rPr>
        <w:t>perception</w:t>
      </w:r>
      <w:r w:rsidRPr="6F465853" w:rsidR="00F52B13">
        <w:rPr>
          <w:rFonts w:ascii="Arial" w:hAnsi="Arial" w:cs="Arial"/>
          <w:sz w:val="22"/>
          <w:szCs w:val="22"/>
        </w:rPr>
        <w:t xml:space="preserve"> of health risk in the people. Some of the studies </w:t>
      </w:r>
      <w:r w:rsidRPr="6F465853" w:rsidR="00F52B13">
        <w:rPr>
          <w:rFonts w:ascii="Arial" w:hAnsi="Arial" w:cs="Arial"/>
          <w:sz w:val="22"/>
          <w:szCs w:val="22"/>
        </w:rPr>
        <w:t>indicate</w:t>
      </w:r>
      <w:r w:rsidRPr="6F465853" w:rsidR="00F52B13">
        <w:rPr>
          <w:rFonts w:ascii="Arial" w:hAnsi="Arial" w:cs="Arial"/>
          <w:sz w:val="22"/>
          <w:szCs w:val="22"/>
        </w:rPr>
        <w:t xml:space="preserve"> that people that get vaccinated tend to feel safer and less worried about contracting COVID-19.</w:t>
      </w:r>
      <w:r w:rsidRPr="6F465853" w:rsidR="00C01D36">
        <w:rPr>
          <w:rFonts w:ascii="Arial" w:hAnsi="Arial" w:cs="Arial"/>
          <w:sz w:val="22"/>
          <w:szCs w:val="22"/>
        </w:rPr>
        <w:t xml:space="preserve"> </w:t>
      </w:r>
      <w:r w:rsidRPr="6F465853" w:rsidR="00F52B13">
        <w:rPr>
          <w:rFonts w:ascii="Arial" w:hAnsi="Arial" w:cs="Arial"/>
          <w:sz w:val="22"/>
          <w:szCs w:val="22"/>
        </w:rPr>
        <w:t xml:space="preserve">Nevertheless, psychological determinants will include misinformation, </w:t>
      </w:r>
      <w:r w:rsidRPr="6F465853" w:rsidR="00F52B13">
        <w:rPr>
          <w:rFonts w:ascii="Arial" w:hAnsi="Arial" w:cs="Arial"/>
          <w:sz w:val="22"/>
          <w:szCs w:val="22"/>
        </w:rPr>
        <w:t>distrust in governmental institutions and fear of side effects as contributing factors towards vaccine hesitancy. It has been found that effective communication by the healthcare professionals is significant in enhancing the confidence of the population towards vaccination (Bailey et al., 2020).</w:t>
      </w:r>
    </w:p>
    <w:p w:rsidRPr="008E64C0" w:rsidR="00F52B13" w:rsidP="008E64C0" w:rsidRDefault="00F52B13" w14:paraId="6AA16FD3" w14:textId="77777777">
      <w:pPr>
        <w:spacing w:line="360" w:lineRule="auto"/>
        <w:rPr>
          <w:rFonts w:ascii="Arial" w:hAnsi="Arial" w:cs="Arial"/>
          <w:sz w:val="22"/>
          <w:szCs w:val="22"/>
        </w:rPr>
      </w:pPr>
      <w:r w:rsidRPr="008E64C0">
        <w:rPr>
          <w:rFonts w:ascii="Arial" w:hAnsi="Arial" w:cs="Arial"/>
          <w:sz w:val="22"/>
          <w:szCs w:val="22"/>
        </w:rPr>
        <w:t>It has been proven that educational campaigns and reporting of vaccine safety data openly will increase the willingness to accept the vaccine and decrease the risk of having concerns related to the risk.</w:t>
      </w:r>
    </w:p>
    <w:p w:rsidRPr="008E64C0" w:rsidR="00F52B13" w:rsidP="008E64C0" w:rsidRDefault="005B29F2" w14:paraId="4E4BE052" w14:textId="3C6075A2">
      <w:pPr>
        <w:pStyle w:val="Heading2"/>
        <w:spacing w:line="360" w:lineRule="auto"/>
        <w:rPr>
          <w:rFonts w:ascii="Arial" w:hAnsi="Arial" w:cs="Arial"/>
          <w:sz w:val="22"/>
          <w:szCs w:val="22"/>
        </w:rPr>
      </w:pPr>
      <w:bookmarkStart w:name="_Toc223971556" w:id="26"/>
      <w:r w:rsidRPr="008E64C0">
        <w:rPr>
          <w:rFonts w:ascii="Arial" w:hAnsi="Arial" w:cs="Arial"/>
          <w:sz w:val="22"/>
          <w:szCs w:val="22"/>
        </w:rPr>
        <w:t xml:space="preserve">4.4 </w:t>
      </w:r>
      <w:r w:rsidRPr="008E64C0" w:rsidR="00F52B13">
        <w:rPr>
          <w:rFonts w:ascii="Arial" w:hAnsi="Arial" w:cs="Arial"/>
          <w:sz w:val="22"/>
          <w:szCs w:val="22"/>
        </w:rPr>
        <w:t>Theme 3: Social and Behavioural Impacts.</w:t>
      </w:r>
      <w:bookmarkEnd w:id="26"/>
    </w:p>
    <w:p w:rsidRPr="008E64C0" w:rsidR="00F52B13" w:rsidP="6F465853" w:rsidRDefault="00F52B13" w14:paraId="4FE98E7E" w14:textId="77777777">
      <w:pPr>
        <w:spacing w:line="360" w:lineRule="auto"/>
        <w:ind w:firstLine="0"/>
        <w:rPr>
          <w:rFonts w:ascii="Arial" w:hAnsi="Arial" w:cs="Arial"/>
          <w:sz w:val="22"/>
          <w:szCs w:val="22"/>
        </w:rPr>
      </w:pPr>
      <w:r w:rsidRPr="6F465853" w:rsidR="00F52B13">
        <w:rPr>
          <w:rFonts w:ascii="Arial" w:hAnsi="Arial" w:cs="Arial"/>
          <w:sz w:val="22"/>
          <w:szCs w:val="22"/>
        </w:rPr>
        <w:t xml:space="preserve">There are also social implications of vaccination programmes that are brought to the attention of the literature. Vaccination is linked to a greater involvement in social life and confidence to interact with everyday life. With higher vaccination rates, most governments have started to lift the various restrictions on people health like lockdowns and travel bans. This helped in the slow reopening of businesses, </w:t>
      </w:r>
      <w:r w:rsidRPr="6F465853" w:rsidR="00F52B13">
        <w:rPr>
          <w:rFonts w:ascii="Arial" w:hAnsi="Arial" w:cs="Arial"/>
          <w:sz w:val="22"/>
          <w:szCs w:val="22"/>
        </w:rPr>
        <w:t>schools</w:t>
      </w:r>
      <w:r w:rsidRPr="6F465853" w:rsidR="00F52B13">
        <w:rPr>
          <w:rFonts w:ascii="Arial" w:hAnsi="Arial" w:cs="Arial"/>
          <w:sz w:val="22"/>
          <w:szCs w:val="22"/>
        </w:rPr>
        <w:t xml:space="preserve"> and community activities. Nevertheless, access to vaccines and vaccine hesitancy are still issues when it comes to getting a wide range of the population to be inoculated.</w:t>
      </w:r>
    </w:p>
    <w:p w:rsidRPr="008E64C0" w:rsidR="00F52B13" w:rsidP="008E64C0" w:rsidRDefault="005B29F2" w14:paraId="4E0C5668" w14:textId="40DDC8E0">
      <w:pPr>
        <w:pStyle w:val="Heading2"/>
        <w:spacing w:line="360" w:lineRule="auto"/>
        <w:rPr>
          <w:rFonts w:ascii="Arial" w:hAnsi="Arial" w:cs="Arial"/>
          <w:sz w:val="22"/>
          <w:szCs w:val="22"/>
        </w:rPr>
      </w:pPr>
      <w:bookmarkStart w:name="_Toc223971557" w:id="27"/>
      <w:r w:rsidRPr="008E64C0">
        <w:rPr>
          <w:rFonts w:ascii="Arial" w:hAnsi="Arial" w:cs="Arial"/>
          <w:sz w:val="22"/>
          <w:szCs w:val="22"/>
        </w:rPr>
        <w:t xml:space="preserve">4.5 </w:t>
      </w:r>
      <w:r w:rsidRPr="008E64C0" w:rsidR="00F52B13">
        <w:rPr>
          <w:rFonts w:ascii="Arial" w:hAnsi="Arial" w:cs="Arial"/>
          <w:sz w:val="22"/>
          <w:szCs w:val="22"/>
        </w:rPr>
        <w:t>Theme 4: Vaccine Hesitancy and Public Perception.</w:t>
      </w:r>
      <w:bookmarkEnd w:id="27"/>
    </w:p>
    <w:p w:rsidRPr="008E64C0" w:rsidR="00F52B13" w:rsidP="6F465853" w:rsidRDefault="00F52B13" w14:paraId="3C7F0325" w14:textId="634620E3">
      <w:pPr>
        <w:spacing w:line="360" w:lineRule="auto"/>
        <w:ind w:firstLine="0"/>
        <w:rPr>
          <w:rFonts w:ascii="Arial" w:hAnsi="Arial" w:cs="Arial"/>
          <w:sz w:val="22"/>
          <w:szCs w:val="22"/>
        </w:rPr>
      </w:pPr>
      <w:r w:rsidRPr="6F465853" w:rsidR="60396EAD">
        <w:rPr>
          <w:rFonts w:ascii="Arial" w:hAnsi="Arial" w:cs="Arial"/>
          <w:sz w:val="22"/>
          <w:szCs w:val="22"/>
        </w:rPr>
        <w:t>Several</w:t>
      </w:r>
      <w:r w:rsidRPr="6F465853" w:rsidR="00F52B13">
        <w:rPr>
          <w:rFonts w:ascii="Arial" w:hAnsi="Arial" w:cs="Arial"/>
          <w:sz w:val="22"/>
          <w:szCs w:val="22"/>
        </w:rPr>
        <w:t xml:space="preserve"> articles singled out vaccine hesitancy as a major factor that affects the uptake of vaccination. The fear of the possible side effects, false information spread through social media, and mistrust in state bodies were revealed to be the most common causes of reluctance. According to </w:t>
      </w:r>
      <w:r w:rsidRPr="6F465853" w:rsidR="00463945">
        <w:rPr>
          <w:rFonts w:ascii="Arial" w:hAnsi="Arial" w:cs="Arial"/>
          <w:sz w:val="22"/>
          <w:szCs w:val="22"/>
        </w:rPr>
        <w:t xml:space="preserve">Aveyard </w:t>
      </w:r>
      <w:r w:rsidRPr="6F465853" w:rsidR="00F52B13">
        <w:rPr>
          <w:rFonts w:ascii="Arial" w:hAnsi="Arial" w:cs="Arial"/>
          <w:sz w:val="22"/>
          <w:szCs w:val="22"/>
        </w:rPr>
        <w:t>(</w:t>
      </w:r>
      <w:r w:rsidRPr="6F465853" w:rsidR="00463945">
        <w:rPr>
          <w:rFonts w:ascii="Arial" w:hAnsi="Arial" w:cs="Arial"/>
          <w:sz w:val="22"/>
          <w:szCs w:val="22"/>
        </w:rPr>
        <w:t>2019</w:t>
      </w:r>
      <w:r w:rsidRPr="6F465853" w:rsidR="00F52B13">
        <w:rPr>
          <w:rFonts w:ascii="Arial" w:hAnsi="Arial" w:cs="Arial"/>
          <w:sz w:val="22"/>
          <w:szCs w:val="22"/>
        </w:rPr>
        <w:t xml:space="preserve">), members of the community with lower scores in the measurement of trust in healthcare systems were less inclined to accept the vaccination. These results </w:t>
      </w:r>
      <w:r w:rsidRPr="6F465853" w:rsidR="00F52B13">
        <w:rPr>
          <w:rFonts w:ascii="Arial" w:hAnsi="Arial" w:cs="Arial"/>
          <w:sz w:val="22"/>
          <w:szCs w:val="22"/>
        </w:rPr>
        <w:t>indicate</w:t>
      </w:r>
      <w:r w:rsidRPr="6F465853" w:rsidR="00F52B13">
        <w:rPr>
          <w:rFonts w:ascii="Arial" w:hAnsi="Arial" w:cs="Arial"/>
          <w:sz w:val="22"/>
          <w:szCs w:val="22"/>
        </w:rPr>
        <w:t xml:space="preserve"> that </w:t>
      </w:r>
      <w:r w:rsidRPr="6F465853" w:rsidR="00F52B13">
        <w:rPr>
          <w:rFonts w:ascii="Arial" w:hAnsi="Arial" w:cs="Arial"/>
          <w:sz w:val="22"/>
          <w:szCs w:val="22"/>
        </w:rPr>
        <w:t>perceptions</w:t>
      </w:r>
      <w:r w:rsidRPr="6F465853" w:rsidR="00F52B13">
        <w:rPr>
          <w:rFonts w:ascii="Arial" w:hAnsi="Arial" w:cs="Arial"/>
          <w:sz w:val="22"/>
          <w:szCs w:val="22"/>
        </w:rPr>
        <w:t xml:space="preserve"> and access to credible health information held by the population are significant in influencing the behaviour towards vaccination.</w:t>
      </w:r>
    </w:p>
    <w:p w:rsidR="6F465853" w:rsidP="6F465853" w:rsidRDefault="6F465853" w14:paraId="62713B8F" w14:textId="6F5DD841">
      <w:pPr>
        <w:spacing w:line="360" w:lineRule="auto"/>
        <w:ind w:firstLine="0"/>
        <w:rPr>
          <w:rFonts w:ascii="Arial" w:hAnsi="Arial" w:cs="Arial"/>
          <w:sz w:val="22"/>
          <w:szCs w:val="22"/>
        </w:rPr>
      </w:pPr>
    </w:p>
    <w:p w:rsidRPr="008E64C0" w:rsidR="00F52B13" w:rsidP="008E64C0" w:rsidRDefault="00F52B13" w14:paraId="6FA888A4" w14:textId="785E176A">
      <w:pPr>
        <w:spacing w:after="160" w:line="360" w:lineRule="auto"/>
      </w:pPr>
    </w:p>
    <w:p w:rsidRPr="008E64C0" w:rsidR="00F52B13" w:rsidP="6F465853" w:rsidRDefault="005B29F2" w14:paraId="6C31273D" w14:textId="62F225D4">
      <w:pPr>
        <w:pStyle w:val="Heading2"/>
        <w:spacing w:line="360" w:lineRule="auto"/>
        <w:jc w:val="center"/>
        <w:rPr>
          <w:rFonts w:ascii="Arial" w:hAnsi="Arial" w:cs="Arial"/>
          <w:sz w:val="22"/>
          <w:szCs w:val="22"/>
        </w:rPr>
      </w:pPr>
    </w:p>
    <w:p w:rsidRPr="008E64C0" w:rsidR="00F52B13" w:rsidP="6F465853" w:rsidRDefault="005B29F2" w14:paraId="34ED0831" w14:textId="0A9E551C">
      <w:pPr>
        <w:pStyle w:val="Heading2"/>
        <w:spacing w:line="360" w:lineRule="auto"/>
        <w:jc w:val="center"/>
        <w:rPr>
          <w:rFonts w:ascii="Arial" w:hAnsi="Arial" w:cs="Arial"/>
          <w:sz w:val="22"/>
          <w:szCs w:val="22"/>
        </w:rPr>
      </w:pPr>
    </w:p>
    <w:p w:rsidRPr="008E64C0" w:rsidR="00F52B13" w:rsidP="6F465853" w:rsidRDefault="005B29F2" w14:paraId="00F615EE" w14:textId="2E2A18D9">
      <w:pPr>
        <w:pStyle w:val="Heading2"/>
        <w:spacing w:line="360" w:lineRule="auto"/>
        <w:jc w:val="center"/>
        <w:rPr>
          <w:rFonts w:ascii="Arial" w:hAnsi="Arial" w:cs="Arial"/>
          <w:sz w:val="22"/>
          <w:szCs w:val="22"/>
        </w:rPr>
      </w:pPr>
    </w:p>
    <w:p w:rsidRPr="008E64C0" w:rsidR="00F52B13" w:rsidP="6F465853" w:rsidRDefault="005B29F2" w14:paraId="2F4F38F6" w14:textId="3095657C">
      <w:pPr>
        <w:pStyle w:val="Heading2"/>
        <w:spacing w:line="360" w:lineRule="auto"/>
        <w:jc w:val="center"/>
        <w:rPr>
          <w:rFonts w:ascii="Arial" w:hAnsi="Arial" w:cs="Arial"/>
          <w:sz w:val="22"/>
          <w:szCs w:val="22"/>
        </w:rPr>
      </w:pPr>
    </w:p>
    <w:p w:rsidRPr="008E64C0" w:rsidR="00F52B13" w:rsidP="6F465853" w:rsidRDefault="005B29F2" w14:paraId="23F8B9EE" w14:textId="44D52DBA">
      <w:pPr>
        <w:pStyle w:val="Heading2"/>
        <w:spacing w:line="360" w:lineRule="auto"/>
        <w:jc w:val="center"/>
        <w:rPr>
          <w:rFonts w:ascii="Arial" w:hAnsi="Arial" w:cs="Arial"/>
          <w:sz w:val="22"/>
          <w:szCs w:val="22"/>
        </w:rPr>
      </w:pPr>
    </w:p>
    <w:p w:rsidRPr="008E64C0" w:rsidR="00F52B13" w:rsidP="6F465853" w:rsidRDefault="005B29F2" w14:paraId="281A4594" w14:textId="4155268F">
      <w:pPr>
        <w:pStyle w:val="Heading2"/>
        <w:spacing w:line="360" w:lineRule="auto"/>
        <w:jc w:val="center"/>
        <w:rPr>
          <w:rFonts w:ascii="Arial" w:hAnsi="Arial" w:cs="Arial"/>
          <w:sz w:val="22"/>
          <w:szCs w:val="22"/>
        </w:rPr>
      </w:pPr>
    </w:p>
    <w:p w:rsidRPr="008E64C0" w:rsidR="00F52B13" w:rsidP="6F465853" w:rsidRDefault="005B29F2" w14:paraId="30A83CEE" w14:textId="41381687">
      <w:pPr>
        <w:pStyle w:val="Heading2"/>
        <w:spacing w:line="360" w:lineRule="auto"/>
        <w:jc w:val="center"/>
        <w:rPr>
          <w:rFonts w:ascii="Arial" w:hAnsi="Arial" w:cs="Arial"/>
          <w:sz w:val="22"/>
          <w:szCs w:val="22"/>
        </w:rPr>
      </w:pPr>
    </w:p>
    <w:p w:rsidRPr="008E64C0" w:rsidR="00F52B13" w:rsidP="6F465853" w:rsidRDefault="005B29F2" w14:paraId="738E7236" w14:textId="33397E24">
      <w:pPr>
        <w:pStyle w:val="Heading2"/>
        <w:spacing w:line="360" w:lineRule="auto"/>
        <w:jc w:val="center"/>
        <w:rPr>
          <w:rFonts w:ascii="Arial" w:hAnsi="Arial" w:cs="Arial"/>
          <w:sz w:val="22"/>
          <w:szCs w:val="22"/>
        </w:rPr>
      </w:pPr>
    </w:p>
    <w:p w:rsidRPr="008E64C0" w:rsidR="00F52B13" w:rsidP="6F465853" w:rsidRDefault="005B29F2" w14:paraId="3892B20E" w14:textId="5BA152ED">
      <w:pPr>
        <w:pStyle w:val="Heading2"/>
        <w:spacing w:line="360" w:lineRule="auto"/>
        <w:jc w:val="center"/>
        <w:rPr>
          <w:rFonts w:ascii="Arial" w:hAnsi="Arial" w:cs="Arial"/>
          <w:sz w:val="22"/>
          <w:szCs w:val="22"/>
        </w:rPr>
      </w:pPr>
    </w:p>
    <w:p w:rsidRPr="008E64C0" w:rsidR="00F52B13" w:rsidP="6F465853" w:rsidRDefault="005B29F2" w14:paraId="120C6218" w14:textId="57F9D9BA">
      <w:pPr>
        <w:pStyle w:val="Heading2"/>
        <w:spacing w:line="360" w:lineRule="auto"/>
        <w:jc w:val="center"/>
        <w:rPr>
          <w:rFonts w:ascii="Arial" w:hAnsi="Arial" w:cs="Arial"/>
          <w:sz w:val="22"/>
          <w:szCs w:val="22"/>
        </w:rPr>
      </w:pPr>
    </w:p>
    <w:p w:rsidRPr="008E64C0" w:rsidR="00F52B13" w:rsidP="008E64C0" w:rsidRDefault="005B29F2" w14:paraId="2F8EF27E" w14:textId="408F4FD3">
      <w:pPr>
        <w:pStyle w:val="Heading2"/>
        <w:spacing w:line="360" w:lineRule="auto"/>
        <w:jc w:val="center"/>
        <w:rPr>
          <w:rFonts w:ascii="Arial" w:hAnsi="Arial" w:cs="Arial"/>
          <w:sz w:val="22"/>
          <w:szCs w:val="22"/>
        </w:rPr>
      </w:pPr>
      <w:bookmarkStart w:name="_Toc223971559" w:id="29"/>
      <w:r w:rsidRPr="6F465853" w:rsidR="005B29F2">
        <w:rPr>
          <w:rFonts w:ascii="Arial" w:hAnsi="Arial" w:cs="Arial"/>
          <w:sz w:val="22"/>
          <w:szCs w:val="22"/>
        </w:rPr>
        <w:t xml:space="preserve">5. </w:t>
      </w:r>
      <w:r w:rsidRPr="6F465853" w:rsidR="00F52B13">
        <w:rPr>
          <w:rFonts w:ascii="Arial" w:hAnsi="Arial" w:cs="Arial"/>
          <w:sz w:val="22"/>
          <w:szCs w:val="22"/>
        </w:rPr>
        <w:t>Discussion</w:t>
      </w:r>
      <w:bookmarkEnd w:id="29"/>
    </w:p>
    <w:p w:rsidR="6F465853" w:rsidP="6F465853" w:rsidRDefault="6F465853" w14:paraId="58D4D29E" w14:textId="30A2A8C7">
      <w:pPr>
        <w:spacing w:line="360" w:lineRule="auto"/>
        <w:ind w:firstLine="0"/>
        <w:rPr>
          <w:rFonts w:ascii="Arial" w:hAnsi="Arial" w:cs="Arial"/>
          <w:sz w:val="22"/>
          <w:szCs w:val="22"/>
        </w:rPr>
      </w:pPr>
    </w:p>
    <w:p w:rsidR="6F465853" w:rsidP="6F465853" w:rsidRDefault="6F465853" w14:paraId="0BBFCFCD" w14:textId="7998AC39">
      <w:pPr>
        <w:spacing w:line="360" w:lineRule="auto"/>
        <w:ind w:firstLine="0"/>
        <w:rPr>
          <w:rFonts w:ascii="Arial" w:hAnsi="Arial" w:cs="Arial"/>
          <w:sz w:val="22"/>
          <w:szCs w:val="22"/>
        </w:rPr>
      </w:pPr>
    </w:p>
    <w:p w:rsidRPr="008E64C0" w:rsidR="00F52B13" w:rsidP="6F465853" w:rsidRDefault="00F52B13" w14:paraId="19F98971" w14:textId="77777777">
      <w:pPr>
        <w:spacing w:line="360" w:lineRule="auto"/>
        <w:ind w:firstLine="0"/>
        <w:rPr>
          <w:rFonts w:ascii="Arial" w:hAnsi="Arial" w:cs="Arial"/>
          <w:sz w:val="22"/>
          <w:szCs w:val="22"/>
        </w:rPr>
      </w:pPr>
      <w:r w:rsidRPr="6F465853" w:rsidR="00F52B13">
        <w:rPr>
          <w:rFonts w:ascii="Arial" w:hAnsi="Arial" w:cs="Arial"/>
          <w:sz w:val="22"/>
          <w:szCs w:val="22"/>
        </w:rPr>
        <w:t xml:space="preserve">The results of this scoping review reveal that the COVID-19 vaccination has been characterised by strong effects on the physical health of individuals, the psychological wellbeing of individuals, and social </w:t>
      </w:r>
      <w:r w:rsidRPr="6F465853" w:rsidR="00F52B13">
        <w:rPr>
          <w:rFonts w:ascii="Arial" w:hAnsi="Arial" w:cs="Arial"/>
          <w:sz w:val="22"/>
          <w:szCs w:val="22"/>
        </w:rPr>
        <w:t xml:space="preserve">behaviour. The analysed literature is consistent in </w:t>
      </w:r>
      <w:r w:rsidRPr="6F465853" w:rsidR="00F52B13">
        <w:rPr>
          <w:rFonts w:ascii="Arial" w:hAnsi="Arial" w:cs="Arial"/>
          <w:sz w:val="22"/>
          <w:szCs w:val="22"/>
        </w:rPr>
        <w:t>demonstrating</w:t>
      </w:r>
      <w:r w:rsidRPr="6F465853" w:rsidR="00F52B13">
        <w:rPr>
          <w:rFonts w:ascii="Arial" w:hAnsi="Arial" w:cs="Arial"/>
          <w:sz w:val="22"/>
          <w:szCs w:val="22"/>
        </w:rPr>
        <w:t xml:space="preserve"> that vaccines are effective in the prevention of severe illness prevention of hospitalisation.</w:t>
      </w:r>
    </w:p>
    <w:p w:rsidRPr="008E64C0" w:rsidR="00F52B13" w:rsidP="008E64C0" w:rsidRDefault="00F52B13" w14:paraId="33D3F741" w14:textId="3B447466">
      <w:pPr>
        <w:spacing w:line="360" w:lineRule="auto"/>
        <w:ind w:firstLine="720"/>
        <w:rPr>
          <w:rFonts w:ascii="Arial" w:hAnsi="Arial" w:cs="Arial"/>
          <w:sz w:val="22"/>
          <w:szCs w:val="22"/>
        </w:rPr>
      </w:pPr>
      <w:r w:rsidRPr="4A4992A3" w:rsidR="00F52B13">
        <w:rPr>
          <w:rFonts w:ascii="Arial" w:hAnsi="Arial" w:cs="Arial"/>
          <w:sz w:val="22"/>
          <w:szCs w:val="22"/>
        </w:rPr>
        <w:t>The literature is quite indicative of vaccination as a central measure in the public health of the COVID-19 pandemic. These results are consistent with universal health guidelines that recommend mass vaccination to safeguard the at-risk groups and to decongest the healthcare systems (World Health Organisation, 2021).</w:t>
      </w:r>
      <w:r w:rsidRPr="4A4992A3" w:rsidR="00C01D36">
        <w:rPr>
          <w:rFonts w:ascii="Arial" w:hAnsi="Arial" w:cs="Arial"/>
          <w:sz w:val="22"/>
          <w:szCs w:val="22"/>
        </w:rPr>
        <w:t xml:space="preserve"> </w:t>
      </w:r>
      <w:r w:rsidRPr="4A4992A3" w:rsidR="00F52B13">
        <w:rPr>
          <w:rFonts w:ascii="Arial" w:hAnsi="Arial" w:cs="Arial"/>
          <w:sz w:val="22"/>
          <w:szCs w:val="22"/>
        </w:rPr>
        <w:t xml:space="preserve">The review, however, also includes some challenges related to vaccination programmes. Though, </w:t>
      </w:r>
      <w:r w:rsidRPr="4A4992A3" w:rsidR="1DABFBD6">
        <w:rPr>
          <w:rFonts w:ascii="Arial" w:hAnsi="Arial" w:cs="Arial"/>
          <w:sz w:val="22"/>
          <w:szCs w:val="22"/>
        </w:rPr>
        <w:t>even though</w:t>
      </w:r>
      <w:r w:rsidRPr="4A4992A3" w:rsidR="00F52B13">
        <w:rPr>
          <w:rFonts w:ascii="Arial" w:hAnsi="Arial" w:cs="Arial"/>
          <w:sz w:val="22"/>
          <w:szCs w:val="22"/>
        </w:rPr>
        <w:t xml:space="preserve"> </w:t>
      </w:r>
      <w:r w:rsidRPr="4A4992A3" w:rsidR="3013F13F">
        <w:rPr>
          <w:rFonts w:ascii="Arial" w:hAnsi="Arial" w:cs="Arial"/>
          <w:sz w:val="22"/>
          <w:szCs w:val="22"/>
        </w:rPr>
        <w:t>most</w:t>
      </w:r>
      <w:r w:rsidRPr="4A4992A3" w:rsidR="00F52B13">
        <w:rPr>
          <w:rFonts w:ascii="Arial" w:hAnsi="Arial" w:cs="Arial"/>
          <w:sz w:val="22"/>
          <w:szCs w:val="22"/>
        </w:rPr>
        <w:t xml:space="preserve"> side-effects are mild, the attitude towards vaccination safety </w:t>
      </w:r>
      <w:r w:rsidRPr="4A4992A3" w:rsidR="4B420100">
        <w:rPr>
          <w:rFonts w:ascii="Arial" w:hAnsi="Arial" w:cs="Arial"/>
          <w:sz w:val="22"/>
          <w:szCs w:val="22"/>
        </w:rPr>
        <w:t>remains</w:t>
      </w:r>
      <w:r w:rsidRPr="4A4992A3" w:rsidR="00F52B13">
        <w:rPr>
          <w:rFonts w:ascii="Arial" w:hAnsi="Arial" w:cs="Arial"/>
          <w:sz w:val="22"/>
          <w:szCs w:val="22"/>
        </w:rPr>
        <w:t xml:space="preserve"> a matter of concern. The problem of vaccine hesitancy is still significant, especially in the </w:t>
      </w:r>
      <w:r w:rsidRPr="4A4992A3" w:rsidR="5A4DF607">
        <w:rPr>
          <w:rFonts w:ascii="Arial" w:hAnsi="Arial" w:cs="Arial"/>
          <w:sz w:val="22"/>
          <w:szCs w:val="22"/>
        </w:rPr>
        <w:t>#</w:t>
      </w:r>
      <w:r w:rsidRPr="4A4992A3" w:rsidR="00F52B13">
        <w:rPr>
          <w:rFonts w:ascii="Arial" w:hAnsi="Arial" w:cs="Arial"/>
          <w:sz w:val="22"/>
          <w:szCs w:val="22"/>
        </w:rPr>
        <w:t>situations in which misinformation or the lack of trust in healthcare systems are common.</w:t>
      </w:r>
    </w:p>
    <w:p w:rsidRPr="008E64C0" w:rsidR="00F52B13" w:rsidP="6F465853" w:rsidRDefault="00F52B13" w14:paraId="65C1536D" w14:textId="30DBE8E1">
      <w:pPr>
        <w:spacing w:line="360" w:lineRule="auto"/>
        <w:ind w:firstLine="0"/>
        <w:rPr>
          <w:rFonts w:ascii="Arial" w:hAnsi="Arial" w:cs="Arial"/>
          <w:sz w:val="22"/>
          <w:szCs w:val="22"/>
        </w:rPr>
      </w:pPr>
      <w:r w:rsidRPr="6F465853" w:rsidR="00F52B13">
        <w:rPr>
          <w:rFonts w:ascii="Arial" w:hAnsi="Arial" w:cs="Arial"/>
          <w:sz w:val="22"/>
          <w:szCs w:val="22"/>
        </w:rPr>
        <w:t xml:space="preserve">The other significant finding is that most of the studies </w:t>
      </w:r>
      <w:r w:rsidRPr="6F465853" w:rsidR="00F52B13">
        <w:rPr>
          <w:rFonts w:ascii="Arial" w:hAnsi="Arial" w:cs="Arial"/>
          <w:sz w:val="22"/>
          <w:szCs w:val="22"/>
        </w:rPr>
        <w:t>mainly concentrate</w:t>
      </w:r>
      <w:r w:rsidRPr="6F465853" w:rsidR="00F52B13">
        <w:rPr>
          <w:rFonts w:ascii="Arial" w:hAnsi="Arial" w:cs="Arial"/>
          <w:sz w:val="22"/>
          <w:szCs w:val="22"/>
        </w:rPr>
        <w:t xml:space="preserve"> on clinical outcomes, but not on the general social or psychological impacts. Although the physical health outcomes have been documented, less research has been done on the long-term psychological and behavioural effects of vaccination</w:t>
      </w:r>
      <w:r w:rsidRPr="6F465853" w:rsidR="00A84F49">
        <w:rPr>
          <w:rFonts w:ascii="Arial" w:hAnsi="Arial" w:cs="Arial"/>
          <w:sz w:val="22"/>
          <w:szCs w:val="22"/>
        </w:rPr>
        <w:t xml:space="preserve"> (Wong et al., 2024, pp.1-9)</w:t>
      </w:r>
      <w:r w:rsidRPr="6F465853" w:rsidR="00F52B13">
        <w:rPr>
          <w:rFonts w:ascii="Arial" w:hAnsi="Arial" w:cs="Arial"/>
          <w:sz w:val="22"/>
          <w:szCs w:val="22"/>
        </w:rPr>
        <w:t>.</w:t>
      </w:r>
    </w:p>
    <w:p w:rsidRPr="008E64C0" w:rsidR="00F52B13" w:rsidP="6F465853" w:rsidRDefault="00F52B13" w14:paraId="44AA5C22" w14:textId="5C577E73">
      <w:pPr>
        <w:spacing w:line="360" w:lineRule="auto"/>
        <w:ind w:firstLine="0"/>
        <w:rPr>
          <w:rFonts w:ascii="Arial" w:hAnsi="Arial" w:cs="Arial"/>
          <w:sz w:val="22"/>
          <w:szCs w:val="22"/>
        </w:rPr>
      </w:pPr>
      <w:r w:rsidRPr="6F465853" w:rsidR="00F52B13">
        <w:rPr>
          <w:rFonts w:ascii="Arial" w:hAnsi="Arial" w:cs="Arial"/>
          <w:sz w:val="22"/>
          <w:szCs w:val="22"/>
        </w:rPr>
        <w:t xml:space="preserve">Moreover, variations in the design and population characteristics of the studies complicate the direct comparison of the results of studies. As an example, survey-based studies can have the self-report bias, </w:t>
      </w:r>
      <w:r w:rsidRPr="6F465853" w:rsidR="00F52B13">
        <w:rPr>
          <w:rFonts w:ascii="Arial" w:hAnsi="Arial" w:cs="Arial"/>
          <w:sz w:val="22"/>
          <w:szCs w:val="22"/>
        </w:rPr>
        <w:t>whereas</w:t>
      </w:r>
      <w:r w:rsidRPr="6F465853" w:rsidR="00F52B13">
        <w:rPr>
          <w:rFonts w:ascii="Arial" w:hAnsi="Arial" w:cs="Arial"/>
          <w:sz w:val="22"/>
          <w:szCs w:val="22"/>
        </w:rPr>
        <w:t xml:space="preserve"> observational studies can fail to adequately control the confounding variables</w:t>
      </w:r>
      <w:r w:rsidRPr="6F465853" w:rsidR="009B1448">
        <w:rPr>
          <w:rFonts w:ascii="Arial" w:hAnsi="Arial" w:cs="Arial"/>
          <w:sz w:val="22"/>
          <w:szCs w:val="22"/>
        </w:rPr>
        <w:t xml:space="preserve"> (Mumtaz et al., 2022 p.1066)</w:t>
      </w:r>
      <w:r w:rsidRPr="6F465853" w:rsidR="00F52B13">
        <w:rPr>
          <w:rFonts w:ascii="Arial" w:hAnsi="Arial" w:cs="Arial"/>
          <w:sz w:val="22"/>
          <w:szCs w:val="22"/>
        </w:rPr>
        <w:t>.</w:t>
      </w:r>
    </w:p>
    <w:p w:rsidRPr="008E64C0" w:rsidR="00F52B13" w:rsidP="6F465853" w:rsidRDefault="00F52B13" w14:paraId="569D4E88" w14:textId="655A4B9C">
      <w:pPr>
        <w:spacing w:after="160" w:line="360" w:lineRule="auto"/>
        <w:ind w:firstLine="0"/>
        <w:rPr>
          <w:rFonts w:ascii="Arial" w:hAnsi="Arial" w:cs="Arial"/>
          <w:sz w:val="22"/>
          <w:szCs w:val="22"/>
        </w:rPr>
      </w:pPr>
      <w:r w:rsidRPr="6F465853" w:rsidR="00F52B13">
        <w:rPr>
          <w:rFonts w:ascii="Arial" w:hAnsi="Arial" w:cs="Arial"/>
          <w:sz w:val="22"/>
          <w:szCs w:val="22"/>
        </w:rPr>
        <w:t xml:space="preserve">Nevertheless, there were </w:t>
      </w:r>
      <w:r w:rsidRPr="6F465853" w:rsidR="6EE833BF">
        <w:rPr>
          <w:rFonts w:ascii="Arial" w:hAnsi="Arial" w:cs="Arial"/>
          <w:sz w:val="22"/>
          <w:szCs w:val="22"/>
        </w:rPr>
        <w:t>several</w:t>
      </w:r>
      <w:r w:rsidRPr="6F465853" w:rsidR="00F52B13">
        <w:rPr>
          <w:rFonts w:ascii="Arial" w:hAnsi="Arial" w:cs="Arial"/>
          <w:sz w:val="22"/>
          <w:szCs w:val="22"/>
        </w:rPr>
        <w:t xml:space="preserve"> limitations found in the studies that were reviewed. Most studies used self-reported survey data, which could potentially cause bias in the response and alleviate the precision of reported results. Moreover, </w:t>
      </w:r>
      <w:r w:rsidRPr="6F465853" w:rsidR="47DC6B9F">
        <w:rPr>
          <w:rFonts w:ascii="Arial" w:hAnsi="Arial" w:cs="Arial"/>
          <w:sz w:val="22"/>
          <w:szCs w:val="22"/>
        </w:rPr>
        <w:t>several of</w:t>
      </w:r>
      <w:r w:rsidRPr="6F465853" w:rsidR="00F52B13">
        <w:rPr>
          <w:rFonts w:ascii="Arial" w:hAnsi="Arial" w:cs="Arial"/>
          <w:sz w:val="22"/>
          <w:szCs w:val="22"/>
        </w:rPr>
        <w:t xml:space="preserve"> the studies involved cross-sectional designs, which do not </w:t>
      </w:r>
      <w:r w:rsidRPr="6F465853" w:rsidR="00F52B13">
        <w:rPr>
          <w:rFonts w:ascii="Arial" w:hAnsi="Arial" w:cs="Arial"/>
          <w:sz w:val="22"/>
          <w:szCs w:val="22"/>
        </w:rPr>
        <w:t>provide</w:t>
      </w:r>
      <w:r w:rsidRPr="6F465853" w:rsidR="00F52B13">
        <w:rPr>
          <w:rFonts w:ascii="Arial" w:hAnsi="Arial" w:cs="Arial"/>
          <w:sz w:val="22"/>
          <w:szCs w:val="22"/>
        </w:rPr>
        <w:t xml:space="preserve"> </w:t>
      </w:r>
      <w:r w:rsidRPr="6F465853" w:rsidR="00F52B13">
        <w:rPr>
          <w:rFonts w:ascii="Arial" w:hAnsi="Arial" w:cs="Arial"/>
          <w:sz w:val="22"/>
          <w:szCs w:val="22"/>
        </w:rPr>
        <w:t>a great opportunity</w:t>
      </w:r>
      <w:r w:rsidRPr="6F465853" w:rsidR="00F52B13">
        <w:rPr>
          <w:rFonts w:ascii="Arial" w:hAnsi="Arial" w:cs="Arial"/>
          <w:sz w:val="22"/>
          <w:szCs w:val="22"/>
        </w:rPr>
        <w:t xml:space="preserve"> in </w:t>
      </w:r>
      <w:r w:rsidRPr="6F465853" w:rsidR="00F52B13">
        <w:rPr>
          <w:rFonts w:ascii="Arial" w:hAnsi="Arial" w:cs="Arial"/>
          <w:sz w:val="22"/>
          <w:szCs w:val="22"/>
        </w:rPr>
        <w:t>determining</w:t>
      </w:r>
      <w:r w:rsidRPr="6F465853" w:rsidR="00F52B13">
        <w:rPr>
          <w:rFonts w:ascii="Arial" w:hAnsi="Arial" w:cs="Arial"/>
          <w:sz w:val="22"/>
          <w:szCs w:val="22"/>
        </w:rPr>
        <w:t xml:space="preserve"> the lasting health outcomes in the aftermath of inoculation. Direct comparison between studies is also difficult because of difference in the study population and methods of study. One should </w:t>
      </w:r>
      <w:r w:rsidRPr="6F465853" w:rsidR="26CB75B0">
        <w:rPr>
          <w:rFonts w:ascii="Arial" w:hAnsi="Arial" w:cs="Arial"/>
          <w:sz w:val="22"/>
          <w:szCs w:val="22"/>
        </w:rPr>
        <w:t>consider</w:t>
      </w:r>
      <w:r w:rsidRPr="6F465853" w:rsidR="00F52B13">
        <w:rPr>
          <w:rFonts w:ascii="Arial" w:hAnsi="Arial" w:cs="Arial"/>
          <w:sz w:val="22"/>
          <w:szCs w:val="22"/>
        </w:rPr>
        <w:t xml:space="preserve"> these methodological shortcomings when interpreting the results of this review.</w:t>
      </w:r>
    </w:p>
    <w:p w:rsidR="6F465853" w:rsidP="6F465853" w:rsidRDefault="6F465853" w14:paraId="4A558150" w14:textId="323BCE95">
      <w:pPr>
        <w:pStyle w:val="Heading2"/>
        <w:spacing w:line="360" w:lineRule="auto"/>
        <w:jc w:val="center"/>
        <w:rPr>
          <w:rFonts w:ascii="Arial" w:hAnsi="Arial" w:cs="Arial"/>
          <w:sz w:val="22"/>
          <w:szCs w:val="22"/>
        </w:rPr>
      </w:pPr>
    </w:p>
    <w:p w:rsidR="6F465853" w:rsidP="6F465853" w:rsidRDefault="6F465853" w14:paraId="63A339EB" w14:textId="6E9AF630">
      <w:pPr>
        <w:pStyle w:val="Heading2"/>
        <w:spacing w:line="360" w:lineRule="auto"/>
        <w:jc w:val="center"/>
        <w:rPr>
          <w:rFonts w:ascii="Arial" w:hAnsi="Arial" w:cs="Arial"/>
          <w:sz w:val="22"/>
          <w:szCs w:val="22"/>
        </w:rPr>
      </w:pPr>
    </w:p>
    <w:p w:rsidR="6F465853" w:rsidP="6F465853" w:rsidRDefault="6F465853" w14:paraId="1E309FC2" w14:textId="4FEB0845">
      <w:pPr>
        <w:pStyle w:val="Heading2"/>
        <w:spacing w:line="360" w:lineRule="auto"/>
        <w:jc w:val="center"/>
        <w:rPr>
          <w:rFonts w:ascii="Arial" w:hAnsi="Arial" w:cs="Arial"/>
          <w:sz w:val="22"/>
          <w:szCs w:val="22"/>
        </w:rPr>
      </w:pPr>
    </w:p>
    <w:p w:rsidR="6F465853" w:rsidP="6F465853" w:rsidRDefault="6F465853" w14:paraId="2A206E19" w14:textId="5D72116C">
      <w:pPr>
        <w:pStyle w:val="Heading2"/>
        <w:spacing w:line="360" w:lineRule="auto"/>
        <w:jc w:val="center"/>
        <w:rPr>
          <w:rFonts w:ascii="Arial" w:hAnsi="Arial" w:cs="Arial"/>
          <w:sz w:val="22"/>
          <w:szCs w:val="22"/>
        </w:rPr>
      </w:pPr>
    </w:p>
    <w:p w:rsidRPr="008E64C0" w:rsidR="00F52B13" w:rsidP="008E64C0" w:rsidRDefault="005B29F2" w14:paraId="6BDA8A80" w14:textId="45AA2012">
      <w:pPr>
        <w:pStyle w:val="Heading2"/>
        <w:spacing w:line="360" w:lineRule="auto"/>
        <w:jc w:val="center"/>
        <w:rPr>
          <w:rFonts w:ascii="Arial" w:hAnsi="Arial" w:cs="Arial"/>
          <w:sz w:val="22"/>
          <w:szCs w:val="22"/>
        </w:rPr>
      </w:pPr>
      <w:bookmarkStart w:name="_Toc223971560" w:id="30"/>
      <w:r w:rsidRPr="008E64C0">
        <w:rPr>
          <w:rFonts w:ascii="Arial" w:hAnsi="Arial" w:cs="Arial"/>
          <w:sz w:val="22"/>
          <w:szCs w:val="22"/>
        </w:rPr>
        <w:t xml:space="preserve">6. </w:t>
      </w:r>
      <w:r w:rsidRPr="008E64C0" w:rsidR="00F52B13">
        <w:rPr>
          <w:rFonts w:ascii="Arial" w:hAnsi="Arial" w:cs="Arial"/>
          <w:sz w:val="22"/>
          <w:szCs w:val="22"/>
        </w:rPr>
        <w:t>Conclusion and Recommendations</w:t>
      </w:r>
      <w:bookmarkEnd w:id="30"/>
    </w:p>
    <w:p w:rsidRPr="008E64C0" w:rsidR="00F52B13" w:rsidP="008E64C0" w:rsidRDefault="00F52B13" w14:paraId="3A003B33" w14:textId="77777777">
      <w:pPr>
        <w:spacing w:after="160" w:line="360" w:lineRule="auto"/>
        <w:rPr>
          <w:rFonts w:ascii="Arial" w:hAnsi="Arial" w:cs="Arial"/>
          <w:b/>
          <w:bCs/>
          <w:sz w:val="22"/>
          <w:szCs w:val="22"/>
        </w:rPr>
      </w:pPr>
      <w:r w:rsidRPr="008E64C0">
        <w:rPr>
          <w:rFonts w:ascii="Arial" w:hAnsi="Arial" w:cs="Arial"/>
          <w:b/>
          <w:bCs/>
          <w:sz w:val="22"/>
          <w:szCs w:val="22"/>
        </w:rPr>
        <w:t>Key Takeaways</w:t>
      </w:r>
    </w:p>
    <w:p w:rsidRPr="008E64C0" w:rsidR="00F52B13" w:rsidP="6F465853" w:rsidRDefault="00F52B13" w14:paraId="35041795" w14:textId="341908BB">
      <w:pPr>
        <w:spacing w:line="360" w:lineRule="auto"/>
        <w:ind w:firstLine="0"/>
        <w:rPr>
          <w:rFonts w:ascii="Arial" w:hAnsi="Arial" w:cs="Arial"/>
          <w:sz w:val="22"/>
          <w:szCs w:val="22"/>
        </w:rPr>
      </w:pPr>
      <w:r w:rsidRPr="6F465853" w:rsidR="00F52B13">
        <w:rPr>
          <w:rFonts w:ascii="Arial" w:hAnsi="Arial" w:cs="Arial"/>
          <w:sz w:val="22"/>
          <w:szCs w:val="22"/>
        </w:rPr>
        <w:t xml:space="preserve">This scoping review studied the available literature on the health outcomes and reported effects of vaccination against COVID-19. The results suggest that vaccination is </w:t>
      </w:r>
      <w:r w:rsidRPr="6F465853" w:rsidR="00F52B13">
        <w:rPr>
          <w:rFonts w:ascii="Arial" w:hAnsi="Arial" w:cs="Arial"/>
          <w:sz w:val="22"/>
          <w:szCs w:val="22"/>
        </w:rPr>
        <w:t>an important component</w:t>
      </w:r>
      <w:r w:rsidRPr="6F465853" w:rsidR="00F52B13">
        <w:rPr>
          <w:rFonts w:ascii="Arial" w:hAnsi="Arial" w:cs="Arial"/>
          <w:sz w:val="22"/>
          <w:szCs w:val="22"/>
        </w:rPr>
        <w:t xml:space="preserve"> of the decrease of severe illness, hospitalisation, and COVID-19-related death.</w:t>
      </w:r>
      <w:r w:rsidRPr="6F465853" w:rsidR="00C01D36">
        <w:rPr>
          <w:rFonts w:ascii="Arial" w:hAnsi="Arial" w:cs="Arial"/>
          <w:sz w:val="22"/>
          <w:szCs w:val="22"/>
        </w:rPr>
        <w:t xml:space="preserve"> </w:t>
      </w:r>
      <w:r w:rsidRPr="6F465853" w:rsidR="00F52B13">
        <w:rPr>
          <w:rFonts w:ascii="Arial" w:hAnsi="Arial" w:cs="Arial"/>
          <w:sz w:val="22"/>
          <w:szCs w:val="22"/>
        </w:rPr>
        <w:t xml:space="preserve">Besides physical health advantages, vaccination also leads to enhanced psychological welfare and greater faith in engaging in social affairs. Nevertheless, vaccine hesitancy and misinformation </w:t>
      </w:r>
      <w:r w:rsidRPr="6F465853" w:rsidR="00F52B13">
        <w:rPr>
          <w:rFonts w:ascii="Arial" w:hAnsi="Arial" w:cs="Arial"/>
          <w:sz w:val="22"/>
          <w:szCs w:val="22"/>
        </w:rPr>
        <w:t>still remain</w:t>
      </w:r>
      <w:r w:rsidRPr="6F465853" w:rsidR="00F52B13">
        <w:rPr>
          <w:rFonts w:ascii="Arial" w:hAnsi="Arial" w:cs="Arial"/>
          <w:sz w:val="22"/>
          <w:szCs w:val="22"/>
        </w:rPr>
        <w:t xml:space="preserve"> a challenge to the work of the public health.</w:t>
      </w:r>
    </w:p>
    <w:p w:rsidRPr="008E64C0" w:rsidR="00F52B13" w:rsidP="008E64C0" w:rsidRDefault="005B29F2" w14:paraId="790984EB" w14:textId="08089D34">
      <w:pPr>
        <w:pStyle w:val="Heading2"/>
        <w:spacing w:line="360" w:lineRule="auto"/>
        <w:rPr>
          <w:rFonts w:ascii="Arial" w:hAnsi="Arial" w:cs="Arial"/>
          <w:sz w:val="22"/>
          <w:szCs w:val="22"/>
        </w:rPr>
      </w:pPr>
      <w:bookmarkStart w:name="_Toc223971561" w:id="31"/>
      <w:r w:rsidRPr="008E64C0">
        <w:rPr>
          <w:rFonts w:ascii="Arial" w:hAnsi="Arial" w:cs="Arial"/>
          <w:sz w:val="22"/>
          <w:szCs w:val="22"/>
        </w:rPr>
        <w:t xml:space="preserve">6.1 </w:t>
      </w:r>
      <w:r w:rsidRPr="008E64C0" w:rsidR="00F52B13">
        <w:rPr>
          <w:rFonts w:ascii="Arial" w:hAnsi="Arial" w:cs="Arial"/>
          <w:sz w:val="22"/>
          <w:szCs w:val="22"/>
        </w:rPr>
        <w:t>Recommendations for Future Research</w:t>
      </w:r>
      <w:bookmarkEnd w:id="31"/>
    </w:p>
    <w:p w:rsidRPr="008E64C0" w:rsidR="00F52B13" w:rsidP="008E64C0" w:rsidRDefault="00F52B13" w14:paraId="7D3D2ABF" w14:textId="77777777">
      <w:pPr>
        <w:spacing w:line="360" w:lineRule="auto"/>
        <w:rPr>
          <w:rFonts w:ascii="Arial" w:hAnsi="Arial" w:cs="Arial"/>
          <w:sz w:val="22"/>
          <w:szCs w:val="22"/>
        </w:rPr>
      </w:pPr>
      <w:r w:rsidRPr="008E64C0">
        <w:rPr>
          <w:rFonts w:ascii="Arial" w:hAnsi="Arial" w:cs="Arial"/>
          <w:sz w:val="22"/>
          <w:szCs w:val="22"/>
        </w:rPr>
        <w:t>Future studies should:</w:t>
      </w:r>
    </w:p>
    <w:p w:rsidRPr="008E64C0" w:rsidR="00F52B13" w:rsidP="008E64C0" w:rsidRDefault="00F52B13" w14:paraId="2E9DD980" w14:textId="77777777">
      <w:pPr>
        <w:pStyle w:val="ListParagraph"/>
        <w:numPr>
          <w:ilvl w:val="1"/>
          <w:numId w:val="25"/>
        </w:numPr>
        <w:spacing w:after="160" w:line="360" w:lineRule="auto"/>
        <w:rPr>
          <w:rFonts w:ascii="Arial" w:hAnsi="Arial" w:cs="Arial"/>
          <w:sz w:val="22"/>
          <w:szCs w:val="22"/>
        </w:rPr>
      </w:pPr>
      <w:r w:rsidRPr="008E64C0">
        <w:rPr>
          <w:rFonts w:ascii="Arial" w:hAnsi="Arial" w:cs="Arial"/>
          <w:sz w:val="22"/>
          <w:szCs w:val="22"/>
        </w:rPr>
        <w:t>Carry out longitudinal studies on evaluating long-term post-vaccination results.</w:t>
      </w:r>
    </w:p>
    <w:p w:rsidRPr="008E64C0" w:rsidR="00F52B13" w:rsidP="008E64C0" w:rsidRDefault="00F52B13" w14:paraId="78ADBD91" w14:textId="77777777">
      <w:pPr>
        <w:pStyle w:val="ListParagraph"/>
        <w:numPr>
          <w:ilvl w:val="1"/>
          <w:numId w:val="25"/>
        </w:numPr>
        <w:spacing w:after="160" w:line="360" w:lineRule="auto"/>
        <w:rPr>
          <w:rFonts w:ascii="Arial" w:hAnsi="Arial" w:cs="Arial"/>
          <w:sz w:val="22"/>
          <w:szCs w:val="22"/>
        </w:rPr>
      </w:pPr>
      <w:r w:rsidRPr="008E64C0">
        <w:rPr>
          <w:rFonts w:ascii="Arial" w:hAnsi="Arial" w:cs="Arial"/>
          <w:sz w:val="22"/>
          <w:szCs w:val="22"/>
        </w:rPr>
        <w:t>Psychological and social effects: go into more detail.</w:t>
      </w:r>
    </w:p>
    <w:p w:rsidRPr="008E64C0" w:rsidR="00F52B13" w:rsidP="008E64C0" w:rsidRDefault="00F52B13" w14:paraId="3C4E5B1D" w14:textId="77777777">
      <w:pPr>
        <w:pStyle w:val="ListParagraph"/>
        <w:numPr>
          <w:ilvl w:val="1"/>
          <w:numId w:val="25"/>
        </w:numPr>
        <w:spacing w:after="160" w:line="360" w:lineRule="auto"/>
        <w:rPr>
          <w:rFonts w:ascii="Arial" w:hAnsi="Arial" w:cs="Arial"/>
          <w:sz w:val="22"/>
          <w:szCs w:val="22"/>
        </w:rPr>
      </w:pPr>
      <w:r w:rsidRPr="008E64C0">
        <w:rPr>
          <w:rFonts w:ascii="Arial" w:hAnsi="Arial" w:cs="Arial"/>
          <w:sz w:val="22"/>
          <w:szCs w:val="22"/>
        </w:rPr>
        <w:t>Research determinants of vaccine hesitancy among various populations.</w:t>
      </w:r>
    </w:p>
    <w:p w:rsidRPr="008E64C0" w:rsidR="00F52B13" w:rsidP="008E64C0" w:rsidRDefault="005B29F2" w14:paraId="250A2FB1" w14:textId="1CF2975F">
      <w:pPr>
        <w:pStyle w:val="Heading2"/>
        <w:spacing w:line="360" w:lineRule="auto"/>
        <w:rPr>
          <w:rFonts w:ascii="Arial" w:hAnsi="Arial" w:cs="Arial"/>
          <w:sz w:val="22"/>
          <w:szCs w:val="22"/>
        </w:rPr>
      </w:pPr>
      <w:bookmarkStart w:name="_Toc223971562" w:id="32"/>
      <w:r w:rsidRPr="008E64C0">
        <w:rPr>
          <w:rFonts w:ascii="Arial" w:hAnsi="Arial" w:cs="Arial"/>
          <w:sz w:val="22"/>
          <w:szCs w:val="22"/>
        </w:rPr>
        <w:t xml:space="preserve">6.2 </w:t>
      </w:r>
      <w:r w:rsidRPr="008E64C0" w:rsidR="00F52B13">
        <w:rPr>
          <w:rFonts w:ascii="Arial" w:hAnsi="Arial" w:cs="Arial"/>
          <w:sz w:val="22"/>
          <w:szCs w:val="22"/>
        </w:rPr>
        <w:t>Policy and Practice Recommendations.</w:t>
      </w:r>
      <w:bookmarkEnd w:id="32"/>
    </w:p>
    <w:p w:rsidRPr="008E64C0" w:rsidR="00F52B13" w:rsidP="008E64C0" w:rsidRDefault="00F52B13" w14:paraId="12D47012" w14:textId="77777777">
      <w:pPr>
        <w:spacing w:line="360" w:lineRule="auto"/>
        <w:rPr>
          <w:rFonts w:ascii="Arial" w:hAnsi="Arial" w:cs="Arial"/>
          <w:sz w:val="22"/>
          <w:szCs w:val="22"/>
        </w:rPr>
      </w:pPr>
      <w:r w:rsidRPr="008E64C0">
        <w:rPr>
          <w:rFonts w:ascii="Arial" w:hAnsi="Arial" w:cs="Arial"/>
          <w:sz w:val="22"/>
          <w:szCs w:val="22"/>
        </w:rPr>
        <w:t>The healthcare organisations and policymakers are to:</w:t>
      </w:r>
    </w:p>
    <w:p w:rsidRPr="008E64C0" w:rsidR="00F52B13" w:rsidP="008E64C0" w:rsidRDefault="00F52B13" w14:paraId="7ADC230D" w14:textId="77777777">
      <w:pPr>
        <w:pStyle w:val="ListParagraph"/>
        <w:numPr>
          <w:ilvl w:val="1"/>
          <w:numId w:val="25"/>
        </w:numPr>
        <w:spacing w:after="160" w:line="360" w:lineRule="auto"/>
        <w:rPr>
          <w:rFonts w:ascii="Arial" w:hAnsi="Arial" w:cs="Arial"/>
          <w:sz w:val="22"/>
          <w:szCs w:val="22"/>
        </w:rPr>
      </w:pPr>
      <w:r w:rsidRPr="008E64C0">
        <w:rPr>
          <w:rFonts w:ascii="Arial" w:hAnsi="Arial" w:cs="Arial"/>
          <w:sz w:val="22"/>
          <w:szCs w:val="22"/>
        </w:rPr>
        <w:t>Enhance communication in relation to misinformation in the area of public health.</w:t>
      </w:r>
    </w:p>
    <w:p w:rsidRPr="008E64C0" w:rsidR="00F52B13" w:rsidP="008E64C0" w:rsidRDefault="00F52B13" w14:paraId="6A39929F" w14:textId="77777777">
      <w:pPr>
        <w:pStyle w:val="ListParagraph"/>
        <w:numPr>
          <w:ilvl w:val="1"/>
          <w:numId w:val="25"/>
        </w:numPr>
        <w:spacing w:after="160" w:line="360" w:lineRule="auto"/>
        <w:rPr>
          <w:rFonts w:ascii="Arial" w:hAnsi="Arial" w:cs="Arial"/>
          <w:sz w:val="22"/>
          <w:szCs w:val="22"/>
        </w:rPr>
      </w:pPr>
      <w:r w:rsidRPr="008E64C0">
        <w:rPr>
          <w:rFonts w:ascii="Arial" w:hAnsi="Arial" w:cs="Arial"/>
          <w:sz w:val="22"/>
          <w:szCs w:val="22"/>
        </w:rPr>
        <w:t>Enhance availability of vaccination services, especially the disadvantaged populations.</w:t>
      </w:r>
    </w:p>
    <w:p w:rsidRPr="008E64C0" w:rsidR="00F52B13" w:rsidP="008E64C0" w:rsidRDefault="00F52B13" w14:paraId="3DBAC2FE" w14:textId="77777777">
      <w:pPr>
        <w:pStyle w:val="ListParagraph"/>
        <w:numPr>
          <w:ilvl w:val="1"/>
          <w:numId w:val="25"/>
        </w:numPr>
        <w:spacing w:after="160" w:line="360" w:lineRule="auto"/>
        <w:rPr>
          <w:rFonts w:ascii="Arial" w:hAnsi="Arial" w:cs="Arial"/>
          <w:sz w:val="22"/>
          <w:szCs w:val="22"/>
        </w:rPr>
      </w:pPr>
      <w:r w:rsidRPr="008E64C0">
        <w:rPr>
          <w:rFonts w:ascii="Arial" w:hAnsi="Arial" w:cs="Arial"/>
          <w:sz w:val="22"/>
          <w:szCs w:val="22"/>
        </w:rPr>
        <w:t>Keep watching the safety of vaccination and reporting the results publicly.</w:t>
      </w:r>
    </w:p>
    <w:p w:rsidRPr="008E64C0" w:rsidR="00F52B13" w:rsidP="008E64C0" w:rsidRDefault="00F52B13" w14:paraId="40D74CF6" w14:textId="77777777">
      <w:pPr>
        <w:spacing w:after="160" w:line="360" w:lineRule="auto"/>
        <w:rPr>
          <w:rFonts w:ascii="Arial" w:hAnsi="Arial" w:cs="Arial"/>
          <w:sz w:val="22"/>
          <w:szCs w:val="22"/>
        </w:rPr>
      </w:pPr>
      <w:r w:rsidRPr="008E64C0">
        <w:rPr>
          <w:rFonts w:ascii="Arial" w:hAnsi="Arial" w:cs="Arial"/>
          <w:sz w:val="22"/>
          <w:szCs w:val="22"/>
        </w:rPr>
        <w:t>All in all, this review has shown the need to consider both the clinical and the societal implications of vaccination when making future strategies on the overall public health.</w:t>
      </w:r>
    </w:p>
    <w:p w:rsidRPr="008E64C0" w:rsidR="009C4673" w:rsidP="008E64C0" w:rsidRDefault="009C4673" w14:paraId="3D5B6AE3" w14:textId="77777777">
      <w:pPr>
        <w:spacing w:line="360" w:lineRule="auto"/>
        <w:rPr>
          <w:rFonts w:ascii="Arial" w:hAnsi="Arial" w:cs="Arial"/>
          <w:b/>
          <w:bCs/>
          <w:sz w:val="22"/>
          <w:szCs w:val="22"/>
        </w:rPr>
      </w:pPr>
    </w:p>
    <w:p w:rsidRPr="008E64C0" w:rsidR="005B29F2" w:rsidP="008E64C0" w:rsidRDefault="005B29F2" w14:paraId="32B41C96" w14:textId="77777777">
      <w:pPr>
        <w:spacing w:line="360" w:lineRule="auto"/>
        <w:rPr>
          <w:rFonts w:ascii="Arial" w:hAnsi="Arial" w:cs="Arial"/>
          <w:b/>
          <w:bCs/>
          <w:sz w:val="22"/>
          <w:szCs w:val="22"/>
        </w:rPr>
      </w:pPr>
      <w:r w:rsidRPr="008E64C0">
        <w:rPr>
          <w:rFonts w:ascii="Arial" w:hAnsi="Arial" w:cs="Arial"/>
          <w:b/>
          <w:bCs/>
          <w:sz w:val="22"/>
          <w:szCs w:val="22"/>
        </w:rPr>
        <w:br w:type="page"/>
      </w:r>
    </w:p>
    <w:p w:rsidRPr="008E64C0" w:rsidR="005B29F2" w:rsidP="008E64C0" w:rsidRDefault="005B29F2" w14:paraId="1C00B4CC" w14:textId="35CE0E45">
      <w:pPr>
        <w:pStyle w:val="Heading2"/>
        <w:spacing w:line="360" w:lineRule="auto"/>
        <w:jc w:val="center"/>
        <w:rPr>
          <w:rFonts w:ascii="Arial" w:hAnsi="Arial" w:cs="Arial"/>
          <w:sz w:val="22"/>
          <w:szCs w:val="22"/>
        </w:rPr>
      </w:pPr>
      <w:bookmarkStart w:name="_Toc223971563" w:id="33"/>
      <w:r w:rsidRPr="008E64C0">
        <w:rPr>
          <w:rFonts w:ascii="Arial" w:hAnsi="Arial" w:cs="Arial"/>
          <w:sz w:val="22"/>
          <w:szCs w:val="22"/>
        </w:rPr>
        <w:t>7. References</w:t>
      </w:r>
      <w:bookmarkEnd w:id="33"/>
    </w:p>
    <w:p w:rsidRPr="008E64C0" w:rsidR="001D230F" w:rsidP="008E64C0" w:rsidRDefault="001D230F" w14:paraId="2DE1769B" w14:textId="77777777">
      <w:pPr>
        <w:spacing w:after="160" w:line="360" w:lineRule="auto"/>
        <w:ind w:left="720" w:hanging="720"/>
        <w:rPr>
          <w:rFonts w:ascii="Arial" w:hAnsi="Arial" w:cs="Arial"/>
          <w:sz w:val="22"/>
          <w:szCs w:val="22"/>
        </w:rPr>
      </w:pPr>
      <w:r w:rsidRPr="008E64C0">
        <w:rPr>
          <w:rFonts w:ascii="Arial" w:hAnsi="Arial" w:cs="Arial"/>
          <w:sz w:val="22"/>
          <w:szCs w:val="22"/>
        </w:rPr>
        <w:t xml:space="preserve">Arksey, H. and O’Malley, L. (2005) ‘Scoping studies: towards a methodological framework’, </w:t>
      </w:r>
      <w:r w:rsidRPr="008E64C0">
        <w:rPr>
          <w:rFonts w:ascii="Arial" w:hAnsi="Arial" w:cs="Arial"/>
          <w:i/>
          <w:iCs/>
          <w:sz w:val="22"/>
          <w:szCs w:val="22"/>
        </w:rPr>
        <w:t>International Journal of Social Research Methodology</w:t>
      </w:r>
      <w:r w:rsidRPr="008E64C0">
        <w:rPr>
          <w:rFonts w:ascii="Arial" w:hAnsi="Arial" w:cs="Arial"/>
          <w:sz w:val="22"/>
          <w:szCs w:val="22"/>
        </w:rPr>
        <w:t>, 8(1), pp. 19–32.</w:t>
      </w:r>
    </w:p>
    <w:p w:rsidRPr="008E64C0" w:rsidR="001D230F" w:rsidP="008E64C0" w:rsidRDefault="001D230F" w14:paraId="3D8FEFFA" w14:textId="77777777">
      <w:pPr>
        <w:spacing w:after="160" w:line="360" w:lineRule="auto"/>
        <w:ind w:left="720" w:hanging="720"/>
        <w:rPr>
          <w:rFonts w:ascii="Arial" w:hAnsi="Arial" w:cs="Arial"/>
          <w:sz w:val="22"/>
          <w:szCs w:val="22"/>
        </w:rPr>
      </w:pPr>
      <w:r w:rsidRPr="008E64C0">
        <w:rPr>
          <w:rFonts w:ascii="Arial" w:hAnsi="Arial" w:cs="Arial"/>
          <w:sz w:val="22"/>
          <w:szCs w:val="22"/>
        </w:rPr>
        <w:t xml:space="preserve">Aveyard, H. (2019) </w:t>
      </w:r>
      <w:r w:rsidRPr="008E64C0">
        <w:rPr>
          <w:rFonts w:ascii="Arial" w:hAnsi="Arial" w:cs="Arial"/>
          <w:i/>
          <w:iCs/>
          <w:sz w:val="22"/>
          <w:szCs w:val="22"/>
        </w:rPr>
        <w:t>Doing a Literature Review in Health and Social Care: A Practical Guide</w:t>
      </w:r>
      <w:r w:rsidRPr="008E64C0">
        <w:rPr>
          <w:rFonts w:ascii="Arial" w:hAnsi="Arial" w:cs="Arial"/>
          <w:sz w:val="22"/>
          <w:szCs w:val="22"/>
        </w:rPr>
        <w:t xml:space="preserve">. 4th </w:t>
      </w:r>
      <w:proofErr w:type="spellStart"/>
      <w:r w:rsidRPr="008E64C0">
        <w:rPr>
          <w:rFonts w:ascii="Arial" w:hAnsi="Arial" w:cs="Arial"/>
          <w:sz w:val="22"/>
          <w:szCs w:val="22"/>
        </w:rPr>
        <w:t>edn</w:t>
      </w:r>
      <w:proofErr w:type="spellEnd"/>
      <w:r w:rsidRPr="008E64C0">
        <w:rPr>
          <w:rFonts w:ascii="Arial" w:hAnsi="Arial" w:cs="Arial"/>
          <w:sz w:val="22"/>
          <w:szCs w:val="22"/>
        </w:rPr>
        <w:t>. Maidenhead: Open University Press.</w:t>
      </w:r>
    </w:p>
    <w:p w:rsidRPr="008E64C0" w:rsidR="001D230F" w:rsidP="008E64C0" w:rsidRDefault="001D230F" w14:paraId="55F6113A" w14:textId="77777777">
      <w:pPr>
        <w:spacing w:after="160" w:line="360" w:lineRule="auto"/>
        <w:ind w:left="720" w:hanging="720"/>
        <w:rPr>
          <w:rFonts w:ascii="Arial" w:hAnsi="Arial" w:cs="Arial"/>
          <w:sz w:val="22"/>
          <w:szCs w:val="22"/>
        </w:rPr>
      </w:pPr>
      <w:r w:rsidRPr="008E64C0">
        <w:rPr>
          <w:rFonts w:ascii="Arial" w:hAnsi="Arial" w:cs="Arial"/>
          <w:sz w:val="22"/>
          <w:szCs w:val="22"/>
        </w:rPr>
        <w:t xml:space="preserve">Bailey, R., Patel, M., Gupta, S. and Ahmed, Z. (2020) ‘Public perceptions of COVID-19 vaccination and health outcomes’, </w:t>
      </w:r>
      <w:r w:rsidRPr="008E64C0">
        <w:rPr>
          <w:rFonts w:ascii="Arial" w:hAnsi="Arial" w:cs="Arial"/>
          <w:i/>
          <w:iCs/>
          <w:sz w:val="22"/>
          <w:szCs w:val="22"/>
        </w:rPr>
        <w:t>Journal of Public Health Research</w:t>
      </w:r>
      <w:r w:rsidRPr="008E64C0">
        <w:rPr>
          <w:rFonts w:ascii="Arial" w:hAnsi="Arial" w:cs="Arial"/>
          <w:sz w:val="22"/>
          <w:szCs w:val="22"/>
        </w:rPr>
        <w:t>, 9(3), pp. 215–222.</w:t>
      </w:r>
    </w:p>
    <w:p w:rsidRPr="008E64C0" w:rsidR="001D230F" w:rsidP="008E64C0" w:rsidRDefault="001D230F" w14:paraId="5BFFBBE1" w14:textId="77777777">
      <w:pPr>
        <w:spacing w:after="160" w:line="360" w:lineRule="auto"/>
        <w:ind w:left="720" w:hanging="720"/>
        <w:rPr>
          <w:rFonts w:ascii="Arial" w:hAnsi="Arial" w:cs="Arial"/>
          <w:sz w:val="22"/>
          <w:szCs w:val="22"/>
        </w:rPr>
      </w:pPr>
      <w:r w:rsidRPr="008E64C0">
        <w:rPr>
          <w:rFonts w:ascii="Arial" w:hAnsi="Arial" w:cs="Arial"/>
          <w:sz w:val="22"/>
          <w:szCs w:val="22"/>
        </w:rPr>
        <w:t>Biswas, M.R., Alzubaidi, M.S., Shah, U., Abd-Alrazaq, A.A. and Shah, Z., 2021. A scoping review to find out worldwide COVID-19 vaccine hesitancy and its underlying determinants. </w:t>
      </w:r>
      <w:r w:rsidRPr="008E64C0">
        <w:rPr>
          <w:rFonts w:ascii="Arial" w:hAnsi="Arial" w:cs="Arial"/>
          <w:i/>
          <w:iCs/>
          <w:sz w:val="22"/>
          <w:szCs w:val="22"/>
        </w:rPr>
        <w:t>Vaccines</w:t>
      </w:r>
      <w:r w:rsidRPr="008E64C0">
        <w:rPr>
          <w:rFonts w:ascii="Arial" w:hAnsi="Arial" w:cs="Arial"/>
          <w:sz w:val="22"/>
          <w:szCs w:val="22"/>
        </w:rPr>
        <w:t>, </w:t>
      </w:r>
      <w:r w:rsidRPr="008E64C0">
        <w:rPr>
          <w:rFonts w:ascii="Arial" w:hAnsi="Arial" w:cs="Arial"/>
          <w:i/>
          <w:iCs/>
          <w:sz w:val="22"/>
          <w:szCs w:val="22"/>
        </w:rPr>
        <w:t>9</w:t>
      </w:r>
      <w:r w:rsidRPr="008E64C0">
        <w:rPr>
          <w:rFonts w:ascii="Arial" w:hAnsi="Arial" w:cs="Arial"/>
          <w:sz w:val="22"/>
          <w:szCs w:val="22"/>
        </w:rPr>
        <w:t>(11), p.1243.</w:t>
      </w:r>
    </w:p>
    <w:p w:rsidRPr="008E64C0" w:rsidR="001D230F" w:rsidP="008E64C0" w:rsidRDefault="001D230F" w14:paraId="7CD79075" w14:textId="77777777">
      <w:pPr>
        <w:spacing w:after="160" w:line="360" w:lineRule="auto"/>
        <w:ind w:left="720" w:hanging="720"/>
        <w:rPr>
          <w:rFonts w:ascii="Arial" w:hAnsi="Arial" w:cs="Arial"/>
          <w:sz w:val="22"/>
          <w:szCs w:val="22"/>
        </w:rPr>
      </w:pPr>
      <w:r w:rsidRPr="008E64C0">
        <w:rPr>
          <w:rFonts w:ascii="Arial" w:hAnsi="Arial" w:cs="Arial"/>
          <w:sz w:val="22"/>
          <w:szCs w:val="22"/>
        </w:rPr>
        <w:t xml:space="preserve">Byambasuren, O., Stehlik, P., Clark, J., Alcorn, K. and </w:t>
      </w:r>
      <w:proofErr w:type="spellStart"/>
      <w:r w:rsidRPr="008E64C0">
        <w:rPr>
          <w:rFonts w:ascii="Arial" w:hAnsi="Arial" w:cs="Arial"/>
          <w:sz w:val="22"/>
          <w:szCs w:val="22"/>
        </w:rPr>
        <w:t>Glasziou</w:t>
      </w:r>
      <w:proofErr w:type="spellEnd"/>
      <w:r w:rsidRPr="008E64C0">
        <w:rPr>
          <w:rFonts w:ascii="Arial" w:hAnsi="Arial" w:cs="Arial"/>
          <w:sz w:val="22"/>
          <w:szCs w:val="22"/>
        </w:rPr>
        <w:t>, P., 2023. Effect of covid-19 vaccination on long covid: systematic review. </w:t>
      </w:r>
      <w:r w:rsidRPr="008E64C0">
        <w:rPr>
          <w:rFonts w:ascii="Arial" w:hAnsi="Arial" w:cs="Arial"/>
          <w:i/>
          <w:iCs/>
          <w:sz w:val="22"/>
          <w:szCs w:val="22"/>
        </w:rPr>
        <w:t>BMJ medicine</w:t>
      </w:r>
      <w:r w:rsidRPr="008E64C0">
        <w:rPr>
          <w:rFonts w:ascii="Arial" w:hAnsi="Arial" w:cs="Arial"/>
          <w:sz w:val="22"/>
          <w:szCs w:val="22"/>
        </w:rPr>
        <w:t>, </w:t>
      </w:r>
      <w:r w:rsidRPr="008E64C0">
        <w:rPr>
          <w:rFonts w:ascii="Arial" w:hAnsi="Arial" w:cs="Arial"/>
          <w:i/>
          <w:iCs/>
          <w:sz w:val="22"/>
          <w:szCs w:val="22"/>
        </w:rPr>
        <w:t>2</w:t>
      </w:r>
      <w:r w:rsidRPr="008E64C0">
        <w:rPr>
          <w:rFonts w:ascii="Arial" w:hAnsi="Arial" w:cs="Arial"/>
          <w:sz w:val="22"/>
          <w:szCs w:val="22"/>
        </w:rPr>
        <w:t>(1), p.e000385.</w:t>
      </w:r>
    </w:p>
    <w:p w:rsidRPr="008E64C0" w:rsidR="001D230F" w:rsidP="008E64C0" w:rsidRDefault="001D230F" w14:paraId="74CDE404" w14:textId="77777777">
      <w:pPr>
        <w:spacing w:after="160" w:line="360" w:lineRule="auto"/>
        <w:ind w:left="720" w:hanging="720"/>
        <w:rPr>
          <w:rFonts w:ascii="Arial" w:hAnsi="Arial" w:cs="Arial"/>
          <w:sz w:val="22"/>
          <w:szCs w:val="22"/>
        </w:rPr>
      </w:pPr>
      <w:r w:rsidRPr="008E64C0">
        <w:rPr>
          <w:rFonts w:ascii="Arial" w:hAnsi="Arial" w:cs="Arial"/>
          <w:sz w:val="22"/>
          <w:szCs w:val="22"/>
        </w:rPr>
        <w:t xml:space="preserve">Greenhalgh, T., Knight, M., A’Court, C., Buxton, M. and Husain, L. (2020) ‘Management of post-acute COVID-19 in primary care’, </w:t>
      </w:r>
      <w:r w:rsidRPr="008E64C0">
        <w:rPr>
          <w:rFonts w:ascii="Arial" w:hAnsi="Arial" w:cs="Arial"/>
          <w:i/>
          <w:iCs/>
          <w:sz w:val="22"/>
          <w:szCs w:val="22"/>
        </w:rPr>
        <w:t>The BMJ</w:t>
      </w:r>
      <w:r w:rsidRPr="008E64C0">
        <w:rPr>
          <w:rFonts w:ascii="Arial" w:hAnsi="Arial" w:cs="Arial"/>
          <w:sz w:val="22"/>
          <w:szCs w:val="22"/>
        </w:rPr>
        <w:t>, 370, p. m3026.</w:t>
      </w:r>
    </w:p>
    <w:p w:rsidRPr="008E64C0" w:rsidR="001D230F" w:rsidP="008E64C0" w:rsidRDefault="001D230F" w14:paraId="19B1760D" w14:textId="77777777">
      <w:pPr>
        <w:spacing w:after="160" w:line="360" w:lineRule="auto"/>
        <w:ind w:left="720" w:hanging="720"/>
        <w:rPr>
          <w:rFonts w:ascii="Arial" w:hAnsi="Arial" w:cs="Arial"/>
          <w:sz w:val="22"/>
          <w:szCs w:val="22"/>
        </w:rPr>
      </w:pPr>
      <w:r w:rsidRPr="008E64C0">
        <w:rPr>
          <w:rFonts w:ascii="Arial" w:hAnsi="Arial" w:cs="Arial"/>
          <w:sz w:val="22"/>
          <w:szCs w:val="22"/>
        </w:rPr>
        <w:t xml:space="preserve">Kim, J., Lee, S. and Park, H. (2024) ‘Psychiatric adverse events following COVID-19 vaccination: A population-based cohort study’, </w:t>
      </w:r>
      <w:r w:rsidRPr="008E64C0">
        <w:rPr>
          <w:rFonts w:ascii="Arial" w:hAnsi="Arial" w:cs="Arial"/>
          <w:i/>
          <w:iCs/>
          <w:sz w:val="22"/>
          <w:szCs w:val="22"/>
        </w:rPr>
        <w:t>Molecular Psychiatry</w:t>
      </w:r>
      <w:r w:rsidRPr="008E64C0">
        <w:rPr>
          <w:rFonts w:ascii="Arial" w:hAnsi="Arial" w:cs="Arial"/>
          <w:sz w:val="22"/>
          <w:szCs w:val="22"/>
        </w:rPr>
        <w:t>, 29(2), pp. 421–430.</w:t>
      </w:r>
    </w:p>
    <w:p w:rsidRPr="008E64C0" w:rsidR="001D230F" w:rsidP="008E64C0" w:rsidRDefault="001D230F" w14:paraId="480A894B" w14:textId="77777777">
      <w:pPr>
        <w:spacing w:after="160" w:line="360" w:lineRule="auto"/>
        <w:ind w:left="720" w:hanging="720"/>
        <w:rPr>
          <w:rFonts w:ascii="Arial" w:hAnsi="Arial" w:cs="Arial"/>
          <w:sz w:val="22"/>
          <w:szCs w:val="22"/>
        </w:rPr>
      </w:pPr>
      <w:r w:rsidRPr="008E64C0">
        <w:rPr>
          <w:rFonts w:ascii="Arial" w:hAnsi="Arial" w:cs="Arial"/>
          <w:sz w:val="22"/>
          <w:szCs w:val="22"/>
        </w:rPr>
        <w:t xml:space="preserve">MacDonald, N.E. (2015) ‘Vaccine hesitancy: Definition, scope and determinants’, </w:t>
      </w:r>
      <w:r w:rsidRPr="008E64C0">
        <w:rPr>
          <w:rFonts w:ascii="Arial" w:hAnsi="Arial" w:cs="Arial"/>
          <w:i/>
          <w:iCs/>
          <w:sz w:val="22"/>
          <w:szCs w:val="22"/>
        </w:rPr>
        <w:t>Vaccine</w:t>
      </w:r>
      <w:r w:rsidRPr="008E64C0">
        <w:rPr>
          <w:rFonts w:ascii="Arial" w:hAnsi="Arial" w:cs="Arial"/>
          <w:sz w:val="22"/>
          <w:szCs w:val="22"/>
        </w:rPr>
        <w:t>, 33(34), pp. 4161–4164.</w:t>
      </w:r>
    </w:p>
    <w:p w:rsidRPr="008E64C0" w:rsidR="001D230F" w:rsidP="008E64C0" w:rsidRDefault="001D230F" w14:paraId="5741E167" w14:textId="77777777">
      <w:pPr>
        <w:spacing w:after="160" w:line="360" w:lineRule="auto"/>
        <w:ind w:left="720" w:hanging="720"/>
        <w:rPr>
          <w:rFonts w:ascii="Arial" w:hAnsi="Arial" w:cs="Arial"/>
          <w:sz w:val="22"/>
          <w:szCs w:val="22"/>
        </w:rPr>
      </w:pPr>
      <w:r w:rsidRPr="008E64C0">
        <w:rPr>
          <w:rFonts w:ascii="Arial" w:hAnsi="Arial" w:cs="Arial"/>
          <w:sz w:val="22"/>
          <w:szCs w:val="22"/>
        </w:rPr>
        <w:t>Mumtaz, A., Sheikh, A.A.E., Khan, A.M., Khalid, S.N., Khan, J., Nasrullah, A., Sagheer, S. and Sheikh, A.B., 2022. COVID-19 vaccine and long COVID: a scoping review. </w:t>
      </w:r>
      <w:r w:rsidRPr="008E64C0">
        <w:rPr>
          <w:rFonts w:ascii="Arial" w:hAnsi="Arial" w:cs="Arial"/>
          <w:i/>
          <w:iCs/>
          <w:sz w:val="22"/>
          <w:szCs w:val="22"/>
        </w:rPr>
        <w:t>Life</w:t>
      </w:r>
      <w:r w:rsidRPr="008E64C0">
        <w:rPr>
          <w:rFonts w:ascii="Arial" w:hAnsi="Arial" w:cs="Arial"/>
          <w:sz w:val="22"/>
          <w:szCs w:val="22"/>
        </w:rPr>
        <w:t>, </w:t>
      </w:r>
      <w:r w:rsidRPr="008E64C0">
        <w:rPr>
          <w:rFonts w:ascii="Arial" w:hAnsi="Arial" w:cs="Arial"/>
          <w:i/>
          <w:iCs/>
          <w:sz w:val="22"/>
          <w:szCs w:val="22"/>
        </w:rPr>
        <w:t>12</w:t>
      </w:r>
      <w:r w:rsidRPr="008E64C0">
        <w:rPr>
          <w:rFonts w:ascii="Arial" w:hAnsi="Arial" w:cs="Arial"/>
          <w:sz w:val="22"/>
          <w:szCs w:val="22"/>
        </w:rPr>
        <w:t>(7), p.1066.</w:t>
      </w:r>
    </w:p>
    <w:p w:rsidRPr="008E64C0" w:rsidR="001D230F" w:rsidP="008E64C0" w:rsidRDefault="001D230F" w14:paraId="1571207C" w14:textId="77777777">
      <w:pPr>
        <w:spacing w:after="160" w:line="360" w:lineRule="auto"/>
        <w:ind w:left="720" w:hanging="720"/>
        <w:rPr>
          <w:rFonts w:ascii="Arial" w:hAnsi="Arial" w:cs="Arial"/>
          <w:sz w:val="22"/>
          <w:szCs w:val="22"/>
        </w:rPr>
      </w:pPr>
      <w:r w:rsidRPr="008E64C0">
        <w:rPr>
          <w:rFonts w:ascii="Arial" w:hAnsi="Arial" w:cs="Arial"/>
          <w:sz w:val="22"/>
          <w:szCs w:val="22"/>
        </w:rPr>
        <w:t xml:space="preserve">Notarte, K.I., </w:t>
      </w:r>
      <w:proofErr w:type="spellStart"/>
      <w:r w:rsidRPr="008E64C0">
        <w:rPr>
          <w:rFonts w:ascii="Arial" w:hAnsi="Arial" w:cs="Arial"/>
          <w:sz w:val="22"/>
          <w:szCs w:val="22"/>
        </w:rPr>
        <w:t>Catahay</w:t>
      </w:r>
      <w:proofErr w:type="spellEnd"/>
      <w:r w:rsidRPr="008E64C0">
        <w:rPr>
          <w:rFonts w:ascii="Arial" w:hAnsi="Arial" w:cs="Arial"/>
          <w:sz w:val="22"/>
          <w:szCs w:val="22"/>
        </w:rPr>
        <w:t xml:space="preserve">, J.A., Velasco, J.V., Pastrana, A., Ver, A.T., Pangilinan, F.C., Peligro, P.J., Casimiro, M., Guerrero, J.J., </w:t>
      </w:r>
      <w:proofErr w:type="spellStart"/>
      <w:r w:rsidRPr="008E64C0">
        <w:rPr>
          <w:rFonts w:ascii="Arial" w:hAnsi="Arial" w:cs="Arial"/>
          <w:sz w:val="22"/>
          <w:szCs w:val="22"/>
        </w:rPr>
        <w:t>Gellaco</w:t>
      </w:r>
      <w:proofErr w:type="spellEnd"/>
      <w:r w:rsidRPr="008E64C0">
        <w:rPr>
          <w:rFonts w:ascii="Arial" w:hAnsi="Arial" w:cs="Arial"/>
          <w:sz w:val="22"/>
          <w:szCs w:val="22"/>
        </w:rPr>
        <w:t>, M.M.L. and Lippi, G., 2022. Impact of COVID-19 vaccination on the risk of developing long-COVID and on existing long-COVID symptoms: A systematic review. </w:t>
      </w:r>
      <w:proofErr w:type="spellStart"/>
      <w:r w:rsidRPr="008E64C0">
        <w:rPr>
          <w:rFonts w:ascii="Arial" w:hAnsi="Arial" w:cs="Arial"/>
          <w:i/>
          <w:iCs/>
          <w:sz w:val="22"/>
          <w:szCs w:val="22"/>
        </w:rPr>
        <w:t>EClinicalMedicine</w:t>
      </w:r>
      <w:proofErr w:type="spellEnd"/>
      <w:r w:rsidRPr="008E64C0">
        <w:rPr>
          <w:rFonts w:ascii="Arial" w:hAnsi="Arial" w:cs="Arial"/>
          <w:sz w:val="22"/>
          <w:szCs w:val="22"/>
        </w:rPr>
        <w:t>, </w:t>
      </w:r>
      <w:r w:rsidRPr="008E64C0">
        <w:rPr>
          <w:rFonts w:ascii="Arial" w:hAnsi="Arial" w:cs="Arial"/>
          <w:i/>
          <w:iCs/>
          <w:sz w:val="22"/>
          <w:szCs w:val="22"/>
        </w:rPr>
        <w:t>53</w:t>
      </w:r>
      <w:r w:rsidRPr="008E64C0">
        <w:rPr>
          <w:rFonts w:ascii="Arial" w:hAnsi="Arial" w:cs="Arial"/>
          <w:sz w:val="22"/>
          <w:szCs w:val="22"/>
        </w:rPr>
        <w:t>.</w:t>
      </w:r>
    </w:p>
    <w:p w:rsidRPr="008E64C0" w:rsidR="001D230F" w:rsidP="008E64C0" w:rsidRDefault="001D230F" w14:paraId="2FF7F663" w14:textId="77777777">
      <w:pPr>
        <w:spacing w:after="160" w:line="360" w:lineRule="auto"/>
        <w:ind w:left="720" w:hanging="720"/>
        <w:rPr>
          <w:rFonts w:ascii="Arial" w:hAnsi="Arial" w:cs="Arial"/>
          <w:sz w:val="22"/>
          <w:szCs w:val="22"/>
        </w:rPr>
      </w:pPr>
      <w:proofErr w:type="spellStart"/>
      <w:r w:rsidRPr="008E64C0">
        <w:rPr>
          <w:rFonts w:ascii="Arial" w:hAnsi="Arial" w:cs="Arial"/>
          <w:sz w:val="22"/>
          <w:szCs w:val="22"/>
        </w:rPr>
        <w:t>Parcesepe</w:t>
      </w:r>
      <w:proofErr w:type="spellEnd"/>
      <w:r w:rsidRPr="008E64C0">
        <w:rPr>
          <w:rFonts w:ascii="Arial" w:hAnsi="Arial" w:cs="Arial"/>
          <w:sz w:val="22"/>
          <w:szCs w:val="22"/>
        </w:rPr>
        <w:t xml:space="preserve">, A.M., Holt, E., Green, J. and Nelson, K. (2024) ‘The impact of COVID-19 vaccination on symptoms of anxiety and depression’, </w:t>
      </w:r>
      <w:r w:rsidRPr="008E64C0">
        <w:rPr>
          <w:rFonts w:ascii="Arial" w:hAnsi="Arial" w:cs="Arial"/>
          <w:i/>
          <w:iCs/>
          <w:sz w:val="22"/>
          <w:szCs w:val="22"/>
        </w:rPr>
        <w:t>Depression and Anxiety</w:t>
      </w:r>
      <w:r w:rsidRPr="008E64C0">
        <w:rPr>
          <w:rFonts w:ascii="Arial" w:hAnsi="Arial" w:cs="Arial"/>
          <w:sz w:val="22"/>
          <w:szCs w:val="22"/>
        </w:rPr>
        <w:t>, 41(2), pp. 145–153.</w:t>
      </w:r>
    </w:p>
    <w:p w:rsidRPr="008E64C0" w:rsidR="001D230F" w:rsidP="008E64C0" w:rsidRDefault="001D230F" w14:paraId="56B3F66D" w14:textId="77777777">
      <w:pPr>
        <w:spacing w:after="160" w:line="360" w:lineRule="auto"/>
        <w:ind w:left="720" w:hanging="720"/>
        <w:rPr>
          <w:rFonts w:ascii="Arial" w:hAnsi="Arial" w:cs="Arial"/>
          <w:sz w:val="22"/>
          <w:szCs w:val="22"/>
        </w:rPr>
      </w:pPr>
      <w:r w:rsidRPr="008E64C0">
        <w:rPr>
          <w:rFonts w:ascii="Arial" w:hAnsi="Arial" w:cs="Arial"/>
          <w:sz w:val="22"/>
          <w:szCs w:val="22"/>
        </w:rPr>
        <w:t xml:space="preserve">Polack, F.P., Thomas, S.J., Kitchin, N., Absalon, J., </w:t>
      </w:r>
      <w:proofErr w:type="spellStart"/>
      <w:r w:rsidRPr="008E64C0">
        <w:rPr>
          <w:rFonts w:ascii="Arial" w:hAnsi="Arial" w:cs="Arial"/>
          <w:sz w:val="22"/>
          <w:szCs w:val="22"/>
        </w:rPr>
        <w:t>Gurtman</w:t>
      </w:r>
      <w:proofErr w:type="spellEnd"/>
      <w:r w:rsidRPr="008E64C0">
        <w:rPr>
          <w:rFonts w:ascii="Arial" w:hAnsi="Arial" w:cs="Arial"/>
          <w:sz w:val="22"/>
          <w:szCs w:val="22"/>
        </w:rPr>
        <w:t xml:space="preserve">, A., Lockhart, S., Perez, J.L., Pérez Marc, G., Moreira, E.D. and Zerbini, C. (2020) ‘Safety and efficacy of the BNT162b2 mRNA COVID-19 vaccine’, </w:t>
      </w:r>
      <w:r w:rsidRPr="008E64C0">
        <w:rPr>
          <w:rFonts w:ascii="Arial" w:hAnsi="Arial" w:cs="Arial"/>
          <w:i/>
          <w:iCs/>
          <w:sz w:val="22"/>
          <w:szCs w:val="22"/>
        </w:rPr>
        <w:t>New England Journal of Medicine</w:t>
      </w:r>
      <w:r w:rsidRPr="008E64C0">
        <w:rPr>
          <w:rFonts w:ascii="Arial" w:hAnsi="Arial" w:cs="Arial"/>
          <w:sz w:val="22"/>
          <w:szCs w:val="22"/>
        </w:rPr>
        <w:t>, 383(27), pp. 2603–2615.</w:t>
      </w:r>
    </w:p>
    <w:p w:rsidRPr="008E64C0" w:rsidR="001D230F" w:rsidP="008E64C0" w:rsidRDefault="001D230F" w14:paraId="510191DB" w14:textId="77777777">
      <w:pPr>
        <w:spacing w:after="160" w:line="360" w:lineRule="auto"/>
        <w:ind w:left="720" w:hanging="720"/>
        <w:rPr>
          <w:rFonts w:ascii="Arial" w:hAnsi="Arial" w:cs="Arial"/>
          <w:sz w:val="22"/>
          <w:szCs w:val="22"/>
        </w:rPr>
      </w:pPr>
      <w:r w:rsidRPr="008E64C0">
        <w:rPr>
          <w:rFonts w:ascii="Arial" w:hAnsi="Arial" w:cs="Arial"/>
          <w:sz w:val="22"/>
          <w:szCs w:val="22"/>
        </w:rPr>
        <w:t xml:space="preserve">Saunders, M., Lewis, P. and Thornhill, A. (2019) </w:t>
      </w:r>
      <w:r w:rsidRPr="008E64C0">
        <w:rPr>
          <w:rFonts w:ascii="Arial" w:hAnsi="Arial" w:cs="Arial"/>
          <w:i/>
          <w:iCs/>
          <w:sz w:val="22"/>
          <w:szCs w:val="22"/>
        </w:rPr>
        <w:t>Research Methods for Business Students</w:t>
      </w:r>
      <w:r w:rsidRPr="008E64C0">
        <w:rPr>
          <w:rFonts w:ascii="Arial" w:hAnsi="Arial" w:cs="Arial"/>
          <w:sz w:val="22"/>
          <w:szCs w:val="22"/>
        </w:rPr>
        <w:t xml:space="preserve">. 8th </w:t>
      </w:r>
      <w:proofErr w:type="spellStart"/>
      <w:r w:rsidRPr="008E64C0">
        <w:rPr>
          <w:rFonts w:ascii="Arial" w:hAnsi="Arial" w:cs="Arial"/>
          <w:sz w:val="22"/>
          <w:szCs w:val="22"/>
        </w:rPr>
        <w:t>edn</w:t>
      </w:r>
      <w:proofErr w:type="spellEnd"/>
      <w:r w:rsidRPr="008E64C0">
        <w:rPr>
          <w:rFonts w:ascii="Arial" w:hAnsi="Arial" w:cs="Arial"/>
          <w:sz w:val="22"/>
          <w:szCs w:val="22"/>
        </w:rPr>
        <w:t>. Harlow: Pearson Education.</w:t>
      </w:r>
    </w:p>
    <w:p w:rsidRPr="008E64C0" w:rsidR="001D230F" w:rsidP="008E64C0" w:rsidRDefault="001D230F" w14:paraId="44456BBB" w14:textId="77777777">
      <w:pPr>
        <w:spacing w:after="160" w:line="360" w:lineRule="auto"/>
        <w:ind w:left="720" w:hanging="720"/>
        <w:rPr>
          <w:rFonts w:ascii="Arial" w:hAnsi="Arial" w:cs="Arial"/>
          <w:sz w:val="22"/>
          <w:szCs w:val="22"/>
        </w:rPr>
      </w:pPr>
      <w:r w:rsidRPr="008E64C0">
        <w:rPr>
          <w:rFonts w:ascii="Arial" w:hAnsi="Arial" w:cs="Arial"/>
          <w:sz w:val="22"/>
          <w:szCs w:val="22"/>
        </w:rPr>
        <w:t xml:space="preserve">Smith, L.E., Webster, R.K., Weinman, J. and Rubin, G.J. (2023) ‘Psychological factors associated with reporting side effects following COVID-19 vaccination’, </w:t>
      </w:r>
      <w:r w:rsidRPr="008E64C0">
        <w:rPr>
          <w:rFonts w:ascii="Arial" w:hAnsi="Arial" w:cs="Arial"/>
          <w:i/>
          <w:iCs/>
          <w:sz w:val="22"/>
          <w:szCs w:val="22"/>
        </w:rPr>
        <w:t>Journal of Psychosomatic Research</w:t>
      </w:r>
      <w:r w:rsidRPr="008E64C0">
        <w:rPr>
          <w:rFonts w:ascii="Arial" w:hAnsi="Arial" w:cs="Arial"/>
          <w:sz w:val="22"/>
          <w:szCs w:val="22"/>
        </w:rPr>
        <w:t>, 164, p. 111091.</w:t>
      </w:r>
    </w:p>
    <w:p w:rsidRPr="008E64C0" w:rsidR="001D230F" w:rsidP="008E64C0" w:rsidRDefault="001D230F" w14:paraId="3642B15D" w14:textId="77777777">
      <w:pPr>
        <w:spacing w:after="160" w:line="360" w:lineRule="auto"/>
        <w:ind w:left="720" w:hanging="720"/>
        <w:rPr>
          <w:rFonts w:ascii="Arial" w:hAnsi="Arial" w:cs="Arial"/>
          <w:sz w:val="22"/>
          <w:szCs w:val="22"/>
        </w:rPr>
      </w:pPr>
      <w:proofErr w:type="spellStart"/>
      <w:r w:rsidRPr="008E64C0">
        <w:rPr>
          <w:rFonts w:ascii="Arial" w:hAnsi="Arial" w:cs="Arial"/>
          <w:sz w:val="22"/>
          <w:szCs w:val="22"/>
        </w:rPr>
        <w:t>Tricco</w:t>
      </w:r>
      <w:proofErr w:type="spellEnd"/>
      <w:r w:rsidRPr="008E64C0">
        <w:rPr>
          <w:rFonts w:ascii="Arial" w:hAnsi="Arial" w:cs="Arial"/>
          <w:sz w:val="22"/>
          <w:szCs w:val="22"/>
        </w:rPr>
        <w:t>, A.C., Lillie, E., Zarin, W., O’Brien, K.K., Colquhoun, H., Levac, D., Moher, D., Peters, M.D.J., Horsley, T., Weeks, L. and Hempel, S. (2018) ‘PRISMA extension for scoping reviews (PRISMA-</w:t>
      </w:r>
      <w:proofErr w:type="spellStart"/>
      <w:r w:rsidRPr="008E64C0">
        <w:rPr>
          <w:rFonts w:ascii="Arial" w:hAnsi="Arial" w:cs="Arial"/>
          <w:sz w:val="22"/>
          <w:szCs w:val="22"/>
        </w:rPr>
        <w:t>ScR</w:t>
      </w:r>
      <w:proofErr w:type="spellEnd"/>
      <w:r w:rsidRPr="008E64C0">
        <w:rPr>
          <w:rFonts w:ascii="Arial" w:hAnsi="Arial" w:cs="Arial"/>
          <w:sz w:val="22"/>
          <w:szCs w:val="22"/>
        </w:rPr>
        <w:t xml:space="preserve">): Checklist and explanation’, </w:t>
      </w:r>
      <w:r w:rsidRPr="008E64C0">
        <w:rPr>
          <w:rFonts w:ascii="Arial" w:hAnsi="Arial" w:cs="Arial"/>
          <w:i/>
          <w:iCs/>
          <w:sz w:val="22"/>
          <w:szCs w:val="22"/>
        </w:rPr>
        <w:t>Annals of Internal Medicine</w:t>
      </w:r>
      <w:r w:rsidRPr="008E64C0">
        <w:rPr>
          <w:rFonts w:ascii="Arial" w:hAnsi="Arial" w:cs="Arial"/>
          <w:sz w:val="22"/>
          <w:szCs w:val="22"/>
        </w:rPr>
        <w:t>, 169(7), pp. 467–473.</w:t>
      </w:r>
    </w:p>
    <w:p w:rsidRPr="008E64C0" w:rsidR="001D230F" w:rsidP="008E64C0" w:rsidRDefault="001D230F" w14:paraId="379AFAC0" w14:textId="77777777">
      <w:pPr>
        <w:spacing w:after="160" w:line="360" w:lineRule="auto"/>
        <w:ind w:left="720" w:hanging="720"/>
        <w:rPr>
          <w:rFonts w:ascii="Arial" w:hAnsi="Arial" w:cs="Arial"/>
          <w:sz w:val="22"/>
          <w:szCs w:val="22"/>
        </w:rPr>
      </w:pPr>
      <w:r w:rsidRPr="008E64C0">
        <w:rPr>
          <w:rFonts w:ascii="Arial" w:hAnsi="Arial" w:cs="Arial"/>
          <w:sz w:val="22"/>
          <w:szCs w:val="22"/>
        </w:rPr>
        <w:t xml:space="preserve">Watanabe, A., </w:t>
      </w:r>
      <w:proofErr w:type="spellStart"/>
      <w:r w:rsidRPr="008E64C0">
        <w:rPr>
          <w:rFonts w:ascii="Arial" w:hAnsi="Arial" w:cs="Arial"/>
          <w:sz w:val="22"/>
          <w:szCs w:val="22"/>
        </w:rPr>
        <w:t>Iwagami</w:t>
      </w:r>
      <w:proofErr w:type="spellEnd"/>
      <w:r w:rsidRPr="008E64C0">
        <w:rPr>
          <w:rFonts w:ascii="Arial" w:hAnsi="Arial" w:cs="Arial"/>
          <w:sz w:val="22"/>
          <w:szCs w:val="22"/>
        </w:rPr>
        <w:t>, M., Yasuhara, J., Takagi, H. and Kuno, T., 2023. Protective effect of COVID-19 vaccination against long COVID syndrome: A systematic review and meta-analysis. </w:t>
      </w:r>
      <w:r w:rsidRPr="008E64C0">
        <w:rPr>
          <w:rFonts w:ascii="Arial" w:hAnsi="Arial" w:cs="Arial"/>
          <w:i/>
          <w:iCs/>
          <w:sz w:val="22"/>
          <w:szCs w:val="22"/>
        </w:rPr>
        <w:t>Vaccine</w:t>
      </w:r>
      <w:r w:rsidRPr="008E64C0">
        <w:rPr>
          <w:rFonts w:ascii="Arial" w:hAnsi="Arial" w:cs="Arial"/>
          <w:sz w:val="22"/>
          <w:szCs w:val="22"/>
        </w:rPr>
        <w:t>, </w:t>
      </w:r>
      <w:r w:rsidRPr="008E64C0">
        <w:rPr>
          <w:rFonts w:ascii="Arial" w:hAnsi="Arial" w:cs="Arial"/>
          <w:i/>
          <w:iCs/>
          <w:sz w:val="22"/>
          <w:szCs w:val="22"/>
        </w:rPr>
        <w:t>41</w:t>
      </w:r>
      <w:r w:rsidRPr="008E64C0">
        <w:rPr>
          <w:rFonts w:ascii="Arial" w:hAnsi="Arial" w:cs="Arial"/>
          <w:sz w:val="22"/>
          <w:szCs w:val="22"/>
        </w:rPr>
        <w:t>(11), pp.1783-1790.</w:t>
      </w:r>
    </w:p>
    <w:p w:rsidRPr="008E64C0" w:rsidR="001D230F" w:rsidP="008E64C0" w:rsidRDefault="001D230F" w14:paraId="4F9279E8" w14:textId="77777777">
      <w:pPr>
        <w:spacing w:after="160" w:line="360" w:lineRule="auto"/>
        <w:ind w:left="720" w:hanging="720"/>
        <w:rPr>
          <w:rFonts w:ascii="Arial" w:hAnsi="Arial" w:cs="Arial"/>
          <w:sz w:val="22"/>
          <w:szCs w:val="22"/>
        </w:rPr>
      </w:pPr>
      <w:r w:rsidRPr="008E64C0">
        <w:rPr>
          <w:rFonts w:ascii="Arial" w:hAnsi="Arial" w:cs="Arial"/>
          <w:sz w:val="22"/>
          <w:szCs w:val="22"/>
        </w:rPr>
        <w:t xml:space="preserve">Wong, C.K.H., Lau, K.T.K., Au, I.C.H. and Lau, E.H.Y. (2024) ‘Short-term risk of psychiatric adverse events following COVID-19 vaccination: A nationwide self-controlled case series study’, </w:t>
      </w:r>
      <w:proofErr w:type="spellStart"/>
      <w:r w:rsidRPr="008E64C0">
        <w:rPr>
          <w:rFonts w:ascii="Arial" w:hAnsi="Arial" w:cs="Arial"/>
          <w:i/>
          <w:iCs/>
          <w:sz w:val="22"/>
          <w:szCs w:val="22"/>
        </w:rPr>
        <w:t>BJPsych</w:t>
      </w:r>
      <w:proofErr w:type="spellEnd"/>
      <w:r w:rsidRPr="008E64C0">
        <w:rPr>
          <w:rFonts w:ascii="Arial" w:hAnsi="Arial" w:cs="Arial"/>
          <w:i/>
          <w:iCs/>
          <w:sz w:val="22"/>
          <w:szCs w:val="22"/>
        </w:rPr>
        <w:t xml:space="preserve"> Open</w:t>
      </w:r>
      <w:r w:rsidRPr="008E64C0">
        <w:rPr>
          <w:rFonts w:ascii="Arial" w:hAnsi="Arial" w:cs="Arial"/>
          <w:sz w:val="22"/>
          <w:szCs w:val="22"/>
        </w:rPr>
        <w:t>, 10(1), pp. 1–9.</w:t>
      </w:r>
    </w:p>
    <w:p w:rsidRPr="008E64C0" w:rsidR="001D230F" w:rsidP="008E64C0" w:rsidRDefault="001D230F" w14:paraId="415B912C" w14:textId="77777777">
      <w:pPr>
        <w:spacing w:after="160" w:line="360" w:lineRule="auto"/>
        <w:ind w:left="720" w:hanging="720"/>
        <w:rPr>
          <w:rFonts w:ascii="Arial" w:hAnsi="Arial" w:cs="Arial"/>
          <w:sz w:val="22"/>
          <w:szCs w:val="22"/>
        </w:rPr>
      </w:pPr>
      <w:r w:rsidRPr="008E64C0">
        <w:rPr>
          <w:rFonts w:ascii="Arial" w:hAnsi="Arial" w:cs="Arial"/>
          <w:sz w:val="22"/>
          <w:szCs w:val="22"/>
        </w:rPr>
        <w:t xml:space="preserve">World Health Organization (2021) </w:t>
      </w:r>
      <w:r w:rsidRPr="008E64C0">
        <w:rPr>
          <w:rFonts w:ascii="Arial" w:hAnsi="Arial" w:cs="Arial"/>
          <w:i/>
          <w:iCs/>
          <w:sz w:val="22"/>
          <w:szCs w:val="22"/>
        </w:rPr>
        <w:t>COVID-19 advice for the public: Getting vaccinated</w:t>
      </w:r>
      <w:r w:rsidRPr="008E64C0">
        <w:rPr>
          <w:rFonts w:ascii="Arial" w:hAnsi="Arial" w:cs="Arial"/>
          <w:sz w:val="22"/>
          <w:szCs w:val="22"/>
        </w:rPr>
        <w:t>. Geneva: World Health Organization.</w:t>
      </w:r>
    </w:p>
    <w:p w:rsidRPr="008E64C0" w:rsidR="001D230F" w:rsidP="008E64C0" w:rsidRDefault="001D230F" w14:paraId="70DD214B" w14:textId="77777777">
      <w:pPr>
        <w:spacing w:after="160" w:line="360" w:lineRule="auto"/>
        <w:ind w:left="720" w:hanging="720"/>
        <w:rPr>
          <w:rFonts w:ascii="Arial" w:hAnsi="Arial" w:cs="Arial"/>
          <w:sz w:val="22"/>
          <w:szCs w:val="22"/>
        </w:rPr>
      </w:pPr>
      <w:r w:rsidRPr="008E64C0">
        <w:rPr>
          <w:rFonts w:ascii="Arial" w:hAnsi="Arial" w:cs="Arial"/>
          <w:sz w:val="22"/>
          <w:szCs w:val="22"/>
        </w:rPr>
        <w:t xml:space="preserve">Zhou, F., Yu, T., Du, R., Fan, G., Liu, Y., Liu, Z., Xiang, J., Wang, Y., Song, B. and Gu, X. (2020) ‘Clinical course and risk factors for mortality of adult inpatients with COVID-19’, </w:t>
      </w:r>
      <w:r w:rsidRPr="008E64C0">
        <w:rPr>
          <w:rFonts w:ascii="Arial" w:hAnsi="Arial" w:cs="Arial"/>
          <w:i/>
          <w:iCs/>
          <w:sz w:val="22"/>
          <w:szCs w:val="22"/>
        </w:rPr>
        <w:t>The Lancet</w:t>
      </w:r>
      <w:r w:rsidRPr="008E64C0">
        <w:rPr>
          <w:rFonts w:ascii="Arial" w:hAnsi="Arial" w:cs="Arial"/>
          <w:sz w:val="22"/>
          <w:szCs w:val="22"/>
        </w:rPr>
        <w:t>, 395(10229), pp. 1054–1062.</w:t>
      </w:r>
    </w:p>
    <w:p w:rsidRPr="008E64C0" w:rsidR="001D230F" w:rsidP="008E64C0" w:rsidRDefault="001D230F" w14:paraId="6E53320E" w14:textId="77777777">
      <w:pPr>
        <w:spacing w:after="160" w:line="360" w:lineRule="auto"/>
        <w:ind w:left="720" w:hanging="720"/>
        <w:rPr>
          <w:rFonts w:ascii="Arial" w:hAnsi="Arial" w:cs="Arial"/>
          <w:sz w:val="22"/>
          <w:szCs w:val="22"/>
        </w:rPr>
      </w:pPr>
      <w:r w:rsidRPr="008E64C0">
        <w:rPr>
          <w:rFonts w:ascii="Arial" w:hAnsi="Arial" w:cs="Arial"/>
          <w:sz w:val="22"/>
          <w:szCs w:val="22"/>
        </w:rPr>
        <w:t xml:space="preserve">Zimmermann, P. and Curtis, N. (2019) ‘Factors that influence the immune response to vaccination’, </w:t>
      </w:r>
      <w:r w:rsidRPr="008E64C0">
        <w:rPr>
          <w:rFonts w:ascii="Arial" w:hAnsi="Arial" w:cs="Arial"/>
          <w:i/>
          <w:iCs/>
          <w:sz w:val="22"/>
          <w:szCs w:val="22"/>
        </w:rPr>
        <w:t>Clinical Microbiology Reviews</w:t>
      </w:r>
      <w:r w:rsidRPr="008E64C0">
        <w:rPr>
          <w:rFonts w:ascii="Arial" w:hAnsi="Arial" w:cs="Arial"/>
          <w:sz w:val="22"/>
          <w:szCs w:val="22"/>
        </w:rPr>
        <w:t>, 32(2), pp. 1–21.</w:t>
      </w:r>
    </w:p>
    <w:p w:rsidRPr="008E64C0" w:rsidR="005B29F2" w:rsidP="008E64C0" w:rsidRDefault="005B29F2" w14:paraId="27976468" w14:textId="77777777">
      <w:pPr>
        <w:spacing w:line="360" w:lineRule="auto"/>
        <w:rPr>
          <w:rFonts w:ascii="Arial" w:hAnsi="Arial" w:cs="Arial"/>
          <w:sz w:val="22"/>
          <w:szCs w:val="22"/>
        </w:rPr>
      </w:pPr>
      <w:r w:rsidRPr="008E64C0">
        <w:rPr>
          <w:rFonts w:ascii="Arial" w:hAnsi="Arial" w:cs="Arial"/>
          <w:sz w:val="22"/>
          <w:szCs w:val="22"/>
        </w:rPr>
        <w:br w:type="page"/>
      </w:r>
    </w:p>
    <w:p w:rsidRPr="008E64C0" w:rsidR="00C01D36" w:rsidP="008E64C0" w:rsidRDefault="00C01D36" w14:paraId="6A6F2769" w14:textId="2E2351AA">
      <w:pPr>
        <w:spacing w:line="360" w:lineRule="auto"/>
        <w:rPr>
          <w:rFonts w:ascii="Arial" w:hAnsi="Arial" w:cs="Arial"/>
          <w:sz w:val="22"/>
          <w:szCs w:val="22"/>
        </w:rPr>
      </w:pPr>
    </w:p>
    <w:p w:rsidRPr="008E64C0" w:rsidR="009C4673" w:rsidP="008E64C0" w:rsidRDefault="009C4673" w14:paraId="604E9AE8" w14:textId="77777777">
      <w:pPr>
        <w:spacing w:line="360" w:lineRule="auto"/>
        <w:rPr>
          <w:rFonts w:ascii="Arial" w:hAnsi="Arial" w:cs="Arial"/>
          <w:sz w:val="22"/>
          <w:szCs w:val="22"/>
        </w:rPr>
      </w:pPr>
    </w:p>
    <w:p w:rsidRPr="008E64C0" w:rsidR="00C073F1" w:rsidP="008E64C0" w:rsidRDefault="00C073F1" w14:paraId="45B72AA3" w14:textId="77777777">
      <w:pPr>
        <w:spacing w:line="360" w:lineRule="auto"/>
        <w:rPr>
          <w:rFonts w:ascii="Arial" w:hAnsi="Arial" w:cs="Arial"/>
          <w:vanish/>
          <w:sz w:val="22"/>
          <w:szCs w:val="22"/>
        </w:rPr>
        <w:sectPr w:rsidRPr="008E64C0" w:rsidR="00C073F1" w:rsidSect="00F61A20">
          <w:footerReference w:type="default" r:id="rId16"/>
          <w:type w:val="continuous"/>
          <w:pgSz w:w="11894" w:h="16834" w:orient="portrait"/>
          <w:pgMar w:top="720" w:right="720" w:bottom="720" w:left="720" w:header="706" w:footer="706" w:gutter="0"/>
          <w:paperSrc w:first="1" w:other="1"/>
          <w:cols w:space="720"/>
        </w:sectPr>
      </w:pPr>
    </w:p>
    <w:p w:rsidRPr="008E64C0" w:rsidR="00C073F1" w:rsidP="008E64C0" w:rsidRDefault="00C073F1" w14:paraId="1EEB8BFA" w14:textId="77777777">
      <w:pPr>
        <w:spacing w:line="360" w:lineRule="auto"/>
        <w:rPr>
          <w:rFonts w:ascii="Arial" w:hAnsi="Arial" w:cs="Arial"/>
          <w:vanish/>
          <w:sz w:val="22"/>
          <w:szCs w:val="22"/>
        </w:rPr>
        <w:sectPr w:rsidRPr="008E64C0" w:rsidR="00C073F1" w:rsidSect="00C073F1">
          <w:pgSz w:w="16834" w:h="11894" w:orient="landscape"/>
          <w:pgMar w:top="720" w:right="720" w:bottom="720" w:left="720" w:header="706" w:footer="706" w:gutter="0"/>
          <w:paperSrc w:first="1" w:other="1"/>
          <w:cols w:space="720"/>
          <w:docGrid w:linePitch="272"/>
        </w:sectPr>
      </w:pPr>
    </w:p>
    <w:p w:rsidRPr="008E64C0" w:rsidR="00C073F1" w:rsidP="008E64C0" w:rsidRDefault="00C073F1" w14:paraId="4D65CAB7" w14:textId="77777777">
      <w:pPr>
        <w:spacing w:line="360" w:lineRule="auto"/>
        <w:rPr>
          <w:rFonts w:ascii="Arial" w:hAnsi="Arial" w:cs="Arial"/>
          <w:vanish/>
          <w:sz w:val="22"/>
          <w:szCs w:val="22"/>
        </w:rPr>
      </w:pPr>
    </w:p>
    <w:sectPr w:rsidRPr="008E64C0" w:rsidR="00C073F1"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DF23B2" w:rsidRDefault="00DF23B2" w14:paraId="7AEC0A75" w14:textId="77777777">
      <w:r>
        <w:separator/>
      </w:r>
    </w:p>
  </w:endnote>
  <w:endnote w:type="continuationSeparator" w:id="0">
    <w:p w:rsidR="00DF23B2" w:rsidRDefault="00DF23B2" w14:paraId="397E7B0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DF23B2" w:rsidRDefault="00DF23B2" w14:paraId="237CF5F7" w14:textId="77777777">
      <w:r>
        <w:separator/>
      </w:r>
    </w:p>
  </w:footnote>
  <w:footnote w:type="continuationSeparator" w:id="0">
    <w:p w:rsidR="00DF23B2" w:rsidRDefault="00DF23B2" w14:paraId="48D53DB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55212"/>
    <w:multiLevelType w:val="hybridMultilevel"/>
    <w:tmpl w:val="69FC4DC0"/>
    <w:lvl w:ilvl="0" w:tplc="08090001">
      <w:start w:val="1"/>
      <w:numFmt w:val="bullet"/>
      <w:lvlText w:val=""/>
      <w:lvlJc w:val="left"/>
      <w:pPr>
        <w:ind w:left="1050" w:hanging="360"/>
      </w:pPr>
      <w:rPr>
        <w:rFonts w:hint="default" w:ascii="Symbol" w:hAnsi="Symbol"/>
      </w:rPr>
    </w:lvl>
    <w:lvl w:ilvl="1" w:tplc="08090003">
      <w:start w:val="1"/>
      <w:numFmt w:val="bullet"/>
      <w:lvlText w:val="o"/>
      <w:lvlJc w:val="left"/>
      <w:pPr>
        <w:ind w:left="1770" w:hanging="360"/>
      </w:pPr>
      <w:rPr>
        <w:rFonts w:hint="default" w:ascii="Courier New" w:hAnsi="Courier New" w:cs="Courier New"/>
      </w:rPr>
    </w:lvl>
    <w:lvl w:ilvl="2" w:tplc="08090005">
      <w:start w:val="1"/>
      <w:numFmt w:val="bullet"/>
      <w:lvlText w:val=""/>
      <w:lvlJc w:val="left"/>
      <w:pPr>
        <w:ind w:left="2490" w:hanging="360"/>
      </w:pPr>
      <w:rPr>
        <w:rFonts w:hint="default" w:ascii="Wingdings" w:hAnsi="Wingdings"/>
      </w:rPr>
    </w:lvl>
    <w:lvl w:ilvl="3" w:tplc="08090001">
      <w:start w:val="1"/>
      <w:numFmt w:val="bullet"/>
      <w:lvlText w:val=""/>
      <w:lvlJc w:val="left"/>
      <w:pPr>
        <w:ind w:left="3210" w:hanging="360"/>
      </w:pPr>
      <w:rPr>
        <w:rFonts w:hint="default" w:ascii="Symbol" w:hAnsi="Symbol"/>
      </w:rPr>
    </w:lvl>
    <w:lvl w:ilvl="4" w:tplc="08090003">
      <w:start w:val="1"/>
      <w:numFmt w:val="bullet"/>
      <w:lvlText w:val="o"/>
      <w:lvlJc w:val="left"/>
      <w:pPr>
        <w:ind w:left="3930" w:hanging="360"/>
      </w:pPr>
      <w:rPr>
        <w:rFonts w:hint="default" w:ascii="Courier New" w:hAnsi="Courier New" w:cs="Courier New"/>
      </w:rPr>
    </w:lvl>
    <w:lvl w:ilvl="5" w:tplc="08090005">
      <w:start w:val="1"/>
      <w:numFmt w:val="bullet"/>
      <w:lvlText w:val=""/>
      <w:lvlJc w:val="left"/>
      <w:pPr>
        <w:ind w:left="4650" w:hanging="360"/>
      </w:pPr>
      <w:rPr>
        <w:rFonts w:hint="default" w:ascii="Wingdings" w:hAnsi="Wingdings"/>
      </w:rPr>
    </w:lvl>
    <w:lvl w:ilvl="6" w:tplc="08090001">
      <w:start w:val="1"/>
      <w:numFmt w:val="bullet"/>
      <w:lvlText w:val=""/>
      <w:lvlJc w:val="left"/>
      <w:pPr>
        <w:ind w:left="5370" w:hanging="360"/>
      </w:pPr>
      <w:rPr>
        <w:rFonts w:hint="default" w:ascii="Symbol" w:hAnsi="Symbol"/>
      </w:rPr>
    </w:lvl>
    <w:lvl w:ilvl="7" w:tplc="08090003">
      <w:start w:val="1"/>
      <w:numFmt w:val="bullet"/>
      <w:lvlText w:val="o"/>
      <w:lvlJc w:val="left"/>
      <w:pPr>
        <w:ind w:left="6090" w:hanging="360"/>
      </w:pPr>
      <w:rPr>
        <w:rFonts w:hint="default" w:ascii="Courier New" w:hAnsi="Courier New" w:cs="Courier New"/>
      </w:rPr>
    </w:lvl>
    <w:lvl w:ilvl="8" w:tplc="08090005">
      <w:start w:val="1"/>
      <w:numFmt w:val="bullet"/>
      <w:lvlText w:val=""/>
      <w:lvlJc w:val="left"/>
      <w:pPr>
        <w:ind w:left="6810" w:hanging="360"/>
      </w:pPr>
      <w:rPr>
        <w:rFonts w:hint="default" w:ascii="Wingdings" w:hAnsi="Wingdings"/>
      </w:rPr>
    </w:lvl>
  </w:abstractNum>
  <w:abstractNum w:abstractNumId="1" w15:restartNumberingAfterBreak="0">
    <w:nsid w:val="077C5FC1"/>
    <w:multiLevelType w:val="hybridMultilevel"/>
    <w:tmpl w:val="1B1C7E98"/>
    <w:lvl w:ilvl="0" w:tplc="F822B80A">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hint="default" w:ascii="Courier New" w:hAnsi="Courier New" w:cs="Courier New"/>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start w:val="1"/>
      <w:numFmt w:val="bullet"/>
      <w:lvlText w:val="o"/>
      <w:lvlJc w:val="left"/>
      <w:pPr>
        <w:ind w:left="3600" w:hanging="360"/>
      </w:pPr>
      <w:rPr>
        <w:rFonts w:hint="default" w:ascii="Courier New" w:hAnsi="Courier New" w:cs="Courier New"/>
      </w:rPr>
    </w:lvl>
    <w:lvl w:ilvl="5" w:tplc="FFFFFFFF">
      <w:start w:val="1"/>
      <w:numFmt w:val="bullet"/>
      <w:lvlText w:val=""/>
      <w:lvlJc w:val="left"/>
      <w:pPr>
        <w:ind w:left="4320" w:hanging="360"/>
      </w:pPr>
      <w:rPr>
        <w:rFonts w:hint="default" w:ascii="Wingdings" w:hAnsi="Wingdings"/>
      </w:rPr>
    </w:lvl>
    <w:lvl w:ilvl="6" w:tplc="FFFFFFFF">
      <w:start w:val="1"/>
      <w:numFmt w:val="bullet"/>
      <w:lvlText w:val=""/>
      <w:lvlJc w:val="left"/>
      <w:pPr>
        <w:ind w:left="5040" w:hanging="360"/>
      </w:pPr>
      <w:rPr>
        <w:rFonts w:hint="default" w:ascii="Symbol" w:hAnsi="Symbol"/>
      </w:rPr>
    </w:lvl>
    <w:lvl w:ilvl="7" w:tplc="FFFFFFFF">
      <w:start w:val="1"/>
      <w:numFmt w:val="bullet"/>
      <w:lvlText w:val="o"/>
      <w:lvlJc w:val="left"/>
      <w:pPr>
        <w:ind w:left="5760" w:hanging="360"/>
      </w:pPr>
      <w:rPr>
        <w:rFonts w:hint="default" w:ascii="Courier New" w:hAnsi="Courier New" w:cs="Courier New"/>
      </w:rPr>
    </w:lvl>
    <w:lvl w:ilvl="8" w:tplc="FFFFFFFF">
      <w:start w:val="1"/>
      <w:numFmt w:val="bullet"/>
      <w:lvlText w:val=""/>
      <w:lvlJc w:val="left"/>
      <w:pPr>
        <w:ind w:left="6480" w:hanging="360"/>
      </w:pPr>
      <w:rPr>
        <w:rFonts w:hint="default" w:ascii="Wingdings" w:hAnsi="Wingdings"/>
      </w:rPr>
    </w:lvl>
  </w:abstractNum>
  <w:abstractNum w:abstractNumId="2" w15:restartNumberingAfterBreak="0">
    <w:nsid w:val="086068EF"/>
    <w:multiLevelType w:val="hybridMultilevel"/>
    <w:tmpl w:val="C2BE9FF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13B81E32"/>
    <w:multiLevelType w:val="hybridMultilevel"/>
    <w:tmpl w:val="ACF269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4" w15:restartNumberingAfterBreak="0">
    <w:nsid w:val="1AB96B03"/>
    <w:multiLevelType w:val="hybridMultilevel"/>
    <w:tmpl w:val="5A4686D8"/>
    <w:lvl w:ilvl="0" w:tplc="04090001">
      <w:start w:val="1"/>
      <w:numFmt w:val="bullet"/>
      <w:lvlText w:val=""/>
      <w:lvlJc w:val="left"/>
      <w:pPr>
        <w:ind w:left="720" w:hanging="360"/>
      </w:pPr>
      <w:rPr>
        <w:rFonts w:hint="default" w:ascii="Symbol" w:hAnsi="Symbol"/>
      </w:rPr>
    </w:lvl>
    <w:lvl w:ilvl="1" w:tplc="A0E621CC">
      <w:numFmt w:val="bullet"/>
      <w:lvlText w:val="•"/>
      <w:lvlJc w:val="left"/>
      <w:pPr>
        <w:ind w:left="1800" w:hanging="720"/>
      </w:pPr>
      <w:rPr>
        <w:rFonts w:hint="default" w:ascii="Calibri" w:hAnsi="Calibri" w:cs="Calibri" w:eastAsiaTheme="minorHAnsi"/>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1FBA5F79"/>
    <w:multiLevelType w:val="hybridMultilevel"/>
    <w:tmpl w:val="E024891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6" w15:restartNumberingAfterBreak="0">
    <w:nsid w:val="236F2520"/>
    <w:multiLevelType w:val="hybridMultilevel"/>
    <w:tmpl w:val="DB68DD5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7" w15:restartNumberingAfterBreak="0">
    <w:nsid w:val="23F5194C"/>
    <w:multiLevelType w:val="hybridMultilevel"/>
    <w:tmpl w:val="4D0E612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8" w15:restartNumberingAfterBreak="0">
    <w:nsid w:val="281A320F"/>
    <w:multiLevelType w:val="hybridMultilevel"/>
    <w:tmpl w:val="D488E89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9" w15:restartNumberingAfterBreak="0">
    <w:nsid w:val="2AC3404C"/>
    <w:multiLevelType w:val="hybridMultilevel"/>
    <w:tmpl w:val="B26A2670"/>
    <w:lvl w:ilvl="0" w:tplc="08090011">
      <w:start w:val="1"/>
      <w:numFmt w:val="decimal"/>
      <w:lvlText w:val="%1)"/>
      <w:lvlJc w:val="left"/>
      <w:pPr>
        <w:ind w:left="705" w:hanging="360"/>
      </w:pPr>
    </w:lvl>
    <w:lvl w:ilvl="1" w:tplc="FFFFFFFF">
      <w:start w:val="1"/>
      <w:numFmt w:val="bullet"/>
      <w:lvlText w:val="o"/>
      <w:lvlJc w:val="left"/>
      <w:pPr>
        <w:ind w:left="1425" w:hanging="360"/>
      </w:pPr>
      <w:rPr>
        <w:rFonts w:hint="default" w:ascii="Courier New" w:hAnsi="Courier New" w:cs="Courier New"/>
      </w:rPr>
    </w:lvl>
    <w:lvl w:ilvl="2" w:tplc="FFFFFFFF">
      <w:start w:val="1"/>
      <w:numFmt w:val="bullet"/>
      <w:lvlText w:val=""/>
      <w:lvlJc w:val="left"/>
      <w:pPr>
        <w:ind w:left="2145" w:hanging="360"/>
      </w:pPr>
      <w:rPr>
        <w:rFonts w:hint="default" w:ascii="Wingdings" w:hAnsi="Wingdings"/>
      </w:rPr>
    </w:lvl>
    <w:lvl w:ilvl="3" w:tplc="FFFFFFFF">
      <w:start w:val="1"/>
      <w:numFmt w:val="bullet"/>
      <w:lvlText w:val=""/>
      <w:lvlJc w:val="left"/>
      <w:pPr>
        <w:ind w:left="2865" w:hanging="360"/>
      </w:pPr>
      <w:rPr>
        <w:rFonts w:hint="default" w:ascii="Symbol" w:hAnsi="Symbol"/>
      </w:rPr>
    </w:lvl>
    <w:lvl w:ilvl="4" w:tplc="FFFFFFFF">
      <w:start w:val="1"/>
      <w:numFmt w:val="bullet"/>
      <w:lvlText w:val="o"/>
      <w:lvlJc w:val="left"/>
      <w:pPr>
        <w:ind w:left="3585" w:hanging="360"/>
      </w:pPr>
      <w:rPr>
        <w:rFonts w:hint="default" w:ascii="Courier New" w:hAnsi="Courier New" w:cs="Courier New"/>
      </w:rPr>
    </w:lvl>
    <w:lvl w:ilvl="5" w:tplc="FFFFFFFF">
      <w:start w:val="1"/>
      <w:numFmt w:val="bullet"/>
      <w:lvlText w:val=""/>
      <w:lvlJc w:val="left"/>
      <w:pPr>
        <w:ind w:left="4305" w:hanging="360"/>
      </w:pPr>
      <w:rPr>
        <w:rFonts w:hint="default" w:ascii="Wingdings" w:hAnsi="Wingdings"/>
      </w:rPr>
    </w:lvl>
    <w:lvl w:ilvl="6" w:tplc="FFFFFFFF">
      <w:start w:val="1"/>
      <w:numFmt w:val="bullet"/>
      <w:lvlText w:val=""/>
      <w:lvlJc w:val="left"/>
      <w:pPr>
        <w:ind w:left="5025" w:hanging="360"/>
      </w:pPr>
      <w:rPr>
        <w:rFonts w:hint="default" w:ascii="Symbol" w:hAnsi="Symbol"/>
      </w:rPr>
    </w:lvl>
    <w:lvl w:ilvl="7" w:tplc="FFFFFFFF">
      <w:start w:val="1"/>
      <w:numFmt w:val="bullet"/>
      <w:lvlText w:val="o"/>
      <w:lvlJc w:val="left"/>
      <w:pPr>
        <w:ind w:left="5745" w:hanging="360"/>
      </w:pPr>
      <w:rPr>
        <w:rFonts w:hint="default" w:ascii="Courier New" w:hAnsi="Courier New" w:cs="Courier New"/>
      </w:rPr>
    </w:lvl>
    <w:lvl w:ilvl="8" w:tplc="FFFFFFFF">
      <w:start w:val="1"/>
      <w:numFmt w:val="bullet"/>
      <w:lvlText w:val=""/>
      <w:lvlJc w:val="left"/>
      <w:pPr>
        <w:ind w:left="6465"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EB50A7"/>
    <w:multiLevelType w:val="hybridMultilevel"/>
    <w:tmpl w:val="AF28449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2" w15:restartNumberingAfterBreak="0">
    <w:nsid w:val="38BC3940"/>
    <w:multiLevelType w:val="hybridMultilevel"/>
    <w:tmpl w:val="2CA061AE"/>
    <w:lvl w:ilvl="0" w:tplc="CF0A6C70">
      <w:start w:val="1"/>
      <w:numFmt w:val="decimal"/>
      <w:lvlText w:val="%1)"/>
      <w:lvlJc w:val="left"/>
      <w:pPr>
        <w:ind w:left="643" w:hanging="360"/>
      </w:pPr>
      <w:rPr>
        <w:b/>
        <w:bCs/>
      </w:rPr>
    </w:lvl>
    <w:lvl w:ilvl="1" w:tplc="FFFFFFFF">
      <w:start w:val="1"/>
      <w:numFmt w:val="lowerLetter"/>
      <w:lvlText w:val="%2."/>
      <w:lvlJc w:val="left"/>
      <w:pPr>
        <w:ind w:left="1363" w:hanging="360"/>
      </w:pPr>
    </w:lvl>
    <w:lvl w:ilvl="2" w:tplc="FFFFFFFF">
      <w:start w:val="1"/>
      <w:numFmt w:val="lowerRoman"/>
      <w:lvlText w:val="%3."/>
      <w:lvlJc w:val="right"/>
      <w:pPr>
        <w:ind w:left="2083" w:hanging="180"/>
      </w:pPr>
    </w:lvl>
    <w:lvl w:ilvl="3" w:tplc="FFFFFFFF">
      <w:start w:val="1"/>
      <w:numFmt w:val="decimal"/>
      <w:lvlText w:val="%4."/>
      <w:lvlJc w:val="left"/>
      <w:pPr>
        <w:ind w:left="2803" w:hanging="360"/>
      </w:pPr>
    </w:lvl>
    <w:lvl w:ilvl="4" w:tplc="FFFFFFFF">
      <w:start w:val="1"/>
      <w:numFmt w:val="lowerLetter"/>
      <w:lvlText w:val="%5."/>
      <w:lvlJc w:val="left"/>
      <w:pPr>
        <w:ind w:left="3523" w:hanging="360"/>
      </w:pPr>
    </w:lvl>
    <w:lvl w:ilvl="5" w:tplc="FFFFFFFF">
      <w:start w:val="1"/>
      <w:numFmt w:val="lowerRoman"/>
      <w:lvlText w:val="%6."/>
      <w:lvlJc w:val="right"/>
      <w:pPr>
        <w:ind w:left="4243" w:hanging="180"/>
      </w:pPr>
    </w:lvl>
    <w:lvl w:ilvl="6" w:tplc="FFFFFFFF">
      <w:start w:val="1"/>
      <w:numFmt w:val="decimal"/>
      <w:lvlText w:val="%7."/>
      <w:lvlJc w:val="left"/>
      <w:pPr>
        <w:ind w:left="4963" w:hanging="360"/>
      </w:pPr>
    </w:lvl>
    <w:lvl w:ilvl="7" w:tplc="FFFFFFFF">
      <w:start w:val="1"/>
      <w:numFmt w:val="lowerLetter"/>
      <w:lvlText w:val="%8."/>
      <w:lvlJc w:val="left"/>
      <w:pPr>
        <w:ind w:left="5683" w:hanging="360"/>
      </w:pPr>
    </w:lvl>
    <w:lvl w:ilvl="8" w:tplc="FFFFFFFF">
      <w:start w:val="1"/>
      <w:numFmt w:val="lowerRoman"/>
      <w:lvlText w:val="%9."/>
      <w:lvlJc w:val="right"/>
      <w:pPr>
        <w:ind w:left="6403" w:hanging="180"/>
      </w:pPr>
    </w:lvl>
  </w:abstractNum>
  <w:abstractNum w:abstractNumId="13" w15:restartNumberingAfterBreak="0">
    <w:nsid w:val="3B920B83"/>
    <w:multiLevelType w:val="hybridMultilevel"/>
    <w:tmpl w:val="AE78A9A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4" w15:restartNumberingAfterBreak="0">
    <w:nsid w:val="3FAA1DA5"/>
    <w:multiLevelType w:val="hybridMultilevel"/>
    <w:tmpl w:val="1042F1D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5" w15:restartNumberingAfterBreak="0">
    <w:nsid w:val="45175390"/>
    <w:multiLevelType w:val="hybridMultilevel"/>
    <w:tmpl w:val="F628193A"/>
    <w:lvl w:ilvl="0" w:tplc="08090017">
      <w:start w:val="1"/>
      <w:numFmt w:val="lowerLetter"/>
      <w:lvlText w:val="%1)"/>
      <w:lvlJc w:val="left"/>
      <w:pPr>
        <w:ind w:left="643" w:hanging="360"/>
      </w:pPr>
      <w:rPr>
        <w:b/>
        <w:bCs/>
      </w:rPr>
    </w:lvl>
    <w:lvl w:ilvl="1" w:tplc="FFFFFFFF">
      <w:start w:val="1"/>
      <w:numFmt w:val="lowerLetter"/>
      <w:lvlText w:val="%2."/>
      <w:lvlJc w:val="left"/>
      <w:pPr>
        <w:ind w:left="1363" w:hanging="360"/>
      </w:pPr>
    </w:lvl>
    <w:lvl w:ilvl="2" w:tplc="FFFFFFFF">
      <w:start w:val="1"/>
      <w:numFmt w:val="lowerRoman"/>
      <w:lvlText w:val="%3."/>
      <w:lvlJc w:val="right"/>
      <w:pPr>
        <w:ind w:left="2083" w:hanging="180"/>
      </w:pPr>
    </w:lvl>
    <w:lvl w:ilvl="3" w:tplc="FFFFFFFF">
      <w:start w:val="1"/>
      <w:numFmt w:val="decimal"/>
      <w:lvlText w:val="%4."/>
      <w:lvlJc w:val="left"/>
      <w:pPr>
        <w:ind w:left="2803" w:hanging="360"/>
      </w:pPr>
    </w:lvl>
    <w:lvl w:ilvl="4" w:tplc="FFFFFFFF">
      <w:start w:val="1"/>
      <w:numFmt w:val="lowerLetter"/>
      <w:lvlText w:val="%5."/>
      <w:lvlJc w:val="left"/>
      <w:pPr>
        <w:ind w:left="3523" w:hanging="360"/>
      </w:pPr>
    </w:lvl>
    <w:lvl w:ilvl="5" w:tplc="FFFFFFFF">
      <w:start w:val="1"/>
      <w:numFmt w:val="lowerRoman"/>
      <w:lvlText w:val="%6."/>
      <w:lvlJc w:val="right"/>
      <w:pPr>
        <w:ind w:left="4243" w:hanging="180"/>
      </w:pPr>
    </w:lvl>
    <w:lvl w:ilvl="6" w:tplc="FFFFFFFF">
      <w:start w:val="1"/>
      <w:numFmt w:val="decimal"/>
      <w:lvlText w:val="%7."/>
      <w:lvlJc w:val="left"/>
      <w:pPr>
        <w:ind w:left="4963" w:hanging="360"/>
      </w:pPr>
    </w:lvl>
    <w:lvl w:ilvl="7" w:tplc="FFFFFFFF">
      <w:start w:val="1"/>
      <w:numFmt w:val="lowerLetter"/>
      <w:lvlText w:val="%8."/>
      <w:lvlJc w:val="left"/>
      <w:pPr>
        <w:ind w:left="5683" w:hanging="360"/>
      </w:pPr>
    </w:lvl>
    <w:lvl w:ilvl="8" w:tplc="FFFFFFFF">
      <w:start w:val="1"/>
      <w:numFmt w:val="lowerRoman"/>
      <w:lvlText w:val="%9."/>
      <w:lvlJc w:val="right"/>
      <w:pPr>
        <w:ind w:left="6403" w:hanging="180"/>
      </w:pPr>
    </w:lvl>
  </w:abstractNum>
  <w:abstractNum w:abstractNumId="16" w15:restartNumberingAfterBreak="0">
    <w:nsid w:val="625E6EA7"/>
    <w:multiLevelType w:val="hybridMultilevel"/>
    <w:tmpl w:val="7DB642B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64C11A8C"/>
    <w:multiLevelType w:val="hybridMultilevel"/>
    <w:tmpl w:val="2018BFD4"/>
    <w:lvl w:ilvl="0" w:tplc="C722E876">
      <w:start w:val="1"/>
      <w:numFmt w:val="decimal"/>
      <w:lvlText w:val="%1."/>
      <w:lvlJc w:val="left"/>
      <w:pPr>
        <w:ind w:left="644"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8" w15:restartNumberingAfterBreak="0">
    <w:nsid w:val="6963414D"/>
    <w:multiLevelType w:val="hybridMultilevel"/>
    <w:tmpl w:val="F558D334"/>
    <w:lvl w:ilvl="0" w:tplc="FCCE23AA">
      <w:start w:val="1"/>
      <w:numFmt w:val="lowerLetter"/>
      <w:lvlText w:val="%1)"/>
      <w:lvlJc w:val="left"/>
      <w:pPr>
        <w:ind w:left="705" w:hanging="360"/>
      </w:pPr>
      <w:rPr>
        <w:b/>
        <w:bCs/>
      </w:rPr>
    </w:lvl>
    <w:lvl w:ilvl="1" w:tplc="FFFFFFFF">
      <w:start w:val="1"/>
      <w:numFmt w:val="bullet"/>
      <w:lvlText w:val="o"/>
      <w:lvlJc w:val="left"/>
      <w:pPr>
        <w:ind w:left="1425" w:hanging="360"/>
      </w:pPr>
      <w:rPr>
        <w:rFonts w:hint="default" w:ascii="Courier New" w:hAnsi="Courier New" w:cs="Courier New"/>
      </w:rPr>
    </w:lvl>
    <w:lvl w:ilvl="2" w:tplc="FFFFFFFF">
      <w:start w:val="1"/>
      <w:numFmt w:val="bullet"/>
      <w:lvlText w:val=""/>
      <w:lvlJc w:val="left"/>
      <w:pPr>
        <w:ind w:left="2145" w:hanging="360"/>
      </w:pPr>
      <w:rPr>
        <w:rFonts w:hint="default" w:ascii="Wingdings" w:hAnsi="Wingdings"/>
      </w:rPr>
    </w:lvl>
    <w:lvl w:ilvl="3" w:tplc="FFFFFFFF">
      <w:start w:val="1"/>
      <w:numFmt w:val="bullet"/>
      <w:lvlText w:val=""/>
      <w:lvlJc w:val="left"/>
      <w:pPr>
        <w:ind w:left="2865" w:hanging="360"/>
      </w:pPr>
      <w:rPr>
        <w:rFonts w:hint="default" w:ascii="Symbol" w:hAnsi="Symbol"/>
      </w:rPr>
    </w:lvl>
    <w:lvl w:ilvl="4" w:tplc="FFFFFFFF">
      <w:start w:val="1"/>
      <w:numFmt w:val="bullet"/>
      <w:lvlText w:val="o"/>
      <w:lvlJc w:val="left"/>
      <w:pPr>
        <w:ind w:left="3585" w:hanging="360"/>
      </w:pPr>
      <w:rPr>
        <w:rFonts w:hint="default" w:ascii="Courier New" w:hAnsi="Courier New" w:cs="Courier New"/>
      </w:rPr>
    </w:lvl>
    <w:lvl w:ilvl="5" w:tplc="FFFFFFFF">
      <w:start w:val="1"/>
      <w:numFmt w:val="bullet"/>
      <w:lvlText w:val=""/>
      <w:lvlJc w:val="left"/>
      <w:pPr>
        <w:ind w:left="4305" w:hanging="360"/>
      </w:pPr>
      <w:rPr>
        <w:rFonts w:hint="default" w:ascii="Wingdings" w:hAnsi="Wingdings"/>
      </w:rPr>
    </w:lvl>
    <w:lvl w:ilvl="6" w:tplc="FFFFFFFF">
      <w:start w:val="1"/>
      <w:numFmt w:val="bullet"/>
      <w:lvlText w:val=""/>
      <w:lvlJc w:val="left"/>
      <w:pPr>
        <w:ind w:left="5025" w:hanging="360"/>
      </w:pPr>
      <w:rPr>
        <w:rFonts w:hint="default" w:ascii="Symbol" w:hAnsi="Symbol"/>
      </w:rPr>
    </w:lvl>
    <w:lvl w:ilvl="7" w:tplc="FFFFFFFF">
      <w:start w:val="1"/>
      <w:numFmt w:val="bullet"/>
      <w:lvlText w:val="o"/>
      <w:lvlJc w:val="left"/>
      <w:pPr>
        <w:ind w:left="5745" w:hanging="360"/>
      </w:pPr>
      <w:rPr>
        <w:rFonts w:hint="default" w:ascii="Courier New" w:hAnsi="Courier New" w:cs="Courier New"/>
      </w:rPr>
    </w:lvl>
    <w:lvl w:ilvl="8" w:tplc="FFFFFFFF">
      <w:start w:val="1"/>
      <w:numFmt w:val="bullet"/>
      <w:lvlText w:val=""/>
      <w:lvlJc w:val="left"/>
      <w:pPr>
        <w:ind w:left="6465" w:hanging="360"/>
      </w:pPr>
      <w:rPr>
        <w:rFonts w:hint="default" w:ascii="Wingdings" w:hAnsi="Wingdings"/>
      </w:rPr>
    </w:lvl>
  </w:abstractNum>
  <w:abstractNum w:abstractNumId="19" w15:restartNumberingAfterBreak="0">
    <w:nsid w:val="6BFD16B7"/>
    <w:multiLevelType w:val="hybridMultilevel"/>
    <w:tmpl w:val="23024A8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0" w15:restartNumberingAfterBreak="0">
    <w:nsid w:val="6E267DB4"/>
    <w:multiLevelType w:val="hybridMultilevel"/>
    <w:tmpl w:val="51C66F5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D2E22DC"/>
    <w:multiLevelType w:val="hybridMultilevel"/>
    <w:tmpl w:val="08A604D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29507774">
    <w:abstractNumId w:val="10"/>
  </w:num>
  <w:num w:numId="2" w16cid:durableId="815100522">
    <w:abstractNumId w:val="21"/>
  </w:num>
  <w:num w:numId="3" w16cid:durableId="1581982192">
    <w:abstractNumId w:val="5"/>
  </w:num>
  <w:num w:numId="4" w16cid:durableId="684208477">
    <w:abstractNumId w:val="22"/>
  </w:num>
  <w:num w:numId="5" w16cid:durableId="2133093661">
    <w:abstractNumId w:val="20"/>
  </w:num>
  <w:num w:numId="6" w16cid:durableId="1201211557">
    <w:abstractNumId w:val="7"/>
  </w:num>
  <w:num w:numId="7" w16cid:durableId="1557742445">
    <w:abstractNumId w:val="11"/>
  </w:num>
  <w:num w:numId="8" w16cid:durableId="2113040268">
    <w:abstractNumId w:val="0"/>
  </w:num>
  <w:num w:numId="9" w16cid:durableId="5258858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031539582">
    <w:abstractNumId w:val="1"/>
  </w:num>
  <w:num w:numId="11" w16cid:durableId="1027026847">
    <w:abstractNumId w:val="16"/>
  </w:num>
  <w:num w:numId="12" w16cid:durableId="1851262871">
    <w:abstractNumId w:val="6"/>
  </w:num>
  <w:num w:numId="13" w16cid:durableId="288704781">
    <w:abstractNumId w:val="8"/>
  </w:num>
  <w:num w:numId="14" w16cid:durableId="838161171">
    <w:abstractNumId w:val="3"/>
  </w:num>
  <w:num w:numId="15" w16cid:durableId="441731924">
    <w:abstractNumId w:val="19"/>
  </w:num>
  <w:num w:numId="16" w16cid:durableId="1336230717">
    <w:abstractNumId w:val="14"/>
  </w:num>
  <w:num w:numId="17" w16cid:durableId="1976907119">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21392855">
    <w:abstractNumId w:val="12"/>
  </w:num>
  <w:num w:numId="19" w16cid:durableId="1203521445">
    <w:abstractNumId w:val="17"/>
  </w:num>
  <w:num w:numId="20" w16cid:durableId="236210367">
    <w:abstractNumId w:val="15"/>
  </w:num>
  <w:num w:numId="21" w16cid:durableId="1759709935">
    <w:abstractNumId w:val="9"/>
    <w:lvlOverride w:ilvl="0">
      <w:startOverride w:val="1"/>
    </w:lvlOverride>
    <w:lvlOverride w:ilvl="1"/>
    <w:lvlOverride w:ilvl="2"/>
    <w:lvlOverride w:ilvl="3"/>
    <w:lvlOverride w:ilvl="4"/>
    <w:lvlOverride w:ilvl="5"/>
    <w:lvlOverride w:ilvl="6"/>
    <w:lvlOverride w:ilvl="7"/>
    <w:lvlOverride w:ilvl="8"/>
  </w:num>
  <w:num w:numId="22" w16cid:durableId="1065907407">
    <w:abstractNumId w:val="9"/>
  </w:num>
  <w:num w:numId="23" w16cid:durableId="1630817383">
    <w:abstractNumId w:val="18"/>
  </w:num>
  <w:num w:numId="24" w16cid:durableId="1437939910">
    <w:abstractNumId w:val="13"/>
  </w:num>
  <w:num w:numId="25" w16cid:durableId="1145589608">
    <w:abstractNumId w:val="4"/>
  </w:num>
  <w:num w:numId="26" w16cid:durableId="1345743705">
    <w:abstractNumId w:val="2"/>
  </w:num>
  <w:numIdMacAtCleanup w:val="15"/>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7698"/>
    <w:rsid w:val="000822E5"/>
    <w:rsid w:val="00087495"/>
    <w:rsid w:val="000971FC"/>
    <w:rsid w:val="000A2A3A"/>
    <w:rsid w:val="000A492A"/>
    <w:rsid w:val="000A5F6D"/>
    <w:rsid w:val="000B002B"/>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53F5"/>
    <w:rsid w:val="001D230F"/>
    <w:rsid w:val="001E1050"/>
    <w:rsid w:val="001E1E1F"/>
    <w:rsid w:val="001E2007"/>
    <w:rsid w:val="001E57C1"/>
    <w:rsid w:val="001F07EF"/>
    <w:rsid w:val="001F50B6"/>
    <w:rsid w:val="001F6D7A"/>
    <w:rsid w:val="002016E5"/>
    <w:rsid w:val="0022746E"/>
    <w:rsid w:val="00235F71"/>
    <w:rsid w:val="002374F3"/>
    <w:rsid w:val="002444CA"/>
    <w:rsid w:val="00260DE6"/>
    <w:rsid w:val="00273FEE"/>
    <w:rsid w:val="0028204E"/>
    <w:rsid w:val="0028591B"/>
    <w:rsid w:val="002878BF"/>
    <w:rsid w:val="00287D15"/>
    <w:rsid w:val="00291841"/>
    <w:rsid w:val="002C449B"/>
    <w:rsid w:val="002C6040"/>
    <w:rsid w:val="002D0F3D"/>
    <w:rsid w:val="002D5B3F"/>
    <w:rsid w:val="002E272E"/>
    <w:rsid w:val="002F3F1F"/>
    <w:rsid w:val="002F5778"/>
    <w:rsid w:val="00321D95"/>
    <w:rsid w:val="003223E0"/>
    <w:rsid w:val="00323DF6"/>
    <w:rsid w:val="00352C4A"/>
    <w:rsid w:val="00362560"/>
    <w:rsid w:val="003732FD"/>
    <w:rsid w:val="003753B2"/>
    <w:rsid w:val="00376559"/>
    <w:rsid w:val="00382BAA"/>
    <w:rsid w:val="00384D73"/>
    <w:rsid w:val="00393EB6"/>
    <w:rsid w:val="003A288C"/>
    <w:rsid w:val="003A3CE5"/>
    <w:rsid w:val="003B366F"/>
    <w:rsid w:val="003B3BEC"/>
    <w:rsid w:val="003B3F9D"/>
    <w:rsid w:val="003B6C95"/>
    <w:rsid w:val="003C0C73"/>
    <w:rsid w:val="003E5751"/>
    <w:rsid w:val="004046A9"/>
    <w:rsid w:val="00404C50"/>
    <w:rsid w:val="00413807"/>
    <w:rsid w:val="00423934"/>
    <w:rsid w:val="00426099"/>
    <w:rsid w:val="00426244"/>
    <w:rsid w:val="00451810"/>
    <w:rsid w:val="00463945"/>
    <w:rsid w:val="00470A38"/>
    <w:rsid w:val="00477880"/>
    <w:rsid w:val="004874DE"/>
    <w:rsid w:val="004B4442"/>
    <w:rsid w:val="004B5334"/>
    <w:rsid w:val="004B6C14"/>
    <w:rsid w:val="004D5E9B"/>
    <w:rsid w:val="004D63D9"/>
    <w:rsid w:val="004E6585"/>
    <w:rsid w:val="004F09C6"/>
    <w:rsid w:val="0050249F"/>
    <w:rsid w:val="00524566"/>
    <w:rsid w:val="00527E60"/>
    <w:rsid w:val="00530BEF"/>
    <w:rsid w:val="00552351"/>
    <w:rsid w:val="00556D5C"/>
    <w:rsid w:val="005572E8"/>
    <w:rsid w:val="00561F00"/>
    <w:rsid w:val="00562C4E"/>
    <w:rsid w:val="00562DEC"/>
    <w:rsid w:val="00576AB4"/>
    <w:rsid w:val="00577917"/>
    <w:rsid w:val="00583EEE"/>
    <w:rsid w:val="00590667"/>
    <w:rsid w:val="005969E2"/>
    <w:rsid w:val="005A1689"/>
    <w:rsid w:val="005B29F2"/>
    <w:rsid w:val="005B61CD"/>
    <w:rsid w:val="005D1D58"/>
    <w:rsid w:val="005D432C"/>
    <w:rsid w:val="005E1CC5"/>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2715"/>
    <w:rsid w:val="006A6DC3"/>
    <w:rsid w:val="006C3B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87EFE"/>
    <w:rsid w:val="00895734"/>
    <w:rsid w:val="00896134"/>
    <w:rsid w:val="008A1372"/>
    <w:rsid w:val="008A2E23"/>
    <w:rsid w:val="008A62BC"/>
    <w:rsid w:val="008B43E7"/>
    <w:rsid w:val="008D763F"/>
    <w:rsid w:val="008E23DC"/>
    <w:rsid w:val="008E64C0"/>
    <w:rsid w:val="008F036F"/>
    <w:rsid w:val="008F1308"/>
    <w:rsid w:val="008F20B7"/>
    <w:rsid w:val="008F78C2"/>
    <w:rsid w:val="00904568"/>
    <w:rsid w:val="00911394"/>
    <w:rsid w:val="00923EF2"/>
    <w:rsid w:val="00926D25"/>
    <w:rsid w:val="00926E9D"/>
    <w:rsid w:val="009315A0"/>
    <w:rsid w:val="00932C6E"/>
    <w:rsid w:val="00932E81"/>
    <w:rsid w:val="00933F10"/>
    <w:rsid w:val="009433C5"/>
    <w:rsid w:val="00953B01"/>
    <w:rsid w:val="009562D3"/>
    <w:rsid w:val="00965881"/>
    <w:rsid w:val="00970D1C"/>
    <w:rsid w:val="009871FF"/>
    <w:rsid w:val="00990799"/>
    <w:rsid w:val="00995D51"/>
    <w:rsid w:val="009A0631"/>
    <w:rsid w:val="009A31B2"/>
    <w:rsid w:val="009B10ED"/>
    <w:rsid w:val="009B1448"/>
    <w:rsid w:val="009C4615"/>
    <w:rsid w:val="009C4673"/>
    <w:rsid w:val="009D3EA4"/>
    <w:rsid w:val="009D649C"/>
    <w:rsid w:val="009E4BC1"/>
    <w:rsid w:val="009F5CB2"/>
    <w:rsid w:val="00A03BB8"/>
    <w:rsid w:val="00A16E98"/>
    <w:rsid w:val="00A3505D"/>
    <w:rsid w:val="00A4036F"/>
    <w:rsid w:val="00A406E5"/>
    <w:rsid w:val="00A4641C"/>
    <w:rsid w:val="00A55876"/>
    <w:rsid w:val="00A67FB1"/>
    <w:rsid w:val="00A84F49"/>
    <w:rsid w:val="00A85BFE"/>
    <w:rsid w:val="00AA1357"/>
    <w:rsid w:val="00AB6FE7"/>
    <w:rsid w:val="00AB7AD7"/>
    <w:rsid w:val="00AD0C65"/>
    <w:rsid w:val="00AD2430"/>
    <w:rsid w:val="00AE41A6"/>
    <w:rsid w:val="00AF0E34"/>
    <w:rsid w:val="00AF271D"/>
    <w:rsid w:val="00AF56C2"/>
    <w:rsid w:val="00B004E6"/>
    <w:rsid w:val="00B014D7"/>
    <w:rsid w:val="00B0744D"/>
    <w:rsid w:val="00B50EA8"/>
    <w:rsid w:val="00B64082"/>
    <w:rsid w:val="00B67904"/>
    <w:rsid w:val="00B72325"/>
    <w:rsid w:val="00B81AD3"/>
    <w:rsid w:val="00B829D8"/>
    <w:rsid w:val="00B84B5B"/>
    <w:rsid w:val="00B86446"/>
    <w:rsid w:val="00BA1176"/>
    <w:rsid w:val="00BB37CA"/>
    <w:rsid w:val="00BC5F26"/>
    <w:rsid w:val="00BD4F9E"/>
    <w:rsid w:val="00BE05F2"/>
    <w:rsid w:val="00BE0B01"/>
    <w:rsid w:val="00BE79C7"/>
    <w:rsid w:val="00BF3CB5"/>
    <w:rsid w:val="00BF4295"/>
    <w:rsid w:val="00C01A3F"/>
    <w:rsid w:val="00C01D36"/>
    <w:rsid w:val="00C073F1"/>
    <w:rsid w:val="00C1285B"/>
    <w:rsid w:val="00C1361B"/>
    <w:rsid w:val="00C14E1F"/>
    <w:rsid w:val="00C25750"/>
    <w:rsid w:val="00C315AF"/>
    <w:rsid w:val="00C36D9A"/>
    <w:rsid w:val="00C4493F"/>
    <w:rsid w:val="00C44A72"/>
    <w:rsid w:val="00C542F5"/>
    <w:rsid w:val="00C558EF"/>
    <w:rsid w:val="00C61109"/>
    <w:rsid w:val="00C61FC2"/>
    <w:rsid w:val="00C705F9"/>
    <w:rsid w:val="00C73B8D"/>
    <w:rsid w:val="00C80F0F"/>
    <w:rsid w:val="00C8667A"/>
    <w:rsid w:val="00C93BCB"/>
    <w:rsid w:val="00C96C4B"/>
    <w:rsid w:val="00CA6768"/>
    <w:rsid w:val="00CB02D3"/>
    <w:rsid w:val="00CC241A"/>
    <w:rsid w:val="00CD4F1A"/>
    <w:rsid w:val="00CE4035"/>
    <w:rsid w:val="00CE65AB"/>
    <w:rsid w:val="00CF4266"/>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E6885"/>
    <w:rsid w:val="00DE76BD"/>
    <w:rsid w:val="00DF23B2"/>
    <w:rsid w:val="00DF321B"/>
    <w:rsid w:val="00E230E0"/>
    <w:rsid w:val="00E27F15"/>
    <w:rsid w:val="00E37270"/>
    <w:rsid w:val="00E41171"/>
    <w:rsid w:val="00E51AAC"/>
    <w:rsid w:val="00E66CC0"/>
    <w:rsid w:val="00E728A9"/>
    <w:rsid w:val="00E807D9"/>
    <w:rsid w:val="00EA0F4E"/>
    <w:rsid w:val="00EA295B"/>
    <w:rsid w:val="00EA3B9B"/>
    <w:rsid w:val="00EA6801"/>
    <w:rsid w:val="00EB4F96"/>
    <w:rsid w:val="00ED7072"/>
    <w:rsid w:val="00EE3132"/>
    <w:rsid w:val="00EE3D9D"/>
    <w:rsid w:val="00EE6F25"/>
    <w:rsid w:val="00EE74A7"/>
    <w:rsid w:val="00EF3708"/>
    <w:rsid w:val="00F00E88"/>
    <w:rsid w:val="00F02126"/>
    <w:rsid w:val="00F03D85"/>
    <w:rsid w:val="00F07C8C"/>
    <w:rsid w:val="00F12DD0"/>
    <w:rsid w:val="00F249F1"/>
    <w:rsid w:val="00F25B9D"/>
    <w:rsid w:val="00F2664E"/>
    <w:rsid w:val="00F27E68"/>
    <w:rsid w:val="00F31163"/>
    <w:rsid w:val="00F31C04"/>
    <w:rsid w:val="00F36569"/>
    <w:rsid w:val="00F442A7"/>
    <w:rsid w:val="00F52B13"/>
    <w:rsid w:val="00F57A89"/>
    <w:rsid w:val="00F61A20"/>
    <w:rsid w:val="00F63DD9"/>
    <w:rsid w:val="00F66489"/>
    <w:rsid w:val="00F667E8"/>
    <w:rsid w:val="00F67644"/>
    <w:rsid w:val="00F77553"/>
    <w:rsid w:val="00F8381F"/>
    <w:rsid w:val="00FA04CD"/>
    <w:rsid w:val="00FA25F5"/>
    <w:rsid w:val="00FA2810"/>
    <w:rsid w:val="00FA68F8"/>
    <w:rsid w:val="00FB01B5"/>
    <w:rsid w:val="00FB1DC0"/>
    <w:rsid w:val="00FB3B4E"/>
    <w:rsid w:val="00FB4521"/>
    <w:rsid w:val="00FB4F84"/>
    <w:rsid w:val="00FB5CF8"/>
    <w:rsid w:val="00FC7AE6"/>
    <w:rsid w:val="00FE76F7"/>
    <w:rsid w:val="00FF273B"/>
    <w:rsid w:val="00FF564C"/>
    <w:rsid w:val="040BCE8E"/>
    <w:rsid w:val="078A2E97"/>
    <w:rsid w:val="0CCC5299"/>
    <w:rsid w:val="0D8C8057"/>
    <w:rsid w:val="15F6C73A"/>
    <w:rsid w:val="1A5E0D25"/>
    <w:rsid w:val="1C533D6D"/>
    <w:rsid w:val="1DABFBD6"/>
    <w:rsid w:val="1E026736"/>
    <w:rsid w:val="22293442"/>
    <w:rsid w:val="22B53BC5"/>
    <w:rsid w:val="24CCD6CD"/>
    <w:rsid w:val="26CB75B0"/>
    <w:rsid w:val="2815677B"/>
    <w:rsid w:val="28CAA7DE"/>
    <w:rsid w:val="297175EE"/>
    <w:rsid w:val="2C03D164"/>
    <w:rsid w:val="3013F13F"/>
    <w:rsid w:val="308FF4A7"/>
    <w:rsid w:val="340D6926"/>
    <w:rsid w:val="38C56709"/>
    <w:rsid w:val="45A62292"/>
    <w:rsid w:val="47DC6B9F"/>
    <w:rsid w:val="4A4992A3"/>
    <w:rsid w:val="4B420100"/>
    <w:rsid w:val="4BEC74DE"/>
    <w:rsid w:val="4FADDB08"/>
    <w:rsid w:val="52DF54C1"/>
    <w:rsid w:val="5A4DF607"/>
    <w:rsid w:val="5B015F12"/>
    <w:rsid w:val="5F957CE0"/>
    <w:rsid w:val="60396EAD"/>
    <w:rsid w:val="6638AD61"/>
    <w:rsid w:val="68D49B45"/>
    <w:rsid w:val="6B8B88D2"/>
    <w:rsid w:val="6C4567CA"/>
    <w:rsid w:val="6C496A26"/>
    <w:rsid w:val="6EE833BF"/>
    <w:rsid w:val="6F465853"/>
    <w:rsid w:val="72622841"/>
    <w:rsid w:val="72C2A134"/>
    <w:rsid w:val="7B41B76A"/>
    <w:rsid w:val="7BE89CC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uiPriority="99"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 w:type="character" w:styleId="UnresolvedMention">
    <w:name w:val="Unresolved Mention"/>
    <w:basedOn w:val="DefaultParagraphFont"/>
    <w:uiPriority w:val="99"/>
    <w:semiHidden/>
    <w:unhideWhenUsed/>
    <w:rsid w:val="00C4493F"/>
    <w:rPr>
      <w:color w:val="605E5C"/>
      <w:shd w:val="clear" w:color="auto" w:fill="E1DFDD"/>
    </w:rPr>
  </w:style>
  <w:style w:type="paragraph" w:styleId="TOCHeading">
    <w:name w:val="TOC Heading"/>
    <w:basedOn w:val="Heading1"/>
    <w:next w:val="Normal"/>
    <w:uiPriority w:val="39"/>
    <w:unhideWhenUsed/>
    <w:qFormat/>
    <w:rsid w:val="00E37270"/>
    <w:pPr>
      <w:keepLines/>
      <w:pBdr>
        <w:top w:val="none" w:color="auto" w:sz="0" w:space="0"/>
        <w:left w:val="none" w:color="auto" w:sz="0" w:space="0"/>
        <w:bottom w:val="none" w:color="auto" w:sz="0" w:space="0"/>
        <w:right w:val="none" w:color="auto" w:sz="0" w:space="0"/>
      </w:pBdr>
      <w:shd w:val="clear" w:color="auto" w:fill="auto"/>
      <w:spacing w:before="240" w:line="259" w:lineRule="auto"/>
      <w:jc w:val="left"/>
      <w:outlineLvl w:val="9"/>
    </w:pPr>
    <w:rPr>
      <w:rFonts w:asciiTheme="majorHAnsi" w:hAnsiTheme="majorHAnsi" w:eastAsiaTheme="majorEastAsia"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E37270"/>
    <w:pPr>
      <w:spacing w:after="100"/>
      <w:ind w:left="200"/>
    </w:pPr>
  </w:style>
  <w:style w:type="paragraph" w:styleId="TOC1">
    <w:name w:val="toc 1"/>
    <w:basedOn w:val="Normal"/>
    <w:next w:val="Normal"/>
    <w:autoRedefine/>
    <w:uiPriority w:val="39"/>
    <w:unhideWhenUsed/>
    <w:rsid w:val="00E37270"/>
    <w:pPr>
      <w:spacing w:after="100"/>
    </w:pPr>
  </w:style>
  <w:style w:type="paragraph" w:styleId="TOC3">
    <w:name w:val="toc 3"/>
    <w:basedOn w:val="Normal"/>
    <w:next w:val="Normal"/>
    <w:autoRedefine/>
    <w:uiPriority w:val="39"/>
    <w:unhideWhenUsed/>
    <w:rsid w:val="00E37270"/>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28914489">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62073863">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43937373">
      <w:bodyDiv w:val="1"/>
      <w:marLeft w:val="0"/>
      <w:marRight w:val="0"/>
      <w:marTop w:val="0"/>
      <w:marBottom w:val="0"/>
      <w:divBdr>
        <w:top w:val="none" w:sz="0" w:space="0" w:color="auto"/>
        <w:left w:val="none" w:sz="0" w:space="0" w:color="auto"/>
        <w:bottom w:val="none" w:sz="0" w:space="0" w:color="auto"/>
        <w:right w:val="none" w:sz="0" w:space="0" w:color="auto"/>
      </w:divBdr>
    </w:div>
    <w:div w:id="145248140">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06767283">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26302681">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38058969">
      <w:bodyDiv w:val="1"/>
      <w:marLeft w:val="0"/>
      <w:marRight w:val="0"/>
      <w:marTop w:val="0"/>
      <w:marBottom w:val="0"/>
      <w:divBdr>
        <w:top w:val="none" w:sz="0" w:space="0" w:color="auto"/>
        <w:left w:val="none" w:sz="0" w:space="0" w:color="auto"/>
        <w:bottom w:val="none" w:sz="0" w:space="0" w:color="auto"/>
        <w:right w:val="none" w:sz="0" w:space="0" w:color="auto"/>
      </w:divBdr>
    </w:div>
    <w:div w:id="238177881">
      <w:bodyDiv w:val="1"/>
      <w:marLeft w:val="0"/>
      <w:marRight w:val="0"/>
      <w:marTop w:val="0"/>
      <w:marBottom w:val="0"/>
      <w:divBdr>
        <w:top w:val="none" w:sz="0" w:space="0" w:color="auto"/>
        <w:left w:val="none" w:sz="0" w:space="0" w:color="auto"/>
        <w:bottom w:val="none" w:sz="0" w:space="0" w:color="auto"/>
        <w:right w:val="none" w:sz="0" w:space="0" w:color="auto"/>
      </w:divBdr>
    </w:div>
    <w:div w:id="267087550">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11373482">
      <w:bodyDiv w:val="1"/>
      <w:marLeft w:val="0"/>
      <w:marRight w:val="0"/>
      <w:marTop w:val="0"/>
      <w:marBottom w:val="0"/>
      <w:divBdr>
        <w:top w:val="none" w:sz="0" w:space="0" w:color="auto"/>
        <w:left w:val="none" w:sz="0" w:space="0" w:color="auto"/>
        <w:bottom w:val="none" w:sz="0" w:space="0" w:color="auto"/>
        <w:right w:val="none" w:sz="0" w:space="0" w:color="auto"/>
      </w:divBdr>
    </w:div>
    <w:div w:id="31349079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426426">
      <w:bodyDiv w:val="1"/>
      <w:marLeft w:val="0"/>
      <w:marRight w:val="0"/>
      <w:marTop w:val="0"/>
      <w:marBottom w:val="0"/>
      <w:divBdr>
        <w:top w:val="none" w:sz="0" w:space="0" w:color="auto"/>
        <w:left w:val="none" w:sz="0" w:space="0" w:color="auto"/>
        <w:bottom w:val="none" w:sz="0" w:space="0" w:color="auto"/>
        <w:right w:val="none" w:sz="0" w:space="0" w:color="auto"/>
      </w:divBdr>
    </w:div>
    <w:div w:id="396631663">
      <w:bodyDiv w:val="1"/>
      <w:marLeft w:val="0"/>
      <w:marRight w:val="0"/>
      <w:marTop w:val="0"/>
      <w:marBottom w:val="0"/>
      <w:divBdr>
        <w:top w:val="none" w:sz="0" w:space="0" w:color="auto"/>
        <w:left w:val="none" w:sz="0" w:space="0" w:color="auto"/>
        <w:bottom w:val="none" w:sz="0" w:space="0" w:color="auto"/>
        <w:right w:val="none" w:sz="0" w:space="0" w:color="auto"/>
      </w:divBdr>
    </w:div>
    <w:div w:id="398553714">
      <w:bodyDiv w:val="1"/>
      <w:marLeft w:val="0"/>
      <w:marRight w:val="0"/>
      <w:marTop w:val="0"/>
      <w:marBottom w:val="0"/>
      <w:divBdr>
        <w:top w:val="none" w:sz="0" w:space="0" w:color="auto"/>
        <w:left w:val="none" w:sz="0" w:space="0" w:color="auto"/>
        <w:bottom w:val="none" w:sz="0" w:space="0" w:color="auto"/>
        <w:right w:val="none" w:sz="0" w:space="0" w:color="auto"/>
      </w:divBdr>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20764194">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75804768">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493303984">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6697334">
      <w:bodyDiv w:val="1"/>
      <w:marLeft w:val="0"/>
      <w:marRight w:val="0"/>
      <w:marTop w:val="0"/>
      <w:marBottom w:val="0"/>
      <w:divBdr>
        <w:top w:val="none" w:sz="0" w:space="0" w:color="auto"/>
        <w:left w:val="none" w:sz="0" w:space="0" w:color="auto"/>
        <w:bottom w:val="none" w:sz="0" w:space="0" w:color="auto"/>
        <w:right w:val="none" w:sz="0" w:space="0" w:color="auto"/>
      </w:divBdr>
    </w:div>
    <w:div w:id="518274911">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2881431">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646203253">
      <w:bodyDiv w:val="1"/>
      <w:marLeft w:val="0"/>
      <w:marRight w:val="0"/>
      <w:marTop w:val="0"/>
      <w:marBottom w:val="0"/>
      <w:divBdr>
        <w:top w:val="none" w:sz="0" w:space="0" w:color="auto"/>
        <w:left w:val="none" w:sz="0" w:space="0" w:color="auto"/>
        <w:bottom w:val="none" w:sz="0" w:space="0" w:color="auto"/>
        <w:right w:val="none" w:sz="0" w:space="0" w:color="auto"/>
      </w:divBdr>
    </w:div>
    <w:div w:id="699089463">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25186508">
      <w:bodyDiv w:val="1"/>
      <w:marLeft w:val="0"/>
      <w:marRight w:val="0"/>
      <w:marTop w:val="0"/>
      <w:marBottom w:val="0"/>
      <w:divBdr>
        <w:top w:val="none" w:sz="0" w:space="0" w:color="auto"/>
        <w:left w:val="none" w:sz="0" w:space="0" w:color="auto"/>
        <w:bottom w:val="none" w:sz="0" w:space="0" w:color="auto"/>
        <w:right w:val="none" w:sz="0" w:space="0" w:color="auto"/>
      </w:divBdr>
    </w:div>
    <w:div w:id="731274605">
      <w:bodyDiv w:val="1"/>
      <w:marLeft w:val="0"/>
      <w:marRight w:val="0"/>
      <w:marTop w:val="0"/>
      <w:marBottom w:val="0"/>
      <w:divBdr>
        <w:top w:val="none" w:sz="0" w:space="0" w:color="auto"/>
        <w:left w:val="none" w:sz="0" w:space="0" w:color="auto"/>
        <w:bottom w:val="none" w:sz="0" w:space="0" w:color="auto"/>
        <w:right w:val="none" w:sz="0" w:space="0" w:color="auto"/>
      </w:divBdr>
    </w:div>
    <w:div w:id="741030296">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56823675">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783693744">
      <w:bodyDiv w:val="1"/>
      <w:marLeft w:val="0"/>
      <w:marRight w:val="0"/>
      <w:marTop w:val="0"/>
      <w:marBottom w:val="0"/>
      <w:divBdr>
        <w:top w:val="none" w:sz="0" w:space="0" w:color="auto"/>
        <w:left w:val="none" w:sz="0" w:space="0" w:color="auto"/>
        <w:bottom w:val="none" w:sz="0" w:space="0" w:color="auto"/>
        <w:right w:val="none" w:sz="0" w:space="0" w:color="auto"/>
      </w:divBdr>
    </w:div>
    <w:div w:id="787622863">
      <w:bodyDiv w:val="1"/>
      <w:marLeft w:val="0"/>
      <w:marRight w:val="0"/>
      <w:marTop w:val="0"/>
      <w:marBottom w:val="0"/>
      <w:divBdr>
        <w:top w:val="none" w:sz="0" w:space="0" w:color="auto"/>
        <w:left w:val="none" w:sz="0" w:space="0" w:color="auto"/>
        <w:bottom w:val="none" w:sz="0" w:space="0" w:color="auto"/>
        <w:right w:val="none" w:sz="0" w:space="0" w:color="auto"/>
      </w:divBdr>
    </w:div>
    <w:div w:id="810246125">
      <w:bodyDiv w:val="1"/>
      <w:marLeft w:val="0"/>
      <w:marRight w:val="0"/>
      <w:marTop w:val="0"/>
      <w:marBottom w:val="0"/>
      <w:divBdr>
        <w:top w:val="none" w:sz="0" w:space="0" w:color="auto"/>
        <w:left w:val="none" w:sz="0" w:space="0" w:color="auto"/>
        <w:bottom w:val="none" w:sz="0" w:space="0" w:color="auto"/>
        <w:right w:val="none" w:sz="0" w:space="0" w:color="auto"/>
      </w:divBdr>
    </w:div>
    <w:div w:id="826557354">
      <w:bodyDiv w:val="1"/>
      <w:marLeft w:val="0"/>
      <w:marRight w:val="0"/>
      <w:marTop w:val="0"/>
      <w:marBottom w:val="0"/>
      <w:divBdr>
        <w:top w:val="none" w:sz="0" w:space="0" w:color="auto"/>
        <w:left w:val="none" w:sz="0" w:space="0" w:color="auto"/>
        <w:bottom w:val="none" w:sz="0" w:space="0" w:color="auto"/>
        <w:right w:val="none" w:sz="0" w:space="0" w:color="auto"/>
      </w:divBdr>
    </w:div>
    <w:div w:id="840200345">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65967668">
      <w:bodyDiv w:val="1"/>
      <w:marLeft w:val="0"/>
      <w:marRight w:val="0"/>
      <w:marTop w:val="0"/>
      <w:marBottom w:val="0"/>
      <w:divBdr>
        <w:top w:val="none" w:sz="0" w:space="0" w:color="auto"/>
        <w:left w:val="none" w:sz="0" w:space="0" w:color="auto"/>
        <w:bottom w:val="none" w:sz="0" w:space="0" w:color="auto"/>
        <w:right w:val="none" w:sz="0" w:space="0" w:color="auto"/>
      </w:divBdr>
    </w:div>
    <w:div w:id="96700454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988636120">
      <w:bodyDiv w:val="1"/>
      <w:marLeft w:val="0"/>
      <w:marRight w:val="0"/>
      <w:marTop w:val="0"/>
      <w:marBottom w:val="0"/>
      <w:divBdr>
        <w:top w:val="none" w:sz="0" w:space="0" w:color="auto"/>
        <w:left w:val="none" w:sz="0" w:space="0" w:color="auto"/>
        <w:bottom w:val="none" w:sz="0" w:space="0" w:color="auto"/>
        <w:right w:val="none" w:sz="0" w:space="0" w:color="auto"/>
      </w:divBdr>
    </w:div>
    <w:div w:id="994139816">
      <w:bodyDiv w:val="1"/>
      <w:marLeft w:val="0"/>
      <w:marRight w:val="0"/>
      <w:marTop w:val="0"/>
      <w:marBottom w:val="0"/>
      <w:divBdr>
        <w:top w:val="none" w:sz="0" w:space="0" w:color="auto"/>
        <w:left w:val="none" w:sz="0" w:space="0" w:color="auto"/>
        <w:bottom w:val="none" w:sz="0" w:space="0" w:color="auto"/>
        <w:right w:val="none" w:sz="0" w:space="0" w:color="auto"/>
      </w:divBdr>
    </w:div>
    <w:div w:id="10010078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30836710">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081875361">
      <w:bodyDiv w:val="1"/>
      <w:marLeft w:val="0"/>
      <w:marRight w:val="0"/>
      <w:marTop w:val="0"/>
      <w:marBottom w:val="0"/>
      <w:divBdr>
        <w:top w:val="none" w:sz="0" w:space="0" w:color="auto"/>
        <w:left w:val="none" w:sz="0" w:space="0" w:color="auto"/>
        <w:bottom w:val="none" w:sz="0" w:space="0" w:color="auto"/>
        <w:right w:val="none" w:sz="0" w:space="0" w:color="auto"/>
      </w:divBdr>
    </w:div>
    <w:div w:id="1084883144">
      <w:bodyDiv w:val="1"/>
      <w:marLeft w:val="0"/>
      <w:marRight w:val="0"/>
      <w:marTop w:val="0"/>
      <w:marBottom w:val="0"/>
      <w:divBdr>
        <w:top w:val="none" w:sz="0" w:space="0" w:color="auto"/>
        <w:left w:val="none" w:sz="0" w:space="0" w:color="auto"/>
        <w:bottom w:val="none" w:sz="0" w:space="0" w:color="auto"/>
        <w:right w:val="none" w:sz="0" w:space="0" w:color="auto"/>
      </w:divBdr>
    </w:div>
    <w:div w:id="1094545884">
      <w:bodyDiv w:val="1"/>
      <w:marLeft w:val="0"/>
      <w:marRight w:val="0"/>
      <w:marTop w:val="0"/>
      <w:marBottom w:val="0"/>
      <w:divBdr>
        <w:top w:val="none" w:sz="0" w:space="0" w:color="auto"/>
        <w:left w:val="none" w:sz="0" w:space="0" w:color="auto"/>
        <w:bottom w:val="none" w:sz="0" w:space="0" w:color="auto"/>
        <w:right w:val="none" w:sz="0" w:space="0" w:color="auto"/>
      </w:divBdr>
    </w:div>
    <w:div w:id="1120344776">
      <w:bodyDiv w:val="1"/>
      <w:marLeft w:val="0"/>
      <w:marRight w:val="0"/>
      <w:marTop w:val="0"/>
      <w:marBottom w:val="0"/>
      <w:divBdr>
        <w:top w:val="none" w:sz="0" w:space="0" w:color="auto"/>
        <w:left w:val="none" w:sz="0" w:space="0" w:color="auto"/>
        <w:bottom w:val="none" w:sz="0" w:space="0" w:color="auto"/>
        <w:right w:val="none" w:sz="0" w:space="0" w:color="auto"/>
      </w:divBdr>
    </w:div>
    <w:div w:id="1125198657">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172255564">
      <w:bodyDiv w:val="1"/>
      <w:marLeft w:val="0"/>
      <w:marRight w:val="0"/>
      <w:marTop w:val="0"/>
      <w:marBottom w:val="0"/>
      <w:divBdr>
        <w:top w:val="none" w:sz="0" w:space="0" w:color="auto"/>
        <w:left w:val="none" w:sz="0" w:space="0" w:color="auto"/>
        <w:bottom w:val="none" w:sz="0" w:space="0" w:color="auto"/>
        <w:right w:val="none" w:sz="0" w:space="0" w:color="auto"/>
      </w:divBdr>
    </w:div>
    <w:div w:id="1180393159">
      <w:bodyDiv w:val="1"/>
      <w:marLeft w:val="0"/>
      <w:marRight w:val="0"/>
      <w:marTop w:val="0"/>
      <w:marBottom w:val="0"/>
      <w:divBdr>
        <w:top w:val="none" w:sz="0" w:space="0" w:color="auto"/>
        <w:left w:val="none" w:sz="0" w:space="0" w:color="auto"/>
        <w:bottom w:val="none" w:sz="0" w:space="0" w:color="auto"/>
        <w:right w:val="none" w:sz="0" w:space="0" w:color="auto"/>
      </w:divBdr>
    </w:div>
    <w:div w:id="1181891865">
      <w:bodyDiv w:val="1"/>
      <w:marLeft w:val="0"/>
      <w:marRight w:val="0"/>
      <w:marTop w:val="0"/>
      <w:marBottom w:val="0"/>
      <w:divBdr>
        <w:top w:val="none" w:sz="0" w:space="0" w:color="auto"/>
        <w:left w:val="none" w:sz="0" w:space="0" w:color="auto"/>
        <w:bottom w:val="none" w:sz="0" w:space="0" w:color="auto"/>
        <w:right w:val="none" w:sz="0" w:space="0" w:color="auto"/>
      </w:divBdr>
    </w:div>
    <w:div w:id="1194459736">
      <w:bodyDiv w:val="1"/>
      <w:marLeft w:val="0"/>
      <w:marRight w:val="0"/>
      <w:marTop w:val="0"/>
      <w:marBottom w:val="0"/>
      <w:divBdr>
        <w:top w:val="none" w:sz="0" w:space="0" w:color="auto"/>
        <w:left w:val="none" w:sz="0" w:space="0" w:color="auto"/>
        <w:bottom w:val="none" w:sz="0" w:space="0" w:color="auto"/>
        <w:right w:val="none" w:sz="0" w:space="0" w:color="auto"/>
      </w:divBdr>
    </w:div>
    <w:div w:id="1210608476">
      <w:bodyDiv w:val="1"/>
      <w:marLeft w:val="0"/>
      <w:marRight w:val="0"/>
      <w:marTop w:val="0"/>
      <w:marBottom w:val="0"/>
      <w:divBdr>
        <w:top w:val="none" w:sz="0" w:space="0" w:color="auto"/>
        <w:left w:val="none" w:sz="0" w:space="0" w:color="auto"/>
        <w:bottom w:val="none" w:sz="0" w:space="0" w:color="auto"/>
        <w:right w:val="none" w:sz="0" w:space="0" w:color="auto"/>
      </w:divBdr>
    </w:div>
    <w:div w:id="1231649113">
      <w:bodyDiv w:val="1"/>
      <w:marLeft w:val="0"/>
      <w:marRight w:val="0"/>
      <w:marTop w:val="0"/>
      <w:marBottom w:val="0"/>
      <w:divBdr>
        <w:top w:val="none" w:sz="0" w:space="0" w:color="auto"/>
        <w:left w:val="none" w:sz="0" w:space="0" w:color="auto"/>
        <w:bottom w:val="none" w:sz="0" w:space="0" w:color="auto"/>
        <w:right w:val="none" w:sz="0" w:space="0" w:color="auto"/>
      </w:divBdr>
    </w:div>
    <w:div w:id="1250388325">
      <w:bodyDiv w:val="1"/>
      <w:marLeft w:val="0"/>
      <w:marRight w:val="0"/>
      <w:marTop w:val="0"/>
      <w:marBottom w:val="0"/>
      <w:divBdr>
        <w:top w:val="none" w:sz="0" w:space="0" w:color="auto"/>
        <w:left w:val="none" w:sz="0" w:space="0" w:color="auto"/>
        <w:bottom w:val="none" w:sz="0" w:space="0" w:color="auto"/>
        <w:right w:val="none" w:sz="0" w:space="0" w:color="auto"/>
      </w:divBdr>
    </w:div>
    <w:div w:id="1279488808">
      <w:bodyDiv w:val="1"/>
      <w:marLeft w:val="0"/>
      <w:marRight w:val="0"/>
      <w:marTop w:val="0"/>
      <w:marBottom w:val="0"/>
      <w:divBdr>
        <w:top w:val="none" w:sz="0" w:space="0" w:color="auto"/>
        <w:left w:val="none" w:sz="0" w:space="0" w:color="auto"/>
        <w:bottom w:val="none" w:sz="0" w:space="0" w:color="auto"/>
        <w:right w:val="none" w:sz="0" w:space="0" w:color="auto"/>
      </w:divBdr>
    </w:div>
    <w:div w:id="1292320211">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09357123">
      <w:bodyDiv w:val="1"/>
      <w:marLeft w:val="0"/>
      <w:marRight w:val="0"/>
      <w:marTop w:val="0"/>
      <w:marBottom w:val="0"/>
      <w:divBdr>
        <w:top w:val="none" w:sz="0" w:space="0" w:color="auto"/>
        <w:left w:val="none" w:sz="0" w:space="0" w:color="auto"/>
        <w:bottom w:val="none" w:sz="0" w:space="0" w:color="auto"/>
        <w:right w:val="none" w:sz="0" w:space="0" w:color="auto"/>
      </w:divBdr>
    </w:div>
    <w:div w:id="1312907326">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2575325">
      <w:bodyDiv w:val="1"/>
      <w:marLeft w:val="0"/>
      <w:marRight w:val="0"/>
      <w:marTop w:val="0"/>
      <w:marBottom w:val="0"/>
      <w:divBdr>
        <w:top w:val="none" w:sz="0" w:space="0" w:color="auto"/>
        <w:left w:val="none" w:sz="0" w:space="0" w:color="auto"/>
        <w:bottom w:val="none" w:sz="0" w:space="0" w:color="auto"/>
        <w:right w:val="none" w:sz="0" w:space="0" w:color="auto"/>
      </w:divBdr>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09639594">
      <w:bodyDiv w:val="1"/>
      <w:marLeft w:val="0"/>
      <w:marRight w:val="0"/>
      <w:marTop w:val="0"/>
      <w:marBottom w:val="0"/>
      <w:divBdr>
        <w:top w:val="none" w:sz="0" w:space="0" w:color="auto"/>
        <w:left w:val="none" w:sz="0" w:space="0" w:color="auto"/>
        <w:bottom w:val="none" w:sz="0" w:space="0" w:color="auto"/>
        <w:right w:val="none" w:sz="0" w:space="0" w:color="auto"/>
      </w:divBdr>
    </w:div>
    <w:div w:id="152300752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45409443">
      <w:bodyDiv w:val="1"/>
      <w:marLeft w:val="0"/>
      <w:marRight w:val="0"/>
      <w:marTop w:val="0"/>
      <w:marBottom w:val="0"/>
      <w:divBdr>
        <w:top w:val="none" w:sz="0" w:space="0" w:color="auto"/>
        <w:left w:val="none" w:sz="0" w:space="0" w:color="auto"/>
        <w:bottom w:val="none" w:sz="0" w:space="0" w:color="auto"/>
        <w:right w:val="none" w:sz="0" w:space="0" w:color="auto"/>
      </w:divBdr>
    </w:div>
    <w:div w:id="1556350824">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8691879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5699099">
      <w:bodyDiv w:val="1"/>
      <w:marLeft w:val="0"/>
      <w:marRight w:val="0"/>
      <w:marTop w:val="0"/>
      <w:marBottom w:val="0"/>
      <w:divBdr>
        <w:top w:val="none" w:sz="0" w:space="0" w:color="auto"/>
        <w:left w:val="none" w:sz="0" w:space="0" w:color="auto"/>
        <w:bottom w:val="none" w:sz="0" w:space="0" w:color="auto"/>
        <w:right w:val="none" w:sz="0" w:space="0" w:color="auto"/>
      </w:divBdr>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15281777">
      <w:bodyDiv w:val="1"/>
      <w:marLeft w:val="0"/>
      <w:marRight w:val="0"/>
      <w:marTop w:val="0"/>
      <w:marBottom w:val="0"/>
      <w:divBdr>
        <w:top w:val="none" w:sz="0" w:space="0" w:color="auto"/>
        <w:left w:val="none" w:sz="0" w:space="0" w:color="auto"/>
        <w:bottom w:val="none" w:sz="0" w:space="0" w:color="auto"/>
        <w:right w:val="none" w:sz="0" w:space="0" w:color="auto"/>
      </w:divBdr>
    </w:div>
    <w:div w:id="162531132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12488010">
      <w:bodyDiv w:val="1"/>
      <w:marLeft w:val="0"/>
      <w:marRight w:val="0"/>
      <w:marTop w:val="0"/>
      <w:marBottom w:val="0"/>
      <w:divBdr>
        <w:top w:val="none" w:sz="0" w:space="0" w:color="auto"/>
        <w:left w:val="none" w:sz="0" w:space="0" w:color="auto"/>
        <w:bottom w:val="none" w:sz="0" w:space="0" w:color="auto"/>
        <w:right w:val="none" w:sz="0" w:space="0" w:color="auto"/>
      </w:divBdr>
    </w:div>
    <w:div w:id="1723629012">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19346616">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32330779">
      <w:bodyDiv w:val="1"/>
      <w:marLeft w:val="0"/>
      <w:marRight w:val="0"/>
      <w:marTop w:val="0"/>
      <w:marBottom w:val="0"/>
      <w:divBdr>
        <w:top w:val="none" w:sz="0" w:space="0" w:color="auto"/>
        <w:left w:val="none" w:sz="0" w:space="0" w:color="auto"/>
        <w:bottom w:val="none" w:sz="0" w:space="0" w:color="auto"/>
        <w:right w:val="none" w:sz="0" w:space="0" w:color="auto"/>
      </w:divBdr>
    </w:div>
    <w:div w:id="1846163972">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70294031">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23562417">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71402427">
      <w:bodyDiv w:val="1"/>
      <w:marLeft w:val="0"/>
      <w:marRight w:val="0"/>
      <w:marTop w:val="0"/>
      <w:marBottom w:val="0"/>
      <w:divBdr>
        <w:top w:val="none" w:sz="0" w:space="0" w:color="auto"/>
        <w:left w:val="none" w:sz="0" w:space="0" w:color="auto"/>
        <w:bottom w:val="none" w:sz="0" w:space="0" w:color="auto"/>
        <w:right w:val="none" w:sz="0" w:space="0" w:color="auto"/>
      </w:divBdr>
    </w:div>
    <w:div w:id="1975521819">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12294398">
      <w:bodyDiv w:val="1"/>
      <w:marLeft w:val="0"/>
      <w:marRight w:val="0"/>
      <w:marTop w:val="0"/>
      <w:marBottom w:val="0"/>
      <w:divBdr>
        <w:top w:val="none" w:sz="0" w:space="0" w:color="auto"/>
        <w:left w:val="none" w:sz="0" w:space="0" w:color="auto"/>
        <w:bottom w:val="none" w:sz="0" w:space="0" w:color="auto"/>
        <w:right w:val="none" w:sz="0" w:space="0" w:color="auto"/>
      </w:divBdr>
    </w:div>
    <w:div w:id="2060274820">
      <w:bodyDiv w:val="1"/>
      <w:marLeft w:val="0"/>
      <w:marRight w:val="0"/>
      <w:marTop w:val="0"/>
      <w:marBottom w:val="0"/>
      <w:divBdr>
        <w:top w:val="none" w:sz="0" w:space="0" w:color="auto"/>
        <w:left w:val="none" w:sz="0" w:space="0" w:color="auto"/>
        <w:bottom w:val="none" w:sz="0" w:space="0" w:color="auto"/>
        <w:right w:val="none" w:sz="0" w:space="0" w:color="auto"/>
      </w:divBdr>
    </w:div>
    <w:div w:id="2084134784">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microsoft.com/office/2007/relationships/diagramDrawing" Target="diagrams/drawing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diagrams/_rels/drawing1.xml.rels><?xml version="1.0" encoding="UTF-8" standalone="yes"?>
<Relationships xmlns="http://schemas.openxmlformats.org/package/2006/relationships"><Relationship Id="rId3" Type="http://schemas.openxmlformats.org/officeDocument/2006/relationships/image" Target="../media/image3.png"/><Relationship Id="rId2" Type="http://schemas.openxmlformats.org/officeDocument/2006/relationships/image" Target="../media/image2.png"/><Relationship Id="rId1" Type="http://schemas.openxmlformats.org/officeDocument/2006/relationships/image" Target="../media/image1.png"/><Relationship Id="rId4" Type="http://schemas.openxmlformats.org/officeDocument/2006/relationships/image" Target="../media/image4.png"/></Relationships>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E214C9-D97C-42AA-9EAA-295B6FC1DCBA}">
      <dsp:nvSpPr>
        <dsp:cNvPr id="0" name=""/>
        <dsp:cNvSpPr/>
      </dsp:nvSpPr>
      <dsp:spPr>
        <a:xfrm rot="10800000">
          <a:off x="1087692" y="51188"/>
          <a:ext cx="3496437" cy="740494"/>
        </a:xfrm>
        <a:prstGeom prst="homePlat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26538" tIns="34290" rIns="64008" bIns="34290" numCol="1" spcCol="1270" anchor="ctr" anchorCtr="0">
          <a:noAutofit/>
        </a:bodyPr>
        <a:lstStyle/>
        <a:p>
          <a:pPr marL="0" lvl="0" indent="0" algn="ctr" defTabSz="400050">
            <a:lnSpc>
              <a:spcPct val="90000"/>
            </a:lnSpc>
            <a:spcBef>
              <a:spcPct val="0"/>
            </a:spcBef>
            <a:spcAft>
              <a:spcPct val="35000"/>
            </a:spcAft>
            <a:buNone/>
          </a:pPr>
          <a:r>
            <a:rPr lang="en-US" sz="900" b="1" kern="1200"/>
            <a:t>Physical Health Outcomes of Vaccination</a:t>
          </a:r>
          <a:endParaRPr lang="en-US" sz="900" kern="1200"/>
        </a:p>
        <a:p>
          <a:pPr marL="0" lvl="0" indent="0" algn="ctr" defTabSz="400050">
            <a:lnSpc>
              <a:spcPct val="90000"/>
            </a:lnSpc>
            <a:spcBef>
              <a:spcPct val="0"/>
            </a:spcBef>
            <a:spcAft>
              <a:spcPct val="35000"/>
            </a:spcAft>
            <a:buNone/>
          </a:pPr>
          <a:r>
            <a:rPr lang="en-US" sz="900" kern="1200"/>
            <a:t>• Fever</a:t>
          </a:r>
          <a:br>
            <a:rPr lang="en-US" sz="900" kern="1200"/>
          </a:br>
          <a:r>
            <a:rPr lang="en-US" sz="900" kern="1200"/>
            <a:t>• Fatigue</a:t>
          </a:r>
          <a:br>
            <a:rPr lang="en-US" sz="900" kern="1200"/>
          </a:br>
          <a:r>
            <a:rPr lang="en-US" sz="900" kern="1200"/>
            <a:t>	• Injection-site reactions</a:t>
          </a:r>
        </a:p>
      </dsp:txBody>
      <dsp:txXfrm rot="10800000">
        <a:off x="1272815" y="51188"/>
        <a:ext cx="3311314" cy="740494"/>
      </dsp:txXfrm>
    </dsp:sp>
    <dsp:sp modelId="{8A856916-FA9F-4FE1-8896-0279D41D84F9}">
      <dsp:nvSpPr>
        <dsp:cNvPr id="0" name=""/>
        <dsp:cNvSpPr/>
      </dsp:nvSpPr>
      <dsp:spPr>
        <a:xfrm>
          <a:off x="695557" y="1005"/>
          <a:ext cx="740494" cy="740494"/>
        </a:xfrm>
        <a:prstGeom prst="ellipse">
          <a:avLst/>
        </a:prstGeom>
        <a:blipFill rotWithShape="1">
          <a:blip xmlns:r="http://schemas.openxmlformats.org/officeDocument/2006/relationships" r:embed="rId1"/>
          <a:srcRect/>
          <a:stretch>
            <a:fillRect/>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E3C6C3CB-A662-414D-83D1-DE6DE6B03DD0}">
      <dsp:nvSpPr>
        <dsp:cNvPr id="0" name=""/>
        <dsp:cNvSpPr/>
      </dsp:nvSpPr>
      <dsp:spPr>
        <a:xfrm rot="10800000">
          <a:off x="1065805" y="962543"/>
          <a:ext cx="3496437" cy="740494"/>
        </a:xfrm>
        <a:prstGeom prst="homePlat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26538" tIns="34290" rIns="64008" bIns="34290" numCol="1" spcCol="1270" anchor="ctr" anchorCtr="0">
          <a:noAutofit/>
        </a:bodyPr>
        <a:lstStyle/>
        <a:p>
          <a:pPr marL="0" lvl="0" indent="0" algn="ctr" defTabSz="400050">
            <a:lnSpc>
              <a:spcPct val="90000"/>
            </a:lnSpc>
            <a:spcBef>
              <a:spcPct val="0"/>
            </a:spcBef>
            <a:spcAft>
              <a:spcPct val="35000"/>
            </a:spcAft>
            <a:buNone/>
          </a:pPr>
          <a:r>
            <a:rPr lang="en-US" sz="900" b="1" kern="1200"/>
            <a:t>Psychological Impacts of Vaccination</a:t>
          </a:r>
          <a:r>
            <a:rPr lang="en-US" sz="900" kern="1200"/>
            <a:t>•</a:t>
          </a:r>
        </a:p>
        <a:p>
          <a:pPr marL="0" lvl="0" indent="0" algn="ctr" defTabSz="400050">
            <a:lnSpc>
              <a:spcPct val="90000"/>
            </a:lnSpc>
            <a:spcBef>
              <a:spcPct val="0"/>
            </a:spcBef>
            <a:spcAft>
              <a:spcPct val="35000"/>
            </a:spcAft>
            <a:buNone/>
          </a:pPr>
          <a:r>
            <a:rPr lang="en-US" sz="900" kern="1200"/>
            <a:t> Reduced anxiety</a:t>
          </a:r>
          <a:br>
            <a:rPr lang="en-US" sz="900" kern="1200"/>
          </a:br>
          <a:r>
            <a:rPr lang="en-US" sz="900" kern="1200"/>
            <a:t>│ • Perception of side effects</a:t>
          </a:r>
        </a:p>
      </dsp:txBody>
      <dsp:txXfrm rot="10800000">
        <a:off x="1250928" y="962543"/>
        <a:ext cx="3311314" cy="740494"/>
      </dsp:txXfrm>
    </dsp:sp>
    <dsp:sp modelId="{435D1030-5C6D-4595-A492-3D3D6D293DEC}">
      <dsp:nvSpPr>
        <dsp:cNvPr id="0" name=""/>
        <dsp:cNvSpPr/>
      </dsp:nvSpPr>
      <dsp:spPr>
        <a:xfrm>
          <a:off x="695557" y="962543"/>
          <a:ext cx="740494" cy="740494"/>
        </a:xfrm>
        <a:prstGeom prst="ellipse">
          <a:avLst/>
        </a:prstGeom>
        <a:blipFill rotWithShape="1">
          <a:blip xmlns:r="http://schemas.openxmlformats.org/officeDocument/2006/relationships" r:embed="rId2"/>
          <a:srcRect/>
          <a:stretch>
            <a:fillRect t="-12000" b="-12000"/>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8A534ADE-E7F4-410C-B542-A7CB9ECDEDE3}">
      <dsp:nvSpPr>
        <dsp:cNvPr id="0" name=""/>
        <dsp:cNvSpPr/>
      </dsp:nvSpPr>
      <dsp:spPr>
        <a:xfrm rot="10800000">
          <a:off x="1065805" y="1924081"/>
          <a:ext cx="3496437" cy="740494"/>
        </a:xfrm>
        <a:prstGeom prst="homePlat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26538" tIns="34290" rIns="64008" bIns="34290" numCol="1" spcCol="1270" anchor="ctr" anchorCtr="0">
          <a:noAutofit/>
        </a:bodyPr>
        <a:lstStyle/>
        <a:p>
          <a:pPr marL="0" lvl="0" indent="0" algn="ctr" defTabSz="400050">
            <a:lnSpc>
              <a:spcPct val="90000"/>
            </a:lnSpc>
            <a:spcBef>
              <a:spcPct val="0"/>
            </a:spcBef>
            <a:spcAft>
              <a:spcPct val="35000"/>
            </a:spcAft>
            <a:buNone/>
          </a:pPr>
          <a:r>
            <a:rPr lang="en-US" sz="900" b="1" kern="1200"/>
            <a:t>Social and Behavioural Impacts</a:t>
          </a:r>
          <a:endParaRPr lang="en-US" sz="900" kern="1200"/>
        </a:p>
        <a:p>
          <a:pPr marL="0" lvl="0" indent="0" algn="ctr" defTabSz="400050">
            <a:lnSpc>
              <a:spcPct val="90000"/>
            </a:lnSpc>
            <a:spcBef>
              <a:spcPct val="0"/>
            </a:spcBef>
            <a:spcAft>
              <a:spcPct val="35000"/>
            </a:spcAft>
            <a:buNone/>
          </a:pPr>
          <a:r>
            <a:rPr lang="en-US" sz="900" kern="1200"/>
            <a:t>• Vaccine confidence</a:t>
          </a:r>
          <a:br>
            <a:rPr lang="en-US" sz="900" kern="1200"/>
          </a:br>
          <a:r>
            <a:rPr lang="en-US" sz="900" kern="1200"/>
            <a:t>• Vaccine hesitancy</a:t>
          </a:r>
        </a:p>
      </dsp:txBody>
      <dsp:txXfrm rot="10800000">
        <a:off x="1250928" y="1924081"/>
        <a:ext cx="3311314" cy="740494"/>
      </dsp:txXfrm>
    </dsp:sp>
    <dsp:sp modelId="{9BB71C6D-7DCA-4A60-BFA3-A4033C541A06}">
      <dsp:nvSpPr>
        <dsp:cNvPr id="0" name=""/>
        <dsp:cNvSpPr/>
      </dsp:nvSpPr>
      <dsp:spPr>
        <a:xfrm>
          <a:off x="695557" y="1924081"/>
          <a:ext cx="740494" cy="740494"/>
        </a:xfrm>
        <a:prstGeom prst="ellipse">
          <a:avLst/>
        </a:prstGeom>
        <a:blipFill rotWithShape="1">
          <a:blip xmlns:r="http://schemas.openxmlformats.org/officeDocument/2006/relationships" r:embed="rId3"/>
          <a:srcRect/>
          <a:stretch>
            <a:fillRect l="-12000" r="-12000"/>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6E4E845B-A8FE-4A84-905B-A1D7F1FEC60C}">
      <dsp:nvSpPr>
        <dsp:cNvPr id="0" name=""/>
        <dsp:cNvSpPr/>
      </dsp:nvSpPr>
      <dsp:spPr>
        <a:xfrm rot="10800000">
          <a:off x="1065805" y="2885619"/>
          <a:ext cx="3496437" cy="740494"/>
        </a:xfrm>
        <a:prstGeom prst="homePlat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26538" tIns="34290" rIns="64008" bIns="34290" numCol="1" spcCol="1270" anchor="ctr" anchorCtr="0">
          <a:noAutofit/>
        </a:bodyPr>
        <a:lstStyle/>
        <a:p>
          <a:pPr marL="0" lvl="0" indent="0" algn="ctr" defTabSz="400050">
            <a:lnSpc>
              <a:spcPct val="90000"/>
            </a:lnSpc>
            <a:spcBef>
              <a:spcPct val="0"/>
            </a:spcBef>
            <a:spcAft>
              <a:spcPct val="35000"/>
            </a:spcAft>
            <a:buNone/>
          </a:pPr>
          <a:r>
            <a:rPr lang="en-US" sz="900" b="1" kern="1200"/>
            <a:t>Vaccine Hesitancy and Public Perception</a:t>
          </a:r>
          <a:endParaRPr lang="en-US" sz="900" kern="1200"/>
        </a:p>
        <a:p>
          <a:pPr marL="0" lvl="0" indent="0" algn="ctr" defTabSz="400050">
            <a:lnSpc>
              <a:spcPct val="90000"/>
            </a:lnSpc>
            <a:spcBef>
              <a:spcPct val="0"/>
            </a:spcBef>
            <a:spcAft>
              <a:spcPct val="35000"/>
            </a:spcAft>
            <a:buNone/>
          </a:pPr>
          <a:r>
            <a:rPr lang="en-US" sz="900" kern="1200"/>
            <a:t>Hesitancy
Confidence
Communication</a:t>
          </a:r>
        </a:p>
      </dsp:txBody>
      <dsp:txXfrm rot="10800000">
        <a:off x="1250928" y="2885619"/>
        <a:ext cx="3311314" cy="740494"/>
      </dsp:txXfrm>
    </dsp:sp>
    <dsp:sp modelId="{F6890889-24C5-4263-A8FF-579D66803B69}">
      <dsp:nvSpPr>
        <dsp:cNvPr id="0" name=""/>
        <dsp:cNvSpPr/>
      </dsp:nvSpPr>
      <dsp:spPr>
        <a:xfrm>
          <a:off x="695557" y="2885619"/>
          <a:ext cx="740494" cy="740494"/>
        </a:xfrm>
        <a:prstGeom prst="ellipse">
          <a:avLst/>
        </a:prstGeom>
        <a:blipFill rotWithShape="1">
          <a:blip xmlns:r="http://schemas.openxmlformats.org/officeDocument/2006/relationships" r:embed="rId4"/>
          <a:srcRect/>
          <a:stretch>
            <a:fillRect t="-25000" b="-25000"/>
          </a:stretch>
        </a:blip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Tree>
</dsp:drawing>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CBCB39F-C9FA-472B-9653-F525FD060313}">
  <ds:schemaRefs>
    <ds:schemaRef ds:uri="http://schemas.microsoft.com/sharepoint/v3/contenttype/forms"/>
  </ds:schemaRefs>
</ds:datastoreItem>
</file>

<file path=customXml/itemProps2.xml><?xml version="1.0" encoding="utf-8"?>
<ds:datastoreItem xmlns:ds="http://schemas.openxmlformats.org/officeDocument/2006/customXml" ds:itemID="{397397A8-5C14-4FB3-81A7-6F03A080E5F5}">
  <ds:schemaRefs>
    <ds:schemaRef ds:uri="http://schemas.openxmlformats.org/officeDocument/2006/bibliography"/>
  </ds:schemaRefs>
</ds:datastoreItem>
</file>

<file path=customXml/itemProps3.xml><?xml version="1.0" encoding="utf-8"?>
<ds:datastoreItem xmlns:ds="http://schemas.openxmlformats.org/officeDocument/2006/customXml" ds:itemID="{B87761DE-129B-4CB4-9539-7863DC90FA60}">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A2CBAFFB-7298-47C0-A1D0-30702736C0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HP</dc:creator>
  <dc:description>August 2018</dc:description>
  <lastModifiedBy>Surayya Khan (2323459)</lastModifiedBy>
  <revision>4</revision>
  <lastPrinted>2014-10-10T07:42:00.0000000Z</lastPrinted>
  <dcterms:created xsi:type="dcterms:W3CDTF">2026-03-16T19:52:00.0000000Z</dcterms:created>
  <dcterms:modified xsi:type="dcterms:W3CDTF">2026-03-17T11:24:43.4124734Z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