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3ED78" w14:textId="14E38EC4" w:rsidR="00AD033B" w:rsidRDefault="00AD033B">
      <w:r>
        <w:rPr>
          <w:noProof/>
        </w:rPr>
        <w:drawing>
          <wp:anchor distT="0" distB="0" distL="114300" distR="114300" simplePos="0" relativeHeight="251659264" behindDoc="0" locked="0" layoutInCell="1" allowOverlap="1" wp14:anchorId="7C6A2A32" wp14:editId="0FE1B714">
            <wp:simplePos x="0" y="0"/>
            <wp:positionH relativeFrom="margin">
              <wp:posOffset>0</wp:posOffset>
            </wp:positionH>
            <wp:positionV relativeFrom="margin">
              <wp:posOffset>188595</wp:posOffset>
            </wp:positionV>
            <wp:extent cx="5613400" cy="2235835"/>
            <wp:effectExtent l="0" t="0" r="0" b="0"/>
            <wp:wrapSquare wrapText="bothSides"/>
            <wp:docPr id="774573160" name="drawing"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73160" name=""/>
                    <pic:cNvPicPr/>
                  </pic:nvPicPr>
                  <pic:blipFill>
                    <a:blip r:embed="rId6">
                      <a:extLst>
                        <a:ext uri="{28A0092B-C50C-407E-A947-70E740481C1C}">
                          <a14:useLocalDpi xmlns:a14="http://schemas.microsoft.com/office/drawing/2010/main" val="0"/>
                        </a:ext>
                      </a:extLst>
                    </a:blip>
                    <a:stretch>
                      <a:fillRect/>
                    </a:stretch>
                  </pic:blipFill>
                  <pic:spPr>
                    <a:xfrm>
                      <a:off x="0" y="0"/>
                      <a:ext cx="5613400" cy="2235835"/>
                    </a:xfrm>
                    <a:prstGeom prst="rect">
                      <a:avLst/>
                    </a:prstGeom>
                  </pic:spPr>
                </pic:pic>
              </a:graphicData>
            </a:graphic>
            <wp14:sizeRelH relativeFrom="margin">
              <wp14:pctWidth>0</wp14:pctWidth>
            </wp14:sizeRelH>
            <wp14:sizeRelV relativeFrom="margin">
              <wp14:pctHeight>0</wp14:pctHeight>
            </wp14:sizeRelV>
          </wp:anchor>
        </w:drawing>
      </w:r>
    </w:p>
    <w:p w14:paraId="78E8BF74" w14:textId="61AAEC92" w:rsidR="00AD033B" w:rsidRPr="00AD033B" w:rsidRDefault="00AD033B" w:rsidP="00AD033B"/>
    <w:p w14:paraId="7542960C" w14:textId="1683319D" w:rsidR="00AD033B" w:rsidRPr="00AD033B" w:rsidRDefault="00AD033B" w:rsidP="00AD033B"/>
    <w:p w14:paraId="42131333" w14:textId="70D46A16" w:rsidR="00AD033B" w:rsidRPr="00AD033B" w:rsidRDefault="00AD033B" w:rsidP="00AD033B"/>
    <w:p w14:paraId="1FF6B0AD" w14:textId="55E498DD" w:rsidR="00AD033B" w:rsidRPr="00AD033B" w:rsidRDefault="00AD033B" w:rsidP="00AD033B"/>
    <w:p w14:paraId="3DC94315" w14:textId="6D1F4C93" w:rsidR="00AD033B" w:rsidRPr="00AD033B" w:rsidRDefault="00AD033B" w:rsidP="00AD033B"/>
    <w:p w14:paraId="4392E173" w14:textId="1B2BA0D0" w:rsidR="00957A4F" w:rsidRDefault="00957A4F" w:rsidP="00957A4F">
      <w:pPr>
        <w:jc w:val="center"/>
      </w:pPr>
      <w:r w:rsidRPr="00DD58A5">
        <w:rPr>
          <w:u w:val="single"/>
        </w:rPr>
        <w:t>Module Code</w:t>
      </w:r>
      <w:r>
        <w:t>: ECEY50</w:t>
      </w:r>
      <w:r>
        <w:t>09</w:t>
      </w:r>
    </w:p>
    <w:p w14:paraId="74DFC3A1" w14:textId="39A99B39" w:rsidR="00957A4F" w:rsidRDefault="00957A4F" w:rsidP="00957A4F">
      <w:pPr>
        <w:jc w:val="center"/>
      </w:pPr>
      <w:r w:rsidRPr="00DD58A5">
        <w:rPr>
          <w:u w:val="single"/>
        </w:rPr>
        <w:t>Assignment title</w:t>
      </w:r>
      <w:r>
        <w:t xml:space="preserve">: </w:t>
      </w:r>
      <w:r>
        <w:t>Script</w:t>
      </w:r>
    </w:p>
    <w:p w14:paraId="4760E2EF" w14:textId="77777777" w:rsidR="00957A4F" w:rsidRDefault="00957A4F" w:rsidP="00957A4F">
      <w:pPr>
        <w:jc w:val="center"/>
      </w:pPr>
    </w:p>
    <w:p w14:paraId="6AEED6F2" w14:textId="77777777" w:rsidR="00957A4F" w:rsidRDefault="00957A4F" w:rsidP="00957A4F">
      <w:pPr>
        <w:jc w:val="center"/>
      </w:pPr>
      <w:r w:rsidRPr="00DD58A5">
        <w:rPr>
          <w:u w:val="single"/>
        </w:rPr>
        <w:t>Student Number</w:t>
      </w:r>
      <w:r>
        <w:t>: 2501895</w:t>
      </w:r>
    </w:p>
    <w:p w14:paraId="67B8DFDF" w14:textId="77777777" w:rsidR="00957A4F" w:rsidRDefault="00957A4F" w:rsidP="00957A4F">
      <w:pPr>
        <w:jc w:val="center"/>
      </w:pPr>
      <w:r w:rsidRPr="00DD58A5">
        <w:rPr>
          <w:u w:val="single"/>
        </w:rPr>
        <w:t>AI Acknowledgement</w:t>
      </w:r>
      <w:r>
        <w:t>: I confirm that I gave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4C99C56" w14:textId="257F6FAD" w:rsidR="00AD033B" w:rsidRPr="00AD033B" w:rsidRDefault="00AD033B" w:rsidP="00AD033B"/>
    <w:p w14:paraId="24EC10EC" w14:textId="0F51F5BE" w:rsidR="00AD033B" w:rsidRPr="00AD033B" w:rsidRDefault="00AD033B" w:rsidP="00AD033B"/>
    <w:p w14:paraId="564D42DA" w14:textId="6D0A9450" w:rsidR="00AD033B" w:rsidRPr="00AD033B" w:rsidRDefault="00AD033B" w:rsidP="00AD033B"/>
    <w:p w14:paraId="49E8A936" w14:textId="7DB06909" w:rsidR="00AD033B" w:rsidRPr="00AD033B" w:rsidRDefault="00AD033B" w:rsidP="00AD033B"/>
    <w:p w14:paraId="73BA781A" w14:textId="539E64C5" w:rsidR="00AD033B" w:rsidRPr="00AD033B" w:rsidRDefault="00AD033B" w:rsidP="00AD033B"/>
    <w:p w14:paraId="7E8CC5FC" w14:textId="79944E61" w:rsidR="00AD033B" w:rsidRPr="00AD033B" w:rsidRDefault="00AD033B" w:rsidP="00AD033B"/>
    <w:p w14:paraId="498FC690" w14:textId="2BC16EBC" w:rsidR="00AD033B" w:rsidRPr="00AD033B" w:rsidRDefault="00AD033B" w:rsidP="00AD033B"/>
    <w:p w14:paraId="36C1F5C5" w14:textId="49FE4761" w:rsidR="00AD033B" w:rsidRPr="00AD033B" w:rsidRDefault="00AD033B" w:rsidP="00AD033B"/>
    <w:p w14:paraId="247525AC" w14:textId="7CA84151" w:rsidR="00AD033B" w:rsidRDefault="00AD033B" w:rsidP="00AD033B">
      <w:pPr>
        <w:shd w:val="clear" w:color="auto" w:fill="FFFFFF"/>
      </w:pPr>
    </w:p>
    <w:p w14:paraId="5DDEC08D" w14:textId="458DD270" w:rsidR="006C370F" w:rsidRDefault="006C370F" w:rsidP="00AD033B">
      <w:pPr>
        <w:shd w:val="clear" w:color="auto" w:fill="FFFFFF"/>
      </w:pPr>
    </w:p>
    <w:p w14:paraId="6CCEFE22" w14:textId="5BF84A52" w:rsidR="006C370F" w:rsidRDefault="006C370F" w:rsidP="00AD033B">
      <w:pPr>
        <w:shd w:val="clear" w:color="auto" w:fill="FFFFFF"/>
      </w:pPr>
    </w:p>
    <w:p w14:paraId="5F482240" w14:textId="6D56D1C1" w:rsidR="006C370F" w:rsidRDefault="006C370F" w:rsidP="00AD033B">
      <w:pPr>
        <w:shd w:val="clear" w:color="auto" w:fill="FFFFFF"/>
      </w:pPr>
    </w:p>
    <w:p w14:paraId="36B9D785" w14:textId="128DCD48" w:rsidR="006C370F" w:rsidRDefault="006C370F" w:rsidP="00AD033B">
      <w:pPr>
        <w:shd w:val="clear" w:color="auto" w:fill="FFFFFF"/>
      </w:pPr>
    </w:p>
    <w:p w14:paraId="6508ECF7" w14:textId="2277A735" w:rsidR="006C370F" w:rsidRDefault="006C370F" w:rsidP="00AD033B">
      <w:pPr>
        <w:shd w:val="clear" w:color="auto" w:fill="FFFFFF"/>
      </w:pPr>
    </w:p>
    <w:p w14:paraId="6356702C" w14:textId="061A329C" w:rsidR="006C370F" w:rsidRDefault="006C370F" w:rsidP="00AD033B">
      <w:pPr>
        <w:shd w:val="clear" w:color="auto" w:fill="FFFFFF"/>
      </w:pPr>
    </w:p>
    <w:p w14:paraId="3614505B" w14:textId="445B8A0D" w:rsidR="006C370F" w:rsidRDefault="006C370F" w:rsidP="00AD033B">
      <w:pPr>
        <w:shd w:val="clear" w:color="auto" w:fill="FFFFFF"/>
      </w:pPr>
    </w:p>
    <w:p w14:paraId="06CBEA25" w14:textId="57E2439D" w:rsidR="006C370F" w:rsidRDefault="006C370F" w:rsidP="00AD033B">
      <w:pPr>
        <w:shd w:val="clear" w:color="auto" w:fill="FFFFFF"/>
      </w:pPr>
    </w:p>
    <w:p w14:paraId="1E48C464" w14:textId="68A2E872" w:rsidR="006C370F" w:rsidRDefault="006C370F" w:rsidP="00AD033B">
      <w:pPr>
        <w:shd w:val="clear" w:color="auto" w:fill="FFFFFF"/>
      </w:pPr>
    </w:p>
    <w:p w14:paraId="4CBC5F7D" w14:textId="71A824D6" w:rsidR="006C370F" w:rsidRDefault="006C370F" w:rsidP="00AD033B">
      <w:pPr>
        <w:shd w:val="clear" w:color="auto" w:fill="FFFFFF"/>
      </w:pPr>
    </w:p>
    <w:p w14:paraId="5A9A0B32" w14:textId="62AC54E7" w:rsidR="006C370F" w:rsidRDefault="006C370F" w:rsidP="00AD033B">
      <w:pPr>
        <w:shd w:val="clear" w:color="auto" w:fill="FFFFFF"/>
      </w:pPr>
    </w:p>
    <w:p w14:paraId="084216A9" w14:textId="6A6C04B8" w:rsidR="006C370F" w:rsidRDefault="006C370F" w:rsidP="00AD033B">
      <w:pPr>
        <w:shd w:val="clear" w:color="auto" w:fill="FFFFFF"/>
      </w:pPr>
    </w:p>
    <w:p w14:paraId="4CFDF0F1" w14:textId="45112F2F" w:rsidR="006C370F" w:rsidRDefault="006C370F" w:rsidP="00AD033B">
      <w:pPr>
        <w:shd w:val="clear" w:color="auto" w:fill="FFFFFF"/>
      </w:pPr>
    </w:p>
    <w:p w14:paraId="5E985304" w14:textId="77777777" w:rsidR="006C370F" w:rsidRDefault="006C370F" w:rsidP="006C370F">
      <w:pPr>
        <w:shd w:val="clear" w:color="auto" w:fill="FFFFFF"/>
        <w:rPr>
          <w:rFonts w:ascii="Times New Roman" w:eastAsia="Times New Roman" w:hAnsi="Times New Roman" w:cs="Times New Roman"/>
          <w:color w:val="000000"/>
          <w:sz w:val="27"/>
          <w:szCs w:val="27"/>
          <w:lang w:eastAsia="en-GB"/>
        </w:rPr>
      </w:pPr>
      <w:r w:rsidRPr="006C370F">
        <w:rPr>
          <w:rFonts w:ascii="Calibri" w:eastAsia="Times New Roman" w:hAnsi="Calibri" w:cs="Calibri"/>
          <w:color w:val="000000"/>
          <w:sz w:val="27"/>
          <w:szCs w:val="27"/>
          <w:u w:val="single"/>
          <w:lang w:eastAsia="en-GB"/>
        </w:rPr>
        <w:t>Link To Video</w:t>
      </w:r>
      <w:r>
        <w:rPr>
          <w:rFonts w:ascii="Calibri" w:eastAsia="Times New Roman" w:hAnsi="Calibri" w:cs="Calibri"/>
          <w:color w:val="000000"/>
          <w:sz w:val="27"/>
          <w:szCs w:val="27"/>
          <w:lang w:eastAsia="en-GB"/>
        </w:rPr>
        <w:br/>
      </w:r>
      <w:r>
        <w:rPr>
          <w:rFonts w:ascii="Calibri" w:eastAsia="Times New Roman" w:hAnsi="Calibri" w:cs="Calibri"/>
          <w:color w:val="000000"/>
          <w:sz w:val="27"/>
          <w:szCs w:val="27"/>
          <w:lang w:eastAsia="en-GB"/>
        </w:rPr>
        <w:br/>
      </w:r>
      <w:hyperlink r:id="rId7" w:history="1">
        <w:r w:rsidRPr="00037985">
          <w:rPr>
            <w:rStyle w:val="Hyperlink"/>
            <w:rFonts w:ascii="Times New Roman" w:eastAsia="Times New Roman" w:hAnsi="Times New Roman" w:cs="Times New Roman"/>
            <w:sz w:val="27"/>
            <w:szCs w:val="27"/>
            <w:lang w:eastAsia="en-GB"/>
          </w:rPr>
          <w:t>https://uowtsd-my.sharepoint.com/:v:/g/personal/2501895_student_uwtsd_ac_uk/IQBsmzup6-4yQ75_rYIDlXB</w:t>
        </w:r>
        <w:r w:rsidRPr="00037985">
          <w:rPr>
            <w:rStyle w:val="Hyperlink"/>
            <w:rFonts w:ascii="Times New Roman" w:eastAsia="Times New Roman" w:hAnsi="Times New Roman" w:cs="Times New Roman"/>
            <w:sz w:val="27"/>
            <w:szCs w:val="27"/>
            <w:lang w:eastAsia="en-GB"/>
          </w:rPr>
          <w:t>Q</w:t>
        </w:r>
        <w:r w:rsidRPr="00037985">
          <w:rPr>
            <w:rStyle w:val="Hyperlink"/>
            <w:rFonts w:ascii="Times New Roman" w:eastAsia="Times New Roman" w:hAnsi="Times New Roman" w:cs="Times New Roman"/>
            <w:sz w:val="27"/>
            <w:szCs w:val="27"/>
            <w:lang w:eastAsia="en-GB"/>
          </w:rPr>
          <w:t>AVX4eY05dqRdpOdSA8RvObc?e=CU3gp8</w:t>
        </w:r>
      </w:hyperlink>
    </w:p>
    <w:p w14:paraId="3F4BEB8D" w14:textId="77777777" w:rsidR="006C370F" w:rsidRDefault="006C370F" w:rsidP="00AD033B">
      <w:pPr>
        <w:shd w:val="clear" w:color="auto" w:fill="FFFFFF"/>
      </w:pPr>
    </w:p>
    <w:p w14:paraId="681E9200" w14:textId="77777777" w:rsidR="00AD033B" w:rsidRDefault="00AD033B" w:rsidP="00AD033B">
      <w:pPr>
        <w:shd w:val="clear" w:color="auto" w:fill="FFFFFF"/>
      </w:pPr>
    </w:p>
    <w:p w14:paraId="5AE6D96E" w14:textId="1A0631B7" w:rsidR="00AD033B" w:rsidRPr="006C370F" w:rsidRDefault="00AD033B" w:rsidP="00AD033B">
      <w:pPr>
        <w:shd w:val="clear" w:color="auto" w:fill="FFFFFF"/>
        <w:rPr>
          <w:rFonts w:ascii="Times New Roman" w:eastAsia="Times New Roman" w:hAnsi="Times New Roman" w:cs="Times New Roman"/>
          <w:color w:val="000000"/>
          <w:sz w:val="27"/>
          <w:szCs w:val="27"/>
          <w:u w:val="single"/>
          <w:lang w:eastAsia="en-GB"/>
        </w:rPr>
      </w:pPr>
      <w:r w:rsidRPr="006C370F">
        <w:rPr>
          <w:rFonts w:ascii="Calibri" w:eastAsia="Times New Roman" w:hAnsi="Calibri" w:cs="Calibri"/>
          <w:color w:val="000000"/>
          <w:sz w:val="27"/>
          <w:szCs w:val="27"/>
          <w:u w:val="single"/>
          <w:lang w:eastAsia="en-GB"/>
        </w:rPr>
        <w:t>Script</w:t>
      </w:r>
    </w:p>
    <w:p w14:paraId="653032E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051D3E2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Today I will be discussing the impact of childhood obesity and the growing concern that affects the health, </w:t>
      </w:r>
      <w:proofErr w:type="gramStart"/>
      <w:r w:rsidRPr="00AD033B">
        <w:rPr>
          <w:rFonts w:ascii="Calibri" w:eastAsia="Times New Roman" w:hAnsi="Calibri" w:cs="Calibri"/>
          <w:color w:val="000000"/>
          <w:sz w:val="27"/>
          <w:szCs w:val="27"/>
          <w:lang w:eastAsia="en-GB"/>
        </w:rPr>
        <w:t>well-being</w:t>
      </w:r>
      <w:proofErr w:type="gramEnd"/>
      <w:r w:rsidRPr="00AD033B">
        <w:rPr>
          <w:rFonts w:ascii="Calibri" w:eastAsia="Times New Roman" w:hAnsi="Calibri" w:cs="Calibri"/>
          <w:color w:val="000000"/>
          <w:sz w:val="27"/>
          <w:szCs w:val="27"/>
          <w:lang w:eastAsia="en-GB"/>
        </w:rPr>
        <w:t xml:space="preserve"> and future of children. The World Health Organization (2025) defines obesity as “a chronic, complex disease characterized by excessive body fat accumulation that impairs health”.  Obesity is a massive worldwide issue in Wales alone 62% of adults are living with obesity this is the highest rate among the UK. Public Health Wales (2025) state that 27% of children aged 3-4 are obese in Wales. Obesity in childhood is not only a matter of excess weight but a complex condition influenced by numerous factors such as the environment, </w:t>
      </w:r>
      <w:proofErr w:type="gramStart"/>
      <w:r w:rsidRPr="00AD033B">
        <w:rPr>
          <w:rFonts w:ascii="Calibri" w:eastAsia="Times New Roman" w:hAnsi="Calibri" w:cs="Calibri"/>
          <w:color w:val="000000"/>
          <w:sz w:val="27"/>
          <w:szCs w:val="27"/>
          <w:lang w:eastAsia="en-GB"/>
        </w:rPr>
        <w:t>economy</w:t>
      </w:r>
      <w:proofErr w:type="gramEnd"/>
      <w:r w:rsidRPr="00AD033B">
        <w:rPr>
          <w:rFonts w:ascii="Calibri" w:eastAsia="Times New Roman" w:hAnsi="Calibri" w:cs="Calibri"/>
          <w:color w:val="000000"/>
          <w:sz w:val="27"/>
          <w:szCs w:val="27"/>
          <w:lang w:eastAsia="en-GB"/>
        </w:rPr>
        <w:t xml:space="preserve"> and the child’s biology. There are many consequences of obesity in childhood that extend beyond physical health. </w:t>
      </w:r>
      <w:proofErr w:type="spellStart"/>
      <w:r w:rsidRPr="00AD033B">
        <w:rPr>
          <w:rFonts w:ascii="Calibri" w:eastAsia="Times New Roman" w:hAnsi="Calibri" w:cs="Calibri"/>
          <w:color w:val="000000"/>
          <w:sz w:val="27"/>
          <w:szCs w:val="27"/>
          <w:lang w:eastAsia="en-GB"/>
        </w:rPr>
        <w:t>Harrist</w:t>
      </w:r>
      <w:proofErr w:type="spellEnd"/>
      <w:r w:rsidRPr="00AD033B">
        <w:rPr>
          <w:rFonts w:ascii="Calibri" w:eastAsia="Times New Roman" w:hAnsi="Calibri" w:cs="Calibri"/>
          <w:color w:val="000000"/>
          <w:sz w:val="27"/>
          <w:szCs w:val="27"/>
          <w:lang w:eastAsia="en-GB"/>
        </w:rPr>
        <w:t xml:space="preserve"> et al (20216) state that obesity can affect a child’s emotional wellbeing, social </w:t>
      </w:r>
      <w:proofErr w:type="gramStart"/>
      <w:r w:rsidRPr="00AD033B">
        <w:rPr>
          <w:rFonts w:ascii="Calibri" w:eastAsia="Times New Roman" w:hAnsi="Calibri" w:cs="Calibri"/>
          <w:color w:val="000000"/>
          <w:sz w:val="27"/>
          <w:szCs w:val="27"/>
          <w:lang w:eastAsia="en-GB"/>
        </w:rPr>
        <w:t>experiences</w:t>
      </w:r>
      <w:proofErr w:type="gramEnd"/>
      <w:r w:rsidRPr="00AD033B">
        <w:rPr>
          <w:rFonts w:ascii="Calibri" w:eastAsia="Times New Roman" w:hAnsi="Calibri" w:cs="Calibri"/>
          <w:color w:val="000000"/>
          <w:sz w:val="27"/>
          <w:szCs w:val="27"/>
          <w:lang w:eastAsia="en-GB"/>
        </w:rPr>
        <w:t xml:space="preserve"> and their educational goals as well as future life goals. This is caused by psychological distress, social isolation and anxiety and depression.</w:t>
      </w:r>
    </w:p>
    <w:p w14:paraId="4DE72D06"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8B70F8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I will first look at how obesity is a significant issue withing our society. I will then look at the effects of obesity on young children looking at their health and wellbeing and seeing if there are any research and policies that go with. After this I will discuss different organisation that understand childhood obesity and see what </w:t>
      </w:r>
      <w:proofErr w:type="gramStart"/>
      <w:r w:rsidRPr="00AD033B">
        <w:rPr>
          <w:rFonts w:ascii="Calibri" w:eastAsia="Times New Roman" w:hAnsi="Calibri" w:cs="Calibri"/>
          <w:color w:val="000000"/>
          <w:sz w:val="27"/>
          <w:szCs w:val="27"/>
          <w:lang w:eastAsia="en-GB"/>
        </w:rPr>
        <w:t>can intervention can</w:t>
      </w:r>
      <w:proofErr w:type="gramEnd"/>
      <w:r w:rsidRPr="00AD033B">
        <w:rPr>
          <w:rFonts w:ascii="Calibri" w:eastAsia="Times New Roman" w:hAnsi="Calibri" w:cs="Calibri"/>
          <w:color w:val="000000"/>
          <w:sz w:val="27"/>
          <w:szCs w:val="27"/>
          <w:lang w:eastAsia="en-GB"/>
        </w:rPr>
        <w:t xml:space="preserve"> be put in place and what can we do to prevent childhood obesity and to try and put a stop on it.</w:t>
      </w:r>
    </w:p>
    <w:p w14:paraId="61DA96E9"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9DC5AB0"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is a significant issue in Wales as 62% of adults are living with obesity. Public Health Wales (2025) state that obesity is one of the country’s major public health </w:t>
      </w:r>
      <w:proofErr w:type="gramStart"/>
      <w:r w:rsidRPr="00AD033B">
        <w:rPr>
          <w:rFonts w:ascii="Calibri" w:eastAsia="Times New Roman" w:hAnsi="Calibri" w:cs="Calibri"/>
          <w:color w:val="000000"/>
          <w:sz w:val="27"/>
          <w:szCs w:val="27"/>
          <w:lang w:eastAsia="en-GB"/>
        </w:rPr>
        <w:t>challenge</w:t>
      </w:r>
      <w:proofErr w:type="gramEnd"/>
      <w:r w:rsidRPr="00AD033B">
        <w:rPr>
          <w:rFonts w:ascii="Calibri" w:eastAsia="Times New Roman" w:hAnsi="Calibri" w:cs="Calibri"/>
          <w:color w:val="000000"/>
          <w:sz w:val="27"/>
          <w:szCs w:val="27"/>
          <w:lang w:eastAsia="en-GB"/>
        </w:rPr>
        <w:t xml:space="preserve">. Obesity increases the risk of serious health conditions such as type diabetes, heart disease and stroke. Obesity places a huge strain and pressure on NHS services. The Department of Health and Social Care (2023) state that obesity costs the NHS an estimate “£12.6 </w:t>
      </w:r>
      <w:proofErr w:type="gramStart"/>
      <w:r w:rsidRPr="00AD033B">
        <w:rPr>
          <w:rFonts w:ascii="Calibri" w:eastAsia="Times New Roman" w:hAnsi="Calibri" w:cs="Calibri"/>
          <w:color w:val="000000"/>
          <w:sz w:val="27"/>
          <w:szCs w:val="27"/>
          <w:lang w:eastAsia="en-GB"/>
        </w:rPr>
        <w:t>Billion</w:t>
      </w:r>
      <w:proofErr w:type="gramEnd"/>
      <w:r w:rsidRPr="00AD033B">
        <w:rPr>
          <w:rFonts w:ascii="Calibri" w:eastAsia="Times New Roman" w:hAnsi="Calibri" w:cs="Calibri"/>
          <w:color w:val="000000"/>
          <w:sz w:val="27"/>
          <w:szCs w:val="27"/>
          <w:lang w:eastAsia="en-GB"/>
        </w:rPr>
        <w:t xml:space="preserve"> Pounds” every year, They state that the total cost to the whole of the UK costs “£126 Billion pounds annually” this larger figure is the sick days the informal care and the worst part the reduced quality of life. The Public Health Wales (2025) state that 27% of children aged 4-5 in Wales are obese. The </w:t>
      </w:r>
      <w:proofErr w:type="gramStart"/>
      <w:r w:rsidRPr="00AD033B">
        <w:rPr>
          <w:rFonts w:ascii="Calibri" w:eastAsia="Times New Roman" w:hAnsi="Calibri" w:cs="Calibri"/>
          <w:color w:val="000000"/>
          <w:sz w:val="27"/>
          <w:szCs w:val="27"/>
          <w:lang w:eastAsia="en-GB"/>
        </w:rPr>
        <w:t>rates</w:t>
      </w:r>
      <w:proofErr w:type="gramEnd"/>
      <w:r w:rsidRPr="00AD033B">
        <w:rPr>
          <w:rFonts w:ascii="Calibri" w:eastAsia="Times New Roman" w:hAnsi="Calibri" w:cs="Calibri"/>
          <w:color w:val="000000"/>
          <w:sz w:val="27"/>
          <w:szCs w:val="27"/>
          <w:lang w:eastAsia="en-GB"/>
        </w:rPr>
        <w:t xml:space="preserve"> of obesity is higher in deprived areas of Wales thus shows a link between poverty and health. Obesity needs to be tackled in Wales.</w:t>
      </w:r>
    </w:p>
    <w:p w14:paraId="358FD6F3"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lastRenderedPageBreak/>
        <w:t> </w:t>
      </w:r>
    </w:p>
    <w:p w14:paraId="6A35E6E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Public Health Wales (2025) state that childhood obesity is measures using the “Child Measurement Programme” this is when the nurses come into school and check the height and weight of a child aged 4-5. The measurements are calculated and then compared to a chart called the Body Mass Index this is a BMI for short. BMI is calculated by dividing weight into kilograms by heigh in meters squared. This chart was created by Adolphe </w:t>
      </w:r>
      <w:proofErr w:type="spellStart"/>
      <w:r w:rsidRPr="00AD033B">
        <w:rPr>
          <w:rFonts w:ascii="Calibri" w:eastAsia="Times New Roman" w:hAnsi="Calibri" w:cs="Calibri"/>
          <w:color w:val="000000"/>
          <w:sz w:val="27"/>
          <w:szCs w:val="27"/>
          <w:lang w:eastAsia="en-GB"/>
        </w:rPr>
        <w:t>Quetelet</w:t>
      </w:r>
      <w:proofErr w:type="spellEnd"/>
      <w:r w:rsidRPr="00AD033B">
        <w:rPr>
          <w:rFonts w:ascii="Calibri" w:eastAsia="Times New Roman" w:hAnsi="Calibri" w:cs="Calibri"/>
          <w:color w:val="000000"/>
          <w:sz w:val="27"/>
          <w:szCs w:val="27"/>
          <w:lang w:eastAsia="en-GB"/>
        </w:rPr>
        <w:t xml:space="preserve"> it was created between the years of 1830 and 1850. </w:t>
      </w:r>
      <w:proofErr w:type="spellStart"/>
      <w:r w:rsidRPr="00AD033B">
        <w:rPr>
          <w:rFonts w:ascii="Calibri" w:eastAsia="Times New Roman" w:hAnsi="Calibri" w:cs="Calibri"/>
          <w:color w:val="000000"/>
          <w:sz w:val="27"/>
          <w:szCs w:val="27"/>
          <w:lang w:eastAsia="en-GB"/>
        </w:rPr>
        <w:t>Nuttal</w:t>
      </w:r>
      <w:proofErr w:type="spellEnd"/>
      <w:r w:rsidRPr="00AD033B">
        <w:rPr>
          <w:rFonts w:ascii="Calibri" w:eastAsia="Times New Roman" w:hAnsi="Calibri" w:cs="Calibri"/>
          <w:color w:val="000000"/>
          <w:sz w:val="27"/>
          <w:szCs w:val="27"/>
          <w:lang w:eastAsia="en-GB"/>
        </w:rPr>
        <w:t xml:space="preserve"> (2015) states that the theory of the BMI test is as the weight increases the persons height. </w:t>
      </w:r>
      <w:proofErr w:type="spellStart"/>
      <w:r w:rsidRPr="00AD033B">
        <w:rPr>
          <w:rFonts w:ascii="Calibri" w:eastAsia="Times New Roman" w:hAnsi="Calibri" w:cs="Calibri"/>
          <w:color w:val="000000"/>
          <w:sz w:val="27"/>
          <w:szCs w:val="27"/>
          <w:lang w:eastAsia="en-GB"/>
        </w:rPr>
        <w:t>Nuttal</w:t>
      </w:r>
      <w:proofErr w:type="spellEnd"/>
      <w:r w:rsidRPr="00AD033B">
        <w:rPr>
          <w:rFonts w:ascii="Calibri" w:eastAsia="Times New Roman" w:hAnsi="Calibri" w:cs="Calibri"/>
          <w:color w:val="000000"/>
          <w:sz w:val="27"/>
          <w:szCs w:val="27"/>
          <w:lang w:eastAsia="en-GB"/>
        </w:rPr>
        <w:t xml:space="preserve"> (2015) also states that the BMI Test is a quick tool to </w:t>
      </w:r>
      <w:proofErr w:type="gramStart"/>
      <w:r w:rsidRPr="00AD033B">
        <w:rPr>
          <w:rFonts w:ascii="Calibri" w:eastAsia="Times New Roman" w:hAnsi="Calibri" w:cs="Calibri"/>
          <w:color w:val="000000"/>
          <w:sz w:val="27"/>
          <w:szCs w:val="27"/>
          <w:lang w:eastAsia="en-GB"/>
        </w:rPr>
        <w:t>use</w:t>
      </w:r>
      <w:proofErr w:type="gramEnd"/>
      <w:r w:rsidRPr="00AD033B">
        <w:rPr>
          <w:rFonts w:ascii="Calibri" w:eastAsia="Times New Roman" w:hAnsi="Calibri" w:cs="Calibri"/>
          <w:color w:val="000000"/>
          <w:sz w:val="27"/>
          <w:szCs w:val="27"/>
          <w:lang w:eastAsia="en-GB"/>
        </w:rPr>
        <w:t xml:space="preserve"> and it doesn’t take long to get a reading.  </w:t>
      </w:r>
      <w:proofErr w:type="spellStart"/>
      <w:r w:rsidRPr="00AD033B">
        <w:rPr>
          <w:rFonts w:ascii="Calibri" w:eastAsia="Times New Roman" w:hAnsi="Calibri" w:cs="Calibri"/>
          <w:color w:val="000000"/>
          <w:sz w:val="27"/>
          <w:szCs w:val="27"/>
          <w:lang w:eastAsia="en-GB"/>
        </w:rPr>
        <w:t>Sweatt</w:t>
      </w:r>
      <w:proofErr w:type="spellEnd"/>
      <w:r w:rsidRPr="00AD033B">
        <w:rPr>
          <w:rFonts w:ascii="Calibri" w:eastAsia="Times New Roman" w:hAnsi="Calibri" w:cs="Calibri"/>
          <w:color w:val="000000"/>
          <w:sz w:val="27"/>
          <w:szCs w:val="27"/>
          <w:lang w:eastAsia="en-GB"/>
        </w:rPr>
        <w:t xml:space="preserve"> et al (2024) states there are many limitations to the BMI chart they mention the BMI chart doesn’t distinguish muscle and fat it doesn’t show where fat is being stored. Although there are limitations to using the BMI test it is still widely used in Wales and it is used regularly as it is a quick and effective way of finding out and seeing if there </w:t>
      </w:r>
      <w:proofErr w:type="gramStart"/>
      <w:r w:rsidRPr="00AD033B">
        <w:rPr>
          <w:rFonts w:ascii="Calibri" w:eastAsia="Times New Roman" w:hAnsi="Calibri" w:cs="Calibri"/>
          <w:color w:val="000000"/>
          <w:sz w:val="27"/>
          <w:szCs w:val="27"/>
          <w:lang w:eastAsia="en-GB"/>
        </w:rPr>
        <w:t>is</w:t>
      </w:r>
      <w:proofErr w:type="gramEnd"/>
      <w:r w:rsidRPr="00AD033B">
        <w:rPr>
          <w:rFonts w:ascii="Calibri" w:eastAsia="Times New Roman" w:hAnsi="Calibri" w:cs="Calibri"/>
          <w:color w:val="000000"/>
          <w:sz w:val="27"/>
          <w:szCs w:val="27"/>
          <w:lang w:eastAsia="en-GB"/>
        </w:rPr>
        <w:t xml:space="preserve"> trends in childhood obesity. Other alternatives of testing whether children are obese is skinfold test where different parts of the skin are tested and measured, waist circumference this is where the belly area is </w:t>
      </w:r>
      <w:proofErr w:type="gramStart"/>
      <w:r w:rsidRPr="00AD033B">
        <w:rPr>
          <w:rFonts w:ascii="Calibri" w:eastAsia="Times New Roman" w:hAnsi="Calibri" w:cs="Calibri"/>
          <w:color w:val="000000"/>
          <w:sz w:val="27"/>
          <w:szCs w:val="27"/>
          <w:lang w:eastAsia="en-GB"/>
        </w:rPr>
        <w:t>measured</w:t>
      </w:r>
      <w:proofErr w:type="gramEnd"/>
      <w:r w:rsidRPr="00AD033B">
        <w:rPr>
          <w:rFonts w:ascii="Calibri" w:eastAsia="Times New Roman" w:hAnsi="Calibri" w:cs="Calibri"/>
          <w:color w:val="000000"/>
          <w:sz w:val="27"/>
          <w:szCs w:val="27"/>
          <w:lang w:eastAsia="en-GB"/>
        </w:rPr>
        <w:t xml:space="preserve"> and it can also be used against the BMI chart.</w:t>
      </w:r>
    </w:p>
    <w:p w14:paraId="30E8998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6656361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should never just be viewed as an issue of an individual fault or because of their behaviour because </w:t>
      </w:r>
      <w:proofErr w:type="spellStart"/>
      <w:r w:rsidRPr="00AD033B">
        <w:rPr>
          <w:rFonts w:ascii="Calibri" w:eastAsia="Times New Roman" w:hAnsi="Calibri" w:cs="Calibri"/>
          <w:color w:val="000000"/>
          <w:sz w:val="27"/>
          <w:szCs w:val="27"/>
          <w:lang w:eastAsia="en-GB"/>
        </w:rPr>
        <w:t>Vordoumpa</w:t>
      </w:r>
      <w:proofErr w:type="spellEnd"/>
      <w:r w:rsidRPr="00AD033B">
        <w:rPr>
          <w:rFonts w:ascii="Calibri" w:eastAsia="Times New Roman" w:hAnsi="Calibri" w:cs="Calibri"/>
          <w:color w:val="000000"/>
          <w:sz w:val="27"/>
          <w:szCs w:val="27"/>
          <w:lang w:eastAsia="en-GB"/>
        </w:rPr>
        <w:t xml:space="preserve"> et al (2023) states that genetics, family circumstance, dietary habits, physical </w:t>
      </w:r>
      <w:proofErr w:type="gramStart"/>
      <w:r w:rsidRPr="00AD033B">
        <w:rPr>
          <w:rFonts w:ascii="Calibri" w:eastAsia="Times New Roman" w:hAnsi="Calibri" w:cs="Calibri"/>
          <w:color w:val="000000"/>
          <w:sz w:val="27"/>
          <w:szCs w:val="27"/>
          <w:lang w:eastAsia="en-GB"/>
        </w:rPr>
        <w:t>activity</w:t>
      </w:r>
      <w:proofErr w:type="gramEnd"/>
      <w:r w:rsidRPr="00AD033B">
        <w:rPr>
          <w:rFonts w:ascii="Calibri" w:eastAsia="Times New Roman" w:hAnsi="Calibri" w:cs="Calibri"/>
          <w:color w:val="000000"/>
          <w:sz w:val="27"/>
          <w:szCs w:val="27"/>
          <w:lang w:eastAsia="en-GB"/>
        </w:rPr>
        <w:t xml:space="preserve"> and environmental influences all have a factor to play in childhood obesity. Davison et al (2012) state that the ecological model of health highlights children’s health actions </w:t>
      </w:r>
      <w:proofErr w:type="gramStart"/>
      <w:r w:rsidRPr="00AD033B">
        <w:rPr>
          <w:rFonts w:ascii="Calibri" w:eastAsia="Times New Roman" w:hAnsi="Calibri" w:cs="Calibri"/>
          <w:color w:val="000000"/>
          <w:sz w:val="27"/>
          <w:szCs w:val="27"/>
          <w:lang w:eastAsia="en-GB"/>
        </w:rPr>
        <w:t>are</w:t>
      </w:r>
      <w:proofErr w:type="gramEnd"/>
      <w:r w:rsidRPr="00AD033B">
        <w:rPr>
          <w:rFonts w:ascii="Calibri" w:eastAsia="Times New Roman" w:hAnsi="Calibri" w:cs="Calibri"/>
          <w:color w:val="000000"/>
          <w:sz w:val="27"/>
          <w:szCs w:val="27"/>
          <w:lang w:eastAsia="en-GB"/>
        </w:rPr>
        <w:t xml:space="preserve"> shaped by family, community as well as educational settings and that obesity needs to be looked as wider issue than just the individuals fault.</w:t>
      </w:r>
    </w:p>
    <w:p w14:paraId="1466FC96"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DF4B83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04D13B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Why is childhood obesity significant?</w:t>
      </w:r>
    </w:p>
    <w:p w14:paraId="67FB251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28CB68C8"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Obesity in childhood is significant as it represents a massive global health issue, the rates of childhood obesity has increased substantially over recent decades and is now described as a global epidemic by the World Health Organization (2025).</w:t>
      </w:r>
    </w:p>
    <w:p w14:paraId="1E7F90AF"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Obesity isn’t just a now problem Walker et al (2007) predict that by the year 2050 360 million children will be obese. Not only does obesity affect children now but it also has its </w:t>
      </w:r>
      <w:proofErr w:type="gramStart"/>
      <w:r w:rsidRPr="00AD033B">
        <w:rPr>
          <w:rFonts w:ascii="Calibri" w:eastAsia="Times New Roman" w:hAnsi="Calibri" w:cs="Calibri"/>
          <w:color w:val="000000"/>
          <w:sz w:val="27"/>
          <w:szCs w:val="27"/>
          <w:lang w:eastAsia="en-GB"/>
        </w:rPr>
        <w:t>long term</w:t>
      </w:r>
      <w:proofErr w:type="gramEnd"/>
      <w:r w:rsidRPr="00AD033B">
        <w:rPr>
          <w:rFonts w:ascii="Calibri" w:eastAsia="Times New Roman" w:hAnsi="Calibri" w:cs="Calibri"/>
          <w:color w:val="000000"/>
          <w:sz w:val="27"/>
          <w:szCs w:val="27"/>
          <w:lang w:eastAsia="en-GB"/>
        </w:rPr>
        <w:t xml:space="preserve"> consequences NHS England (2024) state that children who are obese now are more likely to remain obese in their adolescence and then into their adulthood. NHS England (2024) state that 55% of children with obesity will stay obese as teenagers and 80% of teenagers with obesity will experience obesity as an adult. </w:t>
      </w:r>
    </w:p>
    <w:p w14:paraId="1EDE3CC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lastRenderedPageBreak/>
        <w:t xml:space="preserve">Childhood obesity increases the risk of chronic diseases </w:t>
      </w:r>
      <w:proofErr w:type="gramStart"/>
      <w:r w:rsidRPr="00AD033B">
        <w:rPr>
          <w:rFonts w:ascii="Calibri" w:eastAsia="Times New Roman" w:hAnsi="Calibri" w:cs="Calibri"/>
          <w:color w:val="000000"/>
          <w:sz w:val="27"/>
          <w:szCs w:val="27"/>
          <w:lang w:eastAsia="en-GB"/>
        </w:rPr>
        <w:t>later on</w:t>
      </w:r>
      <w:proofErr w:type="gramEnd"/>
      <w:r w:rsidRPr="00AD033B">
        <w:rPr>
          <w:rFonts w:ascii="Calibri" w:eastAsia="Times New Roman" w:hAnsi="Calibri" w:cs="Calibri"/>
          <w:color w:val="000000"/>
          <w:sz w:val="27"/>
          <w:szCs w:val="27"/>
          <w:lang w:eastAsia="en-GB"/>
        </w:rPr>
        <w:t xml:space="preserve"> life like type 2 diabetes as well as cardiovascular disease and different cancers. To reduce childhood obesity actions must be taken.</w:t>
      </w:r>
    </w:p>
    <w:p w14:paraId="4ECD6DE9"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9FE6D85" w14:textId="5F516345"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Obesity is concerning and UNICEF (2024) state that the early years represent a critical period for growth development and habit formation. This means that early intervention is required to improve long term health outcomes as dietary and physical activity patterns stay throughout adulthood. Not only can this benefit adults but it can mentally and physically make them live longer.</w:t>
      </w:r>
    </w:p>
    <w:p w14:paraId="70BC540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It is shown that those children living in a disadvantaged communities are more likely to experience obesity than those from a more affluent area. Liang et al (2025) believes this is due to economic constraints and the limit to fresh produce. This shows the social determinants of health, including income education, housing and food security can affect childhood obesity. Childhood obesity is not only a health issue but a social justice issue as the lack of access to nutritious food and systemic inequalities. Williams et al (2024) states that obesity needs help multiple sectors such as the government, early years setting even down to retail sectors. </w:t>
      </w:r>
    </w:p>
    <w:p w14:paraId="03F103D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502CFA7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Physical health consequences:</w:t>
      </w:r>
    </w:p>
    <w:p w14:paraId="68926DC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One of the most immediate concerns regarding childhood obesity is the negative impact on child health. The NHs England (2025) state that children who are obese are four times more likely to develop type 2 diabetes, high blood pressure, elevated cholesterol, respiratory difficulties, asthma, sleep apnoea, joint pain. These illnesses put children at high risk of severe strain on their cardiovascular system and their musculoskeletal system. The NHS </w:t>
      </w:r>
      <w:proofErr w:type="gramStart"/>
      <w:r w:rsidRPr="00AD033B">
        <w:rPr>
          <w:rFonts w:ascii="Calibri" w:eastAsia="Times New Roman" w:hAnsi="Calibri" w:cs="Calibri"/>
          <w:color w:val="000000"/>
          <w:sz w:val="27"/>
          <w:szCs w:val="27"/>
          <w:lang w:eastAsia="en-GB"/>
        </w:rPr>
        <w:t>England(</w:t>
      </w:r>
      <w:proofErr w:type="gramEnd"/>
      <w:r w:rsidRPr="00AD033B">
        <w:rPr>
          <w:rFonts w:ascii="Calibri" w:eastAsia="Times New Roman" w:hAnsi="Calibri" w:cs="Calibri"/>
          <w:color w:val="000000"/>
          <w:sz w:val="27"/>
          <w:szCs w:val="27"/>
          <w:lang w:eastAsia="en-GB"/>
        </w:rPr>
        <w:t>2025) state that if these illnesses are not treated if can do a lot of damage on the body. Having excess weight can put additional strain on a child developing bones and their joints this can affect their mobility and the participation in physical activities. Walker et al (2007) suggests that obese children can experience reduced endurance as the extra weight restricts lung expansions which then increases the body’s demand on oxygen. </w:t>
      </w:r>
    </w:p>
    <w:p w14:paraId="5489E8A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9AFDA9C"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Children who are obese often don’t do much physical activities as those at a healthy weight.</w:t>
      </w:r>
    </w:p>
    <w:p w14:paraId="7A62817D" w14:textId="13CF2BE0" w:rsidR="00AD033B" w:rsidRPr="00AD033B" w:rsidRDefault="00AD033B" w:rsidP="00AD033B">
      <w:pPr>
        <w:shd w:val="clear" w:color="auto" w:fill="FFFFFF"/>
        <w:rPr>
          <w:rFonts w:ascii="Calibri" w:eastAsia="Times New Roman" w:hAnsi="Calibri" w:cs="Calibri"/>
          <w:color w:val="000000"/>
          <w:sz w:val="27"/>
          <w:szCs w:val="27"/>
          <w:lang w:eastAsia="en-GB"/>
        </w:rPr>
      </w:pPr>
      <w:r w:rsidRPr="00AD033B">
        <w:rPr>
          <w:rFonts w:ascii="Calibri" w:eastAsia="Times New Roman" w:hAnsi="Calibri" w:cs="Calibri"/>
          <w:color w:val="000000"/>
          <w:sz w:val="27"/>
          <w:szCs w:val="27"/>
          <w:lang w:eastAsia="en-GB"/>
        </w:rPr>
        <w:t xml:space="preserve">This can </w:t>
      </w:r>
      <w:r w:rsidR="00811561" w:rsidRPr="00AD033B">
        <w:rPr>
          <w:rFonts w:ascii="Calibri" w:eastAsia="Times New Roman" w:hAnsi="Calibri" w:cs="Calibri"/>
          <w:color w:val="000000"/>
          <w:sz w:val="27"/>
          <w:szCs w:val="27"/>
          <w:lang w:eastAsia="en-GB"/>
        </w:rPr>
        <w:t>affect</w:t>
      </w:r>
      <w:r w:rsidRPr="00AD033B">
        <w:rPr>
          <w:rFonts w:ascii="Calibri" w:eastAsia="Times New Roman" w:hAnsi="Calibri" w:cs="Calibri"/>
          <w:color w:val="000000"/>
          <w:sz w:val="27"/>
          <w:szCs w:val="27"/>
          <w:lang w:eastAsia="en-GB"/>
        </w:rPr>
        <w:t xml:space="preserve"> not just physical health but emotional wellbeing. Children who experience obesity may encounter stigma and negative attitudes from those around them about their body size which in turn can lead to low self-esteem, poor body image, depression, social </w:t>
      </w:r>
      <w:r w:rsidR="00811561">
        <w:rPr>
          <w:rFonts w:ascii="Calibri" w:eastAsia="Times New Roman" w:hAnsi="Calibri" w:cs="Calibri"/>
          <w:color w:val="000000"/>
          <w:sz w:val="27"/>
          <w:szCs w:val="27"/>
          <w:lang w:eastAsia="en-GB"/>
        </w:rPr>
        <w:t>anxiety</w:t>
      </w:r>
      <w:r w:rsidRPr="00AD033B">
        <w:rPr>
          <w:rFonts w:ascii="Calibri" w:eastAsia="Times New Roman" w:hAnsi="Calibri" w:cs="Calibri"/>
          <w:color w:val="000000"/>
          <w:sz w:val="27"/>
          <w:szCs w:val="27"/>
          <w:lang w:eastAsia="en-GB"/>
        </w:rPr>
        <w:t xml:space="preserve"> and even to the extreme of eating disorders that then turns into a cycle. Having a positive </w:t>
      </w:r>
      <w:r w:rsidR="00811561" w:rsidRPr="00AD033B">
        <w:rPr>
          <w:rFonts w:ascii="Calibri" w:eastAsia="Times New Roman" w:hAnsi="Calibri" w:cs="Calibri"/>
          <w:color w:val="000000"/>
          <w:sz w:val="27"/>
          <w:szCs w:val="27"/>
          <w:lang w:eastAsia="en-GB"/>
        </w:rPr>
        <w:t>body</w:t>
      </w:r>
      <w:r w:rsidRPr="00AD033B">
        <w:rPr>
          <w:rFonts w:ascii="Calibri" w:eastAsia="Times New Roman" w:hAnsi="Calibri" w:cs="Calibri"/>
          <w:color w:val="000000"/>
          <w:sz w:val="27"/>
          <w:szCs w:val="27"/>
          <w:lang w:eastAsia="en-GB"/>
        </w:rPr>
        <w:t xml:space="preserve"> image is associated to better </w:t>
      </w:r>
      <w:r w:rsidR="00811561" w:rsidRPr="00AD033B">
        <w:rPr>
          <w:rFonts w:ascii="Calibri" w:eastAsia="Times New Roman" w:hAnsi="Calibri" w:cs="Calibri"/>
          <w:color w:val="000000"/>
          <w:sz w:val="27"/>
          <w:szCs w:val="27"/>
          <w:lang w:eastAsia="en-GB"/>
        </w:rPr>
        <w:t>self-acceptance</w:t>
      </w:r>
      <w:r w:rsidRPr="00AD033B">
        <w:rPr>
          <w:rFonts w:ascii="Calibri" w:eastAsia="Times New Roman" w:hAnsi="Calibri" w:cs="Calibri"/>
          <w:color w:val="000000"/>
          <w:sz w:val="27"/>
          <w:szCs w:val="27"/>
          <w:lang w:eastAsia="en-GB"/>
        </w:rPr>
        <w:t xml:space="preserve"> and better healthy lifestyle. Children become aware of </w:t>
      </w:r>
      <w:r w:rsidRPr="00AD033B">
        <w:rPr>
          <w:rFonts w:ascii="Calibri" w:eastAsia="Times New Roman" w:hAnsi="Calibri" w:cs="Calibri"/>
          <w:color w:val="000000"/>
          <w:sz w:val="27"/>
          <w:szCs w:val="27"/>
          <w:lang w:eastAsia="en-GB"/>
        </w:rPr>
        <w:lastRenderedPageBreak/>
        <w:t xml:space="preserve">social expectations from an early age and those negative comments from friends or children can contribute to the feeling of shame and embarrassment. Norfolk Schools and learning Providers (2024) state that children become aware of negative comments around the age of 3 to 4. Children who may experience emotional distress may turn to unhealthy coping mechanisms such as binge eating where they find food as </w:t>
      </w:r>
      <w:r w:rsidR="00811561" w:rsidRPr="00AD033B">
        <w:rPr>
          <w:rFonts w:ascii="Calibri" w:eastAsia="Times New Roman" w:hAnsi="Calibri" w:cs="Calibri"/>
          <w:color w:val="000000"/>
          <w:sz w:val="27"/>
          <w:szCs w:val="27"/>
          <w:lang w:eastAsia="en-GB"/>
        </w:rPr>
        <w:t>comfort,</w:t>
      </w:r>
      <w:r w:rsidRPr="00AD033B">
        <w:rPr>
          <w:rFonts w:ascii="Calibri" w:eastAsia="Times New Roman" w:hAnsi="Calibri" w:cs="Calibri"/>
          <w:color w:val="000000"/>
          <w:sz w:val="27"/>
          <w:szCs w:val="27"/>
          <w:lang w:eastAsia="en-GB"/>
        </w:rPr>
        <w:t xml:space="preserve"> or they could under eating this can then create an unhealthy toxic cycle.</w:t>
      </w:r>
    </w:p>
    <w:p w14:paraId="300E8B0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8F9484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Snider (2015) state that children who are obese are 1.5 time more likely to experience bullying compared to peers at a healthy weight. Children who are obese are also more likely to experience social exclusion and this can be a negative effect on social interaction with other children, children may avoid socialising due to a negative experience in the past. This can cause psychological distress, risk of depression and anxiety.</w:t>
      </w:r>
    </w:p>
    <w:p w14:paraId="4E562AAD"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5AAFFDBF" w14:textId="2C60BD9D"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It can also be said that obesity can have a detrimental impact on education outcomes, </w:t>
      </w:r>
      <w:proofErr w:type="gramStart"/>
      <w:r w:rsidRPr="00AD033B">
        <w:rPr>
          <w:rFonts w:ascii="Calibri" w:eastAsia="Times New Roman" w:hAnsi="Calibri" w:cs="Calibri"/>
          <w:color w:val="000000"/>
          <w:sz w:val="27"/>
          <w:szCs w:val="27"/>
          <w:lang w:eastAsia="en-GB"/>
        </w:rPr>
        <w:t>An</w:t>
      </w:r>
      <w:proofErr w:type="gramEnd"/>
      <w:r w:rsidRPr="00AD033B">
        <w:rPr>
          <w:rFonts w:ascii="Calibri" w:eastAsia="Times New Roman" w:hAnsi="Calibri" w:cs="Calibri"/>
          <w:color w:val="000000"/>
          <w:sz w:val="27"/>
          <w:szCs w:val="27"/>
          <w:lang w:eastAsia="en-GB"/>
        </w:rPr>
        <w:t xml:space="preserve"> et al (2017) state that children who are obese have a higher rate of school absence this can be caused by higher sick days struggling with mental health problems or even due to health related issues. Obesity can also lead to sleep disturbance, Roger (2024) states that having excessive fat around the neck can cause the airways to collapse during sleep. Having Sleep apnoea can </w:t>
      </w:r>
      <w:proofErr w:type="gramStart"/>
      <w:r w:rsidRPr="00AD033B">
        <w:rPr>
          <w:rFonts w:ascii="Calibri" w:eastAsia="Times New Roman" w:hAnsi="Calibri" w:cs="Calibri"/>
          <w:color w:val="000000"/>
          <w:sz w:val="27"/>
          <w:szCs w:val="27"/>
          <w:lang w:eastAsia="en-GB"/>
        </w:rPr>
        <w:t>effect</w:t>
      </w:r>
      <w:proofErr w:type="gramEnd"/>
      <w:r w:rsidRPr="00AD033B">
        <w:rPr>
          <w:rFonts w:ascii="Calibri" w:eastAsia="Times New Roman" w:hAnsi="Calibri" w:cs="Calibri"/>
          <w:color w:val="000000"/>
          <w:sz w:val="27"/>
          <w:szCs w:val="27"/>
          <w:lang w:eastAsia="en-GB"/>
        </w:rPr>
        <w:t xml:space="preserve"> a child’s confidence in a class as they are not refreshed they may come in disturbed that can also affect concentration, memory and learning additionally classroom disruption.</w:t>
      </w:r>
    </w:p>
    <w:p w14:paraId="2CA66C7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079CEB0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The World Health Organization (2025) provides global leadership on how to stop and slow down obesity, it also highlights trends of obesity childhood and the risks of childhood obesity and the long-term </w:t>
      </w:r>
      <w:proofErr w:type="spellStart"/>
      <w:r w:rsidRPr="00AD033B">
        <w:rPr>
          <w:rFonts w:ascii="Calibri" w:eastAsia="Times New Roman" w:hAnsi="Calibri" w:cs="Calibri"/>
          <w:color w:val="000000"/>
          <w:sz w:val="27"/>
          <w:szCs w:val="27"/>
          <w:lang w:eastAsia="en-GB"/>
        </w:rPr>
        <w:t>affects</w:t>
      </w:r>
      <w:proofErr w:type="spellEnd"/>
      <w:r w:rsidRPr="00AD033B">
        <w:rPr>
          <w:rFonts w:ascii="Calibri" w:eastAsia="Times New Roman" w:hAnsi="Calibri" w:cs="Calibri"/>
          <w:color w:val="000000"/>
          <w:sz w:val="27"/>
          <w:szCs w:val="27"/>
          <w:lang w:eastAsia="en-GB"/>
        </w:rPr>
        <w:t xml:space="preserve"> into adulthood. The world health </w:t>
      </w:r>
      <w:proofErr w:type="gramStart"/>
      <w:r w:rsidRPr="00AD033B">
        <w:rPr>
          <w:rFonts w:ascii="Calibri" w:eastAsia="Times New Roman" w:hAnsi="Calibri" w:cs="Calibri"/>
          <w:color w:val="000000"/>
          <w:sz w:val="27"/>
          <w:szCs w:val="27"/>
          <w:lang w:eastAsia="en-GB"/>
        </w:rPr>
        <w:t>organization(</w:t>
      </w:r>
      <w:proofErr w:type="gramEnd"/>
      <w:r w:rsidRPr="00AD033B">
        <w:rPr>
          <w:rFonts w:ascii="Calibri" w:eastAsia="Times New Roman" w:hAnsi="Calibri" w:cs="Calibri"/>
          <w:color w:val="000000"/>
          <w:sz w:val="27"/>
          <w:szCs w:val="27"/>
          <w:lang w:eastAsia="en-GB"/>
        </w:rPr>
        <w:t>2025) states the importance of reduced sugar consumption and how it is a leading cause to hospital admissions. The NHS (2021) states that not only does sugar consumption cause diabetes but the affect it has on dental hygiene, and the number of tooth decay in children. </w:t>
      </w:r>
    </w:p>
    <w:p w14:paraId="29F1296F"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23CF628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The UK provides lots of evidence based on obesity and how families and practioners can be helped, the UK government create resources to support parents in making decisions as well practioners.  They create accessible kits for healthcare system education and families who are special educational needs. The government also plays a big role in childhood obesity by collecting data relating to childhood obesity and breaking it down and making measures to help reduces obesity. </w:t>
      </w:r>
    </w:p>
    <w:p w14:paraId="6603179A"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FAD4AE2"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lastRenderedPageBreak/>
        <w:t>What can be changed?</w:t>
      </w:r>
    </w:p>
    <w:p w14:paraId="561E9512"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proofErr w:type="gramStart"/>
      <w:r w:rsidRPr="00AD033B">
        <w:rPr>
          <w:rFonts w:ascii="Calibri" w:eastAsia="Times New Roman" w:hAnsi="Calibri" w:cs="Calibri"/>
          <w:color w:val="000000"/>
          <w:sz w:val="27"/>
          <w:szCs w:val="27"/>
          <w:lang w:eastAsia="en-GB"/>
        </w:rPr>
        <w:t>Firstly</w:t>
      </w:r>
      <w:proofErr w:type="gramEnd"/>
      <w:r w:rsidRPr="00AD033B">
        <w:rPr>
          <w:rFonts w:ascii="Calibri" w:eastAsia="Times New Roman" w:hAnsi="Calibri" w:cs="Calibri"/>
          <w:color w:val="000000"/>
          <w:sz w:val="27"/>
          <w:szCs w:val="27"/>
          <w:lang w:eastAsia="en-GB"/>
        </w:rPr>
        <w:t xml:space="preserve"> addressing childhood obesity needs a holistic approach as it stems from genetics, environment and behaviour rather than just a diet. The Guardian (2012) state that children don’t go out to buy food and cook the meals it is the parents and should be down to parents to create healthy nutrient dense meals. NHS England (2025) state that parent who are obese can be tied to low self-esteem and stress. The Guardian (2012) state that no single intervention is good enough, there needs to be intervention from different settings.</w:t>
      </w:r>
    </w:p>
    <w:p w14:paraId="6E49ACA0"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1B707535" w14:textId="255510BA"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U</w:t>
      </w:r>
      <w:r w:rsidR="00811561">
        <w:rPr>
          <w:rFonts w:ascii="Calibri" w:eastAsia="Times New Roman" w:hAnsi="Calibri" w:cs="Calibri"/>
          <w:color w:val="000000"/>
          <w:sz w:val="27"/>
          <w:szCs w:val="27"/>
          <w:lang w:eastAsia="en-GB"/>
        </w:rPr>
        <w:t>K</w:t>
      </w:r>
      <w:r w:rsidRPr="00AD033B">
        <w:rPr>
          <w:rFonts w:ascii="Calibri" w:eastAsia="Times New Roman" w:hAnsi="Calibri" w:cs="Calibri"/>
          <w:color w:val="000000"/>
          <w:sz w:val="27"/>
          <w:szCs w:val="27"/>
          <w:lang w:eastAsia="en-GB"/>
        </w:rPr>
        <w:t xml:space="preserve"> Government (2024) state that an effective approach is encouraging healthy eating and offering children a wide range of food to explore textures and taste from </w:t>
      </w:r>
      <w:proofErr w:type="spellStart"/>
      <w:proofErr w:type="gramStart"/>
      <w:r w:rsidRPr="00AD033B">
        <w:rPr>
          <w:rFonts w:ascii="Calibri" w:eastAsia="Times New Roman" w:hAnsi="Calibri" w:cs="Calibri"/>
          <w:color w:val="000000"/>
          <w:sz w:val="27"/>
          <w:szCs w:val="27"/>
          <w:lang w:eastAsia="en-GB"/>
        </w:rPr>
        <w:t>a</w:t>
      </w:r>
      <w:proofErr w:type="spellEnd"/>
      <w:proofErr w:type="gramEnd"/>
      <w:r w:rsidRPr="00AD033B">
        <w:rPr>
          <w:rFonts w:ascii="Calibri" w:eastAsia="Times New Roman" w:hAnsi="Calibri" w:cs="Calibri"/>
          <w:color w:val="000000"/>
          <w:sz w:val="27"/>
          <w:szCs w:val="27"/>
          <w:lang w:eastAsia="en-GB"/>
        </w:rPr>
        <w:t xml:space="preserve"> early age. Families and practioners can do this by providing nutritious snacks and meals and making </w:t>
      </w:r>
      <w:r w:rsidR="0077186D" w:rsidRPr="00AD033B">
        <w:rPr>
          <w:rFonts w:ascii="Calibri" w:eastAsia="Times New Roman" w:hAnsi="Calibri" w:cs="Calibri"/>
          <w:color w:val="000000"/>
          <w:sz w:val="27"/>
          <w:szCs w:val="27"/>
          <w:lang w:eastAsia="en-GB"/>
        </w:rPr>
        <w:t>mealtime</w:t>
      </w:r>
      <w:r w:rsidRPr="00AD033B">
        <w:rPr>
          <w:rFonts w:ascii="Calibri" w:eastAsia="Times New Roman" w:hAnsi="Calibri" w:cs="Calibri"/>
          <w:color w:val="000000"/>
          <w:sz w:val="27"/>
          <w:szCs w:val="27"/>
          <w:lang w:eastAsia="en-GB"/>
        </w:rPr>
        <w:t xml:space="preserve"> fun as well as being mindful of foods with high sugar, </w:t>
      </w:r>
      <w:proofErr w:type="gramStart"/>
      <w:r w:rsidRPr="00AD033B">
        <w:rPr>
          <w:rFonts w:ascii="Calibri" w:eastAsia="Times New Roman" w:hAnsi="Calibri" w:cs="Calibri"/>
          <w:color w:val="000000"/>
          <w:sz w:val="27"/>
          <w:szCs w:val="27"/>
          <w:lang w:eastAsia="en-GB"/>
        </w:rPr>
        <w:t>salt</w:t>
      </w:r>
      <w:proofErr w:type="gramEnd"/>
      <w:r w:rsidRPr="00AD033B">
        <w:rPr>
          <w:rFonts w:ascii="Calibri" w:eastAsia="Times New Roman" w:hAnsi="Calibri" w:cs="Calibri"/>
          <w:color w:val="000000"/>
          <w:sz w:val="27"/>
          <w:szCs w:val="27"/>
          <w:lang w:eastAsia="en-GB"/>
        </w:rPr>
        <w:t xml:space="preserve"> and saturated fats such as ultra-processed like burgers, fried food. Another essential is making sure that water is being drunk and most importantly being a role model as children observe closely what an adult is doing.</w:t>
      </w:r>
    </w:p>
    <w:p w14:paraId="444D2821"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As well as encouraging a healthy diet it is vital that children remain active. The NHS (2025) recommend that a child should be doing at least 60 minutes of physical activity a day. Children should be enrolled into extra curricle activities like swimming, gymnastics and lots more not only does it encourage children to be active but physical activity helps with serotonin boosts and the cognitive function of the brain.</w:t>
      </w:r>
    </w:p>
    <w:p w14:paraId="5F094477"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Children should be outside learning about environments and exploring them, they should also be doing lots of </w:t>
      </w:r>
      <w:proofErr w:type="gramStart"/>
      <w:r w:rsidRPr="00AD033B">
        <w:rPr>
          <w:rFonts w:ascii="Calibri" w:eastAsia="Times New Roman" w:hAnsi="Calibri" w:cs="Calibri"/>
          <w:color w:val="000000"/>
          <w:sz w:val="27"/>
          <w:szCs w:val="27"/>
          <w:lang w:eastAsia="en-GB"/>
        </w:rPr>
        <w:t>movement based</w:t>
      </w:r>
      <w:proofErr w:type="gramEnd"/>
      <w:r w:rsidRPr="00AD033B">
        <w:rPr>
          <w:rFonts w:ascii="Calibri" w:eastAsia="Times New Roman" w:hAnsi="Calibri" w:cs="Calibri"/>
          <w:color w:val="000000"/>
          <w:sz w:val="27"/>
          <w:szCs w:val="27"/>
          <w:lang w:eastAsia="en-GB"/>
        </w:rPr>
        <w:t xml:space="preserve"> activities in lessons as well as dancing and listing to music, and children should also have structured physical education. The Great Ormond Street Hospital (2013) state that physical activities benefit the cardiovascular health as well as developing fine motor skills and helping with the emotional well-being it also reduces the chances of diseases.</w:t>
      </w:r>
    </w:p>
    <w:p w14:paraId="0194783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37D416BE"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This shouldn’t be reliant on the school or practioners it is vital that parents and caregivers help with tackling obesity, making sure that children are being active that </w:t>
      </w:r>
      <w:proofErr w:type="spellStart"/>
      <w:r w:rsidRPr="00AD033B">
        <w:rPr>
          <w:rFonts w:ascii="Calibri" w:eastAsia="Times New Roman" w:hAnsi="Calibri" w:cs="Calibri"/>
          <w:color w:val="000000"/>
          <w:sz w:val="27"/>
          <w:szCs w:val="27"/>
          <w:lang w:eastAsia="en-GB"/>
        </w:rPr>
        <w:t>the</w:t>
      </w:r>
      <w:proofErr w:type="spellEnd"/>
      <w:r w:rsidRPr="00AD033B">
        <w:rPr>
          <w:rFonts w:ascii="Calibri" w:eastAsia="Times New Roman" w:hAnsi="Calibri" w:cs="Calibri"/>
          <w:color w:val="000000"/>
          <w:sz w:val="27"/>
          <w:szCs w:val="27"/>
          <w:lang w:eastAsia="en-GB"/>
        </w:rPr>
        <w:t xml:space="preserve"> are attending extra activities outside of the classroom. Parents should feel like they can go to practioners to ask for help if they are stuck as practioners can help with providing sessions as well as sharing recipes and encouraging families to be active.</w:t>
      </w:r>
    </w:p>
    <w:p w14:paraId="5E79452C"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6D5F9F98"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Environment</w:t>
      </w:r>
    </w:p>
    <w:p w14:paraId="087A78AB"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The environment where children learn and live plays a significant role in health. Lack of safe areas to play and having access to processed food can affect obesity. But by creating and setting environment that implement healthy food choices as </w:t>
      </w:r>
      <w:r w:rsidRPr="00AD033B">
        <w:rPr>
          <w:rFonts w:ascii="Calibri" w:eastAsia="Times New Roman" w:hAnsi="Calibri" w:cs="Calibri"/>
          <w:color w:val="000000"/>
          <w:sz w:val="27"/>
          <w:szCs w:val="27"/>
          <w:lang w:eastAsia="en-GB"/>
        </w:rPr>
        <w:lastRenderedPageBreak/>
        <w:t>well as active play and celebrating healthy lifestyle choices children can model these behaviours. </w:t>
      </w:r>
    </w:p>
    <w:p w14:paraId="5D73E1B4"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w:t>
      </w:r>
    </w:p>
    <w:p w14:paraId="41A6AF53" w14:textId="77777777"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 xml:space="preserve">To conclude childhood obesity is a significant public health issue that affects not only the physical health of a child but their emotional wellbeing, social </w:t>
      </w:r>
      <w:proofErr w:type="gramStart"/>
      <w:r w:rsidRPr="00AD033B">
        <w:rPr>
          <w:rFonts w:ascii="Calibri" w:eastAsia="Times New Roman" w:hAnsi="Calibri" w:cs="Calibri"/>
          <w:color w:val="000000"/>
          <w:sz w:val="27"/>
          <w:szCs w:val="27"/>
          <w:lang w:eastAsia="en-GB"/>
        </w:rPr>
        <w:t>development</w:t>
      </w:r>
      <w:proofErr w:type="gramEnd"/>
      <w:r w:rsidRPr="00AD033B">
        <w:rPr>
          <w:rFonts w:ascii="Calibri" w:eastAsia="Times New Roman" w:hAnsi="Calibri" w:cs="Calibri"/>
          <w:color w:val="000000"/>
          <w:sz w:val="27"/>
          <w:szCs w:val="27"/>
          <w:lang w:eastAsia="en-GB"/>
        </w:rPr>
        <w:t xml:space="preserve"> and future outcomes. As </w:t>
      </w:r>
      <w:proofErr w:type="gramStart"/>
      <w:r w:rsidRPr="00AD033B">
        <w:rPr>
          <w:rFonts w:ascii="Calibri" w:eastAsia="Times New Roman" w:hAnsi="Calibri" w:cs="Calibri"/>
          <w:color w:val="000000"/>
          <w:sz w:val="27"/>
          <w:szCs w:val="27"/>
          <w:lang w:eastAsia="en-GB"/>
        </w:rPr>
        <w:t>discussed</w:t>
      </w:r>
      <w:proofErr w:type="gramEnd"/>
      <w:r w:rsidRPr="00AD033B">
        <w:rPr>
          <w:rFonts w:ascii="Calibri" w:eastAsia="Times New Roman" w:hAnsi="Calibri" w:cs="Calibri"/>
          <w:color w:val="000000"/>
          <w:sz w:val="27"/>
          <w:szCs w:val="27"/>
          <w:lang w:eastAsia="en-GB"/>
        </w:rPr>
        <w:t xml:space="preserve"> obesity increases the risk of many serious health conditions such as type 2 diabetes, cardiovascular problems and respiratory problems. Not only that but it also </w:t>
      </w:r>
      <w:proofErr w:type="gramStart"/>
      <w:r w:rsidRPr="00AD033B">
        <w:rPr>
          <w:rFonts w:ascii="Calibri" w:eastAsia="Times New Roman" w:hAnsi="Calibri" w:cs="Calibri"/>
          <w:color w:val="000000"/>
          <w:sz w:val="27"/>
          <w:szCs w:val="27"/>
          <w:lang w:eastAsia="en-GB"/>
        </w:rPr>
        <w:t>affect</w:t>
      </w:r>
      <w:proofErr w:type="gramEnd"/>
      <w:r w:rsidRPr="00AD033B">
        <w:rPr>
          <w:rFonts w:ascii="Calibri" w:eastAsia="Times New Roman" w:hAnsi="Calibri" w:cs="Calibri"/>
          <w:color w:val="000000"/>
          <w:sz w:val="27"/>
          <w:szCs w:val="27"/>
          <w:lang w:eastAsia="en-GB"/>
        </w:rPr>
        <w:t xml:space="preserve"> self- esteem, mental health problems. The high rates of childhood obesity in Wales </w:t>
      </w:r>
      <w:proofErr w:type="gramStart"/>
      <w:r w:rsidRPr="00AD033B">
        <w:rPr>
          <w:rFonts w:ascii="Calibri" w:eastAsia="Times New Roman" w:hAnsi="Calibri" w:cs="Calibri"/>
          <w:color w:val="000000"/>
          <w:sz w:val="27"/>
          <w:szCs w:val="27"/>
          <w:lang w:eastAsia="en-GB"/>
        </w:rPr>
        <w:t>is</w:t>
      </w:r>
      <w:proofErr w:type="gramEnd"/>
      <w:r w:rsidRPr="00AD033B">
        <w:rPr>
          <w:rFonts w:ascii="Calibri" w:eastAsia="Times New Roman" w:hAnsi="Calibri" w:cs="Calibri"/>
          <w:color w:val="000000"/>
          <w:sz w:val="27"/>
          <w:szCs w:val="27"/>
          <w:lang w:eastAsia="en-GB"/>
        </w:rPr>
        <w:t xml:space="preserve"> a major concern especially in disadvantaged communities.</w:t>
      </w:r>
    </w:p>
    <w:p w14:paraId="614202D2" w14:textId="3E610DB6" w:rsidR="00AD033B" w:rsidRPr="00AD033B" w:rsidRDefault="00AD033B" w:rsidP="00AD033B">
      <w:pPr>
        <w:shd w:val="clear" w:color="auto" w:fill="FFFFFF"/>
        <w:rPr>
          <w:rFonts w:ascii="Times New Roman" w:eastAsia="Times New Roman" w:hAnsi="Times New Roman" w:cs="Times New Roman"/>
          <w:color w:val="000000"/>
          <w:sz w:val="27"/>
          <w:szCs w:val="27"/>
          <w:lang w:eastAsia="en-GB"/>
        </w:rPr>
      </w:pPr>
      <w:r w:rsidRPr="00AD033B">
        <w:rPr>
          <w:rFonts w:ascii="Calibri" w:eastAsia="Times New Roman" w:hAnsi="Calibri" w:cs="Calibri"/>
          <w:color w:val="000000"/>
          <w:sz w:val="27"/>
          <w:szCs w:val="27"/>
          <w:lang w:eastAsia="en-GB"/>
        </w:rPr>
        <w:t>Research shows that childhood obesity continues into adulthood and trying to stop this issue for at a young age will help for future generations, not only that but it will help with the NHS and the budget. By the government promoting healthy habits and increasing physical opportunities this will lower the obesity number.</w:t>
      </w:r>
      <w:r w:rsidR="0077186D">
        <w:rPr>
          <w:rFonts w:ascii="Calibri" w:eastAsia="Times New Roman" w:hAnsi="Calibri" w:cs="Calibri"/>
          <w:color w:val="000000"/>
          <w:sz w:val="27"/>
          <w:szCs w:val="27"/>
          <w:lang w:eastAsia="en-GB"/>
        </w:rPr>
        <w:t xml:space="preserve"> </w:t>
      </w:r>
      <w:r w:rsidRPr="00AD033B">
        <w:rPr>
          <w:rFonts w:ascii="Calibri" w:eastAsia="Times New Roman" w:hAnsi="Calibri" w:cs="Calibri"/>
          <w:color w:val="000000"/>
          <w:sz w:val="27"/>
          <w:szCs w:val="27"/>
          <w:lang w:eastAsia="en-GB"/>
        </w:rPr>
        <w:t>Tackling childhood obesity early is vital to ensuring children have the best possible chance to lead a healthy lifestyle.</w:t>
      </w:r>
    </w:p>
    <w:p w14:paraId="3C7328E7" w14:textId="056CC63B" w:rsidR="00AD033B" w:rsidRDefault="00AD033B" w:rsidP="00AD033B">
      <w:pPr>
        <w:shd w:val="clear" w:color="auto" w:fill="FFFFFF"/>
        <w:rPr>
          <w:rFonts w:ascii="Calibri" w:eastAsia="Times New Roman" w:hAnsi="Calibri" w:cs="Calibri"/>
          <w:color w:val="000000"/>
          <w:sz w:val="27"/>
          <w:szCs w:val="27"/>
          <w:lang w:eastAsia="en-GB"/>
        </w:rPr>
      </w:pPr>
      <w:r w:rsidRPr="00AD033B">
        <w:rPr>
          <w:rFonts w:ascii="Calibri" w:eastAsia="Times New Roman" w:hAnsi="Calibri" w:cs="Calibri"/>
          <w:color w:val="000000"/>
          <w:sz w:val="27"/>
          <w:szCs w:val="27"/>
          <w:lang w:eastAsia="en-GB"/>
        </w:rPr>
        <w:t> </w:t>
      </w:r>
    </w:p>
    <w:p w14:paraId="43416F73" w14:textId="77777777" w:rsidR="003327BA" w:rsidRPr="00AD033B" w:rsidRDefault="003327BA" w:rsidP="00AD033B">
      <w:pPr>
        <w:shd w:val="clear" w:color="auto" w:fill="FFFFFF"/>
        <w:rPr>
          <w:rFonts w:ascii="Times New Roman" w:eastAsia="Times New Roman" w:hAnsi="Times New Roman" w:cs="Times New Roman"/>
          <w:color w:val="000000"/>
          <w:sz w:val="27"/>
          <w:szCs w:val="27"/>
          <w:lang w:eastAsia="en-GB"/>
        </w:rPr>
      </w:pPr>
    </w:p>
    <w:p w14:paraId="72B743CC"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49E876C8"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05A4660F" w14:textId="77777777" w:rsidR="00AD033B" w:rsidRDefault="00AD033B" w:rsidP="00AD033B">
      <w:pPr>
        <w:shd w:val="clear" w:color="auto" w:fill="FFFFFF"/>
        <w:spacing w:after="240" w:line="540" w:lineRule="atLeast"/>
        <w:rPr>
          <w:rFonts w:eastAsia="Times New Roman" w:cstheme="minorHAnsi"/>
          <w:b/>
          <w:bCs/>
          <w:color w:val="000000"/>
          <w:u w:val="single"/>
          <w:lang w:eastAsia="en-GB"/>
        </w:rPr>
      </w:pPr>
    </w:p>
    <w:p w14:paraId="3E9FE1EC"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34817F17"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6C597524"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131798B4"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2ED4F3B1"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1590F76C"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7FA39B27"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615A8B1B"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6FF4665D"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5FB0F262"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5E9C15BF"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507D50FE"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7105249C" w14:textId="77777777" w:rsidR="003327BA" w:rsidRDefault="003327BA" w:rsidP="00AD033B">
      <w:pPr>
        <w:shd w:val="clear" w:color="auto" w:fill="FFFFFF"/>
        <w:spacing w:after="240" w:line="540" w:lineRule="atLeast"/>
        <w:rPr>
          <w:rFonts w:eastAsia="Times New Roman" w:cstheme="minorHAnsi"/>
          <w:b/>
          <w:bCs/>
          <w:color w:val="000000"/>
          <w:u w:val="single"/>
          <w:lang w:eastAsia="en-GB"/>
        </w:rPr>
      </w:pPr>
    </w:p>
    <w:p w14:paraId="28F4EE00" w14:textId="6D5A73D3" w:rsidR="00AD033B" w:rsidRPr="00AD033B" w:rsidRDefault="00AD033B" w:rsidP="00AD033B">
      <w:pPr>
        <w:shd w:val="clear" w:color="auto" w:fill="FFFFFF"/>
        <w:spacing w:after="240" w:line="540" w:lineRule="atLeast"/>
        <w:rPr>
          <w:rFonts w:eastAsia="Times New Roman" w:cstheme="minorHAnsi"/>
          <w:color w:val="000000"/>
          <w:u w:val="single"/>
          <w:lang w:eastAsia="en-GB"/>
        </w:rPr>
      </w:pPr>
      <w:r w:rsidRPr="00AD033B">
        <w:rPr>
          <w:rFonts w:eastAsia="Times New Roman" w:cstheme="minorHAnsi"/>
          <w:b/>
          <w:bCs/>
          <w:color w:val="000000"/>
          <w:u w:val="single"/>
          <w:lang w:eastAsia="en-GB"/>
        </w:rPr>
        <w:t>Reference list</w:t>
      </w:r>
    </w:p>
    <w:p w14:paraId="575B45CC"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gramStart"/>
      <w:r w:rsidRPr="00AD033B">
        <w:rPr>
          <w:rFonts w:ascii="Times New Roman" w:eastAsia="Times New Roman" w:hAnsi="Times New Roman" w:cs="Times New Roman"/>
          <w:color w:val="000000"/>
          <w:sz w:val="27"/>
          <w:szCs w:val="27"/>
          <w:lang w:eastAsia="en-GB"/>
        </w:rPr>
        <w:t>An,</w:t>
      </w:r>
      <w:proofErr w:type="gramEnd"/>
      <w:r w:rsidRPr="00AD033B">
        <w:rPr>
          <w:rFonts w:ascii="Times New Roman" w:eastAsia="Times New Roman" w:hAnsi="Times New Roman" w:cs="Times New Roman"/>
          <w:color w:val="000000"/>
          <w:sz w:val="27"/>
          <w:szCs w:val="27"/>
          <w:lang w:eastAsia="en-GB"/>
        </w:rPr>
        <w:t xml:space="preserve"> R., Yan, H., Shi, X. and Yang, Y. (2017). Childhood obesity and school absenteeism: a systematic review and meta-analysis. </w:t>
      </w:r>
      <w:r w:rsidRPr="00AD033B">
        <w:rPr>
          <w:rFonts w:ascii="Times New Roman" w:eastAsia="Times New Roman" w:hAnsi="Times New Roman" w:cs="Times New Roman"/>
          <w:i/>
          <w:iCs/>
          <w:color w:val="000000"/>
          <w:sz w:val="27"/>
          <w:szCs w:val="27"/>
          <w:lang w:eastAsia="en-GB"/>
        </w:rPr>
        <w:t>Obesity Reviews</w:t>
      </w:r>
      <w:r w:rsidRPr="00AD033B">
        <w:rPr>
          <w:rFonts w:ascii="Times New Roman" w:eastAsia="Times New Roman" w:hAnsi="Times New Roman" w:cs="Times New Roman"/>
          <w:color w:val="000000"/>
          <w:sz w:val="27"/>
          <w:szCs w:val="27"/>
          <w:lang w:eastAsia="en-GB"/>
        </w:rPr>
        <w:t xml:space="preserve">, 18(12), pp.1412–1424. </w:t>
      </w:r>
      <w:proofErr w:type="spellStart"/>
      <w:r w:rsidRPr="00AD033B">
        <w:rPr>
          <w:rFonts w:ascii="Times New Roman" w:eastAsia="Times New Roman" w:hAnsi="Times New Roman" w:cs="Times New Roman"/>
          <w:color w:val="000000"/>
          <w:sz w:val="27"/>
          <w:szCs w:val="27"/>
          <w:lang w:eastAsia="en-GB"/>
        </w:rPr>
        <w:t>doi:</w:t>
      </w:r>
      <w:hyperlink r:id="rId8"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://doi.org/10.1111/obr.12599</w:t>
        </w:r>
      </w:hyperlink>
      <w:r w:rsidRPr="00AD033B">
        <w:rPr>
          <w:rFonts w:ascii="Times New Roman" w:eastAsia="Times New Roman" w:hAnsi="Times New Roman" w:cs="Times New Roman"/>
          <w:color w:val="000000"/>
          <w:sz w:val="27"/>
          <w:szCs w:val="27"/>
          <w:lang w:eastAsia="en-GB"/>
        </w:rPr>
        <w:t>.</w:t>
      </w:r>
    </w:p>
    <w:p w14:paraId="63918E1B"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Davison, K.K., </w:t>
      </w:r>
      <w:proofErr w:type="spellStart"/>
      <w:r w:rsidRPr="00AD033B">
        <w:rPr>
          <w:rFonts w:ascii="Times New Roman" w:eastAsia="Times New Roman" w:hAnsi="Times New Roman" w:cs="Times New Roman"/>
          <w:color w:val="000000"/>
          <w:sz w:val="27"/>
          <w:szCs w:val="27"/>
          <w:lang w:eastAsia="en-GB"/>
        </w:rPr>
        <w:t>Jurkowski</w:t>
      </w:r>
      <w:proofErr w:type="spellEnd"/>
      <w:r w:rsidRPr="00AD033B">
        <w:rPr>
          <w:rFonts w:ascii="Times New Roman" w:eastAsia="Times New Roman" w:hAnsi="Times New Roman" w:cs="Times New Roman"/>
          <w:color w:val="000000"/>
          <w:sz w:val="27"/>
          <w:szCs w:val="27"/>
          <w:lang w:eastAsia="en-GB"/>
        </w:rPr>
        <w:t>, J.M. and Lawson, H.A. (2012). Reframing family-centred obesity prevention using the Family Ecological Model. </w:t>
      </w:r>
      <w:r w:rsidRPr="00AD033B">
        <w:rPr>
          <w:rFonts w:ascii="Times New Roman" w:eastAsia="Times New Roman" w:hAnsi="Times New Roman" w:cs="Times New Roman"/>
          <w:i/>
          <w:iCs/>
          <w:color w:val="000000"/>
          <w:sz w:val="27"/>
          <w:szCs w:val="27"/>
          <w:lang w:eastAsia="en-GB"/>
        </w:rPr>
        <w:t>Public Health Nutrition</w:t>
      </w:r>
      <w:r w:rsidRPr="00AD033B">
        <w:rPr>
          <w:rFonts w:ascii="Times New Roman" w:eastAsia="Times New Roman" w:hAnsi="Times New Roman" w:cs="Times New Roman"/>
          <w:color w:val="000000"/>
          <w:sz w:val="27"/>
          <w:szCs w:val="27"/>
          <w:lang w:eastAsia="en-GB"/>
        </w:rPr>
        <w:t xml:space="preserve">, 16(10), pp.1861–1869. </w:t>
      </w:r>
      <w:proofErr w:type="spellStart"/>
      <w:r w:rsidRPr="00AD033B">
        <w:rPr>
          <w:rFonts w:ascii="Times New Roman" w:eastAsia="Times New Roman" w:hAnsi="Times New Roman" w:cs="Times New Roman"/>
          <w:color w:val="000000"/>
          <w:sz w:val="27"/>
          <w:szCs w:val="27"/>
          <w:lang w:eastAsia="en-GB"/>
        </w:rPr>
        <w:t>doi:</w:t>
      </w:r>
      <w:hyperlink r:id="rId9"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://doi.org/10.1017/s1368980012004533</w:t>
        </w:r>
      </w:hyperlink>
      <w:r w:rsidRPr="00AD033B">
        <w:rPr>
          <w:rFonts w:ascii="Times New Roman" w:eastAsia="Times New Roman" w:hAnsi="Times New Roman" w:cs="Times New Roman"/>
          <w:color w:val="000000"/>
          <w:sz w:val="27"/>
          <w:szCs w:val="27"/>
          <w:lang w:eastAsia="en-GB"/>
        </w:rPr>
        <w:t>.</w:t>
      </w:r>
    </w:p>
    <w:p w14:paraId="62058A55"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department of health and social care (2023). </w:t>
      </w:r>
      <w:r w:rsidRPr="00AD033B">
        <w:rPr>
          <w:rFonts w:ascii="Times New Roman" w:eastAsia="Times New Roman" w:hAnsi="Times New Roman" w:cs="Times New Roman"/>
          <w:i/>
          <w:iCs/>
          <w:color w:val="000000"/>
          <w:sz w:val="27"/>
          <w:szCs w:val="27"/>
          <w:lang w:eastAsia="en-GB"/>
        </w:rPr>
        <w:t>Obesity - Department of Health and Social Care Media Centre</w:t>
      </w:r>
      <w:r w:rsidRPr="00AD033B">
        <w:rPr>
          <w:rFonts w:ascii="Times New Roman" w:eastAsia="Times New Roman" w:hAnsi="Times New Roman" w:cs="Times New Roman"/>
          <w:color w:val="000000"/>
          <w:sz w:val="27"/>
          <w:szCs w:val="27"/>
          <w:lang w:eastAsia="en-GB"/>
        </w:rPr>
        <w:t>. [online] </w:t>
      </w:r>
      <w:hyperlink r:id="rId10" w:tgtFrame="_blank" w:history="1">
        <w:r w:rsidRPr="00AD033B">
          <w:rPr>
            <w:rFonts w:ascii="Times New Roman" w:eastAsia="Times New Roman" w:hAnsi="Times New Roman" w:cs="Times New Roman"/>
            <w:color w:val="1155CC"/>
            <w:sz w:val="27"/>
            <w:szCs w:val="27"/>
            <w:u w:val="single"/>
            <w:lang w:eastAsia="en-GB"/>
          </w:rPr>
          <w:t>healthmedia.blog.gov.uk</w:t>
        </w:r>
      </w:hyperlink>
      <w:r w:rsidRPr="00AD033B">
        <w:rPr>
          <w:rFonts w:ascii="Times New Roman" w:eastAsia="Times New Roman" w:hAnsi="Times New Roman" w:cs="Times New Roman"/>
          <w:color w:val="000000"/>
          <w:sz w:val="27"/>
          <w:szCs w:val="27"/>
          <w:lang w:eastAsia="en-GB"/>
        </w:rPr>
        <w:t>. Available at: </w:t>
      </w:r>
      <w:hyperlink r:id="rId11" w:tgtFrame="_blank" w:history="1">
        <w:r w:rsidRPr="00AD033B">
          <w:rPr>
            <w:rFonts w:ascii="Times New Roman" w:eastAsia="Times New Roman" w:hAnsi="Times New Roman" w:cs="Times New Roman"/>
            <w:color w:val="1155CC"/>
            <w:sz w:val="27"/>
            <w:szCs w:val="27"/>
            <w:u w:val="single"/>
            <w:lang w:eastAsia="en-GB"/>
          </w:rPr>
          <w:t>https://healthmedia.blog.gov.uk/category/public-health/obesity/</w:t>
        </w:r>
      </w:hyperlink>
      <w:r w:rsidRPr="00AD033B">
        <w:rPr>
          <w:rFonts w:ascii="Times New Roman" w:eastAsia="Times New Roman" w:hAnsi="Times New Roman" w:cs="Times New Roman"/>
          <w:color w:val="000000"/>
          <w:sz w:val="27"/>
          <w:szCs w:val="27"/>
          <w:lang w:eastAsia="en-GB"/>
        </w:rPr>
        <w:t>.</w:t>
      </w:r>
    </w:p>
    <w:p w14:paraId="0998C7A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hyperlink r:id="rId12" w:tgtFrame="_blank" w:history="1">
        <w:r w:rsidRPr="00AD033B">
          <w:rPr>
            <w:rFonts w:ascii="Times New Roman" w:eastAsia="Times New Roman" w:hAnsi="Times New Roman" w:cs="Times New Roman"/>
            <w:color w:val="1155CC"/>
            <w:sz w:val="27"/>
            <w:szCs w:val="27"/>
            <w:u w:val="single"/>
            <w:lang w:eastAsia="en-GB"/>
          </w:rPr>
          <w:t>Education.gov.uk</w:t>
        </w:r>
      </w:hyperlink>
      <w:r w:rsidRPr="00AD033B">
        <w:rPr>
          <w:rFonts w:ascii="Times New Roman" w:eastAsia="Times New Roman" w:hAnsi="Times New Roman" w:cs="Times New Roman"/>
          <w:color w:val="000000"/>
          <w:sz w:val="27"/>
          <w:szCs w:val="27"/>
          <w:lang w:eastAsia="en-GB"/>
        </w:rPr>
        <w:t>. (2024). </w:t>
      </w:r>
      <w:r w:rsidRPr="00AD033B">
        <w:rPr>
          <w:rFonts w:ascii="Times New Roman" w:eastAsia="Times New Roman" w:hAnsi="Times New Roman" w:cs="Times New Roman"/>
          <w:i/>
          <w:iCs/>
          <w:color w:val="000000"/>
          <w:sz w:val="27"/>
          <w:szCs w:val="27"/>
          <w:lang w:eastAsia="en-GB"/>
        </w:rPr>
        <w:t xml:space="preserve">Help for early years </w:t>
      </w:r>
      <w:proofErr w:type="gramStart"/>
      <w:r w:rsidRPr="00AD033B">
        <w:rPr>
          <w:rFonts w:ascii="Times New Roman" w:eastAsia="Times New Roman" w:hAnsi="Times New Roman" w:cs="Times New Roman"/>
          <w:i/>
          <w:iCs/>
          <w:color w:val="000000"/>
          <w:sz w:val="27"/>
          <w:szCs w:val="27"/>
          <w:lang w:eastAsia="en-GB"/>
        </w:rPr>
        <w:t>providers :</w:t>
      </w:r>
      <w:proofErr w:type="gramEnd"/>
      <w:r w:rsidRPr="00AD033B">
        <w:rPr>
          <w:rFonts w:ascii="Times New Roman" w:eastAsia="Times New Roman" w:hAnsi="Times New Roman" w:cs="Times New Roman"/>
          <w:i/>
          <w:iCs/>
          <w:color w:val="000000"/>
          <w:sz w:val="27"/>
          <w:szCs w:val="27"/>
          <w:lang w:eastAsia="en-GB"/>
        </w:rPr>
        <w:t xml:space="preserve"> Nutrition</w:t>
      </w:r>
      <w:r w:rsidRPr="00AD033B">
        <w:rPr>
          <w:rFonts w:ascii="Times New Roman" w:eastAsia="Times New Roman" w:hAnsi="Times New Roman" w:cs="Times New Roman"/>
          <w:color w:val="000000"/>
          <w:sz w:val="27"/>
          <w:szCs w:val="27"/>
          <w:lang w:eastAsia="en-GB"/>
        </w:rPr>
        <w:t>. [online] Available at: </w:t>
      </w:r>
      <w:hyperlink r:id="rId13" w:tgtFrame="_blank" w:history="1">
        <w:r w:rsidRPr="00AD033B">
          <w:rPr>
            <w:rFonts w:ascii="Times New Roman" w:eastAsia="Times New Roman" w:hAnsi="Times New Roman" w:cs="Times New Roman"/>
            <w:color w:val="1155CC"/>
            <w:sz w:val="27"/>
            <w:szCs w:val="27"/>
            <w:u w:val="single"/>
            <w:lang w:eastAsia="en-GB"/>
          </w:rPr>
          <w:t>https://help-for-early-years-providers.education.gov.uk/health-and-wellbeing/nutrition#</w:t>
        </w:r>
      </w:hyperlink>
      <w:r w:rsidRPr="00AD033B">
        <w:rPr>
          <w:rFonts w:ascii="Times New Roman" w:eastAsia="Times New Roman" w:hAnsi="Times New Roman" w:cs="Times New Roman"/>
          <w:color w:val="000000"/>
          <w:sz w:val="27"/>
          <w:szCs w:val="27"/>
          <w:lang w:eastAsia="en-GB"/>
        </w:rPr>
        <w:t>.</w:t>
      </w:r>
    </w:p>
    <w:p w14:paraId="452F42C8"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Great Ormond Street Hospital (2013). </w:t>
      </w:r>
      <w:r w:rsidRPr="00AD033B">
        <w:rPr>
          <w:rFonts w:ascii="Times New Roman" w:eastAsia="Times New Roman" w:hAnsi="Times New Roman" w:cs="Times New Roman"/>
          <w:i/>
          <w:iCs/>
          <w:color w:val="000000"/>
          <w:sz w:val="27"/>
          <w:szCs w:val="27"/>
          <w:lang w:eastAsia="en-GB"/>
        </w:rPr>
        <w:t>Exercise for children and young people</w:t>
      </w:r>
      <w:r w:rsidRPr="00AD033B">
        <w:rPr>
          <w:rFonts w:ascii="Times New Roman" w:eastAsia="Times New Roman" w:hAnsi="Times New Roman" w:cs="Times New Roman"/>
          <w:color w:val="000000"/>
          <w:sz w:val="27"/>
          <w:szCs w:val="27"/>
          <w:lang w:eastAsia="en-GB"/>
        </w:rPr>
        <w:t>. [online] GOSH Hospital site. Available at: </w:t>
      </w:r>
      <w:hyperlink r:id="rId14" w:tgtFrame="_blank" w:history="1">
        <w:r w:rsidRPr="00AD033B">
          <w:rPr>
            <w:rFonts w:ascii="Times New Roman" w:eastAsia="Times New Roman" w:hAnsi="Times New Roman" w:cs="Times New Roman"/>
            <w:color w:val="1155CC"/>
            <w:sz w:val="27"/>
            <w:szCs w:val="27"/>
            <w:u w:val="single"/>
            <w:lang w:eastAsia="en-GB"/>
          </w:rPr>
          <w:t>https://www.gosh.nhs.uk/conditions-and-treatments/general-health-advice/leading-active-lifestyle/exercise-children-and-young-people/</w:t>
        </w:r>
      </w:hyperlink>
      <w:r w:rsidRPr="00AD033B">
        <w:rPr>
          <w:rFonts w:ascii="Times New Roman" w:eastAsia="Times New Roman" w:hAnsi="Times New Roman" w:cs="Times New Roman"/>
          <w:color w:val="000000"/>
          <w:sz w:val="27"/>
          <w:szCs w:val="27"/>
          <w:lang w:eastAsia="en-GB"/>
        </w:rPr>
        <w:t>.</w:t>
      </w:r>
    </w:p>
    <w:p w14:paraId="4121BD9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spellStart"/>
      <w:r w:rsidRPr="00AD033B">
        <w:rPr>
          <w:rFonts w:ascii="Times New Roman" w:eastAsia="Times New Roman" w:hAnsi="Times New Roman" w:cs="Times New Roman"/>
          <w:color w:val="000000"/>
          <w:sz w:val="27"/>
          <w:szCs w:val="27"/>
          <w:lang w:eastAsia="en-GB"/>
        </w:rPr>
        <w:t>Harrist</w:t>
      </w:r>
      <w:proofErr w:type="spellEnd"/>
      <w:r w:rsidRPr="00AD033B">
        <w:rPr>
          <w:rFonts w:ascii="Times New Roman" w:eastAsia="Times New Roman" w:hAnsi="Times New Roman" w:cs="Times New Roman"/>
          <w:color w:val="000000"/>
          <w:sz w:val="27"/>
          <w:szCs w:val="27"/>
          <w:lang w:eastAsia="en-GB"/>
        </w:rPr>
        <w:t xml:space="preserve">, A.W., Swindle, T.M., Hubbs-Tait, L., </w:t>
      </w:r>
      <w:proofErr w:type="spellStart"/>
      <w:r w:rsidRPr="00AD033B">
        <w:rPr>
          <w:rFonts w:ascii="Times New Roman" w:eastAsia="Times New Roman" w:hAnsi="Times New Roman" w:cs="Times New Roman"/>
          <w:color w:val="000000"/>
          <w:sz w:val="27"/>
          <w:szCs w:val="27"/>
          <w:lang w:eastAsia="en-GB"/>
        </w:rPr>
        <w:t>Topham</w:t>
      </w:r>
      <w:proofErr w:type="spellEnd"/>
      <w:r w:rsidRPr="00AD033B">
        <w:rPr>
          <w:rFonts w:ascii="Times New Roman" w:eastAsia="Times New Roman" w:hAnsi="Times New Roman" w:cs="Times New Roman"/>
          <w:color w:val="000000"/>
          <w:sz w:val="27"/>
          <w:szCs w:val="27"/>
          <w:lang w:eastAsia="en-GB"/>
        </w:rPr>
        <w:t xml:space="preserve">, G.L., Shriver, L.H. and Page, M.C. (2016). The Social and Emotional Lives of Overweight, Obese, and </w:t>
      </w:r>
      <w:r w:rsidRPr="00AD033B">
        <w:rPr>
          <w:rFonts w:ascii="Times New Roman" w:eastAsia="Times New Roman" w:hAnsi="Times New Roman" w:cs="Times New Roman"/>
          <w:color w:val="000000"/>
          <w:sz w:val="27"/>
          <w:szCs w:val="27"/>
          <w:lang w:eastAsia="en-GB"/>
        </w:rPr>
        <w:lastRenderedPageBreak/>
        <w:t>Severely Obese Children. </w:t>
      </w:r>
      <w:r w:rsidRPr="00AD033B">
        <w:rPr>
          <w:rFonts w:ascii="Times New Roman" w:eastAsia="Times New Roman" w:hAnsi="Times New Roman" w:cs="Times New Roman"/>
          <w:i/>
          <w:iCs/>
          <w:color w:val="000000"/>
          <w:sz w:val="27"/>
          <w:szCs w:val="27"/>
          <w:lang w:eastAsia="en-GB"/>
        </w:rPr>
        <w:t>Child Development</w:t>
      </w:r>
      <w:r w:rsidRPr="00AD033B">
        <w:rPr>
          <w:rFonts w:ascii="Times New Roman" w:eastAsia="Times New Roman" w:hAnsi="Times New Roman" w:cs="Times New Roman"/>
          <w:color w:val="000000"/>
          <w:sz w:val="27"/>
          <w:szCs w:val="27"/>
          <w:lang w:eastAsia="en-GB"/>
        </w:rPr>
        <w:t xml:space="preserve">, 87(5), pp.1564–1580. </w:t>
      </w:r>
      <w:proofErr w:type="spellStart"/>
      <w:r w:rsidRPr="00AD033B">
        <w:rPr>
          <w:rFonts w:ascii="Times New Roman" w:eastAsia="Times New Roman" w:hAnsi="Times New Roman" w:cs="Times New Roman"/>
          <w:color w:val="000000"/>
          <w:sz w:val="27"/>
          <w:szCs w:val="27"/>
          <w:lang w:eastAsia="en-GB"/>
        </w:rPr>
        <w:t>doi:</w:t>
      </w:r>
      <w:hyperlink r:id="rId15"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://doi.org/10.1111/cdev.12548</w:t>
        </w:r>
      </w:hyperlink>
      <w:r w:rsidRPr="00AD033B">
        <w:rPr>
          <w:rFonts w:ascii="Times New Roman" w:eastAsia="Times New Roman" w:hAnsi="Times New Roman" w:cs="Times New Roman"/>
          <w:color w:val="000000"/>
          <w:sz w:val="27"/>
          <w:szCs w:val="27"/>
          <w:lang w:eastAsia="en-GB"/>
        </w:rPr>
        <w:t>.</w:t>
      </w:r>
    </w:p>
    <w:p w14:paraId="4672EF8B"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Lancet (2025). </w:t>
      </w:r>
      <w:r w:rsidRPr="00AD033B">
        <w:rPr>
          <w:rFonts w:ascii="Times New Roman" w:eastAsia="Times New Roman" w:hAnsi="Times New Roman" w:cs="Times New Roman"/>
          <w:i/>
          <w:iCs/>
          <w:color w:val="000000"/>
          <w:sz w:val="27"/>
          <w:szCs w:val="27"/>
          <w:lang w:eastAsia="en-GB"/>
        </w:rPr>
        <w:t>The Lancet: More than half of adults and a third of children and adolescents predicted to have overweight or obesity by 2050 | Institute for Health Metrics and Evaluation</w:t>
      </w:r>
      <w:r w:rsidRPr="00AD033B">
        <w:rPr>
          <w:rFonts w:ascii="Times New Roman" w:eastAsia="Times New Roman" w:hAnsi="Times New Roman" w:cs="Times New Roman"/>
          <w:color w:val="000000"/>
          <w:sz w:val="27"/>
          <w:szCs w:val="27"/>
          <w:lang w:eastAsia="en-GB"/>
        </w:rPr>
        <w:t>. [online] Institute for Health Metrics and Evaluation. Available at: </w:t>
      </w:r>
      <w:hyperlink r:id="rId16" w:tgtFrame="_blank" w:history="1">
        <w:r w:rsidRPr="00AD033B">
          <w:rPr>
            <w:rFonts w:ascii="Times New Roman" w:eastAsia="Times New Roman" w:hAnsi="Times New Roman" w:cs="Times New Roman"/>
            <w:color w:val="1155CC"/>
            <w:sz w:val="27"/>
            <w:szCs w:val="27"/>
            <w:u w:val="single"/>
            <w:lang w:eastAsia="en-GB"/>
          </w:rPr>
          <w:t>https://www.healthdata.org/news-events/newsroom/news-releases/lancet-more-half-adults-and-third-children-and-adolescents</w:t>
        </w:r>
      </w:hyperlink>
      <w:r w:rsidRPr="00AD033B">
        <w:rPr>
          <w:rFonts w:ascii="Times New Roman" w:eastAsia="Times New Roman" w:hAnsi="Times New Roman" w:cs="Times New Roman"/>
          <w:color w:val="000000"/>
          <w:sz w:val="27"/>
          <w:szCs w:val="27"/>
          <w:lang w:eastAsia="en-GB"/>
        </w:rPr>
        <w:t>.</w:t>
      </w:r>
    </w:p>
    <w:p w14:paraId="425C8F5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Liang, R., </w:t>
      </w:r>
      <w:proofErr w:type="spellStart"/>
      <w:r w:rsidRPr="00AD033B">
        <w:rPr>
          <w:rFonts w:ascii="Times New Roman" w:eastAsia="Times New Roman" w:hAnsi="Times New Roman" w:cs="Times New Roman"/>
          <w:color w:val="000000"/>
          <w:sz w:val="27"/>
          <w:szCs w:val="27"/>
          <w:lang w:eastAsia="en-GB"/>
        </w:rPr>
        <w:t>Goto</w:t>
      </w:r>
      <w:proofErr w:type="spellEnd"/>
      <w:r w:rsidRPr="00AD033B">
        <w:rPr>
          <w:rFonts w:ascii="Times New Roman" w:eastAsia="Times New Roman" w:hAnsi="Times New Roman" w:cs="Times New Roman"/>
          <w:color w:val="000000"/>
          <w:sz w:val="27"/>
          <w:szCs w:val="27"/>
          <w:lang w:eastAsia="en-GB"/>
        </w:rPr>
        <w:t xml:space="preserve">, R., Okubo, Y., </w:t>
      </w:r>
      <w:proofErr w:type="spellStart"/>
      <w:r w:rsidRPr="00AD033B">
        <w:rPr>
          <w:rFonts w:ascii="Times New Roman" w:eastAsia="Times New Roman" w:hAnsi="Times New Roman" w:cs="Times New Roman"/>
          <w:color w:val="000000"/>
          <w:sz w:val="27"/>
          <w:szCs w:val="27"/>
          <w:lang w:eastAsia="en-GB"/>
        </w:rPr>
        <w:t>Rehkopf</w:t>
      </w:r>
      <w:proofErr w:type="spellEnd"/>
      <w:r w:rsidRPr="00AD033B">
        <w:rPr>
          <w:rFonts w:ascii="Times New Roman" w:eastAsia="Times New Roman" w:hAnsi="Times New Roman" w:cs="Times New Roman"/>
          <w:color w:val="000000"/>
          <w:sz w:val="27"/>
          <w:szCs w:val="27"/>
          <w:lang w:eastAsia="en-GB"/>
        </w:rPr>
        <w:t>, D.H. and Inoue, K. (2025). Poverty and Childhood Obesity: Current Evidence and Methodologies for Future Research. </w:t>
      </w:r>
      <w:r w:rsidRPr="00AD033B">
        <w:rPr>
          <w:rFonts w:ascii="Times New Roman" w:eastAsia="Times New Roman" w:hAnsi="Times New Roman" w:cs="Times New Roman"/>
          <w:i/>
          <w:iCs/>
          <w:color w:val="000000"/>
          <w:sz w:val="27"/>
          <w:szCs w:val="27"/>
          <w:lang w:eastAsia="en-GB"/>
        </w:rPr>
        <w:t>Current Obesity Reports</w:t>
      </w:r>
      <w:r w:rsidRPr="00AD033B">
        <w:rPr>
          <w:rFonts w:ascii="Times New Roman" w:eastAsia="Times New Roman" w:hAnsi="Times New Roman" w:cs="Times New Roman"/>
          <w:color w:val="000000"/>
          <w:sz w:val="27"/>
          <w:szCs w:val="27"/>
          <w:lang w:eastAsia="en-GB"/>
        </w:rPr>
        <w:t xml:space="preserve">, 14(1). </w:t>
      </w:r>
      <w:proofErr w:type="spellStart"/>
      <w:r w:rsidRPr="00AD033B">
        <w:rPr>
          <w:rFonts w:ascii="Times New Roman" w:eastAsia="Times New Roman" w:hAnsi="Times New Roman" w:cs="Times New Roman"/>
          <w:color w:val="000000"/>
          <w:sz w:val="27"/>
          <w:szCs w:val="27"/>
          <w:lang w:eastAsia="en-GB"/>
        </w:rPr>
        <w:t>doi:</w:t>
      </w:r>
      <w:hyperlink r:id="rId17"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://doi.org/10.1007/s13679-025-00627-x</w:t>
        </w:r>
      </w:hyperlink>
      <w:r w:rsidRPr="00AD033B">
        <w:rPr>
          <w:rFonts w:ascii="Times New Roman" w:eastAsia="Times New Roman" w:hAnsi="Times New Roman" w:cs="Times New Roman"/>
          <w:color w:val="000000"/>
          <w:sz w:val="27"/>
          <w:szCs w:val="27"/>
          <w:lang w:eastAsia="en-GB"/>
        </w:rPr>
        <w:t>.</w:t>
      </w:r>
    </w:p>
    <w:p w14:paraId="73F419BA"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NHS (2021). </w:t>
      </w:r>
      <w:r w:rsidRPr="00AD033B">
        <w:rPr>
          <w:rFonts w:ascii="Times New Roman" w:eastAsia="Times New Roman" w:hAnsi="Times New Roman" w:cs="Times New Roman"/>
          <w:i/>
          <w:iCs/>
          <w:color w:val="000000"/>
          <w:sz w:val="27"/>
          <w:szCs w:val="27"/>
          <w:lang w:eastAsia="en-GB"/>
        </w:rPr>
        <w:t>Reducing sugar - Food facts - Healthier Families</w:t>
      </w:r>
      <w:r w:rsidRPr="00AD033B">
        <w:rPr>
          <w:rFonts w:ascii="Times New Roman" w:eastAsia="Times New Roman" w:hAnsi="Times New Roman" w:cs="Times New Roman"/>
          <w:color w:val="000000"/>
          <w:sz w:val="27"/>
          <w:szCs w:val="27"/>
          <w:lang w:eastAsia="en-GB"/>
        </w:rPr>
        <w:t>. [online] </w:t>
      </w:r>
      <w:hyperlink r:id="rId18" w:tgtFrame="_blank" w:history="1">
        <w:r w:rsidRPr="00AD033B">
          <w:rPr>
            <w:rFonts w:ascii="Times New Roman" w:eastAsia="Times New Roman" w:hAnsi="Times New Roman" w:cs="Times New Roman"/>
            <w:color w:val="1155CC"/>
            <w:sz w:val="27"/>
            <w:szCs w:val="27"/>
            <w:u w:val="single"/>
            <w:lang w:eastAsia="en-GB"/>
          </w:rPr>
          <w:t>nhs.uk</w:t>
        </w:r>
      </w:hyperlink>
      <w:r w:rsidRPr="00AD033B">
        <w:rPr>
          <w:rFonts w:ascii="Times New Roman" w:eastAsia="Times New Roman" w:hAnsi="Times New Roman" w:cs="Times New Roman"/>
          <w:color w:val="000000"/>
          <w:sz w:val="27"/>
          <w:szCs w:val="27"/>
          <w:lang w:eastAsia="en-GB"/>
        </w:rPr>
        <w:t>. Available at: </w:t>
      </w:r>
      <w:hyperlink r:id="rId19" w:tgtFrame="_blank" w:history="1">
        <w:r w:rsidRPr="00AD033B">
          <w:rPr>
            <w:rFonts w:ascii="Times New Roman" w:eastAsia="Times New Roman" w:hAnsi="Times New Roman" w:cs="Times New Roman"/>
            <w:color w:val="1155CC"/>
            <w:sz w:val="27"/>
            <w:szCs w:val="27"/>
            <w:u w:val="single"/>
            <w:lang w:eastAsia="en-GB"/>
          </w:rPr>
          <w:t>https://www.nhs.uk/healthier-families/food-facts/sugar/</w:t>
        </w:r>
      </w:hyperlink>
      <w:r w:rsidRPr="00AD033B">
        <w:rPr>
          <w:rFonts w:ascii="Times New Roman" w:eastAsia="Times New Roman" w:hAnsi="Times New Roman" w:cs="Times New Roman"/>
          <w:color w:val="000000"/>
          <w:sz w:val="27"/>
          <w:szCs w:val="27"/>
          <w:lang w:eastAsia="en-GB"/>
        </w:rPr>
        <w:t>.</w:t>
      </w:r>
    </w:p>
    <w:p w14:paraId="768BF0F3"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NHS England (2024). </w:t>
      </w:r>
      <w:r w:rsidRPr="00AD033B">
        <w:rPr>
          <w:rFonts w:ascii="Times New Roman" w:eastAsia="Times New Roman" w:hAnsi="Times New Roman" w:cs="Times New Roman"/>
          <w:i/>
          <w:iCs/>
          <w:color w:val="000000"/>
          <w:sz w:val="27"/>
          <w:szCs w:val="27"/>
          <w:lang w:eastAsia="en-GB"/>
        </w:rPr>
        <w:t>Health Survey for England, 2022 Part 2</w:t>
      </w:r>
      <w:r w:rsidRPr="00AD033B">
        <w:rPr>
          <w:rFonts w:ascii="Times New Roman" w:eastAsia="Times New Roman" w:hAnsi="Times New Roman" w:cs="Times New Roman"/>
          <w:color w:val="000000"/>
          <w:sz w:val="27"/>
          <w:szCs w:val="27"/>
          <w:lang w:eastAsia="en-GB"/>
        </w:rPr>
        <w:t>. [online] </w:t>
      </w:r>
      <w:hyperlink r:id="rId20" w:tgtFrame="_blank" w:history="1">
        <w:r w:rsidRPr="00AD033B">
          <w:rPr>
            <w:rFonts w:ascii="Times New Roman" w:eastAsia="Times New Roman" w:hAnsi="Times New Roman" w:cs="Times New Roman"/>
            <w:color w:val="1155CC"/>
            <w:sz w:val="27"/>
            <w:szCs w:val="27"/>
            <w:u w:val="single"/>
            <w:lang w:eastAsia="en-GB"/>
          </w:rPr>
          <w:t>Digital.nhs.uk</w:t>
        </w:r>
      </w:hyperlink>
      <w:r w:rsidRPr="00AD033B">
        <w:rPr>
          <w:rFonts w:ascii="Times New Roman" w:eastAsia="Times New Roman" w:hAnsi="Times New Roman" w:cs="Times New Roman"/>
          <w:color w:val="000000"/>
          <w:sz w:val="27"/>
          <w:szCs w:val="27"/>
          <w:lang w:eastAsia="en-GB"/>
        </w:rPr>
        <w:t>. Available at: </w:t>
      </w:r>
      <w:hyperlink r:id="rId21" w:tgtFrame="_blank" w:history="1">
        <w:r w:rsidRPr="00AD033B">
          <w:rPr>
            <w:rFonts w:ascii="Times New Roman" w:eastAsia="Times New Roman" w:hAnsi="Times New Roman" w:cs="Times New Roman"/>
            <w:color w:val="1155CC"/>
            <w:sz w:val="27"/>
            <w:szCs w:val="27"/>
            <w:u w:val="single"/>
            <w:lang w:eastAsia="en-GB"/>
          </w:rPr>
          <w:t>https://digital.nhs.uk/data-and-information/publications/statistical/health-survey-for-england/2022-part-2/childrens-overweight-and-obesity</w:t>
        </w:r>
      </w:hyperlink>
      <w:r w:rsidRPr="00AD033B">
        <w:rPr>
          <w:rFonts w:ascii="Times New Roman" w:eastAsia="Times New Roman" w:hAnsi="Times New Roman" w:cs="Times New Roman"/>
          <w:color w:val="000000"/>
          <w:sz w:val="27"/>
          <w:szCs w:val="27"/>
          <w:lang w:eastAsia="en-GB"/>
        </w:rPr>
        <w:t>.</w:t>
      </w:r>
    </w:p>
    <w:p w14:paraId="71A7883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Norfolk Schools and Learning Providers - Norfolk County Council. (2024). </w:t>
      </w:r>
      <w:r w:rsidRPr="00AD033B">
        <w:rPr>
          <w:rFonts w:ascii="Times New Roman" w:eastAsia="Times New Roman" w:hAnsi="Times New Roman" w:cs="Times New Roman"/>
          <w:i/>
          <w:iCs/>
          <w:color w:val="000000"/>
          <w:sz w:val="27"/>
          <w:szCs w:val="27"/>
          <w:lang w:eastAsia="en-GB"/>
        </w:rPr>
        <w:t>Understanding behaviour through the stages of development</w:t>
      </w:r>
      <w:r w:rsidRPr="00AD033B">
        <w:rPr>
          <w:rFonts w:ascii="Times New Roman" w:eastAsia="Times New Roman" w:hAnsi="Times New Roman" w:cs="Times New Roman"/>
          <w:color w:val="000000"/>
          <w:sz w:val="27"/>
          <w:szCs w:val="27"/>
          <w:lang w:eastAsia="en-GB"/>
        </w:rPr>
        <w:t>. [online] Available at: </w:t>
      </w:r>
      <w:hyperlink r:id="rId22" w:tgtFrame="_blank" w:history="1">
        <w:r w:rsidRPr="00AD033B">
          <w:rPr>
            <w:rFonts w:ascii="Times New Roman" w:eastAsia="Times New Roman" w:hAnsi="Times New Roman" w:cs="Times New Roman"/>
            <w:color w:val="1155CC"/>
            <w:sz w:val="27"/>
            <w:szCs w:val="27"/>
            <w:u w:val="single"/>
            <w:lang w:eastAsia="en-GB"/>
          </w:rPr>
          <w:t>https://www.schools.norfolk.gov.uk/article/30047/Understanding-behaviour-through-the-stages-of-development</w:t>
        </w:r>
      </w:hyperlink>
      <w:r w:rsidRPr="00AD033B">
        <w:rPr>
          <w:rFonts w:ascii="Times New Roman" w:eastAsia="Times New Roman" w:hAnsi="Times New Roman" w:cs="Times New Roman"/>
          <w:color w:val="000000"/>
          <w:sz w:val="27"/>
          <w:szCs w:val="27"/>
          <w:lang w:eastAsia="en-GB"/>
        </w:rPr>
        <w:t>.</w:t>
      </w:r>
    </w:p>
    <w:p w14:paraId="4320D1FC"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Nuttall, F. (2015). </w:t>
      </w:r>
      <w:r w:rsidRPr="00AD033B">
        <w:rPr>
          <w:rFonts w:ascii="Times New Roman" w:eastAsia="Times New Roman" w:hAnsi="Times New Roman" w:cs="Times New Roman"/>
          <w:i/>
          <w:iCs/>
          <w:color w:val="000000"/>
          <w:sz w:val="27"/>
          <w:szCs w:val="27"/>
          <w:lang w:eastAsia="en-GB"/>
        </w:rPr>
        <w:t xml:space="preserve">May/June 2015 - Volume 50 - Issue </w:t>
      </w:r>
      <w:proofErr w:type="gramStart"/>
      <w:r w:rsidRPr="00AD033B">
        <w:rPr>
          <w:rFonts w:ascii="Times New Roman" w:eastAsia="Times New Roman" w:hAnsi="Times New Roman" w:cs="Times New Roman"/>
          <w:i/>
          <w:iCs/>
          <w:color w:val="000000"/>
          <w:sz w:val="27"/>
          <w:szCs w:val="27"/>
          <w:lang w:eastAsia="en-GB"/>
        </w:rPr>
        <w:t>3 :</w:t>
      </w:r>
      <w:proofErr w:type="gramEnd"/>
      <w:r w:rsidRPr="00AD033B">
        <w:rPr>
          <w:rFonts w:ascii="Times New Roman" w:eastAsia="Times New Roman" w:hAnsi="Times New Roman" w:cs="Times New Roman"/>
          <w:i/>
          <w:iCs/>
          <w:color w:val="000000"/>
          <w:sz w:val="27"/>
          <w:szCs w:val="27"/>
          <w:lang w:eastAsia="en-GB"/>
        </w:rPr>
        <w:t xml:space="preserve"> Nutrition Today</w:t>
      </w:r>
      <w:r w:rsidRPr="00AD033B">
        <w:rPr>
          <w:rFonts w:ascii="Times New Roman" w:eastAsia="Times New Roman" w:hAnsi="Times New Roman" w:cs="Times New Roman"/>
          <w:color w:val="000000"/>
          <w:sz w:val="27"/>
          <w:szCs w:val="27"/>
          <w:lang w:eastAsia="en-GB"/>
        </w:rPr>
        <w:t>. [online] </w:t>
      </w:r>
      <w:hyperlink r:id="rId23" w:tgtFrame="_blank" w:history="1">
        <w:r w:rsidRPr="00AD033B">
          <w:rPr>
            <w:rFonts w:ascii="Times New Roman" w:eastAsia="Times New Roman" w:hAnsi="Times New Roman" w:cs="Times New Roman"/>
            <w:color w:val="1155CC"/>
            <w:sz w:val="27"/>
            <w:szCs w:val="27"/>
            <w:u w:val="single"/>
            <w:lang w:eastAsia="en-GB"/>
          </w:rPr>
          <w:t>journals.lww.com</w:t>
        </w:r>
      </w:hyperlink>
      <w:r w:rsidRPr="00AD033B">
        <w:rPr>
          <w:rFonts w:ascii="Times New Roman" w:eastAsia="Times New Roman" w:hAnsi="Times New Roman" w:cs="Times New Roman"/>
          <w:color w:val="000000"/>
          <w:sz w:val="27"/>
          <w:szCs w:val="27"/>
          <w:lang w:eastAsia="en-GB"/>
        </w:rPr>
        <w:t>. Available at: </w:t>
      </w:r>
      <w:hyperlink r:id="rId24" w:tgtFrame="_blank" w:history="1">
        <w:r w:rsidRPr="00AD033B">
          <w:rPr>
            <w:rFonts w:ascii="Times New Roman" w:eastAsia="Times New Roman" w:hAnsi="Times New Roman" w:cs="Times New Roman"/>
            <w:color w:val="1155CC"/>
            <w:sz w:val="27"/>
            <w:szCs w:val="27"/>
            <w:u w:val="single"/>
            <w:lang w:eastAsia="en-GB"/>
          </w:rPr>
          <w:t>https://journals.lww.com/nutritiontodayonline/Fulltext/2015/05000/Body_Mass_Index__Obesity</w:t>
        </w:r>
      </w:hyperlink>
      <w:r w:rsidRPr="00AD033B">
        <w:rPr>
          <w:rFonts w:ascii="Times New Roman" w:eastAsia="Times New Roman" w:hAnsi="Times New Roman" w:cs="Times New Roman"/>
          <w:color w:val="000000"/>
          <w:sz w:val="27"/>
          <w:szCs w:val="27"/>
          <w:lang w:eastAsia="en-GB"/>
        </w:rPr>
        <w:t>.</w:t>
      </w:r>
    </w:p>
    <w:p w14:paraId="5D249912"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Public Health Wales (2025). </w:t>
      </w:r>
      <w:r w:rsidRPr="00AD033B">
        <w:rPr>
          <w:rFonts w:ascii="Times New Roman" w:eastAsia="Times New Roman" w:hAnsi="Times New Roman" w:cs="Times New Roman"/>
          <w:i/>
          <w:iCs/>
          <w:color w:val="000000"/>
          <w:sz w:val="27"/>
          <w:szCs w:val="27"/>
          <w:lang w:eastAsia="en-GB"/>
        </w:rPr>
        <w:t>Obesity and overweight - Public Health Wales</w:t>
      </w:r>
      <w:r w:rsidRPr="00AD033B">
        <w:rPr>
          <w:rFonts w:ascii="Times New Roman" w:eastAsia="Times New Roman" w:hAnsi="Times New Roman" w:cs="Times New Roman"/>
          <w:color w:val="000000"/>
          <w:sz w:val="27"/>
          <w:szCs w:val="27"/>
          <w:lang w:eastAsia="en-GB"/>
        </w:rPr>
        <w:t>. [online] Public Health Wales -. Available at: </w:t>
      </w:r>
      <w:hyperlink r:id="rId25" w:tgtFrame="_blank" w:history="1">
        <w:r w:rsidRPr="00AD033B">
          <w:rPr>
            <w:rFonts w:ascii="Times New Roman" w:eastAsia="Times New Roman" w:hAnsi="Times New Roman" w:cs="Times New Roman"/>
            <w:color w:val="1155CC"/>
            <w:sz w:val="27"/>
            <w:szCs w:val="27"/>
            <w:u w:val="single"/>
            <w:lang w:eastAsia="en-GB"/>
          </w:rPr>
          <w:t>https://phw.nhs.wales/topic/obesity-and-overweight/</w:t>
        </w:r>
      </w:hyperlink>
      <w:r w:rsidRPr="00AD033B">
        <w:rPr>
          <w:rFonts w:ascii="Times New Roman" w:eastAsia="Times New Roman" w:hAnsi="Times New Roman" w:cs="Times New Roman"/>
          <w:color w:val="000000"/>
          <w:sz w:val="27"/>
          <w:szCs w:val="27"/>
          <w:lang w:eastAsia="en-GB"/>
        </w:rPr>
        <w:t>.</w:t>
      </w:r>
    </w:p>
    <w:p w14:paraId="6011304A"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ROGER, Q. (2024). </w:t>
      </w:r>
      <w:r w:rsidRPr="00AD033B">
        <w:rPr>
          <w:rFonts w:ascii="Times New Roman" w:eastAsia="Times New Roman" w:hAnsi="Times New Roman" w:cs="Times New Roman"/>
          <w:i/>
          <w:iCs/>
          <w:color w:val="000000"/>
          <w:sz w:val="27"/>
          <w:szCs w:val="27"/>
          <w:lang w:eastAsia="en-GB"/>
        </w:rPr>
        <w:t>Understanding sleep apnoea and obesity</w:t>
      </w:r>
      <w:r w:rsidRPr="00AD033B">
        <w:rPr>
          <w:rFonts w:ascii="Times New Roman" w:eastAsia="Times New Roman" w:hAnsi="Times New Roman" w:cs="Times New Roman"/>
          <w:color w:val="000000"/>
          <w:sz w:val="27"/>
          <w:szCs w:val="27"/>
          <w:lang w:eastAsia="en-GB"/>
        </w:rPr>
        <w:t>. [online] ResMed UK. Available at: </w:t>
      </w:r>
      <w:hyperlink r:id="rId26" w:tgtFrame="_blank" w:history="1">
        <w:r w:rsidRPr="00AD033B">
          <w:rPr>
            <w:rFonts w:ascii="Times New Roman" w:eastAsia="Times New Roman" w:hAnsi="Times New Roman" w:cs="Times New Roman"/>
            <w:color w:val="1155CC"/>
            <w:sz w:val="27"/>
            <w:szCs w:val="27"/>
            <w:u w:val="single"/>
            <w:lang w:eastAsia="en-GB"/>
          </w:rPr>
          <w:t>https://www.resmed.co.uk/patient/resources/sleep-apnoea-blog/obesity-and-sleep-apnoea/</w:t>
        </w:r>
      </w:hyperlink>
      <w:r w:rsidRPr="00AD033B">
        <w:rPr>
          <w:rFonts w:ascii="Times New Roman" w:eastAsia="Times New Roman" w:hAnsi="Times New Roman" w:cs="Times New Roman"/>
          <w:color w:val="000000"/>
          <w:sz w:val="27"/>
          <w:szCs w:val="27"/>
          <w:lang w:eastAsia="en-GB"/>
        </w:rPr>
        <w:t>.</w:t>
      </w:r>
    </w:p>
    <w:p w14:paraId="0E765E2D"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lastRenderedPageBreak/>
        <w:t>Snider, T. (2015). </w:t>
      </w:r>
      <w:r w:rsidRPr="00AD033B">
        <w:rPr>
          <w:rFonts w:ascii="Times New Roman" w:eastAsia="Times New Roman" w:hAnsi="Times New Roman" w:cs="Times New Roman"/>
          <w:i/>
          <w:iCs/>
          <w:color w:val="000000"/>
          <w:sz w:val="27"/>
          <w:szCs w:val="27"/>
          <w:lang w:eastAsia="en-GB"/>
        </w:rPr>
        <w:t>The Effects of Weight-related Bullying</w:t>
      </w:r>
      <w:r w:rsidRPr="00AD033B">
        <w:rPr>
          <w:rFonts w:ascii="Times New Roman" w:eastAsia="Times New Roman" w:hAnsi="Times New Roman" w:cs="Times New Roman"/>
          <w:color w:val="000000"/>
          <w:sz w:val="27"/>
          <w:szCs w:val="27"/>
          <w:lang w:eastAsia="en-GB"/>
        </w:rPr>
        <w:t>. [online] </w:t>
      </w:r>
      <w:hyperlink r:id="rId27" w:tgtFrame="_blank" w:history="1">
        <w:r w:rsidRPr="00AD033B">
          <w:rPr>
            <w:rFonts w:ascii="Times New Roman" w:eastAsia="Times New Roman" w:hAnsi="Times New Roman" w:cs="Times New Roman"/>
            <w:color w:val="1155CC"/>
            <w:sz w:val="27"/>
            <w:szCs w:val="27"/>
            <w:u w:val="single"/>
            <w:lang w:eastAsia="en-GB"/>
          </w:rPr>
          <w:t>www.nationwidechildrens.org</w:t>
        </w:r>
      </w:hyperlink>
      <w:r w:rsidRPr="00AD033B">
        <w:rPr>
          <w:rFonts w:ascii="Times New Roman" w:eastAsia="Times New Roman" w:hAnsi="Times New Roman" w:cs="Times New Roman"/>
          <w:color w:val="000000"/>
          <w:sz w:val="27"/>
          <w:szCs w:val="27"/>
          <w:lang w:eastAsia="en-GB"/>
        </w:rPr>
        <w:t>. Available at: </w:t>
      </w:r>
      <w:hyperlink r:id="rId28" w:tgtFrame="_blank" w:history="1">
        <w:r w:rsidRPr="00AD033B">
          <w:rPr>
            <w:rFonts w:ascii="Times New Roman" w:eastAsia="Times New Roman" w:hAnsi="Times New Roman" w:cs="Times New Roman"/>
            <w:color w:val="1155CC"/>
            <w:sz w:val="27"/>
            <w:szCs w:val="27"/>
            <w:u w:val="single"/>
            <w:lang w:eastAsia="en-GB"/>
          </w:rPr>
          <w:t>https://www.nationwidechildrens.org/family-resources-education/700childrens/2015/05/the-effects-of-weight-related-bullying</w:t>
        </w:r>
      </w:hyperlink>
      <w:r w:rsidRPr="00AD033B">
        <w:rPr>
          <w:rFonts w:ascii="Times New Roman" w:eastAsia="Times New Roman" w:hAnsi="Times New Roman" w:cs="Times New Roman"/>
          <w:color w:val="000000"/>
          <w:sz w:val="27"/>
          <w:szCs w:val="27"/>
          <w:lang w:eastAsia="en-GB"/>
        </w:rPr>
        <w:t>.</w:t>
      </w:r>
    </w:p>
    <w:p w14:paraId="6E07AF4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the Guardian. (2012). </w:t>
      </w:r>
      <w:r w:rsidRPr="00AD033B">
        <w:rPr>
          <w:rFonts w:ascii="Times New Roman" w:eastAsia="Times New Roman" w:hAnsi="Times New Roman" w:cs="Times New Roman"/>
          <w:i/>
          <w:iCs/>
          <w:color w:val="000000"/>
          <w:sz w:val="27"/>
          <w:szCs w:val="27"/>
          <w:lang w:eastAsia="en-GB"/>
        </w:rPr>
        <w:t>New holistic approach to treat child obesity</w:t>
      </w:r>
      <w:r w:rsidRPr="00AD033B">
        <w:rPr>
          <w:rFonts w:ascii="Times New Roman" w:eastAsia="Times New Roman" w:hAnsi="Times New Roman" w:cs="Times New Roman"/>
          <w:color w:val="000000"/>
          <w:sz w:val="27"/>
          <w:szCs w:val="27"/>
          <w:lang w:eastAsia="en-GB"/>
        </w:rPr>
        <w:t>. [online] Available at: </w:t>
      </w:r>
      <w:hyperlink r:id="rId29" w:tgtFrame="_blank" w:history="1">
        <w:r w:rsidRPr="00AD033B">
          <w:rPr>
            <w:rFonts w:ascii="Times New Roman" w:eastAsia="Times New Roman" w:hAnsi="Times New Roman" w:cs="Times New Roman"/>
            <w:color w:val="1155CC"/>
            <w:sz w:val="27"/>
            <w:szCs w:val="27"/>
            <w:u w:val="single"/>
            <w:lang w:eastAsia="en-GB"/>
          </w:rPr>
          <w:t>https://www.theguardian.com/healthcare-network/2012/aug/01/treating-child-obesity</w:t>
        </w:r>
      </w:hyperlink>
      <w:r w:rsidRPr="00AD033B">
        <w:rPr>
          <w:rFonts w:ascii="Times New Roman" w:eastAsia="Times New Roman" w:hAnsi="Times New Roman" w:cs="Times New Roman"/>
          <w:color w:val="000000"/>
          <w:sz w:val="27"/>
          <w:szCs w:val="27"/>
          <w:lang w:eastAsia="en-GB"/>
        </w:rPr>
        <w:t>.</w:t>
      </w:r>
    </w:p>
    <w:p w14:paraId="37DC02D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UNICEF (2024). </w:t>
      </w:r>
      <w:r w:rsidRPr="00AD033B">
        <w:rPr>
          <w:rFonts w:ascii="Times New Roman" w:eastAsia="Times New Roman" w:hAnsi="Times New Roman" w:cs="Times New Roman"/>
          <w:i/>
          <w:iCs/>
          <w:color w:val="000000"/>
          <w:sz w:val="27"/>
          <w:szCs w:val="27"/>
          <w:lang w:eastAsia="en-GB"/>
        </w:rPr>
        <w:t>Early childhood development overview</w:t>
      </w:r>
      <w:r w:rsidRPr="00AD033B">
        <w:rPr>
          <w:rFonts w:ascii="Times New Roman" w:eastAsia="Times New Roman" w:hAnsi="Times New Roman" w:cs="Times New Roman"/>
          <w:color w:val="000000"/>
          <w:sz w:val="27"/>
          <w:szCs w:val="27"/>
          <w:lang w:eastAsia="en-GB"/>
        </w:rPr>
        <w:t>. [online] UNICEF DATA. Available at: </w:t>
      </w:r>
      <w:hyperlink r:id="rId30" w:tgtFrame="_blank" w:history="1">
        <w:r w:rsidRPr="00AD033B">
          <w:rPr>
            <w:rFonts w:ascii="Times New Roman" w:eastAsia="Times New Roman" w:hAnsi="Times New Roman" w:cs="Times New Roman"/>
            <w:color w:val="1155CC"/>
            <w:sz w:val="27"/>
            <w:szCs w:val="27"/>
            <w:u w:val="single"/>
            <w:lang w:eastAsia="en-GB"/>
          </w:rPr>
          <w:t>https://data.unicef.org/topic/early-childhood-development/overview/</w:t>
        </w:r>
      </w:hyperlink>
      <w:r w:rsidRPr="00AD033B">
        <w:rPr>
          <w:rFonts w:ascii="Times New Roman" w:eastAsia="Times New Roman" w:hAnsi="Times New Roman" w:cs="Times New Roman"/>
          <w:color w:val="000000"/>
          <w:sz w:val="27"/>
          <w:szCs w:val="27"/>
          <w:lang w:eastAsia="en-GB"/>
        </w:rPr>
        <w:t>.</w:t>
      </w:r>
    </w:p>
    <w:p w14:paraId="0E660066"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proofErr w:type="spellStart"/>
      <w:r w:rsidRPr="00AD033B">
        <w:rPr>
          <w:rFonts w:ascii="Times New Roman" w:eastAsia="Times New Roman" w:hAnsi="Times New Roman" w:cs="Times New Roman"/>
          <w:color w:val="000000"/>
          <w:sz w:val="27"/>
          <w:szCs w:val="27"/>
          <w:lang w:eastAsia="en-GB"/>
        </w:rPr>
        <w:t>Vourdoumpa</w:t>
      </w:r>
      <w:proofErr w:type="spellEnd"/>
      <w:r w:rsidRPr="00AD033B">
        <w:rPr>
          <w:rFonts w:ascii="Times New Roman" w:eastAsia="Times New Roman" w:hAnsi="Times New Roman" w:cs="Times New Roman"/>
          <w:color w:val="000000"/>
          <w:sz w:val="27"/>
          <w:szCs w:val="27"/>
          <w:lang w:eastAsia="en-GB"/>
        </w:rPr>
        <w:t xml:space="preserve">, A., </w:t>
      </w:r>
      <w:proofErr w:type="spellStart"/>
      <w:r w:rsidRPr="00AD033B">
        <w:rPr>
          <w:rFonts w:ascii="Times New Roman" w:eastAsia="Times New Roman" w:hAnsi="Times New Roman" w:cs="Times New Roman"/>
          <w:color w:val="000000"/>
          <w:sz w:val="27"/>
          <w:szCs w:val="27"/>
          <w:lang w:eastAsia="en-GB"/>
        </w:rPr>
        <w:t>Paltoglou</w:t>
      </w:r>
      <w:proofErr w:type="spellEnd"/>
      <w:r w:rsidRPr="00AD033B">
        <w:rPr>
          <w:rFonts w:ascii="Times New Roman" w:eastAsia="Times New Roman" w:hAnsi="Times New Roman" w:cs="Times New Roman"/>
          <w:color w:val="000000"/>
          <w:sz w:val="27"/>
          <w:szCs w:val="27"/>
          <w:lang w:eastAsia="en-GB"/>
        </w:rPr>
        <w:t xml:space="preserve">, G. and </w:t>
      </w:r>
      <w:proofErr w:type="spellStart"/>
      <w:r w:rsidRPr="00AD033B">
        <w:rPr>
          <w:rFonts w:ascii="Times New Roman" w:eastAsia="Times New Roman" w:hAnsi="Times New Roman" w:cs="Times New Roman"/>
          <w:color w:val="000000"/>
          <w:sz w:val="27"/>
          <w:szCs w:val="27"/>
          <w:lang w:eastAsia="en-GB"/>
        </w:rPr>
        <w:t>Charmandari</w:t>
      </w:r>
      <w:proofErr w:type="spellEnd"/>
      <w:r w:rsidRPr="00AD033B">
        <w:rPr>
          <w:rFonts w:ascii="Times New Roman" w:eastAsia="Times New Roman" w:hAnsi="Times New Roman" w:cs="Times New Roman"/>
          <w:color w:val="000000"/>
          <w:sz w:val="27"/>
          <w:szCs w:val="27"/>
          <w:lang w:eastAsia="en-GB"/>
        </w:rPr>
        <w:t>, E. (2023). The Genetic Basis of Childhood Obesity: A Systematic Review. </w:t>
      </w:r>
      <w:r w:rsidRPr="00AD033B">
        <w:rPr>
          <w:rFonts w:ascii="Times New Roman" w:eastAsia="Times New Roman" w:hAnsi="Times New Roman" w:cs="Times New Roman"/>
          <w:i/>
          <w:iCs/>
          <w:color w:val="000000"/>
          <w:sz w:val="27"/>
          <w:szCs w:val="27"/>
          <w:lang w:eastAsia="en-GB"/>
        </w:rPr>
        <w:t>Nutrients</w:t>
      </w:r>
      <w:r w:rsidRPr="00AD033B">
        <w:rPr>
          <w:rFonts w:ascii="Times New Roman" w:eastAsia="Times New Roman" w:hAnsi="Times New Roman" w:cs="Times New Roman"/>
          <w:color w:val="000000"/>
          <w:sz w:val="27"/>
          <w:szCs w:val="27"/>
          <w:lang w:eastAsia="en-GB"/>
        </w:rPr>
        <w:t xml:space="preserve">, 15(6), p.1416. </w:t>
      </w:r>
      <w:proofErr w:type="spellStart"/>
      <w:r w:rsidRPr="00AD033B">
        <w:rPr>
          <w:rFonts w:ascii="Times New Roman" w:eastAsia="Times New Roman" w:hAnsi="Times New Roman" w:cs="Times New Roman"/>
          <w:color w:val="000000"/>
          <w:sz w:val="27"/>
          <w:szCs w:val="27"/>
          <w:lang w:eastAsia="en-GB"/>
        </w:rPr>
        <w:t>doi:</w:t>
      </w:r>
      <w:hyperlink r:id="rId31"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://doi.org/10.3390/nu15061416</w:t>
        </w:r>
      </w:hyperlink>
      <w:r w:rsidRPr="00AD033B">
        <w:rPr>
          <w:rFonts w:ascii="Times New Roman" w:eastAsia="Times New Roman" w:hAnsi="Times New Roman" w:cs="Times New Roman"/>
          <w:color w:val="000000"/>
          <w:sz w:val="27"/>
          <w:szCs w:val="27"/>
          <w:lang w:eastAsia="en-GB"/>
        </w:rPr>
        <w:t>.</w:t>
      </w:r>
    </w:p>
    <w:p w14:paraId="7A29FA0E"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Walker, S.P., </w:t>
      </w:r>
      <w:proofErr w:type="spellStart"/>
      <w:r w:rsidRPr="00AD033B">
        <w:rPr>
          <w:rFonts w:ascii="Times New Roman" w:eastAsia="Times New Roman" w:hAnsi="Times New Roman" w:cs="Times New Roman"/>
          <w:color w:val="000000"/>
          <w:sz w:val="27"/>
          <w:szCs w:val="27"/>
          <w:lang w:eastAsia="en-GB"/>
        </w:rPr>
        <w:t>Wachs</w:t>
      </w:r>
      <w:proofErr w:type="spellEnd"/>
      <w:r w:rsidRPr="00AD033B">
        <w:rPr>
          <w:rFonts w:ascii="Times New Roman" w:eastAsia="Times New Roman" w:hAnsi="Times New Roman" w:cs="Times New Roman"/>
          <w:color w:val="000000"/>
          <w:sz w:val="27"/>
          <w:szCs w:val="27"/>
          <w:lang w:eastAsia="en-GB"/>
        </w:rPr>
        <w:t>, T.D., Meeks Gardner, J., Lozoff, B., Wasserman, G.A., Pollitt, E. and Carter, J.A. (2007). Child development: risk factors for adverse outcomes in developing countries. </w:t>
      </w:r>
      <w:r w:rsidRPr="00AD033B">
        <w:rPr>
          <w:rFonts w:ascii="Times New Roman" w:eastAsia="Times New Roman" w:hAnsi="Times New Roman" w:cs="Times New Roman"/>
          <w:i/>
          <w:iCs/>
          <w:color w:val="000000"/>
          <w:sz w:val="27"/>
          <w:szCs w:val="27"/>
          <w:lang w:eastAsia="en-GB"/>
        </w:rPr>
        <w:t>The Lancet</w:t>
      </w:r>
      <w:r w:rsidRPr="00AD033B">
        <w:rPr>
          <w:rFonts w:ascii="Times New Roman" w:eastAsia="Times New Roman" w:hAnsi="Times New Roman" w:cs="Times New Roman"/>
          <w:color w:val="000000"/>
          <w:sz w:val="27"/>
          <w:szCs w:val="27"/>
          <w:lang w:eastAsia="en-GB"/>
        </w:rPr>
        <w:t xml:space="preserve">, [online] 369(9556), pp.145–157. </w:t>
      </w:r>
      <w:proofErr w:type="spellStart"/>
      <w:r w:rsidRPr="00AD033B">
        <w:rPr>
          <w:rFonts w:ascii="Times New Roman" w:eastAsia="Times New Roman" w:hAnsi="Times New Roman" w:cs="Times New Roman"/>
          <w:color w:val="000000"/>
          <w:sz w:val="27"/>
          <w:szCs w:val="27"/>
          <w:lang w:eastAsia="en-GB"/>
        </w:rPr>
        <w:t>doi:</w:t>
      </w:r>
      <w:hyperlink r:id="rId32"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://doi.org/10.1016/s0140-6736(07)60076-2</w:t>
        </w:r>
      </w:hyperlink>
      <w:r w:rsidRPr="00AD033B">
        <w:rPr>
          <w:rFonts w:ascii="Times New Roman" w:eastAsia="Times New Roman" w:hAnsi="Times New Roman" w:cs="Times New Roman"/>
          <w:color w:val="000000"/>
          <w:sz w:val="27"/>
          <w:szCs w:val="27"/>
          <w:lang w:eastAsia="en-GB"/>
        </w:rPr>
        <w:t>.</w:t>
      </w:r>
    </w:p>
    <w:p w14:paraId="376AE359"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 xml:space="preserve">Williams, M.S., McKinney, S.J. and </w:t>
      </w:r>
      <w:proofErr w:type="spellStart"/>
      <w:r w:rsidRPr="00AD033B">
        <w:rPr>
          <w:rFonts w:ascii="Times New Roman" w:eastAsia="Times New Roman" w:hAnsi="Times New Roman" w:cs="Times New Roman"/>
          <w:color w:val="000000"/>
          <w:sz w:val="27"/>
          <w:szCs w:val="27"/>
          <w:lang w:eastAsia="en-GB"/>
        </w:rPr>
        <w:t>Cheskin</w:t>
      </w:r>
      <w:proofErr w:type="spellEnd"/>
      <w:r w:rsidRPr="00AD033B">
        <w:rPr>
          <w:rFonts w:ascii="Times New Roman" w:eastAsia="Times New Roman" w:hAnsi="Times New Roman" w:cs="Times New Roman"/>
          <w:color w:val="000000"/>
          <w:sz w:val="27"/>
          <w:szCs w:val="27"/>
          <w:lang w:eastAsia="en-GB"/>
        </w:rPr>
        <w:t>, L.J. (2024). Social and Structural Determinants of Health and Social Injustices Contributing to Obesity Disparities. </w:t>
      </w:r>
      <w:r w:rsidRPr="00AD033B">
        <w:rPr>
          <w:rFonts w:ascii="Times New Roman" w:eastAsia="Times New Roman" w:hAnsi="Times New Roman" w:cs="Times New Roman"/>
          <w:i/>
          <w:iCs/>
          <w:color w:val="000000"/>
          <w:sz w:val="27"/>
          <w:szCs w:val="27"/>
          <w:lang w:eastAsia="en-GB"/>
        </w:rPr>
        <w:t>Current obesity reports</w:t>
      </w:r>
      <w:r w:rsidRPr="00AD033B">
        <w:rPr>
          <w:rFonts w:ascii="Times New Roman" w:eastAsia="Times New Roman" w:hAnsi="Times New Roman" w:cs="Times New Roman"/>
          <w:color w:val="000000"/>
          <w:sz w:val="27"/>
          <w:szCs w:val="27"/>
          <w:lang w:eastAsia="en-GB"/>
        </w:rPr>
        <w:t xml:space="preserve">, 13(3). </w:t>
      </w:r>
      <w:proofErr w:type="spellStart"/>
      <w:r w:rsidRPr="00AD033B">
        <w:rPr>
          <w:rFonts w:ascii="Times New Roman" w:eastAsia="Times New Roman" w:hAnsi="Times New Roman" w:cs="Times New Roman"/>
          <w:color w:val="000000"/>
          <w:sz w:val="27"/>
          <w:szCs w:val="27"/>
          <w:lang w:eastAsia="en-GB"/>
        </w:rPr>
        <w:t>doi:</w:t>
      </w:r>
      <w:hyperlink r:id="rId33" w:tgtFrame="_blank" w:history="1">
        <w:r w:rsidRPr="00AD033B">
          <w:rPr>
            <w:rFonts w:ascii="Times New Roman" w:eastAsia="Times New Roman" w:hAnsi="Times New Roman" w:cs="Times New Roman"/>
            <w:color w:val="1155CC"/>
            <w:sz w:val="27"/>
            <w:szCs w:val="27"/>
            <w:u w:val="single"/>
            <w:lang w:eastAsia="en-GB"/>
          </w:rPr>
          <w:t>https</w:t>
        </w:r>
        <w:proofErr w:type="spellEnd"/>
        <w:r w:rsidRPr="00AD033B">
          <w:rPr>
            <w:rFonts w:ascii="Times New Roman" w:eastAsia="Times New Roman" w:hAnsi="Times New Roman" w:cs="Times New Roman"/>
            <w:color w:val="1155CC"/>
            <w:sz w:val="27"/>
            <w:szCs w:val="27"/>
            <w:u w:val="single"/>
            <w:lang w:eastAsia="en-GB"/>
          </w:rPr>
          <w:t>://doi.org/10.1007/s13679-024-00578-9</w:t>
        </w:r>
      </w:hyperlink>
      <w:r w:rsidRPr="00AD033B">
        <w:rPr>
          <w:rFonts w:ascii="Times New Roman" w:eastAsia="Times New Roman" w:hAnsi="Times New Roman" w:cs="Times New Roman"/>
          <w:color w:val="000000"/>
          <w:sz w:val="27"/>
          <w:szCs w:val="27"/>
          <w:lang w:eastAsia="en-GB"/>
        </w:rPr>
        <w:t>.</w:t>
      </w:r>
    </w:p>
    <w:p w14:paraId="1AA09557" w14:textId="77777777" w:rsidR="00AD033B" w:rsidRPr="00AD033B" w:rsidRDefault="00AD033B" w:rsidP="00AD033B">
      <w:pPr>
        <w:shd w:val="clear" w:color="auto" w:fill="FFFFFF"/>
        <w:spacing w:after="240" w:line="360" w:lineRule="atLeast"/>
        <w:rPr>
          <w:rFonts w:ascii="Times New Roman" w:eastAsia="Times New Roman" w:hAnsi="Times New Roman" w:cs="Times New Roman"/>
          <w:color w:val="000000"/>
          <w:sz w:val="27"/>
          <w:szCs w:val="27"/>
          <w:lang w:eastAsia="en-GB"/>
        </w:rPr>
      </w:pPr>
      <w:r w:rsidRPr="00AD033B">
        <w:rPr>
          <w:rFonts w:ascii="Times New Roman" w:eastAsia="Times New Roman" w:hAnsi="Times New Roman" w:cs="Times New Roman"/>
          <w:color w:val="000000"/>
          <w:sz w:val="27"/>
          <w:szCs w:val="27"/>
          <w:lang w:eastAsia="en-GB"/>
        </w:rPr>
        <w:t>World Health Organization (2025). </w:t>
      </w:r>
      <w:r w:rsidRPr="00AD033B">
        <w:rPr>
          <w:rFonts w:ascii="Times New Roman" w:eastAsia="Times New Roman" w:hAnsi="Times New Roman" w:cs="Times New Roman"/>
          <w:i/>
          <w:iCs/>
          <w:color w:val="000000"/>
          <w:sz w:val="27"/>
          <w:szCs w:val="27"/>
          <w:lang w:eastAsia="en-GB"/>
        </w:rPr>
        <w:t>Obesity and Overweight</w:t>
      </w:r>
      <w:r w:rsidRPr="00AD033B">
        <w:rPr>
          <w:rFonts w:ascii="Times New Roman" w:eastAsia="Times New Roman" w:hAnsi="Times New Roman" w:cs="Times New Roman"/>
          <w:color w:val="000000"/>
          <w:sz w:val="27"/>
          <w:szCs w:val="27"/>
          <w:lang w:eastAsia="en-GB"/>
        </w:rPr>
        <w:t>. [online] World Health Organization. Available at: </w:t>
      </w:r>
      <w:hyperlink r:id="rId34" w:tgtFrame="_blank" w:history="1">
        <w:r w:rsidRPr="00AD033B">
          <w:rPr>
            <w:rFonts w:ascii="Times New Roman" w:eastAsia="Times New Roman" w:hAnsi="Times New Roman" w:cs="Times New Roman"/>
            <w:color w:val="1155CC"/>
            <w:sz w:val="27"/>
            <w:szCs w:val="27"/>
            <w:u w:val="single"/>
            <w:lang w:eastAsia="en-GB"/>
          </w:rPr>
          <w:t>https://www.who.int/news-room/fact-sheets/detail/obesity-and-overweight</w:t>
        </w:r>
      </w:hyperlink>
      <w:r w:rsidRPr="00AD033B">
        <w:rPr>
          <w:rFonts w:ascii="Times New Roman" w:eastAsia="Times New Roman" w:hAnsi="Times New Roman" w:cs="Times New Roman"/>
          <w:color w:val="000000"/>
          <w:sz w:val="27"/>
          <w:szCs w:val="27"/>
          <w:lang w:eastAsia="en-GB"/>
        </w:rPr>
        <w:t>.</w:t>
      </w:r>
    </w:p>
    <w:p w14:paraId="0B9DB9E9" w14:textId="1D8DF370" w:rsidR="00AD033B" w:rsidRPr="00AD033B" w:rsidRDefault="00AD033B" w:rsidP="00AD033B">
      <w:pPr>
        <w:tabs>
          <w:tab w:val="left" w:pos="1784"/>
        </w:tabs>
      </w:pPr>
    </w:p>
    <w:p w14:paraId="25EC4A89" w14:textId="74F43ECF" w:rsidR="00AD033B" w:rsidRPr="00AD033B" w:rsidRDefault="00AD033B" w:rsidP="00AD033B"/>
    <w:p w14:paraId="591A919F" w14:textId="6B515581" w:rsidR="00AD033B" w:rsidRPr="00AD033B" w:rsidRDefault="00AD033B" w:rsidP="00AD033B"/>
    <w:p w14:paraId="2A4A206A" w14:textId="78CA415F" w:rsidR="00AD033B" w:rsidRPr="00AD033B" w:rsidRDefault="00AD033B" w:rsidP="00AD033B"/>
    <w:p w14:paraId="023AC291" w14:textId="2346DB44" w:rsidR="00AD033B" w:rsidRPr="00AD033B" w:rsidRDefault="00AD033B" w:rsidP="00AD033B"/>
    <w:p w14:paraId="70568815" w14:textId="42AF904E" w:rsidR="00AD033B" w:rsidRPr="00AD033B" w:rsidRDefault="00AD033B" w:rsidP="00AD033B"/>
    <w:p w14:paraId="643FD1C8" w14:textId="7F5FD080" w:rsidR="00AD033B" w:rsidRPr="00AD033B" w:rsidRDefault="00AD033B" w:rsidP="00AD033B"/>
    <w:p w14:paraId="19CEBF74" w14:textId="2B938FD9" w:rsidR="00AD033B" w:rsidRPr="00AD033B" w:rsidRDefault="00AD033B" w:rsidP="00AD033B"/>
    <w:p w14:paraId="57022EFA" w14:textId="09D1210A" w:rsidR="00AD033B" w:rsidRPr="00AD033B" w:rsidRDefault="00AD033B" w:rsidP="00AD033B"/>
    <w:p w14:paraId="36ED258B" w14:textId="42C62614" w:rsidR="00AD033B" w:rsidRPr="00AD033B" w:rsidRDefault="00AD033B" w:rsidP="00AD033B"/>
    <w:p w14:paraId="46AFAC46" w14:textId="5C70DF8E" w:rsidR="00AD033B" w:rsidRPr="00AD033B" w:rsidRDefault="00AD033B" w:rsidP="00AD033B"/>
    <w:p w14:paraId="713D3A87" w14:textId="54FB351E" w:rsidR="00AD033B" w:rsidRPr="00AD033B" w:rsidRDefault="00AD033B" w:rsidP="00AD033B"/>
    <w:p w14:paraId="4431A547" w14:textId="77777777" w:rsidR="00AD033B" w:rsidRPr="00AD033B" w:rsidRDefault="00AD033B" w:rsidP="00AD033B"/>
    <w:sectPr w:rsidR="00AD033B" w:rsidRPr="00AD033B">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169BE4" w14:textId="77777777" w:rsidR="00BF4C0A" w:rsidRDefault="00BF4C0A" w:rsidP="00AD033B">
      <w:r>
        <w:separator/>
      </w:r>
    </w:p>
  </w:endnote>
  <w:endnote w:type="continuationSeparator" w:id="0">
    <w:p w14:paraId="4FF56B58" w14:textId="77777777" w:rsidR="00BF4C0A" w:rsidRDefault="00BF4C0A" w:rsidP="00AD03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FC060" w14:textId="77777777" w:rsidR="00BF4C0A" w:rsidRDefault="00BF4C0A" w:rsidP="00AD033B">
      <w:r>
        <w:separator/>
      </w:r>
    </w:p>
  </w:footnote>
  <w:footnote w:type="continuationSeparator" w:id="0">
    <w:p w14:paraId="753E6497" w14:textId="77777777" w:rsidR="00BF4C0A" w:rsidRDefault="00BF4C0A" w:rsidP="00AD03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B8FBD" w14:textId="018A15D4" w:rsidR="00AD033B" w:rsidRDefault="00AD033B">
    <w:pPr>
      <w:pStyle w:val="Header"/>
    </w:pPr>
    <w:r>
      <w:t>Student Number: 2501895</w:t>
    </w:r>
  </w:p>
  <w:p w14:paraId="29740F61" w14:textId="533B6E20" w:rsidR="00AD033B" w:rsidRDefault="00AD033B">
    <w:pPr>
      <w:pStyle w:val="Header"/>
    </w:pPr>
    <w:r>
      <w:t>Word Count: 2309</w:t>
    </w:r>
  </w:p>
  <w:p w14:paraId="0704C802" w14:textId="2C56DB66" w:rsidR="00AD033B" w:rsidRDefault="00AD033B">
    <w:pPr>
      <w:pStyle w:val="Header"/>
    </w:pPr>
    <w:r>
      <w:t>Module Code:</w:t>
    </w:r>
    <w:r w:rsidR="00957A4F">
      <w:t xml:space="preserve"> ECEY5009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33B"/>
    <w:rsid w:val="003327BA"/>
    <w:rsid w:val="006C370F"/>
    <w:rsid w:val="0077186D"/>
    <w:rsid w:val="00811561"/>
    <w:rsid w:val="00957A4F"/>
    <w:rsid w:val="00AD033B"/>
    <w:rsid w:val="00BF4C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98FF1"/>
  <w15:chartTrackingRefBased/>
  <w15:docId w15:val="{20B2759F-9DFA-9B4F-956A-4E5F3B0EB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033B"/>
    <w:pPr>
      <w:tabs>
        <w:tab w:val="center" w:pos="4513"/>
        <w:tab w:val="right" w:pos="9026"/>
      </w:tabs>
    </w:pPr>
  </w:style>
  <w:style w:type="character" w:customStyle="1" w:styleId="HeaderChar">
    <w:name w:val="Header Char"/>
    <w:basedOn w:val="DefaultParagraphFont"/>
    <w:link w:val="Header"/>
    <w:uiPriority w:val="99"/>
    <w:rsid w:val="00AD033B"/>
  </w:style>
  <w:style w:type="paragraph" w:styleId="Footer">
    <w:name w:val="footer"/>
    <w:basedOn w:val="Normal"/>
    <w:link w:val="FooterChar"/>
    <w:uiPriority w:val="99"/>
    <w:unhideWhenUsed/>
    <w:rsid w:val="00AD033B"/>
    <w:pPr>
      <w:tabs>
        <w:tab w:val="center" w:pos="4513"/>
        <w:tab w:val="right" w:pos="9026"/>
      </w:tabs>
    </w:pPr>
  </w:style>
  <w:style w:type="character" w:customStyle="1" w:styleId="FooterChar">
    <w:name w:val="Footer Char"/>
    <w:basedOn w:val="DefaultParagraphFont"/>
    <w:link w:val="Footer"/>
    <w:uiPriority w:val="99"/>
    <w:rsid w:val="00AD033B"/>
  </w:style>
  <w:style w:type="character" w:styleId="Hyperlink">
    <w:name w:val="Hyperlink"/>
    <w:basedOn w:val="DefaultParagraphFont"/>
    <w:uiPriority w:val="99"/>
    <w:unhideWhenUsed/>
    <w:rsid w:val="00AD033B"/>
    <w:rPr>
      <w:color w:val="0000FF"/>
      <w:u w:val="single"/>
    </w:rPr>
  </w:style>
  <w:style w:type="character" w:styleId="UnresolvedMention">
    <w:name w:val="Unresolved Mention"/>
    <w:basedOn w:val="DefaultParagraphFont"/>
    <w:uiPriority w:val="99"/>
    <w:semiHidden/>
    <w:unhideWhenUsed/>
    <w:rsid w:val="003327BA"/>
    <w:rPr>
      <w:color w:val="605E5C"/>
      <w:shd w:val="clear" w:color="auto" w:fill="E1DFDD"/>
    </w:rPr>
  </w:style>
  <w:style w:type="character" w:styleId="FollowedHyperlink">
    <w:name w:val="FollowedHyperlink"/>
    <w:basedOn w:val="DefaultParagraphFont"/>
    <w:uiPriority w:val="99"/>
    <w:semiHidden/>
    <w:unhideWhenUsed/>
    <w:rsid w:val="0081156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28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elp-for-early-years-providers.education.gov.uk/health-and-wellbeing/nutrition" TargetMode="External"/><Relationship Id="rId18" Type="http://schemas.openxmlformats.org/officeDocument/2006/relationships/hyperlink" Target="http://nhs.uk/" TargetMode="External"/><Relationship Id="rId26" Type="http://schemas.openxmlformats.org/officeDocument/2006/relationships/hyperlink" Target="https://www.resmed.co.uk/patient/resources/sleep-apnoea-blog/obesity-and-sleep-apnoea/" TargetMode="External"/><Relationship Id="rId21" Type="http://schemas.openxmlformats.org/officeDocument/2006/relationships/hyperlink" Target="https://digital.nhs.uk/data-and-information/publications/statistical/health-survey-for-england/2022-part-2/childrens-overweight-and-obesity" TargetMode="External"/><Relationship Id="rId34" Type="http://schemas.openxmlformats.org/officeDocument/2006/relationships/hyperlink" Target="https://www.who.int/news-room/fact-sheets/detail/obesity-and-overweight" TargetMode="External"/><Relationship Id="rId7" Type="http://schemas.openxmlformats.org/officeDocument/2006/relationships/hyperlink" Target="https://uowtsd-my.sharepoint.com/:v:/g/personal/2501895_student_uwtsd_ac_uk/IQBsmzup6-4yQ75_rYIDlXBQAVX4eY05dqRdpOdSA8RvObc?e=CU3gp8" TargetMode="External"/><Relationship Id="rId12" Type="http://schemas.openxmlformats.org/officeDocument/2006/relationships/hyperlink" Target="http://education.gov.uk/" TargetMode="External"/><Relationship Id="rId17" Type="http://schemas.openxmlformats.org/officeDocument/2006/relationships/hyperlink" Target="https://doi.org/10.1007/s13679-025-00627-x" TargetMode="External"/><Relationship Id="rId25" Type="http://schemas.openxmlformats.org/officeDocument/2006/relationships/hyperlink" Target="https://phw.nhs.wales/topic/obesity-and-overweight/" TargetMode="External"/><Relationship Id="rId33" Type="http://schemas.openxmlformats.org/officeDocument/2006/relationships/hyperlink" Target="https://doi.org/10.1007/s13679-024-00578-9" TargetMode="External"/><Relationship Id="rId2" Type="http://schemas.openxmlformats.org/officeDocument/2006/relationships/settings" Target="settings.xml"/><Relationship Id="rId16" Type="http://schemas.openxmlformats.org/officeDocument/2006/relationships/hyperlink" Target="https://www.healthdata.org/news-events/newsroom/news-releases/lancet-more-half-adults-and-third-children-and-adolescents" TargetMode="External"/><Relationship Id="rId20" Type="http://schemas.openxmlformats.org/officeDocument/2006/relationships/hyperlink" Target="http://digital.nhs.uk/" TargetMode="External"/><Relationship Id="rId29" Type="http://schemas.openxmlformats.org/officeDocument/2006/relationships/hyperlink" Target="https://www.theguardian.com/healthcare-network/2012/aug/01/treating-child-obesity"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ealthmedia.blog.gov.uk/category/public-health/obesity/" TargetMode="External"/><Relationship Id="rId24" Type="http://schemas.openxmlformats.org/officeDocument/2006/relationships/hyperlink" Target="https://journals.lww.com/nutritiontodayonline/Fulltext/2015/05000/Body_Mass_Index__Obesity" TargetMode="External"/><Relationship Id="rId32" Type="http://schemas.openxmlformats.org/officeDocument/2006/relationships/hyperlink" Target="https://doi.org/10.1016/s0140-6736(07)60076-2" TargetMode="External"/><Relationship Id="rId37"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1111/cdev.12548" TargetMode="External"/><Relationship Id="rId23" Type="http://schemas.openxmlformats.org/officeDocument/2006/relationships/hyperlink" Target="http://journals.lww.com/" TargetMode="External"/><Relationship Id="rId28" Type="http://schemas.openxmlformats.org/officeDocument/2006/relationships/hyperlink" Target="https://www.nationwidechildrens.org/family-resources-education/700childrens/2015/05/the-effects-of-weight-related-bullying" TargetMode="External"/><Relationship Id="rId36" Type="http://schemas.openxmlformats.org/officeDocument/2006/relationships/fontTable" Target="fontTable.xml"/><Relationship Id="rId10" Type="http://schemas.openxmlformats.org/officeDocument/2006/relationships/hyperlink" Target="http://healthmedia.blog.gov.uk/" TargetMode="External"/><Relationship Id="rId19" Type="http://schemas.openxmlformats.org/officeDocument/2006/relationships/hyperlink" Target="https://www.nhs.uk/healthier-families/food-facts/sugar/" TargetMode="External"/><Relationship Id="rId31" Type="http://schemas.openxmlformats.org/officeDocument/2006/relationships/hyperlink" Target="https://doi.org/10.3390/nu15061416" TargetMode="External"/><Relationship Id="rId4" Type="http://schemas.openxmlformats.org/officeDocument/2006/relationships/footnotes" Target="footnotes.xml"/><Relationship Id="rId9" Type="http://schemas.openxmlformats.org/officeDocument/2006/relationships/hyperlink" Target="https://doi.org/10.1017/s1368980012004533" TargetMode="External"/><Relationship Id="rId14" Type="http://schemas.openxmlformats.org/officeDocument/2006/relationships/hyperlink" Target="https://www.gosh.nhs.uk/conditions-and-treatments/general-health-advice/leading-active-lifestyle/exercise-children-and-young-people/" TargetMode="External"/><Relationship Id="rId22" Type="http://schemas.openxmlformats.org/officeDocument/2006/relationships/hyperlink" Target="https://www.schools.norfolk.gov.uk/article/30047/Understanding-behaviour-through-the-stages-of-development" TargetMode="External"/><Relationship Id="rId27" Type="http://schemas.openxmlformats.org/officeDocument/2006/relationships/hyperlink" Target="http://www.nationwidechildrens.org/" TargetMode="External"/><Relationship Id="rId30" Type="http://schemas.openxmlformats.org/officeDocument/2006/relationships/hyperlink" Target="https://data.unicef.org/topic/early-childhood-development/overview/" TargetMode="External"/><Relationship Id="rId35" Type="http://schemas.openxmlformats.org/officeDocument/2006/relationships/header" Target="header1.xml"/><Relationship Id="rId8" Type="http://schemas.openxmlformats.org/officeDocument/2006/relationships/hyperlink" Target="https://doi.org/10.1111/obr.12599"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11</Pages>
  <Words>3281</Words>
  <Characters>18707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Jones</dc:creator>
  <cp:keywords/>
  <dc:description/>
  <cp:lastModifiedBy>Rhiannon Jones</cp:lastModifiedBy>
  <cp:revision>2</cp:revision>
  <dcterms:created xsi:type="dcterms:W3CDTF">2026-06-12T20:31:00Z</dcterms:created>
  <dcterms:modified xsi:type="dcterms:W3CDTF">2026-06-13T16:37:00Z</dcterms:modified>
</cp:coreProperties>
</file>