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48517490"/>
        <w:docPartObj>
          <w:docPartGallery w:val="Cover Pages"/>
          <w:docPartUnique/>
        </w:docPartObj>
      </w:sdtPr>
      <w:sdtContent>
        <w:p w14:paraId="3E0E4D06" w14:textId="3014145D" w:rsidR="007077EC" w:rsidRDefault="007077EC">
          <w:r>
            <w:rPr>
              <w:noProof/>
            </w:rPr>
            <mc:AlternateContent>
              <mc:Choice Requires="wpg">
                <w:drawing>
                  <wp:anchor distT="0" distB="0" distL="114300" distR="114300" simplePos="0" relativeHeight="251662336" behindDoc="0" locked="0" layoutInCell="1" allowOverlap="1" wp14:anchorId="45ADAC48" wp14:editId="32B71C7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2EE04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5CC3163" wp14:editId="758F7E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5A942C2" w14:textId="114A345B" w:rsidR="007077EC" w:rsidRDefault="007077EC">
                                    <w:pPr>
                                      <w:pStyle w:val="NoSpacing"/>
                                      <w:jc w:val="right"/>
                                      <w:rPr>
                                        <w:color w:val="595959" w:themeColor="text1" w:themeTint="A6"/>
                                        <w:sz w:val="28"/>
                                        <w:szCs w:val="28"/>
                                      </w:rPr>
                                    </w:pPr>
                                    <w:r>
                                      <w:rPr>
                                        <w:color w:val="595959" w:themeColor="text1" w:themeTint="A6"/>
                                        <w:sz w:val="28"/>
                                        <w:szCs w:val="28"/>
                                      </w:rPr>
                                      <w:t>harvey richards</w:t>
                                    </w:r>
                                  </w:p>
                                </w:sdtContent>
                              </w:sdt>
                              <w:p w14:paraId="4972C44C" w14:textId="2237329D" w:rsidR="007077EC" w:rsidRDefault="007077E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D7707">
                                      <w:rPr>
                                        <w:color w:val="595959" w:themeColor="text1" w:themeTint="A6"/>
                                        <w:sz w:val="18"/>
                                        <w:szCs w:val="18"/>
                                      </w:rPr>
                                      <w:t>2204954@student.uwtsd.ac.uk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CC3163"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5A942C2" w14:textId="114A345B" w:rsidR="007077EC" w:rsidRDefault="007077EC">
                              <w:pPr>
                                <w:pStyle w:val="NoSpacing"/>
                                <w:jc w:val="right"/>
                                <w:rPr>
                                  <w:color w:val="595959" w:themeColor="text1" w:themeTint="A6"/>
                                  <w:sz w:val="28"/>
                                  <w:szCs w:val="28"/>
                                </w:rPr>
                              </w:pPr>
                              <w:r>
                                <w:rPr>
                                  <w:color w:val="595959" w:themeColor="text1" w:themeTint="A6"/>
                                  <w:sz w:val="28"/>
                                  <w:szCs w:val="28"/>
                                </w:rPr>
                                <w:t>harvey richards</w:t>
                              </w:r>
                            </w:p>
                          </w:sdtContent>
                        </w:sdt>
                        <w:p w14:paraId="4972C44C" w14:textId="2237329D" w:rsidR="007077EC" w:rsidRDefault="007077E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D7707">
                                <w:rPr>
                                  <w:color w:val="595959" w:themeColor="text1" w:themeTint="A6"/>
                                  <w:sz w:val="18"/>
                                  <w:szCs w:val="18"/>
                                </w:rPr>
                                <w:t>2204954@student.uwtsd.ac.uk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CEA5A0E" wp14:editId="658D7C9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A4651D" w14:textId="36069262" w:rsidR="007077EC" w:rsidRDefault="007077EC">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C7C720" w14:textId="0B6D15C6" w:rsidR="007077EC" w:rsidRDefault="003F2A0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CEA5A0E"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FA4651D" w14:textId="36069262" w:rsidR="007077EC" w:rsidRDefault="007077EC">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C7C720" w14:textId="0B6D15C6" w:rsidR="007077EC" w:rsidRDefault="003F2A0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F26F58" wp14:editId="12A67AC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20277" w14:textId="3FF73C69" w:rsidR="007077EC" w:rsidRDefault="007077EC">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9512C">
                                      <w:rPr>
                                        <w:caps/>
                                        <w:color w:val="156082" w:themeColor="accent1"/>
                                        <w:sz w:val="64"/>
                                        <w:szCs w:val="64"/>
                                      </w:rPr>
                                      <w:t xml:space="preserve">What Impact do Criminal gangs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759009" w14:textId="352A84C1" w:rsidR="007077EC" w:rsidRDefault="004D7707">
                                    <w:pPr>
                                      <w:jc w:val="right"/>
                                      <w:rPr>
                                        <w:smallCaps/>
                                        <w:color w:val="404040" w:themeColor="text1" w:themeTint="BF"/>
                                        <w:sz w:val="36"/>
                                        <w:szCs w:val="36"/>
                                      </w:rPr>
                                    </w:pPr>
                                    <w:r>
                                      <w:rPr>
                                        <w:color w:val="404040" w:themeColor="text1" w:themeTint="BF"/>
                                        <w:sz w:val="36"/>
                                        <w:szCs w:val="36"/>
                                      </w:rPr>
                                      <w:t>Independent Project BMCP(6006)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F26F58"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4920277" w14:textId="3FF73C69" w:rsidR="007077EC" w:rsidRDefault="007077EC">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9512C">
                                <w:rPr>
                                  <w:caps/>
                                  <w:color w:val="156082" w:themeColor="accent1"/>
                                  <w:sz w:val="64"/>
                                  <w:szCs w:val="64"/>
                                </w:rPr>
                                <w:t xml:space="preserve">What Impact do Criminal gangs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759009" w14:textId="352A84C1" w:rsidR="007077EC" w:rsidRDefault="004D7707">
                              <w:pPr>
                                <w:jc w:val="right"/>
                                <w:rPr>
                                  <w:smallCaps/>
                                  <w:color w:val="404040" w:themeColor="text1" w:themeTint="BF"/>
                                  <w:sz w:val="36"/>
                                  <w:szCs w:val="36"/>
                                </w:rPr>
                              </w:pPr>
                              <w:r>
                                <w:rPr>
                                  <w:color w:val="404040" w:themeColor="text1" w:themeTint="BF"/>
                                  <w:sz w:val="36"/>
                                  <w:szCs w:val="36"/>
                                </w:rPr>
                                <w:t>Independent Project BMCP(6006)</w:t>
                              </w:r>
                            </w:p>
                          </w:sdtContent>
                        </w:sdt>
                      </w:txbxContent>
                    </v:textbox>
                    <w10:wrap type="square" anchorx="page" anchory="page"/>
                  </v:shape>
                </w:pict>
              </mc:Fallback>
            </mc:AlternateContent>
          </w:r>
        </w:p>
        <w:p w14:paraId="28763331" w14:textId="13DE1001" w:rsidR="007077EC" w:rsidRDefault="007077EC" w:rsidP="007077EC">
          <w:r>
            <w:br w:type="page"/>
          </w:r>
        </w:p>
      </w:sdtContent>
    </w:sdt>
    <w:bookmarkStart w:id="0" w:name="_Toc198639240" w:displacedByCustomXml="next"/>
    <w:sdt>
      <w:sdtPr>
        <w:id w:val="17439628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2694517" w14:textId="76FCAD5E" w:rsidR="00C409FC" w:rsidRDefault="00C409FC">
          <w:pPr>
            <w:pStyle w:val="TOCHeading"/>
          </w:pPr>
          <w:r>
            <w:t>Contents</w:t>
          </w:r>
        </w:p>
        <w:p w14:paraId="0277E85A" w14:textId="5AD044BE" w:rsidR="001E1A6F" w:rsidRDefault="00C409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8647043" w:history="1">
            <w:r w:rsidR="001E1A6F" w:rsidRPr="001B5E1F">
              <w:rPr>
                <w:rStyle w:val="Hyperlink"/>
                <w:noProof/>
              </w:rPr>
              <w:t>Acknowledgments</w:t>
            </w:r>
            <w:r w:rsidR="001E1A6F">
              <w:rPr>
                <w:noProof/>
                <w:webHidden/>
              </w:rPr>
              <w:tab/>
            </w:r>
            <w:r w:rsidR="001E1A6F">
              <w:rPr>
                <w:noProof/>
                <w:webHidden/>
              </w:rPr>
              <w:fldChar w:fldCharType="begin"/>
            </w:r>
            <w:r w:rsidR="001E1A6F">
              <w:rPr>
                <w:noProof/>
                <w:webHidden/>
              </w:rPr>
              <w:instrText xml:space="preserve"> PAGEREF _Toc198647043 \h </w:instrText>
            </w:r>
            <w:r w:rsidR="001E1A6F">
              <w:rPr>
                <w:noProof/>
                <w:webHidden/>
              </w:rPr>
            </w:r>
            <w:r w:rsidR="001E1A6F">
              <w:rPr>
                <w:noProof/>
                <w:webHidden/>
              </w:rPr>
              <w:fldChar w:fldCharType="separate"/>
            </w:r>
            <w:r w:rsidR="001E1A6F">
              <w:rPr>
                <w:noProof/>
                <w:webHidden/>
              </w:rPr>
              <w:t>2</w:t>
            </w:r>
            <w:r w:rsidR="001E1A6F">
              <w:rPr>
                <w:noProof/>
                <w:webHidden/>
              </w:rPr>
              <w:fldChar w:fldCharType="end"/>
            </w:r>
          </w:hyperlink>
        </w:p>
        <w:p w14:paraId="4D196477" w14:textId="7572CED8" w:rsidR="001E1A6F" w:rsidRDefault="001E1A6F">
          <w:pPr>
            <w:pStyle w:val="TOC1"/>
            <w:tabs>
              <w:tab w:val="right" w:leader="dot" w:pos="9016"/>
            </w:tabs>
            <w:rPr>
              <w:rFonts w:eastAsiaTheme="minorEastAsia"/>
              <w:noProof/>
              <w:lang w:eastAsia="en-GB"/>
            </w:rPr>
          </w:pPr>
          <w:hyperlink w:anchor="_Toc198647044" w:history="1">
            <w:r w:rsidRPr="001B5E1F">
              <w:rPr>
                <w:rStyle w:val="Hyperlink"/>
                <w:noProof/>
              </w:rPr>
              <w:t>Declarations</w:t>
            </w:r>
            <w:r>
              <w:rPr>
                <w:noProof/>
                <w:webHidden/>
              </w:rPr>
              <w:tab/>
            </w:r>
            <w:r>
              <w:rPr>
                <w:noProof/>
                <w:webHidden/>
              </w:rPr>
              <w:fldChar w:fldCharType="begin"/>
            </w:r>
            <w:r>
              <w:rPr>
                <w:noProof/>
                <w:webHidden/>
              </w:rPr>
              <w:instrText xml:space="preserve"> PAGEREF _Toc198647044 \h </w:instrText>
            </w:r>
            <w:r>
              <w:rPr>
                <w:noProof/>
                <w:webHidden/>
              </w:rPr>
            </w:r>
            <w:r>
              <w:rPr>
                <w:noProof/>
                <w:webHidden/>
              </w:rPr>
              <w:fldChar w:fldCharType="separate"/>
            </w:r>
            <w:r>
              <w:rPr>
                <w:noProof/>
                <w:webHidden/>
              </w:rPr>
              <w:t>2</w:t>
            </w:r>
            <w:r>
              <w:rPr>
                <w:noProof/>
                <w:webHidden/>
              </w:rPr>
              <w:fldChar w:fldCharType="end"/>
            </w:r>
          </w:hyperlink>
        </w:p>
        <w:p w14:paraId="623003AB" w14:textId="50F30E57" w:rsidR="001E1A6F" w:rsidRDefault="001E1A6F">
          <w:pPr>
            <w:pStyle w:val="TOC1"/>
            <w:tabs>
              <w:tab w:val="right" w:leader="dot" w:pos="9016"/>
            </w:tabs>
            <w:rPr>
              <w:rFonts w:eastAsiaTheme="minorEastAsia"/>
              <w:noProof/>
              <w:lang w:eastAsia="en-GB"/>
            </w:rPr>
          </w:pPr>
          <w:hyperlink w:anchor="_Toc198647045" w:history="1">
            <w:r w:rsidRPr="001B5E1F">
              <w:rPr>
                <w:rStyle w:val="Hyperlink"/>
                <w:noProof/>
              </w:rPr>
              <w:t>Introduction</w:t>
            </w:r>
            <w:r>
              <w:rPr>
                <w:noProof/>
                <w:webHidden/>
              </w:rPr>
              <w:tab/>
            </w:r>
            <w:r>
              <w:rPr>
                <w:noProof/>
                <w:webHidden/>
              </w:rPr>
              <w:fldChar w:fldCharType="begin"/>
            </w:r>
            <w:r>
              <w:rPr>
                <w:noProof/>
                <w:webHidden/>
              </w:rPr>
              <w:instrText xml:space="preserve"> PAGEREF _Toc198647045 \h </w:instrText>
            </w:r>
            <w:r>
              <w:rPr>
                <w:noProof/>
                <w:webHidden/>
              </w:rPr>
            </w:r>
            <w:r>
              <w:rPr>
                <w:noProof/>
                <w:webHidden/>
              </w:rPr>
              <w:fldChar w:fldCharType="separate"/>
            </w:r>
            <w:r>
              <w:rPr>
                <w:noProof/>
                <w:webHidden/>
              </w:rPr>
              <w:t>3</w:t>
            </w:r>
            <w:r>
              <w:rPr>
                <w:noProof/>
                <w:webHidden/>
              </w:rPr>
              <w:fldChar w:fldCharType="end"/>
            </w:r>
          </w:hyperlink>
        </w:p>
        <w:p w14:paraId="6709B12D" w14:textId="4AC7492C" w:rsidR="001E1A6F" w:rsidRDefault="001E1A6F">
          <w:pPr>
            <w:pStyle w:val="TOC2"/>
            <w:tabs>
              <w:tab w:val="right" w:leader="dot" w:pos="9016"/>
            </w:tabs>
            <w:rPr>
              <w:rFonts w:eastAsiaTheme="minorEastAsia"/>
              <w:noProof/>
              <w:lang w:eastAsia="en-GB"/>
            </w:rPr>
          </w:pPr>
          <w:hyperlink w:anchor="_Toc198647046" w:history="1">
            <w:r w:rsidRPr="001B5E1F">
              <w:rPr>
                <w:rStyle w:val="Hyperlink"/>
                <w:noProof/>
              </w:rPr>
              <w:t>Aims and objectives</w:t>
            </w:r>
            <w:r>
              <w:rPr>
                <w:noProof/>
                <w:webHidden/>
              </w:rPr>
              <w:tab/>
            </w:r>
            <w:r>
              <w:rPr>
                <w:noProof/>
                <w:webHidden/>
              </w:rPr>
              <w:fldChar w:fldCharType="begin"/>
            </w:r>
            <w:r>
              <w:rPr>
                <w:noProof/>
                <w:webHidden/>
              </w:rPr>
              <w:instrText xml:space="preserve"> PAGEREF _Toc198647046 \h </w:instrText>
            </w:r>
            <w:r>
              <w:rPr>
                <w:noProof/>
                <w:webHidden/>
              </w:rPr>
            </w:r>
            <w:r>
              <w:rPr>
                <w:noProof/>
                <w:webHidden/>
              </w:rPr>
              <w:fldChar w:fldCharType="separate"/>
            </w:r>
            <w:r>
              <w:rPr>
                <w:noProof/>
                <w:webHidden/>
              </w:rPr>
              <w:t>4</w:t>
            </w:r>
            <w:r>
              <w:rPr>
                <w:noProof/>
                <w:webHidden/>
              </w:rPr>
              <w:fldChar w:fldCharType="end"/>
            </w:r>
          </w:hyperlink>
        </w:p>
        <w:p w14:paraId="79DF076D" w14:textId="21030968" w:rsidR="001E1A6F" w:rsidRDefault="001E1A6F">
          <w:pPr>
            <w:pStyle w:val="TOC1"/>
            <w:tabs>
              <w:tab w:val="right" w:leader="dot" w:pos="9016"/>
            </w:tabs>
            <w:rPr>
              <w:rFonts w:eastAsiaTheme="minorEastAsia"/>
              <w:noProof/>
              <w:lang w:eastAsia="en-GB"/>
            </w:rPr>
          </w:pPr>
          <w:hyperlink w:anchor="_Toc198647047" w:history="1">
            <w:r w:rsidRPr="001B5E1F">
              <w:rPr>
                <w:rStyle w:val="Hyperlink"/>
                <w:noProof/>
              </w:rPr>
              <w:t>Literature Review</w:t>
            </w:r>
            <w:r>
              <w:rPr>
                <w:noProof/>
                <w:webHidden/>
              </w:rPr>
              <w:tab/>
            </w:r>
            <w:r>
              <w:rPr>
                <w:noProof/>
                <w:webHidden/>
              </w:rPr>
              <w:fldChar w:fldCharType="begin"/>
            </w:r>
            <w:r>
              <w:rPr>
                <w:noProof/>
                <w:webHidden/>
              </w:rPr>
              <w:instrText xml:space="preserve"> PAGEREF _Toc198647047 \h </w:instrText>
            </w:r>
            <w:r>
              <w:rPr>
                <w:noProof/>
                <w:webHidden/>
              </w:rPr>
            </w:r>
            <w:r>
              <w:rPr>
                <w:noProof/>
                <w:webHidden/>
              </w:rPr>
              <w:fldChar w:fldCharType="separate"/>
            </w:r>
            <w:r>
              <w:rPr>
                <w:noProof/>
                <w:webHidden/>
              </w:rPr>
              <w:t>5</w:t>
            </w:r>
            <w:r>
              <w:rPr>
                <w:noProof/>
                <w:webHidden/>
              </w:rPr>
              <w:fldChar w:fldCharType="end"/>
            </w:r>
          </w:hyperlink>
        </w:p>
        <w:p w14:paraId="7C2CD901" w14:textId="307A6CF6" w:rsidR="001E1A6F" w:rsidRDefault="001E1A6F">
          <w:pPr>
            <w:pStyle w:val="TOC2"/>
            <w:tabs>
              <w:tab w:val="right" w:leader="dot" w:pos="9016"/>
            </w:tabs>
            <w:rPr>
              <w:rFonts w:eastAsiaTheme="minorEastAsia"/>
              <w:noProof/>
              <w:lang w:eastAsia="en-GB"/>
            </w:rPr>
          </w:pPr>
          <w:hyperlink w:anchor="_Toc198647048" w:history="1">
            <w:r w:rsidRPr="001B5E1F">
              <w:rPr>
                <w:rStyle w:val="Hyperlink"/>
                <w:noProof/>
              </w:rPr>
              <w:t>Prevalence of criminal gangs in England and Wales (Objective 1)</w:t>
            </w:r>
            <w:r>
              <w:rPr>
                <w:noProof/>
                <w:webHidden/>
              </w:rPr>
              <w:tab/>
            </w:r>
            <w:r>
              <w:rPr>
                <w:noProof/>
                <w:webHidden/>
              </w:rPr>
              <w:fldChar w:fldCharType="begin"/>
            </w:r>
            <w:r>
              <w:rPr>
                <w:noProof/>
                <w:webHidden/>
              </w:rPr>
              <w:instrText xml:space="preserve"> PAGEREF _Toc198647048 \h </w:instrText>
            </w:r>
            <w:r>
              <w:rPr>
                <w:noProof/>
                <w:webHidden/>
              </w:rPr>
            </w:r>
            <w:r>
              <w:rPr>
                <w:noProof/>
                <w:webHidden/>
              </w:rPr>
              <w:fldChar w:fldCharType="separate"/>
            </w:r>
            <w:r>
              <w:rPr>
                <w:noProof/>
                <w:webHidden/>
              </w:rPr>
              <w:t>5</w:t>
            </w:r>
            <w:r>
              <w:rPr>
                <w:noProof/>
                <w:webHidden/>
              </w:rPr>
              <w:fldChar w:fldCharType="end"/>
            </w:r>
          </w:hyperlink>
        </w:p>
        <w:p w14:paraId="5F8DF7AB" w14:textId="4698AAAF" w:rsidR="001E1A6F" w:rsidRDefault="001E1A6F">
          <w:pPr>
            <w:pStyle w:val="TOC2"/>
            <w:tabs>
              <w:tab w:val="right" w:leader="dot" w:pos="9016"/>
            </w:tabs>
            <w:rPr>
              <w:rFonts w:eastAsiaTheme="minorEastAsia"/>
              <w:noProof/>
              <w:lang w:eastAsia="en-GB"/>
            </w:rPr>
          </w:pPr>
          <w:hyperlink w:anchor="_Toc198647049" w:history="1">
            <w:r w:rsidRPr="001B5E1F">
              <w:rPr>
                <w:rStyle w:val="Hyperlink"/>
                <w:noProof/>
              </w:rPr>
              <w:t>The impact of criminal gangs on communities (Objective 2)</w:t>
            </w:r>
            <w:r>
              <w:rPr>
                <w:noProof/>
                <w:webHidden/>
              </w:rPr>
              <w:tab/>
            </w:r>
            <w:r>
              <w:rPr>
                <w:noProof/>
                <w:webHidden/>
              </w:rPr>
              <w:fldChar w:fldCharType="begin"/>
            </w:r>
            <w:r>
              <w:rPr>
                <w:noProof/>
                <w:webHidden/>
              </w:rPr>
              <w:instrText xml:space="preserve"> PAGEREF _Toc198647049 \h </w:instrText>
            </w:r>
            <w:r>
              <w:rPr>
                <w:noProof/>
                <w:webHidden/>
              </w:rPr>
            </w:r>
            <w:r>
              <w:rPr>
                <w:noProof/>
                <w:webHidden/>
              </w:rPr>
              <w:fldChar w:fldCharType="separate"/>
            </w:r>
            <w:r>
              <w:rPr>
                <w:noProof/>
                <w:webHidden/>
              </w:rPr>
              <w:t>6</w:t>
            </w:r>
            <w:r>
              <w:rPr>
                <w:noProof/>
                <w:webHidden/>
              </w:rPr>
              <w:fldChar w:fldCharType="end"/>
            </w:r>
          </w:hyperlink>
        </w:p>
        <w:p w14:paraId="64634225" w14:textId="6E90FB10" w:rsidR="001E1A6F" w:rsidRDefault="001E1A6F">
          <w:pPr>
            <w:pStyle w:val="TOC2"/>
            <w:tabs>
              <w:tab w:val="right" w:leader="dot" w:pos="9016"/>
            </w:tabs>
            <w:rPr>
              <w:rFonts w:eastAsiaTheme="minorEastAsia"/>
              <w:noProof/>
              <w:lang w:eastAsia="en-GB"/>
            </w:rPr>
          </w:pPr>
          <w:hyperlink w:anchor="_Toc198647050" w:history="1">
            <w:r w:rsidRPr="001B5E1F">
              <w:rPr>
                <w:rStyle w:val="Hyperlink"/>
                <w:noProof/>
              </w:rPr>
              <w:t>Public perception of gangs and criminal exploitation (Objective 3)</w:t>
            </w:r>
            <w:r>
              <w:rPr>
                <w:noProof/>
                <w:webHidden/>
              </w:rPr>
              <w:tab/>
            </w:r>
            <w:r>
              <w:rPr>
                <w:noProof/>
                <w:webHidden/>
              </w:rPr>
              <w:fldChar w:fldCharType="begin"/>
            </w:r>
            <w:r>
              <w:rPr>
                <w:noProof/>
                <w:webHidden/>
              </w:rPr>
              <w:instrText xml:space="preserve"> PAGEREF _Toc198647050 \h </w:instrText>
            </w:r>
            <w:r>
              <w:rPr>
                <w:noProof/>
                <w:webHidden/>
              </w:rPr>
            </w:r>
            <w:r>
              <w:rPr>
                <w:noProof/>
                <w:webHidden/>
              </w:rPr>
              <w:fldChar w:fldCharType="separate"/>
            </w:r>
            <w:r>
              <w:rPr>
                <w:noProof/>
                <w:webHidden/>
              </w:rPr>
              <w:t>9</w:t>
            </w:r>
            <w:r>
              <w:rPr>
                <w:noProof/>
                <w:webHidden/>
              </w:rPr>
              <w:fldChar w:fldCharType="end"/>
            </w:r>
          </w:hyperlink>
        </w:p>
        <w:p w14:paraId="4EED7C47" w14:textId="4592F78A" w:rsidR="001E1A6F" w:rsidRDefault="001E1A6F">
          <w:pPr>
            <w:pStyle w:val="TOC1"/>
            <w:tabs>
              <w:tab w:val="right" w:leader="dot" w:pos="9016"/>
            </w:tabs>
            <w:rPr>
              <w:rFonts w:eastAsiaTheme="minorEastAsia"/>
              <w:noProof/>
              <w:lang w:eastAsia="en-GB"/>
            </w:rPr>
          </w:pPr>
          <w:hyperlink w:anchor="_Toc198647051" w:history="1">
            <w:r w:rsidRPr="001B5E1F">
              <w:rPr>
                <w:rStyle w:val="Hyperlink"/>
                <w:noProof/>
              </w:rPr>
              <w:t>Research methods</w:t>
            </w:r>
            <w:r>
              <w:rPr>
                <w:noProof/>
                <w:webHidden/>
              </w:rPr>
              <w:tab/>
            </w:r>
            <w:r>
              <w:rPr>
                <w:noProof/>
                <w:webHidden/>
              </w:rPr>
              <w:fldChar w:fldCharType="begin"/>
            </w:r>
            <w:r>
              <w:rPr>
                <w:noProof/>
                <w:webHidden/>
              </w:rPr>
              <w:instrText xml:space="preserve"> PAGEREF _Toc198647051 \h </w:instrText>
            </w:r>
            <w:r>
              <w:rPr>
                <w:noProof/>
                <w:webHidden/>
              </w:rPr>
            </w:r>
            <w:r>
              <w:rPr>
                <w:noProof/>
                <w:webHidden/>
              </w:rPr>
              <w:fldChar w:fldCharType="separate"/>
            </w:r>
            <w:r>
              <w:rPr>
                <w:noProof/>
                <w:webHidden/>
              </w:rPr>
              <w:t>13</w:t>
            </w:r>
            <w:r>
              <w:rPr>
                <w:noProof/>
                <w:webHidden/>
              </w:rPr>
              <w:fldChar w:fldCharType="end"/>
            </w:r>
          </w:hyperlink>
        </w:p>
        <w:p w14:paraId="07C58CC8" w14:textId="239B0C58" w:rsidR="001E1A6F" w:rsidRDefault="001E1A6F">
          <w:pPr>
            <w:pStyle w:val="TOC2"/>
            <w:tabs>
              <w:tab w:val="right" w:leader="dot" w:pos="9016"/>
            </w:tabs>
            <w:rPr>
              <w:rFonts w:eastAsiaTheme="minorEastAsia"/>
              <w:noProof/>
              <w:lang w:eastAsia="en-GB"/>
            </w:rPr>
          </w:pPr>
          <w:hyperlink w:anchor="_Toc198647052" w:history="1">
            <w:r w:rsidRPr="001B5E1F">
              <w:rPr>
                <w:rStyle w:val="Hyperlink"/>
                <w:noProof/>
              </w:rPr>
              <w:t>Research strategy</w:t>
            </w:r>
            <w:r>
              <w:rPr>
                <w:noProof/>
                <w:webHidden/>
              </w:rPr>
              <w:tab/>
            </w:r>
            <w:r>
              <w:rPr>
                <w:noProof/>
                <w:webHidden/>
              </w:rPr>
              <w:fldChar w:fldCharType="begin"/>
            </w:r>
            <w:r>
              <w:rPr>
                <w:noProof/>
                <w:webHidden/>
              </w:rPr>
              <w:instrText xml:space="preserve"> PAGEREF _Toc198647052 \h </w:instrText>
            </w:r>
            <w:r>
              <w:rPr>
                <w:noProof/>
                <w:webHidden/>
              </w:rPr>
            </w:r>
            <w:r>
              <w:rPr>
                <w:noProof/>
                <w:webHidden/>
              </w:rPr>
              <w:fldChar w:fldCharType="separate"/>
            </w:r>
            <w:r>
              <w:rPr>
                <w:noProof/>
                <w:webHidden/>
              </w:rPr>
              <w:t>13</w:t>
            </w:r>
            <w:r>
              <w:rPr>
                <w:noProof/>
                <w:webHidden/>
              </w:rPr>
              <w:fldChar w:fldCharType="end"/>
            </w:r>
          </w:hyperlink>
        </w:p>
        <w:p w14:paraId="40B69818" w14:textId="15C86333" w:rsidR="001E1A6F" w:rsidRDefault="001E1A6F">
          <w:pPr>
            <w:pStyle w:val="TOC2"/>
            <w:tabs>
              <w:tab w:val="right" w:leader="dot" w:pos="9016"/>
            </w:tabs>
            <w:rPr>
              <w:rFonts w:eastAsiaTheme="minorEastAsia"/>
              <w:noProof/>
              <w:lang w:eastAsia="en-GB"/>
            </w:rPr>
          </w:pPr>
          <w:hyperlink w:anchor="_Toc198647053" w:history="1">
            <w:r w:rsidRPr="001B5E1F">
              <w:rPr>
                <w:rStyle w:val="Hyperlink"/>
                <w:noProof/>
              </w:rPr>
              <w:t>Data collection and analysis</w:t>
            </w:r>
            <w:r>
              <w:rPr>
                <w:noProof/>
                <w:webHidden/>
              </w:rPr>
              <w:tab/>
            </w:r>
            <w:r>
              <w:rPr>
                <w:noProof/>
                <w:webHidden/>
              </w:rPr>
              <w:fldChar w:fldCharType="begin"/>
            </w:r>
            <w:r>
              <w:rPr>
                <w:noProof/>
                <w:webHidden/>
              </w:rPr>
              <w:instrText xml:space="preserve"> PAGEREF _Toc198647053 \h </w:instrText>
            </w:r>
            <w:r>
              <w:rPr>
                <w:noProof/>
                <w:webHidden/>
              </w:rPr>
            </w:r>
            <w:r>
              <w:rPr>
                <w:noProof/>
                <w:webHidden/>
              </w:rPr>
              <w:fldChar w:fldCharType="separate"/>
            </w:r>
            <w:r>
              <w:rPr>
                <w:noProof/>
                <w:webHidden/>
              </w:rPr>
              <w:t>14</w:t>
            </w:r>
            <w:r>
              <w:rPr>
                <w:noProof/>
                <w:webHidden/>
              </w:rPr>
              <w:fldChar w:fldCharType="end"/>
            </w:r>
          </w:hyperlink>
        </w:p>
        <w:p w14:paraId="37F5967A" w14:textId="00155F9B" w:rsidR="001E1A6F" w:rsidRDefault="001E1A6F">
          <w:pPr>
            <w:pStyle w:val="TOC2"/>
            <w:tabs>
              <w:tab w:val="right" w:leader="dot" w:pos="9016"/>
            </w:tabs>
            <w:rPr>
              <w:rFonts w:eastAsiaTheme="minorEastAsia"/>
              <w:noProof/>
              <w:lang w:eastAsia="en-GB"/>
            </w:rPr>
          </w:pPr>
          <w:hyperlink w:anchor="_Toc198647054" w:history="1">
            <w:r w:rsidRPr="001B5E1F">
              <w:rPr>
                <w:rStyle w:val="Hyperlink"/>
                <w:noProof/>
              </w:rPr>
              <w:t>Limitations</w:t>
            </w:r>
            <w:r>
              <w:rPr>
                <w:noProof/>
                <w:webHidden/>
              </w:rPr>
              <w:tab/>
            </w:r>
            <w:r>
              <w:rPr>
                <w:noProof/>
                <w:webHidden/>
              </w:rPr>
              <w:fldChar w:fldCharType="begin"/>
            </w:r>
            <w:r>
              <w:rPr>
                <w:noProof/>
                <w:webHidden/>
              </w:rPr>
              <w:instrText xml:space="preserve"> PAGEREF _Toc198647054 \h </w:instrText>
            </w:r>
            <w:r>
              <w:rPr>
                <w:noProof/>
                <w:webHidden/>
              </w:rPr>
            </w:r>
            <w:r>
              <w:rPr>
                <w:noProof/>
                <w:webHidden/>
              </w:rPr>
              <w:fldChar w:fldCharType="separate"/>
            </w:r>
            <w:r>
              <w:rPr>
                <w:noProof/>
                <w:webHidden/>
              </w:rPr>
              <w:t>14</w:t>
            </w:r>
            <w:r>
              <w:rPr>
                <w:noProof/>
                <w:webHidden/>
              </w:rPr>
              <w:fldChar w:fldCharType="end"/>
            </w:r>
          </w:hyperlink>
        </w:p>
        <w:p w14:paraId="639AA447" w14:textId="5641EDF5" w:rsidR="001E1A6F" w:rsidRDefault="001E1A6F">
          <w:pPr>
            <w:pStyle w:val="TOC1"/>
            <w:tabs>
              <w:tab w:val="right" w:leader="dot" w:pos="9016"/>
            </w:tabs>
            <w:rPr>
              <w:rFonts w:eastAsiaTheme="minorEastAsia"/>
              <w:noProof/>
              <w:lang w:eastAsia="en-GB"/>
            </w:rPr>
          </w:pPr>
          <w:hyperlink w:anchor="_Toc198647055" w:history="1">
            <w:r w:rsidRPr="001B5E1F">
              <w:rPr>
                <w:rStyle w:val="Hyperlink"/>
                <w:noProof/>
              </w:rPr>
              <w:t>Findings</w:t>
            </w:r>
            <w:r>
              <w:rPr>
                <w:noProof/>
                <w:webHidden/>
              </w:rPr>
              <w:tab/>
            </w:r>
            <w:r>
              <w:rPr>
                <w:noProof/>
                <w:webHidden/>
              </w:rPr>
              <w:fldChar w:fldCharType="begin"/>
            </w:r>
            <w:r>
              <w:rPr>
                <w:noProof/>
                <w:webHidden/>
              </w:rPr>
              <w:instrText xml:space="preserve"> PAGEREF _Toc198647055 \h </w:instrText>
            </w:r>
            <w:r>
              <w:rPr>
                <w:noProof/>
                <w:webHidden/>
              </w:rPr>
            </w:r>
            <w:r>
              <w:rPr>
                <w:noProof/>
                <w:webHidden/>
              </w:rPr>
              <w:fldChar w:fldCharType="separate"/>
            </w:r>
            <w:r>
              <w:rPr>
                <w:noProof/>
                <w:webHidden/>
              </w:rPr>
              <w:t>15</w:t>
            </w:r>
            <w:r>
              <w:rPr>
                <w:noProof/>
                <w:webHidden/>
              </w:rPr>
              <w:fldChar w:fldCharType="end"/>
            </w:r>
          </w:hyperlink>
        </w:p>
        <w:p w14:paraId="3E9D2F74" w14:textId="13265EA8" w:rsidR="001E1A6F" w:rsidRDefault="001E1A6F">
          <w:pPr>
            <w:pStyle w:val="TOC1"/>
            <w:tabs>
              <w:tab w:val="right" w:leader="dot" w:pos="9016"/>
            </w:tabs>
            <w:rPr>
              <w:rFonts w:eastAsiaTheme="minorEastAsia"/>
              <w:noProof/>
              <w:lang w:eastAsia="en-GB"/>
            </w:rPr>
          </w:pPr>
          <w:hyperlink w:anchor="_Toc198647056" w:history="1">
            <w:r w:rsidRPr="001B5E1F">
              <w:rPr>
                <w:rStyle w:val="Hyperlink"/>
                <w:noProof/>
              </w:rPr>
              <w:t>Conclusion</w:t>
            </w:r>
            <w:r>
              <w:rPr>
                <w:noProof/>
                <w:webHidden/>
              </w:rPr>
              <w:tab/>
            </w:r>
            <w:r>
              <w:rPr>
                <w:noProof/>
                <w:webHidden/>
              </w:rPr>
              <w:fldChar w:fldCharType="begin"/>
            </w:r>
            <w:r>
              <w:rPr>
                <w:noProof/>
                <w:webHidden/>
              </w:rPr>
              <w:instrText xml:space="preserve"> PAGEREF _Toc198647056 \h </w:instrText>
            </w:r>
            <w:r>
              <w:rPr>
                <w:noProof/>
                <w:webHidden/>
              </w:rPr>
            </w:r>
            <w:r>
              <w:rPr>
                <w:noProof/>
                <w:webHidden/>
              </w:rPr>
              <w:fldChar w:fldCharType="separate"/>
            </w:r>
            <w:r>
              <w:rPr>
                <w:noProof/>
                <w:webHidden/>
              </w:rPr>
              <w:t>20</w:t>
            </w:r>
            <w:r>
              <w:rPr>
                <w:noProof/>
                <w:webHidden/>
              </w:rPr>
              <w:fldChar w:fldCharType="end"/>
            </w:r>
          </w:hyperlink>
        </w:p>
        <w:p w14:paraId="2F32520E" w14:textId="22825D14" w:rsidR="001E1A6F" w:rsidRDefault="001E1A6F">
          <w:pPr>
            <w:pStyle w:val="TOC1"/>
            <w:tabs>
              <w:tab w:val="right" w:leader="dot" w:pos="9016"/>
            </w:tabs>
            <w:rPr>
              <w:rFonts w:eastAsiaTheme="minorEastAsia"/>
              <w:noProof/>
              <w:lang w:eastAsia="en-GB"/>
            </w:rPr>
          </w:pPr>
          <w:hyperlink w:anchor="_Toc198647057" w:history="1">
            <w:r w:rsidRPr="001B5E1F">
              <w:rPr>
                <w:rStyle w:val="Hyperlink"/>
                <w:noProof/>
              </w:rPr>
              <w:t>Reference List</w:t>
            </w:r>
            <w:r>
              <w:rPr>
                <w:noProof/>
                <w:webHidden/>
              </w:rPr>
              <w:tab/>
            </w:r>
            <w:r>
              <w:rPr>
                <w:noProof/>
                <w:webHidden/>
              </w:rPr>
              <w:fldChar w:fldCharType="begin"/>
            </w:r>
            <w:r>
              <w:rPr>
                <w:noProof/>
                <w:webHidden/>
              </w:rPr>
              <w:instrText xml:space="preserve"> PAGEREF _Toc198647057 \h </w:instrText>
            </w:r>
            <w:r>
              <w:rPr>
                <w:noProof/>
                <w:webHidden/>
              </w:rPr>
            </w:r>
            <w:r>
              <w:rPr>
                <w:noProof/>
                <w:webHidden/>
              </w:rPr>
              <w:fldChar w:fldCharType="separate"/>
            </w:r>
            <w:r>
              <w:rPr>
                <w:noProof/>
                <w:webHidden/>
              </w:rPr>
              <w:t>21</w:t>
            </w:r>
            <w:r>
              <w:rPr>
                <w:noProof/>
                <w:webHidden/>
              </w:rPr>
              <w:fldChar w:fldCharType="end"/>
            </w:r>
          </w:hyperlink>
        </w:p>
        <w:p w14:paraId="7B8C7A1D" w14:textId="38829F8E" w:rsidR="00C409FC" w:rsidRDefault="00C409FC">
          <w:r>
            <w:rPr>
              <w:b/>
              <w:bCs/>
              <w:noProof/>
            </w:rPr>
            <w:fldChar w:fldCharType="end"/>
          </w:r>
        </w:p>
      </w:sdtContent>
    </w:sdt>
    <w:p w14:paraId="51CF1E30" w14:textId="0D15B8DE" w:rsidR="00C409FC" w:rsidRDefault="00C409FC" w:rsidP="00067D22">
      <w:pPr>
        <w:pStyle w:val="Heading1"/>
      </w:pPr>
    </w:p>
    <w:p w14:paraId="1561C257" w14:textId="77777777" w:rsidR="00C409FC" w:rsidRDefault="00C409FC">
      <w:pPr>
        <w:rPr>
          <w:rFonts w:asciiTheme="majorHAnsi" w:eastAsiaTheme="majorEastAsia" w:hAnsiTheme="majorHAnsi" w:cstheme="majorBidi"/>
          <w:color w:val="0F4761" w:themeColor="accent1" w:themeShade="BF"/>
          <w:sz w:val="40"/>
          <w:szCs w:val="40"/>
        </w:rPr>
      </w:pPr>
      <w:r>
        <w:br w:type="page"/>
      </w:r>
    </w:p>
    <w:p w14:paraId="740208BA" w14:textId="77777777" w:rsidR="00C409FC" w:rsidRDefault="00C409FC" w:rsidP="00067D22">
      <w:pPr>
        <w:pStyle w:val="Heading1"/>
      </w:pPr>
    </w:p>
    <w:p w14:paraId="402EFB16" w14:textId="589B1DB2" w:rsidR="00067D22" w:rsidRDefault="00067D22" w:rsidP="00067D22">
      <w:pPr>
        <w:pStyle w:val="Heading1"/>
      </w:pPr>
      <w:bookmarkStart w:id="1" w:name="_Toc198647043"/>
      <w:r>
        <w:t>Acknowledgments</w:t>
      </w:r>
      <w:bookmarkEnd w:id="1"/>
      <w:r>
        <w:t xml:space="preserve"> </w:t>
      </w:r>
    </w:p>
    <w:p w14:paraId="2ECE6026" w14:textId="373FA125" w:rsidR="00067D22" w:rsidRDefault="00067D22" w:rsidP="00067D22">
      <w:r>
        <w:t>I would like to</w:t>
      </w:r>
      <w:r w:rsidR="0093639C">
        <w:t xml:space="preserve"> express my </w:t>
      </w:r>
      <w:r w:rsidR="000B642D">
        <w:t>since</w:t>
      </w:r>
      <w:r w:rsidR="00CB112C">
        <w:t>rest gratitude and thanks to the participants who took the time to complete this survey</w:t>
      </w:r>
      <w:r w:rsidR="00253F7A">
        <w:t>. Their input provided the foundation for this study and helped bring the data to life.</w:t>
      </w:r>
      <w:r w:rsidR="00CB112C">
        <w:t xml:space="preserve"> </w:t>
      </w:r>
    </w:p>
    <w:p w14:paraId="1B628241" w14:textId="77777777" w:rsidR="009A6F62" w:rsidRDefault="00285BC7" w:rsidP="00022D04">
      <w:r>
        <w:t xml:space="preserve">I would also like to thank </w:t>
      </w:r>
      <w:r w:rsidR="0048458E">
        <w:t xml:space="preserve">the staff of the University of Wales Trinity Saint David </w:t>
      </w:r>
      <w:r w:rsidR="000507AE">
        <w:t xml:space="preserve">for creating an encouraging environment to learn in </w:t>
      </w:r>
      <w:r w:rsidR="0048458E">
        <w:t xml:space="preserve">and </w:t>
      </w:r>
      <w:r w:rsidR="00A01C6F">
        <w:t xml:space="preserve">my supervisor who without their support </w:t>
      </w:r>
      <w:r w:rsidR="000507AE">
        <w:t xml:space="preserve">and help </w:t>
      </w:r>
      <w:r w:rsidR="009A6F62">
        <w:t>in shaping this dissertation.</w:t>
      </w:r>
    </w:p>
    <w:p w14:paraId="2A80FBCA" w14:textId="1067E573" w:rsidR="00CD7B67" w:rsidRDefault="00C409FC" w:rsidP="00022D04">
      <w:r w:rsidRPr="00C409FC">
        <w:t>On a personal note, I would like to thank my family and friends for their constant encouragement, patience, and understanding. A special thanks to my parents for their unwavering belief in me and to my friends for their moral support during long nights and tight deadlines.</w:t>
      </w:r>
    </w:p>
    <w:p w14:paraId="6A097D2D" w14:textId="380B747F" w:rsidR="00067D22" w:rsidRDefault="009A6F62" w:rsidP="00022D04">
      <w:r>
        <w:t xml:space="preserve"> </w:t>
      </w:r>
      <w:r w:rsidR="00CD7B67">
        <w:t xml:space="preserve">This dissertation would not have been possible without all of you </w:t>
      </w:r>
    </w:p>
    <w:p w14:paraId="64A9FFAA" w14:textId="09AD6EE0" w:rsidR="00B00A5D" w:rsidRDefault="003A6A20" w:rsidP="003A6A20">
      <w:pPr>
        <w:pStyle w:val="Heading1"/>
      </w:pPr>
      <w:bookmarkStart w:id="2" w:name="_Toc198647044"/>
      <w:r>
        <w:t>Declarations</w:t>
      </w:r>
      <w:bookmarkEnd w:id="2"/>
    </w:p>
    <w:p w14:paraId="36E7E0FC" w14:textId="2948B08E" w:rsidR="00B00A5D" w:rsidRPr="00B00A5D" w:rsidRDefault="00B00A5D" w:rsidP="00B00A5D">
      <w:r w:rsidRPr="00B00A5D">
        <w:t>This work has not previously been accepted in substance for any degree and is not being concurrently submitted in candidature for any degree.</w:t>
      </w:r>
    </w:p>
    <w:p w14:paraId="78AEF42B" w14:textId="07BD6DC7" w:rsidR="00B00A5D" w:rsidRPr="00B00A5D" w:rsidRDefault="00B00A5D" w:rsidP="00B00A5D">
      <w:r w:rsidRPr="00B00A5D">
        <w:t xml:space="preserve">STATEMENT 1 </w:t>
      </w:r>
    </w:p>
    <w:p w14:paraId="6ADA008B" w14:textId="77777777" w:rsidR="00B00A5D" w:rsidRPr="00B00A5D" w:rsidRDefault="00B00A5D" w:rsidP="00B00A5D">
      <w:r w:rsidRPr="00B00A5D">
        <w:t xml:space="preserve">This dissertation is being submitted in partial fulfilment of the requirements for the degree of BA/BSc. </w:t>
      </w:r>
    </w:p>
    <w:p w14:paraId="4853B621" w14:textId="77777777" w:rsidR="00B00A5D" w:rsidRPr="00B00A5D" w:rsidRDefault="00B00A5D" w:rsidP="00B00A5D">
      <w:r w:rsidRPr="00B00A5D">
        <w:t xml:space="preserve">STATEMENT 2 </w:t>
      </w:r>
    </w:p>
    <w:p w14:paraId="4E7EDD8A" w14:textId="77777777" w:rsidR="00B00A5D" w:rsidRPr="00B00A5D" w:rsidRDefault="00B00A5D" w:rsidP="00B00A5D">
      <w:r w:rsidRPr="00B00A5D">
        <w:t xml:space="preserve">This dissertation is the result of my own independent work/investigation, except where otherwise stated. </w:t>
      </w:r>
    </w:p>
    <w:p w14:paraId="7405D0E5" w14:textId="77777777" w:rsidR="00B00A5D" w:rsidRPr="00B00A5D" w:rsidRDefault="00B00A5D" w:rsidP="00B00A5D">
      <w:r w:rsidRPr="00B00A5D">
        <w:t>Other sources are acknowledged in the Reference Section.</w:t>
      </w:r>
    </w:p>
    <w:p w14:paraId="1E2BD243" w14:textId="77777777" w:rsidR="00B00A5D" w:rsidRPr="00B00A5D" w:rsidRDefault="00B00A5D" w:rsidP="00B00A5D">
      <w:r w:rsidRPr="00B00A5D">
        <w:t xml:space="preserve">STATEMENT 3 </w:t>
      </w:r>
    </w:p>
    <w:p w14:paraId="122E0B91" w14:textId="77777777" w:rsidR="00B00A5D" w:rsidRPr="00B00A5D" w:rsidRDefault="00B00A5D" w:rsidP="00B00A5D">
      <w:r w:rsidRPr="00B00A5D">
        <w:t xml:space="preserve">I hereby give consent for my dissertation, if accepted, to be available for photocopying and for interlibrary loan, and for the title and summary to be made available to outside organisations. </w:t>
      </w:r>
    </w:p>
    <w:p w14:paraId="0B7E6823" w14:textId="77777777" w:rsidR="00B00A5D" w:rsidRPr="00B00A5D" w:rsidRDefault="00B00A5D" w:rsidP="00B00A5D">
      <w:r w:rsidRPr="00B00A5D">
        <w:t xml:space="preserve">STATEMENT 4 </w:t>
      </w:r>
    </w:p>
    <w:p w14:paraId="0B6DAB82" w14:textId="77777777" w:rsidR="00B00A5D" w:rsidRPr="00B00A5D" w:rsidRDefault="00B00A5D" w:rsidP="00B00A5D">
      <w:r w:rsidRPr="00B00A5D">
        <w:t xml:space="preserve">I hereby give consent for my dissertation, if accepted, to be available on the university’s IT system to those who have consent to use the system. </w:t>
      </w:r>
    </w:p>
    <w:p w14:paraId="095954D3" w14:textId="77777777" w:rsidR="00B00A5D" w:rsidRPr="00B00A5D" w:rsidRDefault="00B00A5D" w:rsidP="00B00A5D"/>
    <w:p w14:paraId="4317D7C7" w14:textId="5C3BB066" w:rsidR="00B00A5D" w:rsidRPr="00B00A5D" w:rsidRDefault="00E87B32" w:rsidP="00B00A5D">
      <w:r>
        <w:rPr>
          <w:noProof/>
        </w:rPr>
        <mc:AlternateContent>
          <mc:Choice Requires="wpi">
            <w:drawing>
              <wp:anchor distT="0" distB="0" distL="114300" distR="114300" simplePos="0" relativeHeight="251664384" behindDoc="0" locked="0" layoutInCell="1" allowOverlap="1" wp14:anchorId="78EB2180" wp14:editId="2EC6355F">
                <wp:simplePos x="0" y="0"/>
                <wp:positionH relativeFrom="column">
                  <wp:posOffset>7639170</wp:posOffset>
                </wp:positionH>
                <wp:positionV relativeFrom="paragraph">
                  <wp:posOffset>311195</wp:posOffset>
                </wp:positionV>
                <wp:extent cx="360" cy="360"/>
                <wp:effectExtent l="38100" t="38100" r="38100" b="38100"/>
                <wp:wrapNone/>
                <wp:docPr id="1935482302" name="Ink 3"/>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352668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01pt;margin-top:24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">
                <v:imagedata r:id="rId8" o:title=""/>
              </v:shape>
            </w:pict>
          </mc:Fallback>
        </mc:AlternateContent>
      </w:r>
      <w:r w:rsidR="00B00A5D" w:rsidRPr="00B00A5D">
        <w:t>Student’s Name</w:t>
      </w:r>
      <w:r w:rsidR="00B00A5D">
        <w:t>:</w:t>
      </w:r>
      <w:r w:rsidR="003A6A20">
        <w:t xml:space="preserve"> Harvey Joel Richards</w:t>
      </w:r>
    </w:p>
    <w:p w14:paraId="7E4E2360" w14:textId="080E9920" w:rsidR="00B00A5D" w:rsidRPr="00B00A5D" w:rsidRDefault="00B00A5D" w:rsidP="00B00A5D">
      <w:r w:rsidRPr="00B00A5D">
        <w:t xml:space="preserve">Signed: </w:t>
      </w:r>
    </w:p>
    <w:p w14:paraId="44DEE405" w14:textId="33151E98" w:rsidR="00067D22" w:rsidRDefault="00CD7B67" w:rsidP="00067D22">
      <w:r>
        <w:rPr>
          <w:noProof/>
        </w:rPr>
        <mc:AlternateContent>
          <mc:Choice Requires="wpi">
            <w:drawing>
              <wp:anchor distT="0" distB="0" distL="114300" distR="114300" simplePos="0" relativeHeight="251663360" behindDoc="0" locked="0" layoutInCell="1" allowOverlap="1" wp14:anchorId="1901092D" wp14:editId="4C436903">
                <wp:simplePos x="0" y="0"/>
                <wp:positionH relativeFrom="margin">
                  <wp:align>center</wp:align>
                </wp:positionH>
                <wp:positionV relativeFrom="paragraph">
                  <wp:posOffset>-337185</wp:posOffset>
                </wp:positionV>
                <wp:extent cx="2971800" cy="830580"/>
                <wp:effectExtent l="38100" t="38100" r="38100" b="45720"/>
                <wp:wrapNone/>
                <wp:docPr id="1446924141"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2971800" cy="830580"/>
                      </w14:xfrm>
                    </w14:contentPart>
                  </a:graphicData>
                </a:graphic>
                <wp14:sizeRelH relativeFrom="margin">
                  <wp14:pctWidth>0</wp14:pctWidth>
                </wp14:sizeRelH>
                <wp14:sizeRelV relativeFrom="margin">
                  <wp14:pctHeight>0</wp14:pctHeight>
                </wp14:sizeRelV>
              </wp:anchor>
            </w:drawing>
          </mc:Choice>
          <mc:Fallback>
            <w:pict>
              <v:shape w14:anchorId="158B0541" id="Ink 2" o:spid="_x0000_s1026" type="#_x0000_t75" style="position:absolute;margin-left:0;margin-top:-27.05pt;width:234.95pt;height:66.3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">
                <v:imagedata r:id="rId10" o:title=""/>
                <w10:wrap anchorx="margin"/>
              </v:shape>
            </w:pict>
          </mc:Fallback>
        </mc:AlternateContent>
      </w:r>
      <w:r w:rsidR="00B00A5D" w:rsidRPr="00B00A5D">
        <w:t>Date:</w:t>
      </w:r>
      <w:r w:rsidR="00067D22">
        <w:t xml:space="preserve"> 20/05/2025</w:t>
      </w:r>
    </w:p>
    <w:p w14:paraId="30A31D65" w14:textId="353F7095" w:rsidR="00067D22" w:rsidRDefault="00067D22" w:rsidP="00067D22"/>
    <w:p w14:paraId="598AD6F5" w14:textId="77777777" w:rsidR="00067D22" w:rsidRDefault="00067D22" w:rsidP="00067D22"/>
    <w:p w14:paraId="643037BF" w14:textId="7CAB7A96" w:rsidR="007077EC" w:rsidRDefault="007077EC" w:rsidP="00067D22">
      <w:pPr>
        <w:pStyle w:val="Heading1"/>
      </w:pPr>
      <w:bookmarkStart w:id="3" w:name="_Toc198647045"/>
      <w:r>
        <w:t>Introduction</w:t>
      </w:r>
      <w:bookmarkEnd w:id="0"/>
      <w:bookmarkEnd w:id="3"/>
      <w:r>
        <w:t xml:space="preserve"> </w:t>
      </w:r>
    </w:p>
    <w:p w14:paraId="0442C9C4" w14:textId="0C9C5331" w:rsidR="007077EC" w:rsidRPr="0035790E" w:rsidRDefault="007077EC" w:rsidP="007077EC">
      <w:pPr>
        <w:rPr>
          <w:rFonts w:ascii="Arial" w:hAnsi="Arial" w:cs="Arial"/>
        </w:rPr>
      </w:pPr>
      <w:r w:rsidRPr="0035790E">
        <w:rPr>
          <w:rFonts w:ascii="Arial" w:hAnsi="Arial" w:cs="Arial"/>
        </w:rPr>
        <w:t>Over Recent years criminal gangs within England and Wales have been on a steady and consistent rise with many gangs becoming a lot more violent and fierce with 386 firearms recovered in London in 2023 alone with 46% of them being firearms that were converted from legally sold blank firing guns to lethal weapons (Jessup, 2024). Especially recently gangs have also begun to expand their drugs networks to more rural areas through the use of young people as ‘runners’ (NSPCC,2021). This new expanded network continues to put more children and communities at risk as in these rural areas many people may not have been exposed to these big criminal gangs and may not understand what is going on. There have been many studies looking into criminal gangs and what impact they can have throughout the countries of England and Wales and what often comes up is the thought of many young people often from very deprived areas feeling powerless which leads them to look towards gangs as a attempt to reclaim some control in their lives (Hesketh,2019). This often leads to gangs looking to exert their control over these deprived areas and to inspire a culture of fear and intimidation whilst at the same time perpetuating the image to young people that the lifestyle of a gang member can give them a potential way out with monetary incentives along with a sense of belonging (Crocker et al,2018). This research project looks to further close the gap of research by looking at ‘what impact do criminal gangs have upon communities In England and Wales’.</w:t>
      </w:r>
    </w:p>
    <w:p w14:paraId="11430806" w14:textId="77777777" w:rsidR="007077EC" w:rsidRPr="0035790E" w:rsidRDefault="007077EC" w:rsidP="007077EC">
      <w:pPr>
        <w:rPr>
          <w:b/>
          <w:bCs/>
          <w:u w:val="single"/>
        </w:rPr>
      </w:pPr>
      <w:bookmarkStart w:id="4" w:name="_Toc198639241"/>
      <w:r w:rsidRPr="0035790E">
        <w:rPr>
          <w:b/>
          <w:bCs/>
          <w:u w:val="single"/>
        </w:rPr>
        <w:t>Research focus</w:t>
      </w:r>
      <w:bookmarkEnd w:id="4"/>
    </w:p>
    <w:p w14:paraId="53977AE9" w14:textId="77777777" w:rsidR="007077EC" w:rsidRPr="0035790E" w:rsidRDefault="007077EC" w:rsidP="007077EC">
      <w:pPr>
        <w:rPr>
          <w:rFonts w:ascii="Arial" w:hAnsi="Arial" w:cs="Arial"/>
        </w:rPr>
      </w:pPr>
      <w:r w:rsidRPr="0035790E">
        <w:rPr>
          <w:rFonts w:ascii="Arial" w:hAnsi="Arial" w:cs="Arial"/>
        </w:rPr>
        <w:t>This research project will also look to explore the prevalence of criminal gangs within communities in England and Wales, understanding why these criminal gangs are becoming so prevalent will allow us to understand the impact that they can have upon the communities that they are operating within. For example, with the growing presence of gangs in rural communities (Sims, 2024). I would look to explore the potential reason as to why the gangs have expanded in this direction what impact it can have on the rural police forces and if they are trained and are able to handle this new threat along with what impact these gangs could be having on rural communities whether it be exploiting children from deprived and struggling backgrounds to work for them or creating a state of fear around the community. Within this project I would also like to explore the existing literature to understand the impact of criminal gangs on communities in England and Wales and the efforts being taken to minimise such impact, looking at the previous literature is incredibly important as it will be able to help me with my research by not only giving me a basis but it will help to further my understanding of what is being done to counter act these criminal gangs. For example, the new ‘clear, hold, build’ policing tactic has been rolled out to every police force in England and Wales which will empower the police to ‘clear’ out the gangs from these communities and then using the ‘hold’ phase to prevent other gangs from exploiting the power vacuum then allowing them to ‘build’ a safer community for everyone within it (Gov.uk, 2023). One of the final areas that I will be evaluating is the public perception of criminal exploitation and gangs, understanding how the public think and fell is critical to getting to our aim of assessing the culture gang sand organised crime produce within communities as the public within these communities so they are able to provide a great insight into what is happening form their points of view. However, this may not always be the case as sometimes the public may not actually know what they are looking at, especially with the recent emergence of county lines on such a large scale many members of the public may not understand the severity of what is going on around them and the exploitation of not only their local areas but the people and often the children within the communities. Being able to not only understand what the public perception is will allow us to help and inform them on what may be going on and be able the help them in reduce the vulnerability of their communities to possibly prevent any further harm.</w:t>
      </w:r>
    </w:p>
    <w:p w14:paraId="75532757" w14:textId="77777777" w:rsidR="007077EC" w:rsidRPr="0035790E" w:rsidRDefault="007077EC" w:rsidP="007077EC">
      <w:pPr>
        <w:pStyle w:val="Heading2"/>
        <w:rPr>
          <w:sz w:val="24"/>
          <w:szCs w:val="24"/>
        </w:rPr>
      </w:pPr>
      <w:bookmarkStart w:id="5" w:name="_Toc198639242"/>
      <w:bookmarkStart w:id="6" w:name="_Toc198647046"/>
      <w:r w:rsidRPr="0035790E">
        <w:rPr>
          <w:sz w:val="24"/>
          <w:szCs w:val="24"/>
        </w:rPr>
        <w:t>Aims and objectives</w:t>
      </w:r>
      <w:bookmarkEnd w:id="5"/>
      <w:bookmarkEnd w:id="6"/>
    </w:p>
    <w:p w14:paraId="121927A0" w14:textId="77777777" w:rsidR="007077EC" w:rsidRPr="0035790E" w:rsidRDefault="007077EC" w:rsidP="007077EC">
      <w:pPr>
        <w:jc w:val="both"/>
        <w:rPr>
          <w:rFonts w:cs="Arial"/>
        </w:rPr>
      </w:pPr>
      <w:r w:rsidRPr="0035790E">
        <w:rPr>
          <w:rFonts w:cs="Arial"/>
        </w:rPr>
        <w:t>Aim- To critically assess the culture gangs and organised crime produce within communities</w:t>
      </w:r>
    </w:p>
    <w:p w14:paraId="6A11D1B5" w14:textId="77777777" w:rsidR="007077EC" w:rsidRPr="0035790E" w:rsidRDefault="007077EC" w:rsidP="007077EC">
      <w:pPr>
        <w:jc w:val="both"/>
        <w:rPr>
          <w:rFonts w:cs="Arial"/>
        </w:rPr>
      </w:pPr>
      <w:r w:rsidRPr="0035790E">
        <w:rPr>
          <w:rFonts w:cs="Arial"/>
        </w:rPr>
        <w:t xml:space="preserve">Obj 1-To explore the prevalence of criminal gangs within communities in England and Wales </w:t>
      </w:r>
    </w:p>
    <w:p w14:paraId="48A6E984" w14:textId="77777777" w:rsidR="007077EC" w:rsidRPr="0035790E" w:rsidRDefault="007077EC" w:rsidP="007077EC">
      <w:pPr>
        <w:jc w:val="both"/>
        <w:rPr>
          <w:rFonts w:cs="Arial"/>
        </w:rPr>
      </w:pPr>
      <w:r w:rsidRPr="0035790E">
        <w:rPr>
          <w:rFonts w:cs="Arial"/>
        </w:rPr>
        <w:t xml:space="preserve">Obj 2-To explore the existing literature to ascertain the impact of criminal gangs on communities in England and Wales and the efforts taken to minimise such impact </w:t>
      </w:r>
    </w:p>
    <w:p w14:paraId="465941D9" w14:textId="77777777" w:rsidR="007077EC" w:rsidRPr="0035790E" w:rsidRDefault="007077EC" w:rsidP="007077EC">
      <w:pPr>
        <w:jc w:val="both"/>
        <w:rPr>
          <w:rFonts w:cs="Arial"/>
        </w:rPr>
      </w:pPr>
      <w:r w:rsidRPr="0035790E">
        <w:rPr>
          <w:rFonts w:cs="Arial"/>
        </w:rPr>
        <w:t>Obj 3- evaluate public perception on criminal exploitation and gangs</w:t>
      </w:r>
    </w:p>
    <w:p w14:paraId="693FF3F4" w14:textId="77777777" w:rsidR="007077EC" w:rsidRPr="0035790E" w:rsidRDefault="007077EC" w:rsidP="007077EC">
      <w:pPr>
        <w:jc w:val="both"/>
        <w:rPr>
          <w:rFonts w:cs="Arial"/>
          <w:b/>
          <w:bCs/>
          <w:u w:val="single"/>
        </w:rPr>
      </w:pPr>
      <w:r w:rsidRPr="0035790E">
        <w:rPr>
          <w:rFonts w:cs="Arial"/>
          <w:b/>
          <w:bCs/>
          <w:u w:val="single"/>
        </w:rPr>
        <w:t xml:space="preserve">Research methods and timescale </w:t>
      </w:r>
    </w:p>
    <w:p w14:paraId="557EB47A" w14:textId="77777777" w:rsidR="007077EC" w:rsidRPr="0035790E" w:rsidRDefault="007077EC" w:rsidP="007077EC">
      <w:pPr>
        <w:jc w:val="both"/>
        <w:rPr>
          <w:rFonts w:ascii="Arial" w:hAnsi="Arial" w:cs="Arial"/>
        </w:rPr>
      </w:pPr>
      <w:r w:rsidRPr="0035790E">
        <w:rPr>
          <w:rFonts w:ascii="Arial" w:hAnsi="Arial" w:cs="Arial"/>
        </w:rPr>
        <w:t>The research in this project will be mostly collected through questionnaire’s posted on social media that will be created using a google doc. This questionnaire will use a mix of open and close ended questions in order to ensure that I am able to get qualitative and quantitative data, this is not my only form of research however as I will also be looking at data ad research that has already been collected in order to further my understanding. My research will be conducted between the 26</w:t>
      </w:r>
      <w:r w:rsidRPr="0035790E">
        <w:rPr>
          <w:rFonts w:ascii="Arial" w:hAnsi="Arial" w:cs="Arial"/>
          <w:vertAlign w:val="superscript"/>
        </w:rPr>
        <w:t>th</w:t>
      </w:r>
      <w:r w:rsidRPr="0035790E">
        <w:rPr>
          <w:rFonts w:ascii="Arial" w:hAnsi="Arial" w:cs="Arial"/>
        </w:rPr>
        <w:t xml:space="preserve"> of September 2024 and the 6</w:t>
      </w:r>
      <w:r w:rsidRPr="0035790E">
        <w:rPr>
          <w:rFonts w:ascii="Arial" w:hAnsi="Arial" w:cs="Arial"/>
          <w:vertAlign w:val="superscript"/>
        </w:rPr>
        <w:t xml:space="preserve">th </w:t>
      </w:r>
      <w:r w:rsidRPr="0035790E">
        <w:rPr>
          <w:rFonts w:ascii="Arial" w:hAnsi="Arial" w:cs="Arial"/>
        </w:rPr>
        <w:t>of May 2025 giving me a great window to conduct quality research.</w:t>
      </w:r>
    </w:p>
    <w:p w14:paraId="78DE882E" w14:textId="77777777" w:rsidR="007077EC" w:rsidRPr="0035790E" w:rsidRDefault="007077EC" w:rsidP="007077EC">
      <w:pPr>
        <w:jc w:val="both"/>
        <w:rPr>
          <w:rFonts w:ascii="Arial" w:hAnsi="Arial" w:cs="Arial"/>
          <w:b/>
          <w:bCs/>
          <w:u w:val="single"/>
        </w:rPr>
      </w:pPr>
      <w:r w:rsidRPr="0035790E">
        <w:rPr>
          <w:rFonts w:ascii="Arial" w:hAnsi="Arial" w:cs="Arial"/>
          <w:b/>
          <w:bCs/>
          <w:u w:val="single"/>
        </w:rPr>
        <w:t>Value of my research</w:t>
      </w:r>
    </w:p>
    <w:p w14:paraId="0C1B4114" w14:textId="77777777" w:rsidR="007077EC" w:rsidRPr="0035790E" w:rsidRDefault="007077EC" w:rsidP="007077EC">
      <w:pPr>
        <w:jc w:val="both"/>
        <w:rPr>
          <w:rFonts w:ascii="Arial" w:hAnsi="Arial" w:cs="Arial"/>
        </w:rPr>
      </w:pPr>
      <w:r w:rsidRPr="0035790E">
        <w:rPr>
          <w:rFonts w:ascii="Arial" w:hAnsi="Arial" w:cs="Arial"/>
        </w:rPr>
        <w:t>This research is very important as criminal gangs in England and Wales are always looking to change and innovate the ways that they do business, these constant expansions mean that these organisations will only continue to prey on vulnerable people and areas. This research will hopefully be able to not only add on to the existing research on this topic but also look to plug some gaps especially when looking at more rural areas so that we can have a better picture of how these criminal gangs operate and what they do that can exploit and cripple communities across England and Wales. The possibility that this research will be able to identify and allow us to further understand this makes this research worth doing as it could lead to less children and young people being caught up in a life of crime, exploitation and potentially even criminal charges and prison time, not only could this research prevent the exploitation of children but it could also prevent the exploitation of communities all across the England and Wales whilst at the same time reducing the number of potential gang members as we will be able to understand why people look to that life and put in the correct pre-emptive measures.</w:t>
      </w:r>
    </w:p>
    <w:p w14:paraId="51183F3E" w14:textId="6657C83A" w:rsidR="00B4157D" w:rsidRPr="005C535D" w:rsidRDefault="00B4157D" w:rsidP="00B4157D">
      <w:pPr>
        <w:pStyle w:val="Heading1"/>
      </w:pPr>
      <w:bookmarkStart w:id="7" w:name="_Toc198647047"/>
      <w:r>
        <w:t>Literature Review</w:t>
      </w:r>
      <w:bookmarkEnd w:id="7"/>
    </w:p>
    <w:p w14:paraId="2A3F10F4" w14:textId="77777777" w:rsidR="00B4157D" w:rsidRDefault="00B4157D" w:rsidP="00B4157D">
      <w:r>
        <w:t xml:space="preserve">In recent year, criminal gangs have received a renewed attention due to many factors which include the increase in drug offences over the recent years as many gangs look to capitalise on the rising illegal drug industry (Clark, 2024). This literature review aims to critically examine the existing body of research related criminal gangs within England and Wales, identifying potential key themes, methodologies and results. By blending these studies together this literature review aims to highlight the current level of knowledge, identify any potential gaps that may currently exist in the literature and situate the relevance of this research within the broader academic landscape. </w:t>
      </w:r>
    </w:p>
    <w:p w14:paraId="507A3BE7" w14:textId="77777777" w:rsidR="00B4157D" w:rsidRPr="005C535D" w:rsidRDefault="00B4157D" w:rsidP="00B4157D">
      <w:pPr>
        <w:pStyle w:val="Heading2"/>
      </w:pPr>
      <w:bookmarkStart w:id="8" w:name="_Toc198647048"/>
      <w:r w:rsidRPr="005C535D">
        <w:t>Prevalence of criminal gangs in England and Wales (Objective 1)</w:t>
      </w:r>
      <w:bookmarkEnd w:id="8"/>
    </w:p>
    <w:p w14:paraId="7C58EFE5" w14:textId="77777777" w:rsidR="00B4157D" w:rsidRDefault="00B4157D" w:rsidP="00B4157D">
      <w:r>
        <w:t xml:space="preserve">Crime in the England and Wales has always existed in many forms, however in recent time crime has evolved and changed along with the world around it in order to survive and to operate in a more modern era of policing. Gangs can be defined in many ways depending on the organisation, the (NSPCC, 2019) defines street gangs as groups that are often made up of younger individuals who engage in criminal activities and violence most often with identifiable structures, territorial claims. According to the national crime agency there is roughly £90bn of criminal money is laundered through the UK every year (GOV.UK,2024). The NCA also believe that there are around 4,629 organised crime groups that are operating within England and Wales (Campbell,2019) providing thousands of opportunities for people who more often than not come from an underprivileged background. The more worrying number however is that there is an estimated 70,000 people who are members of these gangs with the number rising 20,000 since 2009 when it was on 50,000 suspected gang members according to (The centre for social justice,2024). Criminal gang activity is also highly linked to violent crimes such as knife crime, drug related activities and even shootings (Home Office,2018).  Furthermore, </w:t>
      </w:r>
      <w:r>
        <w:tab/>
        <w:t>data from a crime survey for England and Wales in 2017 indicated that approximately 27,000 children aged 10-17 identified as gang members (HM Inspection of Probation, 2017). This shows a harrowing trend over time of gangs exploiting children and vulnerable individuals for criminal activities, in the modern times this exploitation manifests itself in the form of the expansion of county lines. County lines emerged mainly in the early 2010s where law enforcement noticed a marked rise in gangs establishing drug lines into smaller towns and rural areas, these gangs used children and teenagers to transport drugs into these areas as the children would be less likely to be stopped and searched with these children often staying in “trap houses”. More recently The (NCA, 2023) estimates that there are 600 active county lines operating across the UK which extend from major cities such as Birmingham, Liverpool, Manchester and London and branch out into rural communities through train lines in order to broaden their client base by selling drugs on a larger scale In communities that may not have had access to the scale and purity of narcotics. Despite this there are still many challenges when measuring gang prevalence, for example the differing definitions across agencies and furthermore many individuals are reluctant to self-identify as gang members and the operations of said gangs due to the connotations that can be brought upon the members if they put the gang at risk.</w:t>
      </w:r>
    </w:p>
    <w:p w14:paraId="7AF8225E" w14:textId="77777777" w:rsidR="00B4157D" w:rsidRDefault="00B4157D" w:rsidP="00B4157D">
      <w:pPr>
        <w:pStyle w:val="Heading2"/>
      </w:pPr>
      <w:bookmarkStart w:id="9" w:name="_Toc198647049"/>
      <w:r>
        <w:t>The impact of criminal gangs on communities (Objective 2)</w:t>
      </w:r>
      <w:bookmarkEnd w:id="9"/>
    </w:p>
    <w:p w14:paraId="1C4B6BDC" w14:textId="77777777" w:rsidR="00B4157D" w:rsidRPr="00A26446" w:rsidRDefault="00B4157D" w:rsidP="00B4157D">
      <w:pPr>
        <w:rPr>
          <w:highlight w:val="yellow"/>
        </w:rPr>
      </w:pPr>
      <w:r w:rsidRPr="0050499A">
        <w:t xml:space="preserve">Criminal gangs can have a profound and lasting effect on the communities that they operate within, these gangs often hinder the community cohesion by fostering a sense of fear and mistrust within said communities which causes social isolation and fragmentation. Many organisations such as the national crime agency and law enforcement have revealed how these gangs exploit legitimate high street businesses for the purposes of money laundering, drug trafficking and modern slavery which undermines the public trust in local commerce and institutions (Davies, 2025) leading to a loss in revenue in legal businesses. </w:t>
      </w:r>
      <w:r w:rsidRPr="00FD35C9">
        <w:t xml:space="preserve">Furthermore, in communities where gangs are known to operate the communities experience fear and a mistrust of authorities alongside this breakdown of social cohesion this can lead to a reluctance to co-operate with law enforcement from residents due to a fear of retaliation from the gangs (Hagedorn, 2009). </w:t>
      </w:r>
      <w:r w:rsidRPr="00644C8F">
        <w:t>In areas with a strong gang presence, criminal behaviour and violence can become normalised within communities which can have a knock-on effect on social values and even on the youth (Klein &amp; Maxson, 2006</w:t>
      </w:r>
      <w:r w:rsidRPr="00A26446">
        <w:t>).  Members of the youth in these communities are particularly vulnerable to gang exploitation, research by hull and Bristol universities indicates that teenagers who have been excluded from school are to be commit serious and violent offences (Fazackerley, 2025). Additionally, Anne Longfield, former commissioner for England, has raised concerns that children who are excluded from schools are being targeted by gangs for the purpose of drug dealing (Ellery, 2024)</w:t>
      </w:r>
      <w:r>
        <w:t>.</w:t>
      </w:r>
      <w:r>
        <w:rPr>
          <w:highlight w:val="yellow"/>
        </w:rPr>
        <w:t xml:space="preserve"> </w:t>
      </w:r>
      <w:r w:rsidRPr="00155A66">
        <w:t>These children are particularly vulnerable as they are removed from any support systems that are in place within schools that can help them before they must resort to crime in order to fulfil themselves whether it be monetarily or for safety reasons. Furthermore, these gangs present themselves as a place where you can find a place to belong to a ‘family’ which many young people seek along with the approval of others (Thurrock council, 2019).</w:t>
      </w:r>
      <w:r>
        <w:t xml:space="preserve"> </w:t>
      </w:r>
    </w:p>
    <w:p w14:paraId="14758634" w14:textId="77777777" w:rsidR="00B4157D" w:rsidRDefault="00B4157D" w:rsidP="00B4157D">
      <w:r>
        <w:t>Additionally criminal gangs exert significant economic pressure on communities all across England and Wales which affect various sectors and inflict substantial cost on public services through many of their illegal activities. For example, the illicit drug trade fuels gang-related violence across communities in England and Wales. The drug trade in the UK is valued at approximately £10.7 billion annually (Global organised crime index, 2023) which not only fuels crime but also destabilises the local markets within urban area where trafficking is prevalent, these gangs often exploit legitimate businesses in order to launder money through barbershops or nail salons for example (Davies,2025). The gangs can use establishments for more than just money laundering however as gangs have been known to also use them for human trafficking and even modern slavery in extreme cases, criminal gangs have also been linked to rise on in retail crimes where they target stores often with violence toward the staff in the process (Butler, 2024). These activities not only result in the direct financial loss for the companies but also causes financial loss due to increased spending and investment on security and countermeasures in order to prevent these crimes which will impact the profitability and viability of the businesses and companies. These illegal activities can deter investment and economic development in affected areas and the threat of violence and criminality is fundamentally bad for new businesses who are hoping to establish operations which could reduce unemployment and economic stagnation which perpetuates the cycle of poverty and criminality in these communities. Additionally, the presence of criminal gangs necessitates significant public expenditure on law enforcement and the criminal justice process, the (Local government association, 2015) estimated that the UK economy spend £24 billion on serious and organised crime annually which encompasses all expenses related to policing, legal proceedings and even incarceration. These costs siphon resources from other critical public services which will affect overall community welfare and cohesion whilst leaving less money and resources in bettering the community for the public through different means.</w:t>
      </w:r>
    </w:p>
    <w:p w14:paraId="7BAA43F7" w14:textId="77777777" w:rsidR="00B4157D" w:rsidRDefault="00B4157D" w:rsidP="00B4157D">
      <w:r>
        <w:t xml:space="preserve">Moreover, criminal gangs inflict profound impact on the health and well-being of individual within communities and the communities themselves in England and Wales, these impacts can reveal themselves as heightened mental health issues, an increase in substance abuse issues and pervasive trauma particularly among younger and marginalised populations. Gang involvement is closely linked to elevated rates of psychiatric disorders, a study revealed that gang members exhibited higher levels of psychosis at 25.2%, anxiety at 58,9% and drug dependence at 57.4% when compared to non-violent men (Macfarlane, 2018). Additionally, 34.2% of gang members had attempted suicide which highlights the severe mental health challenges that can occur within these groups, exposure to traumatic events within these groups will further exacerbate mental issues amongst gang affiliated youth. Research has shown that 88% of adolescent gang members experienced symptoms of being </w:t>
      </w:r>
      <w:r w:rsidRPr="005A5D91">
        <w:t>polytraumatized</w:t>
      </w:r>
      <w:r>
        <w:t xml:space="preserve"> which could lead to depression or even PTSD from incidents that have occurred whilst living a life within a gang oppressed area, substance abuse and addiction are also a massive result of gangs within communities and are often caused by county lines and the narcotics that they pump into communities for their gain. These addictive substances are often misused and abused within these vulnerable communities and causes considerable strain on the health resources that are dedicated to help people. It is also important to consider how this addiction can affect the people that are associated with the gangs and children especially, the (children’s commissioner, 2021) found that 81% of gang associated children suffered with substance misuse issues which also makes them 34% more likely to face such problems as other young offenders when they grow up.</w:t>
      </w:r>
    </w:p>
    <w:p w14:paraId="4DFE5B15" w14:textId="575E00F6" w:rsidR="00B4157D" w:rsidRDefault="00B4157D" w:rsidP="00B4157D">
      <w:r>
        <w:t xml:space="preserve">Gang related violence also contributes to widespread community trauma, the (Barker,2023) found that gangs perpetuate trauma across generations with young people often inheriting unresolved conflicts from predecessors. This is most often seen in highly populated areas with London with many notable gangs being in ‘beefs’ which are often very public on social media (Horton, 2018). London is of particular note for its increased levels of gang violence with firearms that are becoming more utilized to inflict harm being seized daily (Jessup, 2024). However, knives still remain the main killer and were used on 74.4% of all homicides in greater London in 2021 with male teenager being the most affected demographic (Lavrut, 2023).  Furthermore, this exposure to violence within these communities increases the risk of PTSD amongst the youth of said communities, studies have shown that urban youth exposed to exposed are more likely to develop psychiatric disorder which can lead to a </w:t>
      </w:r>
      <w:r w:rsidR="0035790E">
        <w:t>poor academic performance</w:t>
      </w:r>
      <w:r>
        <w:t xml:space="preserve"> and an increased dependency on substances (Franklin, 2023). Moreover, this exposure and witnessing to violence, even indirectly, can increase an individual’s anxiety and depressive orders (Wood &amp; Dennard, 2017). Which can affect their employment prospects and future relationships in later life which can have a knock-on effect reducing community cohesion. This trauma also affects residents living within these gang affected areas, and this can manifest itself in many ways, for example many residents may begin avoiding certain areas due to their fear that they could be attacked or face any form of violence by members of the gangs (Dalgetty, 2025). To build on this many children and young adults who are not associated with gangs will also fear potentially being dragged into the violence by wearing the wrong clothing or colours that are associated with gang identities unintentionally which can cause These unsuspecting individuals to have a lot of fear of doing regular everyday activities due to the possibility of being attacked. In addition, many members of the public may be fearful of engaging with local authorities and law enforcement within their communities because of their fear of retaliation from the gangs that they would be reporting on (Crown prosecution service, 2021), many members of these communities may also have a lack of faith in the services that are there to help them as many people are unsatisfied with the police response along with feeling like they are being abandoned (Victims commissioner, 2024). There are many barriers to healing from the trauma and effects that are caused by criminal gangs with one of the highest barriers to healing being the stigma around mental health especially amongst young males, many of these young people are reluctant to seek psychological support due to this stigma and those associated with gangs will struggle more due to the culture of silence and emotional oppression that is so common and where admitting to fear, anxiety or trauma is seen as a weakness. This feeling of pressure and obligation to show strength and emotional detachment is often the catalyst for these individuals to further deteriorate. However, it is not as easy for those who want to reach out to social services either as they are often ill-equipped to address the specific needs of those who are affected by or are a part of gang violence. Additionally young people from black and minority backgrounds who are often overrepresented in gang related data feel misunderstood or even profiled by service providers as reported by (Lammy, 2017), these disparities in treatment within youth justice systems and mental health systems only further alienates members of these communities making them less likely to seek help. </w:t>
      </w:r>
    </w:p>
    <w:p w14:paraId="31F91450" w14:textId="77777777" w:rsidR="00B4157D" w:rsidRDefault="00B4157D" w:rsidP="00B4157D">
      <w:pPr>
        <w:pStyle w:val="Heading2"/>
      </w:pPr>
      <w:bookmarkStart w:id="10" w:name="_Toc198647050"/>
      <w:r>
        <w:t>Public perception of gangs and criminal exploitation (Objective 3)</w:t>
      </w:r>
      <w:bookmarkEnd w:id="10"/>
    </w:p>
    <w:p w14:paraId="3B8D192E" w14:textId="77777777" w:rsidR="00B4157D" w:rsidRDefault="00B4157D" w:rsidP="00B4157D">
      <w:r>
        <w:t>Understanding public perception of gangs and criminal exploitation is crucial for developing effective strategies and policies alongside community interventions. These perceptions are often shaped by media representations, community experiences and statistical data that all contribute to the societal narrative surrounding criminal gangs.</w:t>
      </w:r>
    </w:p>
    <w:p w14:paraId="2F0BC491" w14:textId="77777777" w:rsidR="00B4157D" w:rsidRDefault="00B4157D" w:rsidP="00B4157D">
      <w:r>
        <w:t xml:space="preserve">As previously stated, the media have an overwhelming influence on the public and their perception of criminal gangs often through sensationalised and radicalised reporting in order to sell. (Hallsworth and young, 2008) argue that the British media often use the term ‘gang’ without the consideration of accuracy in order to cause social unease which frequently leads to moral panic that exaggerate the threat posed by youth gangs. For instance, during the 2011 England riots, initial reports suggested that of those who were arrested 28% where gang member however this number was later revised to 19% in London and 13% nationally indicating that the role of gangs were overstated (Lewis et al., 2021). Studies have also highlighted how British media frequently associate gang activity with black and Asian youth which reinforces stereotypes, the REACH media analysis report found that Black young men are often depicted in the media as inherently linked to crime and deviance (Cushion et al, 2011). Again, this shows how the media perpetuate negative social perceptions which can affect not only how the public sees these individuals but the way these individuals see themselves, moreover in the modern digital era social media is playing a bigger and bigger role in how people consume their information and makes biased news more readily available for the public. Due to the way social media works only viral posts and videos may be picked up by news outlets leading to reports that don’t show the true picture, furthermore social media can be a tool used to increase pressure upon law enforcement and services that can lead to reactive policing and policy changes which wont always be evidence based. Gangs however are also using social media in order to establish reputations, recruit new members and even post their violent and illicit acts often as warnings to rival gangs and their members (Warburton, 2024). The increased visibility of these activities on social media can create the illusion of an increased gang presence and violence even if the statistics show otherwise. Drill music, which is a genre that is often associated with the urban youth, has become a centre point of discussions about gangs and social media with the artists often addressing the themes of violence of the street life in their lyrics which has critics arguing that these narratives are often exaggerated or taken out of context by both the media and law enforcement (Alexander, 2023) and this misinterpretation can lead to further stigmatize the communities from where they come. This pattern aligns with (Cohen, 1972) concept of moral panic which is where the media and political figures look to amplify public fear around potential threats with them often overstating the actual risk. These narratives can distort the reality of gangs and gang involvement and only hinder those who are trying to address the root causes of exploitation. </w:t>
      </w:r>
    </w:p>
    <w:p w14:paraId="7180B3C2" w14:textId="77777777" w:rsidR="00B4157D" w:rsidRDefault="00B4157D" w:rsidP="00B4157D">
      <w:r>
        <w:t>Studies exploring community perspectives provide a counter narrative to mainstream representations this research involving interviews and focus groups with residents, young people and victims reveals a more nuanced understanding of gang-related harm, criminal exploitation and its causes. A study by (Harding, 2014) found that residents that are in affected communities often perceive gangs as more than a threat but a symptom of broader societal issues such as poverty, a lack of opportunities and systemic neglect to their communities.  Furthermore, young people who were interviewed by (Firmin, 2020) describe a complex relationship with gang culture with them sometimes viewing involvement as a form of protection or economic necessity. These voices challenge the binary perception of gang members as purely perpetrators instead emphasising their vulnerability and the coercive nature of criminal exploitation. Community members and victims often express distrust in law enforcement citing over-policing, racial profiling and a lack of genuine engagement.</w:t>
      </w:r>
    </w:p>
    <w:p w14:paraId="717D0572" w14:textId="77777777" w:rsidR="00B4157D" w:rsidRDefault="00B4157D" w:rsidP="00B4157D">
      <w:pPr>
        <w:rPr>
          <w:b/>
          <w:bCs/>
          <w:u w:val="single"/>
        </w:rPr>
      </w:pPr>
      <w:r>
        <w:rPr>
          <w:b/>
          <w:bCs/>
          <w:u w:val="single"/>
        </w:rPr>
        <w:t>Gaps in the existing literature</w:t>
      </w:r>
    </w:p>
    <w:p w14:paraId="6446DCE0" w14:textId="77777777" w:rsidR="00B4157D" w:rsidRDefault="00B4157D" w:rsidP="00B4157D">
      <w:r>
        <w:t xml:space="preserve">Despite a growing body of research on criminal gangs their effects in communities in England and Wales several notable gaps still exist, much of the existing literature focuses on cross-sectional or snapshot data making it difficult to evaluate the long-term outcomes of gang activity and intervention efforts. For example, while the (home office, 2018) provides data on youth violence and gang activity in its serious violence strategy, it lacks long-term impact assessments of its proposed solutions such as violence reduction units (VRUs), Likewise, evaluations of programmes like the ending gang violence and exploitation (EGVE) initiative tend to report short-term engagement metrics without consistent follow-up on desistance or reoffending outcomes (HM government, 2018). There is also a struggle to accurately represent rural and coastal areas, the expansion of ‘county lines’ drug trafficking has increased gang activity in less urban areas and yet much of the research is still heavily concentrated on cities like London, Manchester and Birmingham. This newer form of drug trafficking has drastically reshaped the geography of gangs however academic attention similarly to research is focused on traditional urban hotspots. The (Children’s commissioner, 2019) also highlights how young people in rural and coastal towns face unique vulnerabilities that make them susceptible to exploitation. This is compounded by issues such as social isolation, fewer employment opportunities and limited transport infrastructure which can only exacerbate vulnerabilities to gang recruitment however this is still often overlooked in intervention frameworks. According to the (National crime agency, 2023), ‘county lines’ networks now affect all 43 police forces in England and Wales, with significant activity reported in counties such as Norfolk, Cumbria and Cornwall which are areas that have historically received little gang related research. Furthermore, research has shown that rural areas are slower in recognising county lines drug trafficking due to a low perceived risk by local authorities who very often have a limited experience dealing with urban-style gang activity (Home office, 2017), additionally these smaller rural authorities may often lack the appropriate training to tackle count lines and may lack the specialised teams that can help the policing of this newer form of drug trafficking. Whilst most gang related research is focused on young males there is an increasing concern over the lack of attention to the experiences of girls and women within the gang affected environments. This gap in understanding not only distorts the full picture of gang dynamics and statistics but it also undermines and prohibits the development of effective safeguarding and intervention measures and strategies, (Firmin, 2013) highlights that girls associated with gangs are often subjected to sexual exploitation, coercion and even violence and yet as mentioned the policies rarely reflect the complexity of their experiences. Girls may also be exploited and coerced to transport drugs and even weapons for criminal gangs, they use girls as they seem less suspicious to authorities and are therefore less likely to be stopped and searched which gives them an advantage when trafficking items and in some cases coerced into relationships with gang members under the threat of harm to their families. A study by (Beckett et al,2013) found that many young women who are involved in gangs were not only victims of sexual violence but had their abuse dismissed or minimised by support services due to the perception that they had “chosen” to associate with gangs, this further discourages young girls and women from disclosing anything to authorities or </w:t>
      </w:r>
      <w:r w:rsidRPr="00543135">
        <w:t>support services because of a blame-orientated narratives. Moreover, an intersectional</w:t>
      </w:r>
      <w:r>
        <w:t xml:space="preserve"> approach is critical to understanding how overlapping identities shape the risks of exploitation and the adequacy of responses from institutions. For example, a young black girl may face compounded disadvantages due to racial profiling and gender stereotyping along with limited access to culturally competent services. Similarly disabled young people or those who are from lower income and migrant backgrounds may encounter further barriers to protection such as isolation, language difficulties or systemic neglect. Despite these complexities, most safeguarding frameworks and gang prevention networks lack tailored approaches for girls and those with intersecting vulnerabilities. As a result many people fall through the of systems that are primarily designed to seal with he experiences of young men, recent calls from practitioners and researchers emphasise the need for gender and trauma informed services alongside better multi-agency collaboration so that these challenges can be addressed.</w:t>
      </w:r>
    </w:p>
    <w:p w14:paraId="41BAE8BC" w14:textId="22ED0901" w:rsidR="00E8239F" w:rsidRPr="00440C7F" w:rsidRDefault="00B4157D" w:rsidP="00440C7F">
      <w:r>
        <w:t>This literature review has examined the multifaceted issues of criminal gangs in England and Wales by analysing their prevalence, impact on communities and public perceptions while identifying critical gaps in the current research landscape. The pre-existing body of literature highlights the evolving nature if gang structures and the role that socioeconomic disadvantages play in perpetuating gang culture and the complex web of harm that is inflicted upon individuals and communities. From the exploitation of vulnerable youth in ‘county lines’ operations to the socioeconomic and psychological damage that is inflicted on gang affected areas, the evidence paints a harrowing picture of the modern landscape of criminal gangs. However, it has also revealed that a significant disjunction between media portrayals and lived realities, particularly in overrepresentation and stereotyping of ethnic minority communities and lack of nuanced understanding surrounding the motivations and vulnerabilities of gang affiliated individuals. Crucially, the literature identifies persistent gaps that hider the development if effective and inclusive responses with much of the current research being urban-centric which overlooks the increasing infiltration of gang in rural and coastal areas. There is also a marked lack of studies that look at the long-term effectiveness of interventions such as Violence reduction units or the ending gang violence and exploitation initiatives. Furthermore, the experiences of girls and young women who are involved in gangs are systematically under researched and poorly represented in existing safeguarding policies despite clear evidence of gender-based violence, coercion and exploitation. Similarly, an intersectional understanding of how race, gender, disability and socio-economic status interact to increase vulnerability also remains underdeveloped and under researched in both academic research but also frontline practice.</w:t>
      </w:r>
      <w:r w:rsidR="001459A8">
        <w:t xml:space="preserve"> </w:t>
      </w:r>
    </w:p>
    <w:p w14:paraId="7DD9C137" w14:textId="77777777" w:rsidR="001459A8" w:rsidRDefault="001459A8" w:rsidP="00E8239F">
      <w:pPr>
        <w:spacing w:line="259" w:lineRule="auto"/>
      </w:pPr>
    </w:p>
    <w:p w14:paraId="2D4C569D" w14:textId="189142AE" w:rsidR="001459A8" w:rsidRDefault="001459A8" w:rsidP="001459A8">
      <w:pPr>
        <w:pStyle w:val="Heading1"/>
      </w:pPr>
      <w:bookmarkStart w:id="11" w:name="_Toc198647051"/>
      <w:r>
        <w:t>Research methods</w:t>
      </w:r>
      <w:bookmarkEnd w:id="11"/>
      <w:r>
        <w:t xml:space="preserve"> </w:t>
      </w:r>
    </w:p>
    <w:p w14:paraId="5A7CB366" w14:textId="25D66779" w:rsidR="00E8239F" w:rsidRDefault="00E8239F" w:rsidP="00E8239F">
      <w:pPr>
        <w:spacing w:line="259" w:lineRule="auto"/>
      </w:pPr>
      <w:r w:rsidRPr="009A58B9">
        <w:t>This methodology outlines the research design that has been adopted to investigate the impact of criminal gangs on communities in England and Wales</w:t>
      </w:r>
      <w:r>
        <w:t xml:space="preserve">. This study takes a quantitative approach, using a </w:t>
      </w:r>
      <w:r w:rsidRPr="009A58B9">
        <w:t>structured</w:t>
      </w:r>
      <w:r>
        <w:t xml:space="preserve"> questionnaire as a primary tool for data collection in order to collect measurable data from a broad sample of respondents. This method is chosen for its capacity to generate objective, replicable and statistically analysable data from a broad cross-section of the population. The overarching aim of this research is to critically examine the social and cultural impact of gang presence and organised crime on local communities. Specifically, it explores the prevalence of gang activity, the public’s perception of criminal exploitation and the perceived effects that these groups have on community cohesion, safety and wellbeing by quantifying these elements, the research seeks to identify patterns and correlations that may not be visible through qualitative inquiry alone. To achieve this, the methodology encompasses several key components several key components such as the overall research design, data collection methods, sampling strategy, ethical considerations and a clear justification for the chosen methodological framework. Each of these aspects has been carefully developed to ensure that the data collected is both valid and reliable, offering a robust foundation for analysis and subsequent conclusions. This methodological approach is also grounded in a review of existing literature and draws support from previous studies and official statistics to shape the questionnaire design and support the interpretation of results. Furthermore, the structured nature of the data collection allows for comparisons across demographic groups and geographic regions which provides invaluable insights into how gang activity is experienced differently within and across communities in England and Wales.</w:t>
      </w:r>
    </w:p>
    <w:p w14:paraId="7CFB46AA" w14:textId="77777777" w:rsidR="00E8239F" w:rsidRDefault="00E8239F" w:rsidP="00E8239F">
      <w:pPr>
        <w:pStyle w:val="ListParagraph"/>
        <w:spacing w:line="259" w:lineRule="auto"/>
        <w:rPr>
          <w:rFonts w:asciiTheme="majorHAnsi" w:hAnsiTheme="majorHAnsi"/>
          <w:b/>
          <w:bCs/>
          <w:u w:val="single"/>
        </w:rPr>
      </w:pPr>
    </w:p>
    <w:p w14:paraId="4ED2D634" w14:textId="77777777" w:rsidR="00E8239F" w:rsidRPr="00F75F6F" w:rsidRDefault="00E8239F" w:rsidP="001459A8">
      <w:pPr>
        <w:pStyle w:val="Heading2"/>
      </w:pPr>
      <w:bookmarkStart w:id="12" w:name="_Toc198647052"/>
      <w:r w:rsidRPr="00F75F6F">
        <w:t>Research strategy</w:t>
      </w:r>
      <w:bookmarkEnd w:id="12"/>
      <w:r w:rsidRPr="00F75F6F">
        <w:t xml:space="preserve"> </w:t>
      </w:r>
    </w:p>
    <w:p w14:paraId="097058D8" w14:textId="77777777" w:rsidR="00E8239F" w:rsidRPr="006252A8" w:rsidRDefault="00E8239F" w:rsidP="00E8239F">
      <w:pPr>
        <w:spacing w:line="259" w:lineRule="auto"/>
      </w:pPr>
      <w:r>
        <w:t xml:space="preserve">A quantitative research design was adopted for this study in order to systematically gather numerical data and statistical evidence regarding the presence, prevalence and influence of criminal gangs with Communities across England and Wales. This approach is particularly suited to the objectives of this research as it enables the objective measurement and analysis of complex social phenomena which includes trends, attitudes and relationships between variables. These key variables that are under investigation include geographic location, age, gender and individual perceptions of community safety and gang-related threats. The quantitative methodology facilitates the use of standardised questions which allows for consistency in data collection and analysis across a large and diverse sample, this consistency enhances the reliability and validity of the findings and supporting the statistically significant results. Furthermore, the ability to perform descriptive or inferential statistical analysis enables the identification of patterns and potential correlations that inform understanding of how gang activity differentially affects communities based on demographic or regional factors. This research specifically utilizes a cross-sectional research design, in which data that is collected from respondents is collected at a single point in time. Despite this design not being able to capture changes and shifts in perception over time, it is effective at producing contemporary snapshots of public attitudes, experiences and community level impacts related to gang activity. This makes the design especially useful for helping to shape the current policies, safety plans and support programmes as it shows what people are currently thinking and experiencing. Additionally, cross sectional studies are more time efficient and cost effective which makes them more suitable for research that aims to cover a broader geographical area and a large number of participants. </w:t>
      </w:r>
    </w:p>
    <w:p w14:paraId="360D02AD" w14:textId="77777777" w:rsidR="00E8239F" w:rsidRDefault="00E8239F" w:rsidP="00E8239F">
      <w:pPr>
        <w:pStyle w:val="ListParagraph"/>
        <w:spacing w:line="259" w:lineRule="auto"/>
        <w:rPr>
          <w:rFonts w:asciiTheme="minorBidi" w:hAnsiTheme="minorBidi"/>
        </w:rPr>
      </w:pPr>
    </w:p>
    <w:p w14:paraId="2C2C8722" w14:textId="77777777" w:rsidR="00E8239F" w:rsidRDefault="00E8239F" w:rsidP="001459A8">
      <w:pPr>
        <w:pStyle w:val="Heading2"/>
      </w:pPr>
      <w:bookmarkStart w:id="13" w:name="_Toc198647053"/>
      <w:r w:rsidRPr="00F75F6F">
        <w:t xml:space="preserve">Data </w:t>
      </w:r>
      <w:r>
        <w:t xml:space="preserve">collection and </w:t>
      </w:r>
      <w:r w:rsidRPr="00F75F6F">
        <w:t>analysis</w:t>
      </w:r>
      <w:bookmarkEnd w:id="13"/>
    </w:p>
    <w:p w14:paraId="4348E67D" w14:textId="77777777" w:rsidR="00E8239F" w:rsidRDefault="00E8239F" w:rsidP="00E8239F">
      <w:pPr>
        <w:spacing w:line="259" w:lineRule="auto"/>
      </w:pPr>
      <w:r>
        <w:t>To address the research question of ‘What impact do criminal gangs have upon communities in England and Wales?’ quantitative data from the survey will be analysed in order to identify patterns in public perception, prevalence and perceived consequences. The data will support the exploration of the prevalence of criminal gangs and the public perception of gang-related exploitation and its effects. This survey will generate quantitative data through multiple choice and Likert-scale questions alongside some open-ended responses. The Likert scale questions will measure participant’s level of agreement with statements relating to gang activity, feelings on safety, community cohesion and trust in local authorities. The multiple-choice questions will collect demographic information such as age and gender along with awareness of gangs and their activities and their effects on communities. Data will be entered and processed using Microsoft excel and prior to analysis responses will be reviewed and cleaned in order to ensure that incomplete or inconsistent data is removed to ensure reliability. Descriptive statistics such as percentages, means and standard deviations will be used to summarise the data and identify general patters that may appear across the data. In order to explore the potential relationships between variables such as the correlation between age and perceptions of perceptions of safety, basic correlation analysis will be conducted using excels built in statistical functions. While this study does not employ advanced inferential testing, the analysis will highlight prominent trends that reflect how different demographics perceive gang culture and its effects. Open-ended responses will be analysed thematically to support and contextualise the quantitative findings, key themes will be identified to provide insight into personal experiences and community attitudes not captured by the closed questions. These methods are appropriate for the study’s focus on quantitative data and are intended to provide a clear overview of public perceptions and awareness related to gangs and organised crime in England and Wales.</w:t>
      </w:r>
    </w:p>
    <w:p w14:paraId="5EBF19A8" w14:textId="77777777" w:rsidR="00E8239F" w:rsidRDefault="00E8239F" w:rsidP="001459A8">
      <w:pPr>
        <w:pStyle w:val="Heading2"/>
      </w:pPr>
      <w:bookmarkStart w:id="14" w:name="_Toc198647054"/>
      <w:r>
        <w:t>Limitations</w:t>
      </w:r>
      <w:bookmarkEnd w:id="14"/>
      <w:r>
        <w:t xml:space="preserve"> </w:t>
      </w:r>
    </w:p>
    <w:p w14:paraId="64483079" w14:textId="77777777" w:rsidR="00E8239F" w:rsidRDefault="00E8239F" w:rsidP="00E8239F">
      <w:pPr>
        <w:spacing w:line="259" w:lineRule="auto"/>
      </w:pPr>
      <w:r>
        <w:t xml:space="preserve">While this study was carefully designed to explore the impact of criminal gangs on communities in England and Wales there are several limitations that must be acknowledged in order to have trustworthy results. Firstly, the use of the Likert scale and multiple-choice questions provides quantitative data but is not able to capture the complexities of respondents’ experiences and perceptions/ People may have varied or nuanced views that cannot be entirely expressed in a pre-set responses which can limit the depth of understanding regarding how gang-related crime impacts different individuals or communities. In order to counteract these qualitative questions have also been incorporated so that there is some depth in the finding when looking to understand the personal experiences of those affected by gang activity. </w:t>
      </w:r>
    </w:p>
    <w:p w14:paraId="45808943" w14:textId="345A2B0E" w:rsidR="007077EC" w:rsidRDefault="00E8239F" w:rsidP="001459A8">
      <w:pPr>
        <w:spacing w:line="259" w:lineRule="auto"/>
      </w:pPr>
      <w:r>
        <w:t xml:space="preserve">Whilst surveys can reach broad audiences quickly and efficiently interviews offer richer and more in-depth data especially on sensitive topics such as criminal gangs. Interviews provide more detailed insights into personal experiences and the complexities of how individuals perceive gang activity, its impact and potential solutions.  Furthermore, surveys may introduce desirability bias which is where respondents answer in a way that they believe is acceptable or expected which can affect the credibility of results whereas in interviews respondents feel free to be more honest and express critical views. In order to counteract this the survey is anonymous and confidential so participants feel more confident in giving honest and non-biased responses alongside the aforementioned open-ended questions that allow participants to express the views more freely. Moreover, surveys can often become victims </w:t>
      </w:r>
      <w:r w:rsidR="00D0465A">
        <w:t>of</w:t>
      </w:r>
      <w:r>
        <w:t xml:space="preserve"> bias when framing questions which if phrased in a particular way can lead participants to respond in a certain way which can compromise answers, so to amend these questions and terminology must be clear when asking questions that ask participants to give opinions.</w:t>
      </w:r>
    </w:p>
    <w:p w14:paraId="6AD13552" w14:textId="0442231B" w:rsidR="00DD215E" w:rsidRPr="00D0465A" w:rsidRDefault="001459A8" w:rsidP="00D0465A">
      <w:pPr>
        <w:pStyle w:val="Heading1"/>
      </w:pPr>
      <w:bookmarkStart w:id="15" w:name="_Toc198647055"/>
      <w:r>
        <w:t>Findings</w:t>
      </w:r>
      <w:bookmarkEnd w:id="15"/>
      <w:r>
        <w:t xml:space="preserve"> </w:t>
      </w:r>
    </w:p>
    <w:p w14:paraId="76F786CB" w14:textId="77777777" w:rsidR="00DD215E" w:rsidRPr="007E5590" w:rsidRDefault="00DD215E" w:rsidP="00DD215E">
      <w:pPr>
        <w:rPr>
          <w:rFonts w:cs="Arial"/>
          <w:sz w:val="22"/>
          <w:szCs w:val="22"/>
        </w:rPr>
      </w:pPr>
      <w:r>
        <w:t xml:space="preserve">This chapter presents the empirical findings of this study, focusing on the data collected to address the research objectives that were outlined earlier. The primary aim of this study is to critically assess the culture that gangs and organised crime produce within communities </w:t>
      </w:r>
      <w:r>
        <w:rPr>
          <w:rFonts w:cs="Arial"/>
        </w:rPr>
        <w:t xml:space="preserve">whilst paying particular attention to the prevalence of gangs within these communities and the public perception of criminal exploitation and criminal gangs. By gathering and analysing the appropriate data, this study seeks to provide new insights into the </w:t>
      </w:r>
      <w:r w:rsidRPr="00ED67BB">
        <w:rPr>
          <w:rFonts w:cs="Arial"/>
        </w:rPr>
        <w:t xml:space="preserve">impact </w:t>
      </w:r>
      <w:r>
        <w:rPr>
          <w:rFonts w:cs="Arial"/>
        </w:rPr>
        <w:t xml:space="preserve">that </w:t>
      </w:r>
      <w:r w:rsidRPr="00ED67BB">
        <w:rPr>
          <w:rFonts w:cs="Arial"/>
        </w:rPr>
        <w:t>criminal gangs have upon communities in England and Wales</w:t>
      </w:r>
      <w:r>
        <w:rPr>
          <w:rFonts w:cs="Arial"/>
        </w:rPr>
        <w:t xml:space="preserve">. To achieve these objectives, data has been collected on the public’s perception of gang activity, experiences of crime and feelings of safety. This data was collected via an online survey that was distributed on social media in order to target a diverse sample size of participants aged 18 and over. A total of 40 responses were collected between February and March 2025 which ensures a range of views across different regions and demographic groups.  The following analysis will present descriptive statistics whilst providing a summary of the sample demographics and the key variables examined in this study, highlighting notable patterns and emerging trends. </w:t>
      </w:r>
    </w:p>
    <w:p w14:paraId="10FB0B44" w14:textId="77777777" w:rsidR="00DD215E" w:rsidRPr="00F43CFD" w:rsidRDefault="00DD215E" w:rsidP="00DD215E">
      <w:pPr>
        <w:rPr>
          <w:rFonts w:cs="Arial"/>
          <w:b/>
          <w:bCs/>
          <w:u w:val="single"/>
        </w:rPr>
      </w:pPr>
      <w:r w:rsidRPr="00F43CFD">
        <w:rPr>
          <w:rFonts w:cs="Arial"/>
          <w:b/>
          <w:bCs/>
          <w:u w:val="single"/>
        </w:rPr>
        <w:t>Findings</w:t>
      </w:r>
    </w:p>
    <w:p w14:paraId="09EBEA60" w14:textId="77777777" w:rsidR="00DD215E" w:rsidRDefault="00DD215E" w:rsidP="00DD215E">
      <w:pPr>
        <w:rPr>
          <w:rFonts w:cs="Arial"/>
        </w:rPr>
      </w:pPr>
      <w:r w:rsidRPr="00F43CFD">
        <w:rPr>
          <w:rFonts w:cs="Arial"/>
        </w:rPr>
        <w:t>The survey received numerous responses from individuals aged predominantly between 18 and 24. The majority of participants resided in south Wales, with some responses from regions such as London, the Northeast and Oxfordshire. A common feature among respondents was their long-term residents in their local areas often exceeding five years, which suggest a high level of familiarity within their local areas making their insights particularly valuable.</w:t>
      </w:r>
      <w:r>
        <w:rPr>
          <w:rFonts w:cs="Arial"/>
        </w:rPr>
        <w:t xml:space="preserve"> Participants were asked about their experiences and perceptions of gang-related activities in their communities. Commonly reported activities including drug dealing and trafficking, acts of violence such as stabbings and assaults and even property crimes like vandalism, theft and burglary. Additionally other concerns were also mentioned such as public disturbances, loitering, graffiti and excessive noise. Perceptions of safety varied widely amongst respondents with several indicating that they felt relatively safe particularly during daylight hours. However, a significant number reported avoiding specific areas at night due to fear of crime. One participant (ID 27) described their community as “Not safe at all”, citing frequent stabbings and visible drug transactions, many participants shared similar concerns noting that their sense of security was highly context-dependant. </w:t>
      </w:r>
      <w:r>
        <w:t xml:space="preserve">The following bar chart illustrates the varying levels of perceived safety among respondents, the data indicates that while a small group felt very or relatively safe, a substantial number expressed lower levels of scrutiny with several selecting not at all safe or slightly safe. This aligns with qualitative response responses such as participants 27’s account of frequent violent incidents, suggesting a prevalent fear of crime in specific areas or times (especially at night). </w:t>
      </w:r>
    </w:p>
    <w:p w14:paraId="3A8B20F8" w14:textId="77777777" w:rsidR="00DD215E" w:rsidRPr="00E41A3D" w:rsidRDefault="00DD215E" w:rsidP="00DD215E">
      <w:pPr>
        <w:rPr>
          <w:b/>
          <w:bCs/>
        </w:rPr>
      </w:pPr>
      <w:r>
        <w:rPr>
          <w:noProof/>
        </w:rPr>
        <w:drawing>
          <wp:inline distT="0" distB="0" distL="0" distR="0" wp14:anchorId="77E2EBCC" wp14:editId="577CD61D">
            <wp:extent cx="4572000" cy="2743200"/>
            <wp:effectExtent l="0" t="0" r="0" b="0"/>
            <wp:docPr id="602857463" name="Chart 1">
              <a:extLst xmlns:a="http://schemas.openxmlformats.org/drawingml/2006/main">
                <a:ext uri="{FF2B5EF4-FFF2-40B4-BE49-F238E27FC236}">
                  <a16:creationId xmlns:a16="http://schemas.microsoft.com/office/drawing/2014/main" id="{8EA9D09C-CF48-3E41-7630-4F1A033BB4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67C9780" w14:textId="77777777" w:rsidR="00DD215E" w:rsidRDefault="00DD215E" w:rsidP="00DD215E">
      <w:r>
        <w:t>When asked whether gang activity had personally affected them, responses were mixed. Whilst some respondents indicated that gangs had no direct impact on their life’s others described considerable changes to their daily routines which includes avoiding certain locations and social circles. This behavioural change highlights the broader psychological and social impact of gang presence, even amongst those who a</w:t>
      </w:r>
      <w:r w:rsidRPr="00184399">
        <w:rPr>
          <w:noProof/>
        </w:rPr>
        <w:t>r</w:t>
      </w:r>
      <w:r>
        <w:t xml:space="preserve">e not directly victimised. </w:t>
      </w:r>
    </w:p>
    <w:p w14:paraId="74CCAEF6" w14:textId="77777777" w:rsidR="00DD215E" w:rsidRDefault="00DD215E" w:rsidP="00DD215E">
      <w:r>
        <w:rPr>
          <w:noProof/>
        </w:rPr>
        <w:drawing>
          <wp:inline distT="0" distB="0" distL="0" distR="0" wp14:anchorId="6B2EEAAD" wp14:editId="01EDEE61">
            <wp:extent cx="4572000" cy="2743200"/>
            <wp:effectExtent l="0" t="0" r="0" b="0"/>
            <wp:docPr id="394181476" name="Chart 1">
              <a:extLst xmlns:a="http://schemas.openxmlformats.org/drawingml/2006/main">
                <a:ext uri="{FF2B5EF4-FFF2-40B4-BE49-F238E27FC236}">
                  <a16:creationId xmlns:a16="http://schemas.microsoft.com/office/drawing/2014/main" id="{09E60924-3172-2AE1-8B5E-BBEE97765D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228683" w14:textId="027EF7B9" w:rsidR="00DD215E" w:rsidRDefault="00DD215E" w:rsidP="00DD215E">
      <w:r>
        <w:t>This pie chart illustrates that whilst a majority of respondents did report “No Impact”, many participants indicated the opposite with such changes as avoiding certain areas or individuals, altering their daily routines and experiencing a general sense of fear. This avoidance of areas and people and especially at night only highlights the pervasive psychological and social impact of gangs even on those who are not directly victimised but just happen to live in communities that happen to be infiltrated by criminal gangs</w:t>
      </w:r>
      <w:r w:rsidR="00AD71C6">
        <w:t xml:space="preserve">. </w:t>
      </w:r>
      <w:r>
        <w:t>The effectiveness of local police in addressing gang-related issues also drew mixed opinions, some participants felt that police responses were adequate or improving whilst other expressed dissatisfaction citing delayed responses and lack of visible presence. One respondent (ID 25) referred to local policing efforts as “terrible” which suggests a profound lack of trust in law enforcement amongst the public.</w:t>
      </w:r>
      <w:r w:rsidR="00AD71C6">
        <w:t xml:space="preserve"> </w:t>
      </w:r>
      <w:r>
        <w:t>Suggestions for preventing gang activity were diverse but broadly focused on law enforcement and community engagement. Common recommendations included increased police patrols, harsher penalties for gang related offences, better access to education and after school programs and more support for individuals struggling with substance abuse or mental health issues. Several participants also advocated for</w:t>
      </w:r>
      <w:r w:rsidR="00D0465A">
        <w:t xml:space="preserve"> </w:t>
      </w:r>
      <w:r>
        <w:t xml:space="preserve">stronger community cohesion and youth engagement. </w:t>
      </w:r>
      <w:r>
        <w:rPr>
          <w:noProof/>
        </w:rPr>
        <w:drawing>
          <wp:inline distT="0" distB="0" distL="0" distR="0" wp14:anchorId="1FDEB8B6" wp14:editId="01F16DE3">
            <wp:extent cx="4572000" cy="2743200"/>
            <wp:effectExtent l="0" t="0" r="0" b="0"/>
            <wp:docPr id="796137923" name="Chart 1">
              <a:extLst xmlns:a="http://schemas.openxmlformats.org/drawingml/2006/main">
                <a:ext uri="{FF2B5EF4-FFF2-40B4-BE49-F238E27FC236}">
                  <a16:creationId xmlns:a16="http://schemas.microsoft.com/office/drawing/2014/main" id="{F6E50BCD-3B40-FDA0-8360-75D341F7E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E8F248E" w14:textId="77777777" w:rsidR="00DD215E" w:rsidRDefault="00DD215E" w:rsidP="00DD215E">
      <w:r>
        <w:t>This chart further reinforces the need for multiple approaches as participants often believed that more than one approach can be used to combat criminal gangs pre-emptively whilst enforcing harsher punishments to reduce any appeals that gangs may have and prevent them from spreading and recruiting more members.</w:t>
      </w:r>
    </w:p>
    <w:p w14:paraId="547A5B0A" w14:textId="77777777" w:rsidR="00DD215E" w:rsidRPr="002C1635" w:rsidRDefault="00DD215E" w:rsidP="00DD215E">
      <w:pPr>
        <w:rPr>
          <w:b/>
          <w:bCs/>
          <w:u w:val="single"/>
        </w:rPr>
      </w:pPr>
      <w:r w:rsidRPr="002C1635">
        <w:rPr>
          <w:b/>
          <w:bCs/>
          <w:u w:val="single"/>
        </w:rPr>
        <w:t>Analysis of the results</w:t>
      </w:r>
    </w:p>
    <w:p w14:paraId="7503676C" w14:textId="77777777" w:rsidR="00DD215E" w:rsidRPr="000B3395" w:rsidRDefault="00DD215E" w:rsidP="00DD215E">
      <w:r>
        <w:t xml:space="preserve">The findings reveal that criminal gang activity remains a significant concern within several communities with drug trafficking and violence being the most visible and commonly reported manifestations. The predominance of the issues suggests a clear link between gang presence and perceived deterioration of public safety. The responses also highlight an important behavioural dimension to the impact of gangs, many residents reported altering their routines and lifestyles in order to avoid potential threats which is indicative of the wider social impact of gang activity. These changes are consistent with theories of fear of crime wherein individuals limit their movements and activities due to perceived risks even if they are not directly impacted by crime (Lane &amp; Wright, 2015). The mixed perceptions of police effectiveness suggest a complex relationship between communities and law enforcement, whilst some residents acknowledged improvements or adequate support, a considerable number of voiced concerns about the responsiveness and visibility of the police. This discrepancy may indicate uneven policing or differing expectations among community members; it also highlights a potential gap in community policing strategies which could be a contributing factor to any ongoing feelings of insecurity. </w:t>
      </w:r>
      <w:r w:rsidRPr="000B3395">
        <w:t>The wide range of suggested solutions shows that people in the community not only see the problem — they care enough to talk about how to fix it. There’s a real sense of hope and willingness to come together, with many pointing to the need for joined-up efforts between services, as well as early support through things like education and mental health care. It’s clear that people understand gang involvement often grows out of bigger social challenges, not just crime on its own.</w:t>
      </w:r>
      <w:r>
        <w:t xml:space="preserve"> </w:t>
      </w:r>
      <w:r w:rsidRPr="000B3395">
        <w:t>Young adults, in particular, seem very aware of how gangs affect everyday life. Their voices are especially important</w:t>
      </w:r>
      <w:r>
        <w:t>,</w:t>
      </w:r>
      <w:r w:rsidRPr="000B3395">
        <w:t xml:space="preserve"> they’re the ones most likely to be targeted by gangs, and they’re also the ones who have to live with the fear and disruption that comes with it. Listening to them could be key to finding real, lasting solutions.</w:t>
      </w:r>
    </w:p>
    <w:p w14:paraId="1EA37D71" w14:textId="77777777" w:rsidR="00DD215E" w:rsidRDefault="00DD215E" w:rsidP="00DD215E">
      <w:pPr>
        <w:rPr>
          <w:b/>
          <w:bCs/>
          <w:u w:val="single"/>
        </w:rPr>
      </w:pPr>
      <w:r>
        <w:rPr>
          <w:b/>
          <w:bCs/>
          <w:u w:val="single"/>
        </w:rPr>
        <w:t>Synthesis with literature</w:t>
      </w:r>
    </w:p>
    <w:p w14:paraId="01101E6A" w14:textId="77777777" w:rsidR="00DD215E" w:rsidRDefault="00DD215E" w:rsidP="00DD215E">
      <w:r>
        <w:t xml:space="preserve">The primary themes that emerged from the survey are consistent with several criminological theories and existing research on the causes and consequences of gang activity. </w:t>
      </w:r>
      <w:r w:rsidRPr="00755B3D">
        <w:t>Respondents frequently pointed to drug-related crime as a key issue in their neighbourhoods, echoing research that identifies drug markets as central to gang activity (Deuchar, 2009). The regular sight of drug dealing, and its close ties to violence and territorial tensions, reinforces the idea that gangs use drug distribution not only for financial gain but also as a way to maintain control and dominance within the community (Densley, 2014</w:t>
      </w:r>
      <w:r>
        <w:t xml:space="preserve">. </w:t>
      </w:r>
      <w:r w:rsidRPr="00850E0E">
        <w:t xml:space="preserve">The survey results strongly reflect the ideas behind Social Disorganisation Theory, which suggests that crime is more likely to occur in areas where community structures are weak. Respondents often spoke about the lack of visible policing, poor access to education, and limited opportunities for young people as major reasons why gangs become active in their neighbourhoods. These everyday challenges align with the work of </w:t>
      </w:r>
      <w:r>
        <w:t>(</w:t>
      </w:r>
      <w:r w:rsidRPr="00850E0E">
        <w:t>Shaw and McKay</w:t>
      </w:r>
      <w:r>
        <w:t>,</w:t>
      </w:r>
      <w:r w:rsidRPr="00850E0E">
        <w:t>1942), who explained that when a community’s support systems break down, it creates space for gang activity to grow. When people feel abandoned by the institutions meant to help them, gangs can appear to offer a sense of belonging, security, or purpose.</w:t>
      </w:r>
      <w:r>
        <w:t xml:space="preserve"> </w:t>
      </w:r>
      <w:r w:rsidRPr="00603B97">
        <w:t>Respondents often mentioned changing their daily habits, such as avoiding certain neighbourhoods or choosing not to go out after dark. These changes reflect a natural response to feeling unsafe and can be understood through Routine Activity Theory (Cohen and Felson, 1979). This theory suggests that crime is more likely to happen when a motivated offender encounters a suitable target without anyone present to intervene. By staying away from areas, they perceive as risky, people are trying to reduce the likelihood of becoming victims, especially when they feel there is not enough police presence or community protection available.</w:t>
      </w:r>
      <w:r>
        <w:t xml:space="preserve"> </w:t>
      </w:r>
      <w:r w:rsidRPr="008E316E">
        <w:t>The data also reveal a difference from some common theories. While research often points to bigger issues like poverty, unemployment, and social exclusion as root causes of gang involvement (Hallsworth and Young, 2008), these weren’t mentioned much by the people surveyed. Instead, their attention was more on the immediate problems they see around them, like drug dealing and violence. This might mean that people don’t always fully understand the deeper reasons behind gangs, or that they are more focused on the challenges they face day to day.</w:t>
      </w:r>
      <w:r>
        <w:t xml:space="preserve"> </w:t>
      </w:r>
      <w:r w:rsidRPr="00120164">
        <w:t>The survey responses provided nuanced insights into perceptions of policing strategies. While increased patrols and law enforcement were commonly advocated, several respondents expressed doubts regarding their effectiveness. This aligns with existing literature suggesting that enforcement-focused approaches may have limited impact unless accompanied by initiatives to build community trust and address underlying causes of crime (Braga et al., 2014).</w:t>
      </w:r>
      <w:r>
        <w:t xml:space="preserve"> </w:t>
      </w:r>
      <w:r w:rsidRPr="00D64631">
        <w:t>The strong support for community-led initiatives and collaboration between different agencies expressed by respondents reflects the principles of the public health model of crime prevention. This approach focuses on addressing the root causes of gang involvement through coordinated and long-term efforts (Irwin-Rogers and Pinkney, 2017). Suggestions for improved education, enhanced youth services, and better access to mental health support indicate that many community members recognise the value of tackling problems early, rather than relying solely on reactive measures.</w:t>
      </w:r>
      <w:r>
        <w:t xml:space="preserve"> </w:t>
      </w:r>
    </w:p>
    <w:p w14:paraId="626B6B1F" w14:textId="77777777" w:rsidR="00DD215E" w:rsidRPr="00B574C4" w:rsidRDefault="00DD215E" w:rsidP="00DD215E">
      <w:pPr>
        <w:rPr>
          <w:b/>
          <w:bCs/>
          <w:u w:val="single"/>
        </w:rPr>
      </w:pPr>
      <w:r>
        <w:rPr>
          <w:b/>
          <w:bCs/>
          <w:u w:val="single"/>
        </w:rPr>
        <w:t xml:space="preserve">Summary </w:t>
      </w:r>
    </w:p>
    <w:p w14:paraId="4DF98151" w14:textId="77777777" w:rsidR="00DD215E" w:rsidRDefault="00DD215E" w:rsidP="00DD215E">
      <w:r w:rsidRPr="008E0EF8">
        <w:t>This chapter looks at what the survey results reveal about how people experience and understand gang activity in their communities. Most responses came from young adults, especially those living in South Wales, along with others from areas such as London and the Northeast. People described seeing drug dealing, violence, and other disruptive behaviour in their neighbourhoods. While some felt safe during the day, many said they avoided certain areas at night because they felt at risk. These everyday changes in behaviour show how gang presence can quietly influence how people live and move through their communities</w:t>
      </w:r>
      <w:r>
        <w:t xml:space="preserve">, </w:t>
      </w:r>
      <w:r w:rsidRPr="008E0EF8">
        <w:t>Views on the police were mixed. Some respondents believed the police were making an effort, while others felt disappointed by slow responses and a lack of visible officers. What stood out most was the strong desire for more meaningful, long-term solutions. People called for better education, more youth services, and improved mental health support. Their responses showed a real awareness that gang problems often grow out of bigger social challenges. Rather than focusing only on punishment, many wanted to see support and opportunities that could prevent young people from getting involved in gangs in the first place. There was a clear sense of hope for safer and more connected communities.</w:t>
      </w:r>
    </w:p>
    <w:p w14:paraId="00CE2591" w14:textId="677498D1" w:rsidR="004D7707" w:rsidRPr="008E0EF8" w:rsidRDefault="004D7707" w:rsidP="004D7707">
      <w:pPr>
        <w:pStyle w:val="Heading1"/>
      </w:pPr>
      <w:bookmarkStart w:id="16" w:name="_Toc198647056"/>
      <w:r>
        <w:t>Conclusion</w:t>
      </w:r>
      <w:bookmarkEnd w:id="16"/>
      <w:r>
        <w:t xml:space="preserve"> </w:t>
      </w:r>
    </w:p>
    <w:p w14:paraId="5E9D2857" w14:textId="69B0287B" w:rsidR="002B2E61" w:rsidRDefault="001A1488" w:rsidP="008C1A1B">
      <w:r>
        <w:t xml:space="preserve">To conclude, </w:t>
      </w:r>
      <w:r w:rsidR="00F07C0F">
        <w:t xml:space="preserve">this study has explored how people in different parts of England and Wales </w:t>
      </w:r>
      <w:r w:rsidR="003152EA">
        <w:t>experience and view the presence of criminal gangs within their communities</w:t>
      </w:r>
      <w:r w:rsidR="004278ED">
        <w:t xml:space="preserve">, through the voices of everyday individuals, particularly young adults </w:t>
      </w:r>
      <w:r w:rsidR="002B3DDE">
        <w:t xml:space="preserve">It became clear that gang related issues such as drug </w:t>
      </w:r>
      <w:r w:rsidR="001819A0">
        <w:t>dealing,</w:t>
      </w:r>
      <w:r w:rsidR="002B3DDE">
        <w:t xml:space="preserve"> and violence </w:t>
      </w:r>
      <w:r w:rsidR="00107B11">
        <w:t xml:space="preserve">are </w:t>
      </w:r>
      <w:r w:rsidR="00CB4A23">
        <w:t>having a visible impact on how people live and go about their lives.</w:t>
      </w:r>
      <w:r w:rsidR="001819A0" w:rsidRPr="001819A0">
        <w:t xml:space="preserve"> </w:t>
      </w:r>
      <w:r w:rsidR="00C25C64" w:rsidRPr="00C25C64">
        <w:t>Although some participants reported feeling safe, many indicated that they take precautions, such as avoiding certain areas at night. This highlights the impact of gang presence on individuals' daily decisions and their overall perception of safety.</w:t>
      </w:r>
      <w:r w:rsidR="009F08E8">
        <w:t xml:space="preserve"> Despite this research </w:t>
      </w:r>
      <w:r w:rsidR="009E5925">
        <w:t>mainly focusing on quantitative data the inclusion of open-ended questions allowed for the addition of context and emotion in the data that was collected</w:t>
      </w:r>
      <w:r w:rsidR="00D43335">
        <w:t>,</w:t>
      </w:r>
      <w:r w:rsidR="009E5925">
        <w:t xml:space="preserve"> </w:t>
      </w:r>
      <w:r w:rsidR="00D43335">
        <w:t>t</w:t>
      </w:r>
      <w:r w:rsidR="009E5925">
        <w:t>h</w:t>
      </w:r>
      <w:r w:rsidR="009401C3">
        <w:t xml:space="preserve">is expression allowed for a further understanding of the experiences </w:t>
      </w:r>
      <w:r w:rsidR="00D43335">
        <w:t>behind</w:t>
      </w:r>
      <w:r w:rsidR="009401C3">
        <w:t xml:space="preserve"> the numbers.</w:t>
      </w:r>
      <w:r w:rsidR="00D43335">
        <w:t xml:space="preserve"> </w:t>
      </w:r>
      <w:r w:rsidR="008C1A1B" w:rsidRPr="008C1A1B">
        <w:t xml:space="preserve">People had varied opinions regarding the police. </w:t>
      </w:r>
      <w:r w:rsidR="008C1A1B" w:rsidRPr="008C1A1B">
        <w:lastRenderedPageBreak/>
        <w:t>Some believed there were improvements, while others felt that the police were either lacking in presence or not adequately addressing community needs. This indicates that more consistent and visible policing could be necessary.</w:t>
      </w:r>
      <w:r w:rsidR="00EC5ACE">
        <w:t xml:space="preserve"> </w:t>
      </w:r>
      <w:r w:rsidR="002B2E61" w:rsidRPr="002B2E61">
        <w:t>What was most noticeable was the number of people calling for long-term change. Suggestions included better support for young people, more access to education and mental health services, and stronger efforts to bring communities together. Many respondents seemed to understand that gang activity often stems from deeper social problems, not just crime on its own. This reflects a wider awareness of how important early intervention and prevention can be.</w:t>
      </w:r>
      <w:r w:rsidR="0089401D">
        <w:t xml:space="preserve"> Despite some limitations such as the small sample size this study has highlighted key concerns and patterns that should not be ignored</w:t>
      </w:r>
      <w:r w:rsidR="00492606">
        <w:t xml:space="preserve"> as the people in these communities that are affected want better support systems and </w:t>
      </w:r>
      <w:r w:rsidR="00C97D69">
        <w:t xml:space="preserve">safer communities. It is imperative that the voices of these communities are </w:t>
      </w:r>
      <w:r w:rsidR="00FA2F27">
        <w:t>heard,</w:t>
      </w:r>
      <w:r w:rsidR="00C97D69">
        <w:t xml:space="preserve"> and </w:t>
      </w:r>
      <w:r w:rsidR="00BB7E6B">
        <w:t xml:space="preserve">action is taken through thoughtful policies and joint efforts </w:t>
      </w:r>
      <w:r w:rsidR="00371A89">
        <w:t>to reduce harm caused by criminal gangs.</w:t>
      </w:r>
    </w:p>
    <w:p w14:paraId="13CFDED7" w14:textId="47DF7DC8" w:rsidR="001206BE" w:rsidRDefault="001206BE" w:rsidP="001206BE">
      <w:pPr>
        <w:pStyle w:val="Heading1"/>
      </w:pPr>
      <w:bookmarkStart w:id="17" w:name="_Toc198647057"/>
      <w:r>
        <w:t>Reference List</w:t>
      </w:r>
      <w:bookmarkEnd w:id="17"/>
      <w:r>
        <w:t xml:space="preserve"> </w:t>
      </w:r>
    </w:p>
    <w:p w14:paraId="719AC071" w14:textId="77777777" w:rsidR="001E1A6F" w:rsidRPr="001E1A6F" w:rsidRDefault="001E1A6F" w:rsidP="001E1A6F">
      <w:r w:rsidRPr="001E1A6F">
        <w:t xml:space="preserve">Alexander, James. “Analysing the Importance of Drill Artists’ Offline Environment in the Creation of Violent Online Identities.” </w:t>
      </w:r>
      <w:r w:rsidRPr="001E1A6F">
        <w:rPr>
          <w:i/>
          <w:iCs/>
        </w:rPr>
        <w:t>Current Issues in Criminal Justice</w:t>
      </w:r>
      <w:r w:rsidRPr="001E1A6F">
        <w:t>, vol. 35, no. 3, 14 Feb. 2023, pp. 1–15, https://doi.org/10.1080/10345329.2023.2173512.</w:t>
      </w:r>
    </w:p>
    <w:p w14:paraId="58D5A9B5" w14:textId="77777777" w:rsidR="001E1A6F" w:rsidRPr="001E1A6F" w:rsidRDefault="001E1A6F" w:rsidP="001E1A6F">
      <w:r w:rsidRPr="001E1A6F">
        <w:t xml:space="preserve">Barker, Rhiannon. “When Is a Gang a Gang and Why Is It Relevant to Public Health Policy? | LSHTM.” </w:t>
      </w:r>
      <w:r w:rsidRPr="001E1A6F">
        <w:rPr>
          <w:i/>
          <w:iCs/>
        </w:rPr>
        <w:t>LSHTM</w:t>
      </w:r>
      <w:r w:rsidRPr="001E1A6F">
        <w:t>, 17 July 2023, www.lshtm.ac.uk/research/centres/march-centre/news/383546/when-gang-gang-and-why-it-relevant-public-health-policy? Accessed 21 Apr. 2025.</w:t>
      </w:r>
    </w:p>
    <w:p w14:paraId="17DC6BEF" w14:textId="77777777" w:rsidR="001E1A6F" w:rsidRPr="001E1A6F" w:rsidRDefault="001E1A6F" w:rsidP="001E1A6F">
      <w:r w:rsidRPr="001E1A6F">
        <w:t xml:space="preserve">Beckett, H with Brodie, I; Factor, F; Melrose, M; Pearce, J; Pitts, J; Shuker, L and Warrington, C. (2013) '"It's wrong - but you get used to it" : a qualitative study of gang-associated sexual violence towards, and exploitation of, young people in England'. University of Bedfordshire. </w:t>
      </w:r>
    </w:p>
    <w:p w14:paraId="7E2567DE" w14:textId="77777777" w:rsidR="001E1A6F" w:rsidRPr="001E1A6F" w:rsidRDefault="001E1A6F" w:rsidP="001E1A6F">
      <w:r w:rsidRPr="001E1A6F">
        <w:t xml:space="preserve">Braga, A.A., Papachristos, A.V. and Hureau, D.M., 2014. </w:t>
      </w:r>
      <w:r w:rsidRPr="001E1A6F">
        <w:rPr>
          <w:i/>
          <w:iCs/>
        </w:rPr>
        <w:t>The effects of hot spots policing on crime: An updated systematic review and meta-analysis</w:t>
      </w:r>
      <w:r w:rsidRPr="001E1A6F">
        <w:t xml:space="preserve">. Justice Quarterly, 31(4), pp.633–663. </w:t>
      </w:r>
    </w:p>
    <w:p w14:paraId="7C0EAAC1" w14:textId="77777777" w:rsidR="001E1A6F" w:rsidRPr="001E1A6F" w:rsidRDefault="001E1A6F" w:rsidP="001E1A6F">
      <w:r w:rsidRPr="001E1A6F">
        <w:t xml:space="preserve">Butler, Sarah. “Huge Rise in Retail Crime Driven by Gangs, Not Stealing to Survive, Says Co-Op.” </w:t>
      </w:r>
      <w:r w:rsidRPr="001E1A6F">
        <w:rPr>
          <w:i/>
          <w:iCs/>
        </w:rPr>
        <w:t>The Guardian</w:t>
      </w:r>
      <w:r w:rsidRPr="001E1A6F">
        <w:t>, The Guardian, 3 Sept. 2024, www.theguardian.com/business/article/2024/sep/03/retail-crime-co-op-organised-criminals-lords?</w:t>
      </w:r>
    </w:p>
    <w:p w14:paraId="59B998BC" w14:textId="77777777" w:rsidR="001E1A6F" w:rsidRPr="001E1A6F" w:rsidRDefault="001E1A6F" w:rsidP="001E1A6F">
      <w:r w:rsidRPr="001E1A6F">
        <w:t xml:space="preserve">Campbell, Duncan. “Inside the 21st-Century British Criminal Underworld.” </w:t>
      </w:r>
      <w:r w:rsidRPr="001E1A6F">
        <w:rPr>
          <w:i/>
          <w:iCs/>
        </w:rPr>
        <w:t>The Guardian</w:t>
      </w:r>
      <w:r w:rsidRPr="001E1A6F">
        <w:t>, The Guardian, 4 July 2019, www.theguardian.com/world/2019/jul/04/inside-the-21st-century-british-criminal-underworld.</w:t>
      </w:r>
    </w:p>
    <w:p w14:paraId="4025506B" w14:textId="77777777" w:rsidR="001E1A6F" w:rsidRPr="001E1A6F" w:rsidRDefault="001E1A6F" w:rsidP="001E1A6F">
      <w:r w:rsidRPr="001E1A6F">
        <w:t>Children's Commissioner. “Keeping Kids Safe: Improving Safeguarding Responses to Gang Violence and Criminal Exploitation.” June 2019.</w:t>
      </w:r>
    </w:p>
    <w:p w14:paraId="728AF6D4" w14:textId="77777777" w:rsidR="001E1A6F" w:rsidRPr="001E1A6F" w:rsidRDefault="001E1A6F" w:rsidP="001E1A6F">
      <w:r w:rsidRPr="001E1A6F">
        <w:t xml:space="preserve">Cohen, L.E. and Felson, M., 1979. </w:t>
      </w:r>
      <w:r w:rsidRPr="001E1A6F">
        <w:rPr>
          <w:i/>
          <w:iCs/>
        </w:rPr>
        <w:t>Social change and crime rate trends: A routine activity approach</w:t>
      </w:r>
      <w:r w:rsidRPr="001E1A6F">
        <w:t xml:space="preserve">. American Sociological Review, 44(4), pp.588–608. </w:t>
      </w:r>
    </w:p>
    <w:p w14:paraId="582C1AAD" w14:textId="77777777" w:rsidR="001E1A6F" w:rsidRPr="001E1A6F" w:rsidRDefault="001E1A6F" w:rsidP="001E1A6F">
      <w:r w:rsidRPr="001E1A6F">
        <w:t xml:space="preserve">Densley, J.A., 2014. </w:t>
      </w:r>
      <w:r w:rsidRPr="001E1A6F">
        <w:rPr>
          <w:i/>
          <w:iCs/>
        </w:rPr>
        <w:t>How gangs work: An ethnography of youth violence</w:t>
      </w:r>
      <w:r w:rsidRPr="001E1A6F">
        <w:t xml:space="preserve">. Basingstoke: Palgrave Macmillan. </w:t>
      </w:r>
    </w:p>
    <w:p w14:paraId="2F083BD6" w14:textId="77777777" w:rsidR="001E1A6F" w:rsidRPr="001E1A6F" w:rsidRDefault="001E1A6F" w:rsidP="001E1A6F">
      <w:r w:rsidRPr="001E1A6F">
        <w:t xml:space="preserve">Deuchar, R., 2009. </w:t>
      </w:r>
      <w:r w:rsidRPr="001E1A6F">
        <w:rPr>
          <w:i/>
          <w:iCs/>
        </w:rPr>
        <w:t>Gangs, marginalised youth and social capital</w:t>
      </w:r>
      <w:r w:rsidRPr="001E1A6F">
        <w:t xml:space="preserve">. Stoke-on-Trent: Trentham Books. </w:t>
      </w:r>
    </w:p>
    <w:p w14:paraId="69EC442D" w14:textId="77777777" w:rsidR="001E1A6F" w:rsidRPr="001E1A6F" w:rsidRDefault="001E1A6F" w:rsidP="001E1A6F">
      <w:r w:rsidRPr="001E1A6F">
        <w:t xml:space="preserve">Hallsworth, S. and Young, T., 2008. </w:t>
      </w:r>
      <w:r w:rsidRPr="001E1A6F">
        <w:rPr>
          <w:i/>
          <w:iCs/>
        </w:rPr>
        <w:t>Gang talk and gang talkers: A critique</w:t>
      </w:r>
      <w:r w:rsidRPr="001E1A6F">
        <w:t xml:space="preserve">. Crime, Media, Culture, 4(2), pp.175–195. </w:t>
      </w:r>
    </w:p>
    <w:p w14:paraId="28005E79" w14:textId="77777777" w:rsidR="001E1A6F" w:rsidRPr="001E1A6F" w:rsidRDefault="001E1A6F" w:rsidP="001E1A6F">
      <w:r w:rsidRPr="001E1A6F">
        <w:t xml:space="preserve">Irwin-Rogers, K. and Pinkney, C., 2017. </w:t>
      </w:r>
      <w:r w:rsidRPr="001E1A6F">
        <w:rPr>
          <w:i/>
          <w:iCs/>
        </w:rPr>
        <w:t>Social media and youth violence: A rapid evidence assessment</w:t>
      </w:r>
      <w:r w:rsidRPr="001E1A6F">
        <w:t xml:space="preserve">. London: Catch22. </w:t>
      </w:r>
    </w:p>
    <w:p w14:paraId="3134FF8E" w14:textId="77777777" w:rsidR="001E1A6F" w:rsidRPr="001E1A6F" w:rsidRDefault="001E1A6F" w:rsidP="001E1A6F">
      <w:r w:rsidRPr="001E1A6F">
        <w:t xml:space="preserve">Shaw, C.R. and McKay, H.D., 1942. </w:t>
      </w:r>
      <w:r w:rsidRPr="001E1A6F">
        <w:rPr>
          <w:i/>
          <w:iCs/>
        </w:rPr>
        <w:t>Juvenile delinquency and urban areas</w:t>
      </w:r>
      <w:r w:rsidRPr="001E1A6F">
        <w:t xml:space="preserve">. Chicago: University of Chicago Press. </w:t>
      </w:r>
    </w:p>
    <w:p w14:paraId="593CBBE2" w14:textId="77777777" w:rsidR="001E1A6F" w:rsidRPr="001E1A6F" w:rsidRDefault="001E1A6F" w:rsidP="001E1A6F">
      <w:r w:rsidRPr="001E1A6F">
        <w:t xml:space="preserve">---. </w:t>
      </w:r>
      <w:r w:rsidRPr="001E1A6F">
        <w:rPr>
          <w:i/>
          <w:iCs/>
        </w:rPr>
        <w:t>The Public Health Response to Youth Violence</w:t>
      </w:r>
      <w:r w:rsidRPr="001E1A6F">
        <w:t>. Feb. 2021.</w:t>
      </w:r>
    </w:p>
    <w:p w14:paraId="0A00AA04" w14:textId="77777777" w:rsidR="001E1A6F" w:rsidRPr="001E1A6F" w:rsidRDefault="001E1A6F" w:rsidP="001E1A6F">
      <w:r w:rsidRPr="001E1A6F">
        <w:t xml:space="preserve">Clark, D. “England, Wales: Drug Crime 2002-2019 | Statista.” </w:t>
      </w:r>
      <w:r w:rsidRPr="001E1A6F">
        <w:rPr>
          <w:i/>
          <w:iCs/>
        </w:rPr>
        <w:t>Statista</w:t>
      </w:r>
      <w:r w:rsidRPr="001E1A6F">
        <w:t>, Statista, 2019, www.statista.com/statistics/283103/drugs-in-england-and-wales/.</w:t>
      </w:r>
    </w:p>
    <w:p w14:paraId="568717EB" w14:textId="77777777" w:rsidR="001E1A6F" w:rsidRPr="001E1A6F" w:rsidRDefault="001E1A6F" w:rsidP="001E1A6F">
      <w:r w:rsidRPr="001E1A6F">
        <w:t xml:space="preserve">Cohen, Stanley. </w:t>
      </w:r>
      <w:r w:rsidRPr="001E1A6F">
        <w:rPr>
          <w:i/>
          <w:iCs/>
        </w:rPr>
        <w:t>Folk Devils and Moral Panics the Creation of the Mods and Rockers.</w:t>
      </w:r>
      <w:r w:rsidRPr="001E1A6F">
        <w:t xml:space="preserve"> London, Macgibbon &amp; Kee, 1972.</w:t>
      </w:r>
    </w:p>
    <w:p w14:paraId="17AD829E" w14:textId="77777777" w:rsidR="001E1A6F" w:rsidRPr="001E1A6F" w:rsidRDefault="001E1A6F" w:rsidP="001E1A6F">
      <w:r w:rsidRPr="001E1A6F">
        <w:t xml:space="preserve">Crocker, Ruth, et al. “Tackling Local Organised Crime Groups: Lessons from Research in Two UK Cities.” </w:t>
      </w:r>
      <w:r w:rsidRPr="001E1A6F">
        <w:rPr>
          <w:i/>
          <w:iCs/>
        </w:rPr>
        <w:t>Trends in Organized Crime</w:t>
      </w:r>
      <w:r w:rsidRPr="001E1A6F">
        <w:t>, vol. 22, no. 4, 6 Apr. 2018, pp. 433–449, link.springer.com/article/10.1007/s12117-018-9335-x, https://doi.org/10.1007/s12117-018-9335-x.</w:t>
      </w:r>
    </w:p>
    <w:p w14:paraId="76789E9E" w14:textId="77777777" w:rsidR="001E1A6F" w:rsidRPr="001E1A6F" w:rsidRDefault="001E1A6F" w:rsidP="001E1A6F">
      <w:r w:rsidRPr="001E1A6F">
        <w:t xml:space="preserve">Crown Prosecution Service. “Gang Related Offences - Decision Making in | the Crown Prosecution Service.” </w:t>
      </w:r>
      <w:r w:rsidRPr="001E1A6F">
        <w:rPr>
          <w:i/>
          <w:iCs/>
        </w:rPr>
        <w:t>Www.cps.gov.uk</w:t>
      </w:r>
      <w:r w:rsidRPr="001E1A6F">
        <w:t>, 4 Nov. 2021, www.cps.gov.uk/legal-guidance/gang-related-offences-decision-making.</w:t>
      </w:r>
    </w:p>
    <w:p w14:paraId="0C6A0E96" w14:textId="77777777" w:rsidR="001E1A6F" w:rsidRPr="001E1A6F" w:rsidRDefault="001E1A6F" w:rsidP="001E1A6F">
      <w:r w:rsidRPr="001E1A6F">
        <w:t xml:space="preserve">Cushion, Stephen, et al. </w:t>
      </w:r>
      <w:r w:rsidRPr="001E1A6F">
        <w:rPr>
          <w:i/>
          <w:iCs/>
        </w:rPr>
        <w:t xml:space="preserve">Media Representations of Black Young Men and Boys </w:t>
      </w:r>
      <w:r w:rsidRPr="001E1A6F">
        <w:t>. 17 June 2011.</w:t>
      </w:r>
    </w:p>
    <w:p w14:paraId="5BBE3548" w14:textId="77777777" w:rsidR="001E1A6F" w:rsidRPr="001E1A6F" w:rsidRDefault="001E1A6F" w:rsidP="001E1A6F">
      <w:r w:rsidRPr="001E1A6F">
        <w:t xml:space="preserve">Dalgetty, Lee. ““Gangs Are Targeting Our Edinburgh Neighbourhood - We Have to Avoid the Seafront.”” </w:t>
      </w:r>
      <w:r w:rsidRPr="001E1A6F">
        <w:rPr>
          <w:i/>
          <w:iCs/>
        </w:rPr>
        <w:t>Edinburgh Live</w:t>
      </w:r>
      <w:r w:rsidRPr="001E1A6F">
        <w:t>, 15 Apr. 2025, www.edinburghlive.co.uk/news/edinburgh-news/gangs-targeting-edinburgh-neighbourhood-avoid-31428216. Accessed 21 Apr. 2025.</w:t>
      </w:r>
    </w:p>
    <w:p w14:paraId="2B0EEC1D" w14:textId="77777777" w:rsidR="001E1A6F" w:rsidRPr="001E1A6F" w:rsidRDefault="001E1A6F" w:rsidP="001E1A6F">
      <w:r w:rsidRPr="001E1A6F">
        <w:t xml:space="preserve">Davies, Rob. “Police Freeze £1m as High Street Raids Find Cannabis Farms and Evidence of Slavery.” </w:t>
      </w:r>
      <w:r w:rsidRPr="001E1A6F">
        <w:rPr>
          <w:i/>
          <w:iCs/>
        </w:rPr>
        <w:t>The Guardian</w:t>
      </w:r>
      <w:r w:rsidRPr="001E1A6F">
        <w:t>, The Guardian, 10 Apr. 2025, www.theguardian.com/uk-news/2025/apr/10/police-freeze-1m-high-street-raids-cannabis-farms-evidence-slavery?</w:t>
      </w:r>
    </w:p>
    <w:p w14:paraId="7684F005" w14:textId="77777777" w:rsidR="001E1A6F" w:rsidRPr="001E1A6F" w:rsidRDefault="001E1A6F" w:rsidP="001E1A6F">
      <w:r w:rsidRPr="001E1A6F">
        <w:t xml:space="preserve">Ellery, Ben. “Excluded Children Are Being “Served up on a Conveyor Belt” for Gangs.” </w:t>
      </w:r>
      <w:r w:rsidRPr="001E1A6F">
        <w:rPr>
          <w:i/>
          <w:iCs/>
        </w:rPr>
        <w:t>Thetimes.com</w:t>
      </w:r>
      <w:r w:rsidRPr="001E1A6F">
        <w:t>, The Times, 30 Apr. 2024, www.thetimes.com/uk/crime/article/excluded-children-are-being-served-up-on-a-conveyor-belt-for-gangs-crime-justice-commission-f6639wszl? Accessed 21 Apr. 2025.</w:t>
      </w:r>
    </w:p>
    <w:p w14:paraId="64F8E7B3" w14:textId="77777777" w:rsidR="001E1A6F" w:rsidRPr="001E1A6F" w:rsidRDefault="001E1A6F" w:rsidP="001E1A6F">
      <w:r w:rsidRPr="001E1A6F">
        <w:t xml:space="preserve">Fazackerley, Anna. “Teenagers Excluded from School “Twice as Likely” to Commit Serious Violence.” </w:t>
      </w:r>
      <w:r w:rsidRPr="001E1A6F">
        <w:rPr>
          <w:i/>
          <w:iCs/>
        </w:rPr>
        <w:t>The Guardian</w:t>
      </w:r>
      <w:r w:rsidRPr="001E1A6F">
        <w:t>, The Guardian, 22 Mar. 2025, www.theguardian.com/education/2025/mar/22/teenagers-excluded-from-school-twice-as-likely-to-commit-serious-violence?</w:t>
      </w:r>
    </w:p>
    <w:p w14:paraId="3BDDAFD8" w14:textId="77777777" w:rsidR="001E1A6F" w:rsidRPr="001E1A6F" w:rsidRDefault="001E1A6F" w:rsidP="001E1A6F">
      <w:r w:rsidRPr="001E1A6F">
        <w:t xml:space="preserve">Firmin, Carlene. </w:t>
      </w:r>
      <w:r w:rsidRPr="001E1A6F">
        <w:rPr>
          <w:i/>
          <w:iCs/>
        </w:rPr>
        <w:t>Contextual Safeguarding and Child Protection : Rewriting the Rules</w:t>
      </w:r>
      <w:r w:rsidRPr="001E1A6F">
        <w:t>. Abingdon, Oxon ; New York, Ny, Routledge, 2020.</w:t>
      </w:r>
    </w:p>
    <w:p w14:paraId="42AFC7F0" w14:textId="77777777" w:rsidR="001E1A6F" w:rsidRPr="001E1A6F" w:rsidRDefault="001E1A6F" w:rsidP="001E1A6F">
      <w:r w:rsidRPr="001E1A6F">
        <w:t xml:space="preserve">---. “Something Old or Something New: Do PreExisting Conceptualisations of Abuse Enable a Sufficient Response to Abuse in Young People’s Relationships and PeerGroups?” </w:t>
      </w:r>
      <w:r w:rsidRPr="001E1A6F">
        <w:rPr>
          <w:i/>
          <w:iCs/>
        </w:rPr>
        <w:t>Critical Perspectives on Child Sexual Exploitation and Related Trafficking</w:t>
      </w:r>
      <w:r w:rsidRPr="001E1A6F">
        <w:t>, edited by Margaret Melrose and Jenny Pearce, London, Palgrave Macmillan UK, 2013, pp. 38–51, doi.org/10.1057/9781137294104_4.</w:t>
      </w:r>
    </w:p>
    <w:p w14:paraId="6C960D30" w14:textId="77777777" w:rsidR="001E1A6F" w:rsidRPr="001E1A6F" w:rsidRDefault="001E1A6F" w:rsidP="001E1A6F">
      <w:r w:rsidRPr="001E1A6F">
        <w:t xml:space="preserve">Franklin, Leshelle. </w:t>
      </w:r>
      <w:r w:rsidRPr="001E1A6F">
        <w:rPr>
          <w:i/>
          <w:iCs/>
        </w:rPr>
        <w:t xml:space="preserve">The Influence of Community Trauma and the Behaviours of Gang Members </w:t>
      </w:r>
      <w:r w:rsidRPr="001E1A6F">
        <w:t>. Montclair state university, May 2023.</w:t>
      </w:r>
    </w:p>
    <w:p w14:paraId="5384E3D2" w14:textId="77777777" w:rsidR="001E1A6F" w:rsidRPr="001E1A6F" w:rsidRDefault="001E1A6F" w:rsidP="001E1A6F">
      <w:r w:rsidRPr="001E1A6F">
        <w:t xml:space="preserve">Global Organised Crime Index. “Criminality in United Kingdom - the Organized Crime Index.” </w:t>
      </w:r>
      <w:r w:rsidRPr="001E1A6F">
        <w:rPr>
          <w:i/>
          <w:iCs/>
        </w:rPr>
        <w:t>Ocindex.net</w:t>
      </w:r>
      <w:r w:rsidRPr="001E1A6F">
        <w:t>, 2023, ocindex.net/country/united_kingdom? Accessed 17 Apr. 2025.</w:t>
      </w:r>
    </w:p>
    <w:p w14:paraId="2C24D305" w14:textId="77777777" w:rsidR="001E1A6F" w:rsidRPr="001E1A6F" w:rsidRDefault="001E1A6F" w:rsidP="001E1A6F">
      <w:r w:rsidRPr="001E1A6F">
        <w:t xml:space="preserve">GOV.UK. </w:t>
      </w:r>
      <w:r w:rsidRPr="001E1A6F">
        <w:rPr>
          <w:i/>
          <w:iCs/>
        </w:rPr>
        <w:t>Criminal Finances Bill</w:t>
      </w:r>
      <w:r w:rsidRPr="001E1A6F">
        <w:t>. 2024.</w:t>
      </w:r>
    </w:p>
    <w:p w14:paraId="1BC03797" w14:textId="77777777" w:rsidR="001E1A6F" w:rsidRPr="001E1A6F" w:rsidRDefault="001E1A6F" w:rsidP="001E1A6F">
      <w:r w:rsidRPr="001E1A6F">
        <w:t xml:space="preserve">Gov.UK. “New Strategy to Tackle Organised Crime.” </w:t>
      </w:r>
      <w:r w:rsidRPr="001E1A6F">
        <w:rPr>
          <w:i/>
          <w:iCs/>
        </w:rPr>
        <w:t>GOV.UK</w:t>
      </w:r>
      <w:r w:rsidRPr="001E1A6F">
        <w:t>, 13 Dec. 2023, www.gov.uk/government/news/new-strategy-to-tackle-organised-crime.</w:t>
      </w:r>
    </w:p>
    <w:p w14:paraId="38216E5A" w14:textId="77777777" w:rsidR="001E1A6F" w:rsidRPr="001E1A6F" w:rsidRDefault="001E1A6F" w:rsidP="001E1A6F">
      <w:r w:rsidRPr="001E1A6F">
        <w:t xml:space="preserve">Hagedorn, John. </w:t>
      </w:r>
      <w:r w:rsidRPr="001E1A6F">
        <w:rPr>
          <w:i/>
          <w:iCs/>
        </w:rPr>
        <w:t>A World of Gangs : Armed Young Men and Gangsta Culture</w:t>
      </w:r>
      <w:r w:rsidRPr="001E1A6F">
        <w:t>. Minneapolis, Minn., University Of Minnesota Press ; Bristol, 2009.</w:t>
      </w:r>
    </w:p>
    <w:p w14:paraId="75934C02" w14:textId="77777777" w:rsidR="001E1A6F" w:rsidRPr="001E1A6F" w:rsidRDefault="001E1A6F" w:rsidP="001E1A6F">
      <w:r w:rsidRPr="001E1A6F">
        <w:t xml:space="preserve">Hallsworth, Simon, and Tara Young. “Gang Talk and Gang Talkers: A Critique.” </w:t>
      </w:r>
      <w:r w:rsidRPr="001E1A6F">
        <w:rPr>
          <w:i/>
          <w:iCs/>
        </w:rPr>
        <w:t>Crime, Media, Culture: An International Journal</w:t>
      </w:r>
      <w:r w:rsidRPr="001E1A6F">
        <w:t>, vol. 4, no. 2, Aug. 2008, pp. 175–195, https://doi.org/10.1177/1741659008092327.</w:t>
      </w:r>
    </w:p>
    <w:p w14:paraId="2ED7D659" w14:textId="77777777" w:rsidR="001E1A6F" w:rsidRPr="001E1A6F" w:rsidRDefault="001E1A6F" w:rsidP="001E1A6F">
      <w:r w:rsidRPr="001E1A6F">
        <w:t xml:space="preserve">Harding, Simon. </w:t>
      </w:r>
      <w:r w:rsidRPr="001E1A6F">
        <w:rPr>
          <w:i/>
          <w:iCs/>
        </w:rPr>
        <w:t>The Street Casino : Survival in Violent Street Gangs</w:t>
      </w:r>
      <w:r w:rsidRPr="001E1A6F">
        <w:t>. Bristol, Uk, Policy Press, 2014.</w:t>
      </w:r>
    </w:p>
    <w:p w14:paraId="2946E448" w14:textId="77777777" w:rsidR="001E1A6F" w:rsidRPr="001E1A6F" w:rsidRDefault="001E1A6F" w:rsidP="001E1A6F">
      <w:r w:rsidRPr="001E1A6F">
        <w:t xml:space="preserve">Hesketh, Robert Francis. “Joining Gangs: Living on the Edge?” </w:t>
      </w:r>
      <w:r w:rsidRPr="001E1A6F">
        <w:rPr>
          <w:i/>
          <w:iCs/>
        </w:rPr>
        <w:t>Journal of Criminological Research, Policy and Practice</w:t>
      </w:r>
      <w:r w:rsidRPr="001E1A6F">
        <w:t>, vol. 5, no. 4, 21 Nov. 2019, pp. 280–294, https://doi.org/10.1108/jcrpp-07-2019-0052.</w:t>
      </w:r>
    </w:p>
    <w:p w14:paraId="1FB070BB" w14:textId="77777777" w:rsidR="001E1A6F" w:rsidRPr="001E1A6F" w:rsidRDefault="001E1A6F" w:rsidP="001E1A6F">
      <w:r w:rsidRPr="001E1A6F">
        <w:t xml:space="preserve">HM government. “Ending Gang Violence and Exploitation.” </w:t>
      </w:r>
      <w:r w:rsidRPr="001E1A6F">
        <w:rPr>
          <w:i/>
          <w:iCs/>
        </w:rPr>
        <w:t>GOV.UK</w:t>
      </w:r>
      <w:r w:rsidRPr="001E1A6F">
        <w:t>, 9 Apr. 2018, www.gov.uk/government/publications/ending-gang-violence-and-exploitation.</w:t>
      </w:r>
    </w:p>
    <w:p w14:paraId="4EE16FDA" w14:textId="77777777" w:rsidR="001E1A6F" w:rsidRPr="001E1A6F" w:rsidRDefault="001E1A6F" w:rsidP="001E1A6F">
      <w:r w:rsidRPr="001E1A6F">
        <w:t xml:space="preserve">HM Inspection of Probation . “Children Involved in Urban Street Gangs – HM Inspectorate of Probation.” </w:t>
      </w:r>
      <w:r w:rsidRPr="001E1A6F">
        <w:rPr>
          <w:i/>
          <w:iCs/>
        </w:rPr>
        <w:t>Justiceinspectorates.gov.uk</w:t>
      </w:r>
      <w:r w:rsidRPr="001E1A6F">
        <w:t>, 2017, hmiprobation.justiceinspectorates.gov.uk/our-research/evidence-base-youth-justice/specific-sub-groups/children-involved-in-urban-street-gangs/?</w:t>
      </w:r>
    </w:p>
    <w:p w14:paraId="398CE7B2" w14:textId="77777777" w:rsidR="001E1A6F" w:rsidRPr="001E1A6F" w:rsidRDefault="001E1A6F" w:rsidP="001E1A6F">
      <w:r w:rsidRPr="001E1A6F">
        <w:t xml:space="preserve">Home Office. “Criminal Exploitation of Children and Vulnerable Adults: County Lines.” </w:t>
      </w:r>
      <w:r w:rsidRPr="001E1A6F">
        <w:rPr>
          <w:i/>
          <w:iCs/>
        </w:rPr>
        <w:t>GOV.UK</w:t>
      </w:r>
      <w:r w:rsidRPr="001E1A6F">
        <w:t>, 11 July 2017, www.gov.uk/government/publications/criminal-exploitation-of-children-and-vulnerable-adults-county-lines.</w:t>
      </w:r>
    </w:p>
    <w:p w14:paraId="6DA167E9" w14:textId="77777777" w:rsidR="001E1A6F" w:rsidRPr="001E1A6F" w:rsidRDefault="001E1A6F" w:rsidP="001E1A6F">
      <w:r w:rsidRPr="001E1A6F">
        <w:t xml:space="preserve">---. “Serious Violence Strategy.” </w:t>
      </w:r>
      <w:r w:rsidRPr="001E1A6F">
        <w:rPr>
          <w:i/>
          <w:iCs/>
        </w:rPr>
        <w:t>GOV.UK</w:t>
      </w:r>
      <w:r w:rsidRPr="001E1A6F">
        <w:t>, 9 Apr. 2018, www.gov.uk/government/publications/serious-violence-strategy.</w:t>
      </w:r>
    </w:p>
    <w:p w14:paraId="641C4416" w14:textId="77777777" w:rsidR="001E1A6F" w:rsidRPr="001E1A6F" w:rsidRDefault="001E1A6F" w:rsidP="001E1A6F">
      <w:r w:rsidRPr="001E1A6F">
        <w:t xml:space="preserve">Horton, Helena. “Inside the Secret Instagram Groups Fuelling Gang Violence and Murder on the Streets of London.” </w:t>
      </w:r>
      <w:r w:rsidRPr="001E1A6F">
        <w:rPr>
          <w:i/>
          <w:iCs/>
        </w:rPr>
        <w:t>The Telegraph</w:t>
      </w:r>
      <w:r w:rsidRPr="001E1A6F">
        <w:t>, 6 Apr. 2018, www.telegraph.co.uk/news/2018/04/06/inside-secret-instagram-groups-fuelling-gang-violence-murder/?ICID=continue_without_subscribing_reg_first. Accessed 21 Apr. 2025.</w:t>
      </w:r>
    </w:p>
    <w:p w14:paraId="2B6CF64E" w14:textId="77777777" w:rsidR="001E1A6F" w:rsidRPr="001E1A6F" w:rsidRDefault="001E1A6F" w:rsidP="001E1A6F">
      <w:r w:rsidRPr="001E1A6F">
        <w:t xml:space="preserve">Jessup, Sonja . “London Gun Crime: Gangs Fuelling Vicious Cycle of Violence - Met.” </w:t>
      </w:r>
      <w:r w:rsidRPr="001E1A6F">
        <w:rPr>
          <w:i/>
          <w:iCs/>
        </w:rPr>
        <w:t>BBC News</w:t>
      </w:r>
      <w:r w:rsidRPr="001E1A6F">
        <w:t>, 17 June 2024, www.bbc.co.uk/news/articles/cxee411r07xo.</w:t>
      </w:r>
    </w:p>
    <w:p w14:paraId="0E31E0E9" w14:textId="77777777" w:rsidR="001E1A6F" w:rsidRPr="001E1A6F" w:rsidRDefault="001E1A6F" w:rsidP="001E1A6F">
      <w:r w:rsidRPr="001E1A6F">
        <w:t xml:space="preserve">---. “London Gun Crime: Gangs Fuelling Vicious Cycle of Violence - Met.” </w:t>
      </w:r>
      <w:r w:rsidRPr="001E1A6F">
        <w:rPr>
          <w:i/>
          <w:iCs/>
        </w:rPr>
        <w:t>BBC News</w:t>
      </w:r>
      <w:r w:rsidRPr="001E1A6F">
        <w:t>, 17 June 2024, www.bbc.co.uk/news/articles/cxee411r07xo.</w:t>
      </w:r>
    </w:p>
    <w:p w14:paraId="2A8E0491" w14:textId="77777777" w:rsidR="001E1A6F" w:rsidRPr="001E1A6F" w:rsidRDefault="001E1A6F" w:rsidP="001E1A6F">
      <w:r w:rsidRPr="001E1A6F">
        <w:t xml:space="preserve">Klein, Malcolm W, and Cheryl Lee Maxson. </w:t>
      </w:r>
      <w:r w:rsidRPr="001E1A6F">
        <w:rPr>
          <w:i/>
          <w:iCs/>
        </w:rPr>
        <w:t>Street Gang Patterns and Policies</w:t>
      </w:r>
      <w:r w:rsidRPr="001E1A6F">
        <w:t>. Oxford ; New York, Oxford University Press, 2006.</w:t>
      </w:r>
    </w:p>
    <w:p w14:paraId="2551F1D0" w14:textId="77777777" w:rsidR="001E1A6F" w:rsidRPr="001E1A6F" w:rsidRDefault="001E1A6F" w:rsidP="001E1A6F">
      <w:r w:rsidRPr="001E1A6F">
        <w:t xml:space="preserve">Lammy , David. </w:t>
      </w:r>
      <w:r w:rsidRPr="001E1A6F">
        <w:rPr>
          <w:i/>
          <w:iCs/>
        </w:rPr>
        <w:t>GOV.UK</w:t>
      </w:r>
      <w:r w:rsidRPr="001E1A6F">
        <w:t>, 2017, assets.publishing.service.gov.uk/media/5a82009040f0b62305b91f49/lammy-review-final-report.pdf.</w:t>
      </w:r>
    </w:p>
    <w:p w14:paraId="53B688CF" w14:textId="77777777" w:rsidR="001E1A6F" w:rsidRPr="001E1A6F" w:rsidRDefault="001E1A6F" w:rsidP="001E1A6F">
      <w:r w:rsidRPr="001E1A6F">
        <w:t xml:space="preserve">Lane, Jodi, and James D Wright. “Fear of Crime.” </w:t>
      </w:r>
      <w:r w:rsidRPr="001E1A6F">
        <w:rPr>
          <w:i/>
          <w:iCs/>
        </w:rPr>
        <w:t>International Encyclopedia of the Social &amp; Behavioral Sciences (Second Edition)</w:t>
      </w:r>
      <w:r w:rsidRPr="001E1A6F">
        <w:t>, Oxford, Elsevier, 2015, pp. 854–859, www.sciencedirect.com/science/article/pii/B9780080970868450580.</w:t>
      </w:r>
    </w:p>
    <w:p w14:paraId="1CAB5BA5" w14:textId="77777777" w:rsidR="001E1A6F" w:rsidRPr="001E1A6F" w:rsidRDefault="001E1A6F" w:rsidP="001E1A6F">
      <w:r w:rsidRPr="001E1A6F">
        <w:t xml:space="preserve">Lavrut, Sabrina. “London’s 2021 Murders Examined: Key Figures in the UK Capital’s Homicides.” </w:t>
      </w:r>
      <w:r w:rsidRPr="001E1A6F">
        <w:rPr>
          <w:i/>
          <w:iCs/>
        </w:rPr>
        <w:t>AOAV</w:t>
      </w:r>
      <w:r w:rsidRPr="001E1A6F">
        <w:t>, 11 Oct. 2023, aoav.org.uk/2023/londons-murders-examined-key-figures-in-the-uk-capitals-homicides/.</w:t>
      </w:r>
    </w:p>
    <w:p w14:paraId="74E798BD" w14:textId="77777777" w:rsidR="001E1A6F" w:rsidRPr="001E1A6F" w:rsidRDefault="001E1A6F" w:rsidP="001E1A6F">
      <w:r w:rsidRPr="001E1A6F">
        <w:t xml:space="preserve">Lewis, Paul , et al. </w:t>
      </w:r>
      <w:r w:rsidRPr="001E1A6F">
        <w:rPr>
          <w:i/>
          <w:iCs/>
        </w:rPr>
        <w:t>Reading the Riots: Investigating England’s Summer of Disorder</w:t>
      </w:r>
      <w:r w:rsidRPr="001E1A6F">
        <w:t>. 21 Sept. 2012.</w:t>
      </w:r>
    </w:p>
    <w:p w14:paraId="73DB75A8" w14:textId="77777777" w:rsidR="001E1A6F" w:rsidRPr="001E1A6F" w:rsidRDefault="001E1A6F" w:rsidP="001E1A6F">
      <w:r w:rsidRPr="001E1A6F">
        <w:t xml:space="preserve">Local Government Association . </w:t>
      </w:r>
      <w:r w:rsidRPr="001E1A6F">
        <w:rPr>
          <w:i/>
          <w:iCs/>
        </w:rPr>
        <w:t>Tackling Serious and Organised Crime a Local Response</w:t>
      </w:r>
      <w:r w:rsidRPr="001E1A6F">
        <w:t>. Local Government Association , 4 Sept. 2015.</w:t>
      </w:r>
    </w:p>
    <w:p w14:paraId="453D968E" w14:textId="77777777" w:rsidR="001E1A6F" w:rsidRPr="001E1A6F" w:rsidRDefault="001E1A6F" w:rsidP="001E1A6F">
      <w:r w:rsidRPr="001E1A6F">
        <w:t xml:space="preserve">Macfarlane, Alastair. “Gangs and Adolescent Mental Health: A Narrative Review.” </w:t>
      </w:r>
      <w:r w:rsidRPr="001E1A6F">
        <w:rPr>
          <w:i/>
          <w:iCs/>
        </w:rPr>
        <w:t>Journal of Child &amp; Adolescent Trauma</w:t>
      </w:r>
      <w:r w:rsidRPr="001E1A6F">
        <w:t>, vol. 12, no. 3, 2 Oct. 2018, pp. 411–420, www.ncbi.nlm.nih.gov/pmc/articles/PMC7163845/, https://doi.org/10.1007/s40653-018-0231-y.</w:t>
      </w:r>
    </w:p>
    <w:p w14:paraId="66C5AE69" w14:textId="77777777" w:rsidR="001E1A6F" w:rsidRPr="001E1A6F" w:rsidRDefault="001E1A6F" w:rsidP="001E1A6F">
      <w:r w:rsidRPr="001E1A6F">
        <w:t xml:space="preserve">National Crime Agency . </w:t>
      </w:r>
      <w:r w:rsidRPr="001E1A6F">
        <w:rPr>
          <w:i/>
          <w:iCs/>
        </w:rPr>
        <w:t>National Strategic Assessment 2023</w:t>
      </w:r>
      <w:r w:rsidRPr="001E1A6F">
        <w:t>. 2023.</w:t>
      </w:r>
    </w:p>
    <w:p w14:paraId="48C0D067" w14:textId="77777777" w:rsidR="001E1A6F" w:rsidRPr="001E1A6F" w:rsidRDefault="001E1A6F" w:rsidP="001E1A6F">
      <w:r w:rsidRPr="001E1A6F">
        <w:t xml:space="preserve">NSPCC. “Criminal Exploitation and Gangs.” </w:t>
      </w:r>
      <w:r w:rsidRPr="001E1A6F">
        <w:rPr>
          <w:i/>
          <w:iCs/>
        </w:rPr>
        <w:t>NSPCC</w:t>
      </w:r>
      <w:r w:rsidRPr="001E1A6F">
        <w:t>, NSPCC, 2019, www.nspcc.org.uk/what-is-child-abuse/types-of-abuse/gangs-criminal-exploitation/.</w:t>
      </w:r>
    </w:p>
    <w:p w14:paraId="2807EC97" w14:textId="77777777" w:rsidR="001E1A6F" w:rsidRPr="001E1A6F" w:rsidRDefault="001E1A6F" w:rsidP="001E1A6F">
      <w:r w:rsidRPr="001E1A6F">
        <w:t xml:space="preserve">---. “Protecting Children from County Lines.” </w:t>
      </w:r>
      <w:r w:rsidRPr="001E1A6F">
        <w:rPr>
          <w:i/>
          <w:iCs/>
        </w:rPr>
        <w:t>NSPCC Learning</w:t>
      </w:r>
      <w:r w:rsidRPr="001E1A6F">
        <w:t>, 6 Apr. 2021, learning.nspcc.org.uk/child-abuse-and-neglect/county-lines.</w:t>
      </w:r>
    </w:p>
    <w:p w14:paraId="530C2948" w14:textId="77777777" w:rsidR="001E1A6F" w:rsidRPr="001E1A6F" w:rsidRDefault="001E1A6F" w:rsidP="001E1A6F">
      <w:r w:rsidRPr="001E1A6F">
        <w:t xml:space="preserve">Nydegger, Liesl A., et al. “Polytraumatization, Mental Health, and Delinquency among Adolescent Gang Members.” </w:t>
      </w:r>
      <w:r w:rsidRPr="001E1A6F">
        <w:rPr>
          <w:i/>
          <w:iCs/>
        </w:rPr>
        <w:t>Journal of Traumatic Stress</w:t>
      </w:r>
      <w:r w:rsidRPr="001E1A6F">
        <w:t>, vol. 32, no. 6, Dec. 2019, pp. 890–898, https://doi.org/10.1002/jts.22473.</w:t>
      </w:r>
    </w:p>
    <w:p w14:paraId="1498937D" w14:textId="77777777" w:rsidR="001E1A6F" w:rsidRPr="001E1A6F" w:rsidRDefault="001E1A6F" w:rsidP="001E1A6F">
      <w:r w:rsidRPr="001E1A6F">
        <w:t xml:space="preserve">Sims, Mike. “Foreign Drug Gangs Target Rural Communities, Major New Report Finds • CLA.” </w:t>
      </w:r>
      <w:r w:rsidRPr="001E1A6F">
        <w:rPr>
          <w:i/>
          <w:iCs/>
        </w:rPr>
        <w:t>Www.cla.org.uk</w:t>
      </w:r>
      <w:r w:rsidRPr="001E1A6F">
        <w:t>, 11 Mar. 2024, www.cla.org.uk/news/foreign-drug-gangs-target-rural-communities-major-new-report-finds/.</w:t>
      </w:r>
    </w:p>
    <w:p w14:paraId="3C5EDE34" w14:textId="77777777" w:rsidR="001E1A6F" w:rsidRPr="001E1A6F" w:rsidRDefault="001E1A6F" w:rsidP="001E1A6F">
      <w:r w:rsidRPr="001E1A6F">
        <w:t xml:space="preserve">The centre for social justice . “It Can Be Stopped.” </w:t>
      </w:r>
      <w:r w:rsidRPr="001E1A6F">
        <w:rPr>
          <w:i/>
          <w:iCs/>
        </w:rPr>
        <w:t>The Centre for Social Justice</w:t>
      </w:r>
      <w:r w:rsidRPr="001E1A6F">
        <w:t>, 2024, www.centreforsocialjustice.org.uk/library/it-can-be-stopped.</w:t>
      </w:r>
    </w:p>
    <w:p w14:paraId="1E7F48C9" w14:textId="77777777" w:rsidR="001E1A6F" w:rsidRPr="001E1A6F" w:rsidRDefault="001E1A6F" w:rsidP="001E1A6F">
      <w:r w:rsidRPr="001E1A6F">
        <w:t xml:space="preserve">Thurrock Council. “What Attracts Young People | Gangs and Gang Crime | Thurrock Council.” </w:t>
      </w:r>
      <w:r w:rsidRPr="001E1A6F">
        <w:rPr>
          <w:i/>
          <w:iCs/>
        </w:rPr>
        <w:t>Thurrock.gov.uk</w:t>
      </w:r>
      <w:r w:rsidRPr="001E1A6F">
        <w:t>, 2019, www.thurrock.gov.uk/gangs-and-gang-crime/what-attracts-young-people.</w:t>
      </w:r>
    </w:p>
    <w:p w14:paraId="1417FCF9" w14:textId="77777777" w:rsidR="001E1A6F" w:rsidRPr="001E1A6F" w:rsidRDefault="001E1A6F" w:rsidP="001E1A6F">
      <w:r w:rsidRPr="001E1A6F">
        <w:t xml:space="preserve">Victims Commissioner . “BLOG: Victims Are Losing Faith in Our Justice System - My Survey Must Be a Wake-up Call - Victims Commissioner.” </w:t>
      </w:r>
      <w:r w:rsidRPr="001E1A6F">
        <w:rPr>
          <w:i/>
          <w:iCs/>
        </w:rPr>
        <w:t>Victims Commissioner</w:t>
      </w:r>
      <w:r w:rsidRPr="001E1A6F">
        <w:t>, 30 Aug. 2024, victimscommissioner.org.uk/news/blog-victims-are-losing-faith-in-our-justice-system-my-survey-must-be-a-wake-up-call/.</w:t>
      </w:r>
    </w:p>
    <w:p w14:paraId="7750878A" w14:textId="77777777" w:rsidR="001E1A6F" w:rsidRPr="001E1A6F" w:rsidRDefault="001E1A6F" w:rsidP="001E1A6F">
      <w:r w:rsidRPr="001E1A6F">
        <w:t xml:space="preserve">Warburton, Jack. “Drugs, Gangs, and Social Media in Provincial England.” </w:t>
      </w:r>
      <w:r w:rsidRPr="001E1A6F">
        <w:rPr>
          <w:i/>
          <w:iCs/>
        </w:rPr>
        <w:t>European Journal on Criminal Policy and Research</w:t>
      </w:r>
      <w:r w:rsidRPr="001E1A6F">
        <w:t>, 30 Sept. 2024, link.springer.com/article/10.1007/s10610-024-09606-9, https://doi.org/10.1007/s10610-024-09606-9.</w:t>
      </w:r>
    </w:p>
    <w:p w14:paraId="676CA3FA" w14:textId="77777777" w:rsidR="001E1A6F" w:rsidRPr="001E1A6F" w:rsidRDefault="001E1A6F" w:rsidP="001E1A6F">
      <w:r w:rsidRPr="001E1A6F">
        <w:t xml:space="preserve">Wood, Jane, and Sophie Dennard. “Gang Membership: Links to Violence Exposure, Paranoia, PTSD, Anxiety, and Forced Control of Behavior in Prison.” </w:t>
      </w:r>
      <w:r w:rsidRPr="001E1A6F">
        <w:rPr>
          <w:i/>
          <w:iCs/>
        </w:rPr>
        <w:t>Psychiatry</w:t>
      </w:r>
      <w:r w:rsidRPr="001E1A6F">
        <w:t>, vol. 80, no. 1, 2 Jan. 2017, pp. 30–41, https://doi.org/10.1080/00332747.2016.1199185.</w:t>
      </w:r>
    </w:p>
    <w:p w14:paraId="42F67161" w14:textId="77777777" w:rsidR="001E1A6F" w:rsidRPr="001E1A6F" w:rsidRDefault="001E1A6F" w:rsidP="001E1A6F"/>
    <w:sectPr w:rsidR="001E1A6F" w:rsidRPr="001E1A6F" w:rsidSect="007077E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7EC"/>
    <w:rsid w:val="00022D04"/>
    <w:rsid w:val="000507AE"/>
    <w:rsid w:val="00067D22"/>
    <w:rsid w:val="000B642D"/>
    <w:rsid w:val="00107B11"/>
    <w:rsid w:val="001206BE"/>
    <w:rsid w:val="001459A8"/>
    <w:rsid w:val="001819A0"/>
    <w:rsid w:val="001A1488"/>
    <w:rsid w:val="001E1A6F"/>
    <w:rsid w:val="001F5D9B"/>
    <w:rsid w:val="00253F7A"/>
    <w:rsid w:val="00285BC7"/>
    <w:rsid w:val="002B2E61"/>
    <w:rsid w:val="002B3DDE"/>
    <w:rsid w:val="003152EA"/>
    <w:rsid w:val="0035790E"/>
    <w:rsid w:val="00371A89"/>
    <w:rsid w:val="003A6A20"/>
    <w:rsid w:val="003F2A0C"/>
    <w:rsid w:val="004278ED"/>
    <w:rsid w:val="00440C7F"/>
    <w:rsid w:val="0048458E"/>
    <w:rsid w:val="00492606"/>
    <w:rsid w:val="004D7707"/>
    <w:rsid w:val="007077EC"/>
    <w:rsid w:val="008502A8"/>
    <w:rsid w:val="0089401D"/>
    <w:rsid w:val="008C1A1B"/>
    <w:rsid w:val="0093639C"/>
    <w:rsid w:val="009401C3"/>
    <w:rsid w:val="0099512C"/>
    <w:rsid w:val="009A6F62"/>
    <w:rsid w:val="009E5925"/>
    <w:rsid w:val="009F08E8"/>
    <w:rsid w:val="00A01C6F"/>
    <w:rsid w:val="00A40CEA"/>
    <w:rsid w:val="00AD71C6"/>
    <w:rsid w:val="00B00A5D"/>
    <w:rsid w:val="00B4157D"/>
    <w:rsid w:val="00BB7E6B"/>
    <w:rsid w:val="00C25C64"/>
    <w:rsid w:val="00C409FC"/>
    <w:rsid w:val="00C97D69"/>
    <w:rsid w:val="00CB112C"/>
    <w:rsid w:val="00CB4A23"/>
    <w:rsid w:val="00CD7B67"/>
    <w:rsid w:val="00D0465A"/>
    <w:rsid w:val="00D43335"/>
    <w:rsid w:val="00DD215E"/>
    <w:rsid w:val="00E8239F"/>
    <w:rsid w:val="00E87B32"/>
    <w:rsid w:val="00EC5ACE"/>
    <w:rsid w:val="00F07C0F"/>
    <w:rsid w:val="00FA2F27"/>
    <w:rsid w:val="00FD7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781F3"/>
  <w15:chartTrackingRefBased/>
  <w15:docId w15:val="{CDC1F0D7-5DB1-4657-B81E-9412FC658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7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77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7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7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7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7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7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7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7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7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77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7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7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7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7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7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7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7EC"/>
    <w:rPr>
      <w:rFonts w:eastAsiaTheme="majorEastAsia" w:cstheme="majorBidi"/>
      <w:color w:val="272727" w:themeColor="text1" w:themeTint="D8"/>
    </w:rPr>
  </w:style>
  <w:style w:type="paragraph" w:styleId="Title">
    <w:name w:val="Title"/>
    <w:basedOn w:val="Normal"/>
    <w:next w:val="Normal"/>
    <w:link w:val="TitleChar"/>
    <w:uiPriority w:val="10"/>
    <w:qFormat/>
    <w:rsid w:val="007077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7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7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7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7EC"/>
    <w:pPr>
      <w:spacing w:before="160"/>
      <w:jc w:val="center"/>
    </w:pPr>
    <w:rPr>
      <w:i/>
      <w:iCs/>
      <w:color w:val="404040" w:themeColor="text1" w:themeTint="BF"/>
    </w:rPr>
  </w:style>
  <w:style w:type="character" w:customStyle="1" w:styleId="QuoteChar">
    <w:name w:val="Quote Char"/>
    <w:basedOn w:val="DefaultParagraphFont"/>
    <w:link w:val="Quote"/>
    <w:uiPriority w:val="29"/>
    <w:rsid w:val="007077EC"/>
    <w:rPr>
      <w:i/>
      <w:iCs/>
      <w:color w:val="404040" w:themeColor="text1" w:themeTint="BF"/>
    </w:rPr>
  </w:style>
  <w:style w:type="paragraph" w:styleId="ListParagraph">
    <w:name w:val="List Paragraph"/>
    <w:basedOn w:val="Normal"/>
    <w:uiPriority w:val="34"/>
    <w:qFormat/>
    <w:rsid w:val="007077EC"/>
    <w:pPr>
      <w:ind w:left="720"/>
      <w:contextualSpacing/>
    </w:pPr>
  </w:style>
  <w:style w:type="character" w:styleId="IntenseEmphasis">
    <w:name w:val="Intense Emphasis"/>
    <w:basedOn w:val="DefaultParagraphFont"/>
    <w:uiPriority w:val="21"/>
    <w:qFormat/>
    <w:rsid w:val="007077EC"/>
    <w:rPr>
      <w:i/>
      <w:iCs/>
      <w:color w:val="0F4761" w:themeColor="accent1" w:themeShade="BF"/>
    </w:rPr>
  </w:style>
  <w:style w:type="paragraph" w:styleId="IntenseQuote">
    <w:name w:val="Intense Quote"/>
    <w:basedOn w:val="Normal"/>
    <w:next w:val="Normal"/>
    <w:link w:val="IntenseQuoteChar"/>
    <w:uiPriority w:val="30"/>
    <w:qFormat/>
    <w:rsid w:val="007077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7EC"/>
    <w:rPr>
      <w:i/>
      <w:iCs/>
      <w:color w:val="0F4761" w:themeColor="accent1" w:themeShade="BF"/>
    </w:rPr>
  </w:style>
  <w:style w:type="character" w:styleId="IntenseReference">
    <w:name w:val="Intense Reference"/>
    <w:basedOn w:val="DefaultParagraphFont"/>
    <w:uiPriority w:val="32"/>
    <w:qFormat/>
    <w:rsid w:val="007077EC"/>
    <w:rPr>
      <w:b/>
      <w:bCs/>
      <w:smallCaps/>
      <w:color w:val="0F4761" w:themeColor="accent1" w:themeShade="BF"/>
      <w:spacing w:val="5"/>
    </w:rPr>
  </w:style>
  <w:style w:type="paragraph" w:styleId="NoSpacing">
    <w:name w:val="No Spacing"/>
    <w:link w:val="NoSpacingChar"/>
    <w:uiPriority w:val="1"/>
    <w:qFormat/>
    <w:rsid w:val="007077E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077E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077E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077EC"/>
    <w:pPr>
      <w:spacing w:after="100"/>
    </w:pPr>
  </w:style>
  <w:style w:type="paragraph" w:styleId="TOC2">
    <w:name w:val="toc 2"/>
    <w:basedOn w:val="Normal"/>
    <w:next w:val="Normal"/>
    <w:autoRedefine/>
    <w:uiPriority w:val="39"/>
    <w:unhideWhenUsed/>
    <w:rsid w:val="007077EC"/>
    <w:pPr>
      <w:spacing w:after="100"/>
      <w:ind w:left="240"/>
    </w:pPr>
  </w:style>
  <w:style w:type="character" w:styleId="Hyperlink">
    <w:name w:val="Hyperlink"/>
    <w:basedOn w:val="DefaultParagraphFont"/>
    <w:uiPriority w:val="99"/>
    <w:unhideWhenUsed/>
    <w:rsid w:val="007077E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177840">
      <w:bodyDiv w:val="1"/>
      <w:marLeft w:val="0"/>
      <w:marRight w:val="0"/>
      <w:marTop w:val="0"/>
      <w:marBottom w:val="0"/>
      <w:divBdr>
        <w:top w:val="none" w:sz="0" w:space="0" w:color="auto"/>
        <w:left w:val="none" w:sz="0" w:space="0" w:color="auto"/>
        <w:bottom w:val="none" w:sz="0" w:space="0" w:color="auto"/>
        <w:right w:val="none" w:sz="0" w:space="0" w:color="auto"/>
      </w:divBdr>
    </w:div>
    <w:div w:id="1178808186">
      <w:bodyDiv w:val="1"/>
      <w:marLeft w:val="0"/>
      <w:marRight w:val="0"/>
      <w:marTop w:val="0"/>
      <w:marBottom w:val="0"/>
      <w:divBdr>
        <w:top w:val="none" w:sz="0" w:space="0" w:color="auto"/>
        <w:left w:val="none" w:sz="0" w:space="0" w:color="auto"/>
        <w:bottom w:val="none" w:sz="0" w:space="0" w:color="auto"/>
        <w:right w:val="none" w:sz="0" w:space="0" w:color="auto"/>
      </w:divBdr>
      <w:divsChild>
        <w:div w:id="871458695">
          <w:marLeft w:val="-720"/>
          <w:marRight w:val="0"/>
          <w:marTop w:val="0"/>
          <w:marBottom w:val="0"/>
          <w:divBdr>
            <w:top w:val="none" w:sz="0" w:space="0" w:color="auto"/>
            <w:left w:val="none" w:sz="0" w:space="0" w:color="auto"/>
            <w:bottom w:val="none" w:sz="0" w:space="0" w:color="auto"/>
            <w:right w:val="none" w:sz="0" w:space="0" w:color="auto"/>
          </w:divBdr>
        </w:div>
      </w:divsChild>
    </w:div>
    <w:div w:id="1332637626">
      <w:bodyDiv w:val="1"/>
      <w:marLeft w:val="0"/>
      <w:marRight w:val="0"/>
      <w:marTop w:val="0"/>
      <w:marBottom w:val="0"/>
      <w:divBdr>
        <w:top w:val="none" w:sz="0" w:space="0" w:color="auto"/>
        <w:left w:val="none" w:sz="0" w:space="0" w:color="auto"/>
        <w:bottom w:val="none" w:sz="0" w:space="0" w:color="auto"/>
        <w:right w:val="none" w:sz="0" w:space="0" w:color="auto"/>
      </w:divBdr>
      <w:divsChild>
        <w:div w:id="279726411">
          <w:marLeft w:val="-720"/>
          <w:marRight w:val="0"/>
          <w:marTop w:val="0"/>
          <w:marBottom w:val="0"/>
          <w:divBdr>
            <w:top w:val="none" w:sz="0" w:space="0" w:color="auto"/>
            <w:left w:val="none" w:sz="0" w:space="0" w:color="auto"/>
            <w:bottom w:val="none" w:sz="0" w:space="0" w:color="auto"/>
            <w:right w:val="none" w:sz="0" w:space="0" w:color="auto"/>
          </w:divBdr>
        </w:div>
      </w:divsChild>
    </w:div>
    <w:div w:id="2047680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chart" Target="charts/chart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chart" Target="charts/chart1.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rve\Downloads\Dissertation%20research%20collection&#160;(1-4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[Dissertation research collection (1-40).xlsx]Sheet3!PivotTable10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Percieved</a:t>
            </a:r>
            <a:r>
              <a:rPr lang="en-US" baseline="0"/>
              <a:t> Saftey Level Among Participants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c:f>
              <c:strCache>
                <c:ptCount val="1"/>
                <c:pt idx="0">
                  <c:v>Total</c:v>
                </c:pt>
              </c:strCache>
            </c:strRef>
          </c:tx>
          <c:spPr>
            <a:solidFill>
              <a:schemeClr val="accent1"/>
            </a:solidFill>
            <a:ln>
              <a:noFill/>
            </a:ln>
            <a:effectLst/>
          </c:spPr>
          <c:invertIfNegative val="0"/>
          <c:cat>
            <c:strRef>
              <c:f>Sheet3!$A$4:$A$9</c:f>
              <c:strCache>
                <c:ptCount val="6"/>
                <c:pt idx="0">
                  <c:v>High </c:v>
                </c:pt>
                <c:pt idx="1">
                  <c:v>Low</c:v>
                </c:pt>
                <c:pt idx="2">
                  <c:v>Moderate</c:v>
                </c:pt>
                <c:pt idx="3">
                  <c:v>Unsure</c:v>
                </c:pt>
                <c:pt idx="4">
                  <c:v>Very high </c:v>
                </c:pt>
                <c:pt idx="5">
                  <c:v>Very low</c:v>
                </c:pt>
              </c:strCache>
            </c:strRef>
          </c:cat>
          <c:val>
            <c:numRef>
              <c:f>Sheet3!$B$4:$B$9</c:f>
              <c:numCache>
                <c:formatCode>General</c:formatCode>
                <c:ptCount val="6"/>
                <c:pt idx="0">
                  <c:v>5</c:v>
                </c:pt>
                <c:pt idx="1">
                  <c:v>10</c:v>
                </c:pt>
                <c:pt idx="2">
                  <c:v>15</c:v>
                </c:pt>
                <c:pt idx="3">
                  <c:v>2</c:v>
                </c:pt>
                <c:pt idx="4">
                  <c:v>2</c:v>
                </c:pt>
                <c:pt idx="5">
                  <c:v>6</c:v>
                </c:pt>
              </c:numCache>
            </c:numRef>
          </c:val>
          <c:extLst>
            <c:ext xmlns:c16="http://schemas.microsoft.com/office/drawing/2014/chart" uri="{C3380CC4-5D6E-409C-BE32-E72D297353CC}">
              <c16:uniqueId val="{00000000-5DF2-4ABA-A31C-39317F623329}"/>
            </c:ext>
          </c:extLst>
        </c:ser>
        <c:dLbls>
          <c:showLegendKey val="0"/>
          <c:showVal val="0"/>
          <c:showCatName val="0"/>
          <c:showSerName val="0"/>
          <c:showPercent val="0"/>
          <c:showBubbleSize val="0"/>
        </c:dLbls>
        <c:gapWidth val="219"/>
        <c:overlap val="-27"/>
        <c:axId val="2003727887"/>
        <c:axId val="2003726447"/>
      </c:barChart>
      <c:catAx>
        <c:axId val="20037278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Percieved</a:t>
                </a:r>
                <a:r>
                  <a:rPr lang="en-GB" baseline="0"/>
                  <a:t> Safety Level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726447"/>
        <c:crosses val="autoZero"/>
        <c:auto val="1"/>
        <c:lblAlgn val="ctr"/>
        <c:lblOffset val="100"/>
        <c:noMultiLvlLbl val="0"/>
      </c:catAx>
      <c:valAx>
        <c:axId val="20037264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7278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Any</a:t>
            </a:r>
            <a:r>
              <a:rPr lang="en-GB" baseline="0"/>
              <a:t> percived changes</a:t>
            </a:r>
          </a:p>
          <a:p>
            <a:pPr>
              <a:defRPr/>
            </a:pPr>
            <a:r>
              <a:rPr lang="en-GB" baseline="0"/>
              <a:t>in daily habbits</a:t>
            </a:r>
          </a:p>
          <a:p>
            <a:pPr>
              <a:defRPr/>
            </a:pPr>
            <a:r>
              <a:rPr lang="en-GB" baseline="0"/>
              <a:t>due to gang activity</a:t>
            </a:r>
            <a:endParaRPr lang="en-GB"/>
          </a:p>
        </c:rich>
      </c:tx>
      <c:layout>
        <c:manualLayout>
          <c:xMode val="edge"/>
          <c:yMode val="edge"/>
          <c:x val="0.63958333333333328"/>
          <c:y val="9.2592592592592587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02A-446E-8ED6-F6D403F0E13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02A-446E-8ED6-F6D403F0E13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02A-446E-8ED6-F6D403F0E13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02A-446E-8ED6-F6D403F0E13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02A-446E-8ED6-F6D403F0E13D}"/>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F02A-446E-8ED6-F6D403F0E13D}"/>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F02A-446E-8ED6-F6D403F0E13D}"/>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F02A-446E-8ED6-F6D403F0E13D}"/>
              </c:ext>
            </c:extLst>
          </c:dPt>
          <c:dLbls>
            <c:dLbl>
              <c:idx val="0"/>
              <c:tx>
                <c:rich>
                  <a:bodyPr/>
                  <a:lstStyle/>
                  <a:p>
                    <a:r>
                      <a:rPr lang="en-US"/>
                      <a:t>43.6%</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02A-446E-8ED6-F6D403F0E13D}"/>
                </c:ext>
              </c:extLst>
            </c:dLbl>
            <c:dLbl>
              <c:idx val="1"/>
              <c:tx>
                <c:rich>
                  <a:bodyPr/>
                  <a:lstStyle/>
                  <a:p>
                    <a:r>
                      <a:rPr lang="en-US"/>
                      <a:t>15.4%</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02A-446E-8ED6-F6D403F0E13D}"/>
                </c:ext>
              </c:extLst>
            </c:dLbl>
            <c:dLbl>
              <c:idx val="2"/>
              <c:layout>
                <c:manualLayout>
                  <c:x val="-2.3489282589676291E-2"/>
                  <c:y val="2.2014435695538057E-2"/>
                </c:manualLayout>
              </c:layout>
              <c:tx>
                <c:rich>
                  <a:bodyPr/>
                  <a:lstStyle/>
                  <a:p>
                    <a:r>
                      <a:rPr lang="en-US"/>
                      <a:t>12.8%</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F02A-446E-8ED6-F6D403F0E13D}"/>
                </c:ext>
              </c:extLst>
            </c:dLbl>
            <c:dLbl>
              <c:idx val="3"/>
              <c:tx>
                <c:rich>
                  <a:bodyPr/>
                  <a:lstStyle/>
                  <a:p>
                    <a:r>
                      <a:rPr lang="en-US"/>
                      <a:t>10.3%</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F02A-446E-8ED6-F6D403F0E13D}"/>
                </c:ext>
              </c:extLst>
            </c:dLbl>
            <c:dLbl>
              <c:idx val="4"/>
              <c:tx>
                <c:rich>
                  <a:bodyPr/>
                  <a:lstStyle/>
                  <a:p>
                    <a:r>
                      <a:rPr lang="en-US"/>
                      <a:t>5.1%</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F02A-446E-8ED6-F6D403F0E13D}"/>
                </c:ext>
              </c:extLst>
            </c:dLbl>
            <c:dLbl>
              <c:idx val="5"/>
              <c:tx>
                <c:rich>
                  <a:bodyPr rot="0" spcFirstLastPara="1" vertOverflow="ellipsis" vert="horz" wrap="square" lIns="38100" tIns="19050" rIns="38100" bIns="19050" anchor="ctr" anchorCtr="0">
                    <a:spAutoFit/>
                  </a:bodyPr>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baseline="0">
                        <a:solidFill>
                          <a:sysClr val="windowText" lastClr="000000">
                            <a:lumMod val="75000"/>
                            <a:lumOff val="25000"/>
                          </a:sysClr>
                        </a:solidFill>
                        <a:latin typeface="+mn-lt"/>
                        <a:ea typeface="+mn-ea"/>
                        <a:cs typeface="+mn-cs"/>
                      </a:defRPr>
                    </a:pPr>
                    <a:r>
                      <a:rPr lang="en-US" sz="900" b="0" i="0" u="none" strike="noStrike" kern="1200" baseline="0">
                        <a:solidFill>
                          <a:sysClr val="windowText" lastClr="000000">
                            <a:lumMod val="75000"/>
                            <a:lumOff val="25000"/>
                          </a:sysClr>
                        </a:solidFill>
                      </a:rPr>
                      <a:t>5.1%</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75000"/>
                            <a:lumOff val="25000"/>
                          </a:sysClr>
                        </a:solidFill>
                      </a:defRPr>
                    </a:pPr>
                    <a:endParaRPr lang="en-US"/>
                  </a:p>
                </c:rich>
              </c:tx>
              <c:spPr>
                <a:noFill/>
                <a:ln>
                  <a:noFill/>
                </a:ln>
                <a:effectLst/>
              </c:spPr>
              <c:txPr>
                <a:bodyPr rot="0" spcFirstLastPara="1" vertOverflow="ellipsis" vert="horz" wrap="square" lIns="38100" tIns="19050" rIns="38100" bIns="19050" anchor="ctr" anchorCtr="0">
                  <a:spAutoFit/>
                </a:bodyPr>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baseline="0">
                      <a:solidFill>
                        <a:sysClr val="windowText" lastClr="000000">
                          <a:lumMod val="75000"/>
                          <a:lumOff val="25000"/>
                        </a:sysClr>
                      </a:solidFill>
                      <a:latin typeface="+mn-lt"/>
                      <a:ea typeface="+mn-ea"/>
                      <a:cs typeface="+mn-cs"/>
                    </a:defRPr>
                  </a:pPr>
                  <a:endParaRPr lang="en-US"/>
                </a:p>
              </c:txPr>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F02A-446E-8ED6-F6D403F0E13D}"/>
                </c:ext>
              </c:extLst>
            </c:dLbl>
            <c:dLbl>
              <c:idx val="6"/>
              <c:tx>
                <c:rich>
                  <a:bodyPr rot="0" spcFirstLastPara="1" vertOverflow="ellipsis" vert="horz" wrap="square" lIns="38100" tIns="19050" rIns="38100" bIns="19050" anchor="ctr" anchorCtr="0">
                    <a:spAutoFit/>
                  </a:bodyPr>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baseline="0">
                        <a:solidFill>
                          <a:sysClr val="windowText" lastClr="000000">
                            <a:lumMod val="75000"/>
                            <a:lumOff val="25000"/>
                          </a:sysClr>
                        </a:solidFill>
                        <a:latin typeface="+mn-lt"/>
                        <a:ea typeface="+mn-ea"/>
                        <a:cs typeface="+mn-cs"/>
                      </a:defRPr>
                    </a:pPr>
                    <a:r>
                      <a:rPr lang="en-US" sz="900" b="0" i="0" u="none" strike="noStrike" kern="1200" baseline="0">
                        <a:solidFill>
                          <a:sysClr val="windowText" lastClr="000000">
                            <a:lumMod val="75000"/>
                            <a:lumOff val="25000"/>
                          </a:sysClr>
                        </a:solidFill>
                      </a:rPr>
                      <a:t>5.1%</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75000"/>
                            <a:lumOff val="25000"/>
                          </a:sysClr>
                        </a:solidFill>
                      </a:defRPr>
                    </a:pPr>
                    <a:endParaRPr lang="en-US"/>
                  </a:p>
                </c:rich>
              </c:tx>
              <c:spPr>
                <a:noFill/>
                <a:ln>
                  <a:noFill/>
                </a:ln>
                <a:effectLst/>
              </c:spPr>
              <c:txPr>
                <a:bodyPr rot="0" spcFirstLastPara="1" vertOverflow="ellipsis" vert="horz" wrap="square" lIns="38100" tIns="19050" rIns="38100" bIns="19050" anchor="ctr" anchorCtr="0">
                  <a:spAutoFit/>
                </a:bodyPr>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baseline="0">
                      <a:solidFill>
                        <a:sysClr val="windowText" lastClr="000000">
                          <a:lumMod val="75000"/>
                          <a:lumOff val="25000"/>
                        </a:sysClr>
                      </a:solidFill>
                      <a:latin typeface="+mn-lt"/>
                      <a:ea typeface="+mn-ea"/>
                      <a:cs typeface="+mn-cs"/>
                    </a:defRPr>
                  </a:pPr>
                  <a:endParaRPr lang="en-US"/>
                </a:p>
              </c:txPr>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F02A-446E-8ED6-F6D403F0E13D}"/>
                </c:ext>
              </c:extLst>
            </c:dLbl>
            <c:dLbl>
              <c:idx val="7"/>
              <c:tx>
                <c:rich>
                  <a:bodyPr/>
                  <a:lstStyle/>
                  <a:p>
                    <a:r>
                      <a:rPr lang="en-US"/>
                      <a:t>2.6%</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F-F02A-446E-8ED6-F6D403F0E1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1"/>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Sheet4!$A$1:$A$8</c:f>
              <c:strCache>
                <c:ptCount val="8"/>
                <c:pt idx="0">
                  <c:v>No change/ no awarness of change </c:v>
                </c:pt>
                <c:pt idx="1">
                  <c:v>Avoiding certain areas (Eso. At night </c:v>
                </c:pt>
                <c:pt idx="2">
                  <c:v>taking longer/ alternative routes </c:v>
                </c:pt>
                <c:pt idx="3">
                  <c:v>reduced time outside (Night/dark)</c:v>
                </c:pt>
                <c:pt idx="4">
                  <c:v>social/family behaviour change</c:v>
                </c:pt>
                <c:pt idx="5">
                  <c:v>avoiding specific towns </c:v>
                </c:pt>
                <c:pt idx="6">
                  <c:v>earlier return home/ not staying out late </c:v>
                </c:pt>
                <c:pt idx="7">
                  <c:v>distrust in police </c:v>
                </c:pt>
              </c:strCache>
            </c:strRef>
          </c:cat>
          <c:val>
            <c:numRef>
              <c:f>Sheet4!$B$1:$B$8</c:f>
              <c:numCache>
                <c:formatCode>General</c:formatCode>
                <c:ptCount val="8"/>
                <c:pt idx="0">
                  <c:v>17</c:v>
                </c:pt>
                <c:pt idx="1">
                  <c:v>6</c:v>
                </c:pt>
                <c:pt idx="2">
                  <c:v>5</c:v>
                </c:pt>
                <c:pt idx="3">
                  <c:v>4</c:v>
                </c:pt>
                <c:pt idx="4">
                  <c:v>2</c:v>
                </c:pt>
                <c:pt idx="5">
                  <c:v>2</c:v>
                </c:pt>
                <c:pt idx="6">
                  <c:v>2</c:v>
                </c:pt>
                <c:pt idx="7">
                  <c:v>1</c:v>
                </c:pt>
              </c:numCache>
            </c:numRef>
          </c:val>
          <c:extLst>
            <c:ext xmlns:c16="http://schemas.microsoft.com/office/drawing/2014/chart" uri="{C3380CC4-5D6E-409C-BE32-E72D297353CC}">
              <c16:uniqueId val="{00000010-F02A-446E-8ED6-F6D403F0E13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Suggested</a:t>
            </a:r>
            <a:r>
              <a:rPr lang="en-GB" baseline="0"/>
              <a:t> measures to reduce impact of gang activity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cat>
            <c:strRef>
              <c:f>Sheet6!$A$2:$A$8</c:f>
              <c:strCache>
                <c:ptCount val="7"/>
                <c:pt idx="0">
                  <c:v>Increased law enforcement presence and patrols</c:v>
                </c:pt>
                <c:pt idx="1">
                  <c:v> Harsher penalties for gang-related crimes</c:v>
                </c:pt>
                <c:pt idx="2">
                  <c:v> Better education and after-school programs</c:v>
                </c:pt>
                <c:pt idx="3">
                  <c:v> Stronger family support and parental guidance programs</c:v>
                </c:pt>
                <c:pt idx="4">
                  <c:v> Community outreach and intervention programs</c:v>
                </c:pt>
                <c:pt idx="5">
                  <c:v> Addressing drug addiction and mental health issues</c:v>
                </c:pt>
                <c:pt idx="6">
                  <c:v> Neighborhood watch and community involvement</c:v>
                </c:pt>
              </c:strCache>
            </c:strRef>
          </c:cat>
          <c:val>
            <c:numRef>
              <c:f>Sheet6!$B$2:$B$8</c:f>
              <c:numCache>
                <c:formatCode>General</c:formatCode>
                <c:ptCount val="7"/>
                <c:pt idx="0">
                  <c:v>16</c:v>
                </c:pt>
                <c:pt idx="1">
                  <c:v>17</c:v>
                </c:pt>
                <c:pt idx="2">
                  <c:v>17</c:v>
                </c:pt>
                <c:pt idx="3">
                  <c:v>15</c:v>
                </c:pt>
                <c:pt idx="4">
                  <c:v>10</c:v>
                </c:pt>
                <c:pt idx="5">
                  <c:v>16</c:v>
                </c:pt>
                <c:pt idx="6">
                  <c:v>5</c:v>
                </c:pt>
              </c:numCache>
            </c:numRef>
          </c:val>
          <c:extLst>
            <c:ext xmlns:c16="http://schemas.microsoft.com/office/drawing/2014/chart" uri="{C3380CC4-5D6E-409C-BE32-E72D297353CC}">
              <c16:uniqueId val="{00000000-9A85-442D-8670-4D716F50F80F}"/>
            </c:ext>
          </c:extLst>
        </c:ser>
        <c:dLbls>
          <c:showLegendKey val="0"/>
          <c:showVal val="0"/>
          <c:showCatName val="0"/>
          <c:showSerName val="0"/>
          <c:showPercent val="0"/>
          <c:showBubbleSize val="0"/>
        </c:dLbls>
        <c:gapWidth val="182"/>
        <c:axId val="54220223"/>
        <c:axId val="54221183"/>
      </c:barChart>
      <c:catAx>
        <c:axId val="5422022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Suggested</a:t>
                </a:r>
                <a:r>
                  <a:rPr lang="en-GB" baseline="0"/>
                  <a:t> measure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21183"/>
        <c:crosses val="autoZero"/>
        <c:auto val="1"/>
        <c:lblAlgn val="ctr"/>
        <c:lblOffset val="100"/>
        <c:noMultiLvlLbl val="0"/>
      </c:catAx>
      <c:valAx>
        <c:axId val="5422118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Participants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202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0T12:39:17.388"/>
    </inkml:context>
    <inkml:brush xml:id="br0">
      <inkml:brushProperty name="width" value="0.035" units="cm"/>
      <inkml:brushProperty name="height" value="0.03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0T12:39:12.598"/>
    </inkml:context>
    <inkml:brush xml:id="br0">
      <inkml:brushProperty name="width" value="0.035" units="cm"/>
      <inkml:brushProperty name="height" value="0.035" units="cm"/>
    </inkml:brush>
  </inkml:definitions>
  <inkml:trace contextRef="#ctx0" brushRef="#br0">1436 1399 24575,'0'0'0,"3"-2"0,0-1 0,0 1 0,0 0 0,0-1 0,-1 0 0,0 0 0,1 0 0,-1 0 0,0 0 0,-1 0 0,1 0 0,0-1 0,-1 1 0,0 0 0,0-1 0,1-4 0,2-36 0,-2-1 0,-4-45 0,0 17 0,3 9 0,-2-62 0,-1 100 0,-1 1 0,-12-48 0,3 30 0,7 20 0,-2 1 0,-10-25 0,-13-15 0,5 13 0,3-1 0,-16-54 0,32 84 0,-1 0 0,-1 0 0,-2 0 0,0 1 0,-19-27 0,19 30 0,2 0 0,-9-20 0,10 20 0,0 1 0,-17-26 0,18 34 0,0 0 0,0 0 0,0 0 0,-1 1 0,0-1 0,-1 1 0,1 1 0,-1 0 0,-1 0 0,1 0 0,-1 1 0,1 0 0,-16-4 0,16 6 0,0 0 0,0 1 0,0 0 0,0 0 0,0 1 0,0-1 0,0 2 0,0-1 0,0 1 0,0 1 0,0-1 0,0 1 0,0 0 0,0 1 0,1 0 0,-11 5 0,0 3 0,1 1 0,0 0 0,1 1 0,0 0 0,1 1 0,1 1 0,1 0 0,0 1 0,1 1 0,-11 20 0,16-23 0,1 1 0,1-1 0,0 1 0,-5 30 0,0 1 0,10-43 0,-10 29 0,2 0 0,2 1 0,1 0 0,0 40 0,7 172 0,-2-238 0,0 0 0,1 0 0,0 0 0,1 0 0,0-1 0,0 1 0,0-1 0,1 1 0,0-1 0,0 0 0,1 1 0,4 5 0,-5-8 0,1 0 0,-1 0 0,1-1 0,0 1 0,0-1 0,0 0 0,0 0 0,1 0 0,-1 0 0,1-1 0,0 0 0,0 1 0,0-2 0,0 1 0,0 0 0,0-1 0,8 1 0,8-1 0,0-1 0,0 0 0,0-2 0,-1 0 0,1-1 0,0-1 0,-1-1 0,0-1 0,0 0 0,27-13 0,-28 12 0,0 1 0,0 1 0,0 1 0,36-4 0,-29 5 0,-1-2 0,30-7 0,-10-1 0,2 3 0,-1 1 0,76-4 0,9 10 0,36-2 0,271-38 0,-231 23 0,-200 19 0,1 0 0,-1 0 0,0-1 0,0 1 0,12-6 0,-17 6 0,0 0 0,0 0 0,-1 0 0,1 0 0,0 0 0,0-1 0,-1 1 0,1-1 0,-1 1 0,1-1 0,-1 0 0,0 1 0,0-1 0,0 0 0,0 0 0,0 0 0,0 0 0,0 0 0,-1 0 0,1 0 0,-1 0 0,1-3 0,0-28 0,-2 0 0,0 0 0,-3 0 0,-8-36 0,9 57 0,-2-11 0,-8-21 0,6 25 0,2 1 0,-4-26 0,7 29 0,-1-1 0,0 1 0,-1 0 0,-1 0 0,0 1 0,-15-28 0,20 42 0,0-1 0,0 1 0,-1 0 0,1-1 0,0 1 0,0-1 0,-1 1 0,1 0 0,0-1 0,0 1 0,-1-1 0,1 1 0,-1 0 0,1 0 0,0-1 0,-1 1 0,1 0 0,-1-1 0,1 1 0,0 0 0,-1 0 0,1 0 0,-1 0 0,1-1 0,-1 1 0,0 1 0,1-1 0,-1 0 0,1 1 0,0-1 0,-1 0 0,1 1 0,0-1 0,-1 0 0,1 1 0,0-1 0,-1 1 0,1-1 0,0 1 0,0-1 0,0 1 0,0-1 0,-1 1 0,1 0 0,-3 31 0,3-29 0,0 27 2,2-1-1,0 1 1,9 34 0,29 89-40,-20-83-89,28 98-239,36 146-61,3 81 427,-81-349 217,-5-36-135,0 0-1,0 0 1,1-1 0,0 1-1,1-1 1,0 1-1,1-1 1,6 13-1,-10-22-81,0 0 0,0 0 0,0 0 0,0 0 0,1 1 0,-1-1 0,0 0 0,0 0 0,0 0 0,0 0 0,0 0 0,0 1 0,0-1 0,1 0 0,-1 0 0,0 0 0,0 0 0,0 0 0,0 0 0,0 0 0,1 0 0,-1 1 0,0-1 0,0 0 0,0 0 0,1 0 0,-1 0 0,0 0 0,0 0 0,0 0 0,0 0 0,1 0 0,-1 0 0,0 0 0,0 0 0,0 0 0,1 0 0,-1 0 0,3-7 0,-2-11 0,-25-155 0,0-9 0,16 102 0,-3 0 0,-23-79 0,19 92 0,3 1 0,-3-81 0,11-135 0,4 244 0,-9-81 0,2 60 0,6 55 0,1-1 0,0 0 0,0 1 0,0-1 0,1 1 0,-1-1 0,1 0 0,0 1 0,1-1 0,-1 1 0,1 0 0,3-7 0,-2 8 0,-1 0 0,1-1 0,0 1 0,0 1 0,0-1 0,0 0 0,1 1 0,-1-1 0,1 1 0,0 0 0,-1 0 0,1 0 0,0 1 0,7-3 0,18-4 0,0 0 0,38-5 0,-50 11 0,0 1 0,0 0 0,0 1 0,0 0 0,27 5 0,-37-3 0,0 0 0,-1 0 0,1 1 0,-1-1 0,0 1 0,1 1 0,-2-1 0,1 1 0,0 0 0,-1 0 0,10 9 0,1 5 0,28 37 0,-24-25 0,-1 0 0,-1 1 0,-2 1 0,-1 1 0,-2 0 0,12 49 0,-14-31 0,-2 2 0,-2-1 0,-1 87 0,-6-81 0,1-18 0,-9 78 0,6-108 0,-1 0 0,0 0 0,0 0 0,-1-1 0,0 1 0,-1-1 0,0 0 0,-8 10 0,9-14 0,0 0 0,0 0 0,-1 0 0,0 0 0,0-1 0,0 0 0,-1 0 0,1 0 0,-1-1 0,0 1 0,0-1 0,-1-1 0,-11 5 0,17-7 0,-1 0 0,0 0 0,1 1 0,-1-1 0,0 1 0,1 0 0,-1-1 0,1 1 0,-1 0 0,1 0 0,0 0 0,-1 0 0,1 0 0,0 0 0,0 0 0,-1 0 0,1 1 0,-1 2 0,1-3 0,1 1 0,0-1 0,0 1 0,0-1 0,0 1 0,0-1 0,0 1 0,0-1 0,1 0 0,-1 1 0,0-1 0,1 1 0,-1-1 0,1 0 0,0 1 0,0-1 0,-1 0 0,1 1 0,0-1 0,0 0 0,2 1 0,20 25 0,1-1 0,2 0 0,1-2 0,56 38 0,132 67 0,-138-87 0,192 90-673,12-23 491,30 27 39,-173-72-21,-126-58 176,-2-1 6,0-1 0,0 0 1,0 0-1,1-1 0,-1 0 1,13 2-1,-21-5 9,-1 0 0,1 0 0,-1 0 0,0 0 0,1 0 0,-1-1 0,0 1 1,1 0-1,-1-1 0,0 1 0,1-1 0,-1 1 0,0-1 0,0 1 0,1-1 0,-1 0 0,0 0 0,0 1 0,0-1 0,0 0 1,0 0-1,0 0 0,-1 0 0,1 0 0,0 0 0,0 0 0,-1-1 0,1 1 0,-1 0 0,1 0 0,-1 0 0,1-2 0,1-5-5,0 1 0,-1-1-1,0 0 1,-1-10-1,0 11 0,-2-310-453,-1 127-86,3-1078-669,0 1264 1322,0 0-1,0 0 0,-1 0 0,1 0 1,-1 0-1,0 0 0,0 1 0,0-1 1,0 0-1,-3-4 0,3 7-101,-1-1 0,1 0 1,-1 0-1,0 1 0,0-1 0,0 1 0,0-1 0,0 1 1,0 0-1,0 0 0,0 0 0,0 0 0,-1 0 0,1 0 1,0 0-1,-1 1 0,1-1 0,-5 0 0,-9 0-31,0 0 0,1 0 0,-1 1-1,1 1 1,-1 1 0,0 0 0,1 1 0,-27 8-1,-7 6-527,-60 28 1,68-27-90,-322 151-1247,17 32 505,259-141 903,-108 97 0,153-117 249,1 1-1,2 2 1,2 2 0,-31 51-1,55-76 482,-17 39 0,27-52 76,0 1 1,1 0-1,0-1 0,0 1 1,0 0-1,1 0 0,1 0 1,0 13-1,0-20-282,0 1 1,1 0-1,-1-1 0,1 1 0,-1-1 1,1 1-1,-1 0 0,1-1 1,0 1-1,0-1 0,0 0 0,0 1 1,0-1-1,0 0 0,1 1 0,-1-1 1,0 0-1,1 0 0,-1 0 0,0 0 1,1 0-1,0 0 0,-1-1 1,1 1-1,1 0 0,5 1 57,0 0 0,0 0-1,0-1 1,12 1 0,-17-2-171,80 4-350,1-4 0,0-3 0,129-20 1,242-75-3713,84-55 3324,-48 13 517,-252 74-1222,-191 55 1487,-48 11 1,0 0 0,0 0 0,0 0-1,0 0 1,1 0 0,-1 0 0,0 0-1,0 0 1,0 0 0,0 0 0,0 0-1,0 0 1,1 0 0,-1 0 0,0 0 0,0 0-1,0 0 1,0 0 0,0 0 0,0 0-1,1 0 1,-1 0 0,0 0 0,0 0 0,0 0-1,0 0 1,0 0 0,0 0 0,1 0-1,-1 0 1,0 0 0,0 0 0,0 1-1,0-1 1,0 0 0,0 0 0,0 0 0,0 0-1,0 0 1,0 0 0,0 0 0,0 0-1,0 1 1,1-1 0,-1 0 0,-8 7 247,-16 11 190,-2-2 0,-33 17-1,22-13-331,-113 61-185,-50 25-238,62-33 578,-763 396-3348,706-372 2998,-157 79 230,15 14-2167,176-82 1245,141-92 765,0 0-1,2 2 1,0 0-1,1 0 0,-18 27 1,32-41 162,1 0 0,-1 0 0,1 0 0,0 0 0,0 1 0,0-1 0,0 0-1,1 1 1,0 0 0,0-1 0,0 1 0,1-1 0,-1 6 0,2-8-51,-1 0-1,0-1 0,1 1 1,0 0-1,-1-1 1,1 1-1,0 0 1,0-1-1,0 1 1,0-1-1,0 1 0,0-1 1,0 1-1,2 0 1,0 1 140,0-1 1,-1-1-1,1 1 1,0 0 0,1-1-1,-1 1 1,0-1-1,0 0 1,7 1 0,1 1-107,1-2 1,0 1 0,0-2-1,0 1 1,16-2 0,66-13 108,233-69 646,-1-27-2943,-210 69 2125,686-256-3079,-81 28-16,-677 254 3111,123-48 477,-157 59 6,0 0-1,13-10 0,-16 7-98,-7 7-443,0 0 0,0-1 0,0 1 0,0 0 0,0 0 0,0-1 1,0 1-1,0 0 0,0 0 0,0 0 0,0-1 0,0 1 0,0 0 0,0 0 1,-1 0-1,1 0 0,0-1 0,0 1 0,0 0 0,0 0 0,0 0 0,0 0 1,-1-1-1,1 1 0,0 0 0,0 0 0,0 0 0,-1 0 0,1 0 1,0 0-1,-5-2 410,1 1 1,0 0 0,-1 0-1,0 0 1,1 1 0,-8 0 0,-63-1-62,-84 9 1,-43 11-428,-71 11-547,-82 14-1752,-89 10 1181,-74 12-1162,-371 53 523,-763 97 63,1343-178 1749,92-12 222,83-14 667,127-12-805,0 1-1,1-1 1,-1-1 0,0 1 0,0-1 0,1 0-1,-12-3 1,17 3-41,0 1 0,1 0-1,-1-1 1,0 1 0,1 0-1,-1-1 1,1 1 0,-1-1-1,1 1 1,-1-1 0,1 0 0,-1 1-1,1-1 1,0 1 0,-1-1-1,1 0 1,0 1 0,-1-1-1,1 0 1,0 1 0,0-1-1,0 0 1,0 1 0,0-1-1,0 0 1,0 1 0,0-1 0,0 0-1,0 1 1,0-1 0,0 0-1,0 0 1,1 1 0,-1-1-1,0 0 1,0 1 0,1-1-1,-1 1 1,1-1 0,-1 0-1,1 0 1,5-5 32,-1-1 0,1 1-1,0 1 1,0-1 0,12-7-1,32-22 407,82-43 1,66-20 812,-153 77-1204,189-86 162,46-12-631,1750-571-5740,-1290 514 6152,-519 137 126,310-15 0,-1 48 1936,-458 9-2057,-1 2 0,-1 3 0,1 3 0,-2 3 0,0 3 1,75 28-1,152 84-38,-11 17 0,127 59 0,213 38 2182,14-34-556,-571-188-1520,185 50 3024,-244-68-2666,1 0 0,-1 1 1,15 7-1,-8 0-4009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2204954@student.uwtsd.ac.uk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26</Pages>
  <Words>10009</Words>
  <Characters>57055</Characters>
  <Application>Microsoft Office Word</Application>
  <DocSecurity>0</DocSecurity>
  <Lines>475</Lines>
  <Paragraphs>133</Paragraphs>
  <ScaleCrop>false</ScaleCrop>
  <Company/>
  <LinksUpToDate>false</LinksUpToDate>
  <CharactersWithSpaces>66931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Impact do Criminal gangs</dc:title>
  <dc:subject>Independent Project BMCP(6006)</dc:subject>
  <dc:creator>harvey richards</dc:creator>
  <cp:keywords/>
  <dc:description/>
  <cp:lastModifiedBy>harvey richards</cp:lastModifiedBy>
  <cp:revision>55</cp:revision>
  <dcterms:created xsi:type="dcterms:W3CDTF">2025-05-20T12:08:00Z</dcterms:created>
  <dcterms:modified xsi:type="dcterms:W3CDTF">2025-05-20T14:26:00Z</dcterms:modified>
</cp:coreProperties>
</file>