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ECD21" w14:textId="77777777" w:rsidR="007119E2" w:rsidRDefault="007119E2" w:rsidP="007119E2">
      <w:pPr>
        <w:jc w:val="center"/>
        <w:rPr>
          <w:sz w:val="52"/>
          <w:szCs w:val="52"/>
        </w:rPr>
      </w:pPr>
      <w:r w:rsidRPr="00251EFD">
        <w:rPr>
          <w:sz w:val="52"/>
          <w:szCs w:val="52"/>
        </w:rPr>
        <w:t xml:space="preserve">Academic Skills Assignment 2 </w:t>
      </w:r>
    </w:p>
    <w:p w14:paraId="55C02847" w14:textId="77777777" w:rsidR="007119E2" w:rsidRPr="00251EFD" w:rsidRDefault="007119E2" w:rsidP="007119E2">
      <w:pPr>
        <w:jc w:val="center"/>
        <w:rPr>
          <w:sz w:val="52"/>
          <w:szCs w:val="52"/>
        </w:rPr>
      </w:pPr>
      <w:r w:rsidRPr="00251EFD">
        <w:rPr>
          <w:sz w:val="52"/>
          <w:szCs w:val="52"/>
        </w:rPr>
        <w:t xml:space="preserve">  Report</w:t>
      </w:r>
      <w:r>
        <w:rPr>
          <w:sz w:val="52"/>
          <w:szCs w:val="52"/>
        </w:rPr>
        <w:t xml:space="preserve"> on Reflection</w:t>
      </w:r>
      <w:r w:rsidRPr="00251EFD">
        <w:rPr>
          <w:sz w:val="52"/>
          <w:szCs w:val="52"/>
        </w:rPr>
        <w:t xml:space="preserve"> </w:t>
      </w:r>
    </w:p>
    <w:p w14:paraId="47D61BF6" w14:textId="77777777" w:rsidR="007119E2" w:rsidRPr="00261987" w:rsidRDefault="007119E2" w:rsidP="007119E2">
      <w:pPr>
        <w:jc w:val="center"/>
        <w:rPr>
          <w:sz w:val="40"/>
          <w:szCs w:val="40"/>
        </w:rPr>
      </w:pPr>
      <w:r>
        <w:rPr>
          <w:noProof/>
          <w:lang w:eastAsia="en-GB"/>
        </w:rPr>
        <w:drawing>
          <wp:inline distT="0" distB="0" distL="0" distR="0" wp14:anchorId="1BB27657" wp14:editId="2872A978">
            <wp:extent cx="5876925" cy="5876925"/>
            <wp:effectExtent l="0" t="0" r="9525" b="9525"/>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76925" cy="5876925"/>
                    </a:xfrm>
                    <a:prstGeom prst="rect">
                      <a:avLst/>
                    </a:prstGeom>
                    <a:noFill/>
                    <a:ln>
                      <a:noFill/>
                    </a:ln>
                  </pic:spPr>
                </pic:pic>
              </a:graphicData>
            </a:graphic>
          </wp:inline>
        </w:drawing>
      </w:r>
    </w:p>
    <w:p w14:paraId="7BFB82FB" w14:textId="77777777" w:rsidR="007119E2" w:rsidRPr="00531CEF" w:rsidRDefault="007119E2" w:rsidP="007119E2">
      <w:pPr>
        <w:rPr>
          <w:sz w:val="36"/>
          <w:szCs w:val="36"/>
        </w:rPr>
      </w:pPr>
      <w:r w:rsidRPr="00531CEF">
        <w:rPr>
          <w:sz w:val="36"/>
          <w:szCs w:val="36"/>
        </w:rPr>
        <w:t>MODULE NAME:  Academic Skills</w:t>
      </w:r>
    </w:p>
    <w:p w14:paraId="7ADCD67C" w14:textId="77777777" w:rsidR="007119E2" w:rsidRPr="00531CEF" w:rsidRDefault="007119E2" w:rsidP="007119E2">
      <w:pPr>
        <w:rPr>
          <w:sz w:val="36"/>
          <w:szCs w:val="36"/>
        </w:rPr>
      </w:pPr>
      <w:r w:rsidRPr="00531CEF">
        <w:rPr>
          <w:sz w:val="36"/>
          <w:szCs w:val="36"/>
        </w:rPr>
        <w:t>PROJECT NAME:  Masterclass’ &amp; Unity LGBT</w:t>
      </w:r>
    </w:p>
    <w:p w14:paraId="051D4444" w14:textId="77777777" w:rsidR="007119E2" w:rsidRPr="00531CEF" w:rsidRDefault="007119E2" w:rsidP="007119E2">
      <w:pPr>
        <w:rPr>
          <w:sz w:val="36"/>
          <w:szCs w:val="36"/>
        </w:rPr>
      </w:pPr>
      <w:r w:rsidRPr="00531CEF">
        <w:rPr>
          <w:sz w:val="36"/>
          <w:szCs w:val="36"/>
        </w:rPr>
        <w:t>NAME:  Renee Bailey</w:t>
      </w:r>
    </w:p>
    <w:p w14:paraId="4ED0A9DD" w14:textId="77777777" w:rsidR="007119E2" w:rsidRDefault="007119E2" w:rsidP="007119E2">
      <w:pPr>
        <w:rPr>
          <w:sz w:val="36"/>
          <w:szCs w:val="36"/>
        </w:rPr>
      </w:pPr>
      <w:r w:rsidRPr="00531CEF">
        <w:rPr>
          <w:sz w:val="36"/>
          <w:szCs w:val="36"/>
        </w:rPr>
        <w:t>STUDENT NUMBER:  1704422</w:t>
      </w:r>
      <w:r>
        <w:rPr>
          <w:sz w:val="36"/>
          <w:szCs w:val="36"/>
        </w:rPr>
        <w:t xml:space="preserve"> </w:t>
      </w:r>
    </w:p>
    <w:p w14:paraId="36114FDD" w14:textId="77777777" w:rsidR="007119E2" w:rsidRDefault="007119E2" w:rsidP="007119E2">
      <w:pPr>
        <w:pStyle w:val="ListParagraph"/>
        <w:numPr>
          <w:ilvl w:val="0"/>
          <w:numId w:val="1"/>
        </w:numPr>
        <w:rPr>
          <w:sz w:val="28"/>
          <w:szCs w:val="28"/>
        </w:rPr>
      </w:pPr>
      <w:r w:rsidRPr="00A32234">
        <w:rPr>
          <w:sz w:val="28"/>
          <w:szCs w:val="28"/>
        </w:rPr>
        <w:lastRenderedPageBreak/>
        <w:t>EXECUTIVE SUMMARY</w:t>
      </w:r>
      <w:r>
        <w:rPr>
          <w:sz w:val="28"/>
          <w:szCs w:val="28"/>
        </w:rPr>
        <w:t>…………………………………………………………………..1</w:t>
      </w:r>
    </w:p>
    <w:p w14:paraId="51319D30" w14:textId="77777777" w:rsidR="007119E2" w:rsidRDefault="007119E2" w:rsidP="007119E2">
      <w:pPr>
        <w:pStyle w:val="ListParagraph"/>
        <w:numPr>
          <w:ilvl w:val="0"/>
          <w:numId w:val="1"/>
        </w:numPr>
        <w:rPr>
          <w:sz w:val="28"/>
          <w:szCs w:val="28"/>
        </w:rPr>
      </w:pPr>
      <w:r>
        <w:rPr>
          <w:sz w:val="28"/>
          <w:szCs w:val="28"/>
        </w:rPr>
        <w:t>INTRODUCTION……………………………………………………………………………..2</w:t>
      </w:r>
    </w:p>
    <w:p w14:paraId="77681459" w14:textId="77777777" w:rsidR="007119E2" w:rsidRDefault="007119E2" w:rsidP="007119E2">
      <w:pPr>
        <w:pStyle w:val="ListParagraph"/>
        <w:numPr>
          <w:ilvl w:val="1"/>
          <w:numId w:val="1"/>
        </w:numPr>
        <w:rPr>
          <w:sz w:val="28"/>
          <w:szCs w:val="28"/>
        </w:rPr>
      </w:pPr>
      <w:r>
        <w:rPr>
          <w:sz w:val="28"/>
          <w:szCs w:val="28"/>
        </w:rPr>
        <w:t>REPORT REMIT………………………………………………………………………..2</w:t>
      </w:r>
    </w:p>
    <w:p w14:paraId="6EE19955" w14:textId="77777777" w:rsidR="007119E2" w:rsidRDefault="007119E2" w:rsidP="007119E2">
      <w:pPr>
        <w:pStyle w:val="ListParagraph"/>
        <w:numPr>
          <w:ilvl w:val="1"/>
          <w:numId w:val="1"/>
        </w:numPr>
        <w:rPr>
          <w:sz w:val="28"/>
          <w:szCs w:val="28"/>
        </w:rPr>
      </w:pPr>
      <w:r>
        <w:rPr>
          <w:sz w:val="28"/>
          <w:szCs w:val="28"/>
        </w:rPr>
        <w:t>BACKGROUND OF THE ORGANISATION…………………………………..2</w:t>
      </w:r>
    </w:p>
    <w:p w14:paraId="5FC44D95" w14:textId="77777777" w:rsidR="007119E2" w:rsidRDefault="007119E2" w:rsidP="007119E2">
      <w:pPr>
        <w:pStyle w:val="ListParagraph"/>
        <w:numPr>
          <w:ilvl w:val="0"/>
          <w:numId w:val="1"/>
        </w:numPr>
        <w:rPr>
          <w:sz w:val="28"/>
          <w:szCs w:val="28"/>
        </w:rPr>
      </w:pPr>
      <w:r>
        <w:rPr>
          <w:sz w:val="28"/>
          <w:szCs w:val="28"/>
        </w:rPr>
        <w:t>MODELS OF REFLECTION……………………………………………………………..2 - 5</w:t>
      </w:r>
    </w:p>
    <w:p w14:paraId="08E14924" w14:textId="77777777" w:rsidR="007119E2" w:rsidRDefault="007119E2" w:rsidP="007119E2">
      <w:pPr>
        <w:pStyle w:val="ListParagraph"/>
        <w:numPr>
          <w:ilvl w:val="1"/>
          <w:numId w:val="1"/>
        </w:numPr>
        <w:rPr>
          <w:sz w:val="28"/>
          <w:szCs w:val="28"/>
        </w:rPr>
      </w:pPr>
      <w:r>
        <w:rPr>
          <w:sz w:val="28"/>
          <w:szCs w:val="28"/>
        </w:rPr>
        <w:t>MASTERCLASS SESSIONS…………………………………………………………5</w:t>
      </w:r>
    </w:p>
    <w:p w14:paraId="45BF8ECB" w14:textId="77777777" w:rsidR="007119E2" w:rsidRDefault="007119E2" w:rsidP="007119E2">
      <w:pPr>
        <w:pStyle w:val="ListParagraph"/>
        <w:numPr>
          <w:ilvl w:val="1"/>
          <w:numId w:val="1"/>
        </w:numPr>
        <w:rPr>
          <w:sz w:val="28"/>
          <w:szCs w:val="28"/>
        </w:rPr>
      </w:pPr>
      <w:r>
        <w:rPr>
          <w:sz w:val="28"/>
          <w:szCs w:val="28"/>
        </w:rPr>
        <w:t>INFLUENCE OF THE MASTERCLASSES ON MY PROJECT……………6</w:t>
      </w:r>
    </w:p>
    <w:p w14:paraId="60D5DBBC" w14:textId="77777777" w:rsidR="007119E2" w:rsidRPr="00B64556" w:rsidRDefault="007119E2" w:rsidP="007119E2">
      <w:pPr>
        <w:pStyle w:val="ListParagraph"/>
        <w:numPr>
          <w:ilvl w:val="1"/>
          <w:numId w:val="1"/>
        </w:numPr>
        <w:rPr>
          <w:sz w:val="28"/>
          <w:szCs w:val="28"/>
        </w:rPr>
      </w:pPr>
      <w:r>
        <w:rPr>
          <w:sz w:val="28"/>
          <w:szCs w:val="28"/>
        </w:rPr>
        <w:t>INFLUENCE OF THE MASTERCLASS ON MY LEARNING AND DEVELOPMENT……………………………………………………………………….6</w:t>
      </w:r>
    </w:p>
    <w:p w14:paraId="075B9AE9" w14:textId="77777777" w:rsidR="007119E2" w:rsidRDefault="007119E2" w:rsidP="007119E2">
      <w:pPr>
        <w:pStyle w:val="ListParagraph"/>
        <w:numPr>
          <w:ilvl w:val="1"/>
          <w:numId w:val="1"/>
        </w:numPr>
        <w:rPr>
          <w:sz w:val="28"/>
          <w:szCs w:val="28"/>
        </w:rPr>
      </w:pPr>
      <w:r>
        <w:rPr>
          <w:sz w:val="28"/>
          <w:szCs w:val="28"/>
        </w:rPr>
        <w:t>CONCLUSION………………………………………………………………………….6</w:t>
      </w:r>
    </w:p>
    <w:p w14:paraId="6052876D" w14:textId="77777777" w:rsidR="007119E2" w:rsidRDefault="007119E2" w:rsidP="007119E2">
      <w:pPr>
        <w:rPr>
          <w:sz w:val="28"/>
          <w:szCs w:val="28"/>
        </w:rPr>
      </w:pPr>
    </w:p>
    <w:p w14:paraId="592255EF" w14:textId="77777777" w:rsidR="007119E2" w:rsidRDefault="007119E2" w:rsidP="007119E2">
      <w:pPr>
        <w:pStyle w:val="ListParagraph"/>
        <w:numPr>
          <w:ilvl w:val="0"/>
          <w:numId w:val="1"/>
        </w:numPr>
        <w:rPr>
          <w:sz w:val="28"/>
          <w:szCs w:val="28"/>
        </w:rPr>
      </w:pPr>
      <w:r>
        <w:rPr>
          <w:sz w:val="28"/>
          <w:szCs w:val="28"/>
        </w:rPr>
        <w:t xml:space="preserve">REFERENCES………………………………………………………………………………….7 </w:t>
      </w:r>
    </w:p>
    <w:p w14:paraId="15479CE6" w14:textId="77777777" w:rsidR="007119E2" w:rsidRDefault="007119E2" w:rsidP="007119E2">
      <w:pPr>
        <w:ind w:left="360"/>
        <w:rPr>
          <w:sz w:val="28"/>
          <w:szCs w:val="28"/>
        </w:rPr>
      </w:pPr>
    </w:p>
    <w:p w14:paraId="775AECAF" w14:textId="77777777" w:rsidR="007119E2" w:rsidRDefault="007119E2" w:rsidP="007119E2">
      <w:pPr>
        <w:ind w:left="360"/>
        <w:rPr>
          <w:sz w:val="28"/>
          <w:szCs w:val="28"/>
        </w:rPr>
      </w:pPr>
    </w:p>
    <w:p w14:paraId="7636DA33" w14:textId="77777777" w:rsidR="007119E2" w:rsidRDefault="007119E2" w:rsidP="007119E2">
      <w:pPr>
        <w:ind w:left="360"/>
        <w:rPr>
          <w:sz w:val="28"/>
          <w:szCs w:val="28"/>
        </w:rPr>
      </w:pPr>
    </w:p>
    <w:p w14:paraId="315DD4A2" w14:textId="77777777" w:rsidR="007119E2" w:rsidRDefault="007119E2" w:rsidP="007119E2">
      <w:pPr>
        <w:ind w:left="360"/>
        <w:rPr>
          <w:sz w:val="28"/>
          <w:szCs w:val="28"/>
        </w:rPr>
      </w:pPr>
    </w:p>
    <w:p w14:paraId="1975ED85" w14:textId="21712C02" w:rsidR="007119E2" w:rsidRDefault="007119E2" w:rsidP="00E31C63">
      <w:pPr>
        <w:rPr>
          <w:sz w:val="28"/>
          <w:szCs w:val="28"/>
        </w:rPr>
      </w:pPr>
    </w:p>
    <w:p w14:paraId="0DB20619" w14:textId="01A0977F" w:rsidR="00E31C63" w:rsidRDefault="00E31C63" w:rsidP="00E31C63">
      <w:pPr>
        <w:rPr>
          <w:sz w:val="28"/>
          <w:szCs w:val="28"/>
        </w:rPr>
      </w:pPr>
    </w:p>
    <w:p w14:paraId="08E08F46" w14:textId="29E52362" w:rsidR="00E31C63" w:rsidRDefault="00E31C63" w:rsidP="00E31C63">
      <w:pPr>
        <w:rPr>
          <w:sz w:val="28"/>
          <w:szCs w:val="28"/>
        </w:rPr>
      </w:pPr>
    </w:p>
    <w:p w14:paraId="568B395C" w14:textId="36245CF2" w:rsidR="00E31C63" w:rsidRDefault="00E31C63" w:rsidP="00E31C63">
      <w:pPr>
        <w:rPr>
          <w:sz w:val="28"/>
          <w:szCs w:val="28"/>
        </w:rPr>
      </w:pPr>
    </w:p>
    <w:p w14:paraId="2C0E7BE5" w14:textId="42B3BAB6" w:rsidR="00E31C63" w:rsidRDefault="00E31C63" w:rsidP="00E31C63">
      <w:pPr>
        <w:rPr>
          <w:sz w:val="28"/>
          <w:szCs w:val="28"/>
        </w:rPr>
      </w:pPr>
    </w:p>
    <w:p w14:paraId="040EACA4" w14:textId="4201BEDC" w:rsidR="00E31C63" w:rsidRDefault="00E31C63" w:rsidP="00E31C63">
      <w:pPr>
        <w:rPr>
          <w:sz w:val="28"/>
          <w:szCs w:val="28"/>
        </w:rPr>
      </w:pPr>
    </w:p>
    <w:p w14:paraId="5803C900" w14:textId="2442DEFE" w:rsidR="00E31C63" w:rsidRDefault="00E31C63" w:rsidP="00E31C63">
      <w:pPr>
        <w:rPr>
          <w:sz w:val="28"/>
          <w:szCs w:val="28"/>
        </w:rPr>
      </w:pPr>
    </w:p>
    <w:p w14:paraId="34716F85" w14:textId="7ED01276" w:rsidR="00E31C63" w:rsidRDefault="00E31C63" w:rsidP="00E31C63">
      <w:pPr>
        <w:rPr>
          <w:sz w:val="28"/>
          <w:szCs w:val="28"/>
        </w:rPr>
      </w:pPr>
    </w:p>
    <w:p w14:paraId="0F612E35" w14:textId="1E366C1E" w:rsidR="00E31C63" w:rsidRDefault="00E31C63" w:rsidP="00E31C63">
      <w:pPr>
        <w:rPr>
          <w:sz w:val="28"/>
          <w:szCs w:val="28"/>
        </w:rPr>
      </w:pPr>
    </w:p>
    <w:p w14:paraId="28DE6B9B" w14:textId="77D2CF54" w:rsidR="00E31C63" w:rsidRDefault="00E31C63" w:rsidP="00E31C63">
      <w:pPr>
        <w:rPr>
          <w:sz w:val="28"/>
          <w:szCs w:val="28"/>
        </w:rPr>
      </w:pPr>
    </w:p>
    <w:p w14:paraId="6D68C84B" w14:textId="67D8CBF8" w:rsidR="00E31C63" w:rsidRDefault="00E31C63" w:rsidP="00E31C63">
      <w:pPr>
        <w:rPr>
          <w:sz w:val="28"/>
          <w:szCs w:val="28"/>
        </w:rPr>
      </w:pPr>
    </w:p>
    <w:p w14:paraId="0315EA80" w14:textId="7AD1D835" w:rsidR="00E31C63" w:rsidRDefault="00E31C63" w:rsidP="00E31C63">
      <w:pPr>
        <w:rPr>
          <w:sz w:val="28"/>
          <w:szCs w:val="28"/>
        </w:rPr>
      </w:pPr>
    </w:p>
    <w:p w14:paraId="5F6073CC" w14:textId="77777777" w:rsidR="00E31C63" w:rsidRDefault="00E31C63" w:rsidP="00E31C63">
      <w:pPr>
        <w:rPr>
          <w:sz w:val="28"/>
          <w:szCs w:val="28"/>
        </w:rPr>
      </w:pPr>
    </w:p>
    <w:p w14:paraId="5C25CE7F" w14:textId="77777777" w:rsidR="007119E2" w:rsidRDefault="007119E2" w:rsidP="007119E2">
      <w:pPr>
        <w:ind w:left="360"/>
        <w:jc w:val="center"/>
        <w:rPr>
          <w:sz w:val="28"/>
          <w:szCs w:val="28"/>
        </w:rPr>
      </w:pPr>
      <w:r>
        <w:rPr>
          <w:sz w:val="28"/>
          <w:szCs w:val="28"/>
        </w:rPr>
        <w:lastRenderedPageBreak/>
        <w:t>LIST OF FIGURES</w:t>
      </w:r>
    </w:p>
    <w:p w14:paraId="316FCD68" w14:textId="77777777" w:rsidR="007119E2" w:rsidRDefault="007119E2" w:rsidP="007119E2">
      <w:pPr>
        <w:ind w:left="360"/>
        <w:rPr>
          <w:sz w:val="28"/>
          <w:szCs w:val="28"/>
        </w:rPr>
      </w:pPr>
    </w:p>
    <w:p w14:paraId="701AF914" w14:textId="77777777" w:rsidR="00E31C63" w:rsidRDefault="007119E2" w:rsidP="00E31C63">
      <w:pPr>
        <w:rPr>
          <w:rFonts w:asciiTheme="majorHAnsi" w:hAnsiTheme="majorHAnsi" w:cstheme="majorHAnsi"/>
          <w:sz w:val="24"/>
          <w:szCs w:val="24"/>
        </w:rPr>
      </w:pPr>
      <w:r w:rsidRPr="001D5E3D">
        <w:rPr>
          <w:rFonts w:asciiTheme="majorHAnsi" w:hAnsiTheme="majorHAnsi" w:cstheme="majorHAnsi"/>
          <w:sz w:val="24"/>
          <w:szCs w:val="24"/>
        </w:rPr>
        <w:t>FIGURE 3-1 Driscoll’s Model of Reflection. Sewell (2017).</w:t>
      </w:r>
      <w:r w:rsidR="00E31C63" w:rsidRPr="001D5E3D">
        <w:rPr>
          <w:rFonts w:asciiTheme="majorHAnsi" w:hAnsiTheme="majorHAnsi" w:cstheme="majorHAnsi"/>
          <w:sz w:val="24"/>
          <w:szCs w:val="24"/>
        </w:rPr>
        <w:t xml:space="preserve"> </w:t>
      </w:r>
    </w:p>
    <w:p w14:paraId="2F5C4C82" w14:textId="55D261A9" w:rsidR="007119E2" w:rsidRDefault="00E31C63" w:rsidP="00E31C63">
      <w:pPr>
        <w:rPr>
          <w:rFonts w:asciiTheme="majorHAnsi" w:hAnsiTheme="majorHAnsi" w:cstheme="majorHAnsi"/>
          <w:sz w:val="24"/>
          <w:szCs w:val="24"/>
        </w:rPr>
      </w:pPr>
      <w:r>
        <w:rPr>
          <w:rFonts w:asciiTheme="majorHAnsi" w:hAnsiTheme="majorHAnsi" w:cstheme="majorHAnsi"/>
          <w:sz w:val="24"/>
          <w:szCs w:val="24"/>
        </w:rPr>
        <w:t>F</w:t>
      </w:r>
      <w:r w:rsidR="007119E2" w:rsidRPr="001D5E3D">
        <w:rPr>
          <w:rFonts w:asciiTheme="majorHAnsi" w:hAnsiTheme="majorHAnsi" w:cstheme="majorHAnsi"/>
          <w:sz w:val="24"/>
          <w:szCs w:val="24"/>
        </w:rPr>
        <w:t xml:space="preserve">IGURE 3-2 Gibbs model of reflection. Plymouth Marjon University (2018). </w:t>
      </w:r>
      <w:r>
        <w:rPr>
          <w:rFonts w:asciiTheme="majorHAnsi" w:hAnsiTheme="majorHAnsi" w:cstheme="majorHAnsi"/>
          <w:sz w:val="24"/>
          <w:szCs w:val="24"/>
        </w:rPr>
        <w:t xml:space="preserve"> </w:t>
      </w:r>
    </w:p>
    <w:p w14:paraId="7275EB4C" w14:textId="30D0C164" w:rsidR="00E31C63" w:rsidRDefault="00E31C63" w:rsidP="00E31C63">
      <w:pPr>
        <w:rPr>
          <w:rFonts w:asciiTheme="majorHAnsi" w:hAnsiTheme="majorHAnsi" w:cstheme="majorHAnsi"/>
          <w:sz w:val="24"/>
          <w:szCs w:val="24"/>
        </w:rPr>
      </w:pPr>
    </w:p>
    <w:p w14:paraId="5397D9B1" w14:textId="03873645" w:rsidR="00E31C63" w:rsidRDefault="00E31C63" w:rsidP="00E31C63">
      <w:pPr>
        <w:rPr>
          <w:rFonts w:asciiTheme="majorHAnsi" w:hAnsiTheme="majorHAnsi" w:cstheme="majorHAnsi"/>
          <w:sz w:val="24"/>
          <w:szCs w:val="24"/>
        </w:rPr>
      </w:pPr>
    </w:p>
    <w:p w14:paraId="753995CF" w14:textId="3D350E80" w:rsidR="00E31C63" w:rsidRDefault="00E31C63" w:rsidP="00E31C63">
      <w:pPr>
        <w:rPr>
          <w:rFonts w:asciiTheme="majorHAnsi" w:hAnsiTheme="majorHAnsi" w:cstheme="majorHAnsi"/>
          <w:sz w:val="24"/>
          <w:szCs w:val="24"/>
        </w:rPr>
      </w:pPr>
    </w:p>
    <w:p w14:paraId="377A1858" w14:textId="6204CB9F" w:rsidR="00E31C63" w:rsidRDefault="00E31C63" w:rsidP="00E31C63">
      <w:pPr>
        <w:rPr>
          <w:rFonts w:asciiTheme="majorHAnsi" w:hAnsiTheme="majorHAnsi" w:cstheme="majorHAnsi"/>
          <w:sz w:val="24"/>
          <w:szCs w:val="24"/>
        </w:rPr>
      </w:pPr>
    </w:p>
    <w:p w14:paraId="6D0482ED" w14:textId="611FBB14" w:rsidR="00E31C63" w:rsidRDefault="00E31C63" w:rsidP="00E31C63">
      <w:pPr>
        <w:rPr>
          <w:rFonts w:asciiTheme="majorHAnsi" w:hAnsiTheme="majorHAnsi" w:cstheme="majorHAnsi"/>
          <w:sz w:val="24"/>
          <w:szCs w:val="24"/>
        </w:rPr>
      </w:pPr>
    </w:p>
    <w:p w14:paraId="1958C735" w14:textId="7DDF0707" w:rsidR="00E31C63" w:rsidRDefault="00E31C63" w:rsidP="00E31C63">
      <w:pPr>
        <w:rPr>
          <w:rFonts w:asciiTheme="majorHAnsi" w:hAnsiTheme="majorHAnsi" w:cstheme="majorHAnsi"/>
          <w:sz w:val="24"/>
          <w:szCs w:val="24"/>
        </w:rPr>
      </w:pPr>
    </w:p>
    <w:p w14:paraId="701DA262" w14:textId="3BEB79C5" w:rsidR="00E31C63" w:rsidRDefault="00E31C63" w:rsidP="00E31C63">
      <w:pPr>
        <w:rPr>
          <w:rFonts w:asciiTheme="majorHAnsi" w:hAnsiTheme="majorHAnsi" w:cstheme="majorHAnsi"/>
          <w:sz w:val="24"/>
          <w:szCs w:val="24"/>
        </w:rPr>
      </w:pPr>
    </w:p>
    <w:p w14:paraId="53AB5142" w14:textId="6E5930E2" w:rsidR="00E31C63" w:rsidRDefault="00E31C63" w:rsidP="00E31C63">
      <w:pPr>
        <w:rPr>
          <w:rFonts w:asciiTheme="majorHAnsi" w:hAnsiTheme="majorHAnsi" w:cstheme="majorHAnsi"/>
          <w:sz w:val="24"/>
          <w:szCs w:val="24"/>
        </w:rPr>
      </w:pPr>
    </w:p>
    <w:p w14:paraId="6EB53B1F" w14:textId="39A9F931" w:rsidR="00E31C63" w:rsidRDefault="00E31C63" w:rsidP="00E31C63">
      <w:pPr>
        <w:rPr>
          <w:rFonts w:asciiTheme="majorHAnsi" w:hAnsiTheme="majorHAnsi" w:cstheme="majorHAnsi"/>
          <w:sz w:val="24"/>
          <w:szCs w:val="24"/>
        </w:rPr>
      </w:pPr>
    </w:p>
    <w:p w14:paraId="48C99A0D" w14:textId="7927C8F9" w:rsidR="00E31C63" w:rsidRDefault="00E31C63" w:rsidP="00E31C63">
      <w:pPr>
        <w:rPr>
          <w:rFonts w:asciiTheme="majorHAnsi" w:hAnsiTheme="majorHAnsi" w:cstheme="majorHAnsi"/>
          <w:sz w:val="24"/>
          <w:szCs w:val="24"/>
        </w:rPr>
      </w:pPr>
    </w:p>
    <w:p w14:paraId="0655FA03" w14:textId="2B64FAD1" w:rsidR="00E31C63" w:rsidRDefault="00E31C63" w:rsidP="00E31C63">
      <w:pPr>
        <w:rPr>
          <w:rFonts w:asciiTheme="majorHAnsi" w:hAnsiTheme="majorHAnsi" w:cstheme="majorHAnsi"/>
          <w:sz w:val="24"/>
          <w:szCs w:val="24"/>
        </w:rPr>
      </w:pPr>
    </w:p>
    <w:p w14:paraId="5BF6E077" w14:textId="290E2C71" w:rsidR="00E31C63" w:rsidRDefault="00E31C63" w:rsidP="00E31C63">
      <w:pPr>
        <w:rPr>
          <w:rFonts w:asciiTheme="majorHAnsi" w:hAnsiTheme="majorHAnsi" w:cstheme="majorHAnsi"/>
          <w:sz w:val="24"/>
          <w:szCs w:val="24"/>
        </w:rPr>
      </w:pPr>
    </w:p>
    <w:p w14:paraId="1FCBC484" w14:textId="673ED125" w:rsidR="00E31C63" w:rsidRDefault="00E31C63" w:rsidP="00E31C63">
      <w:pPr>
        <w:rPr>
          <w:rFonts w:asciiTheme="majorHAnsi" w:hAnsiTheme="majorHAnsi" w:cstheme="majorHAnsi"/>
          <w:sz w:val="24"/>
          <w:szCs w:val="24"/>
        </w:rPr>
      </w:pPr>
    </w:p>
    <w:p w14:paraId="6FEA666F" w14:textId="0E68A30B" w:rsidR="00E31C63" w:rsidRDefault="00E31C63" w:rsidP="00E31C63">
      <w:pPr>
        <w:rPr>
          <w:rFonts w:asciiTheme="majorHAnsi" w:hAnsiTheme="majorHAnsi" w:cstheme="majorHAnsi"/>
          <w:sz w:val="24"/>
          <w:szCs w:val="24"/>
        </w:rPr>
      </w:pPr>
    </w:p>
    <w:p w14:paraId="5F439411" w14:textId="3E943D6C" w:rsidR="00E31C63" w:rsidRDefault="00E31C63" w:rsidP="00E31C63">
      <w:pPr>
        <w:rPr>
          <w:rFonts w:asciiTheme="majorHAnsi" w:hAnsiTheme="majorHAnsi" w:cstheme="majorHAnsi"/>
          <w:sz w:val="24"/>
          <w:szCs w:val="24"/>
        </w:rPr>
      </w:pPr>
    </w:p>
    <w:p w14:paraId="58052BA1" w14:textId="59679FB2" w:rsidR="00E31C63" w:rsidRDefault="00E31C63" w:rsidP="00E31C63">
      <w:pPr>
        <w:rPr>
          <w:rFonts w:asciiTheme="majorHAnsi" w:hAnsiTheme="majorHAnsi" w:cstheme="majorHAnsi"/>
          <w:sz w:val="24"/>
          <w:szCs w:val="24"/>
        </w:rPr>
      </w:pPr>
    </w:p>
    <w:p w14:paraId="77665231" w14:textId="2B6C1C89" w:rsidR="00E31C63" w:rsidRDefault="00E31C63" w:rsidP="00E31C63">
      <w:pPr>
        <w:rPr>
          <w:rFonts w:asciiTheme="majorHAnsi" w:hAnsiTheme="majorHAnsi" w:cstheme="majorHAnsi"/>
          <w:sz w:val="24"/>
          <w:szCs w:val="24"/>
        </w:rPr>
      </w:pPr>
    </w:p>
    <w:p w14:paraId="6D8F7BA0" w14:textId="34868A62" w:rsidR="00E31C63" w:rsidRDefault="00E31C63" w:rsidP="00E31C63">
      <w:pPr>
        <w:rPr>
          <w:rFonts w:asciiTheme="majorHAnsi" w:hAnsiTheme="majorHAnsi" w:cstheme="majorHAnsi"/>
          <w:sz w:val="24"/>
          <w:szCs w:val="24"/>
        </w:rPr>
      </w:pPr>
    </w:p>
    <w:p w14:paraId="2877A2C0" w14:textId="10AB6EBA" w:rsidR="00E31C63" w:rsidRDefault="00E31C63" w:rsidP="00E31C63">
      <w:pPr>
        <w:rPr>
          <w:rFonts w:asciiTheme="majorHAnsi" w:hAnsiTheme="majorHAnsi" w:cstheme="majorHAnsi"/>
          <w:sz w:val="24"/>
          <w:szCs w:val="24"/>
        </w:rPr>
      </w:pPr>
    </w:p>
    <w:p w14:paraId="1BC39A48" w14:textId="3A028549" w:rsidR="00E31C63" w:rsidRDefault="00E31C63" w:rsidP="00E31C63">
      <w:pPr>
        <w:rPr>
          <w:rFonts w:asciiTheme="majorHAnsi" w:hAnsiTheme="majorHAnsi" w:cstheme="majorHAnsi"/>
          <w:sz w:val="24"/>
          <w:szCs w:val="24"/>
        </w:rPr>
      </w:pPr>
    </w:p>
    <w:p w14:paraId="0DC02627" w14:textId="1F845779" w:rsidR="00E31C63" w:rsidRDefault="00E31C63" w:rsidP="00E31C63">
      <w:pPr>
        <w:rPr>
          <w:rFonts w:asciiTheme="majorHAnsi" w:hAnsiTheme="majorHAnsi" w:cstheme="majorHAnsi"/>
          <w:sz w:val="24"/>
          <w:szCs w:val="24"/>
        </w:rPr>
      </w:pPr>
    </w:p>
    <w:p w14:paraId="331C845D" w14:textId="680EC198" w:rsidR="00E31C63" w:rsidRDefault="00E31C63" w:rsidP="00E31C63">
      <w:pPr>
        <w:rPr>
          <w:rFonts w:asciiTheme="majorHAnsi" w:hAnsiTheme="majorHAnsi" w:cstheme="majorHAnsi"/>
          <w:sz w:val="24"/>
          <w:szCs w:val="24"/>
        </w:rPr>
      </w:pPr>
    </w:p>
    <w:p w14:paraId="1925CDF2" w14:textId="5A5A7BB4" w:rsidR="00E31C63" w:rsidRDefault="00E31C63" w:rsidP="00E31C63">
      <w:pPr>
        <w:rPr>
          <w:rFonts w:asciiTheme="majorHAnsi" w:hAnsiTheme="majorHAnsi" w:cstheme="majorHAnsi"/>
          <w:sz w:val="24"/>
          <w:szCs w:val="24"/>
        </w:rPr>
      </w:pPr>
    </w:p>
    <w:p w14:paraId="5C488A78" w14:textId="65F514E1" w:rsidR="00E31C63" w:rsidRDefault="00E31C63" w:rsidP="00E31C63">
      <w:pPr>
        <w:rPr>
          <w:rFonts w:asciiTheme="majorHAnsi" w:hAnsiTheme="majorHAnsi" w:cstheme="majorHAnsi"/>
          <w:sz w:val="24"/>
          <w:szCs w:val="24"/>
        </w:rPr>
      </w:pPr>
    </w:p>
    <w:p w14:paraId="062EDC2D" w14:textId="77777777" w:rsidR="00E31C63" w:rsidRPr="00E31C63" w:rsidRDefault="00E31C63" w:rsidP="00E31C63">
      <w:pPr>
        <w:rPr>
          <w:rFonts w:asciiTheme="majorHAnsi" w:hAnsiTheme="majorHAnsi" w:cstheme="majorHAnsi"/>
          <w:sz w:val="24"/>
          <w:szCs w:val="24"/>
        </w:rPr>
      </w:pPr>
    </w:p>
    <w:p w14:paraId="02EFEC6D" w14:textId="77777777" w:rsidR="007119E2" w:rsidRDefault="007119E2" w:rsidP="007119E2">
      <w:pPr>
        <w:pStyle w:val="ListParagraph"/>
        <w:numPr>
          <w:ilvl w:val="0"/>
          <w:numId w:val="2"/>
        </w:numPr>
        <w:rPr>
          <w:sz w:val="28"/>
          <w:szCs w:val="28"/>
        </w:rPr>
      </w:pPr>
      <w:r w:rsidRPr="00671154">
        <w:rPr>
          <w:sz w:val="28"/>
          <w:szCs w:val="28"/>
        </w:rPr>
        <w:lastRenderedPageBreak/>
        <w:t xml:space="preserve">EXECUTIVE SUMMARY </w:t>
      </w:r>
    </w:p>
    <w:p w14:paraId="44D3BB01" w14:textId="0F303AEC" w:rsidR="007119E2" w:rsidRDefault="007119E2" w:rsidP="007119E2">
      <w:pPr>
        <w:rPr>
          <w:rFonts w:asciiTheme="majorHAnsi" w:hAnsiTheme="majorHAnsi" w:cstheme="majorHAnsi"/>
        </w:rPr>
      </w:pPr>
      <w:r>
        <w:rPr>
          <w:rFonts w:asciiTheme="majorHAnsi" w:hAnsiTheme="majorHAnsi" w:cstheme="majorHAnsi"/>
        </w:rPr>
        <w:t>In this report I reflected on the experience I had as a result from my project and masterclasses at university. During this report I reflected on how the masterclasses improved my skills for my project and personal development, I used two models of reflection to do this. I used Driscoll’s three -staged model (1994) and Gibbs reflective cycle (1988). The main theme which was discussed in the masterclasses was to dare to be different, be creative and have the confidence to do so. The masterclasses majorly influenced my project as they mainly taught us how to work together and to present ourselves as a group. The masterclasses also encouraged my personal learning and development, each entrepreneur inspired me to want to achieve my goals for having my own business and the skills I needed for it. This report has successfully given me the chance to reflect on what I have done and what I need to do for the future and I would like to run my own business and be a motivational speaker one day. Concentrating more on what I need to do for the future, I am determined to present myself as extremely confident, use the fact that I’m an extrovert to its full advantage and go to networking events and I would like to keep myself motivated throughout. “I would hopefully inspire others to implement these ideas for a nobler society” (Hoffman, Casnocha, 201</w:t>
      </w:r>
      <w:r w:rsidR="00E31C63">
        <w:rPr>
          <w:rFonts w:asciiTheme="majorHAnsi" w:hAnsiTheme="majorHAnsi" w:cstheme="majorHAnsi"/>
        </w:rPr>
        <w:t>2).</w:t>
      </w:r>
    </w:p>
    <w:p w14:paraId="09B9E35E" w14:textId="77777777" w:rsidR="007119E2" w:rsidRDefault="007119E2" w:rsidP="007119E2">
      <w:pPr>
        <w:rPr>
          <w:rFonts w:asciiTheme="majorHAnsi" w:hAnsiTheme="majorHAnsi" w:cstheme="majorHAnsi"/>
        </w:rPr>
      </w:pPr>
    </w:p>
    <w:p w14:paraId="3B5443FF" w14:textId="77777777" w:rsidR="007119E2" w:rsidRDefault="007119E2" w:rsidP="007119E2">
      <w:pPr>
        <w:rPr>
          <w:rFonts w:asciiTheme="majorHAnsi" w:hAnsiTheme="majorHAnsi" w:cstheme="majorHAnsi"/>
        </w:rPr>
      </w:pPr>
    </w:p>
    <w:p w14:paraId="2AC165FB" w14:textId="77777777" w:rsidR="007119E2" w:rsidRDefault="007119E2" w:rsidP="007119E2">
      <w:pPr>
        <w:rPr>
          <w:rFonts w:asciiTheme="majorHAnsi" w:hAnsiTheme="majorHAnsi" w:cstheme="majorHAnsi"/>
        </w:rPr>
      </w:pPr>
    </w:p>
    <w:p w14:paraId="58720794" w14:textId="77777777" w:rsidR="007119E2" w:rsidRDefault="007119E2" w:rsidP="007119E2">
      <w:pPr>
        <w:rPr>
          <w:rFonts w:asciiTheme="majorHAnsi" w:hAnsiTheme="majorHAnsi" w:cstheme="majorHAnsi"/>
        </w:rPr>
      </w:pPr>
    </w:p>
    <w:p w14:paraId="299997DA" w14:textId="77777777" w:rsidR="007119E2" w:rsidRDefault="007119E2" w:rsidP="007119E2">
      <w:pPr>
        <w:rPr>
          <w:rFonts w:asciiTheme="majorHAnsi" w:hAnsiTheme="majorHAnsi" w:cstheme="majorHAnsi"/>
        </w:rPr>
      </w:pPr>
    </w:p>
    <w:p w14:paraId="04634CEE" w14:textId="77777777" w:rsidR="007119E2" w:rsidRDefault="007119E2" w:rsidP="007119E2">
      <w:pPr>
        <w:rPr>
          <w:rFonts w:asciiTheme="majorHAnsi" w:hAnsiTheme="majorHAnsi" w:cstheme="majorHAnsi"/>
        </w:rPr>
      </w:pPr>
    </w:p>
    <w:p w14:paraId="708B0BEB" w14:textId="77777777" w:rsidR="007119E2" w:rsidRDefault="007119E2" w:rsidP="007119E2">
      <w:pPr>
        <w:rPr>
          <w:rFonts w:asciiTheme="majorHAnsi" w:hAnsiTheme="majorHAnsi" w:cstheme="majorHAnsi"/>
        </w:rPr>
      </w:pPr>
    </w:p>
    <w:p w14:paraId="21551ED3" w14:textId="77777777" w:rsidR="007119E2" w:rsidRDefault="007119E2" w:rsidP="007119E2">
      <w:pPr>
        <w:rPr>
          <w:rFonts w:asciiTheme="majorHAnsi" w:hAnsiTheme="majorHAnsi" w:cstheme="majorHAnsi"/>
        </w:rPr>
      </w:pPr>
    </w:p>
    <w:p w14:paraId="598C4038" w14:textId="77777777" w:rsidR="007119E2" w:rsidRDefault="007119E2" w:rsidP="007119E2">
      <w:pPr>
        <w:rPr>
          <w:rFonts w:asciiTheme="majorHAnsi" w:hAnsiTheme="majorHAnsi" w:cstheme="majorHAnsi"/>
        </w:rPr>
      </w:pPr>
    </w:p>
    <w:p w14:paraId="74888DB1" w14:textId="77777777" w:rsidR="007119E2" w:rsidRDefault="007119E2" w:rsidP="007119E2">
      <w:pPr>
        <w:rPr>
          <w:rFonts w:asciiTheme="majorHAnsi" w:hAnsiTheme="majorHAnsi" w:cstheme="majorHAnsi"/>
        </w:rPr>
      </w:pPr>
    </w:p>
    <w:p w14:paraId="35B0A7FA" w14:textId="77777777" w:rsidR="007119E2" w:rsidRDefault="007119E2" w:rsidP="007119E2">
      <w:pPr>
        <w:rPr>
          <w:rFonts w:asciiTheme="majorHAnsi" w:hAnsiTheme="majorHAnsi" w:cstheme="majorHAnsi"/>
        </w:rPr>
      </w:pPr>
    </w:p>
    <w:p w14:paraId="5528F238" w14:textId="77777777" w:rsidR="007119E2" w:rsidRDefault="007119E2" w:rsidP="007119E2">
      <w:pPr>
        <w:rPr>
          <w:rFonts w:asciiTheme="majorHAnsi" w:hAnsiTheme="majorHAnsi" w:cstheme="majorHAnsi"/>
        </w:rPr>
      </w:pPr>
    </w:p>
    <w:p w14:paraId="1EE1245D" w14:textId="77777777" w:rsidR="007119E2" w:rsidRDefault="007119E2" w:rsidP="007119E2">
      <w:pPr>
        <w:rPr>
          <w:rFonts w:asciiTheme="majorHAnsi" w:hAnsiTheme="majorHAnsi" w:cstheme="majorHAnsi"/>
        </w:rPr>
      </w:pPr>
    </w:p>
    <w:p w14:paraId="3E3CCB58" w14:textId="77777777" w:rsidR="007119E2" w:rsidRDefault="007119E2" w:rsidP="007119E2">
      <w:pPr>
        <w:rPr>
          <w:rFonts w:asciiTheme="majorHAnsi" w:hAnsiTheme="majorHAnsi" w:cstheme="majorHAnsi"/>
        </w:rPr>
      </w:pPr>
    </w:p>
    <w:p w14:paraId="3D51B45A" w14:textId="77777777" w:rsidR="007119E2" w:rsidRDefault="007119E2" w:rsidP="007119E2">
      <w:pPr>
        <w:rPr>
          <w:rFonts w:asciiTheme="majorHAnsi" w:hAnsiTheme="majorHAnsi" w:cstheme="majorHAnsi"/>
        </w:rPr>
      </w:pPr>
    </w:p>
    <w:p w14:paraId="0280C22E" w14:textId="77777777" w:rsidR="007119E2" w:rsidRDefault="007119E2" w:rsidP="007119E2">
      <w:pPr>
        <w:rPr>
          <w:rFonts w:asciiTheme="majorHAnsi" w:hAnsiTheme="majorHAnsi" w:cstheme="majorHAnsi"/>
        </w:rPr>
      </w:pPr>
    </w:p>
    <w:p w14:paraId="20A61E41" w14:textId="77777777" w:rsidR="007119E2" w:rsidRDefault="007119E2" w:rsidP="007119E2">
      <w:pPr>
        <w:rPr>
          <w:rFonts w:asciiTheme="majorHAnsi" w:hAnsiTheme="majorHAnsi" w:cstheme="majorHAnsi"/>
        </w:rPr>
      </w:pPr>
    </w:p>
    <w:p w14:paraId="1FE3584B" w14:textId="77777777" w:rsidR="007119E2" w:rsidRDefault="007119E2" w:rsidP="007119E2">
      <w:pPr>
        <w:rPr>
          <w:rFonts w:asciiTheme="majorHAnsi" w:hAnsiTheme="majorHAnsi" w:cstheme="majorHAnsi"/>
        </w:rPr>
      </w:pPr>
    </w:p>
    <w:p w14:paraId="6FBEF3F5" w14:textId="225C1062" w:rsidR="007119E2" w:rsidRDefault="007119E2" w:rsidP="007119E2">
      <w:pPr>
        <w:jc w:val="center"/>
        <w:rPr>
          <w:rFonts w:asciiTheme="majorHAnsi" w:hAnsiTheme="majorHAnsi" w:cstheme="majorHAnsi"/>
        </w:rPr>
      </w:pPr>
      <w:r>
        <w:rPr>
          <w:rFonts w:asciiTheme="majorHAnsi" w:hAnsiTheme="majorHAnsi" w:cstheme="majorHAnsi"/>
        </w:rPr>
        <w:t>1</w:t>
      </w:r>
      <w:r w:rsidR="001B3DB6">
        <w:rPr>
          <w:rFonts w:asciiTheme="majorHAnsi" w:hAnsiTheme="majorHAnsi" w:cstheme="majorHAnsi"/>
        </w:rPr>
        <w:t xml:space="preserve"> </w:t>
      </w:r>
    </w:p>
    <w:p w14:paraId="40ED3D7E" w14:textId="77777777" w:rsidR="001B3DB6" w:rsidRPr="00F53476" w:rsidRDefault="001B3DB6" w:rsidP="007119E2">
      <w:pPr>
        <w:jc w:val="center"/>
        <w:rPr>
          <w:rFonts w:asciiTheme="majorHAnsi" w:hAnsiTheme="majorHAnsi" w:cstheme="majorHAnsi"/>
        </w:rPr>
      </w:pPr>
    </w:p>
    <w:p w14:paraId="28C47BBA" w14:textId="77777777" w:rsidR="001B3DB6" w:rsidRPr="001B3DB6" w:rsidRDefault="007119E2" w:rsidP="007119E2">
      <w:pPr>
        <w:pStyle w:val="ListParagraph"/>
        <w:numPr>
          <w:ilvl w:val="0"/>
          <w:numId w:val="2"/>
        </w:numPr>
        <w:rPr>
          <w:rStyle w:val="CommentReference"/>
          <w:sz w:val="28"/>
          <w:szCs w:val="28"/>
        </w:rPr>
      </w:pPr>
      <w:r>
        <w:rPr>
          <w:sz w:val="28"/>
          <w:szCs w:val="28"/>
        </w:rPr>
        <w:lastRenderedPageBreak/>
        <w:t>INTRODUCTION</w:t>
      </w:r>
    </w:p>
    <w:p w14:paraId="7F0B6877" w14:textId="77777777" w:rsidR="001B3DB6" w:rsidRDefault="001B3DB6" w:rsidP="001B3DB6">
      <w:pPr>
        <w:pStyle w:val="ListParagraph"/>
        <w:rPr>
          <w:sz w:val="28"/>
          <w:szCs w:val="28"/>
        </w:rPr>
      </w:pPr>
      <w:r>
        <w:rPr>
          <w:sz w:val="28"/>
          <w:szCs w:val="28"/>
        </w:rPr>
        <w:t>2</w:t>
      </w:r>
      <w:r w:rsidR="007119E2" w:rsidRPr="001B3DB6">
        <w:rPr>
          <w:sz w:val="28"/>
          <w:szCs w:val="28"/>
        </w:rPr>
        <w:t>.1 REPORT REMI</w:t>
      </w:r>
      <w:r>
        <w:rPr>
          <w:sz w:val="28"/>
          <w:szCs w:val="28"/>
        </w:rPr>
        <w:t xml:space="preserve">T </w:t>
      </w:r>
    </w:p>
    <w:p w14:paraId="2DF53E1A" w14:textId="77777777" w:rsidR="000500B6" w:rsidRDefault="007119E2" w:rsidP="000500B6">
      <w:pPr>
        <w:pStyle w:val="ListParagraph"/>
        <w:rPr>
          <w:rStyle w:val="CommentReference"/>
        </w:rPr>
      </w:pPr>
      <w:r w:rsidRPr="00C16802">
        <w:rPr>
          <w:rFonts w:asciiTheme="majorHAnsi" w:hAnsiTheme="majorHAnsi" w:cstheme="majorHAnsi"/>
        </w:rPr>
        <w:t>During this report I will be reflecting on the experiences I have had as a result from my project a</w:t>
      </w:r>
      <w:r w:rsidR="001B3DB6">
        <w:rPr>
          <w:rFonts w:asciiTheme="majorHAnsi" w:hAnsiTheme="majorHAnsi" w:cstheme="majorHAnsi"/>
        </w:rPr>
        <w:t xml:space="preserve">nd </w:t>
      </w:r>
      <w:r w:rsidRPr="00C16802">
        <w:rPr>
          <w:rFonts w:asciiTheme="majorHAnsi" w:hAnsiTheme="majorHAnsi" w:cstheme="majorHAnsi"/>
        </w:rPr>
        <w:t xml:space="preserve">the masterclasses at university. In this report I will be reflecting on the masterclasses and how they have improved my skills for my project by using two different models of reflection. The masterclasses involved entrepreneurs coming to a university lecture every week and telling us their story of how they started their business and what skills they needed to do so.  </w:t>
      </w:r>
      <w:r w:rsidR="001B3DB6">
        <w:rPr>
          <w:rFonts w:asciiTheme="majorHAnsi" w:hAnsiTheme="majorHAnsi" w:cstheme="majorHAnsi"/>
        </w:rPr>
        <w:t xml:space="preserve"> </w:t>
      </w:r>
      <w:r w:rsidRPr="00C16802">
        <w:rPr>
          <w:rFonts w:asciiTheme="majorHAnsi" w:hAnsiTheme="majorHAnsi" w:cstheme="majorHAnsi"/>
        </w:rPr>
        <w:t>I will also conclude this report by discussing my future plans on how I will be developing my strengths and mitigating my weaknesses</w:t>
      </w:r>
      <w:r>
        <w:rPr>
          <w:rFonts w:asciiTheme="majorHAnsi" w:hAnsiTheme="majorHAnsi" w:cstheme="majorHAnsi"/>
        </w:rPr>
        <w:t>, as Jasper suggests it is crucial to understand our skills, abilities and an awareness of where these limits lie (2003)</w:t>
      </w:r>
      <w:r w:rsidRPr="00C16802">
        <w:rPr>
          <w:rFonts w:asciiTheme="majorHAnsi" w:hAnsiTheme="majorHAnsi" w:cstheme="majorHAnsi"/>
        </w:rPr>
        <w:t xml:space="preserve">.  I aim to recognise this by applying how the masterclasses have influenced my thought process’, my actions and my behaviour towards my input in my group project. The project me and my group members worked on together is Unity LGBT, based in Swansea. Unity LGBT is a charity that raises money for people of the </w:t>
      </w:r>
      <w:r>
        <w:rPr>
          <w:rFonts w:asciiTheme="majorHAnsi" w:hAnsiTheme="majorHAnsi" w:cstheme="majorHAnsi"/>
        </w:rPr>
        <w:t xml:space="preserve">LGBT </w:t>
      </w:r>
      <w:r w:rsidRPr="00C16802">
        <w:rPr>
          <w:rFonts w:asciiTheme="majorHAnsi" w:hAnsiTheme="majorHAnsi" w:cstheme="majorHAnsi"/>
        </w:rPr>
        <w:t>community including asylum seekers, as a group we aimed to make individuals more aware of the help and support the LGBT centre can offer.</w:t>
      </w:r>
    </w:p>
    <w:p w14:paraId="58B0EE15" w14:textId="0478C466" w:rsidR="007119E2" w:rsidRPr="00AA0F5B" w:rsidRDefault="000500B6" w:rsidP="000500B6">
      <w:pPr>
        <w:pStyle w:val="ListParagraph"/>
        <w:rPr>
          <w:rFonts w:cstheme="minorHAnsi"/>
          <w:sz w:val="28"/>
          <w:szCs w:val="28"/>
        </w:rPr>
      </w:pPr>
      <w:r>
        <w:rPr>
          <w:rFonts w:cstheme="minorHAnsi"/>
          <w:sz w:val="28"/>
          <w:szCs w:val="28"/>
        </w:rPr>
        <w:t>2.2</w:t>
      </w:r>
      <w:bookmarkStart w:id="0" w:name="_GoBack"/>
      <w:bookmarkEnd w:id="0"/>
      <w:r w:rsidR="007119E2">
        <w:rPr>
          <w:rFonts w:cstheme="minorHAnsi"/>
          <w:sz w:val="28"/>
          <w:szCs w:val="28"/>
        </w:rPr>
        <w:t xml:space="preserve"> </w:t>
      </w:r>
      <w:r w:rsidR="007119E2" w:rsidRPr="00AA0F5B">
        <w:rPr>
          <w:rFonts w:cstheme="minorHAnsi"/>
          <w:sz w:val="28"/>
          <w:szCs w:val="28"/>
        </w:rPr>
        <w:t xml:space="preserve">BACKGROUND OF THE ORGANISATION </w:t>
      </w:r>
    </w:p>
    <w:p w14:paraId="16AA783E" w14:textId="2EE75C4A" w:rsidR="007119E2" w:rsidRPr="00F53476" w:rsidRDefault="007119E2" w:rsidP="007119E2">
      <w:pPr>
        <w:rPr>
          <w:rFonts w:asciiTheme="majorHAnsi" w:hAnsiTheme="majorHAnsi" w:cstheme="majorHAnsi"/>
        </w:rPr>
      </w:pPr>
      <w:r w:rsidRPr="00C16802">
        <w:rPr>
          <w:rFonts w:asciiTheme="majorHAnsi" w:hAnsiTheme="majorHAnsi" w:cstheme="majorHAnsi"/>
        </w:rPr>
        <w:t xml:space="preserve">The Unity LGBT Centre in Swansea city centre is a charity and a community that helps transform the lives of vulnerable people who are part of the LGBT community. The term ‘LGBT’ has been used since the 90’s and is an initialism standing for lesbian, gay, bisexual and transgender. The full acronym is LGBTQQIP2SAA, which stands for lesbian, gay, bisexual, transgender, queer, questioning, intersex, pansexual, 2-spirited, asexual and ally/allies </w:t>
      </w:r>
      <w:r w:rsidRPr="00C16802">
        <w:rPr>
          <w:rFonts w:asciiTheme="majorHAnsi" w:hAnsiTheme="majorHAnsi" w:cstheme="majorHAnsi"/>
          <w:i/>
        </w:rPr>
        <w:t>(Milligan, 2014).</w:t>
      </w:r>
      <w:r w:rsidRPr="00C16802">
        <w:rPr>
          <w:rFonts w:asciiTheme="majorHAnsi" w:hAnsiTheme="majorHAnsi" w:cstheme="majorHAnsi"/>
        </w:rPr>
        <w:t xml:space="preserve"> This organisation raises awareness and raises money to successfully carry out their services to people of all ages and backgrounds including homeless people. They give advice on how to identify which gender or label you identify yourself with and how to tell your friends and family about your sexual orientation/gender identity. They also have drop-in services where you can attend the centre with no appointment to talk to someone private and confidentially. They also run an over 50’s club called ’50 and Fabulous’</w:t>
      </w:r>
      <w:r w:rsidRPr="00C16802">
        <w:rPr>
          <w:rFonts w:asciiTheme="majorHAnsi" w:hAnsiTheme="majorHAnsi" w:cstheme="majorHAnsi"/>
          <w:i/>
        </w:rPr>
        <w:t xml:space="preserve"> (Unity Group Wales n.a)</w:t>
      </w:r>
      <w:r w:rsidRPr="00C16802">
        <w:rPr>
          <w:rFonts w:asciiTheme="majorHAnsi" w:hAnsiTheme="majorHAnsi" w:cstheme="majorHAnsi"/>
        </w:rPr>
        <w:t xml:space="preserve">. </w:t>
      </w:r>
      <w:r w:rsidRPr="00C16802">
        <w:rPr>
          <w:rFonts w:asciiTheme="majorHAnsi" w:hAnsiTheme="majorHAnsi" w:cstheme="majorHAnsi"/>
          <w:color w:val="000000" w:themeColor="text1"/>
        </w:rPr>
        <w:t>This organisation raises awareness and raises money to successfully carry out their services to people of all ages and backgrounds including homeless people.</w:t>
      </w:r>
      <w:r w:rsidR="001B3DB6">
        <w:rPr>
          <w:rFonts w:asciiTheme="majorHAnsi" w:hAnsiTheme="majorHAnsi" w:cstheme="majorHAnsi"/>
          <w:color w:val="000000" w:themeColor="text1"/>
        </w:rPr>
        <w:t xml:space="preserve"> </w:t>
      </w:r>
      <w:r w:rsidRPr="00C16802">
        <w:rPr>
          <w:rFonts w:asciiTheme="majorHAnsi" w:hAnsiTheme="majorHAnsi" w:cstheme="majorHAnsi"/>
          <w:color w:val="000000" w:themeColor="text1"/>
        </w:rPr>
        <w:t>They give advice on how to identify which gender or label you identify yourself with and how to tell your friends and family about your sexual orientation/gender identity. Unity run many different clubs and drop-in sessions to cater to all of their individual customers and strive to unite as one big community, hence their name Unity LGBT</w:t>
      </w:r>
      <w:r w:rsidR="001B3DB6">
        <w:rPr>
          <w:rFonts w:asciiTheme="majorHAnsi" w:hAnsiTheme="majorHAnsi" w:cstheme="majorHAnsi"/>
          <w:color w:val="000000" w:themeColor="text1"/>
        </w:rPr>
        <w:t xml:space="preserve">. </w:t>
      </w:r>
      <w:r>
        <w:rPr>
          <w:rFonts w:asciiTheme="majorHAnsi" w:hAnsiTheme="majorHAnsi" w:cstheme="majorHAnsi"/>
        </w:rPr>
        <w:t>A</w:t>
      </w:r>
      <w:r w:rsidRPr="00C16802">
        <w:rPr>
          <w:rFonts w:asciiTheme="majorHAnsi" w:hAnsiTheme="majorHAnsi" w:cstheme="majorHAnsi"/>
        </w:rPr>
        <w:t xml:space="preserve">s a group we aimed to </w:t>
      </w:r>
      <w:r>
        <w:rPr>
          <w:rFonts w:asciiTheme="majorHAnsi" w:hAnsiTheme="majorHAnsi" w:cstheme="majorHAnsi"/>
        </w:rPr>
        <w:t xml:space="preserve">help Unity and </w:t>
      </w:r>
      <w:r w:rsidRPr="00C16802">
        <w:rPr>
          <w:rFonts w:asciiTheme="majorHAnsi" w:hAnsiTheme="majorHAnsi" w:cstheme="majorHAnsi"/>
        </w:rPr>
        <w:t>make individuals more aware of the help and support the LGBT centre can offer.</w:t>
      </w:r>
      <w:r w:rsidR="001B3DB6" w:rsidRPr="00F53476">
        <w:rPr>
          <w:rFonts w:asciiTheme="majorHAnsi" w:hAnsiTheme="majorHAnsi" w:cstheme="majorHAnsi"/>
        </w:rPr>
        <w:t xml:space="preserve"> </w:t>
      </w:r>
    </w:p>
    <w:p w14:paraId="15D8675A" w14:textId="63798F66" w:rsidR="001B3DB6" w:rsidRPr="001B3DB6" w:rsidRDefault="001B3DB6" w:rsidP="001B3DB6">
      <w:pPr>
        <w:pStyle w:val="ListParagraph"/>
        <w:rPr>
          <w:rStyle w:val="CommentReference"/>
          <w:rFonts w:asciiTheme="majorHAnsi" w:hAnsiTheme="majorHAnsi" w:cstheme="majorHAnsi"/>
          <w:sz w:val="22"/>
          <w:szCs w:val="22"/>
        </w:rPr>
      </w:pPr>
      <w:r>
        <w:rPr>
          <w:rFonts w:cstheme="minorHAnsi"/>
          <w:sz w:val="28"/>
          <w:szCs w:val="28"/>
        </w:rPr>
        <w:t>3.</w:t>
      </w:r>
      <w:r w:rsidR="007119E2" w:rsidRPr="001B3DB6">
        <w:rPr>
          <w:rFonts w:cstheme="minorHAnsi"/>
          <w:sz w:val="28"/>
          <w:szCs w:val="28"/>
        </w:rPr>
        <w:t>MODELS OF REFLECTION</w:t>
      </w:r>
    </w:p>
    <w:p w14:paraId="6719AE0C" w14:textId="4D49ECDB" w:rsidR="007119E2" w:rsidRPr="001B3DB6" w:rsidRDefault="007119E2" w:rsidP="001B3DB6">
      <w:pPr>
        <w:rPr>
          <w:rFonts w:asciiTheme="majorHAnsi" w:hAnsiTheme="majorHAnsi" w:cstheme="majorHAnsi"/>
        </w:rPr>
      </w:pPr>
      <w:r w:rsidRPr="001B3DB6">
        <w:rPr>
          <w:rFonts w:asciiTheme="majorHAnsi" w:hAnsiTheme="majorHAnsi" w:cstheme="majorHAnsi"/>
        </w:rPr>
        <w:t xml:space="preserve">Reflection is used comparatively with being engaged in thought and going back over an event in our minds, doing this for academic and critical purposes is referred to as critical thinking. </w:t>
      </w:r>
      <w:r w:rsidRPr="001B3DB6">
        <w:rPr>
          <w:rFonts w:asciiTheme="majorHAnsi" w:hAnsiTheme="majorHAnsi" w:cstheme="majorHAnsi"/>
          <w:bCs/>
        </w:rPr>
        <w:t>Cottrell suggests that critical reflection is “As a means of focussing our attention back onto our own experience” (2011). Critical reflection encourages a concept which deepens our understanding, clarifies our thinking, reinforces learning and is designed to prompt ways that lead to possible transformation. There are two phases to critical thinking, phase one and phase two. Phase one entails generating ideas and raw content whilst the details, thoughts, emotions and fragments are still fresh. Phase two is all about depth to your thinking and learning, it gives you a holistic and analytical view and brings together and makes you engaged in a process of teasing out, meaning, insights and significance. Moo</w:t>
      </w:r>
      <w:r w:rsidR="001B3DB6">
        <w:rPr>
          <w:rFonts w:asciiTheme="majorHAnsi" w:hAnsiTheme="majorHAnsi" w:cstheme="majorHAnsi"/>
          <w:bCs/>
        </w:rPr>
        <w:t xml:space="preserve">n( </w:t>
      </w:r>
      <w:r w:rsidRPr="001B3DB6">
        <w:rPr>
          <w:rFonts w:asciiTheme="majorHAnsi" w:hAnsiTheme="majorHAnsi" w:cstheme="majorHAnsi"/>
          <w:bCs/>
        </w:rPr>
        <w:t xml:space="preserve">2006) suggests there is a </w:t>
      </w:r>
      <w:r w:rsidRPr="001B3DB6">
        <w:rPr>
          <w:rFonts w:asciiTheme="majorHAnsi" w:hAnsiTheme="majorHAnsi" w:cstheme="majorHAnsi"/>
        </w:rPr>
        <w:t>wide range of approaches to critical reflection suggests the focus of learning is placed on technique.                           2</w:t>
      </w:r>
    </w:p>
    <w:p w14:paraId="5F36DE72" w14:textId="1D02BEFC" w:rsidR="007119E2" w:rsidRPr="00765BF0" w:rsidRDefault="007119E2" w:rsidP="007119E2">
      <w:pPr>
        <w:rPr>
          <w:rFonts w:asciiTheme="majorHAnsi" w:hAnsiTheme="majorHAnsi" w:cstheme="majorHAnsi"/>
        </w:rPr>
      </w:pPr>
      <w:r w:rsidRPr="00C16802">
        <w:rPr>
          <w:rFonts w:asciiTheme="majorHAnsi" w:hAnsiTheme="majorHAnsi" w:cstheme="majorHAnsi"/>
        </w:rPr>
        <w:lastRenderedPageBreak/>
        <w:t xml:space="preserve"> </w:t>
      </w:r>
      <w:r>
        <w:rPr>
          <w:rFonts w:asciiTheme="majorHAnsi" w:hAnsiTheme="majorHAnsi" w:cstheme="majorHAnsi"/>
        </w:rPr>
        <w:t xml:space="preserve"> </w:t>
      </w:r>
      <w:r w:rsidRPr="00C16802">
        <w:rPr>
          <w:rFonts w:asciiTheme="majorHAnsi" w:hAnsiTheme="majorHAnsi" w:cstheme="majorHAnsi"/>
        </w:rPr>
        <w:t>Critical reflection should not be a prescriptive activity (2006). During this approach it is critical to consider; what the purpose is, what the type of desired outcome is, what and where the focus is, what model of reflection you employ, what your methodology is, who your audience is and how you are going to relate experience with theory. The advantages to critical reflection are; that it</w:t>
      </w:r>
      <w:r>
        <w:rPr>
          <w:rFonts w:asciiTheme="majorHAnsi" w:hAnsiTheme="majorHAnsi" w:cstheme="majorHAnsi"/>
        </w:rPr>
        <w:t xml:space="preserve"> i</w:t>
      </w:r>
      <w:r w:rsidR="001B3DB6">
        <w:rPr>
          <w:rFonts w:asciiTheme="majorHAnsi" w:hAnsiTheme="majorHAnsi" w:cstheme="majorHAnsi"/>
        </w:rPr>
        <w:t>s a</w:t>
      </w:r>
      <w:r w:rsidRPr="00C16802">
        <w:rPr>
          <w:rFonts w:asciiTheme="majorHAnsi" w:hAnsiTheme="majorHAnsi" w:cstheme="majorHAnsi"/>
        </w:rPr>
        <w:t xml:space="preserve"> helpful mental discipline, it allows space and time for development, it effectively improves your study and learning, and it supports professional practice. However, critical reflection also has its disadvantages such as; the distractions that intervene, and the feelings and emotions which some tasks may expose during critical reflection. </w:t>
      </w:r>
    </w:p>
    <w:p w14:paraId="57009E51" w14:textId="350773A9" w:rsidR="007119E2" w:rsidRPr="00C16802" w:rsidRDefault="007119E2" w:rsidP="007119E2">
      <w:pPr>
        <w:rPr>
          <w:rFonts w:asciiTheme="majorHAnsi" w:hAnsiTheme="majorHAnsi" w:cstheme="majorHAnsi"/>
        </w:rPr>
      </w:pPr>
      <w:r w:rsidRPr="00C16802">
        <w:rPr>
          <w:rFonts w:asciiTheme="majorHAnsi" w:hAnsiTheme="majorHAnsi" w:cstheme="majorHAnsi"/>
        </w:rPr>
        <w:t xml:space="preserve">It is ideal to use models to reflect on past events, I will be using Driscoll’s three staged model of reflection (1994) to describe the experiences I had during the project. </w:t>
      </w:r>
      <w:r w:rsidRPr="00C16802">
        <w:rPr>
          <w:rFonts w:asciiTheme="majorHAnsi" w:eastAsia="Times New Roman" w:hAnsiTheme="majorHAnsi" w:cstheme="majorHAnsi"/>
          <w:color w:val="000000"/>
          <w:lang w:eastAsia="en-GB"/>
        </w:rPr>
        <w:t>Models encourage a structured process to guide the act of reflection. They can best assist you to learn from your experience and Often it is appropriate to use models of reflection if they best fit your situation (U</w:t>
      </w:r>
      <w:r>
        <w:rPr>
          <w:rFonts w:asciiTheme="majorHAnsi" w:eastAsia="Times New Roman" w:hAnsiTheme="majorHAnsi" w:cstheme="majorHAnsi"/>
          <w:color w:val="000000"/>
          <w:lang w:eastAsia="en-GB"/>
        </w:rPr>
        <w:t>niversity of Nottingham</w:t>
      </w:r>
      <w:r w:rsidRPr="00C16802">
        <w:rPr>
          <w:rFonts w:asciiTheme="majorHAnsi" w:eastAsia="Times New Roman" w:hAnsiTheme="majorHAnsi" w:cstheme="majorHAnsi"/>
          <w:color w:val="000000"/>
          <w:lang w:eastAsia="en-GB"/>
        </w:rPr>
        <w:t xml:space="preserve"> n.a).</w:t>
      </w:r>
      <w:r w:rsidR="00B614E2" w:rsidRPr="00C16802">
        <w:rPr>
          <w:rFonts w:asciiTheme="majorHAnsi" w:hAnsiTheme="majorHAnsi" w:cstheme="majorHAnsi"/>
        </w:rPr>
        <w:t xml:space="preserve"> </w:t>
      </w:r>
      <w:r w:rsidR="00B614E2">
        <w:rPr>
          <w:rFonts w:asciiTheme="majorHAnsi" w:hAnsiTheme="majorHAnsi" w:cstheme="majorHAnsi"/>
        </w:rPr>
        <w:t>T</w:t>
      </w:r>
      <w:r w:rsidRPr="00C16802">
        <w:rPr>
          <w:rFonts w:asciiTheme="majorHAnsi" w:hAnsiTheme="majorHAnsi" w:cstheme="majorHAnsi"/>
        </w:rPr>
        <w:t xml:space="preserve">hree questions were developed by John Driscoll in 1994 ‘what?’, ‘so what?’ and ‘now what?’. </w:t>
      </w:r>
    </w:p>
    <w:p w14:paraId="4DC680A3" w14:textId="77777777" w:rsidR="007119E2" w:rsidRDefault="007119E2" w:rsidP="007119E2">
      <w:pPr>
        <w:rPr>
          <w:rFonts w:asciiTheme="majorHAnsi" w:hAnsiTheme="majorHAnsi" w:cstheme="majorHAnsi"/>
        </w:rPr>
      </w:pPr>
    </w:p>
    <w:p w14:paraId="5341C6AE" w14:textId="77777777" w:rsidR="007119E2" w:rsidRDefault="007119E2" w:rsidP="007119E2">
      <w:pPr>
        <w:jc w:val="center"/>
        <w:rPr>
          <w:rFonts w:asciiTheme="majorHAnsi" w:hAnsiTheme="majorHAnsi" w:cstheme="majorHAnsi"/>
        </w:rPr>
      </w:pPr>
      <w:r>
        <w:rPr>
          <w:noProof/>
          <w:lang w:eastAsia="en-GB"/>
        </w:rPr>
        <w:drawing>
          <wp:inline distT="0" distB="0" distL="0" distR="0" wp14:anchorId="51DC2D78" wp14:editId="06C93C60">
            <wp:extent cx="3352800" cy="2758330"/>
            <wp:effectExtent l="0" t="0" r="0" b="4445"/>
            <wp:docPr id="2" name="Picture 2" descr="Image result for driscoll model of reflec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riscoll model of reflection example"/>
                    <pic:cNvPicPr>
                      <a:picLocks noChangeAspect="1" noChangeArrowheads="1"/>
                    </pic:cNvPicPr>
                  </pic:nvPicPr>
                  <pic:blipFill rotWithShape="1">
                    <a:blip r:embed="rId7">
                      <a:extLst>
                        <a:ext uri="{28A0092B-C50C-407E-A947-70E740481C1C}">
                          <a14:useLocalDpi xmlns:a14="http://schemas.microsoft.com/office/drawing/2010/main" val="0"/>
                        </a:ext>
                      </a:extLst>
                    </a:blip>
                    <a:srcRect l="14460" t="14168" r="15237" b="8795"/>
                    <a:stretch/>
                  </pic:blipFill>
                  <pic:spPr bwMode="auto">
                    <a:xfrm>
                      <a:off x="0" y="0"/>
                      <a:ext cx="3376952" cy="2778200"/>
                    </a:xfrm>
                    <a:prstGeom prst="rect">
                      <a:avLst/>
                    </a:prstGeom>
                    <a:noFill/>
                    <a:ln>
                      <a:noFill/>
                    </a:ln>
                    <a:extLst>
                      <a:ext uri="{53640926-AAD7-44D8-BBD7-CCE9431645EC}">
                        <a14:shadowObscured xmlns:a14="http://schemas.microsoft.com/office/drawing/2010/main"/>
                      </a:ext>
                    </a:extLst>
                  </pic:spPr>
                </pic:pic>
              </a:graphicData>
            </a:graphic>
          </wp:inline>
        </w:drawing>
      </w:r>
    </w:p>
    <w:p w14:paraId="1D6FD668" w14:textId="76AF7FF7" w:rsidR="007119E2" w:rsidRDefault="007119E2" w:rsidP="007119E2">
      <w:pPr>
        <w:rPr>
          <w:rFonts w:asciiTheme="majorHAnsi" w:hAnsiTheme="majorHAnsi" w:cstheme="majorHAnsi"/>
        </w:rPr>
      </w:pPr>
      <w:r>
        <w:rPr>
          <w:rFonts w:asciiTheme="majorHAnsi" w:hAnsiTheme="majorHAnsi" w:cstheme="majorHAnsi"/>
        </w:rPr>
        <w:t>Figure 3-1 Driscoll’s Model of Reflection. Sewell (2017).</w:t>
      </w:r>
      <w:r w:rsidR="000500B6">
        <w:rPr>
          <w:rFonts w:asciiTheme="majorHAnsi" w:hAnsiTheme="majorHAnsi" w:cstheme="majorHAnsi"/>
        </w:rPr>
        <w:t xml:space="preserve"> </w:t>
      </w:r>
    </w:p>
    <w:p w14:paraId="66811B69" w14:textId="61983ADD" w:rsidR="007119E2" w:rsidRDefault="007119E2" w:rsidP="007119E2">
      <w:pPr>
        <w:rPr>
          <w:rFonts w:asciiTheme="majorHAnsi" w:hAnsiTheme="majorHAnsi" w:cstheme="majorHAnsi"/>
        </w:rPr>
      </w:pPr>
      <w:r>
        <w:rPr>
          <w:rFonts w:asciiTheme="majorHAnsi" w:hAnsiTheme="majorHAnsi" w:cstheme="majorHAnsi"/>
        </w:rPr>
        <w:t>Borto</w:t>
      </w:r>
      <w:r w:rsidR="000500B6">
        <w:rPr>
          <w:rFonts w:asciiTheme="majorHAnsi" w:hAnsiTheme="majorHAnsi" w:cstheme="majorHAnsi"/>
        </w:rPr>
        <w:t>n (</w:t>
      </w:r>
      <w:r>
        <w:rPr>
          <w:rFonts w:asciiTheme="majorHAnsi" w:hAnsiTheme="majorHAnsi" w:cstheme="majorHAnsi"/>
        </w:rPr>
        <w:t xml:space="preserve">1970) suggests that during the ‘what?’ process you need to ask yourself what had happened, what other people did and who was involved, what you did and what your reaction was to it (1970). Me and my group members organised and held an event which we called ‘Mixer &amp; Mingle’. We did this to raise awareness for Unity LGBT and for people of the </w:t>
      </w:r>
      <w:r w:rsidR="000500B6">
        <w:rPr>
          <w:rFonts w:asciiTheme="majorHAnsi" w:hAnsiTheme="majorHAnsi" w:cstheme="majorHAnsi"/>
        </w:rPr>
        <w:t>LGBT</w:t>
      </w:r>
      <w:r>
        <w:rPr>
          <w:rFonts w:asciiTheme="majorHAnsi" w:hAnsiTheme="majorHAnsi" w:cstheme="majorHAnsi"/>
        </w:rPr>
        <w:t xml:space="preserve"> community to come together to meet new people, build relationships and seek advice from one another. Me and my team completed this goal collectively and shared the responsibility and workload equally between us all. I felt as though the event went well as we reached our target by bringing people together, however, it is in my opinion that a larger amount of people could have attended to make the event spectacular, as we would have brought even more people together making a big, positive change. </w:t>
      </w:r>
    </w:p>
    <w:p w14:paraId="02057DDD" w14:textId="189D25D8" w:rsidR="007119E2" w:rsidRDefault="007119E2" w:rsidP="007119E2">
      <w:pPr>
        <w:rPr>
          <w:rFonts w:asciiTheme="majorHAnsi" w:hAnsiTheme="majorHAnsi" w:cstheme="majorHAnsi"/>
        </w:rPr>
      </w:pPr>
      <w:r>
        <w:rPr>
          <w:rFonts w:asciiTheme="majorHAnsi" w:hAnsiTheme="majorHAnsi" w:cstheme="majorHAnsi"/>
        </w:rPr>
        <w:t xml:space="preserve">The second step to this model is the ‘so what?’ process, this is about understanding the concept. During this process you reflect on what the effects of what you did (or did not do), what good resulted from the experience and what your experiences were in comparison to your colleagues (Driscoll 2000). When organising the event, we catered it to the </w:t>
      </w:r>
      <w:r w:rsidR="000500B6">
        <w:rPr>
          <w:rFonts w:asciiTheme="majorHAnsi" w:hAnsiTheme="majorHAnsi" w:cstheme="majorHAnsi"/>
        </w:rPr>
        <w:t xml:space="preserve">LGBT </w:t>
      </w:r>
      <w:r>
        <w:rPr>
          <w:rFonts w:asciiTheme="majorHAnsi" w:hAnsiTheme="majorHAnsi" w:cstheme="majorHAnsi"/>
        </w:rPr>
        <w:t xml:space="preserve">community               3            </w:t>
      </w:r>
      <w:r>
        <w:rPr>
          <w:rFonts w:asciiTheme="majorHAnsi" w:hAnsiTheme="majorHAnsi" w:cstheme="majorHAnsi"/>
        </w:rPr>
        <w:lastRenderedPageBreak/>
        <w:t xml:space="preserve">however, we did not undertake enough research prior to the event, which resulted in us not being fully prepared. We didn’t have enough knowledge on Unity LGBT which I felt led the event to turn out less successful. The positive aspects of this experience over rule the negative aspects, my favourite part of the event was planning it and brainstorming our ideas together because we all had the opportunity to express our creativity. Me and my team members all have mutual feelings towards the experience overall, however, I felt the event could have turned out better if we carried out more research regarding Unity LGBT and organising it more in advance, which may have resulted in more people attending.  </w:t>
      </w:r>
    </w:p>
    <w:p w14:paraId="27BA3E49" w14:textId="77777777" w:rsidR="007119E2" w:rsidRDefault="007119E2" w:rsidP="007119E2">
      <w:pPr>
        <w:rPr>
          <w:rFonts w:asciiTheme="majorHAnsi" w:hAnsiTheme="majorHAnsi" w:cstheme="majorHAnsi"/>
        </w:rPr>
      </w:pPr>
      <w:r>
        <w:rPr>
          <w:rFonts w:asciiTheme="majorHAnsi" w:hAnsiTheme="majorHAnsi" w:cstheme="majorHAnsi"/>
        </w:rPr>
        <w:t xml:space="preserve">The third and final stage of this model is the ‘now what?’ part, Johns questions the reflective individual “If you truly desire reflective curriculum, what would constrain you from realising it? What action do you need to take towards realising a truly reflective curriculum?” (Johns 2009).  This stage is all about what action you will take for further improvement, what you’d change and what you would do differently if given the opportunity to do it all again. For further improvement I aim to be more organised and undertake more thorough research as I feel I did not carry that out successfully during this project, my organisation skills are the main thing I would have changed. If I were given the opportunity to do the event again I would spend a lot more time preparing and brainstorming for the event as I think it would have largely improved the event and how I felt about the experience. </w:t>
      </w:r>
    </w:p>
    <w:p w14:paraId="2EF43670" w14:textId="77777777" w:rsidR="007119E2" w:rsidRDefault="007119E2" w:rsidP="007119E2">
      <w:pPr>
        <w:rPr>
          <w:rFonts w:asciiTheme="majorHAnsi" w:hAnsiTheme="majorHAnsi" w:cstheme="majorHAnsi"/>
        </w:rPr>
      </w:pPr>
      <w:r>
        <w:rPr>
          <w:rFonts w:asciiTheme="majorHAnsi" w:hAnsiTheme="majorHAnsi" w:cstheme="majorHAnsi"/>
        </w:rPr>
        <w:t xml:space="preserve">Another model of reflection I will be looking at and using to reflect on my experience with my project is Graham Gibbs multi-staged reflective cycle. Gibbs lists stages that include: description, feelings, evaluation, analysis, conclusion and action plan (1988). </w:t>
      </w:r>
    </w:p>
    <w:p w14:paraId="69D92ED7" w14:textId="77777777" w:rsidR="007119E2" w:rsidRDefault="007119E2" w:rsidP="007119E2">
      <w:pPr>
        <w:jc w:val="center"/>
        <w:rPr>
          <w:rFonts w:asciiTheme="majorHAnsi" w:hAnsiTheme="majorHAnsi" w:cstheme="majorHAnsi"/>
        </w:rPr>
      </w:pPr>
      <w:r>
        <w:rPr>
          <w:noProof/>
          <w:lang w:eastAsia="en-GB"/>
        </w:rPr>
        <w:drawing>
          <wp:inline distT="0" distB="0" distL="0" distR="0" wp14:anchorId="711DD1F0" wp14:editId="200BE4B1">
            <wp:extent cx="2638425" cy="2253277"/>
            <wp:effectExtent l="0" t="0" r="0" b="0"/>
            <wp:docPr id="4" name="Picture 4" descr="Image result for gibbs model of reflection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198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0474" cy="2255027"/>
                    </a:xfrm>
                    <a:prstGeom prst="rect">
                      <a:avLst/>
                    </a:prstGeom>
                    <a:noFill/>
                    <a:ln>
                      <a:noFill/>
                    </a:ln>
                  </pic:spPr>
                </pic:pic>
              </a:graphicData>
            </a:graphic>
          </wp:inline>
        </w:drawing>
      </w:r>
    </w:p>
    <w:p w14:paraId="4BE6EB3C" w14:textId="77777777" w:rsidR="007119E2" w:rsidRDefault="007119E2" w:rsidP="007119E2">
      <w:pPr>
        <w:jc w:val="center"/>
        <w:rPr>
          <w:rFonts w:asciiTheme="majorHAnsi" w:hAnsiTheme="majorHAnsi" w:cstheme="majorHAnsi"/>
        </w:rPr>
      </w:pPr>
      <w:r>
        <w:rPr>
          <w:rFonts w:asciiTheme="majorHAnsi" w:hAnsiTheme="majorHAnsi" w:cstheme="majorHAnsi"/>
        </w:rPr>
        <w:t xml:space="preserve">Figure 3-2 Gibbs model of reflection. Plymouth Marjon University (2018). </w:t>
      </w:r>
    </w:p>
    <w:p w14:paraId="74DB43AC" w14:textId="77777777" w:rsidR="007119E2" w:rsidRPr="00500B8C" w:rsidRDefault="007119E2" w:rsidP="007119E2">
      <w:pPr>
        <w:rPr>
          <w:rFonts w:asciiTheme="majorHAnsi" w:hAnsiTheme="majorHAnsi" w:cstheme="majorHAnsi"/>
        </w:rPr>
      </w:pPr>
      <w:r>
        <w:rPr>
          <w:rFonts w:asciiTheme="majorHAnsi" w:hAnsiTheme="majorHAnsi" w:cstheme="majorHAnsi"/>
        </w:rPr>
        <w:t>The first step of this model is the description of the experience you are reflecting on. Me and my group members organised and held an event which we called ‘Mixer &amp; Mingle’. We did this to raise awareness for Unity LGBT and for people of the lgbt community to come together to meet new people, build relationships and seek advice from one another. The next step is to talk about your thoughts and feelings on the experience. Throughout the event I felt that we as a group could have been more organised and prepared for the event from the planning to setting up on the day. Gibbs suggests that you should overlook w</w:t>
      </w:r>
      <w:r w:rsidRPr="00C2641C">
        <w:rPr>
          <w:rFonts w:asciiTheme="majorHAnsi" w:hAnsiTheme="majorHAnsi" w:cstheme="majorHAnsi"/>
        </w:rPr>
        <w:t>hat went well and what could be improved? At this stage you start to make value judgements</w:t>
      </w:r>
      <w:r>
        <w:rPr>
          <w:rFonts w:asciiTheme="majorHAnsi" w:hAnsiTheme="majorHAnsi" w:cstheme="majorHAnsi"/>
        </w:rPr>
        <w:t xml:space="preserve"> (1988).  If I were given the opportunity to do the event again I would spend a lot more time preparing and brainstorming for the event as I think it would have largely improved the event. Furthermore, the next step is to make sense of the experience and analyse what happened. During the event students socialised with each other at the event as they all shared something in common: they are all part of the lgbt community. Moreover, the next stage is to            4  </w:t>
      </w:r>
      <w:r>
        <w:rPr>
          <w:rFonts w:asciiTheme="majorHAnsi" w:hAnsiTheme="majorHAnsi" w:cstheme="majorHAnsi"/>
        </w:rPr>
        <w:lastRenderedPageBreak/>
        <w:t>conclude the experience and discuss what else you could have done. I felt as though the event went well as we reached our target by bringing people together, however, it is in my opinion that a larger amount of people could have attended to make the event spectacular, as we would have brought even more people together making a big, positive change. Lastly, you discuss the action plan, if it arose again you need to think about what you’d do. If I were given the opportunity to do the event again I would properly plan ahead and do more thorough research about the charity we based our event on, I would do this to ensure the event run smoothly and successfully, whilst respecting the individuals of the lgbt community. To summarise c</w:t>
      </w:r>
      <w:r w:rsidRPr="00500B8C">
        <w:rPr>
          <w:rFonts w:asciiTheme="majorHAnsi" w:hAnsiTheme="majorHAnsi" w:cstheme="majorHAnsi"/>
        </w:rPr>
        <w:t xml:space="preserve">ritical reflection is challenging, requiring you to analyse your own behaviours and assumptions, relating these to broader perspectives from theory and research. </w:t>
      </w:r>
    </w:p>
    <w:p w14:paraId="1AC00663" w14:textId="77777777" w:rsidR="007119E2" w:rsidRDefault="007119E2" w:rsidP="007119E2">
      <w:pPr>
        <w:rPr>
          <w:rFonts w:cstheme="minorHAnsi"/>
          <w:sz w:val="28"/>
          <w:szCs w:val="28"/>
        </w:rPr>
      </w:pPr>
      <w:r>
        <w:rPr>
          <w:rFonts w:cstheme="minorHAnsi"/>
          <w:sz w:val="28"/>
          <w:szCs w:val="28"/>
        </w:rPr>
        <w:t>3</w:t>
      </w:r>
      <w:r w:rsidRPr="00E40D87">
        <w:rPr>
          <w:rFonts w:cstheme="minorHAnsi"/>
          <w:sz w:val="28"/>
          <w:szCs w:val="28"/>
        </w:rPr>
        <w:t>.</w:t>
      </w:r>
      <w:r>
        <w:rPr>
          <w:rFonts w:cstheme="minorHAnsi"/>
          <w:sz w:val="28"/>
          <w:szCs w:val="28"/>
        </w:rPr>
        <w:t>1</w:t>
      </w:r>
      <w:r w:rsidRPr="00E40D87">
        <w:rPr>
          <w:rFonts w:cstheme="minorHAnsi"/>
          <w:sz w:val="28"/>
          <w:szCs w:val="28"/>
        </w:rPr>
        <w:t xml:space="preserve"> MASTERCLASS SESSIONS</w:t>
      </w:r>
      <w:r>
        <w:rPr>
          <w:rFonts w:cstheme="minorHAnsi"/>
          <w:sz w:val="28"/>
          <w:szCs w:val="28"/>
        </w:rPr>
        <w:t xml:space="preserve"> </w:t>
      </w:r>
    </w:p>
    <w:p w14:paraId="53C1C2D4" w14:textId="77777777" w:rsidR="007119E2" w:rsidRPr="0060410C" w:rsidRDefault="007119E2" w:rsidP="007119E2">
      <w:pPr>
        <w:pStyle w:val="NormalWeb"/>
        <w:shd w:val="clear" w:color="auto" w:fill="FFFFFF"/>
        <w:spacing w:before="0" w:beforeAutospacing="0" w:after="150" w:afterAutospacing="0"/>
      </w:pPr>
      <w:r>
        <w:rPr>
          <w:rFonts w:asciiTheme="majorHAnsi" w:hAnsiTheme="majorHAnsi" w:cstheme="majorHAnsi"/>
        </w:rPr>
        <w:t xml:space="preserve">During the first semester in university, entrepreneurs (individuals who have their own business) attended our lectures for masterclass sessions to present their businesses and explain their individual journeys leading up to starting their own business. </w:t>
      </w:r>
      <w:r w:rsidRPr="00F96581">
        <w:rPr>
          <w:rFonts w:asciiTheme="majorHAnsi" w:hAnsiTheme="majorHAnsi" w:cstheme="majorHAnsi"/>
          <w:sz w:val="22"/>
          <w:szCs w:val="22"/>
        </w:rPr>
        <w:t>“</w:t>
      </w:r>
      <w:r w:rsidRPr="00F96581">
        <w:rPr>
          <w:rFonts w:asciiTheme="majorHAnsi" w:hAnsiTheme="majorHAnsi" w:cstheme="majorHAnsi"/>
          <w:bCs/>
          <w:sz w:val="22"/>
          <w:szCs w:val="22"/>
        </w:rPr>
        <w:t xml:space="preserve">A masterclass is taught by a master of that subject and they are generally one-off special events. </w:t>
      </w:r>
      <w:r w:rsidRPr="00F96581">
        <w:rPr>
          <w:rFonts w:asciiTheme="majorHAnsi" w:hAnsiTheme="majorHAnsi" w:cstheme="majorHAnsi"/>
          <w:sz w:val="22"/>
          <w:szCs w:val="22"/>
        </w:rPr>
        <w:t>T</w:t>
      </w:r>
      <w:r w:rsidRPr="00796F71">
        <w:rPr>
          <w:rFonts w:asciiTheme="majorHAnsi" w:hAnsiTheme="majorHAnsi" w:cstheme="majorHAnsi"/>
          <w:sz w:val="22"/>
          <w:szCs w:val="22"/>
        </w:rPr>
        <w:t>he instructor teaching it will have a lot of knowledge, experience and charisma</w:t>
      </w:r>
      <w:r w:rsidRPr="00F96581">
        <w:rPr>
          <w:rFonts w:asciiTheme="majorHAnsi" w:hAnsiTheme="majorHAnsi" w:cstheme="majorHAnsi"/>
          <w:sz w:val="22"/>
          <w:szCs w:val="22"/>
        </w:rPr>
        <w:t>” (Fabio 2015).</w:t>
      </w:r>
      <w:r>
        <w:rPr>
          <w:rFonts w:asciiTheme="minorHAnsi" w:hAnsiTheme="minorHAnsi" w:cstheme="minorHAnsi"/>
          <w:sz w:val="22"/>
          <w:szCs w:val="22"/>
        </w:rPr>
        <w:t xml:space="preserve"> </w:t>
      </w:r>
      <w:r>
        <w:rPr>
          <w:rFonts w:asciiTheme="majorHAnsi" w:hAnsiTheme="majorHAnsi" w:cstheme="majorHAnsi"/>
          <w:sz w:val="22"/>
          <w:szCs w:val="22"/>
        </w:rPr>
        <w:t>Throughout these masterclasses me and my class members were shown how these entrepreneurs set up their business and the skills they required to do so. They also demonstrated how to gain these skills and gave up advice on how to succeed with them in the future. I think the masterclasses were helpful and important as I was taught new skills and my present skills were further improved throughout these sessions. Hanken argues that i</w:t>
      </w:r>
      <w:r w:rsidRPr="0060410C">
        <w:rPr>
          <w:rFonts w:asciiTheme="majorHAnsi" w:hAnsiTheme="majorHAnsi" w:cstheme="majorHAnsi"/>
          <w:sz w:val="22"/>
          <w:szCs w:val="22"/>
        </w:rPr>
        <w:t>n order to achieve that goal the masters stressed that they teach master classes rather differently from one-to-one tuition (2010).</w:t>
      </w:r>
      <w:r>
        <w:rPr>
          <w:rFonts w:asciiTheme="majorHAnsi" w:hAnsiTheme="majorHAnsi" w:cstheme="majorHAnsi"/>
          <w:sz w:val="22"/>
          <w:szCs w:val="22"/>
        </w:rPr>
        <w:t xml:space="preserve"> I agree with this as I believe it is essential to teach this lecture more relaxed and informal to strongly get your views across to the ones being taught. These masterclass sessions taught us many skills: the ability to identify strengths and weaknesses, how to be productive, how to network effectively, the desire for improvement and efficiency, time management skills, how to present yourself and one which I found very important ‘fake it til you make it’. </w:t>
      </w:r>
    </w:p>
    <w:p w14:paraId="4B5C2811" w14:textId="77777777" w:rsidR="007119E2" w:rsidRPr="00EA249C" w:rsidRDefault="007119E2" w:rsidP="007119E2">
      <w:pPr>
        <w:rPr>
          <w:rFonts w:cstheme="minorHAnsi"/>
          <w:sz w:val="28"/>
          <w:szCs w:val="28"/>
        </w:rPr>
      </w:pPr>
      <w:r>
        <w:rPr>
          <w:rFonts w:cstheme="minorHAnsi"/>
          <w:sz w:val="28"/>
          <w:szCs w:val="28"/>
        </w:rPr>
        <w:t>3</w:t>
      </w:r>
      <w:r w:rsidRPr="00EA249C">
        <w:rPr>
          <w:rFonts w:cstheme="minorHAnsi"/>
          <w:sz w:val="28"/>
          <w:szCs w:val="28"/>
        </w:rPr>
        <w:t>.</w:t>
      </w:r>
      <w:r>
        <w:rPr>
          <w:rFonts w:cstheme="minorHAnsi"/>
          <w:sz w:val="28"/>
          <w:szCs w:val="28"/>
        </w:rPr>
        <w:t>2</w:t>
      </w:r>
      <w:r w:rsidRPr="00EA249C">
        <w:rPr>
          <w:rFonts w:cstheme="minorHAnsi"/>
          <w:sz w:val="28"/>
          <w:szCs w:val="28"/>
        </w:rPr>
        <w:t xml:space="preserve"> INFLUENCE OF MASTERCLASSES ON THE PROJECT</w:t>
      </w:r>
    </w:p>
    <w:p w14:paraId="2979E0FB" w14:textId="0D3D9AA9" w:rsidR="007119E2" w:rsidRDefault="007119E2" w:rsidP="007119E2">
      <w:pPr>
        <w:rPr>
          <w:rFonts w:asciiTheme="majorHAnsi" w:hAnsiTheme="majorHAnsi" w:cstheme="majorHAnsi"/>
        </w:rPr>
      </w:pPr>
      <w:r w:rsidRPr="00F53476">
        <w:rPr>
          <w:rFonts w:asciiTheme="majorHAnsi" w:hAnsiTheme="majorHAnsi" w:cstheme="majorHAnsi"/>
        </w:rPr>
        <w:t>The masterclasses have made a very positive impact, in this section I will be discussing the impact they have had on my project in particular. One of the masterclass I attended was with Kate and her Gower Cottage Brownie</w:t>
      </w:r>
      <w:r w:rsidR="000500B6">
        <w:rPr>
          <w:rFonts w:asciiTheme="majorHAnsi" w:hAnsiTheme="majorHAnsi" w:cstheme="majorHAnsi"/>
        </w:rPr>
        <w:t>s, h</w:t>
      </w:r>
      <w:r w:rsidRPr="00F53476">
        <w:rPr>
          <w:rFonts w:asciiTheme="majorHAnsi" w:hAnsiTheme="majorHAnsi" w:cstheme="majorHAnsi"/>
        </w:rPr>
        <w:t>er story was very interesting and motivating. I found her interesting and motivating because she had no desire to become an entrepreneur, she made brownies for a local shop one day and didn’t expect to get a lot of money from doing so. Now Kate’s multi award winning brownies are sold in their thousands across the UK (gcb ltd 2016). The venture turned out to be a success and she has not looked back since. Her story and skills that came with it were very influential towards my project because I ensured I was highly motivated and I made sure my team members were also. Another influential guest speaker during these masterclasses was Stifyn Parri. As an entertainer he has starred in Les Miserables in London’s West End, Channel 4’s Brookside and has previously presented game shows, chat shows, ceremonies and concerts (Parri 2016). Parri now owns his own business providing many services to individuals and companies of the theatre background, such as mentoring and media training. He inspired me as he taught us all about the phrase “fake it til’ you make it”. That phrase is a process in which you make yourself appear confident even it you don’t feel it, when done properly with enough practice you can approach any situation with genuine confidence (Bleeke 2013). Stifyn Parri taught me that it is common to lack confidence, but as long as you don’t display that lack of confidence and you make the choice to appear fully confident, others will view you as a confident person. I applied this when showcasing my project work at an event</w:t>
      </w:r>
      <w:r>
        <w:rPr>
          <w:rFonts w:asciiTheme="majorHAnsi" w:hAnsiTheme="majorHAnsi" w:cstheme="majorHAnsi"/>
        </w:rPr>
        <w:t xml:space="preserve">         5</w:t>
      </w:r>
    </w:p>
    <w:p w14:paraId="43B8B7A1" w14:textId="77777777" w:rsidR="007119E2" w:rsidRPr="00F53476" w:rsidRDefault="007119E2" w:rsidP="007119E2">
      <w:pPr>
        <w:rPr>
          <w:rFonts w:asciiTheme="majorHAnsi" w:hAnsiTheme="majorHAnsi" w:cstheme="majorHAnsi"/>
        </w:rPr>
      </w:pPr>
      <w:r w:rsidRPr="00F53476">
        <w:rPr>
          <w:rFonts w:asciiTheme="majorHAnsi" w:hAnsiTheme="majorHAnsi" w:cstheme="majorHAnsi"/>
        </w:rPr>
        <w:lastRenderedPageBreak/>
        <w:t xml:space="preserve"> I attended with my class at university, the event was for all of the groups in my university class to show what they have done during their projects for their chosen charity. He also taught me that appearing confident is in your body language, eye contact and facial expressions. It is important to pay attention to these aspects to display the confident image you want to betray. Overall, these two masterclass sessions have been very useful to me as they have taught me different, but important skills which I then used during my project in raising awareness for Unity LGBT. I will also be using these skills for my own personal development in the future. </w:t>
      </w:r>
    </w:p>
    <w:p w14:paraId="2069690B" w14:textId="77777777" w:rsidR="007119E2" w:rsidRPr="00724B7F" w:rsidRDefault="007119E2" w:rsidP="007119E2">
      <w:pPr>
        <w:rPr>
          <w:rFonts w:cstheme="minorHAnsi"/>
          <w:sz w:val="28"/>
          <w:szCs w:val="28"/>
        </w:rPr>
      </w:pPr>
      <w:r>
        <w:rPr>
          <w:rFonts w:cstheme="minorHAnsi"/>
          <w:sz w:val="28"/>
          <w:szCs w:val="28"/>
        </w:rPr>
        <w:t>3</w:t>
      </w:r>
      <w:r w:rsidRPr="00724B7F">
        <w:rPr>
          <w:rFonts w:cstheme="minorHAnsi"/>
          <w:sz w:val="28"/>
          <w:szCs w:val="28"/>
        </w:rPr>
        <w:t>.</w:t>
      </w:r>
      <w:r>
        <w:rPr>
          <w:rFonts w:cstheme="minorHAnsi"/>
          <w:sz w:val="28"/>
          <w:szCs w:val="28"/>
        </w:rPr>
        <w:t>3</w:t>
      </w:r>
      <w:r w:rsidRPr="00724B7F">
        <w:rPr>
          <w:rFonts w:cstheme="minorHAnsi"/>
          <w:sz w:val="28"/>
          <w:szCs w:val="28"/>
        </w:rPr>
        <w:t xml:space="preserve"> INFLUENCE OF THE MASTERCLASSES ON MY LEARNING AND PERSONAL </w:t>
      </w:r>
      <w:r>
        <w:rPr>
          <w:rFonts w:cstheme="minorHAnsi"/>
          <w:sz w:val="28"/>
          <w:szCs w:val="28"/>
        </w:rPr>
        <w:t xml:space="preserve">       </w:t>
      </w:r>
      <w:r w:rsidRPr="00724B7F">
        <w:rPr>
          <w:rFonts w:cstheme="minorHAnsi"/>
          <w:sz w:val="28"/>
          <w:szCs w:val="28"/>
        </w:rPr>
        <w:t xml:space="preserve">DEVELOPMENT </w:t>
      </w:r>
    </w:p>
    <w:p w14:paraId="06EF7E67" w14:textId="77777777" w:rsidR="007119E2" w:rsidRDefault="007119E2" w:rsidP="007119E2">
      <w:pPr>
        <w:rPr>
          <w:rFonts w:asciiTheme="majorHAnsi" w:hAnsiTheme="majorHAnsi" w:cstheme="majorHAnsi"/>
        </w:rPr>
      </w:pPr>
      <w:r>
        <w:rPr>
          <w:rFonts w:asciiTheme="majorHAnsi" w:hAnsiTheme="majorHAnsi" w:cstheme="majorHAnsi"/>
        </w:rPr>
        <w:t xml:space="preserve">The masterclasses had the most impact on my learning and personal development because I now use many of these skills day-to-day with any given situation. Another one of the many guest speakers that taught in our lectures is Andy Rogers. Andy Rogers is the owner of Xpedient Print. Xpedient Print is a printing company which Rogers has worked hard to set up to accommodate all different types of customers and businesses, he thrives on providing great customer service. During his masterclass, he taught us the importance of networking and how to network if you’re an introvert. He also showed us many ways in how to identify whether you are an introvert, extrovert or an ambivert. He helped me identify that I am an extrovert as I am an outgoing and confident person. Kahnweiler suggests that the “out-there” person is the extrovert (2015), the introvert is the opposite and the ambivert is somewhere in between. This process helped me as he helped me to understand what it means to be an extrovert and how to use it. Which I think is extremely important, especially as I would like my own business someday which may require skills on networking. The last entrepreneur I will be discussing is Jon Dawkins, the co-owner of Dirty Little Serifs. Dirty Little Serifs is a branding and design company who help other company’s design and present their brand through their own unique logo’s. They believe that a well executed brand communicates the essence, promise and values of an organisation to its audience (2017). Dawkins had us perform an exercise where we had thirty minutes to invent our own business and come up with a slogan, brand and company name. This exercise was very effective as it gave us an insight to his job and a realistic experience and view of what it can be like in the working world. This has helped my personal development as I had to use my creative and time management skills, skills I had which I was not aware of. It was intriguing to get a slight experience of the pressure I will be facing when it comes to setting up and running my own business. Overall, the masterclasses were very influential regarding my personal skills from day-to-day tasks to the skills I needed for my project. I extremely enjoyed these masterclasses and learnt a lot from them. </w:t>
      </w:r>
    </w:p>
    <w:p w14:paraId="2CD0D9C2" w14:textId="77777777" w:rsidR="007119E2" w:rsidRPr="003B095A" w:rsidRDefault="007119E2" w:rsidP="007119E2">
      <w:pPr>
        <w:rPr>
          <w:rFonts w:cstheme="minorHAnsi"/>
          <w:sz w:val="28"/>
          <w:szCs w:val="28"/>
        </w:rPr>
      </w:pPr>
      <w:r>
        <w:rPr>
          <w:rFonts w:cstheme="minorHAnsi"/>
          <w:sz w:val="28"/>
          <w:szCs w:val="28"/>
        </w:rPr>
        <w:t>3</w:t>
      </w:r>
      <w:r w:rsidRPr="003B095A">
        <w:rPr>
          <w:rFonts w:cstheme="minorHAnsi"/>
          <w:sz w:val="28"/>
          <w:szCs w:val="28"/>
        </w:rPr>
        <w:t>.</w:t>
      </w:r>
      <w:r>
        <w:rPr>
          <w:rFonts w:cstheme="minorHAnsi"/>
          <w:sz w:val="28"/>
          <w:szCs w:val="28"/>
        </w:rPr>
        <w:t>4</w:t>
      </w:r>
      <w:r w:rsidRPr="003B095A">
        <w:rPr>
          <w:rFonts w:cstheme="minorHAnsi"/>
          <w:sz w:val="28"/>
          <w:szCs w:val="28"/>
        </w:rPr>
        <w:t xml:space="preserve"> CONCLUSION</w:t>
      </w:r>
      <w:r>
        <w:rPr>
          <w:rFonts w:cstheme="minorHAnsi"/>
          <w:sz w:val="28"/>
          <w:szCs w:val="28"/>
        </w:rPr>
        <w:t xml:space="preserve"> </w:t>
      </w:r>
    </w:p>
    <w:p w14:paraId="633EC4FC" w14:textId="07EBD25A" w:rsidR="007119E2" w:rsidRDefault="007119E2" w:rsidP="007119E2">
      <w:pPr>
        <w:rPr>
          <w:rFonts w:asciiTheme="majorHAnsi" w:hAnsiTheme="majorHAnsi" w:cstheme="majorHAnsi"/>
        </w:rPr>
      </w:pPr>
      <w:r w:rsidRPr="00E0048B">
        <w:rPr>
          <w:rFonts w:asciiTheme="majorHAnsi" w:hAnsiTheme="majorHAnsi" w:cstheme="majorHAnsi"/>
        </w:rPr>
        <w:t>In conclusion</w:t>
      </w:r>
      <w:r>
        <w:rPr>
          <w:rFonts w:asciiTheme="majorHAnsi" w:hAnsiTheme="majorHAnsi" w:cstheme="majorHAnsi"/>
        </w:rPr>
        <w:t>,</w:t>
      </w:r>
      <w:r w:rsidRPr="00E0048B">
        <w:rPr>
          <w:rFonts w:asciiTheme="majorHAnsi" w:hAnsiTheme="majorHAnsi" w:cstheme="majorHAnsi"/>
        </w:rPr>
        <w:t xml:space="preserve"> this report has demonstrated </w:t>
      </w:r>
      <w:r>
        <w:rPr>
          <w:rFonts w:asciiTheme="majorHAnsi" w:hAnsiTheme="majorHAnsi" w:cstheme="majorHAnsi"/>
        </w:rPr>
        <w:t>how I have reflected on my project and personal development and learning through the models of reflection and the guest speakers that taught at the masterclasses I attended. When studying the models of reflection, I had the chance to examine my project in depth and reflect on what happened, how I felt and how I would improve my skills for the future. Then moving onto the reflection of the masterclasses, I then reviewed and realised how influential the guest speakers were and how much they taught me. I now use these skills in my day-to-day life and they have helped me in my self-confidence.</w:t>
      </w:r>
      <w:r w:rsidR="000500B6">
        <w:rPr>
          <w:rFonts w:asciiTheme="majorHAnsi" w:hAnsiTheme="majorHAnsi" w:cstheme="majorHAnsi"/>
        </w:rPr>
        <w:t xml:space="preserve"> T</w:t>
      </w:r>
      <w:r>
        <w:rPr>
          <w:rFonts w:asciiTheme="majorHAnsi" w:hAnsiTheme="majorHAnsi" w:cstheme="majorHAnsi"/>
        </w:rPr>
        <w:t xml:space="preserve">hrough these masterclasses I also identified that I am an extrovert as I am an outgoing and confident person and it has given me the confident to own my own business in the near future. </w:t>
      </w:r>
    </w:p>
    <w:p w14:paraId="7A17EBC2" w14:textId="77777777" w:rsidR="007119E2" w:rsidRDefault="007119E2" w:rsidP="007119E2">
      <w:pPr>
        <w:rPr>
          <w:rFonts w:asciiTheme="majorHAnsi" w:hAnsiTheme="majorHAnsi" w:cstheme="majorHAnsi"/>
        </w:rPr>
      </w:pPr>
    </w:p>
    <w:p w14:paraId="02BC671E" w14:textId="77777777" w:rsidR="007119E2" w:rsidRPr="00BA4D08" w:rsidRDefault="007119E2" w:rsidP="007119E2">
      <w:pPr>
        <w:jc w:val="center"/>
        <w:rPr>
          <w:rFonts w:asciiTheme="majorHAnsi" w:hAnsiTheme="majorHAnsi" w:cstheme="majorHAnsi"/>
        </w:rPr>
      </w:pPr>
      <w:r>
        <w:rPr>
          <w:rFonts w:asciiTheme="majorHAnsi" w:hAnsiTheme="majorHAnsi" w:cstheme="majorHAnsi"/>
        </w:rPr>
        <w:t>6</w:t>
      </w:r>
    </w:p>
    <w:p w14:paraId="1E70AFA4" w14:textId="79110385" w:rsidR="000500B6" w:rsidRPr="000500B6" w:rsidRDefault="000500B6" w:rsidP="000500B6">
      <w:pPr>
        <w:pStyle w:val="ListParagraph"/>
        <w:rPr>
          <w:rStyle w:val="CommentReference"/>
          <w:rFonts w:asciiTheme="majorHAnsi" w:hAnsiTheme="majorHAnsi" w:cstheme="majorHAnsi"/>
          <w:sz w:val="22"/>
          <w:szCs w:val="22"/>
        </w:rPr>
      </w:pPr>
      <w:r>
        <w:rPr>
          <w:rFonts w:cstheme="minorHAnsi"/>
          <w:sz w:val="28"/>
          <w:szCs w:val="28"/>
        </w:rPr>
        <w:lastRenderedPageBreak/>
        <w:t>4.</w:t>
      </w:r>
      <w:r w:rsidR="007119E2" w:rsidRPr="000500B6">
        <w:rPr>
          <w:rFonts w:cstheme="minorHAnsi"/>
          <w:sz w:val="28"/>
          <w:szCs w:val="28"/>
        </w:rPr>
        <w:t>REFERENCES</w:t>
      </w:r>
    </w:p>
    <w:p w14:paraId="15C6B1A7" w14:textId="19243E24" w:rsidR="007119E2" w:rsidRPr="000500B6" w:rsidRDefault="007119E2" w:rsidP="000500B6">
      <w:pPr>
        <w:rPr>
          <w:rFonts w:asciiTheme="majorHAnsi" w:hAnsiTheme="majorHAnsi" w:cstheme="majorHAnsi"/>
        </w:rPr>
      </w:pPr>
      <w:r w:rsidRPr="000500B6">
        <w:rPr>
          <w:rFonts w:asciiTheme="majorHAnsi" w:hAnsiTheme="majorHAnsi" w:cstheme="majorHAnsi"/>
        </w:rPr>
        <w:t xml:space="preserve">Bleeke, N. (2013). </w:t>
      </w:r>
      <w:r w:rsidRPr="000500B6">
        <w:rPr>
          <w:rFonts w:asciiTheme="majorHAnsi" w:hAnsiTheme="majorHAnsi" w:cstheme="majorHAnsi"/>
          <w:i/>
        </w:rPr>
        <w:t>Conversations that sell.</w:t>
      </w:r>
      <w:r w:rsidRPr="000500B6">
        <w:rPr>
          <w:rFonts w:asciiTheme="majorHAnsi" w:hAnsiTheme="majorHAnsi" w:cstheme="majorHAnsi"/>
        </w:rPr>
        <w:t xml:space="preserve"> </w:t>
      </w:r>
      <w:r w:rsidRPr="000500B6">
        <w:rPr>
          <w:rFonts w:asciiTheme="majorHAnsi" w:hAnsiTheme="majorHAnsi" w:cstheme="majorHAnsi"/>
          <w:color w:val="000000"/>
          <w:shd w:val="clear" w:color="auto" w:fill="FFFFFF"/>
        </w:rPr>
        <w:t>AMACOM Div American Mgmt Assn, 2013</w:t>
      </w:r>
      <w:r w:rsidRPr="000500B6">
        <w:rPr>
          <w:rFonts w:ascii="Arial" w:hAnsi="Arial" w:cs="Arial"/>
          <w:color w:val="000000"/>
          <w:sz w:val="20"/>
          <w:szCs w:val="20"/>
          <w:shd w:val="clear" w:color="auto" w:fill="FFFFFF"/>
        </w:rPr>
        <w:t xml:space="preserve">. </w:t>
      </w:r>
      <w:r w:rsidRPr="000500B6">
        <w:rPr>
          <w:rFonts w:asciiTheme="majorHAnsi" w:hAnsiTheme="majorHAnsi" w:cstheme="majorHAnsi"/>
        </w:rPr>
        <w:t xml:space="preserve">Pp14 </w:t>
      </w:r>
    </w:p>
    <w:p w14:paraId="029A2232" w14:textId="77777777" w:rsidR="007119E2" w:rsidRPr="00C55DB2" w:rsidRDefault="007119E2" w:rsidP="007119E2">
      <w:pPr>
        <w:rPr>
          <w:rFonts w:asciiTheme="majorHAnsi" w:hAnsiTheme="majorHAnsi" w:cstheme="majorHAnsi"/>
        </w:rPr>
      </w:pPr>
      <w:r w:rsidRPr="00C55DB2">
        <w:rPr>
          <w:rFonts w:asciiTheme="majorHAnsi" w:hAnsiTheme="majorHAnsi" w:cstheme="majorHAnsi"/>
        </w:rPr>
        <w:t xml:space="preserve">Borton, T. (1970). </w:t>
      </w:r>
      <w:r w:rsidRPr="00C55DB2">
        <w:rPr>
          <w:rFonts w:asciiTheme="majorHAnsi" w:hAnsiTheme="majorHAnsi" w:cstheme="majorHAnsi"/>
          <w:i/>
        </w:rPr>
        <w:t>Driscoll (By Borton)</w:t>
      </w:r>
      <w:r w:rsidRPr="00C55DB2">
        <w:rPr>
          <w:rFonts w:asciiTheme="majorHAnsi" w:hAnsiTheme="majorHAnsi" w:cstheme="majorHAnsi"/>
        </w:rPr>
        <w:t xml:space="preserve">. The University of Nottingham. [online] Available at: </w:t>
      </w:r>
      <w:hyperlink r:id="rId9" w:history="1">
        <w:r w:rsidRPr="00C55DB2">
          <w:rPr>
            <w:rStyle w:val="Hyperlink"/>
            <w:rFonts w:asciiTheme="majorHAnsi" w:hAnsiTheme="majorHAnsi" w:cstheme="majorHAnsi"/>
          </w:rPr>
          <w:t>https://www.nottingham.ac.uk/nmp/sonet/rlos/placs/critical_reflection/models/driscoll.html</w:t>
        </w:r>
      </w:hyperlink>
      <w:r w:rsidRPr="00C55DB2">
        <w:rPr>
          <w:rFonts w:asciiTheme="majorHAnsi" w:hAnsiTheme="majorHAnsi" w:cstheme="majorHAnsi"/>
        </w:rPr>
        <w:t xml:space="preserve"> </w:t>
      </w:r>
    </w:p>
    <w:p w14:paraId="6E1E996D" w14:textId="77777777" w:rsidR="007119E2" w:rsidRPr="00C55DB2" w:rsidRDefault="007119E2" w:rsidP="007119E2">
      <w:pPr>
        <w:rPr>
          <w:rFonts w:asciiTheme="majorHAnsi" w:hAnsiTheme="majorHAnsi" w:cstheme="majorHAnsi"/>
        </w:rPr>
      </w:pPr>
      <w:r w:rsidRPr="00C55DB2">
        <w:rPr>
          <w:rFonts w:asciiTheme="majorHAnsi" w:hAnsiTheme="majorHAnsi" w:cstheme="majorHAnsi"/>
        </w:rPr>
        <w:t xml:space="preserve">Cottrell, S. (2011). </w:t>
      </w:r>
      <w:r w:rsidRPr="00C55DB2">
        <w:rPr>
          <w:rFonts w:asciiTheme="majorHAnsi" w:hAnsiTheme="majorHAnsi" w:cstheme="majorHAnsi"/>
          <w:i/>
        </w:rPr>
        <w:t>Critical Thinking Skills. Developing Effective Analysis and Argument.</w:t>
      </w:r>
      <w:r w:rsidRPr="00C55DB2">
        <w:rPr>
          <w:rFonts w:asciiTheme="majorHAnsi" w:hAnsiTheme="majorHAnsi" w:cstheme="majorHAnsi"/>
        </w:rPr>
        <w:t xml:space="preserve"> Palgrave Macmillian. Pp207.  </w:t>
      </w:r>
    </w:p>
    <w:p w14:paraId="26F0CC75" w14:textId="77777777" w:rsidR="007119E2" w:rsidRDefault="007119E2" w:rsidP="007119E2">
      <w:pPr>
        <w:rPr>
          <w:rFonts w:asciiTheme="majorHAnsi" w:hAnsiTheme="majorHAnsi" w:cstheme="majorHAnsi"/>
        </w:rPr>
      </w:pPr>
      <w:r>
        <w:rPr>
          <w:rFonts w:asciiTheme="majorHAnsi" w:hAnsiTheme="majorHAnsi" w:cstheme="majorHAnsi"/>
        </w:rPr>
        <w:t xml:space="preserve">Dirty Little Serifs (2017). [online] Available at: </w:t>
      </w:r>
      <w:hyperlink r:id="rId10" w:history="1">
        <w:r w:rsidRPr="001E5E10">
          <w:rPr>
            <w:rStyle w:val="Hyperlink"/>
            <w:rFonts w:asciiTheme="majorHAnsi" w:hAnsiTheme="majorHAnsi" w:cstheme="majorHAnsi"/>
          </w:rPr>
          <w:t>http://www.dirtylittleserifs.com/</w:t>
        </w:r>
      </w:hyperlink>
      <w:r>
        <w:rPr>
          <w:rFonts w:asciiTheme="majorHAnsi" w:hAnsiTheme="majorHAnsi" w:cstheme="majorHAnsi"/>
        </w:rPr>
        <w:t xml:space="preserve">  </w:t>
      </w:r>
    </w:p>
    <w:p w14:paraId="7EE07799" w14:textId="77777777" w:rsidR="007119E2" w:rsidRDefault="007119E2" w:rsidP="007119E2">
      <w:pPr>
        <w:rPr>
          <w:rFonts w:asciiTheme="majorHAnsi" w:hAnsiTheme="majorHAnsi" w:cstheme="majorHAnsi"/>
          <w:sz w:val="23"/>
          <w:szCs w:val="23"/>
        </w:rPr>
      </w:pPr>
      <w:r>
        <w:rPr>
          <w:rFonts w:asciiTheme="majorHAnsi" w:hAnsiTheme="majorHAnsi" w:cstheme="majorHAnsi"/>
          <w:sz w:val="23"/>
          <w:szCs w:val="23"/>
        </w:rPr>
        <w:t xml:space="preserve">Driscoll, j. (2000). </w:t>
      </w:r>
      <w:r w:rsidRPr="006D3CBB">
        <w:rPr>
          <w:rFonts w:asciiTheme="majorHAnsi" w:hAnsiTheme="majorHAnsi" w:cstheme="majorHAnsi"/>
          <w:i/>
          <w:sz w:val="23"/>
          <w:szCs w:val="23"/>
        </w:rPr>
        <w:t>Practising Clinical Supervision.</w:t>
      </w:r>
      <w:r>
        <w:rPr>
          <w:rFonts w:asciiTheme="majorHAnsi" w:hAnsiTheme="majorHAnsi" w:cstheme="majorHAnsi"/>
          <w:sz w:val="23"/>
          <w:szCs w:val="23"/>
        </w:rPr>
        <w:t xml:space="preserve"> Edinburgh: Ballierie Tindall. </w:t>
      </w:r>
    </w:p>
    <w:p w14:paraId="04591349" w14:textId="77777777" w:rsidR="007119E2" w:rsidRDefault="007119E2" w:rsidP="007119E2">
      <w:pPr>
        <w:rPr>
          <w:rFonts w:asciiTheme="majorHAnsi" w:hAnsiTheme="majorHAnsi" w:cstheme="majorHAnsi"/>
        </w:rPr>
      </w:pPr>
      <w:r w:rsidRPr="00D221BB">
        <w:rPr>
          <w:rFonts w:asciiTheme="majorHAnsi" w:hAnsiTheme="majorHAnsi" w:cstheme="majorHAnsi"/>
        </w:rPr>
        <w:t xml:space="preserve">Fabio, N. (2015). </w:t>
      </w:r>
      <w:r w:rsidRPr="00900C69">
        <w:rPr>
          <w:rFonts w:asciiTheme="majorHAnsi" w:hAnsiTheme="majorHAnsi" w:cstheme="majorHAnsi"/>
          <w:i/>
        </w:rPr>
        <w:t>What’s the difference between the masterclass and a regular class?.</w:t>
      </w:r>
      <w:r w:rsidRPr="00D221BB">
        <w:rPr>
          <w:rFonts w:asciiTheme="majorHAnsi" w:hAnsiTheme="majorHAnsi" w:cstheme="majorHAnsi"/>
        </w:rPr>
        <w:t xml:space="preserve"> [online] Available at: </w:t>
      </w:r>
      <w:hyperlink r:id="rId11" w:history="1">
        <w:r w:rsidRPr="00D221BB">
          <w:rPr>
            <w:rStyle w:val="Hyperlink"/>
            <w:rFonts w:asciiTheme="majorHAnsi" w:hAnsiTheme="majorHAnsi" w:cstheme="majorHAnsi"/>
          </w:rPr>
          <w:t>https://veraflow.com/blog/whats-the-difference-between-a-masterclass-and-a-regular-class/</w:t>
        </w:r>
      </w:hyperlink>
      <w:r w:rsidRPr="00D221BB">
        <w:rPr>
          <w:rFonts w:asciiTheme="majorHAnsi" w:hAnsiTheme="majorHAnsi" w:cstheme="majorHAnsi"/>
        </w:rPr>
        <w:t xml:space="preserve"> </w:t>
      </w:r>
      <w:r>
        <w:rPr>
          <w:rFonts w:asciiTheme="majorHAnsi" w:hAnsiTheme="majorHAnsi" w:cstheme="majorHAnsi"/>
        </w:rPr>
        <w:t xml:space="preserve"> </w:t>
      </w:r>
    </w:p>
    <w:p w14:paraId="68457DCE" w14:textId="77777777" w:rsidR="007119E2" w:rsidRDefault="007119E2" w:rsidP="007119E2">
      <w:pPr>
        <w:rPr>
          <w:rFonts w:asciiTheme="majorHAnsi" w:hAnsiTheme="majorHAnsi" w:cstheme="majorHAnsi"/>
        </w:rPr>
      </w:pPr>
      <w:r w:rsidRPr="00257254">
        <w:rPr>
          <w:rFonts w:asciiTheme="majorHAnsi" w:hAnsiTheme="majorHAnsi" w:cstheme="majorHAnsi"/>
        </w:rPr>
        <w:t>Gibbs, G. (1988</w:t>
      </w:r>
      <w:r w:rsidRPr="00257254">
        <w:rPr>
          <w:rFonts w:asciiTheme="majorHAnsi" w:hAnsiTheme="majorHAnsi" w:cstheme="majorHAnsi"/>
          <w:i/>
        </w:rPr>
        <w:t>). Learning by Doing: A guide to teaching and learning methods</w:t>
      </w:r>
      <w:r w:rsidRPr="00257254">
        <w:rPr>
          <w:rFonts w:asciiTheme="majorHAnsi" w:hAnsiTheme="majorHAnsi" w:cstheme="majorHAnsi"/>
        </w:rPr>
        <w:t>. London: Further Education Unit.</w:t>
      </w:r>
      <w:r>
        <w:rPr>
          <w:rFonts w:asciiTheme="majorHAnsi" w:hAnsiTheme="majorHAnsi" w:cstheme="majorHAnsi"/>
        </w:rPr>
        <w:t xml:space="preserve"> </w:t>
      </w:r>
    </w:p>
    <w:p w14:paraId="4CF84112" w14:textId="77777777" w:rsidR="007119E2" w:rsidRDefault="007119E2" w:rsidP="007119E2">
      <w:pPr>
        <w:rPr>
          <w:rFonts w:asciiTheme="majorHAnsi" w:hAnsiTheme="majorHAnsi" w:cstheme="majorHAnsi"/>
        </w:rPr>
      </w:pPr>
      <w:r w:rsidRPr="00E3445A">
        <w:rPr>
          <w:rFonts w:asciiTheme="majorHAnsi" w:hAnsiTheme="majorHAnsi" w:cstheme="majorHAnsi"/>
        </w:rPr>
        <w:t>Gibbs, Graham</w:t>
      </w:r>
      <w:r>
        <w:rPr>
          <w:rFonts w:asciiTheme="majorHAnsi" w:hAnsiTheme="majorHAnsi" w:cstheme="majorHAnsi"/>
        </w:rPr>
        <w:t>.</w:t>
      </w:r>
      <w:r w:rsidRPr="00E3445A">
        <w:rPr>
          <w:rFonts w:asciiTheme="majorHAnsi" w:hAnsiTheme="majorHAnsi" w:cstheme="majorHAnsi"/>
        </w:rPr>
        <w:t xml:space="preserve"> (1988)</w:t>
      </w:r>
      <w:r>
        <w:rPr>
          <w:rFonts w:asciiTheme="majorHAnsi" w:hAnsiTheme="majorHAnsi" w:cstheme="majorHAnsi"/>
        </w:rPr>
        <w:t xml:space="preserve">. </w:t>
      </w:r>
      <w:r w:rsidRPr="00900C69">
        <w:rPr>
          <w:rFonts w:asciiTheme="majorHAnsi" w:hAnsiTheme="majorHAnsi" w:cstheme="majorHAnsi"/>
          <w:i/>
        </w:rPr>
        <w:t>Learning by Doing: A guide to teaching and learning methods</w:t>
      </w:r>
      <w:r w:rsidRPr="00E3445A">
        <w:rPr>
          <w:rFonts w:asciiTheme="majorHAnsi" w:hAnsiTheme="majorHAnsi" w:cstheme="majorHAnsi"/>
        </w:rPr>
        <w:t>. London: Further Education Unit.</w:t>
      </w:r>
      <w:r>
        <w:rPr>
          <w:rFonts w:asciiTheme="majorHAnsi" w:hAnsiTheme="majorHAnsi" w:cstheme="majorHAnsi"/>
        </w:rPr>
        <w:t xml:space="preserve"> </w:t>
      </w:r>
    </w:p>
    <w:p w14:paraId="6AE52554" w14:textId="77777777" w:rsidR="007119E2" w:rsidRDefault="007119E2" w:rsidP="007119E2">
      <w:pPr>
        <w:rPr>
          <w:rFonts w:asciiTheme="majorHAnsi" w:hAnsiTheme="majorHAnsi" w:cstheme="majorHAnsi"/>
        </w:rPr>
      </w:pPr>
      <w:r>
        <w:rPr>
          <w:rFonts w:asciiTheme="majorHAnsi" w:hAnsiTheme="majorHAnsi" w:cstheme="majorHAnsi"/>
        </w:rPr>
        <w:t xml:space="preserve">Gower Cottage Brownies. (2016). [online] Available at: </w:t>
      </w:r>
      <w:hyperlink r:id="rId12" w:history="1">
        <w:r w:rsidRPr="00035C97">
          <w:rPr>
            <w:rStyle w:val="Hyperlink"/>
            <w:rFonts w:asciiTheme="majorHAnsi" w:hAnsiTheme="majorHAnsi" w:cstheme="majorHAnsi"/>
          </w:rPr>
          <w:t>http://www.gowercottagebrownies.co.uk/</w:t>
        </w:r>
      </w:hyperlink>
      <w:r>
        <w:rPr>
          <w:rFonts w:asciiTheme="majorHAnsi" w:hAnsiTheme="majorHAnsi" w:cstheme="majorHAnsi"/>
        </w:rPr>
        <w:t xml:space="preserve">  </w:t>
      </w:r>
    </w:p>
    <w:p w14:paraId="73D606E4" w14:textId="77777777" w:rsidR="007119E2" w:rsidRDefault="007119E2" w:rsidP="007119E2">
      <w:pPr>
        <w:rPr>
          <w:rFonts w:asciiTheme="majorHAnsi" w:hAnsiTheme="majorHAnsi" w:cstheme="majorHAnsi"/>
        </w:rPr>
      </w:pPr>
      <w:r>
        <w:rPr>
          <w:rFonts w:asciiTheme="majorHAnsi" w:hAnsiTheme="majorHAnsi" w:cstheme="majorHAnsi"/>
        </w:rPr>
        <w:t xml:space="preserve">Hanken, I. (2010). </w:t>
      </w:r>
      <w:r w:rsidRPr="00900C69">
        <w:rPr>
          <w:rFonts w:asciiTheme="majorHAnsi" w:hAnsiTheme="majorHAnsi" w:cstheme="majorHAnsi"/>
          <w:i/>
        </w:rPr>
        <w:t>The benefits of a masterclass. The masters’ perspective</w:t>
      </w:r>
      <w:r>
        <w:rPr>
          <w:rFonts w:asciiTheme="majorHAnsi" w:hAnsiTheme="majorHAnsi" w:cstheme="majorHAnsi"/>
        </w:rPr>
        <w:t xml:space="preserve">. Nordick Research in Music Education. Pp151. </w:t>
      </w:r>
    </w:p>
    <w:p w14:paraId="74D350EF" w14:textId="77777777" w:rsidR="007119E2" w:rsidRPr="004C133E" w:rsidRDefault="007119E2" w:rsidP="007119E2">
      <w:pPr>
        <w:tabs>
          <w:tab w:val="left" w:pos="6975"/>
        </w:tabs>
        <w:rPr>
          <w:rFonts w:asciiTheme="majorHAnsi" w:hAnsiTheme="majorHAnsi" w:cstheme="majorHAnsi"/>
        </w:rPr>
      </w:pPr>
      <w:r>
        <w:rPr>
          <w:rFonts w:asciiTheme="majorHAnsi" w:hAnsiTheme="majorHAnsi" w:cstheme="majorHAnsi"/>
        </w:rPr>
        <w:t xml:space="preserve">Hoffman, R. Casnocha, B. (2012). </w:t>
      </w:r>
      <w:r w:rsidRPr="00120C31">
        <w:rPr>
          <w:rFonts w:asciiTheme="majorHAnsi" w:hAnsiTheme="majorHAnsi" w:cstheme="majorHAnsi"/>
          <w:i/>
          <w:color w:val="000000"/>
          <w:shd w:val="clear" w:color="auto" w:fill="FFFFFF"/>
        </w:rPr>
        <w:t>The Start-up of You: Adapt to the Future, Invest in Yourself, and Transform Your Career</w:t>
      </w:r>
      <w:r w:rsidRPr="00120C31">
        <w:rPr>
          <w:rFonts w:asciiTheme="majorHAnsi" w:hAnsiTheme="majorHAnsi" w:cstheme="majorHAnsi"/>
          <w:color w:val="000000"/>
          <w:shd w:val="clear" w:color="auto" w:fill="FFFFFF"/>
        </w:rPr>
        <w:t>.</w:t>
      </w:r>
      <w:r>
        <w:rPr>
          <w:rFonts w:ascii="Arial" w:hAnsi="Arial" w:cs="Arial"/>
          <w:color w:val="000000"/>
          <w:sz w:val="20"/>
          <w:szCs w:val="20"/>
          <w:shd w:val="clear" w:color="auto" w:fill="FFFFFF"/>
        </w:rPr>
        <w:t xml:space="preserve"> </w:t>
      </w:r>
      <w:r>
        <w:rPr>
          <w:rFonts w:asciiTheme="majorHAnsi" w:hAnsiTheme="majorHAnsi" w:cstheme="majorHAnsi"/>
          <w:color w:val="000000"/>
          <w:shd w:val="clear" w:color="auto" w:fill="FFFFFF"/>
        </w:rPr>
        <w:t>Random House, 2012.</w:t>
      </w:r>
    </w:p>
    <w:p w14:paraId="69D4E79E" w14:textId="77777777" w:rsidR="007119E2" w:rsidRDefault="007119E2" w:rsidP="007119E2">
      <w:pPr>
        <w:tabs>
          <w:tab w:val="left" w:pos="6975"/>
        </w:tabs>
        <w:rPr>
          <w:rFonts w:asciiTheme="majorHAnsi" w:hAnsiTheme="majorHAnsi" w:cstheme="majorHAnsi"/>
        </w:rPr>
      </w:pPr>
      <w:r>
        <w:rPr>
          <w:rFonts w:asciiTheme="majorHAnsi" w:hAnsiTheme="majorHAnsi" w:cstheme="majorHAnsi"/>
        </w:rPr>
        <w:t xml:space="preserve">Jasper, M. (2003). </w:t>
      </w:r>
      <w:r w:rsidRPr="002D7CC1">
        <w:rPr>
          <w:rFonts w:asciiTheme="majorHAnsi" w:hAnsiTheme="majorHAnsi" w:cstheme="majorHAnsi"/>
          <w:i/>
        </w:rPr>
        <w:t>Beginning Reflective Practice.</w:t>
      </w:r>
      <w:r>
        <w:rPr>
          <w:rFonts w:asciiTheme="majorHAnsi" w:hAnsiTheme="majorHAnsi" w:cstheme="majorHAnsi"/>
        </w:rPr>
        <w:t xml:space="preserve"> Nelson Thornes, 2003.</w:t>
      </w:r>
      <w:r>
        <w:rPr>
          <w:rFonts w:asciiTheme="majorHAnsi" w:hAnsiTheme="majorHAnsi" w:cstheme="majorHAnsi"/>
        </w:rPr>
        <w:tab/>
      </w:r>
    </w:p>
    <w:p w14:paraId="27C68FE9" w14:textId="77777777" w:rsidR="007119E2" w:rsidRDefault="007119E2" w:rsidP="007119E2">
      <w:pPr>
        <w:rPr>
          <w:rFonts w:asciiTheme="majorHAnsi" w:hAnsiTheme="majorHAnsi" w:cstheme="majorHAnsi"/>
          <w:sz w:val="23"/>
          <w:szCs w:val="23"/>
        </w:rPr>
      </w:pPr>
      <w:r>
        <w:rPr>
          <w:rFonts w:asciiTheme="majorHAnsi" w:hAnsiTheme="majorHAnsi" w:cstheme="majorHAnsi"/>
          <w:sz w:val="23"/>
          <w:szCs w:val="23"/>
        </w:rPr>
        <w:t xml:space="preserve">Johns, C. (2009). </w:t>
      </w:r>
      <w:r w:rsidRPr="00411B19">
        <w:rPr>
          <w:rFonts w:asciiTheme="majorHAnsi" w:hAnsiTheme="majorHAnsi" w:cstheme="majorHAnsi"/>
          <w:i/>
          <w:sz w:val="23"/>
          <w:szCs w:val="23"/>
        </w:rPr>
        <w:t>Becoming a Reflective Practitioner.</w:t>
      </w:r>
      <w:r>
        <w:rPr>
          <w:rFonts w:asciiTheme="majorHAnsi" w:hAnsiTheme="majorHAnsi" w:cstheme="majorHAnsi"/>
          <w:sz w:val="23"/>
          <w:szCs w:val="23"/>
        </w:rPr>
        <w:t xml:space="preserve"> John Wiley &amp; Sons. Pp280.  </w:t>
      </w:r>
    </w:p>
    <w:p w14:paraId="078BAC9F" w14:textId="77777777" w:rsidR="007119E2" w:rsidRDefault="007119E2" w:rsidP="007119E2">
      <w:pPr>
        <w:rPr>
          <w:rFonts w:asciiTheme="majorHAnsi" w:hAnsiTheme="majorHAnsi" w:cstheme="majorHAnsi"/>
        </w:rPr>
      </w:pPr>
      <w:r>
        <w:rPr>
          <w:rFonts w:asciiTheme="majorHAnsi" w:hAnsiTheme="majorHAnsi" w:cstheme="majorHAnsi"/>
        </w:rPr>
        <w:t xml:space="preserve">Kahnweiler, J. (2015). </w:t>
      </w:r>
      <w:r w:rsidRPr="002D7CC1">
        <w:rPr>
          <w:rFonts w:asciiTheme="majorHAnsi" w:hAnsiTheme="majorHAnsi" w:cstheme="majorHAnsi"/>
          <w:i/>
        </w:rPr>
        <w:t>The Genius of Opposites. How Introverts and Extroverts Achieved Extraordinary Results Together</w:t>
      </w:r>
      <w:r>
        <w:rPr>
          <w:rFonts w:asciiTheme="majorHAnsi" w:hAnsiTheme="majorHAnsi" w:cstheme="majorHAnsi"/>
        </w:rPr>
        <w:t xml:space="preserve">. Berrett-Koehler Publishers, 2015. </w:t>
      </w:r>
    </w:p>
    <w:p w14:paraId="146A1479" w14:textId="77777777" w:rsidR="007119E2" w:rsidRPr="00C55DB2" w:rsidRDefault="007119E2" w:rsidP="007119E2">
      <w:pPr>
        <w:rPr>
          <w:rFonts w:asciiTheme="majorHAnsi" w:hAnsiTheme="majorHAnsi" w:cstheme="majorHAnsi"/>
        </w:rPr>
      </w:pPr>
      <w:r w:rsidRPr="00C55DB2">
        <w:rPr>
          <w:rFonts w:asciiTheme="majorHAnsi" w:hAnsiTheme="majorHAnsi" w:cstheme="majorHAnsi"/>
        </w:rPr>
        <w:t xml:space="preserve">Milligan, K.M. (2014). </w:t>
      </w:r>
      <w:r w:rsidRPr="00C55DB2">
        <w:rPr>
          <w:rFonts w:asciiTheme="majorHAnsi" w:hAnsiTheme="majorHAnsi" w:cstheme="majorHAnsi"/>
          <w:i/>
        </w:rPr>
        <w:t xml:space="preserve">Language Matters. </w:t>
      </w:r>
      <w:r w:rsidRPr="00C55DB2">
        <w:rPr>
          <w:rFonts w:asciiTheme="majorHAnsi" w:hAnsiTheme="majorHAnsi" w:cstheme="majorHAnsi"/>
        </w:rPr>
        <w:t xml:space="preserve">[online] Available at: </w:t>
      </w:r>
      <w:hyperlink r:id="rId13" w:history="1">
        <w:r w:rsidRPr="00C55DB2">
          <w:rPr>
            <w:rStyle w:val="Hyperlink"/>
            <w:rFonts w:asciiTheme="majorHAnsi" w:hAnsiTheme="majorHAnsi" w:cstheme="majorHAnsi"/>
          </w:rPr>
          <w:t>http://www.citizensproject.org/2014/02/20/language-matters/</w:t>
        </w:r>
      </w:hyperlink>
      <w:r w:rsidRPr="00C55DB2">
        <w:rPr>
          <w:rFonts w:asciiTheme="majorHAnsi" w:hAnsiTheme="majorHAnsi" w:cstheme="majorHAnsi"/>
        </w:rPr>
        <w:t xml:space="preserve">  </w:t>
      </w:r>
    </w:p>
    <w:p w14:paraId="44A02F16" w14:textId="77777777" w:rsidR="007119E2" w:rsidRPr="00C55DB2" w:rsidRDefault="007119E2" w:rsidP="007119E2">
      <w:pPr>
        <w:rPr>
          <w:rFonts w:asciiTheme="majorHAnsi" w:hAnsiTheme="majorHAnsi" w:cstheme="majorHAnsi"/>
        </w:rPr>
      </w:pPr>
      <w:r w:rsidRPr="00C55DB2">
        <w:rPr>
          <w:rFonts w:asciiTheme="majorHAnsi" w:hAnsiTheme="majorHAnsi" w:cstheme="majorHAnsi"/>
        </w:rPr>
        <w:t xml:space="preserve">Moon, J. A. (2006). </w:t>
      </w:r>
      <w:r w:rsidRPr="00C55DB2">
        <w:rPr>
          <w:rFonts w:asciiTheme="majorHAnsi" w:hAnsiTheme="majorHAnsi" w:cstheme="majorHAnsi"/>
          <w:i/>
        </w:rPr>
        <w:t>Learning journals : a handbook for reflective practice and professional development</w:t>
      </w:r>
      <w:r w:rsidRPr="00C55DB2">
        <w:rPr>
          <w:rFonts w:asciiTheme="majorHAnsi" w:hAnsiTheme="majorHAnsi" w:cstheme="majorHAnsi"/>
        </w:rPr>
        <w:t xml:space="preserve"> (2nd ed.). London ; New York: Routledge. </w:t>
      </w:r>
    </w:p>
    <w:p w14:paraId="503B439F" w14:textId="77777777" w:rsidR="007119E2" w:rsidRDefault="007119E2" w:rsidP="007119E2">
      <w:pPr>
        <w:rPr>
          <w:rFonts w:asciiTheme="majorHAnsi" w:hAnsiTheme="majorHAnsi" w:cstheme="majorHAnsi"/>
        </w:rPr>
      </w:pPr>
      <w:r>
        <w:rPr>
          <w:rFonts w:asciiTheme="majorHAnsi" w:hAnsiTheme="majorHAnsi" w:cstheme="majorHAnsi"/>
        </w:rPr>
        <w:t xml:space="preserve">Parri, S. (2016). Mr Producer. [online] Available at: </w:t>
      </w:r>
      <w:hyperlink r:id="rId14" w:history="1">
        <w:r w:rsidRPr="00035C97">
          <w:rPr>
            <w:rStyle w:val="Hyperlink"/>
            <w:rFonts w:asciiTheme="majorHAnsi" w:hAnsiTheme="majorHAnsi" w:cstheme="majorHAnsi"/>
          </w:rPr>
          <w:t>https://mrproducer.co.uk/homepage/</w:t>
        </w:r>
      </w:hyperlink>
      <w:r>
        <w:rPr>
          <w:rFonts w:asciiTheme="majorHAnsi" w:hAnsiTheme="majorHAnsi" w:cstheme="majorHAnsi"/>
        </w:rPr>
        <w:t xml:space="preserve"> </w:t>
      </w:r>
    </w:p>
    <w:p w14:paraId="0C9E026E" w14:textId="77777777" w:rsidR="007119E2" w:rsidRDefault="007119E2" w:rsidP="007119E2">
      <w:pPr>
        <w:rPr>
          <w:rFonts w:asciiTheme="majorHAnsi" w:hAnsiTheme="majorHAnsi" w:cstheme="majorHAnsi"/>
        </w:rPr>
      </w:pPr>
      <w:r>
        <w:rPr>
          <w:rFonts w:asciiTheme="majorHAnsi" w:hAnsiTheme="majorHAnsi" w:cstheme="majorHAnsi"/>
        </w:rPr>
        <w:t xml:space="preserve">Plymouth Marjon University. (2018). </w:t>
      </w:r>
      <w:r w:rsidRPr="00557029">
        <w:rPr>
          <w:rFonts w:asciiTheme="majorHAnsi" w:hAnsiTheme="majorHAnsi" w:cstheme="majorHAnsi"/>
          <w:i/>
        </w:rPr>
        <w:t>Reflective Practice and Gibbs Reflective Cycle</w:t>
      </w:r>
      <w:r>
        <w:rPr>
          <w:rFonts w:asciiTheme="majorHAnsi" w:hAnsiTheme="majorHAnsi" w:cstheme="majorHAnsi"/>
        </w:rPr>
        <w:t xml:space="preserve">. [online] Available at: </w:t>
      </w:r>
      <w:hyperlink r:id="rId15" w:history="1">
        <w:r w:rsidRPr="0075561C">
          <w:rPr>
            <w:rStyle w:val="Hyperlink"/>
            <w:rFonts w:asciiTheme="majorHAnsi" w:hAnsiTheme="majorHAnsi" w:cstheme="majorHAnsi"/>
          </w:rPr>
          <w:t>http://academicskills.marjon.ac.uk/as2.php?pageID=36&amp;subID=102</w:t>
        </w:r>
      </w:hyperlink>
      <w:r>
        <w:rPr>
          <w:rFonts w:asciiTheme="majorHAnsi" w:hAnsiTheme="majorHAnsi" w:cstheme="majorHAnsi"/>
        </w:rPr>
        <w:t xml:space="preserve"> </w:t>
      </w:r>
    </w:p>
    <w:p w14:paraId="24CFFD5F" w14:textId="77777777" w:rsidR="007119E2" w:rsidRDefault="007119E2" w:rsidP="007119E2">
      <w:pPr>
        <w:rPr>
          <w:rFonts w:asciiTheme="majorHAnsi" w:hAnsiTheme="majorHAnsi" w:cstheme="majorHAnsi"/>
          <w:sz w:val="23"/>
          <w:szCs w:val="23"/>
        </w:rPr>
      </w:pPr>
      <w:r>
        <w:rPr>
          <w:rFonts w:asciiTheme="majorHAnsi" w:hAnsiTheme="majorHAnsi" w:cstheme="majorHAnsi"/>
          <w:sz w:val="23"/>
          <w:szCs w:val="23"/>
        </w:rPr>
        <w:t xml:space="preserve">Sewell, C. (2017). </w:t>
      </w:r>
      <w:r w:rsidRPr="0086314E">
        <w:rPr>
          <w:rFonts w:asciiTheme="majorHAnsi" w:hAnsiTheme="majorHAnsi" w:cstheme="majorHAnsi"/>
          <w:i/>
          <w:sz w:val="23"/>
          <w:szCs w:val="23"/>
        </w:rPr>
        <w:t>Reflective Practice Workshop. University of Cambridge</w:t>
      </w:r>
      <w:r>
        <w:rPr>
          <w:rFonts w:asciiTheme="majorHAnsi" w:hAnsiTheme="majorHAnsi" w:cstheme="majorHAnsi"/>
          <w:sz w:val="23"/>
          <w:szCs w:val="23"/>
        </w:rPr>
        <w:t xml:space="preserve">. [online] Available at: </w:t>
      </w:r>
      <w:hyperlink r:id="rId16" w:history="1">
        <w:r w:rsidRPr="00366BEE">
          <w:rPr>
            <w:rStyle w:val="Hyperlink"/>
            <w:rFonts w:asciiTheme="majorHAnsi" w:hAnsiTheme="majorHAnsi" w:cstheme="majorHAnsi"/>
            <w:sz w:val="23"/>
            <w:szCs w:val="23"/>
          </w:rPr>
          <w:t>https://www.slideshare.net/ClaireSewell/reflective-practice-workshop</w:t>
        </w:r>
      </w:hyperlink>
      <w:r>
        <w:rPr>
          <w:rFonts w:asciiTheme="majorHAnsi" w:hAnsiTheme="majorHAnsi" w:cstheme="majorHAnsi"/>
          <w:sz w:val="23"/>
          <w:szCs w:val="23"/>
        </w:rPr>
        <w:t xml:space="preserve"> </w:t>
      </w:r>
    </w:p>
    <w:p w14:paraId="5A37DCF5" w14:textId="77777777" w:rsidR="007119E2" w:rsidRDefault="007119E2" w:rsidP="007119E2">
      <w:pPr>
        <w:rPr>
          <w:rFonts w:asciiTheme="majorHAnsi" w:hAnsiTheme="majorHAnsi" w:cstheme="majorHAnsi"/>
        </w:rPr>
      </w:pPr>
      <w:r w:rsidRPr="00C55DB2">
        <w:rPr>
          <w:rFonts w:asciiTheme="majorHAnsi" w:hAnsiTheme="majorHAnsi" w:cstheme="majorHAnsi"/>
        </w:rPr>
        <w:t>Unity Group Wales (n.a)</w:t>
      </w:r>
      <w:r w:rsidRPr="00C55DB2">
        <w:rPr>
          <w:rFonts w:asciiTheme="majorHAnsi" w:hAnsiTheme="majorHAnsi" w:cstheme="majorHAnsi"/>
          <w:i/>
        </w:rPr>
        <w:t xml:space="preserve"> 50 and Fabulous.</w:t>
      </w:r>
      <w:r w:rsidRPr="00C55DB2">
        <w:rPr>
          <w:rFonts w:asciiTheme="majorHAnsi" w:hAnsiTheme="majorHAnsi" w:cstheme="majorHAnsi"/>
        </w:rPr>
        <w:t xml:space="preserve"> [online] Available at: </w:t>
      </w:r>
      <w:hyperlink r:id="rId17" w:history="1">
        <w:r w:rsidRPr="00C55DB2">
          <w:rPr>
            <w:rStyle w:val="Hyperlink"/>
            <w:rFonts w:asciiTheme="majorHAnsi" w:hAnsiTheme="majorHAnsi" w:cstheme="majorHAnsi"/>
          </w:rPr>
          <w:t>https://www.unitygroup.wales/50-and-fabulous-older-lgbt-peoples-group/</w:t>
        </w:r>
      </w:hyperlink>
      <w:r w:rsidRPr="00C55DB2">
        <w:rPr>
          <w:rFonts w:asciiTheme="majorHAnsi" w:hAnsiTheme="majorHAnsi" w:cstheme="majorHAnsi"/>
        </w:rPr>
        <w:t xml:space="preserve"> </w:t>
      </w:r>
    </w:p>
    <w:p w14:paraId="2C248CBB" w14:textId="77777777" w:rsidR="00F0264E" w:rsidRPr="007119E2" w:rsidRDefault="007119E2" w:rsidP="007119E2">
      <w:pPr>
        <w:jc w:val="center"/>
        <w:rPr>
          <w:rFonts w:asciiTheme="majorHAnsi" w:hAnsiTheme="majorHAnsi" w:cstheme="majorHAnsi"/>
        </w:rPr>
      </w:pPr>
      <w:r>
        <w:rPr>
          <w:rFonts w:asciiTheme="majorHAnsi" w:hAnsiTheme="majorHAnsi" w:cstheme="majorHAnsi"/>
        </w:rPr>
        <w:t>7</w:t>
      </w:r>
    </w:p>
    <w:sectPr w:rsidR="00F0264E" w:rsidRPr="00711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7E0A44"/>
    <w:multiLevelType w:val="hybridMultilevel"/>
    <w:tmpl w:val="D4C87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B63DBD"/>
    <w:multiLevelType w:val="multilevel"/>
    <w:tmpl w:val="F356BACC"/>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371552D4"/>
    <w:multiLevelType w:val="multilevel"/>
    <w:tmpl w:val="ECFE6DE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9E2"/>
    <w:rsid w:val="000500B6"/>
    <w:rsid w:val="001211B9"/>
    <w:rsid w:val="001B3DB6"/>
    <w:rsid w:val="001E52FC"/>
    <w:rsid w:val="002B4241"/>
    <w:rsid w:val="00682F5F"/>
    <w:rsid w:val="007119E2"/>
    <w:rsid w:val="00B614E2"/>
    <w:rsid w:val="00E31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908B3"/>
  <w15:chartTrackingRefBased/>
  <w15:docId w15:val="{A16D2FD4-BFEC-486C-AC4E-12148D224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19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9E2"/>
    <w:pPr>
      <w:ind w:left="720"/>
      <w:contextualSpacing/>
    </w:pPr>
  </w:style>
  <w:style w:type="character" w:styleId="Hyperlink">
    <w:name w:val="Hyperlink"/>
    <w:basedOn w:val="DefaultParagraphFont"/>
    <w:uiPriority w:val="99"/>
    <w:unhideWhenUsed/>
    <w:rsid w:val="007119E2"/>
    <w:rPr>
      <w:color w:val="0563C1" w:themeColor="hyperlink"/>
      <w:u w:val="single"/>
    </w:rPr>
  </w:style>
  <w:style w:type="paragraph" w:styleId="NormalWeb">
    <w:name w:val="Normal (Web)"/>
    <w:basedOn w:val="Normal"/>
    <w:uiPriority w:val="99"/>
    <w:unhideWhenUsed/>
    <w:rsid w:val="007119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119E2"/>
    <w:rPr>
      <w:sz w:val="16"/>
      <w:szCs w:val="16"/>
    </w:rPr>
  </w:style>
  <w:style w:type="paragraph" w:styleId="CommentText">
    <w:name w:val="annotation text"/>
    <w:basedOn w:val="Normal"/>
    <w:link w:val="CommentTextChar"/>
    <w:uiPriority w:val="99"/>
    <w:semiHidden/>
    <w:unhideWhenUsed/>
    <w:rsid w:val="007119E2"/>
    <w:pPr>
      <w:spacing w:line="240" w:lineRule="auto"/>
    </w:pPr>
    <w:rPr>
      <w:sz w:val="20"/>
      <w:szCs w:val="20"/>
    </w:rPr>
  </w:style>
  <w:style w:type="character" w:customStyle="1" w:styleId="CommentTextChar">
    <w:name w:val="Comment Text Char"/>
    <w:basedOn w:val="DefaultParagraphFont"/>
    <w:link w:val="CommentText"/>
    <w:uiPriority w:val="99"/>
    <w:semiHidden/>
    <w:rsid w:val="007119E2"/>
    <w:rPr>
      <w:sz w:val="20"/>
      <w:szCs w:val="20"/>
    </w:rPr>
  </w:style>
  <w:style w:type="paragraph" w:styleId="BalloonText">
    <w:name w:val="Balloon Text"/>
    <w:basedOn w:val="Normal"/>
    <w:link w:val="BalloonTextChar"/>
    <w:uiPriority w:val="99"/>
    <w:semiHidden/>
    <w:unhideWhenUsed/>
    <w:rsid w:val="007119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19E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7119E2"/>
    <w:rPr>
      <w:b/>
      <w:bCs/>
    </w:rPr>
  </w:style>
  <w:style w:type="character" w:customStyle="1" w:styleId="CommentSubjectChar">
    <w:name w:val="Comment Subject Char"/>
    <w:basedOn w:val="CommentTextChar"/>
    <w:link w:val="CommentSubject"/>
    <w:uiPriority w:val="99"/>
    <w:semiHidden/>
    <w:rsid w:val="007119E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citizensproject.org/2014/02/20/language-matte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gowercottagebrownies.co.uk/" TargetMode="External"/><Relationship Id="rId17" Type="http://schemas.openxmlformats.org/officeDocument/2006/relationships/hyperlink" Target="https://www.unitygroup.wales/50-and-fabulous-older-lgbt-peoples-group/" TargetMode="External"/><Relationship Id="rId2" Type="http://schemas.openxmlformats.org/officeDocument/2006/relationships/numbering" Target="numbering.xml"/><Relationship Id="rId16" Type="http://schemas.openxmlformats.org/officeDocument/2006/relationships/hyperlink" Target="https://www.slideshare.net/ClaireSewell/reflective-practice-workshop"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veraflow.com/blog/whats-the-difference-between-a-masterclass-and-a-regular-class/" TargetMode="External"/><Relationship Id="rId5" Type="http://schemas.openxmlformats.org/officeDocument/2006/relationships/webSettings" Target="webSettings.xml"/><Relationship Id="rId15" Type="http://schemas.openxmlformats.org/officeDocument/2006/relationships/hyperlink" Target="http://academicskills.marjon.ac.uk/as2.php?pageID=36&amp;subID=102" TargetMode="External"/><Relationship Id="rId10" Type="http://schemas.openxmlformats.org/officeDocument/2006/relationships/hyperlink" Target="http://www.dirtylittleserifs.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ottingham.ac.uk/nmp/sonet/rlos/placs/critical_reflection/models/driscoll.html" TargetMode="External"/><Relationship Id="rId14" Type="http://schemas.openxmlformats.org/officeDocument/2006/relationships/hyperlink" Target="https://mrproducer.co.uk/home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BD704-3491-4491-94BB-53B3A44CE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3466</Words>
  <Characters>19761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5</cp:revision>
  <dcterms:created xsi:type="dcterms:W3CDTF">2018-03-11T19:19:00Z</dcterms:created>
  <dcterms:modified xsi:type="dcterms:W3CDTF">2018-03-11T19:37:00Z</dcterms:modified>
</cp:coreProperties>
</file>