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3E14A5" w14:textId="27AC2173" w:rsidR="000E1364" w:rsidRPr="004C3909" w:rsidRDefault="000E1364">
      <w:pPr>
        <w:rPr>
          <w:rFonts w:ascii="Arial" w:hAnsi="Arial" w:cs="Arial"/>
          <w:sz w:val="24"/>
          <w:szCs w:val="24"/>
        </w:rPr>
      </w:pPr>
      <w:r w:rsidRPr="004C3909">
        <w:rPr>
          <w:rFonts w:ascii="Arial" w:hAnsi="Arial" w:cs="Arial"/>
          <w:b/>
          <w:bCs/>
          <w:sz w:val="24"/>
          <w:szCs w:val="24"/>
        </w:rPr>
        <w:t>Student Name:</w:t>
      </w:r>
      <w:r w:rsidRPr="004C3909">
        <w:rPr>
          <w:rFonts w:ascii="Arial" w:hAnsi="Arial" w:cs="Arial"/>
          <w:sz w:val="24"/>
          <w:szCs w:val="24"/>
        </w:rPr>
        <w:t xml:space="preserve">  Gemma Williams </w:t>
      </w:r>
      <w:r w:rsidR="004C3909">
        <w:rPr>
          <w:rFonts w:ascii="Arial" w:hAnsi="Arial" w:cs="Arial"/>
          <w:sz w:val="24"/>
          <w:szCs w:val="24"/>
        </w:rPr>
        <w:t xml:space="preserve">  </w:t>
      </w:r>
      <w:r w:rsidRPr="004C3909">
        <w:rPr>
          <w:rFonts w:ascii="Arial" w:hAnsi="Arial" w:cs="Arial"/>
          <w:b/>
          <w:bCs/>
          <w:sz w:val="24"/>
          <w:szCs w:val="24"/>
        </w:rPr>
        <w:t>Student Number:</w:t>
      </w:r>
      <w:r w:rsidRPr="004C3909">
        <w:rPr>
          <w:rFonts w:ascii="Arial" w:hAnsi="Arial" w:cs="Arial"/>
          <w:sz w:val="24"/>
          <w:szCs w:val="24"/>
        </w:rPr>
        <w:t xml:space="preserve"> 2312455  </w:t>
      </w:r>
      <w:r w:rsidRPr="004C3909">
        <w:rPr>
          <w:rFonts w:ascii="Arial" w:hAnsi="Arial" w:cs="Arial"/>
          <w:b/>
          <w:bCs/>
          <w:sz w:val="24"/>
          <w:szCs w:val="24"/>
        </w:rPr>
        <w:t>Word Count:</w:t>
      </w:r>
      <w:r w:rsidR="0005161B">
        <w:rPr>
          <w:rFonts w:ascii="Arial" w:hAnsi="Arial" w:cs="Arial"/>
          <w:b/>
          <w:bCs/>
          <w:sz w:val="24"/>
          <w:szCs w:val="24"/>
        </w:rPr>
        <w:t xml:space="preserve"> </w:t>
      </w:r>
      <w:r w:rsidR="00ED22C0">
        <w:rPr>
          <w:rFonts w:ascii="Arial" w:hAnsi="Arial" w:cs="Arial"/>
          <w:b/>
          <w:bCs/>
          <w:sz w:val="24"/>
          <w:szCs w:val="24"/>
        </w:rPr>
        <w:t>342</w:t>
      </w:r>
      <w:r w:rsidR="0005161B">
        <w:rPr>
          <w:rFonts w:ascii="Arial" w:hAnsi="Arial" w:cs="Arial"/>
          <w:b/>
          <w:bCs/>
          <w:sz w:val="24"/>
          <w:szCs w:val="24"/>
        </w:rPr>
        <w:t xml:space="preserve">7 </w:t>
      </w:r>
      <w:r w:rsidRPr="004C3909">
        <w:rPr>
          <w:rFonts w:ascii="Arial" w:hAnsi="Arial" w:cs="Arial"/>
          <w:sz w:val="24"/>
          <w:szCs w:val="24"/>
        </w:rPr>
        <w:tab/>
      </w:r>
    </w:p>
    <w:p w14:paraId="1A8C7657" w14:textId="0792F217" w:rsidR="001726F1" w:rsidRPr="00AE185A" w:rsidRDefault="001726F1" w:rsidP="00B95065">
      <w:pPr>
        <w:spacing w:line="360" w:lineRule="auto"/>
        <w:rPr>
          <w:rFonts w:ascii="Arial" w:hAnsi="Arial" w:cs="Arial"/>
          <w:b/>
          <w:bCs/>
          <w:sz w:val="28"/>
          <w:szCs w:val="28"/>
          <w:u w:val="double"/>
        </w:rPr>
      </w:pPr>
      <w:r w:rsidRPr="00AE185A">
        <w:rPr>
          <w:rFonts w:ascii="Arial" w:hAnsi="Arial" w:cs="Arial"/>
          <w:b/>
          <w:bCs/>
          <w:sz w:val="28"/>
          <w:szCs w:val="28"/>
          <w:u w:val="double"/>
        </w:rPr>
        <w:t xml:space="preserve">Abstract </w:t>
      </w:r>
    </w:p>
    <w:p w14:paraId="25A07271" w14:textId="5BAE1BF1" w:rsidR="00627CB6" w:rsidRDefault="001726F1" w:rsidP="00B95065">
      <w:pPr>
        <w:spacing w:line="360" w:lineRule="auto"/>
        <w:rPr>
          <w:rFonts w:ascii="Arial" w:hAnsi="Arial" w:cs="Arial"/>
          <w:sz w:val="24"/>
          <w:szCs w:val="24"/>
        </w:rPr>
      </w:pPr>
      <w:r w:rsidRPr="004C3909">
        <w:rPr>
          <w:rFonts w:ascii="Arial" w:hAnsi="Arial" w:cs="Arial"/>
          <w:sz w:val="24"/>
          <w:szCs w:val="24"/>
        </w:rPr>
        <w:t xml:space="preserve">The research </w:t>
      </w:r>
      <w:bookmarkStart w:id="0" w:name="_Hlk166597515"/>
      <w:r w:rsidR="007B6095">
        <w:rPr>
          <w:rFonts w:ascii="Arial" w:hAnsi="Arial" w:cs="Arial"/>
          <w:sz w:val="24"/>
          <w:szCs w:val="24"/>
        </w:rPr>
        <w:t>explores</w:t>
      </w:r>
      <w:r w:rsidR="009C209C">
        <w:rPr>
          <w:rFonts w:ascii="Arial" w:hAnsi="Arial" w:cs="Arial"/>
          <w:sz w:val="24"/>
          <w:szCs w:val="24"/>
        </w:rPr>
        <w:t xml:space="preserve"> the effectiveness of behavioural management strategies in Reception classes across Monmouthshire.  The study aims to identify best practices and evaluate the impact of behaviour and learning. The researcher understands childhood education is an important period in a child’s holistic development and this research will focus on the strategies that promote positive behaviour.</w:t>
      </w:r>
    </w:p>
    <w:p w14:paraId="2999658F" w14:textId="594876F6" w:rsidR="009C209C" w:rsidRDefault="009C209C" w:rsidP="00B95065">
      <w:pPr>
        <w:spacing w:line="360" w:lineRule="auto"/>
        <w:rPr>
          <w:rFonts w:ascii="Arial" w:hAnsi="Arial" w:cs="Arial"/>
          <w:sz w:val="24"/>
          <w:szCs w:val="24"/>
        </w:rPr>
      </w:pPr>
      <w:r>
        <w:rPr>
          <w:rFonts w:ascii="Arial" w:hAnsi="Arial" w:cs="Arial"/>
          <w:sz w:val="24"/>
          <w:szCs w:val="24"/>
        </w:rPr>
        <w:t>Behaviour management in early year</w:t>
      </w:r>
      <w:r w:rsidR="00AE185A">
        <w:rPr>
          <w:rFonts w:ascii="Arial" w:hAnsi="Arial" w:cs="Arial"/>
          <w:sz w:val="24"/>
          <w:szCs w:val="24"/>
        </w:rPr>
        <w:t>s</w:t>
      </w:r>
      <w:r>
        <w:rPr>
          <w:rFonts w:ascii="Arial" w:hAnsi="Arial" w:cs="Arial"/>
          <w:sz w:val="24"/>
          <w:szCs w:val="24"/>
        </w:rPr>
        <w:t xml:space="preserve"> setting</w:t>
      </w:r>
      <w:r w:rsidR="00AE185A">
        <w:rPr>
          <w:rFonts w:ascii="Arial" w:hAnsi="Arial" w:cs="Arial"/>
          <w:sz w:val="24"/>
          <w:szCs w:val="24"/>
        </w:rPr>
        <w:t>s</w:t>
      </w:r>
      <w:r>
        <w:rPr>
          <w:rFonts w:ascii="Arial" w:hAnsi="Arial" w:cs="Arial"/>
          <w:sz w:val="24"/>
          <w:szCs w:val="24"/>
        </w:rPr>
        <w:t xml:space="preserve"> lay a foundation for a child’s future success.  Effective management strategies are essential to create a positive learning environment where all children can thrive.  In Monmouthshire, as in many regions, teachers have a range of </w:t>
      </w:r>
      <w:r w:rsidR="00597AA0">
        <w:rPr>
          <w:rFonts w:ascii="Arial" w:hAnsi="Arial" w:cs="Arial"/>
          <w:sz w:val="24"/>
          <w:szCs w:val="24"/>
        </w:rPr>
        <w:t>strategies</w:t>
      </w:r>
      <w:r>
        <w:rPr>
          <w:rFonts w:ascii="Arial" w:hAnsi="Arial" w:cs="Arial"/>
          <w:sz w:val="24"/>
          <w:szCs w:val="24"/>
        </w:rPr>
        <w:t xml:space="preserve"> to </w:t>
      </w:r>
      <w:r w:rsidR="00597AA0">
        <w:rPr>
          <w:rFonts w:ascii="Arial" w:hAnsi="Arial" w:cs="Arial"/>
          <w:sz w:val="24"/>
          <w:szCs w:val="24"/>
        </w:rPr>
        <w:t>consider regarding</w:t>
      </w:r>
      <w:r>
        <w:rPr>
          <w:rFonts w:ascii="Arial" w:hAnsi="Arial" w:cs="Arial"/>
          <w:sz w:val="24"/>
          <w:szCs w:val="24"/>
        </w:rPr>
        <w:t xml:space="preserve"> behavioural issues, ranging </w:t>
      </w:r>
      <w:r w:rsidR="00597AA0">
        <w:rPr>
          <w:rFonts w:ascii="Arial" w:hAnsi="Arial" w:cs="Arial"/>
          <w:sz w:val="24"/>
          <w:szCs w:val="24"/>
        </w:rPr>
        <w:t xml:space="preserve">from </w:t>
      </w:r>
      <w:r>
        <w:rPr>
          <w:rFonts w:ascii="Arial" w:hAnsi="Arial" w:cs="Arial"/>
          <w:sz w:val="24"/>
          <w:szCs w:val="24"/>
        </w:rPr>
        <w:t>positive reinforcement and structured routines to interventions.</w:t>
      </w:r>
      <w:r w:rsidR="00CE4B24">
        <w:rPr>
          <w:rFonts w:ascii="Arial" w:hAnsi="Arial" w:cs="Arial"/>
          <w:sz w:val="24"/>
          <w:szCs w:val="24"/>
        </w:rPr>
        <w:t xml:space="preserve">  Understanding the strategies that are most effective can </w:t>
      </w:r>
      <w:r w:rsidR="00597AA0">
        <w:rPr>
          <w:rFonts w:ascii="Arial" w:hAnsi="Arial" w:cs="Arial"/>
          <w:sz w:val="24"/>
          <w:szCs w:val="24"/>
        </w:rPr>
        <w:t>support</w:t>
      </w:r>
      <w:r w:rsidR="00CE4B24">
        <w:rPr>
          <w:rFonts w:ascii="Arial" w:hAnsi="Arial" w:cs="Arial"/>
          <w:sz w:val="24"/>
          <w:szCs w:val="24"/>
        </w:rPr>
        <w:t xml:space="preserve"> practitioners </w:t>
      </w:r>
      <w:r w:rsidR="00597AA0">
        <w:rPr>
          <w:rFonts w:ascii="Arial" w:hAnsi="Arial" w:cs="Arial"/>
          <w:sz w:val="24"/>
          <w:szCs w:val="24"/>
        </w:rPr>
        <w:t xml:space="preserve">in </w:t>
      </w:r>
      <w:r w:rsidR="00CE4B24">
        <w:rPr>
          <w:rFonts w:ascii="Arial" w:hAnsi="Arial" w:cs="Arial"/>
          <w:sz w:val="24"/>
          <w:szCs w:val="24"/>
        </w:rPr>
        <w:t>meet</w:t>
      </w:r>
      <w:r w:rsidR="00597AA0">
        <w:rPr>
          <w:rFonts w:ascii="Arial" w:hAnsi="Arial" w:cs="Arial"/>
          <w:sz w:val="24"/>
          <w:szCs w:val="24"/>
        </w:rPr>
        <w:t xml:space="preserve">ing </w:t>
      </w:r>
      <w:r w:rsidR="00CE4B24">
        <w:rPr>
          <w:rFonts w:ascii="Arial" w:hAnsi="Arial" w:cs="Arial"/>
          <w:sz w:val="24"/>
          <w:szCs w:val="24"/>
        </w:rPr>
        <w:t>the needs of the children in their setting.</w:t>
      </w:r>
    </w:p>
    <w:p w14:paraId="715F1A99" w14:textId="49BA2F36" w:rsidR="009C209C" w:rsidRDefault="009C209C" w:rsidP="00B95065">
      <w:pPr>
        <w:spacing w:line="360" w:lineRule="auto"/>
        <w:rPr>
          <w:rFonts w:ascii="Arial" w:hAnsi="Arial" w:cs="Arial"/>
          <w:sz w:val="24"/>
          <w:szCs w:val="24"/>
        </w:rPr>
      </w:pPr>
      <w:r>
        <w:rPr>
          <w:rFonts w:ascii="Arial" w:hAnsi="Arial" w:cs="Arial"/>
          <w:sz w:val="24"/>
          <w:szCs w:val="24"/>
        </w:rPr>
        <w:t>The research will look at a missed method approach, combining quantitative and qualitive data. Data will be collected</w:t>
      </w:r>
      <w:r w:rsidR="00CE4B24">
        <w:rPr>
          <w:rFonts w:ascii="Arial" w:hAnsi="Arial" w:cs="Arial"/>
          <w:sz w:val="24"/>
          <w:szCs w:val="24"/>
        </w:rPr>
        <w:t xml:space="preserve"> through classroom observations, questionnaires and interviews with both pupils, parents, and staff.  Observations will be carried out across </w:t>
      </w:r>
      <w:r w:rsidR="00597AA0">
        <w:rPr>
          <w:rFonts w:ascii="Arial" w:hAnsi="Arial" w:cs="Arial"/>
          <w:sz w:val="24"/>
          <w:szCs w:val="24"/>
        </w:rPr>
        <w:t>R</w:t>
      </w:r>
      <w:r w:rsidR="00CE4B24">
        <w:rPr>
          <w:rFonts w:ascii="Arial" w:hAnsi="Arial" w:cs="Arial"/>
          <w:sz w:val="24"/>
          <w:szCs w:val="24"/>
        </w:rPr>
        <w:t>eception classes looking at behaviour incidents and the strategies used by the staff in the setting. Questionnaires will be used to gather information and views from teachers and p</w:t>
      </w:r>
      <w:r w:rsidR="007B6095">
        <w:rPr>
          <w:rFonts w:ascii="Arial" w:hAnsi="Arial" w:cs="Arial"/>
          <w:sz w:val="24"/>
          <w:szCs w:val="24"/>
        </w:rPr>
        <w:t>are</w:t>
      </w:r>
      <w:r w:rsidR="00CE4B24">
        <w:rPr>
          <w:rFonts w:ascii="Arial" w:hAnsi="Arial" w:cs="Arial"/>
          <w:sz w:val="24"/>
          <w:szCs w:val="24"/>
        </w:rPr>
        <w:t xml:space="preserve">nts. </w:t>
      </w:r>
    </w:p>
    <w:p w14:paraId="000E817A" w14:textId="74A6ACEA" w:rsidR="007B6095" w:rsidRDefault="007B6095" w:rsidP="00B95065">
      <w:pPr>
        <w:spacing w:line="360" w:lineRule="auto"/>
        <w:rPr>
          <w:rFonts w:ascii="Arial" w:hAnsi="Arial" w:cs="Arial"/>
          <w:sz w:val="24"/>
          <w:szCs w:val="24"/>
        </w:rPr>
      </w:pPr>
      <w:r>
        <w:rPr>
          <w:rFonts w:ascii="Arial" w:hAnsi="Arial" w:cs="Arial"/>
          <w:sz w:val="24"/>
          <w:szCs w:val="24"/>
        </w:rPr>
        <w:t>In conclusion e</w:t>
      </w:r>
      <w:r w:rsidR="00CE4B24">
        <w:rPr>
          <w:rFonts w:ascii="Arial" w:hAnsi="Arial" w:cs="Arial"/>
          <w:sz w:val="24"/>
          <w:szCs w:val="24"/>
        </w:rPr>
        <w:t xml:space="preserve">ffective behaviour management in Reception classes is vital for creating a positive learning environment. The research will look at the effectiveness of positive strategies and positive reinforcement. </w:t>
      </w:r>
      <w:r>
        <w:rPr>
          <w:rFonts w:ascii="Arial" w:hAnsi="Arial" w:cs="Arial"/>
          <w:sz w:val="24"/>
          <w:szCs w:val="24"/>
        </w:rPr>
        <w:t xml:space="preserve">By implementing the recommended practices, schools in Monmouthshire can improve their behavioural management and approaches, which </w:t>
      </w:r>
      <w:r w:rsidR="00597AA0">
        <w:rPr>
          <w:rFonts w:ascii="Arial" w:hAnsi="Arial" w:cs="Arial"/>
          <w:sz w:val="24"/>
          <w:szCs w:val="24"/>
        </w:rPr>
        <w:t>ultimately</w:t>
      </w:r>
      <w:r>
        <w:rPr>
          <w:rFonts w:ascii="Arial" w:hAnsi="Arial" w:cs="Arial"/>
          <w:sz w:val="24"/>
          <w:szCs w:val="24"/>
        </w:rPr>
        <w:t xml:space="preserve"> will benefit both the children and the practitioners in the settings.</w:t>
      </w:r>
    </w:p>
    <w:p w14:paraId="4565FCD7" w14:textId="77777777" w:rsidR="00AE185A" w:rsidRDefault="00AE185A" w:rsidP="00B95065">
      <w:pPr>
        <w:spacing w:line="360" w:lineRule="auto"/>
        <w:rPr>
          <w:rFonts w:ascii="Arial" w:hAnsi="Arial" w:cs="Arial"/>
          <w:sz w:val="24"/>
          <w:szCs w:val="24"/>
        </w:rPr>
      </w:pPr>
    </w:p>
    <w:p w14:paraId="1634DF01" w14:textId="77777777" w:rsidR="00597AA0" w:rsidRDefault="00597AA0" w:rsidP="00B95065">
      <w:pPr>
        <w:spacing w:line="360" w:lineRule="auto"/>
        <w:rPr>
          <w:rFonts w:ascii="Arial" w:hAnsi="Arial" w:cs="Arial"/>
          <w:sz w:val="24"/>
          <w:szCs w:val="24"/>
        </w:rPr>
      </w:pPr>
    </w:p>
    <w:p w14:paraId="325EBCD2" w14:textId="77777777" w:rsidR="00597AA0" w:rsidRDefault="00597AA0" w:rsidP="00B95065">
      <w:pPr>
        <w:spacing w:line="360" w:lineRule="auto"/>
        <w:rPr>
          <w:rFonts w:ascii="Arial" w:hAnsi="Arial" w:cs="Arial"/>
          <w:sz w:val="24"/>
          <w:szCs w:val="24"/>
        </w:rPr>
      </w:pPr>
    </w:p>
    <w:p w14:paraId="3E55B532" w14:textId="58AFFC5D"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lastRenderedPageBreak/>
        <w:t xml:space="preserve">Literature Review </w:t>
      </w:r>
    </w:p>
    <w:p w14:paraId="38FCF0BF" w14:textId="4B3DFAEF"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The purpose of this research is evaluating behavioural management in Dosbarth Derbyn children aged for to five years across Monmouthshire. Behavioural management in the early stages of a child’s life, particularly in </w:t>
      </w:r>
      <w:r w:rsidR="00597AA0">
        <w:rPr>
          <w:rFonts w:ascii="Arial" w:hAnsi="Arial" w:cs="Arial"/>
          <w:sz w:val="24"/>
          <w:szCs w:val="24"/>
        </w:rPr>
        <w:t>R</w:t>
      </w:r>
      <w:r w:rsidRPr="00AE185A">
        <w:rPr>
          <w:rFonts w:ascii="Arial" w:hAnsi="Arial" w:cs="Arial"/>
          <w:sz w:val="24"/>
          <w:szCs w:val="24"/>
        </w:rPr>
        <w:t>eception classes, is a crucial area of focus for practitioners (Education Endowment Foundation 2022).</w:t>
      </w:r>
    </w:p>
    <w:p w14:paraId="5AACAEFE" w14:textId="0FFF304F"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This literature review explores behavioural management in </w:t>
      </w:r>
      <w:r w:rsidR="00597AA0">
        <w:rPr>
          <w:rFonts w:ascii="Arial" w:hAnsi="Arial" w:cs="Arial"/>
          <w:sz w:val="24"/>
          <w:szCs w:val="24"/>
        </w:rPr>
        <w:t>R</w:t>
      </w:r>
      <w:r w:rsidRPr="00AE185A">
        <w:rPr>
          <w:rFonts w:ascii="Arial" w:hAnsi="Arial" w:cs="Arial"/>
          <w:sz w:val="24"/>
          <w:szCs w:val="24"/>
        </w:rPr>
        <w:t>eception classes across Monmouthshire, with the aim of finding</w:t>
      </w:r>
      <w:r w:rsidR="00597AA0">
        <w:rPr>
          <w:rFonts w:ascii="Arial" w:hAnsi="Arial" w:cs="Arial"/>
          <w:sz w:val="24"/>
          <w:szCs w:val="24"/>
        </w:rPr>
        <w:t xml:space="preserve"> out</w:t>
      </w:r>
      <w:r w:rsidRPr="00AE185A">
        <w:rPr>
          <w:rFonts w:ascii="Arial" w:hAnsi="Arial" w:cs="Arial"/>
          <w:sz w:val="24"/>
          <w:szCs w:val="24"/>
        </w:rPr>
        <w:t xml:space="preserve"> wh</w:t>
      </w:r>
      <w:r w:rsidR="00597AA0">
        <w:rPr>
          <w:rFonts w:ascii="Arial" w:hAnsi="Arial" w:cs="Arial"/>
          <w:sz w:val="24"/>
          <w:szCs w:val="24"/>
        </w:rPr>
        <w:t>ich</w:t>
      </w:r>
      <w:r w:rsidRPr="00AE185A">
        <w:rPr>
          <w:rFonts w:ascii="Arial" w:hAnsi="Arial" w:cs="Arial"/>
          <w:sz w:val="24"/>
          <w:szCs w:val="24"/>
        </w:rPr>
        <w:t xml:space="preserve"> is the most effective management for settings.</w:t>
      </w:r>
    </w:p>
    <w:p w14:paraId="2DC23DC9" w14:textId="5DEFFA63"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 Let us begin by considering that some Local Authorities state that behaviour in some schools is not being managed effectively and that low-level behaviour needs to be challenged to prevent behaviour escalating into more serious problems (Hallworth, 2022), this view is also shared by Whear, R. et al. (2013) who says that disruptive behaviour in our schools, causes problems throughout a child’s li</w:t>
      </w:r>
      <w:r w:rsidR="00597AA0">
        <w:rPr>
          <w:rFonts w:ascii="Arial" w:hAnsi="Arial" w:cs="Arial"/>
          <w:sz w:val="24"/>
          <w:szCs w:val="24"/>
        </w:rPr>
        <w:t>f</w:t>
      </w:r>
      <w:r w:rsidRPr="00AE185A">
        <w:rPr>
          <w:rFonts w:ascii="Arial" w:hAnsi="Arial" w:cs="Arial"/>
          <w:sz w:val="24"/>
          <w:szCs w:val="24"/>
        </w:rPr>
        <w:t>e and into adulthood such as mental and physical health issues.  Chaplin (2016) furthers this stating that behaviour in schools has always been a concern and will continue to be so in schools and it the teacher’s responsibility to create positive relationships with children to encourage good behaviour.</w:t>
      </w:r>
    </w:p>
    <w:p w14:paraId="0FC916FF" w14:textId="58EE3994"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According to O’Toole and Hayes (2019) educators who work with children supporting positive behaviour find it challenging and Hallworth, (2022) say that behavioural management is a target that many Early Years practitioners have as an area of professional development. This research project will investigate </w:t>
      </w:r>
      <w:r>
        <w:rPr>
          <w:rFonts w:ascii="Arial" w:hAnsi="Arial" w:cs="Arial"/>
          <w:sz w:val="24"/>
          <w:szCs w:val="24"/>
        </w:rPr>
        <w:t>strategies</w:t>
      </w:r>
      <w:r w:rsidRPr="00AE185A">
        <w:rPr>
          <w:rFonts w:ascii="Arial" w:hAnsi="Arial" w:cs="Arial"/>
          <w:sz w:val="24"/>
          <w:szCs w:val="24"/>
        </w:rPr>
        <w:t xml:space="preserve"> that teachers use to promote positive behaviour.</w:t>
      </w:r>
    </w:p>
    <w:p w14:paraId="3083F959" w14:textId="69ACB890"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The Department of Education (2024) say that for a child to receive a good education, good behaviour is vital due to pupils being able to learn in a calm, secure learning environment.  They further this by recognising that poor</w:t>
      </w:r>
      <w:r w:rsidR="00597AA0">
        <w:rPr>
          <w:rFonts w:ascii="Arial" w:hAnsi="Arial" w:cs="Arial"/>
          <w:sz w:val="24"/>
          <w:szCs w:val="24"/>
        </w:rPr>
        <w:t xml:space="preserve">, </w:t>
      </w:r>
      <w:r w:rsidRPr="00AE185A">
        <w:rPr>
          <w:rFonts w:ascii="Arial" w:hAnsi="Arial" w:cs="Arial"/>
          <w:sz w:val="24"/>
          <w:szCs w:val="24"/>
        </w:rPr>
        <w:t>or unacceptable behaviour</w:t>
      </w:r>
      <w:r w:rsidR="00597AA0">
        <w:rPr>
          <w:rFonts w:ascii="Arial" w:hAnsi="Arial" w:cs="Arial"/>
          <w:sz w:val="24"/>
          <w:szCs w:val="24"/>
        </w:rPr>
        <w:t>,</w:t>
      </w:r>
      <w:r w:rsidRPr="00AE185A">
        <w:rPr>
          <w:rFonts w:ascii="Arial" w:hAnsi="Arial" w:cs="Arial"/>
          <w:sz w:val="24"/>
          <w:szCs w:val="24"/>
        </w:rPr>
        <w:t xml:space="preserve"> leads to children</w:t>
      </w:r>
      <w:r w:rsidR="00597AA0">
        <w:rPr>
          <w:rFonts w:ascii="Arial" w:hAnsi="Arial" w:cs="Arial"/>
          <w:sz w:val="24"/>
          <w:szCs w:val="24"/>
        </w:rPr>
        <w:t xml:space="preserve"> </w:t>
      </w:r>
      <w:r w:rsidRPr="00AE185A">
        <w:rPr>
          <w:rFonts w:ascii="Arial" w:hAnsi="Arial" w:cs="Arial"/>
          <w:sz w:val="24"/>
          <w:szCs w:val="24"/>
        </w:rPr>
        <w:t xml:space="preserve">missing teaching time, </w:t>
      </w:r>
      <w:r w:rsidR="00597AA0">
        <w:rPr>
          <w:rFonts w:ascii="Arial" w:hAnsi="Arial" w:cs="Arial"/>
          <w:sz w:val="24"/>
          <w:szCs w:val="24"/>
        </w:rPr>
        <w:t>potential</w:t>
      </w:r>
      <w:r w:rsidRPr="00AE185A">
        <w:rPr>
          <w:rFonts w:ascii="Arial" w:hAnsi="Arial" w:cs="Arial"/>
          <w:sz w:val="24"/>
          <w:szCs w:val="24"/>
        </w:rPr>
        <w:t xml:space="preserve"> emotional anxiety or hav</w:t>
      </w:r>
      <w:r w:rsidR="00597AA0">
        <w:rPr>
          <w:rFonts w:ascii="Arial" w:hAnsi="Arial" w:cs="Arial"/>
          <w:sz w:val="24"/>
          <w:szCs w:val="24"/>
        </w:rPr>
        <w:t>ing</w:t>
      </w:r>
      <w:r w:rsidRPr="00AE185A">
        <w:rPr>
          <w:rFonts w:ascii="Arial" w:hAnsi="Arial" w:cs="Arial"/>
          <w:sz w:val="24"/>
          <w:szCs w:val="24"/>
        </w:rPr>
        <w:t xml:space="preserve"> an impact on their education from missing periods of school.  The Office for Standards in Education (Ofsted, 2009) has the responsibility of inspecting school’s behavioural policies and the implementation of these looking at children’s behaviour in schools.</w:t>
      </w:r>
    </w:p>
    <w:p w14:paraId="52019476" w14:textId="30C5C28A"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Ramirez et al. (2011) say that schools need policies and behaviours in place to create a safe environment for the children to learn. The Department of Education </w:t>
      </w:r>
      <w:r w:rsidRPr="00AE185A">
        <w:rPr>
          <w:rFonts w:ascii="Arial" w:hAnsi="Arial" w:cs="Arial"/>
          <w:sz w:val="24"/>
          <w:szCs w:val="24"/>
        </w:rPr>
        <w:lastRenderedPageBreak/>
        <w:t>(2024) maintain that schools need to have a ‘clear vision’ in how they want behaviour to look in their schools.  It is the Headteacher</w:t>
      </w:r>
      <w:r w:rsidR="00597AA0">
        <w:rPr>
          <w:rFonts w:ascii="Arial" w:hAnsi="Arial" w:cs="Arial"/>
          <w:sz w:val="24"/>
          <w:szCs w:val="24"/>
        </w:rPr>
        <w:t>’</w:t>
      </w:r>
      <w:r w:rsidRPr="00AE185A">
        <w:rPr>
          <w:rFonts w:ascii="Arial" w:hAnsi="Arial" w:cs="Arial"/>
          <w:sz w:val="24"/>
          <w:szCs w:val="24"/>
        </w:rPr>
        <w:t>s responsibility to implement standards and values within the school.</w:t>
      </w:r>
    </w:p>
    <w:p w14:paraId="21A95780" w14:textId="465430F6"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There has been a rise in exclusions and suspension in the United Kingdom, Young People’s Mental Health Coalition (2024) saw that persistent, disruptive behaviour or physical harm were mainly the reasons for exclusions or suspensions.  The Secretary of State for Education (2019) con</w:t>
      </w:r>
      <w:r w:rsidR="00597AA0">
        <w:rPr>
          <w:rFonts w:ascii="Arial" w:hAnsi="Arial" w:cs="Arial"/>
          <w:sz w:val="24"/>
          <w:szCs w:val="24"/>
        </w:rPr>
        <w:t>cur</w:t>
      </w:r>
      <w:r w:rsidRPr="00AE185A">
        <w:rPr>
          <w:rFonts w:ascii="Arial" w:hAnsi="Arial" w:cs="Arial"/>
          <w:sz w:val="24"/>
          <w:szCs w:val="24"/>
        </w:rPr>
        <w:t xml:space="preserve"> with this</w:t>
      </w:r>
      <w:r>
        <w:rPr>
          <w:rFonts w:ascii="Arial" w:hAnsi="Arial" w:cs="Arial"/>
          <w:sz w:val="24"/>
          <w:szCs w:val="24"/>
        </w:rPr>
        <w:t>,</w:t>
      </w:r>
      <w:r w:rsidRPr="00AE185A">
        <w:rPr>
          <w:rFonts w:ascii="Arial" w:hAnsi="Arial" w:cs="Arial"/>
          <w:sz w:val="24"/>
          <w:szCs w:val="24"/>
        </w:rPr>
        <w:t xml:space="preserve"> adding that behaviour management in schools is not effective and poor behaviour impacts learning.  OFTSED (2009) report that most schools within the United Kingdom do not exclude children in Reception class, they use alternative ways of responding to challenging behaviour through staffing, using outside agencies, interventions and </w:t>
      </w:r>
      <w:r w:rsidR="00597AA0">
        <w:rPr>
          <w:rFonts w:ascii="Arial" w:hAnsi="Arial" w:cs="Arial"/>
          <w:sz w:val="24"/>
          <w:szCs w:val="24"/>
        </w:rPr>
        <w:t>implementing</w:t>
      </w:r>
      <w:r w:rsidRPr="00AE185A">
        <w:rPr>
          <w:rFonts w:ascii="Arial" w:hAnsi="Arial" w:cs="Arial"/>
          <w:sz w:val="24"/>
          <w:szCs w:val="24"/>
        </w:rPr>
        <w:t xml:space="preserve"> the school’s policies and procedures.  OFSTED (2009) stated that there were inconsistencies of behaviour management in schools and between the staff in each setting.</w:t>
      </w:r>
    </w:p>
    <w:p w14:paraId="788E7ACD" w14:textId="0CCFF790" w:rsidR="00AE185A" w:rsidRPr="00AE185A" w:rsidRDefault="00597AA0" w:rsidP="00B95065">
      <w:pPr>
        <w:spacing w:line="360" w:lineRule="auto"/>
        <w:rPr>
          <w:rFonts w:ascii="Arial" w:hAnsi="Arial" w:cs="Arial"/>
          <w:sz w:val="24"/>
          <w:szCs w:val="24"/>
        </w:rPr>
      </w:pPr>
      <w:r>
        <w:rPr>
          <w:rFonts w:ascii="Arial" w:hAnsi="Arial" w:cs="Arial"/>
          <w:sz w:val="24"/>
          <w:szCs w:val="24"/>
        </w:rPr>
        <w:t xml:space="preserve">The </w:t>
      </w:r>
      <w:r w:rsidR="00AE185A" w:rsidRPr="00AE185A">
        <w:rPr>
          <w:rFonts w:ascii="Arial" w:hAnsi="Arial" w:cs="Arial"/>
          <w:sz w:val="24"/>
          <w:szCs w:val="24"/>
        </w:rPr>
        <w:t xml:space="preserve">National Association of Schoolmasters Union of Women Teachers (2024) reported that there has been industrial strike action due to teachers feeling that behaviour in schools has become so </w:t>
      </w:r>
      <w:r>
        <w:rPr>
          <w:rFonts w:ascii="Arial" w:hAnsi="Arial" w:cs="Arial"/>
          <w:sz w:val="24"/>
          <w:szCs w:val="24"/>
        </w:rPr>
        <w:t>difficult, making them feel</w:t>
      </w:r>
      <w:r w:rsidR="00AE185A" w:rsidRPr="00AE185A">
        <w:rPr>
          <w:rFonts w:ascii="Arial" w:hAnsi="Arial" w:cs="Arial"/>
          <w:sz w:val="24"/>
          <w:szCs w:val="24"/>
        </w:rPr>
        <w:t xml:space="preserve"> unsupported by the leadership in the school.  UNISON National (2015) have also seen an increase in behaviour related problems in schools</w:t>
      </w:r>
      <w:r>
        <w:rPr>
          <w:rFonts w:ascii="Arial" w:hAnsi="Arial" w:cs="Arial"/>
          <w:sz w:val="24"/>
          <w:szCs w:val="24"/>
        </w:rPr>
        <w:t>,</w:t>
      </w:r>
      <w:r w:rsidR="00AE185A" w:rsidRPr="00AE185A">
        <w:rPr>
          <w:rFonts w:ascii="Arial" w:hAnsi="Arial" w:cs="Arial"/>
          <w:sz w:val="24"/>
          <w:szCs w:val="24"/>
        </w:rPr>
        <w:t xml:space="preserve"> stating that practitioners are leaving the profession due to this problem and not receiving support from the Government.</w:t>
      </w:r>
    </w:p>
    <w:p w14:paraId="0D09F83F" w14:textId="2617C510"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Notably, Garton (2019) explores the biggest concern that teachers have </w:t>
      </w:r>
      <w:r w:rsidR="00597AA0">
        <w:rPr>
          <w:rFonts w:ascii="Arial" w:hAnsi="Arial" w:cs="Arial"/>
          <w:sz w:val="24"/>
          <w:szCs w:val="24"/>
        </w:rPr>
        <w:t xml:space="preserve">during their </w:t>
      </w:r>
      <w:r w:rsidRPr="00AE185A">
        <w:rPr>
          <w:rFonts w:ascii="Arial" w:hAnsi="Arial" w:cs="Arial"/>
          <w:sz w:val="24"/>
          <w:szCs w:val="24"/>
        </w:rPr>
        <w:t>training is classroom management</w:t>
      </w:r>
      <w:r w:rsidR="00597AA0">
        <w:rPr>
          <w:rFonts w:ascii="Arial" w:hAnsi="Arial" w:cs="Arial"/>
          <w:sz w:val="24"/>
          <w:szCs w:val="24"/>
        </w:rPr>
        <w:t xml:space="preserve">, </w:t>
      </w:r>
      <w:r w:rsidRPr="00AE185A">
        <w:rPr>
          <w:rFonts w:ascii="Arial" w:hAnsi="Arial" w:cs="Arial"/>
          <w:sz w:val="24"/>
          <w:szCs w:val="24"/>
        </w:rPr>
        <w:t>and that having positive management strategies throughout will improve behaviour.</w:t>
      </w:r>
    </w:p>
    <w:p w14:paraId="52854068" w14:textId="7777777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Teachers are required to comply with the Teaching Standards (Department for Education 2011, which was updated in 2021), and within these standards are numerous mentions of behaviour and behaviour management. Garton (2019) lays out the role mentioned in these standards explaining the teacher’s responsibilities as well as teaching through an extensive curriculum. </w:t>
      </w:r>
    </w:p>
    <w:p w14:paraId="03884E8B" w14:textId="77777777" w:rsidR="00E96195" w:rsidRDefault="00AE185A" w:rsidP="00B95065">
      <w:pPr>
        <w:spacing w:line="360" w:lineRule="auto"/>
        <w:rPr>
          <w:rFonts w:ascii="Arial" w:hAnsi="Arial" w:cs="Arial"/>
          <w:sz w:val="24"/>
          <w:szCs w:val="24"/>
        </w:rPr>
      </w:pPr>
      <w:r w:rsidRPr="00AE185A">
        <w:rPr>
          <w:rFonts w:ascii="Arial" w:hAnsi="Arial" w:cs="Arial"/>
          <w:sz w:val="24"/>
          <w:szCs w:val="24"/>
        </w:rPr>
        <w:t xml:space="preserve">Research consistently shows that well-implemented behavioural management strategies lead to positive outcomes. A study by Williams and Evans (2018) found that children in </w:t>
      </w:r>
      <w:r w:rsidR="00E96195">
        <w:rPr>
          <w:rFonts w:ascii="Arial" w:hAnsi="Arial" w:cs="Arial"/>
          <w:sz w:val="24"/>
          <w:szCs w:val="24"/>
        </w:rPr>
        <w:t>R</w:t>
      </w:r>
      <w:r w:rsidRPr="00AE185A">
        <w:rPr>
          <w:rFonts w:ascii="Arial" w:hAnsi="Arial" w:cs="Arial"/>
          <w:sz w:val="24"/>
          <w:szCs w:val="24"/>
        </w:rPr>
        <w:t xml:space="preserve">eception classes with consistent behavioural management practices showed improvement holistically. </w:t>
      </w:r>
    </w:p>
    <w:p w14:paraId="5D04C679" w14:textId="4587BDC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lastRenderedPageBreak/>
        <w:t>This study also highlighted the importance of teacher training and ongoing support to sustain the effectiveness of these interventions .</w:t>
      </w:r>
    </w:p>
    <w:p w14:paraId="1B3EF0FE" w14:textId="5D0CBDB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Griffiths (2019) </w:t>
      </w:r>
      <w:r w:rsidR="00B82BF1">
        <w:rPr>
          <w:rFonts w:ascii="Arial" w:hAnsi="Arial" w:cs="Arial"/>
          <w:sz w:val="24"/>
          <w:szCs w:val="24"/>
        </w:rPr>
        <w:t>researched</w:t>
      </w:r>
      <w:r w:rsidRPr="00AE185A">
        <w:rPr>
          <w:rFonts w:ascii="Arial" w:hAnsi="Arial" w:cs="Arial"/>
          <w:sz w:val="24"/>
          <w:szCs w:val="24"/>
        </w:rPr>
        <w:t xml:space="preserve"> that most teachers know the benefits of structured behavioural management </w:t>
      </w:r>
      <w:r w:rsidR="00B82BF1" w:rsidRPr="00AE185A">
        <w:rPr>
          <w:rFonts w:ascii="Arial" w:hAnsi="Arial" w:cs="Arial"/>
          <w:sz w:val="24"/>
          <w:szCs w:val="24"/>
        </w:rPr>
        <w:t>programs,</w:t>
      </w:r>
      <w:r w:rsidR="00B82BF1">
        <w:rPr>
          <w:rFonts w:ascii="Arial" w:hAnsi="Arial" w:cs="Arial"/>
          <w:sz w:val="24"/>
          <w:szCs w:val="24"/>
        </w:rPr>
        <w:t xml:space="preserve">  but </w:t>
      </w:r>
      <w:r w:rsidRPr="00AE185A">
        <w:rPr>
          <w:rFonts w:ascii="Arial" w:hAnsi="Arial" w:cs="Arial"/>
          <w:sz w:val="24"/>
          <w:szCs w:val="24"/>
        </w:rPr>
        <w:t xml:space="preserve">they also face challenges such as time constraints, lack of resources, and varying levels of parental support.  The Department for Education (2022) confirm that parents have a role to play in supporting their child’s behaviour in schools, saying that they need to know the policies and procedures </w:t>
      </w:r>
      <w:r w:rsidR="00E96195">
        <w:rPr>
          <w:rFonts w:ascii="Arial" w:hAnsi="Arial" w:cs="Arial"/>
          <w:sz w:val="24"/>
          <w:szCs w:val="24"/>
        </w:rPr>
        <w:t>so</w:t>
      </w:r>
      <w:r w:rsidRPr="00AE185A">
        <w:rPr>
          <w:rFonts w:ascii="Arial" w:hAnsi="Arial" w:cs="Arial"/>
          <w:sz w:val="24"/>
          <w:szCs w:val="24"/>
        </w:rPr>
        <w:t xml:space="preserve"> that they could use the same methods at home.  Garton (2019) agrees saying that a good relationship with parents will enable a partnership to promote effective behaviour management.</w:t>
      </w:r>
    </w:p>
    <w:p w14:paraId="6A9305AA" w14:textId="77777777" w:rsidR="00AE185A" w:rsidRDefault="00AE185A" w:rsidP="00B95065">
      <w:pPr>
        <w:spacing w:line="360" w:lineRule="auto"/>
        <w:rPr>
          <w:rFonts w:ascii="Arial" w:hAnsi="Arial" w:cs="Arial"/>
          <w:sz w:val="24"/>
          <w:szCs w:val="24"/>
        </w:rPr>
      </w:pPr>
    </w:p>
    <w:p w14:paraId="3BF1827B" w14:textId="254D4DE2" w:rsidR="00AE185A" w:rsidRPr="00AE185A" w:rsidRDefault="00AE185A" w:rsidP="00B95065">
      <w:pPr>
        <w:spacing w:line="360" w:lineRule="auto"/>
        <w:rPr>
          <w:rFonts w:ascii="Arial" w:hAnsi="Arial" w:cs="Arial"/>
          <w:sz w:val="28"/>
          <w:szCs w:val="28"/>
          <w:u w:val="double"/>
        </w:rPr>
      </w:pPr>
      <w:r w:rsidRPr="00AE185A">
        <w:rPr>
          <w:rFonts w:ascii="Arial" w:hAnsi="Arial" w:cs="Arial"/>
          <w:sz w:val="28"/>
          <w:szCs w:val="28"/>
          <w:u w:val="double"/>
        </w:rPr>
        <w:t xml:space="preserve">Methodological Considerations </w:t>
      </w:r>
    </w:p>
    <w:p w14:paraId="15C13BC0" w14:textId="19D84AED"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This research will involve Reception classes across the county of Monmouthshire, looking at different behaviour management styles. To gather the required evidence, the researcher will need to ask all staff involved in the classes – the head teacher, class teacher and the teaching assistants will all be involved in this research.</w:t>
      </w:r>
    </w:p>
    <w:p w14:paraId="311DE89A" w14:textId="6BBB830C"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In this research parents will be asked</w:t>
      </w:r>
      <w:r w:rsidR="00E96195">
        <w:rPr>
          <w:rFonts w:ascii="Arial" w:hAnsi="Arial" w:cs="Arial"/>
          <w:sz w:val="24"/>
          <w:szCs w:val="24"/>
        </w:rPr>
        <w:t xml:space="preserve"> for</w:t>
      </w:r>
      <w:r w:rsidRPr="00AE185A">
        <w:rPr>
          <w:rFonts w:ascii="Arial" w:hAnsi="Arial" w:cs="Arial"/>
          <w:sz w:val="24"/>
          <w:szCs w:val="24"/>
        </w:rPr>
        <w:t xml:space="preserve"> their views on behaviour in school and outside of the school setting to gather background information.</w:t>
      </w:r>
    </w:p>
    <w:p w14:paraId="63712A18" w14:textId="333F92BF"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This research will include a triangulation of methods to explore behaviour.  Roberts-Holmes, G (2018) writes that using different strategies will produce in depth data and results. Harcourt, Perry, Waller (2011) review that research in the past</w:t>
      </w:r>
      <w:r w:rsidR="00B82BF1">
        <w:rPr>
          <w:rFonts w:ascii="Arial" w:hAnsi="Arial" w:cs="Arial"/>
          <w:sz w:val="24"/>
          <w:szCs w:val="24"/>
        </w:rPr>
        <w:t>,</w:t>
      </w:r>
      <w:r w:rsidRPr="00AE185A">
        <w:rPr>
          <w:rFonts w:ascii="Arial" w:hAnsi="Arial" w:cs="Arial"/>
          <w:sz w:val="24"/>
          <w:szCs w:val="24"/>
        </w:rPr>
        <w:t xml:space="preserve"> show</w:t>
      </w:r>
      <w:r w:rsidR="00E96195">
        <w:rPr>
          <w:rFonts w:ascii="Arial" w:hAnsi="Arial" w:cs="Arial"/>
          <w:sz w:val="24"/>
          <w:szCs w:val="24"/>
        </w:rPr>
        <w:t>s</w:t>
      </w:r>
      <w:r w:rsidRPr="00AE185A">
        <w:rPr>
          <w:rFonts w:ascii="Arial" w:hAnsi="Arial" w:cs="Arial"/>
          <w:sz w:val="24"/>
          <w:szCs w:val="24"/>
        </w:rPr>
        <w:t xml:space="preserve"> that children have not been involved in studies or in the research process</w:t>
      </w:r>
      <w:r w:rsidR="00E96195">
        <w:rPr>
          <w:rFonts w:ascii="Arial" w:hAnsi="Arial" w:cs="Arial"/>
          <w:sz w:val="24"/>
          <w:szCs w:val="24"/>
        </w:rPr>
        <w:t>,</w:t>
      </w:r>
      <w:r w:rsidRPr="00AE185A">
        <w:rPr>
          <w:rFonts w:ascii="Arial" w:hAnsi="Arial" w:cs="Arial"/>
          <w:sz w:val="24"/>
          <w:szCs w:val="24"/>
        </w:rPr>
        <w:t xml:space="preserve"> due to views that children are not capable or reliable active participants.  The United Nations Convention on the Rights of a Child (UNICEF, 2019) articles 3 and 12 talk of the best interests of the child and that children’s views should be listened to, meaning that children have a right to be involved and have a voice of matters concerning them. Additionally, Palaiologou (2012) agrees and furthers this by saying children who are involved in studies benefit holistically from participating, their wellbeing is </w:t>
      </w:r>
      <w:r w:rsidR="00E96195">
        <w:rPr>
          <w:rFonts w:ascii="Arial" w:hAnsi="Arial" w:cs="Arial"/>
          <w:sz w:val="24"/>
          <w:szCs w:val="24"/>
        </w:rPr>
        <w:t xml:space="preserve">improved </w:t>
      </w:r>
      <w:r w:rsidRPr="00AE185A">
        <w:rPr>
          <w:rFonts w:ascii="Arial" w:hAnsi="Arial" w:cs="Arial"/>
          <w:sz w:val="24"/>
          <w:szCs w:val="24"/>
        </w:rPr>
        <w:t>due to their views being listened to</w:t>
      </w:r>
      <w:r w:rsidR="00B82BF1">
        <w:rPr>
          <w:rFonts w:ascii="Arial" w:hAnsi="Arial" w:cs="Arial"/>
          <w:sz w:val="24"/>
          <w:szCs w:val="24"/>
        </w:rPr>
        <w:t>.</w:t>
      </w:r>
      <w:r w:rsidRPr="00AE185A">
        <w:rPr>
          <w:rFonts w:ascii="Arial" w:hAnsi="Arial" w:cs="Arial"/>
          <w:sz w:val="24"/>
          <w:szCs w:val="24"/>
        </w:rPr>
        <w:t xml:space="preserve"> Palaiologou (2012) explains that adults gain from involving children too as it enables them to gain a perspective from the children’s point of views.  UNICEF Innocenti (2014) also agree on using children being </w:t>
      </w:r>
      <w:r w:rsidRPr="00AE185A">
        <w:rPr>
          <w:rFonts w:ascii="Arial" w:hAnsi="Arial" w:cs="Arial"/>
          <w:sz w:val="24"/>
          <w:szCs w:val="24"/>
        </w:rPr>
        <w:lastRenderedPageBreak/>
        <w:t>beneficial in research as one can have a better understanding of what the children need.</w:t>
      </w:r>
    </w:p>
    <w:p w14:paraId="0768C5DF" w14:textId="37C4F20A"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This study did consider using the Mosaic approach</w:t>
      </w:r>
      <w:r w:rsidR="00E96195">
        <w:rPr>
          <w:rFonts w:ascii="Arial" w:hAnsi="Arial" w:cs="Arial"/>
          <w:sz w:val="24"/>
          <w:szCs w:val="24"/>
        </w:rPr>
        <w:t>. T</w:t>
      </w:r>
      <w:r w:rsidRPr="00AE185A">
        <w:rPr>
          <w:rFonts w:ascii="Arial" w:hAnsi="Arial" w:cs="Arial"/>
          <w:sz w:val="24"/>
          <w:szCs w:val="24"/>
        </w:rPr>
        <w:t xml:space="preserve">his method involves children in the research process </w:t>
      </w:r>
      <w:r w:rsidR="00E96195">
        <w:rPr>
          <w:rFonts w:ascii="Arial" w:hAnsi="Arial" w:cs="Arial"/>
          <w:sz w:val="24"/>
          <w:szCs w:val="24"/>
        </w:rPr>
        <w:t>being given</w:t>
      </w:r>
      <w:r w:rsidRPr="00AE185A">
        <w:rPr>
          <w:rFonts w:ascii="Arial" w:hAnsi="Arial" w:cs="Arial"/>
          <w:sz w:val="24"/>
          <w:szCs w:val="24"/>
        </w:rPr>
        <w:t xml:space="preserve"> </w:t>
      </w:r>
      <w:r w:rsidR="00E96195">
        <w:rPr>
          <w:rFonts w:ascii="Arial" w:hAnsi="Arial" w:cs="Arial"/>
          <w:sz w:val="24"/>
          <w:szCs w:val="24"/>
        </w:rPr>
        <w:t>the</w:t>
      </w:r>
      <w:r w:rsidRPr="00AE185A">
        <w:rPr>
          <w:rFonts w:ascii="Arial" w:hAnsi="Arial" w:cs="Arial"/>
          <w:sz w:val="24"/>
          <w:szCs w:val="24"/>
        </w:rPr>
        <w:t xml:space="preserve"> role of the researcher, letting them find out and explore the subject matter by listening to their views and seeing what the children see (Clark, 2005).  This Mosaic approach parallels Emillio Reggio’s practise of children being their own teachers and learning for themselves (Reggio Emilio, 2022).  Lyndon (2019) shares the importance of children being physically involved in the process of the research and not being ‘the object’ to observe.  The Mosaic approach incorporates the children, staff and parents gathering evidence to use together.  </w:t>
      </w:r>
    </w:p>
    <w:p w14:paraId="597BA5BF" w14:textId="1319D659"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Although this method gives the children a voice which is their right </w:t>
      </w:r>
      <w:r w:rsidR="00E96195">
        <w:rPr>
          <w:rFonts w:ascii="Arial" w:hAnsi="Arial" w:cs="Arial"/>
          <w:sz w:val="24"/>
          <w:szCs w:val="24"/>
        </w:rPr>
        <w:t xml:space="preserve">under </w:t>
      </w:r>
      <w:r w:rsidRPr="00AE185A">
        <w:rPr>
          <w:rFonts w:ascii="Arial" w:hAnsi="Arial" w:cs="Arial"/>
          <w:sz w:val="24"/>
          <w:szCs w:val="24"/>
        </w:rPr>
        <w:t>the United Nation Convention on the Rights of a child (Ethical research involving children, n.d and UNICEF, 2019), there are some limitations which has stopped the researcher using this method, children who have limited communication skills would find this method difficult to use (Clark,2005). The researcher is aware of the Hawthorne effect causing behaviour and improving performances, due to the knowledge when one is aware they are being observed (</w:t>
      </w:r>
      <w:r w:rsidR="00B82BF1" w:rsidRPr="00AE185A">
        <w:rPr>
          <w:rFonts w:ascii="Arial" w:hAnsi="Arial" w:cs="Arial"/>
          <w:sz w:val="24"/>
          <w:szCs w:val="24"/>
        </w:rPr>
        <w:t>3-minute</w:t>
      </w:r>
      <w:r w:rsidRPr="00AE185A">
        <w:rPr>
          <w:rFonts w:ascii="Arial" w:hAnsi="Arial" w:cs="Arial"/>
          <w:sz w:val="24"/>
          <w:szCs w:val="24"/>
        </w:rPr>
        <w:t xml:space="preserve"> Ed Theory, 2018).  This could interfere with the results.</w:t>
      </w:r>
    </w:p>
    <w:p w14:paraId="779270E4" w14:textId="301814DB"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This research will use questionnaires to gather information from parents and staff.  Questionnaires are used to collect information</w:t>
      </w:r>
      <w:r w:rsidR="00E96195">
        <w:rPr>
          <w:rFonts w:ascii="Arial" w:hAnsi="Arial" w:cs="Arial"/>
          <w:sz w:val="24"/>
          <w:szCs w:val="24"/>
        </w:rPr>
        <w:t>,</w:t>
      </w:r>
      <w:r w:rsidRPr="00AE185A">
        <w:rPr>
          <w:rFonts w:ascii="Arial" w:hAnsi="Arial" w:cs="Arial"/>
          <w:sz w:val="24"/>
          <w:szCs w:val="24"/>
        </w:rPr>
        <w:t xml:space="preserve"> qualitive and quantitative data (Cohen, Manion and Morrison, 2018).  Using questionnaires for research purposes can give you data provided in various ways. There are positives and negatives </w:t>
      </w:r>
      <w:r w:rsidR="00E96195">
        <w:rPr>
          <w:rFonts w:ascii="Arial" w:hAnsi="Arial" w:cs="Arial"/>
          <w:sz w:val="24"/>
          <w:szCs w:val="24"/>
        </w:rPr>
        <w:t xml:space="preserve">regarding the </w:t>
      </w:r>
      <w:r w:rsidRPr="00AE185A">
        <w:rPr>
          <w:rFonts w:ascii="Arial" w:hAnsi="Arial" w:cs="Arial"/>
          <w:sz w:val="24"/>
          <w:szCs w:val="24"/>
        </w:rPr>
        <w:t>us</w:t>
      </w:r>
      <w:r w:rsidR="00E96195">
        <w:rPr>
          <w:rFonts w:ascii="Arial" w:hAnsi="Arial" w:cs="Arial"/>
          <w:sz w:val="24"/>
          <w:szCs w:val="24"/>
        </w:rPr>
        <w:t>e of</w:t>
      </w:r>
      <w:r w:rsidRPr="00AE185A">
        <w:rPr>
          <w:rFonts w:ascii="Arial" w:hAnsi="Arial" w:cs="Arial"/>
          <w:sz w:val="24"/>
          <w:szCs w:val="24"/>
        </w:rPr>
        <w:t xml:space="preserve"> questionnaires.  Newbury (2014) and McMahon and Dyer (2018) believe that using open questions allow the participant to give a reason for the answer, this </w:t>
      </w:r>
      <w:r w:rsidR="00E96195">
        <w:rPr>
          <w:rFonts w:ascii="Arial" w:hAnsi="Arial" w:cs="Arial"/>
          <w:sz w:val="24"/>
          <w:szCs w:val="24"/>
        </w:rPr>
        <w:t>allows</w:t>
      </w:r>
      <w:r w:rsidRPr="00AE185A">
        <w:rPr>
          <w:rFonts w:ascii="Arial" w:hAnsi="Arial" w:cs="Arial"/>
          <w:sz w:val="24"/>
          <w:szCs w:val="24"/>
        </w:rPr>
        <w:t xml:space="preserve"> more results for the researcher to evaluate</w:t>
      </w:r>
      <w:r w:rsidR="00E96195">
        <w:rPr>
          <w:rFonts w:ascii="Arial" w:hAnsi="Arial" w:cs="Arial"/>
          <w:sz w:val="24"/>
          <w:szCs w:val="24"/>
        </w:rPr>
        <w:t>.</w:t>
      </w:r>
      <w:r w:rsidRPr="00AE185A">
        <w:rPr>
          <w:rFonts w:ascii="Arial" w:hAnsi="Arial" w:cs="Arial"/>
          <w:sz w:val="24"/>
          <w:szCs w:val="24"/>
        </w:rPr>
        <w:t xml:space="preserve"> </w:t>
      </w:r>
      <w:r w:rsidR="00E96195">
        <w:rPr>
          <w:rFonts w:ascii="Arial" w:hAnsi="Arial" w:cs="Arial"/>
          <w:sz w:val="24"/>
          <w:szCs w:val="24"/>
        </w:rPr>
        <w:t>W</w:t>
      </w:r>
      <w:r w:rsidRPr="00AE185A">
        <w:rPr>
          <w:rFonts w:ascii="Arial" w:hAnsi="Arial" w:cs="Arial"/>
          <w:sz w:val="24"/>
          <w:szCs w:val="24"/>
        </w:rPr>
        <w:t xml:space="preserve">hereas closed questions are quicker to answer and </w:t>
      </w:r>
      <w:r w:rsidR="00E96195">
        <w:rPr>
          <w:rFonts w:ascii="Arial" w:hAnsi="Arial" w:cs="Arial"/>
          <w:sz w:val="24"/>
          <w:szCs w:val="24"/>
        </w:rPr>
        <w:t>provide</w:t>
      </w:r>
      <w:r w:rsidRPr="00AE185A">
        <w:rPr>
          <w:rFonts w:ascii="Arial" w:hAnsi="Arial" w:cs="Arial"/>
          <w:sz w:val="24"/>
          <w:szCs w:val="24"/>
        </w:rPr>
        <w:t xml:space="preserve"> a specific result.</w:t>
      </w:r>
    </w:p>
    <w:p w14:paraId="4801D93B" w14:textId="42346106"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Having a scale in a questionnaire</w:t>
      </w:r>
      <w:r w:rsidR="00E96195">
        <w:rPr>
          <w:rFonts w:ascii="Arial" w:hAnsi="Arial" w:cs="Arial"/>
          <w:sz w:val="24"/>
          <w:szCs w:val="24"/>
        </w:rPr>
        <w:t>,</w:t>
      </w:r>
      <w:r w:rsidRPr="00AE185A">
        <w:rPr>
          <w:rFonts w:ascii="Arial" w:hAnsi="Arial" w:cs="Arial"/>
          <w:sz w:val="24"/>
          <w:szCs w:val="24"/>
        </w:rPr>
        <w:t xml:space="preserve"> ‘The Linkert scale’</w:t>
      </w:r>
      <w:r w:rsidR="00E96195">
        <w:rPr>
          <w:rFonts w:ascii="Arial" w:hAnsi="Arial" w:cs="Arial"/>
          <w:sz w:val="24"/>
          <w:szCs w:val="24"/>
        </w:rPr>
        <w:t xml:space="preserve">, </w:t>
      </w:r>
      <w:r w:rsidRPr="00AE185A">
        <w:rPr>
          <w:rFonts w:ascii="Arial" w:hAnsi="Arial" w:cs="Arial"/>
          <w:sz w:val="24"/>
          <w:szCs w:val="24"/>
        </w:rPr>
        <w:t>gives participants a selection of multiple answers to choose from, although using this method in a questionnaire has been said to cause confusion. Psychology, (2020) say that having too many choices to choose from or a neutral answer may give insufficient or incorrect data.</w:t>
      </w:r>
    </w:p>
    <w:p w14:paraId="09F796C3" w14:textId="7777777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lastRenderedPageBreak/>
        <w:t>Questionnaires are a good way of enabling the data to reach across all areas of the subject area therefore generating more results to evaluate.  Furthermore, allowing better comparisons between disadvantaged and privileged areas (Newbury, 2014)</w:t>
      </w:r>
    </w:p>
    <w:p w14:paraId="7A5F60A6" w14:textId="5ECD29E9"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Another benefit to questionnaires is that they can be anonymous, Cohen, Manion and Morrison (2018) and Harcourt, Perry, Waller (2011) both agree that participants may be more inclined to </w:t>
      </w:r>
      <w:r w:rsidR="00E96195">
        <w:rPr>
          <w:rFonts w:ascii="Arial" w:hAnsi="Arial" w:cs="Arial"/>
          <w:sz w:val="24"/>
          <w:szCs w:val="24"/>
        </w:rPr>
        <w:t>provide</w:t>
      </w:r>
      <w:r w:rsidRPr="00AE185A">
        <w:rPr>
          <w:rFonts w:ascii="Arial" w:hAnsi="Arial" w:cs="Arial"/>
          <w:sz w:val="24"/>
          <w:szCs w:val="24"/>
        </w:rPr>
        <w:t xml:space="preserve"> truer accounts when they know their answers will remain anonymous.</w:t>
      </w:r>
    </w:p>
    <w:p w14:paraId="323077A7" w14:textId="51E06A08"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Using online tools such as </w:t>
      </w:r>
      <w:r w:rsidR="00E96195">
        <w:rPr>
          <w:rFonts w:ascii="Arial" w:hAnsi="Arial" w:cs="Arial"/>
          <w:sz w:val="24"/>
          <w:szCs w:val="24"/>
        </w:rPr>
        <w:t>S</w:t>
      </w:r>
      <w:r w:rsidRPr="00AE185A">
        <w:rPr>
          <w:rFonts w:ascii="Arial" w:hAnsi="Arial" w:cs="Arial"/>
          <w:sz w:val="24"/>
          <w:szCs w:val="24"/>
        </w:rPr>
        <w:t xml:space="preserve">urvey </w:t>
      </w:r>
      <w:r w:rsidR="00E96195">
        <w:rPr>
          <w:rFonts w:ascii="Arial" w:hAnsi="Arial" w:cs="Arial"/>
          <w:sz w:val="24"/>
          <w:szCs w:val="24"/>
        </w:rPr>
        <w:t>M</w:t>
      </w:r>
      <w:r w:rsidRPr="00AE185A">
        <w:rPr>
          <w:rFonts w:ascii="Arial" w:hAnsi="Arial" w:cs="Arial"/>
          <w:sz w:val="24"/>
          <w:szCs w:val="24"/>
        </w:rPr>
        <w:t>onkey enables researchers to send questionnaires to more participants</w:t>
      </w:r>
      <w:r w:rsidR="00E96195">
        <w:rPr>
          <w:rFonts w:ascii="Arial" w:hAnsi="Arial" w:cs="Arial"/>
          <w:sz w:val="24"/>
          <w:szCs w:val="24"/>
        </w:rPr>
        <w:t>,</w:t>
      </w:r>
      <w:r w:rsidRPr="00AE185A">
        <w:rPr>
          <w:rFonts w:ascii="Arial" w:hAnsi="Arial" w:cs="Arial"/>
          <w:sz w:val="24"/>
          <w:szCs w:val="24"/>
        </w:rPr>
        <w:t xml:space="preserve"> making it easier to </w:t>
      </w:r>
      <w:r w:rsidR="00E96195">
        <w:rPr>
          <w:rFonts w:ascii="Arial" w:hAnsi="Arial" w:cs="Arial"/>
          <w:sz w:val="24"/>
          <w:szCs w:val="24"/>
        </w:rPr>
        <w:t>complete</w:t>
      </w:r>
      <w:r w:rsidRPr="00AE185A">
        <w:rPr>
          <w:rFonts w:ascii="Arial" w:hAnsi="Arial" w:cs="Arial"/>
          <w:sz w:val="24"/>
          <w:szCs w:val="24"/>
        </w:rPr>
        <w:t xml:space="preserve"> and return, enabling the researcher to keep all answers in one place</w:t>
      </w:r>
      <w:r w:rsidR="00E96195">
        <w:rPr>
          <w:rFonts w:ascii="Arial" w:hAnsi="Arial" w:cs="Arial"/>
          <w:sz w:val="24"/>
          <w:szCs w:val="24"/>
        </w:rPr>
        <w:t>,</w:t>
      </w:r>
      <w:r w:rsidRPr="00AE185A">
        <w:rPr>
          <w:rFonts w:ascii="Arial" w:hAnsi="Arial" w:cs="Arial"/>
          <w:sz w:val="24"/>
          <w:szCs w:val="24"/>
        </w:rPr>
        <w:t xml:space="preserve"> </w:t>
      </w:r>
      <w:r w:rsidR="00E96195">
        <w:rPr>
          <w:rFonts w:ascii="Arial" w:hAnsi="Arial" w:cs="Arial"/>
          <w:sz w:val="24"/>
          <w:szCs w:val="24"/>
        </w:rPr>
        <w:t>ensuring that i</w:t>
      </w:r>
      <w:r w:rsidRPr="00AE185A">
        <w:rPr>
          <w:rFonts w:ascii="Arial" w:hAnsi="Arial" w:cs="Arial"/>
          <w:sz w:val="24"/>
          <w:szCs w:val="24"/>
        </w:rPr>
        <w:t xml:space="preserve">t </w:t>
      </w:r>
      <w:r w:rsidR="00E96195">
        <w:rPr>
          <w:rFonts w:ascii="Arial" w:hAnsi="Arial" w:cs="Arial"/>
          <w:sz w:val="24"/>
          <w:szCs w:val="24"/>
        </w:rPr>
        <w:t>is simpler</w:t>
      </w:r>
      <w:r w:rsidRPr="00AE185A">
        <w:rPr>
          <w:rFonts w:ascii="Arial" w:hAnsi="Arial" w:cs="Arial"/>
          <w:sz w:val="24"/>
          <w:szCs w:val="24"/>
        </w:rPr>
        <w:t xml:space="preserve"> to interpret the results (Bell and Walters, 2018)</w:t>
      </w:r>
      <w:r w:rsidR="00E96195">
        <w:rPr>
          <w:rFonts w:ascii="Arial" w:hAnsi="Arial" w:cs="Arial"/>
          <w:sz w:val="24"/>
          <w:szCs w:val="24"/>
        </w:rPr>
        <w:t>.</w:t>
      </w:r>
    </w:p>
    <w:p w14:paraId="086B0CE6" w14:textId="7B7155E1"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This research will use the method of observation as a tool to gather data on behaviour.  According to McMahon and Dyer (2018) observations can be a great tool for research purposes, they suggest being actively involved in the observation, rather tha</w:t>
      </w:r>
      <w:r w:rsidR="00E96195">
        <w:rPr>
          <w:rFonts w:ascii="Arial" w:hAnsi="Arial" w:cs="Arial"/>
          <w:sz w:val="24"/>
          <w:szCs w:val="24"/>
        </w:rPr>
        <w:t>n</w:t>
      </w:r>
      <w:r w:rsidRPr="00AE185A">
        <w:rPr>
          <w:rFonts w:ascii="Arial" w:hAnsi="Arial" w:cs="Arial"/>
          <w:sz w:val="24"/>
          <w:szCs w:val="24"/>
        </w:rPr>
        <w:t xml:space="preserve"> being an observer.  This is backed up by the theory of Schön (Falling, 2022) and Dewey (Clocke, 2023) who both shared the view of working with children and reflecting in practi</w:t>
      </w:r>
      <w:r w:rsidR="00E96195">
        <w:rPr>
          <w:rFonts w:ascii="Arial" w:hAnsi="Arial" w:cs="Arial"/>
          <w:sz w:val="24"/>
          <w:szCs w:val="24"/>
        </w:rPr>
        <w:t>c</w:t>
      </w:r>
      <w:r w:rsidRPr="00AE185A">
        <w:rPr>
          <w:rFonts w:ascii="Arial" w:hAnsi="Arial" w:cs="Arial"/>
          <w:sz w:val="24"/>
          <w:szCs w:val="24"/>
        </w:rPr>
        <w:t xml:space="preserve">e whilst working alongside the children.  Furthermore, it was Shön who described ‘the swampy lowlands’ (Torseth, 2021) as a technique to be able to see what is happening on the surface – playing with the children rather than looking from above. Observations are also a great method to </w:t>
      </w:r>
      <w:r w:rsidR="00E96195">
        <w:rPr>
          <w:rFonts w:ascii="Arial" w:hAnsi="Arial" w:cs="Arial"/>
          <w:sz w:val="24"/>
          <w:szCs w:val="24"/>
        </w:rPr>
        <w:t>witness</w:t>
      </w:r>
      <w:r w:rsidRPr="00AE185A">
        <w:rPr>
          <w:rFonts w:ascii="Arial" w:hAnsi="Arial" w:cs="Arial"/>
          <w:sz w:val="24"/>
          <w:szCs w:val="24"/>
        </w:rPr>
        <w:t xml:space="preserve"> the environment around the research subject</w:t>
      </w:r>
      <w:r w:rsidR="00E96195">
        <w:rPr>
          <w:rFonts w:ascii="Arial" w:hAnsi="Arial" w:cs="Arial"/>
          <w:sz w:val="24"/>
          <w:szCs w:val="24"/>
        </w:rPr>
        <w:t>.</w:t>
      </w:r>
      <w:r w:rsidRPr="00AE185A">
        <w:rPr>
          <w:rFonts w:ascii="Arial" w:hAnsi="Arial" w:cs="Arial"/>
          <w:sz w:val="24"/>
          <w:szCs w:val="24"/>
        </w:rPr>
        <w:t xml:space="preserve"> Lambert (2019) explains that observations enable researchers to gain more insightful information such as </w:t>
      </w:r>
      <w:r w:rsidR="00414C30">
        <w:rPr>
          <w:rFonts w:ascii="Arial" w:hAnsi="Arial" w:cs="Arial"/>
          <w:sz w:val="24"/>
          <w:szCs w:val="24"/>
        </w:rPr>
        <w:t>the build up</w:t>
      </w:r>
      <w:r w:rsidRPr="00AE185A">
        <w:rPr>
          <w:rFonts w:ascii="Arial" w:hAnsi="Arial" w:cs="Arial"/>
          <w:sz w:val="24"/>
          <w:szCs w:val="24"/>
        </w:rPr>
        <w:t xml:space="preserve"> to something, the time of day </w:t>
      </w:r>
      <w:r w:rsidR="00414C30">
        <w:rPr>
          <w:rFonts w:ascii="Arial" w:hAnsi="Arial" w:cs="Arial"/>
          <w:sz w:val="24"/>
          <w:szCs w:val="24"/>
        </w:rPr>
        <w:t>and other such influencing circumstances.</w:t>
      </w:r>
    </w:p>
    <w:p w14:paraId="0DDA951F" w14:textId="2B869331"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Interviews with children, staff and parents will be included in this research. Play based interviews will be used with the children in small and large groups</w:t>
      </w:r>
      <w:r w:rsidR="00414C30">
        <w:rPr>
          <w:rFonts w:ascii="Arial" w:hAnsi="Arial" w:cs="Arial"/>
          <w:sz w:val="24"/>
          <w:szCs w:val="24"/>
        </w:rPr>
        <w:t xml:space="preserve">. </w:t>
      </w:r>
      <w:r w:rsidRPr="00AE185A">
        <w:rPr>
          <w:rFonts w:ascii="Arial" w:hAnsi="Arial" w:cs="Arial"/>
          <w:sz w:val="24"/>
          <w:szCs w:val="24"/>
        </w:rPr>
        <w:t xml:space="preserve">Brown and Perkins (2019) claim </w:t>
      </w:r>
      <w:r w:rsidR="00414C30">
        <w:rPr>
          <w:rFonts w:ascii="Arial" w:hAnsi="Arial" w:cs="Arial"/>
          <w:sz w:val="24"/>
          <w:szCs w:val="24"/>
        </w:rPr>
        <w:t xml:space="preserve">that </w:t>
      </w:r>
      <w:r w:rsidRPr="00AE185A">
        <w:rPr>
          <w:rFonts w:ascii="Arial" w:hAnsi="Arial" w:cs="Arial"/>
          <w:sz w:val="24"/>
          <w:szCs w:val="24"/>
        </w:rPr>
        <w:t>using interviews</w:t>
      </w:r>
      <w:r w:rsidR="00414C30">
        <w:rPr>
          <w:rFonts w:ascii="Arial" w:hAnsi="Arial" w:cs="Arial"/>
          <w:sz w:val="24"/>
          <w:szCs w:val="24"/>
        </w:rPr>
        <w:t xml:space="preserve"> which</w:t>
      </w:r>
      <w:r w:rsidRPr="00AE185A">
        <w:rPr>
          <w:rFonts w:ascii="Arial" w:hAnsi="Arial" w:cs="Arial"/>
          <w:sz w:val="24"/>
          <w:szCs w:val="24"/>
        </w:rPr>
        <w:t xml:space="preserve"> are fun and interact</w:t>
      </w:r>
      <w:r w:rsidR="00414C30">
        <w:rPr>
          <w:rFonts w:ascii="Arial" w:hAnsi="Arial" w:cs="Arial"/>
          <w:sz w:val="24"/>
          <w:szCs w:val="24"/>
        </w:rPr>
        <w:t>ive</w:t>
      </w:r>
      <w:r w:rsidRPr="00AE185A">
        <w:rPr>
          <w:rFonts w:ascii="Arial" w:hAnsi="Arial" w:cs="Arial"/>
          <w:sz w:val="24"/>
          <w:szCs w:val="24"/>
        </w:rPr>
        <w:t xml:space="preserve"> will enable the researcher to observe children’s behaviour in a way that is natural for them.  Interviews generate data in a qualitive way (Hancock, Algozzine and Jae Hoon Lim, 2021).  Focused group interviews will also be used with the parents and with staff from the setting</w:t>
      </w:r>
      <w:r w:rsidR="00414C30">
        <w:rPr>
          <w:rFonts w:ascii="Arial" w:hAnsi="Arial" w:cs="Arial"/>
          <w:sz w:val="24"/>
          <w:szCs w:val="24"/>
        </w:rPr>
        <w:t>.</w:t>
      </w:r>
      <w:r w:rsidRPr="00AE185A">
        <w:rPr>
          <w:rFonts w:ascii="Arial" w:hAnsi="Arial" w:cs="Arial"/>
          <w:sz w:val="24"/>
          <w:szCs w:val="24"/>
        </w:rPr>
        <w:t xml:space="preserve"> Harcourt, Perry, Waller (2011) claim that using group interviews allows the participants to feel at ease  and may encourage a freer conversation</w:t>
      </w:r>
      <w:r w:rsidR="00414C30">
        <w:rPr>
          <w:rFonts w:ascii="Arial" w:hAnsi="Arial" w:cs="Arial"/>
          <w:sz w:val="24"/>
          <w:szCs w:val="24"/>
        </w:rPr>
        <w:t>. However,</w:t>
      </w:r>
      <w:r w:rsidRPr="00AE185A">
        <w:rPr>
          <w:rFonts w:ascii="Arial" w:hAnsi="Arial" w:cs="Arial"/>
          <w:sz w:val="24"/>
          <w:szCs w:val="24"/>
        </w:rPr>
        <w:t xml:space="preserve"> due to </w:t>
      </w:r>
      <w:r w:rsidR="00414C30">
        <w:rPr>
          <w:rFonts w:ascii="Arial" w:hAnsi="Arial" w:cs="Arial"/>
          <w:sz w:val="24"/>
          <w:szCs w:val="24"/>
        </w:rPr>
        <w:t xml:space="preserve">the </w:t>
      </w:r>
      <w:r w:rsidRPr="00AE185A">
        <w:rPr>
          <w:rFonts w:ascii="Arial" w:hAnsi="Arial" w:cs="Arial"/>
          <w:sz w:val="24"/>
          <w:szCs w:val="24"/>
        </w:rPr>
        <w:t xml:space="preserve">number of people, this could also be seen as negative method </w:t>
      </w:r>
      <w:r w:rsidRPr="00AE185A">
        <w:rPr>
          <w:rFonts w:ascii="Arial" w:hAnsi="Arial" w:cs="Arial"/>
          <w:sz w:val="24"/>
          <w:szCs w:val="24"/>
        </w:rPr>
        <w:lastRenderedPageBreak/>
        <w:t>to use</w:t>
      </w:r>
      <w:r w:rsidR="00414C30">
        <w:rPr>
          <w:rFonts w:ascii="Arial" w:hAnsi="Arial" w:cs="Arial"/>
          <w:sz w:val="24"/>
          <w:szCs w:val="24"/>
        </w:rPr>
        <w:t>.</w:t>
      </w:r>
      <w:r w:rsidRPr="00AE185A">
        <w:rPr>
          <w:rFonts w:ascii="Arial" w:hAnsi="Arial" w:cs="Arial"/>
          <w:sz w:val="24"/>
          <w:szCs w:val="24"/>
        </w:rPr>
        <w:t xml:space="preserve"> Lambert (2019) points out that some people like to stay anonymous and will not share information, especially if negative, in a group  situation. </w:t>
      </w:r>
    </w:p>
    <w:p w14:paraId="15977745" w14:textId="354DF50A"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To conclude</w:t>
      </w:r>
      <w:r w:rsidR="00414C30">
        <w:rPr>
          <w:rFonts w:ascii="Arial" w:hAnsi="Arial" w:cs="Arial"/>
          <w:sz w:val="24"/>
          <w:szCs w:val="24"/>
        </w:rPr>
        <w:t>,</w:t>
      </w:r>
      <w:r w:rsidRPr="00AE185A">
        <w:rPr>
          <w:rFonts w:ascii="Arial" w:hAnsi="Arial" w:cs="Arial"/>
          <w:sz w:val="24"/>
          <w:szCs w:val="24"/>
        </w:rPr>
        <w:t xml:space="preserve"> evaluating behaviour management in </w:t>
      </w:r>
      <w:r w:rsidR="00414C30">
        <w:rPr>
          <w:rFonts w:ascii="Arial" w:hAnsi="Arial" w:cs="Arial"/>
          <w:sz w:val="24"/>
          <w:szCs w:val="24"/>
        </w:rPr>
        <w:t>R</w:t>
      </w:r>
      <w:r w:rsidRPr="00AE185A">
        <w:rPr>
          <w:rFonts w:ascii="Arial" w:hAnsi="Arial" w:cs="Arial"/>
          <w:sz w:val="24"/>
          <w:szCs w:val="24"/>
        </w:rPr>
        <w:t xml:space="preserve">eception classes across Monmouthshire requires a mixed method approach which includes quantitative and qualitive methods to enable the best results. </w:t>
      </w:r>
    </w:p>
    <w:p w14:paraId="54E1CBA7" w14:textId="77777777" w:rsidR="007B6095" w:rsidRPr="004C3909" w:rsidRDefault="007B6095" w:rsidP="00B95065">
      <w:pPr>
        <w:spacing w:line="360" w:lineRule="auto"/>
        <w:rPr>
          <w:rFonts w:ascii="Arial" w:hAnsi="Arial" w:cs="Arial"/>
          <w:sz w:val="24"/>
          <w:szCs w:val="24"/>
        </w:rPr>
      </w:pPr>
    </w:p>
    <w:bookmarkEnd w:id="0"/>
    <w:p w14:paraId="38349A81" w14:textId="440399E7" w:rsidR="00AE185A" w:rsidRPr="00AE185A" w:rsidRDefault="00AE185A" w:rsidP="00B95065">
      <w:pPr>
        <w:spacing w:line="360" w:lineRule="auto"/>
        <w:rPr>
          <w:rFonts w:ascii="Arial" w:hAnsi="Arial" w:cs="Arial"/>
          <w:b/>
          <w:bCs/>
          <w:sz w:val="28"/>
          <w:szCs w:val="28"/>
          <w:u w:val="double"/>
        </w:rPr>
      </w:pPr>
      <w:r w:rsidRPr="00AE185A">
        <w:rPr>
          <w:rFonts w:ascii="Arial" w:hAnsi="Arial" w:cs="Arial"/>
          <w:b/>
          <w:bCs/>
          <w:sz w:val="28"/>
          <w:szCs w:val="28"/>
          <w:u w:val="double"/>
        </w:rPr>
        <w:t xml:space="preserve">Ethical Considerations </w:t>
      </w:r>
      <w:r>
        <w:t xml:space="preserve"> </w:t>
      </w:r>
    </w:p>
    <w:p w14:paraId="551820ED" w14:textId="7A27CE32"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Research on effective behaviour management in </w:t>
      </w:r>
      <w:r w:rsidR="00414C30">
        <w:rPr>
          <w:rFonts w:ascii="Arial" w:hAnsi="Arial" w:cs="Arial"/>
          <w:sz w:val="24"/>
          <w:szCs w:val="24"/>
        </w:rPr>
        <w:t>R</w:t>
      </w:r>
      <w:r w:rsidRPr="00AE185A">
        <w:rPr>
          <w:rFonts w:ascii="Arial" w:hAnsi="Arial" w:cs="Arial"/>
          <w:sz w:val="24"/>
          <w:szCs w:val="24"/>
        </w:rPr>
        <w:t>eception classes involves several ethical considerations</w:t>
      </w:r>
      <w:r w:rsidR="00414C30">
        <w:rPr>
          <w:rFonts w:ascii="Arial" w:hAnsi="Arial" w:cs="Arial"/>
          <w:sz w:val="24"/>
          <w:szCs w:val="24"/>
        </w:rPr>
        <w:t>.</w:t>
      </w:r>
      <w:r w:rsidRPr="00AE185A">
        <w:rPr>
          <w:rFonts w:ascii="Arial" w:hAnsi="Arial" w:cs="Arial"/>
          <w:sz w:val="24"/>
          <w:szCs w:val="24"/>
        </w:rPr>
        <w:t xml:space="preserve"> Miller et al. (2012) describes ethics as a way of ensuring the physical and emotional wellbeing of research participants are considered and maintained.  One </w:t>
      </w:r>
      <w:r w:rsidR="00ED22C0" w:rsidRPr="00AE185A">
        <w:rPr>
          <w:rFonts w:ascii="Arial" w:hAnsi="Arial" w:cs="Arial"/>
          <w:sz w:val="24"/>
          <w:szCs w:val="24"/>
        </w:rPr>
        <w:t>must</w:t>
      </w:r>
      <w:r w:rsidRPr="00AE185A">
        <w:rPr>
          <w:rFonts w:ascii="Arial" w:hAnsi="Arial" w:cs="Arial"/>
          <w:sz w:val="24"/>
          <w:szCs w:val="24"/>
        </w:rPr>
        <w:t xml:space="preserve"> consider not just the participants involved in the study</w:t>
      </w:r>
      <w:r w:rsidR="00414C30">
        <w:rPr>
          <w:rFonts w:ascii="Arial" w:hAnsi="Arial" w:cs="Arial"/>
          <w:sz w:val="24"/>
          <w:szCs w:val="24"/>
        </w:rPr>
        <w:t>,</w:t>
      </w:r>
      <w:r w:rsidRPr="00AE185A">
        <w:rPr>
          <w:rFonts w:ascii="Arial" w:hAnsi="Arial" w:cs="Arial"/>
          <w:sz w:val="24"/>
          <w:szCs w:val="24"/>
        </w:rPr>
        <w:t xml:space="preserve"> but those all involved in the research</w:t>
      </w:r>
      <w:r w:rsidR="00414C30">
        <w:rPr>
          <w:rFonts w:ascii="Arial" w:hAnsi="Arial" w:cs="Arial"/>
          <w:sz w:val="24"/>
          <w:szCs w:val="24"/>
        </w:rPr>
        <w:t xml:space="preserve">. </w:t>
      </w:r>
      <w:r w:rsidRPr="00AE185A">
        <w:rPr>
          <w:rFonts w:ascii="Arial" w:hAnsi="Arial" w:cs="Arial"/>
          <w:sz w:val="24"/>
          <w:szCs w:val="24"/>
        </w:rPr>
        <w:t>Walker and Solvason (2014) emphasis</w:t>
      </w:r>
      <w:r w:rsidR="00414C30">
        <w:rPr>
          <w:rFonts w:ascii="Arial" w:hAnsi="Arial" w:cs="Arial"/>
          <w:sz w:val="24"/>
          <w:szCs w:val="24"/>
        </w:rPr>
        <w:t>e</w:t>
      </w:r>
      <w:r w:rsidRPr="00AE185A">
        <w:rPr>
          <w:rFonts w:ascii="Arial" w:hAnsi="Arial" w:cs="Arial"/>
          <w:sz w:val="24"/>
          <w:szCs w:val="24"/>
        </w:rPr>
        <w:t xml:space="preserve"> that the researcher has a ‘duty of care’ that one must commit to.</w:t>
      </w:r>
    </w:p>
    <w:p w14:paraId="19B40AAD" w14:textId="11851C3B"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Lambert (2019) and McMahon and Dyer (2018) both write that the researcher must not only follow guidelines and procedures, but they must also </w:t>
      </w:r>
      <w:r w:rsidR="00414C30">
        <w:rPr>
          <w:rFonts w:ascii="Arial" w:hAnsi="Arial" w:cs="Arial"/>
          <w:sz w:val="24"/>
          <w:szCs w:val="24"/>
        </w:rPr>
        <w:t>en</w:t>
      </w:r>
      <w:r w:rsidRPr="00AE185A">
        <w:rPr>
          <w:rFonts w:ascii="Arial" w:hAnsi="Arial" w:cs="Arial"/>
          <w:sz w:val="24"/>
          <w:szCs w:val="24"/>
        </w:rPr>
        <w:t xml:space="preserve">sure that the participants show respect and endeavour to carry out a good investigation.  </w:t>
      </w:r>
    </w:p>
    <w:p w14:paraId="679DFB00" w14:textId="77777777" w:rsidR="00414C30" w:rsidRDefault="00AE185A" w:rsidP="00B95065">
      <w:pPr>
        <w:spacing w:line="360" w:lineRule="auto"/>
        <w:rPr>
          <w:rFonts w:ascii="Arial" w:hAnsi="Arial" w:cs="Arial"/>
          <w:sz w:val="24"/>
          <w:szCs w:val="24"/>
        </w:rPr>
      </w:pPr>
      <w:r w:rsidRPr="00AE185A">
        <w:rPr>
          <w:rFonts w:ascii="Arial" w:hAnsi="Arial" w:cs="Arial"/>
          <w:sz w:val="24"/>
          <w:szCs w:val="24"/>
        </w:rPr>
        <w:t>It is the researcher’s responsibility to ensure that all participants are aware of what the research entails and its intended outcome (Cohen, 2018)</w:t>
      </w:r>
      <w:r w:rsidR="00414C30">
        <w:rPr>
          <w:rFonts w:ascii="Arial" w:hAnsi="Arial" w:cs="Arial"/>
          <w:sz w:val="24"/>
          <w:szCs w:val="24"/>
        </w:rPr>
        <w:t>.</w:t>
      </w:r>
      <w:r w:rsidRPr="00AE185A">
        <w:rPr>
          <w:rFonts w:ascii="Arial" w:hAnsi="Arial" w:cs="Arial"/>
          <w:sz w:val="24"/>
          <w:szCs w:val="24"/>
        </w:rPr>
        <w:t xml:space="preserve"> </w:t>
      </w:r>
      <w:r w:rsidR="00414C30">
        <w:rPr>
          <w:rFonts w:ascii="Arial" w:hAnsi="Arial" w:cs="Arial"/>
          <w:sz w:val="24"/>
          <w:szCs w:val="24"/>
        </w:rPr>
        <w:t>O</w:t>
      </w:r>
      <w:r w:rsidRPr="00AE185A">
        <w:rPr>
          <w:rFonts w:ascii="Arial" w:hAnsi="Arial" w:cs="Arial"/>
          <w:sz w:val="24"/>
          <w:szCs w:val="24"/>
        </w:rPr>
        <w:t>ne needs to be open and transparent throughout the research (Walker and Solvason, 2014).  Roberts-H (2016) also believes that the clearer the research is</w:t>
      </w:r>
      <w:r w:rsidR="00414C30">
        <w:rPr>
          <w:rFonts w:ascii="Arial" w:hAnsi="Arial" w:cs="Arial"/>
          <w:sz w:val="24"/>
          <w:szCs w:val="24"/>
        </w:rPr>
        <w:t>,</w:t>
      </w:r>
      <w:r w:rsidRPr="00AE185A">
        <w:rPr>
          <w:rFonts w:ascii="Arial" w:hAnsi="Arial" w:cs="Arial"/>
          <w:sz w:val="24"/>
          <w:szCs w:val="24"/>
        </w:rPr>
        <w:t xml:space="preserve"> the easier it is for the participant to understand.  UK Research and Innovation (2023) state that the participant needs to know what they are agreeing to before they give their consent.  Oxford English Dictionary define </w:t>
      </w:r>
      <w:r w:rsidR="00414C30">
        <w:rPr>
          <w:rFonts w:ascii="Arial" w:hAnsi="Arial" w:cs="Arial"/>
          <w:sz w:val="24"/>
          <w:szCs w:val="24"/>
        </w:rPr>
        <w:t>c</w:t>
      </w:r>
      <w:r w:rsidRPr="00AE185A">
        <w:rPr>
          <w:rFonts w:ascii="Arial" w:hAnsi="Arial" w:cs="Arial"/>
          <w:sz w:val="24"/>
          <w:szCs w:val="24"/>
        </w:rPr>
        <w:t xml:space="preserve">onsent as ‘a voluntary agreement’ (n.d), the researcher can gain consent by signing an agreement or </w:t>
      </w:r>
      <w:r w:rsidR="00414C30">
        <w:rPr>
          <w:rFonts w:ascii="Arial" w:hAnsi="Arial" w:cs="Arial"/>
          <w:sz w:val="24"/>
          <w:szCs w:val="24"/>
        </w:rPr>
        <w:t>vi</w:t>
      </w:r>
      <w:r w:rsidRPr="00AE185A">
        <w:rPr>
          <w:rFonts w:ascii="Arial" w:hAnsi="Arial" w:cs="Arial"/>
          <w:sz w:val="24"/>
          <w:szCs w:val="24"/>
        </w:rPr>
        <w:t xml:space="preserve">a </w:t>
      </w:r>
      <w:r w:rsidR="00414C30">
        <w:rPr>
          <w:rFonts w:ascii="Arial" w:hAnsi="Arial" w:cs="Arial"/>
          <w:sz w:val="24"/>
          <w:szCs w:val="24"/>
        </w:rPr>
        <w:t xml:space="preserve">a </w:t>
      </w:r>
      <w:r w:rsidRPr="00AE185A">
        <w:rPr>
          <w:rFonts w:ascii="Arial" w:hAnsi="Arial" w:cs="Arial"/>
          <w:sz w:val="24"/>
          <w:szCs w:val="24"/>
        </w:rPr>
        <w:t>verbal agreement.  The researcher recognises the legal requirement of adults consenting whilst recognising the children’s right to assent to being active participants, w</w:t>
      </w:r>
      <w:r w:rsidR="00414C30">
        <w:rPr>
          <w:rFonts w:ascii="Arial" w:hAnsi="Arial" w:cs="Arial"/>
          <w:sz w:val="24"/>
          <w:szCs w:val="24"/>
        </w:rPr>
        <w:t>ith</w:t>
      </w:r>
      <w:r w:rsidRPr="00AE185A">
        <w:rPr>
          <w:rFonts w:ascii="Arial" w:hAnsi="Arial" w:cs="Arial"/>
          <w:sz w:val="24"/>
          <w:szCs w:val="24"/>
        </w:rPr>
        <w:t xml:space="preserve"> the researcher facilitating the assent of the child (Dockett and Perry, 2010).  Consent may be withdrawn at any time throughout the research process</w:t>
      </w:r>
      <w:r w:rsidR="00414C30">
        <w:rPr>
          <w:rFonts w:ascii="Arial" w:hAnsi="Arial" w:cs="Arial"/>
          <w:sz w:val="24"/>
          <w:szCs w:val="24"/>
        </w:rPr>
        <w:t>.</w:t>
      </w:r>
      <w:r w:rsidRPr="00AE185A">
        <w:rPr>
          <w:rFonts w:ascii="Arial" w:hAnsi="Arial" w:cs="Arial"/>
          <w:sz w:val="24"/>
          <w:szCs w:val="24"/>
        </w:rPr>
        <w:t xml:space="preserve"> Miller, T. et al. (2012) say that consent should not be a one-off agreement, but throughout the research.  Newbury (2014) raises the argument of consent of participants and their right to withdraw</w:t>
      </w:r>
      <w:r w:rsidR="00414C30">
        <w:rPr>
          <w:rFonts w:ascii="Arial" w:hAnsi="Arial" w:cs="Arial"/>
          <w:sz w:val="24"/>
          <w:szCs w:val="24"/>
        </w:rPr>
        <w:t xml:space="preserve">. </w:t>
      </w:r>
      <w:r w:rsidRPr="00AE185A">
        <w:rPr>
          <w:rFonts w:ascii="Arial" w:hAnsi="Arial" w:cs="Arial"/>
          <w:sz w:val="24"/>
          <w:szCs w:val="24"/>
        </w:rPr>
        <w:t>Newbury asks the question ‘</w:t>
      </w:r>
      <w:r w:rsidR="00414C30">
        <w:rPr>
          <w:rFonts w:ascii="Arial" w:hAnsi="Arial" w:cs="Arial"/>
          <w:sz w:val="24"/>
          <w:szCs w:val="24"/>
        </w:rPr>
        <w:t>I</w:t>
      </w:r>
      <w:r w:rsidRPr="00AE185A">
        <w:rPr>
          <w:rFonts w:ascii="Arial" w:hAnsi="Arial" w:cs="Arial"/>
          <w:sz w:val="24"/>
          <w:szCs w:val="24"/>
        </w:rPr>
        <w:t xml:space="preserve">s it right to withdraw consent at the end of someone’s research?’ </w:t>
      </w:r>
    </w:p>
    <w:p w14:paraId="2B0A5BE0" w14:textId="2A069A99" w:rsidR="00AE185A" w:rsidRPr="00AE185A" w:rsidRDefault="00414C30" w:rsidP="00B95065">
      <w:pPr>
        <w:spacing w:line="360" w:lineRule="auto"/>
        <w:rPr>
          <w:rFonts w:ascii="Arial" w:hAnsi="Arial" w:cs="Arial"/>
          <w:sz w:val="24"/>
          <w:szCs w:val="24"/>
        </w:rPr>
      </w:pPr>
      <w:r>
        <w:rPr>
          <w:rFonts w:ascii="Arial" w:hAnsi="Arial" w:cs="Arial"/>
          <w:sz w:val="24"/>
          <w:szCs w:val="24"/>
        </w:rPr>
        <w:lastRenderedPageBreak/>
        <w:t>W</w:t>
      </w:r>
      <w:r w:rsidR="00AE185A" w:rsidRPr="00AE185A">
        <w:rPr>
          <w:rFonts w:ascii="Arial" w:hAnsi="Arial" w:cs="Arial"/>
          <w:sz w:val="24"/>
          <w:szCs w:val="24"/>
        </w:rPr>
        <w:t xml:space="preserve">hereas the </w:t>
      </w:r>
      <w:r>
        <w:rPr>
          <w:rFonts w:ascii="Arial" w:hAnsi="Arial" w:cs="Arial"/>
          <w:sz w:val="24"/>
          <w:szCs w:val="24"/>
        </w:rPr>
        <w:t>advice</w:t>
      </w:r>
      <w:r w:rsidR="00AE185A" w:rsidRPr="00AE185A">
        <w:rPr>
          <w:rFonts w:ascii="Arial" w:hAnsi="Arial" w:cs="Arial"/>
          <w:sz w:val="24"/>
          <w:szCs w:val="24"/>
        </w:rPr>
        <w:t xml:space="preserve"> from the ethical guidelines for educational research (BERA,2024) say that even though consent is given, researchers should be understanding if a participant wishes to withdraw throughout the research process. </w:t>
      </w:r>
    </w:p>
    <w:p w14:paraId="47736FB9" w14:textId="4C9D5FB2"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Confidentiality and privacy in research allow the researcher to gain the trust of the participant, allowing them to have the opportunity to tell the truth.  The researcher is aware </w:t>
      </w:r>
      <w:r w:rsidR="00414C30">
        <w:rPr>
          <w:rFonts w:ascii="Arial" w:hAnsi="Arial" w:cs="Arial"/>
          <w:sz w:val="24"/>
          <w:szCs w:val="24"/>
        </w:rPr>
        <w:t xml:space="preserve">of </w:t>
      </w:r>
      <w:r w:rsidRPr="00AE185A">
        <w:rPr>
          <w:rFonts w:ascii="Arial" w:hAnsi="Arial" w:cs="Arial"/>
          <w:sz w:val="24"/>
          <w:szCs w:val="24"/>
        </w:rPr>
        <w:t xml:space="preserve">not </w:t>
      </w:r>
      <w:r w:rsidR="00414C30">
        <w:rPr>
          <w:rFonts w:ascii="Arial" w:hAnsi="Arial" w:cs="Arial"/>
          <w:sz w:val="24"/>
          <w:szCs w:val="24"/>
        </w:rPr>
        <w:t>using</w:t>
      </w:r>
      <w:r w:rsidRPr="00AE185A">
        <w:rPr>
          <w:rFonts w:ascii="Arial" w:hAnsi="Arial" w:cs="Arial"/>
          <w:sz w:val="24"/>
          <w:szCs w:val="24"/>
        </w:rPr>
        <w:t xml:space="preserve"> information that may lead to identifying </w:t>
      </w:r>
      <w:r w:rsidR="00414C30">
        <w:rPr>
          <w:rFonts w:ascii="Arial" w:hAnsi="Arial" w:cs="Arial"/>
          <w:sz w:val="24"/>
          <w:szCs w:val="24"/>
        </w:rPr>
        <w:t>a participant</w:t>
      </w:r>
      <w:r w:rsidRPr="00AE185A">
        <w:rPr>
          <w:rFonts w:ascii="Arial" w:hAnsi="Arial" w:cs="Arial"/>
          <w:sz w:val="24"/>
          <w:szCs w:val="24"/>
        </w:rPr>
        <w:t xml:space="preserve"> from one’s data (Cohen, 2017).</w:t>
      </w:r>
    </w:p>
    <w:p w14:paraId="3291F3C2" w14:textId="2D0C21F0"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The use of incentives in research raises ethical questions such as bribery and may influence the data (Grant and Sugarman 2010). Additionally, there can be positives to using incentives such as it may increase willing participants and make responses quicker </w:t>
      </w:r>
      <w:r w:rsidR="00414C30">
        <w:rPr>
          <w:rFonts w:ascii="Arial" w:hAnsi="Arial" w:cs="Arial"/>
          <w:sz w:val="24"/>
          <w:szCs w:val="24"/>
        </w:rPr>
        <w:t>(</w:t>
      </w:r>
      <w:r w:rsidRPr="00AE185A">
        <w:rPr>
          <w:rFonts w:ascii="Arial" w:hAnsi="Arial" w:cs="Arial"/>
          <w:sz w:val="24"/>
          <w:szCs w:val="24"/>
        </w:rPr>
        <w:t>Central University Research Ethics Committee, 2020).  In this research project, incentives such as a good gesture in the way of a drink, snack and time will be used as a way of inviting people to partake in the research.</w:t>
      </w:r>
    </w:p>
    <w:p w14:paraId="2441345E" w14:textId="457EB992"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‌Due to the nature of this </w:t>
      </w:r>
      <w:proofErr w:type="gramStart"/>
      <w:r w:rsidRPr="00AE185A">
        <w:rPr>
          <w:rFonts w:ascii="Arial" w:hAnsi="Arial" w:cs="Arial"/>
          <w:sz w:val="24"/>
          <w:szCs w:val="24"/>
        </w:rPr>
        <w:t>research</w:t>
      </w:r>
      <w:r w:rsidR="00414C30">
        <w:rPr>
          <w:rFonts w:ascii="Arial" w:hAnsi="Arial" w:cs="Arial"/>
          <w:sz w:val="24"/>
          <w:szCs w:val="24"/>
        </w:rPr>
        <w:t>,</w:t>
      </w:r>
      <w:r w:rsidRPr="00AE185A">
        <w:rPr>
          <w:rFonts w:ascii="Arial" w:hAnsi="Arial" w:cs="Arial"/>
          <w:sz w:val="24"/>
          <w:szCs w:val="24"/>
        </w:rPr>
        <w:t xml:space="preserve"> and</w:t>
      </w:r>
      <w:proofErr w:type="gramEnd"/>
      <w:r w:rsidRPr="00AE185A">
        <w:rPr>
          <w:rFonts w:ascii="Arial" w:hAnsi="Arial" w:cs="Arial"/>
          <w:sz w:val="24"/>
          <w:szCs w:val="24"/>
        </w:rPr>
        <w:t xml:space="preserve"> being in situations that a participant may disclose something, the researcher must know the safeguarding policy of each setting, who the designated safeguard lead is and what to do to follow safeguarding procedures (Department of education, n.d).</w:t>
      </w:r>
    </w:p>
    <w:p w14:paraId="2D9299CA" w14:textId="77777777" w:rsidR="00ED22C0" w:rsidRDefault="00AE185A" w:rsidP="00B95065">
      <w:pPr>
        <w:spacing w:line="360" w:lineRule="auto"/>
        <w:rPr>
          <w:rFonts w:ascii="Arial" w:hAnsi="Arial" w:cs="Arial"/>
          <w:sz w:val="24"/>
          <w:szCs w:val="24"/>
        </w:rPr>
      </w:pPr>
      <w:r w:rsidRPr="00AE185A">
        <w:rPr>
          <w:rFonts w:ascii="Arial" w:hAnsi="Arial" w:cs="Arial"/>
          <w:sz w:val="24"/>
          <w:szCs w:val="24"/>
        </w:rPr>
        <w:t>There are risks involved in carrying out research to all involved and it is the responsibility of the researcher to understand these risks and to minimize them. UWTSD (2022) say that all students are expected to meet the expectations set by the university in the code of practice framework.</w:t>
      </w:r>
    </w:p>
    <w:p w14:paraId="4179E719" w14:textId="0C79893D"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The researcher is aware of personal risks such as emotional stress of the participant in being involved in this research. Hopkins (2014) say that observations can cause stress and fear to teachers and the researcher is aware of the wellbeing of the participants and will risk assess and plan to make the participants comfortable. Hopkins (2014). Lambert (2019) advises using other methods of research before carrying out observations, this is because staff have been able to build a working relationship with the researcher which may decrease the Hawthorne effect.</w:t>
      </w:r>
    </w:p>
    <w:p w14:paraId="7CA371DC" w14:textId="7777777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Another risk to be aware of is the danger of someone becoming hurt in the study, the Guidance on Assessing and Minimizing Risk in Human Research (n.d.)</w:t>
      </w:r>
    </w:p>
    <w:p w14:paraId="3777BE86" w14:textId="4ABA45DA" w:rsidR="00ED22C0" w:rsidRDefault="00AE185A" w:rsidP="00B95065">
      <w:pPr>
        <w:spacing w:line="360" w:lineRule="auto"/>
        <w:rPr>
          <w:rFonts w:ascii="Arial" w:hAnsi="Arial" w:cs="Arial"/>
          <w:sz w:val="24"/>
          <w:szCs w:val="24"/>
        </w:rPr>
      </w:pPr>
      <w:r w:rsidRPr="00AE185A">
        <w:rPr>
          <w:rFonts w:ascii="Arial" w:hAnsi="Arial" w:cs="Arial"/>
          <w:sz w:val="24"/>
          <w:szCs w:val="24"/>
        </w:rPr>
        <w:lastRenderedPageBreak/>
        <w:t>in this research project, the researcher is aware of vulnerable children and the maturity of the children</w:t>
      </w:r>
      <w:r w:rsidR="00414C30">
        <w:rPr>
          <w:rFonts w:ascii="Arial" w:hAnsi="Arial" w:cs="Arial"/>
          <w:sz w:val="24"/>
          <w:szCs w:val="24"/>
        </w:rPr>
        <w:t>.</w:t>
      </w:r>
      <w:r w:rsidRPr="00AE185A">
        <w:rPr>
          <w:rFonts w:ascii="Arial" w:hAnsi="Arial" w:cs="Arial"/>
          <w:sz w:val="24"/>
          <w:szCs w:val="24"/>
        </w:rPr>
        <w:t xml:space="preserve"> Brown and Perkins (2019) point out that children used in research should be carefully chosen to ensure no harm will come</w:t>
      </w:r>
      <w:r w:rsidR="00414C30">
        <w:rPr>
          <w:rFonts w:ascii="Arial" w:hAnsi="Arial" w:cs="Arial"/>
          <w:sz w:val="24"/>
          <w:szCs w:val="24"/>
        </w:rPr>
        <w:t xml:space="preserve"> to them and they will</w:t>
      </w:r>
      <w:r w:rsidRPr="00AE185A">
        <w:rPr>
          <w:rFonts w:ascii="Arial" w:hAnsi="Arial" w:cs="Arial"/>
          <w:sz w:val="24"/>
          <w:szCs w:val="24"/>
        </w:rPr>
        <w:t xml:space="preserve"> be supported throughout.</w:t>
      </w:r>
    </w:p>
    <w:p w14:paraId="7042A054" w14:textId="714AEE0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Guidelines in BERA (2024) say that the researcher needs to have respect for all, including themselves, and that all misconceptions such as race, gender, faith must be free from any prejudice.  Skipp and Hopwood, (2017) say that expectations in behaviour may affect the data, where some people may see low level behaviour others may see </w:t>
      </w:r>
      <w:r w:rsidR="00414C30">
        <w:rPr>
          <w:rFonts w:ascii="Arial" w:hAnsi="Arial" w:cs="Arial"/>
          <w:sz w:val="24"/>
          <w:szCs w:val="24"/>
        </w:rPr>
        <w:t>disruptive</w:t>
      </w:r>
      <w:r w:rsidRPr="00AE185A">
        <w:rPr>
          <w:rFonts w:ascii="Arial" w:hAnsi="Arial" w:cs="Arial"/>
          <w:sz w:val="24"/>
          <w:szCs w:val="24"/>
        </w:rPr>
        <w:t xml:space="preserve"> behaviour</w:t>
      </w:r>
      <w:r w:rsidR="00414C30">
        <w:rPr>
          <w:rFonts w:ascii="Arial" w:hAnsi="Arial" w:cs="Arial"/>
          <w:sz w:val="24"/>
          <w:szCs w:val="24"/>
        </w:rPr>
        <w:t xml:space="preserve"> -</w:t>
      </w:r>
      <w:r w:rsidRPr="00AE185A">
        <w:rPr>
          <w:rFonts w:ascii="Arial" w:hAnsi="Arial" w:cs="Arial"/>
          <w:sz w:val="24"/>
          <w:szCs w:val="24"/>
        </w:rPr>
        <w:t xml:space="preserve"> it all depends on individuals’ views.  Roberts-H (2014) agree and further this by saying one must keep an open mind to prevent assumptions or</w:t>
      </w:r>
      <w:r w:rsidR="00414C30">
        <w:rPr>
          <w:rFonts w:ascii="Arial" w:hAnsi="Arial" w:cs="Arial"/>
          <w:sz w:val="24"/>
          <w:szCs w:val="24"/>
        </w:rPr>
        <w:t xml:space="preserve"> one’s</w:t>
      </w:r>
      <w:r w:rsidRPr="00AE185A">
        <w:rPr>
          <w:rFonts w:ascii="Arial" w:hAnsi="Arial" w:cs="Arial"/>
          <w:sz w:val="24"/>
          <w:szCs w:val="24"/>
        </w:rPr>
        <w:t xml:space="preserve"> own views from damaging the data. Notably, BERA (2024) also points out that different cultures and religions may have different beliefs and views and the researcher must be aware of this.</w:t>
      </w:r>
    </w:p>
    <w:p w14:paraId="74AE9C96" w14:textId="629A883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The researcher must be aware of the storage of </w:t>
      </w:r>
      <w:r w:rsidR="00ED22C0" w:rsidRPr="00AE185A">
        <w:rPr>
          <w:rFonts w:ascii="Arial" w:hAnsi="Arial" w:cs="Arial"/>
          <w:sz w:val="24"/>
          <w:szCs w:val="24"/>
        </w:rPr>
        <w:t>data,</w:t>
      </w:r>
      <w:r w:rsidRPr="00AE185A">
        <w:rPr>
          <w:rFonts w:ascii="Arial" w:hAnsi="Arial" w:cs="Arial"/>
          <w:sz w:val="24"/>
          <w:szCs w:val="24"/>
        </w:rPr>
        <w:t xml:space="preserve"> and it is their responsibility to follow the rules and regulations on ownership and changes in data (BERA, 2024). The Data Protection Act 2018 (UK Government, 2018) informs one of </w:t>
      </w:r>
      <w:r w:rsidR="00ED22C0" w:rsidRPr="00AE185A">
        <w:rPr>
          <w:rFonts w:ascii="Arial" w:hAnsi="Arial" w:cs="Arial"/>
          <w:sz w:val="24"/>
          <w:szCs w:val="24"/>
        </w:rPr>
        <w:t>up-to-date</w:t>
      </w:r>
      <w:r w:rsidRPr="00AE185A">
        <w:rPr>
          <w:rFonts w:ascii="Arial" w:hAnsi="Arial" w:cs="Arial"/>
          <w:sz w:val="24"/>
          <w:szCs w:val="24"/>
        </w:rPr>
        <w:t xml:space="preserve"> information on storing personal data and the General Date Protection Regulation 2018 also shows how one minimizes the risk of data breaches (UKRI 2020). ICO (2023) guidelines state that for the purpose of research you </w:t>
      </w:r>
      <w:r w:rsidR="00ED22C0" w:rsidRPr="00AE185A">
        <w:rPr>
          <w:rFonts w:ascii="Arial" w:hAnsi="Arial" w:cs="Arial"/>
          <w:sz w:val="24"/>
          <w:szCs w:val="24"/>
        </w:rPr>
        <w:t>cannot</w:t>
      </w:r>
      <w:r w:rsidRPr="00AE185A">
        <w:rPr>
          <w:rFonts w:ascii="Arial" w:hAnsi="Arial" w:cs="Arial"/>
          <w:sz w:val="24"/>
          <w:szCs w:val="24"/>
        </w:rPr>
        <w:t xml:space="preserve"> store personal data indefinitely and that one must take actions to keep participants anonymous, using pseudonyms to protect.  Questionnaires are a good way of protecting anonymity (Harcourt, Perry, Waller 2011).</w:t>
      </w:r>
    </w:p>
    <w:p w14:paraId="54E20878" w14:textId="7CEE2775"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The researcher is aware that the university may be at risk due to a student in the research process not following the guidelines set out by the university (UWTSD, 2022)</w:t>
      </w:r>
      <w:r w:rsidR="00414C30">
        <w:rPr>
          <w:rFonts w:ascii="Arial" w:hAnsi="Arial" w:cs="Arial"/>
          <w:sz w:val="24"/>
          <w:szCs w:val="24"/>
        </w:rPr>
        <w:t>. O</w:t>
      </w:r>
      <w:r w:rsidRPr="00AE185A">
        <w:rPr>
          <w:rFonts w:ascii="Arial" w:hAnsi="Arial" w:cs="Arial"/>
          <w:sz w:val="24"/>
          <w:szCs w:val="24"/>
        </w:rPr>
        <w:t xml:space="preserve">ne understands that one must abide by the frameworks, ethical and professional standards. To mitigate this risk the researcher is made aware of </w:t>
      </w:r>
      <w:r w:rsidR="00ED22C0" w:rsidRPr="00AE185A">
        <w:rPr>
          <w:rFonts w:ascii="Arial" w:hAnsi="Arial" w:cs="Arial"/>
          <w:sz w:val="24"/>
          <w:szCs w:val="24"/>
        </w:rPr>
        <w:t>policies</w:t>
      </w:r>
      <w:r w:rsidRPr="00AE185A">
        <w:rPr>
          <w:rFonts w:ascii="Arial" w:hAnsi="Arial" w:cs="Arial"/>
          <w:sz w:val="24"/>
          <w:szCs w:val="24"/>
        </w:rPr>
        <w:t xml:space="preserve"> and procedures accessible by the university through various formats.  </w:t>
      </w:r>
    </w:p>
    <w:p w14:paraId="76D4C73F" w14:textId="0D546645" w:rsidR="00AE185A" w:rsidRDefault="00AE185A" w:rsidP="00B95065">
      <w:pPr>
        <w:spacing w:line="360" w:lineRule="auto"/>
        <w:rPr>
          <w:rFonts w:ascii="Arial" w:hAnsi="Arial" w:cs="Arial"/>
          <w:sz w:val="24"/>
          <w:szCs w:val="24"/>
        </w:rPr>
      </w:pPr>
      <w:r w:rsidRPr="00AE185A">
        <w:rPr>
          <w:rFonts w:ascii="Arial" w:hAnsi="Arial" w:cs="Arial"/>
          <w:sz w:val="24"/>
          <w:szCs w:val="24"/>
        </w:rPr>
        <w:t>In this research permission will be sought by the university as per their guidelines (UWTSD, 2022).  The researcher is aware that not seeking permission on a research project could harm the university</w:t>
      </w:r>
      <w:r w:rsidR="00414C30">
        <w:rPr>
          <w:rFonts w:ascii="Arial" w:hAnsi="Arial" w:cs="Arial"/>
          <w:sz w:val="24"/>
          <w:szCs w:val="24"/>
        </w:rPr>
        <w:t xml:space="preserve">. </w:t>
      </w:r>
      <w:r w:rsidRPr="00AE185A">
        <w:rPr>
          <w:rFonts w:ascii="Arial" w:hAnsi="Arial" w:cs="Arial"/>
          <w:sz w:val="24"/>
          <w:szCs w:val="24"/>
        </w:rPr>
        <w:t xml:space="preserve">McMahon and Dyer (2018) state that before any research has commenced the institution need to approve the research and check for any issues that could </w:t>
      </w:r>
      <w:r w:rsidR="00ED22C0" w:rsidRPr="00AE185A">
        <w:rPr>
          <w:rFonts w:ascii="Arial" w:hAnsi="Arial" w:cs="Arial"/>
          <w:sz w:val="24"/>
          <w:szCs w:val="24"/>
        </w:rPr>
        <w:t>affect</w:t>
      </w:r>
      <w:r w:rsidRPr="00AE185A">
        <w:rPr>
          <w:rFonts w:ascii="Arial" w:hAnsi="Arial" w:cs="Arial"/>
          <w:sz w:val="24"/>
          <w:szCs w:val="24"/>
        </w:rPr>
        <w:t xml:space="preserve"> all involved.</w:t>
      </w:r>
    </w:p>
    <w:p w14:paraId="66D8005E" w14:textId="0CBDF7B3" w:rsidR="00AE185A" w:rsidRDefault="00AE185A" w:rsidP="00B95065">
      <w:pPr>
        <w:spacing w:line="360" w:lineRule="auto"/>
        <w:rPr>
          <w:rFonts w:ascii="Arial" w:hAnsi="Arial" w:cs="Arial"/>
          <w:sz w:val="24"/>
          <w:szCs w:val="24"/>
        </w:rPr>
      </w:pPr>
      <w:r w:rsidRPr="00AE185A">
        <w:rPr>
          <w:rFonts w:ascii="Arial" w:hAnsi="Arial" w:cs="Arial"/>
          <w:sz w:val="24"/>
          <w:szCs w:val="24"/>
        </w:rPr>
        <w:lastRenderedPageBreak/>
        <w:t>The process of protecting children from harm is not a new idea, Palaiologou (2012) writes of the acts and legislations that have protected children over the years – such as the Poor Relief Act 1597 and the Nuremburg Code 1949</w:t>
      </w:r>
      <w:r w:rsidR="003D005D">
        <w:rPr>
          <w:rFonts w:ascii="Arial" w:hAnsi="Arial" w:cs="Arial"/>
          <w:sz w:val="24"/>
          <w:szCs w:val="24"/>
        </w:rPr>
        <w:t>,</w:t>
      </w:r>
      <w:r w:rsidRPr="00AE185A">
        <w:rPr>
          <w:rFonts w:ascii="Arial" w:hAnsi="Arial" w:cs="Arial"/>
          <w:sz w:val="24"/>
          <w:szCs w:val="24"/>
        </w:rPr>
        <w:t xml:space="preserve"> which was established at the end of the Second World War</w:t>
      </w:r>
      <w:r w:rsidR="003D005D">
        <w:rPr>
          <w:rFonts w:ascii="Arial" w:hAnsi="Arial" w:cs="Arial"/>
          <w:sz w:val="24"/>
          <w:szCs w:val="24"/>
        </w:rPr>
        <w:t>.</w:t>
      </w:r>
      <w:r w:rsidRPr="00AE185A">
        <w:rPr>
          <w:rFonts w:ascii="Arial" w:hAnsi="Arial" w:cs="Arial"/>
          <w:sz w:val="24"/>
          <w:szCs w:val="24"/>
        </w:rPr>
        <w:t xml:space="preserve"> </w:t>
      </w:r>
      <w:r w:rsidR="003D005D">
        <w:rPr>
          <w:rFonts w:ascii="Arial" w:hAnsi="Arial" w:cs="Arial"/>
          <w:sz w:val="24"/>
          <w:szCs w:val="24"/>
        </w:rPr>
        <w:t>These saw</w:t>
      </w:r>
      <w:r w:rsidRPr="00AE185A">
        <w:rPr>
          <w:rFonts w:ascii="Arial" w:hAnsi="Arial" w:cs="Arial"/>
          <w:sz w:val="24"/>
          <w:szCs w:val="24"/>
        </w:rPr>
        <w:t xml:space="preserve"> the practice of research to include</w:t>
      </w:r>
      <w:r>
        <w:rPr>
          <w:rFonts w:ascii="Arial" w:hAnsi="Arial" w:cs="Arial"/>
          <w:sz w:val="24"/>
          <w:szCs w:val="24"/>
        </w:rPr>
        <w:t xml:space="preserve"> consent from voluntary participants, the research must be for a reason that benefit</w:t>
      </w:r>
      <w:r w:rsidR="003D005D">
        <w:rPr>
          <w:rFonts w:ascii="Arial" w:hAnsi="Arial" w:cs="Arial"/>
          <w:sz w:val="24"/>
          <w:szCs w:val="24"/>
        </w:rPr>
        <w:t xml:space="preserve">s </w:t>
      </w:r>
      <w:r>
        <w:rPr>
          <w:rFonts w:ascii="Arial" w:hAnsi="Arial" w:cs="Arial"/>
          <w:sz w:val="24"/>
          <w:szCs w:val="24"/>
        </w:rPr>
        <w:t xml:space="preserve">the subject and that no harm will come to any participant.  </w:t>
      </w:r>
    </w:p>
    <w:p w14:paraId="216FB27F" w14:textId="5CC75A17"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Previous studies of children were from the views of the adult in the child’s life, rather than the child himself (Graham, </w:t>
      </w:r>
      <w:proofErr w:type="gramStart"/>
      <w:r w:rsidRPr="00AE185A">
        <w:rPr>
          <w:rFonts w:ascii="Arial" w:hAnsi="Arial" w:cs="Arial"/>
          <w:sz w:val="24"/>
          <w:szCs w:val="24"/>
        </w:rPr>
        <w:t>Powell</w:t>
      </w:r>
      <w:proofErr w:type="gramEnd"/>
      <w:r w:rsidRPr="00AE185A">
        <w:rPr>
          <w:rFonts w:ascii="Arial" w:hAnsi="Arial" w:cs="Arial"/>
          <w:sz w:val="24"/>
          <w:szCs w:val="24"/>
        </w:rPr>
        <w:t xml:space="preserve"> and Taylor, 2015‌).  Whereas now it is considered to be beneficial for children to participant in studies that involve them (NSPCC 2023 and Johnson, </w:t>
      </w:r>
      <w:proofErr w:type="gramStart"/>
      <w:r w:rsidRPr="00AE185A">
        <w:rPr>
          <w:rFonts w:ascii="Arial" w:hAnsi="Arial" w:cs="Arial"/>
          <w:sz w:val="24"/>
          <w:szCs w:val="24"/>
        </w:rPr>
        <w:t>V,.</w:t>
      </w:r>
      <w:proofErr w:type="gramEnd"/>
      <w:r w:rsidRPr="00AE185A">
        <w:rPr>
          <w:rFonts w:ascii="Arial" w:hAnsi="Arial" w:cs="Arial"/>
          <w:sz w:val="24"/>
          <w:szCs w:val="24"/>
        </w:rPr>
        <w:t xml:space="preserve"> Hart, R., Colwell, J. 2014) and it is considered a right for them to be involved. </w:t>
      </w:r>
    </w:p>
    <w:p w14:paraId="551F7BCA" w14:textId="40BA6A96" w:rsidR="00AE185A" w:rsidRPr="00AE185A" w:rsidRDefault="00AE185A" w:rsidP="00B95065">
      <w:pPr>
        <w:spacing w:line="360" w:lineRule="auto"/>
        <w:rPr>
          <w:rFonts w:ascii="Arial" w:hAnsi="Arial" w:cs="Arial"/>
          <w:sz w:val="24"/>
          <w:szCs w:val="24"/>
        </w:rPr>
      </w:pPr>
      <w:r w:rsidRPr="00AE185A">
        <w:rPr>
          <w:rFonts w:ascii="Arial" w:hAnsi="Arial" w:cs="Arial"/>
          <w:sz w:val="24"/>
          <w:szCs w:val="24"/>
        </w:rPr>
        <w:t xml:space="preserve">The United Nation Convention on the </w:t>
      </w:r>
      <w:r w:rsidR="003D005D">
        <w:rPr>
          <w:rFonts w:ascii="Arial" w:hAnsi="Arial" w:cs="Arial"/>
          <w:sz w:val="24"/>
          <w:szCs w:val="24"/>
        </w:rPr>
        <w:t>R</w:t>
      </w:r>
      <w:r w:rsidRPr="00AE185A">
        <w:rPr>
          <w:rFonts w:ascii="Arial" w:hAnsi="Arial" w:cs="Arial"/>
          <w:sz w:val="24"/>
          <w:szCs w:val="24"/>
        </w:rPr>
        <w:t xml:space="preserve">ights of </w:t>
      </w:r>
      <w:r w:rsidR="003D005D">
        <w:rPr>
          <w:rFonts w:ascii="Arial" w:hAnsi="Arial" w:cs="Arial"/>
          <w:sz w:val="24"/>
          <w:szCs w:val="24"/>
        </w:rPr>
        <w:t>the</w:t>
      </w:r>
      <w:r w:rsidRPr="00AE185A">
        <w:rPr>
          <w:rFonts w:ascii="Arial" w:hAnsi="Arial" w:cs="Arial"/>
          <w:sz w:val="24"/>
          <w:szCs w:val="24"/>
        </w:rPr>
        <w:t xml:space="preserve"> </w:t>
      </w:r>
      <w:r w:rsidR="003D005D">
        <w:rPr>
          <w:rFonts w:ascii="Arial" w:hAnsi="Arial" w:cs="Arial"/>
          <w:sz w:val="24"/>
          <w:szCs w:val="24"/>
        </w:rPr>
        <w:t>C</w:t>
      </w:r>
      <w:r w:rsidRPr="00AE185A">
        <w:rPr>
          <w:rFonts w:ascii="Arial" w:hAnsi="Arial" w:cs="Arial"/>
          <w:sz w:val="24"/>
          <w:szCs w:val="24"/>
        </w:rPr>
        <w:t xml:space="preserve">hild (UNICEF, 2019) enforced the change to give children a right to protection, </w:t>
      </w:r>
      <w:r w:rsidR="00ED22C0" w:rsidRPr="00AE185A">
        <w:rPr>
          <w:rFonts w:ascii="Arial" w:hAnsi="Arial" w:cs="Arial"/>
          <w:sz w:val="24"/>
          <w:szCs w:val="24"/>
        </w:rPr>
        <w:t>freedom,</w:t>
      </w:r>
      <w:r w:rsidRPr="00AE185A">
        <w:rPr>
          <w:rFonts w:ascii="Arial" w:hAnsi="Arial" w:cs="Arial"/>
          <w:sz w:val="24"/>
          <w:szCs w:val="24"/>
        </w:rPr>
        <w:t xml:space="preserve"> and participation in research methods. UNICEF Innocenti (2014) believe that children’s needs and rights should be recognised and respected in research.  </w:t>
      </w:r>
      <w:r w:rsidR="00ED22C0" w:rsidRPr="00AE185A">
        <w:rPr>
          <w:rFonts w:ascii="Arial" w:hAnsi="Arial" w:cs="Arial"/>
          <w:sz w:val="24"/>
          <w:szCs w:val="24"/>
        </w:rPr>
        <w:t>Despite</w:t>
      </w:r>
      <w:r w:rsidRPr="00AE185A">
        <w:rPr>
          <w:rFonts w:ascii="Arial" w:hAnsi="Arial" w:cs="Arial"/>
          <w:sz w:val="24"/>
          <w:szCs w:val="24"/>
        </w:rPr>
        <w:t xml:space="preserve"> this there is an argument that children who are of a younger age are believed to be too young to give answers that are relevant and objective (Harcourt, </w:t>
      </w:r>
      <w:proofErr w:type="gramStart"/>
      <w:r w:rsidRPr="00AE185A">
        <w:rPr>
          <w:rFonts w:ascii="Arial" w:hAnsi="Arial" w:cs="Arial"/>
          <w:sz w:val="24"/>
          <w:szCs w:val="24"/>
        </w:rPr>
        <w:t>Perry</w:t>
      </w:r>
      <w:proofErr w:type="gramEnd"/>
      <w:r w:rsidRPr="00AE185A">
        <w:rPr>
          <w:rFonts w:ascii="Arial" w:hAnsi="Arial" w:cs="Arial"/>
          <w:sz w:val="24"/>
          <w:szCs w:val="24"/>
        </w:rPr>
        <w:t xml:space="preserve"> and Walker, 2011).  </w:t>
      </w:r>
    </w:p>
    <w:p w14:paraId="33DCE36D" w14:textId="0BA18290" w:rsidR="00AE185A" w:rsidRDefault="00AE185A" w:rsidP="00B95065">
      <w:pPr>
        <w:spacing w:line="360" w:lineRule="auto"/>
        <w:rPr>
          <w:rFonts w:ascii="Arial" w:hAnsi="Arial" w:cs="Arial"/>
          <w:sz w:val="24"/>
          <w:szCs w:val="24"/>
        </w:rPr>
      </w:pPr>
      <w:r w:rsidRPr="00AE185A">
        <w:rPr>
          <w:rFonts w:ascii="Arial" w:hAnsi="Arial" w:cs="Arial"/>
          <w:sz w:val="24"/>
          <w:szCs w:val="24"/>
        </w:rPr>
        <w:t xml:space="preserve">This research will adhere to these ethical considerations </w:t>
      </w:r>
      <w:proofErr w:type="gramStart"/>
      <w:r w:rsidR="003D005D">
        <w:rPr>
          <w:rFonts w:ascii="Arial" w:hAnsi="Arial" w:cs="Arial"/>
          <w:sz w:val="24"/>
          <w:szCs w:val="24"/>
        </w:rPr>
        <w:t>in order to</w:t>
      </w:r>
      <w:proofErr w:type="gramEnd"/>
      <w:r w:rsidR="003D005D">
        <w:rPr>
          <w:rFonts w:ascii="Arial" w:hAnsi="Arial" w:cs="Arial"/>
          <w:sz w:val="24"/>
          <w:szCs w:val="24"/>
        </w:rPr>
        <w:t xml:space="preserve"> </w:t>
      </w:r>
      <w:r w:rsidRPr="00AE185A">
        <w:rPr>
          <w:rFonts w:ascii="Arial" w:hAnsi="Arial" w:cs="Arial"/>
          <w:sz w:val="24"/>
          <w:szCs w:val="24"/>
        </w:rPr>
        <w:t xml:space="preserve">carry out this study on effective management in </w:t>
      </w:r>
      <w:r w:rsidR="003D005D">
        <w:rPr>
          <w:rFonts w:ascii="Arial" w:hAnsi="Arial" w:cs="Arial"/>
          <w:sz w:val="24"/>
          <w:szCs w:val="24"/>
        </w:rPr>
        <w:t>R</w:t>
      </w:r>
      <w:r w:rsidRPr="00AE185A">
        <w:rPr>
          <w:rFonts w:ascii="Arial" w:hAnsi="Arial" w:cs="Arial"/>
          <w:sz w:val="24"/>
          <w:szCs w:val="24"/>
        </w:rPr>
        <w:t>eception classes responsibly and respectfully</w:t>
      </w:r>
      <w:r w:rsidR="003D005D">
        <w:rPr>
          <w:rFonts w:ascii="Arial" w:hAnsi="Arial" w:cs="Arial"/>
          <w:sz w:val="24"/>
          <w:szCs w:val="24"/>
        </w:rPr>
        <w:t>,</w:t>
      </w:r>
      <w:r w:rsidRPr="00AE185A">
        <w:rPr>
          <w:rFonts w:ascii="Arial" w:hAnsi="Arial" w:cs="Arial"/>
          <w:sz w:val="24"/>
          <w:szCs w:val="24"/>
        </w:rPr>
        <w:t xml:space="preserve"> with the aim of improving practices and the lives of children.</w:t>
      </w:r>
    </w:p>
    <w:p w14:paraId="3E66BB31" w14:textId="77777777" w:rsidR="00ED22C0" w:rsidRDefault="00ED22C0" w:rsidP="00AE185A">
      <w:pPr>
        <w:rPr>
          <w:rFonts w:ascii="Arial" w:hAnsi="Arial" w:cs="Arial"/>
          <w:sz w:val="24"/>
          <w:szCs w:val="24"/>
        </w:rPr>
      </w:pPr>
    </w:p>
    <w:p w14:paraId="78A70E4C" w14:textId="77777777" w:rsidR="00ED22C0" w:rsidRPr="00264972" w:rsidRDefault="00ED22C0" w:rsidP="00ED22C0">
      <w:pPr>
        <w:rPr>
          <w:rFonts w:ascii="Arial" w:hAnsi="Arial" w:cs="Arial"/>
          <w:b/>
          <w:bCs/>
          <w:sz w:val="28"/>
          <w:szCs w:val="28"/>
          <w:u w:val="double"/>
        </w:rPr>
      </w:pPr>
      <w:r w:rsidRPr="00264972">
        <w:rPr>
          <w:rFonts w:ascii="Arial" w:hAnsi="Arial" w:cs="Arial"/>
          <w:b/>
          <w:bCs/>
          <w:sz w:val="28"/>
          <w:szCs w:val="28"/>
          <w:u w:val="double"/>
        </w:rPr>
        <w:t>References</w:t>
      </w:r>
    </w:p>
    <w:p w14:paraId="3BDC7CF6"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roofErr w:type="gramStart"/>
      <w:r w:rsidRPr="00264972">
        <w:rPr>
          <w:rFonts w:ascii="Arial" w:hAnsi="Arial" w:cs="Arial"/>
          <w:color w:val="000000"/>
        </w:rPr>
        <w:t>3 minute</w:t>
      </w:r>
      <w:proofErr w:type="gramEnd"/>
      <w:r w:rsidRPr="00264972">
        <w:rPr>
          <w:rFonts w:ascii="Arial" w:hAnsi="Arial" w:cs="Arial"/>
          <w:color w:val="000000"/>
        </w:rPr>
        <w:t xml:space="preserve"> Ed Theory. (2018) </w:t>
      </w:r>
      <w:r w:rsidRPr="00264972">
        <w:rPr>
          <w:rFonts w:ascii="Arial" w:hAnsi="Arial" w:cs="Arial"/>
          <w:i/>
          <w:color w:val="000000"/>
        </w:rPr>
        <w:t>The Hawthorne Effect - Or Why Everything Works</w:t>
      </w:r>
      <w:r w:rsidRPr="00264972">
        <w:rPr>
          <w:rFonts w:ascii="Arial" w:hAnsi="Arial" w:cs="Arial"/>
          <w:color w:val="000000"/>
        </w:rPr>
        <w:t xml:space="preserve"> [video]. Available at: </w:t>
      </w:r>
      <w:hyperlink r:id="rId4" w:history="1">
        <w:r w:rsidRPr="00264972">
          <w:rPr>
            <w:rStyle w:val="Hyperlink"/>
            <w:rFonts w:ascii="Arial" w:hAnsi="Arial" w:cs="Arial"/>
          </w:rPr>
          <w:t>https://www.youtube.com/watch?v=o4XX90lqT6E</w:t>
        </w:r>
      </w:hyperlink>
      <w:r w:rsidRPr="00264972">
        <w:rPr>
          <w:rFonts w:ascii="Arial" w:hAnsi="Arial" w:cs="Arial"/>
          <w:color w:val="000000"/>
        </w:rPr>
        <w:t>. (Accessed: 14</w:t>
      </w:r>
      <w:r w:rsidRPr="00264972">
        <w:rPr>
          <w:rFonts w:ascii="Arial" w:hAnsi="Arial" w:cs="Arial"/>
          <w:color w:val="000000"/>
          <w:vertAlign w:val="superscript"/>
        </w:rPr>
        <w:t>th</w:t>
      </w:r>
      <w:r w:rsidRPr="00264972">
        <w:rPr>
          <w:rFonts w:ascii="Arial" w:hAnsi="Arial" w:cs="Arial"/>
          <w:color w:val="000000"/>
        </w:rPr>
        <w:t xml:space="preserve"> May 2024).</w:t>
      </w:r>
    </w:p>
    <w:p w14:paraId="14B2ACE1"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259F0077"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Bell, J. and Waters, S. (2018). </w:t>
      </w:r>
      <w:r w:rsidRPr="00264972">
        <w:rPr>
          <w:rFonts w:ascii="Arial" w:hAnsi="Arial" w:cs="Arial"/>
          <w:i/>
          <w:iCs/>
          <w:color w:val="000000"/>
        </w:rPr>
        <w:t>Doing Your Research Project : a Guide for first-time Researchers</w:t>
      </w:r>
      <w:r w:rsidRPr="00264972">
        <w:rPr>
          <w:rFonts w:ascii="Arial" w:hAnsi="Arial" w:cs="Arial"/>
          <w:color w:val="000000"/>
        </w:rPr>
        <w:t>. 7th ed. Maidenhead: Mc Graw-Hill - Open University Press.</w:t>
      </w:r>
    </w:p>
    <w:p w14:paraId="5FE1AF11"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70061735"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BERA (2024). </w:t>
      </w:r>
      <w:r w:rsidRPr="00264972">
        <w:rPr>
          <w:rFonts w:ascii="Arial" w:hAnsi="Arial" w:cs="Arial"/>
          <w:i/>
          <w:iCs/>
          <w:color w:val="000000"/>
        </w:rPr>
        <w:t>Ethical Guidelines for Educational Research</w:t>
      </w:r>
      <w:r w:rsidRPr="00264972">
        <w:rPr>
          <w:rFonts w:ascii="Arial" w:hAnsi="Arial" w:cs="Arial"/>
          <w:color w:val="000000"/>
        </w:rPr>
        <w:t xml:space="preserve">. [online] Available at: </w:t>
      </w:r>
      <w:hyperlink r:id="rId5" w:history="1">
        <w:r w:rsidRPr="00264972">
          <w:rPr>
            <w:rStyle w:val="Hyperlink"/>
            <w:rFonts w:ascii="Arial" w:hAnsi="Arial" w:cs="Arial"/>
          </w:rPr>
          <w:t>https://www.bera.ac.uk/wp-content/uploads/2024/04/Ethical-Guidelines-for-Educational-Research-5th-edition.pdf</w:t>
        </w:r>
      </w:hyperlink>
      <w:r w:rsidRPr="00264972">
        <w:rPr>
          <w:rFonts w:ascii="Arial" w:hAnsi="Arial" w:cs="Arial"/>
          <w:color w:val="000000"/>
        </w:rPr>
        <w:t>. (Accessed: 10</w:t>
      </w:r>
      <w:r w:rsidRPr="00264972">
        <w:rPr>
          <w:rFonts w:ascii="Arial" w:hAnsi="Arial" w:cs="Arial"/>
          <w:color w:val="000000"/>
          <w:vertAlign w:val="superscript"/>
        </w:rPr>
        <w:t>th</w:t>
      </w:r>
      <w:r w:rsidRPr="00264972">
        <w:rPr>
          <w:rFonts w:ascii="Arial" w:hAnsi="Arial" w:cs="Arial"/>
          <w:color w:val="000000"/>
        </w:rPr>
        <w:t xml:space="preserve"> May 2024).</w:t>
      </w:r>
    </w:p>
    <w:p w14:paraId="34B54C02"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lastRenderedPageBreak/>
        <w:t xml:space="preserve">Brown, Z and Perkins, H. (2019). </w:t>
      </w:r>
      <w:r w:rsidRPr="00264972">
        <w:rPr>
          <w:rFonts w:ascii="Arial" w:hAnsi="Arial" w:cs="Arial"/>
          <w:i/>
          <w:iCs/>
          <w:color w:val="000000"/>
        </w:rPr>
        <w:t>Using innovative methods in early years research : beyond the conventional</w:t>
      </w:r>
      <w:r w:rsidRPr="00264972">
        <w:rPr>
          <w:rFonts w:ascii="Arial" w:hAnsi="Arial" w:cs="Arial"/>
          <w:color w:val="000000"/>
        </w:rPr>
        <w:t>. Abingdon, Oxon ; New York, Ny: Routledge.</w:t>
      </w:r>
    </w:p>
    <w:p w14:paraId="2A31B707"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w:t>
      </w:r>
      <w:bookmarkStart w:id="1" w:name="_Hlk166935427"/>
      <w:r w:rsidRPr="00264972">
        <w:rPr>
          <w:rFonts w:ascii="Arial" w:hAnsi="Arial" w:cs="Arial"/>
          <w:color w:val="000000"/>
        </w:rPr>
        <w:t xml:space="preserve">Central University Research Ethics Committee (2020). </w:t>
      </w:r>
      <w:bookmarkEnd w:id="1"/>
      <w:r w:rsidRPr="00264972">
        <w:rPr>
          <w:rFonts w:ascii="Arial" w:hAnsi="Arial" w:cs="Arial"/>
          <w:i/>
          <w:iCs/>
          <w:color w:val="000000"/>
        </w:rPr>
        <w:t>Payments and Incentives in Research</w:t>
      </w:r>
      <w:r w:rsidRPr="00264972">
        <w:rPr>
          <w:rFonts w:ascii="Arial" w:hAnsi="Arial" w:cs="Arial"/>
          <w:color w:val="000000"/>
        </w:rPr>
        <w:t>. [online] Available at: https://researchsupport.admin.ox.ac.uk/files/bpg05paymentsandincentivesinresearchv10pdf.</w:t>
      </w:r>
    </w:p>
    <w:p w14:paraId="50475A43"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5C5EAA8F"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Chaplain, R. (2016). </w:t>
      </w:r>
      <w:r w:rsidRPr="00264972">
        <w:rPr>
          <w:rFonts w:ascii="Arial" w:hAnsi="Arial" w:cs="Arial"/>
          <w:i/>
          <w:iCs/>
          <w:color w:val="000000"/>
        </w:rPr>
        <w:t>Teaching Without Disruption in the Primary School: A practical approach to managing pupil behaviour</w:t>
      </w:r>
      <w:r w:rsidRPr="00264972">
        <w:rPr>
          <w:rFonts w:ascii="Arial" w:hAnsi="Arial" w:cs="Arial"/>
          <w:color w:val="000000"/>
        </w:rPr>
        <w:t xml:space="preserve"> (2nd ed.). Routledge. https://doi.org/10.4324/9781315715759.</w:t>
      </w:r>
    </w:p>
    <w:p w14:paraId="36C21135"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4E1AEF40" w14:textId="77777777" w:rsidR="00ED22C0" w:rsidRPr="00264972" w:rsidRDefault="00ED22C0" w:rsidP="00ED22C0">
      <w:pPr>
        <w:pStyle w:val="NormalWeb"/>
        <w:spacing w:before="0" w:beforeAutospacing="0" w:after="240" w:afterAutospacing="0" w:line="360" w:lineRule="auto"/>
        <w:rPr>
          <w:rFonts w:ascii="Arial" w:hAnsi="Arial" w:cs="Arial"/>
        </w:rPr>
      </w:pPr>
      <w:bookmarkStart w:id="2" w:name="_Hlk167014743"/>
      <w:r w:rsidRPr="00264972">
        <w:rPr>
          <w:rFonts w:ascii="Arial" w:hAnsi="Arial" w:cs="Arial"/>
        </w:rPr>
        <w:t>Children and Young People’s Mental Health Coalition (2024</w:t>
      </w:r>
      <w:bookmarkEnd w:id="2"/>
      <w:r w:rsidRPr="00264972">
        <w:rPr>
          <w:rFonts w:ascii="Arial" w:hAnsi="Arial" w:cs="Arial"/>
        </w:rPr>
        <w:t xml:space="preserve">) </w:t>
      </w:r>
      <w:r w:rsidRPr="00264972">
        <w:rPr>
          <w:rFonts w:ascii="Arial" w:hAnsi="Arial" w:cs="Arial"/>
          <w:i/>
          <w:iCs/>
        </w:rPr>
        <w:t xml:space="preserve">Permanent exclusions and suspensions: The stories behind the data. </w:t>
      </w:r>
      <w:r w:rsidRPr="00264972">
        <w:rPr>
          <w:rFonts w:ascii="Arial" w:hAnsi="Arial" w:cs="Arial"/>
        </w:rPr>
        <w:t xml:space="preserve">Available at: </w:t>
      </w:r>
      <w:hyperlink r:id="rId6" w:history="1">
        <w:r w:rsidRPr="00264972">
          <w:rPr>
            <w:rStyle w:val="Hyperlink"/>
            <w:rFonts w:ascii="Arial" w:hAnsi="Arial" w:cs="Arial"/>
          </w:rPr>
          <w:t>https://cypmhc.org.uk/blog-permanent-exclusions-and-suspensions-autumn23-data/</w:t>
        </w:r>
      </w:hyperlink>
      <w:r w:rsidRPr="00264972">
        <w:rPr>
          <w:rFonts w:ascii="Arial" w:hAnsi="Arial" w:cs="Arial"/>
        </w:rPr>
        <w:t>. (Accessed: 13</w:t>
      </w:r>
      <w:r w:rsidRPr="00264972">
        <w:rPr>
          <w:rFonts w:ascii="Arial" w:hAnsi="Arial" w:cs="Arial"/>
          <w:vertAlign w:val="superscript"/>
        </w:rPr>
        <w:t>th</w:t>
      </w:r>
      <w:r w:rsidRPr="00264972">
        <w:rPr>
          <w:rFonts w:ascii="Arial" w:hAnsi="Arial" w:cs="Arial"/>
        </w:rPr>
        <w:t xml:space="preserve"> May 2024). </w:t>
      </w:r>
    </w:p>
    <w:p w14:paraId="7A5951A6"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Clark, A. (2005) </w:t>
      </w:r>
      <w:r w:rsidRPr="00264972">
        <w:rPr>
          <w:rFonts w:ascii="Arial" w:hAnsi="Arial" w:cs="Arial"/>
          <w:i/>
          <w:iCs/>
          <w:color w:val="000000"/>
        </w:rPr>
        <w:t>Ways of Seeing: using the Mosaic approach to listen to young children’s perspectives.</w:t>
      </w:r>
      <w:r w:rsidRPr="00264972">
        <w:rPr>
          <w:rFonts w:ascii="Arial" w:hAnsi="Arial" w:cs="Arial"/>
          <w:color w:val="000000"/>
        </w:rPr>
        <w:t xml:space="preserve"> Available at: </w:t>
      </w:r>
      <w:hyperlink r:id="rId7" w:history="1">
        <w:r w:rsidRPr="00264972">
          <w:rPr>
            <w:rStyle w:val="Hyperlink"/>
            <w:rFonts w:ascii="Arial" w:eastAsiaTheme="majorEastAsia" w:hAnsi="Arial" w:cs="Arial"/>
          </w:rPr>
          <w:t>Clark, A. (2005) Mosaic approach.pdf</w:t>
        </w:r>
      </w:hyperlink>
      <w:r w:rsidRPr="00264972">
        <w:rPr>
          <w:rFonts w:ascii="Arial" w:hAnsi="Arial" w:cs="Arial"/>
        </w:rPr>
        <w:t>. (Accessed: 13</w:t>
      </w:r>
      <w:r w:rsidRPr="00264972">
        <w:rPr>
          <w:rFonts w:ascii="Arial" w:hAnsi="Arial" w:cs="Arial"/>
          <w:vertAlign w:val="superscript"/>
        </w:rPr>
        <w:t>th</w:t>
      </w:r>
      <w:r w:rsidRPr="00264972">
        <w:rPr>
          <w:rFonts w:ascii="Arial" w:hAnsi="Arial" w:cs="Arial"/>
        </w:rPr>
        <w:t xml:space="preserve"> May 2024).</w:t>
      </w:r>
    </w:p>
    <w:p w14:paraId="7F0A1C9E" w14:textId="665BC20A" w:rsidR="00ED22C0" w:rsidRPr="00264972" w:rsidRDefault="00ED22C0" w:rsidP="003D005D">
      <w:pPr>
        <w:pStyle w:val="NormalWeb"/>
        <w:spacing w:after="0" w:line="360" w:lineRule="atLeast"/>
        <w:rPr>
          <w:rFonts w:ascii="Arial" w:hAnsi="Arial" w:cs="Arial"/>
          <w:color w:val="000000"/>
        </w:rPr>
      </w:pPr>
      <w:r w:rsidRPr="00264972">
        <w:rPr>
          <w:rFonts w:ascii="Arial" w:hAnsi="Arial" w:cs="Arial"/>
          <w:color w:val="000000"/>
        </w:rPr>
        <w:t>Cloke, H. (2023).</w:t>
      </w:r>
      <w:r w:rsidRPr="00264972">
        <w:rPr>
          <w:rFonts w:ascii="Arial" w:hAnsi="Arial" w:cs="Arial"/>
          <w:i/>
          <w:iCs/>
          <w:color w:val="000000"/>
        </w:rPr>
        <w:t xml:space="preserve"> John Dewey’s Learning Theory: How We Learn Through Experience</w:t>
      </w:r>
      <w:r w:rsidRPr="00264972">
        <w:rPr>
          <w:rFonts w:ascii="Arial" w:hAnsi="Arial" w:cs="Arial"/>
          <w:color w:val="000000"/>
        </w:rPr>
        <w:t xml:space="preserve">. [online] Growth Engineering. Available at: </w:t>
      </w:r>
      <w:hyperlink r:id="rId8" w:anchor=":~:text=In%20John%20Dewey%27s%20learning%20theory" w:history="1">
        <w:r w:rsidRPr="00264972">
          <w:rPr>
            <w:rStyle w:val="Hyperlink"/>
            <w:rFonts w:ascii="Arial" w:hAnsi="Arial" w:cs="Arial"/>
          </w:rPr>
          <w:t>https://www.growthengineering.co.uk/john-dewey/#:~:text=In%20John%20Dewey%27s%20learning%20theory</w:t>
        </w:r>
      </w:hyperlink>
      <w:r w:rsidRPr="00264972">
        <w:rPr>
          <w:rFonts w:ascii="Arial" w:hAnsi="Arial" w:cs="Arial"/>
          <w:color w:val="000000"/>
        </w:rPr>
        <w:t>. (Accessed: 19</w:t>
      </w:r>
      <w:r w:rsidRPr="00264972">
        <w:rPr>
          <w:rFonts w:ascii="Arial" w:hAnsi="Arial" w:cs="Arial"/>
          <w:color w:val="000000"/>
          <w:vertAlign w:val="superscript"/>
        </w:rPr>
        <w:t>th</w:t>
      </w:r>
      <w:r w:rsidRPr="00264972">
        <w:rPr>
          <w:rFonts w:ascii="Arial" w:hAnsi="Arial" w:cs="Arial"/>
          <w:color w:val="000000"/>
        </w:rPr>
        <w:t xml:space="preserve"> May 2024).</w:t>
      </w:r>
    </w:p>
    <w:p w14:paraId="41F8D627"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Cohen, L., Manion, L. and Morrison, K. (2018). </w:t>
      </w:r>
      <w:r w:rsidRPr="00264972">
        <w:rPr>
          <w:rFonts w:ascii="Arial" w:hAnsi="Arial" w:cs="Arial"/>
          <w:i/>
          <w:iCs/>
          <w:color w:val="000000"/>
        </w:rPr>
        <w:t>Research Methods in Education</w:t>
      </w:r>
      <w:r w:rsidRPr="00264972">
        <w:rPr>
          <w:rFonts w:ascii="Arial" w:hAnsi="Arial" w:cs="Arial"/>
          <w:color w:val="000000"/>
        </w:rPr>
        <w:t>. Routledge.</w:t>
      </w:r>
    </w:p>
    <w:p w14:paraId="023C80A5"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661FF1B0" w14:textId="77777777" w:rsidR="00ED22C0"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Department for Education (2011). </w:t>
      </w:r>
      <w:r w:rsidRPr="00264972">
        <w:rPr>
          <w:rFonts w:ascii="Arial" w:hAnsi="Arial" w:cs="Arial"/>
          <w:i/>
          <w:iCs/>
          <w:color w:val="000000"/>
        </w:rPr>
        <w:t>Teachers’ Standards</w:t>
      </w:r>
      <w:r w:rsidRPr="00264972">
        <w:rPr>
          <w:rFonts w:ascii="Arial" w:hAnsi="Arial" w:cs="Arial"/>
          <w:color w:val="000000"/>
        </w:rPr>
        <w:t>. [online] </w:t>
      </w:r>
      <w:r w:rsidRPr="00264972">
        <w:rPr>
          <w:rFonts w:ascii="Arial" w:hAnsi="Arial" w:cs="Arial"/>
          <w:i/>
          <w:iCs/>
          <w:color w:val="000000"/>
        </w:rPr>
        <w:t>GOV.UK</w:t>
      </w:r>
      <w:r w:rsidRPr="00264972">
        <w:rPr>
          <w:rFonts w:ascii="Arial" w:hAnsi="Arial" w:cs="Arial"/>
          <w:color w:val="000000"/>
        </w:rPr>
        <w:t xml:space="preserve">. Available at: </w:t>
      </w:r>
      <w:hyperlink r:id="rId9" w:history="1">
        <w:r w:rsidRPr="00264972">
          <w:rPr>
            <w:rStyle w:val="Hyperlink"/>
            <w:rFonts w:ascii="Arial" w:hAnsi="Arial" w:cs="Arial"/>
          </w:rPr>
          <w:t>https://assets.publishing.service.gov.uk/media/5a750668ed915d3c7d529cad/Teachers_standard_information.pdf</w:t>
        </w:r>
      </w:hyperlink>
      <w:r w:rsidRPr="00264972">
        <w:rPr>
          <w:rFonts w:ascii="Arial" w:hAnsi="Arial" w:cs="Arial"/>
          <w:color w:val="000000"/>
        </w:rPr>
        <w:t>. (Accessed: 19</w:t>
      </w:r>
      <w:r w:rsidRPr="00264972">
        <w:rPr>
          <w:rFonts w:ascii="Arial" w:hAnsi="Arial" w:cs="Arial"/>
          <w:color w:val="000000"/>
          <w:vertAlign w:val="superscript"/>
        </w:rPr>
        <w:t>th</w:t>
      </w:r>
      <w:r w:rsidRPr="00264972">
        <w:rPr>
          <w:rFonts w:ascii="Arial" w:hAnsi="Arial" w:cs="Arial"/>
          <w:color w:val="000000"/>
        </w:rPr>
        <w:t xml:space="preserve"> May 2024).</w:t>
      </w:r>
    </w:p>
    <w:p w14:paraId="6C75D715" w14:textId="77777777" w:rsidR="003D005D" w:rsidRPr="00264972" w:rsidRDefault="003D005D" w:rsidP="00ED22C0">
      <w:pPr>
        <w:pStyle w:val="NormalWeb"/>
        <w:spacing w:before="0" w:beforeAutospacing="0" w:after="0" w:afterAutospacing="0" w:line="360" w:lineRule="atLeast"/>
        <w:rPr>
          <w:rFonts w:ascii="Arial" w:hAnsi="Arial" w:cs="Arial"/>
          <w:color w:val="000000"/>
        </w:rPr>
      </w:pPr>
    </w:p>
    <w:p w14:paraId="7287CC2C" w14:textId="77777777" w:rsidR="00ED22C0" w:rsidRPr="00264972" w:rsidRDefault="00ED22C0" w:rsidP="00ED22C0">
      <w:pPr>
        <w:pStyle w:val="NormalWeb"/>
        <w:rPr>
          <w:rFonts w:ascii="Arial" w:hAnsi="Arial" w:cs="Arial"/>
        </w:rPr>
      </w:pPr>
      <w:r w:rsidRPr="00264972">
        <w:rPr>
          <w:rFonts w:ascii="Arial" w:hAnsi="Arial" w:cs="Arial"/>
        </w:rPr>
        <w:t xml:space="preserve">Department for Education User Research Manual. (n.d.). Participant safeguarding. [online] Available at: </w:t>
      </w:r>
      <w:hyperlink r:id="rId10" w:anchor="what-safeguarding-is-in-research" w:history="1">
        <w:r w:rsidRPr="00264972">
          <w:rPr>
            <w:rStyle w:val="Hyperlink"/>
            <w:rFonts w:ascii="Arial" w:hAnsi="Arial" w:cs="Arial"/>
          </w:rPr>
          <w:t>https://user-research.education.gov.uk/guidance/ethics-and-safeguarding/participant-safeguarding#what-safeguarding-is-in-research</w:t>
        </w:r>
      </w:hyperlink>
      <w:r w:rsidRPr="00264972">
        <w:rPr>
          <w:rFonts w:ascii="Arial" w:hAnsi="Arial" w:cs="Arial"/>
        </w:rPr>
        <w:t>. (Accessed: 18</w:t>
      </w:r>
      <w:r w:rsidRPr="00264972">
        <w:rPr>
          <w:rFonts w:ascii="Arial" w:hAnsi="Arial" w:cs="Arial"/>
          <w:vertAlign w:val="superscript"/>
        </w:rPr>
        <w:t>th</w:t>
      </w:r>
      <w:r w:rsidRPr="00264972">
        <w:rPr>
          <w:rFonts w:ascii="Arial" w:hAnsi="Arial" w:cs="Arial"/>
        </w:rPr>
        <w:t xml:space="preserve"> May 2024)</w:t>
      </w:r>
    </w:p>
    <w:p w14:paraId="5EB09FA8" w14:textId="77777777" w:rsidR="00ED22C0" w:rsidRPr="00264972" w:rsidRDefault="00ED22C0" w:rsidP="00ED22C0">
      <w:pPr>
        <w:pStyle w:val="NormalWeb"/>
        <w:spacing w:after="0" w:line="360" w:lineRule="atLeast"/>
        <w:rPr>
          <w:rFonts w:ascii="Arial" w:hAnsi="Arial" w:cs="Arial"/>
          <w:color w:val="000000"/>
        </w:rPr>
      </w:pPr>
      <w:bookmarkStart w:id="3" w:name="_Hlk166488468"/>
      <w:r w:rsidRPr="00264972">
        <w:rPr>
          <w:rFonts w:ascii="Arial" w:hAnsi="Arial" w:cs="Arial"/>
          <w:color w:val="000000"/>
        </w:rPr>
        <w:lastRenderedPageBreak/>
        <w:t xml:space="preserve">Department for Education (2022). Behaviour in schools Advice for headteachers and school staff. [online] Available at: </w:t>
      </w:r>
      <w:hyperlink r:id="rId11" w:history="1">
        <w:r w:rsidRPr="00264972">
          <w:rPr>
            <w:rStyle w:val="Hyperlink"/>
            <w:rFonts w:ascii="Arial" w:hAnsi="Arial" w:cs="Arial"/>
          </w:rPr>
          <w:t>https://consult.education.gov.uk/school-absence-and-exclusions-team/revised-school-behaviour-and-exclusion-guidance/supporting_documents/Behaviour%20in%20schools%20%20advice%20for%20headteachers%20and%20school%20staff.pdf</w:t>
        </w:r>
      </w:hyperlink>
      <w:r w:rsidRPr="00264972">
        <w:rPr>
          <w:rFonts w:ascii="Arial" w:hAnsi="Arial" w:cs="Arial"/>
          <w:color w:val="000000"/>
        </w:rPr>
        <w:t>. (Accessed: 19</w:t>
      </w:r>
      <w:r w:rsidRPr="00264972">
        <w:rPr>
          <w:rFonts w:ascii="Arial" w:hAnsi="Arial" w:cs="Arial"/>
          <w:color w:val="000000"/>
          <w:vertAlign w:val="superscript"/>
        </w:rPr>
        <w:t>th</w:t>
      </w:r>
      <w:r w:rsidRPr="00264972">
        <w:rPr>
          <w:rFonts w:ascii="Arial" w:hAnsi="Arial" w:cs="Arial"/>
          <w:color w:val="000000"/>
        </w:rPr>
        <w:t xml:space="preserve"> May 2024).</w:t>
      </w:r>
    </w:p>
    <w:p w14:paraId="38E9CA9F"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Department for Education (2023). </w:t>
      </w:r>
      <w:bookmarkEnd w:id="3"/>
      <w:r w:rsidRPr="00264972">
        <w:rPr>
          <w:rFonts w:ascii="Arial" w:hAnsi="Arial" w:cs="Arial"/>
          <w:i/>
          <w:iCs/>
          <w:color w:val="000000"/>
        </w:rPr>
        <w:t>Keeping Children Safe in Education 2023 Statutory Guidance for Schools and Colleges</w:t>
      </w:r>
      <w:r w:rsidRPr="00264972">
        <w:rPr>
          <w:rFonts w:ascii="Arial" w:hAnsi="Arial" w:cs="Arial"/>
          <w:color w:val="000000"/>
        </w:rPr>
        <w:t xml:space="preserve">. </w:t>
      </w:r>
      <w:bookmarkStart w:id="4" w:name="_Hlk166489116"/>
      <w:r w:rsidRPr="00264972">
        <w:rPr>
          <w:rFonts w:ascii="Arial" w:hAnsi="Arial" w:cs="Arial"/>
          <w:color w:val="000000"/>
        </w:rPr>
        <w:t>[online] </w:t>
      </w:r>
      <w:r w:rsidRPr="00264972">
        <w:rPr>
          <w:rFonts w:ascii="Arial" w:hAnsi="Arial" w:cs="Arial"/>
          <w:i/>
          <w:iCs/>
          <w:color w:val="000000"/>
        </w:rPr>
        <w:t>GOV.UK</w:t>
      </w:r>
      <w:bookmarkEnd w:id="4"/>
      <w:r w:rsidRPr="00264972">
        <w:rPr>
          <w:rFonts w:ascii="Arial" w:hAnsi="Arial" w:cs="Arial"/>
          <w:color w:val="000000"/>
        </w:rPr>
        <w:t xml:space="preserve">, p.9. Available at: </w:t>
      </w:r>
      <w:hyperlink r:id="rId12" w:history="1">
        <w:r w:rsidRPr="00264972">
          <w:rPr>
            <w:rStyle w:val="Hyperlink"/>
            <w:rFonts w:ascii="Arial" w:hAnsi="Arial" w:cs="Arial"/>
          </w:rPr>
          <w:t>https://assets.publishing.service.gov.uk/media/64f0a68ea78c5f000dc6f3b2/Keeping_children_safe_in_education_2023.pdf</w:t>
        </w:r>
      </w:hyperlink>
      <w:r w:rsidRPr="00264972">
        <w:rPr>
          <w:rFonts w:ascii="Arial" w:hAnsi="Arial" w:cs="Arial"/>
          <w:color w:val="000000"/>
        </w:rPr>
        <w:t>.</w:t>
      </w:r>
    </w:p>
    <w:p w14:paraId="7C0F0063"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668ED2DE" w14:textId="77777777" w:rsidR="00ED22C0" w:rsidRPr="00264972" w:rsidRDefault="00ED22C0" w:rsidP="00ED22C0">
      <w:pPr>
        <w:pStyle w:val="NormalWeb"/>
        <w:rPr>
          <w:rFonts w:ascii="Arial" w:hAnsi="Arial" w:cs="Arial"/>
        </w:rPr>
      </w:pPr>
      <w:r w:rsidRPr="00264972">
        <w:rPr>
          <w:rFonts w:ascii="Arial" w:hAnsi="Arial" w:cs="Arial"/>
          <w:color w:val="000000"/>
        </w:rPr>
        <w:t xml:space="preserve">‌Department for Education (2024).  </w:t>
      </w:r>
      <w:r w:rsidRPr="00264972">
        <w:rPr>
          <w:rFonts w:ascii="Arial" w:hAnsi="Arial" w:cs="Arial"/>
          <w:i/>
          <w:iCs/>
          <w:color w:val="000000"/>
        </w:rPr>
        <w:t xml:space="preserve">Behaviour in Schools.  Advice for headteachers and school staff. </w:t>
      </w:r>
      <w:r w:rsidRPr="00264972">
        <w:rPr>
          <w:rFonts w:ascii="Arial" w:hAnsi="Arial" w:cs="Arial"/>
          <w:color w:val="000000"/>
        </w:rPr>
        <w:t>[online] </w:t>
      </w:r>
      <w:r w:rsidRPr="00264972">
        <w:rPr>
          <w:rFonts w:ascii="Arial" w:hAnsi="Arial" w:cs="Arial"/>
          <w:i/>
          <w:iCs/>
          <w:color w:val="000000"/>
        </w:rPr>
        <w:t>GOV.UK</w:t>
      </w:r>
      <w:r w:rsidRPr="00264972">
        <w:rPr>
          <w:rFonts w:ascii="Arial" w:hAnsi="Arial" w:cs="Arial"/>
          <w:color w:val="000000"/>
        </w:rPr>
        <w:t xml:space="preserve">  Available at: </w:t>
      </w:r>
      <w:hyperlink r:id="rId13" w:history="1">
        <w:r w:rsidRPr="00264972">
          <w:rPr>
            <w:rStyle w:val="Hyperlink"/>
            <w:rFonts w:ascii="Arial" w:eastAsiaTheme="majorEastAsia" w:hAnsi="Arial" w:cs="Arial"/>
          </w:rPr>
          <w:t>Behaviour_in_schools_-_advice_for_headteachers_and_school_staff_Feb_2024.pdf</w:t>
        </w:r>
      </w:hyperlink>
      <w:r w:rsidRPr="00264972">
        <w:rPr>
          <w:rFonts w:ascii="Arial" w:hAnsi="Arial" w:cs="Arial"/>
        </w:rPr>
        <w:t xml:space="preserve"> (Accessed: 13</w:t>
      </w:r>
      <w:r w:rsidRPr="00264972">
        <w:rPr>
          <w:rFonts w:ascii="Arial" w:hAnsi="Arial" w:cs="Arial"/>
          <w:vertAlign w:val="superscript"/>
        </w:rPr>
        <w:t>th</w:t>
      </w:r>
      <w:r w:rsidRPr="00264972">
        <w:rPr>
          <w:rFonts w:ascii="Arial" w:hAnsi="Arial" w:cs="Arial"/>
        </w:rPr>
        <w:t xml:space="preserve"> May 2024).</w:t>
      </w:r>
    </w:p>
    <w:p w14:paraId="103C8710" w14:textId="77777777" w:rsidR="00ED22C0" w:rsidRPr="00264972" w:rsidRDefault="00ED22C0" w:rsidP="00ED22C0">
      <w:pPr>
        <w:pStyle w:val="NormalWeb"/>
        <w:rPr>
          <w:rFonts w:ascii="Arial" w:hAnsi="Arial" w:cs="Arial"/>
        </w:rPr>
      </w:pPr>
      <w:r w:rsidRPr="00264972">
        <w:rPr>
          <w:rFonts w:ascii="Arial" w:hAnsi="Arial" w:cs="Arial"/>
        </w:rPr>
        <w:t>Dockett, S. and Perry, B. (2010). Researching with Young Children: Seeking Assent. Child Indicators Research, 4(2), pp.231–247. doi:https://doi.org/10.1007/s12187-010-9084-0.</w:t>
      </w:r>
    </w:p>
    <w:p w14:paraId="7D162050"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bookmarkStart w:id="5" w:name="_Hlk167029290"/>
      <w:r w:rsidRPr="00264972">
        <w:rPr>
          <w:rFonts w:ascii="Arial" w:hAnsi="Arial" w:cs="Arial"/>
          <w:color w:val="000000"/>
        </w:rPr>
        <w:t>Education Endowment Foundation (2022). </w:t>
      </w:r>
      <w:bookmarkEnd w:id="5"/>
      <w:r w:rsidRPr="00264972">
        <w:rPr>
          <w:rFonts w:ascii="Arial" w:hAnsi="Arial" w:cs="Arial"/>
          <w:i/>
          <w:iCs/>
          <w:color w:val="000000"/>
        </w:rPr>
        <w:t>NEW: Pandemic adversely affected young children’s development, with…</w:t>
      </w:r>
      <w:r w:rsidRPr="00264972">
        <w:rPr>
          <w:rFonts w:ascii="Arial" w:hAnsi="Arial" w:cs="Arial"/>
          <w:color w:val="000000"/>
        </w:rPr>
        <w:t xml:space="preserve">. [online] EEF. Available at: </w:t>
      </w:r>
      <w:hyperlink r:id="rId14" w:history="1">
        <w:r w:rsidRPr="00264972">
          <w:rPr>
            <w:rStyle w:val="Hyperlink"/>
            <w:rFonts w:ascii="Arial" w:hAnsi="Arial" w:cs="Arial"/>
          </w:rPr>
          <w:t>https://educationendowmentfoundation.org.uk/news/new-pandemic-adversely-affected-young-childrens-development-with-fewer-reaching-expected-levels-by-the-end-of-reception-class</w:t>
        </w:r>
      </w:hyperlink>
      <w:r w:rsidRPr="00264972">
        <w:rPr>
          <w:rFonts w:ascii="Arial" w:hAnsi="Arial" w:cs="Arial"/>
          <w:color w:val="000000"/>
        </w:rPr>
        <w:t>. (Accessed: 19</w:t>
      </w:r>
      <w:r w:rsidRPr="00264972">
        <w:rPr>
          <w:rFonts w:ascii="Arial" w:hAnsi="Arial" w:cs="Arial"/>
          <w:color w:val="000000"/>
          <w:vertAlign w:val="superscript"/>
        </w:rPr>
        <w:t>th</w:t>
      </w:r>
      <w:r w:rsidRPr="00264972">
        <w:rPr>
          <w:rFonts w:ascii="Arial" w:hAnsi="Arial" w:cs="Arial"/>
          <w:color w:val="000000"/>
        </w:rPr>
        <w:t xml:space="preserve"> May 2024).</w:t>
      </w:r>
    </w:p>
    <w:p w14:paraId="54E2A368" w14:textId="77777777" w:rsidR="00ED22C0" w:rsidRPr="00264972" w:rsidRDefault="00ED22C0" w:rsidP="00ED22C0">
      <w:pPr>
        <w:pStyle w:val="NormalWeb"/>
        <w:rPr>
          <w:rFonts w:ascii="Arial" w:hAnsi="Arial" w:cs="Arial"/>
        </w:rPr>
      </w:pPr>
    </w:p>
    <w:p w14:paraId="15A3C0D9" w14:textId="77777777" w:rsidR="00ED22C0" w:rsidRPr="00264972" w:rsidRDefault="00ED22C0" w:rsidP="00ED22C0">
      <w:pPr>
        <w:pStyle w:val="NormalWeb"/>
        <w:rPr>
          <w:rFonts w:ascii="Arial" w:hAnsi="Arial" w:cs="Arial"/>
        </w:rPr>
      </w:pPr>
      <w:r w:rsidRPr="00264972">
        <w:rPr>
          <w:rFonts w:ascii="Arial" w:hAnsi="Arial" w:cs="Arial"/>
        </w:rPr>
        <w:t xml:space="preserve">Ethical Research Involving Children (n.d) </w:t>
      </w:r>
      <w:r w:rsidRPr="00264972">
        <w:rPr>
          <w:rFonts w:ascii="Arial" w:hAnsi="Arial" w:cs="Arial"/>
          <w:i/>
          <w:iCs/>
        </w:rPr>
        <w:t>International Charter for ethical research involving children</w:t>
      </w:r>
      <w:r w:rsidRPr="00264972">
        <w:rPr>
          <w:rFonts w:ascii="Arial" w:hAnsi="Arial" w:cs="Arial"/>
        </w:rPr>
        <w:t xml:space="preserve">. Available at: </w:t>
      </w:r>
      <w:hyperlink r:id="rId15" w:history="1">
        <w:r w:rsidRPr="00264972">
          <w:rPr>
            <w:rStyle w:val="Hyperlink"/>
            <w:rFonts w:ascii="Arial" w:eastAsiaTheme="majorEastAsia" w:hAnsi="Arial" w:cs="Arial"/>
          </w:rPr>
          <w:t>ERIC-compendium-Charter-section-only.pdf</w:t>
        </w:r>
      </w:hyperlink>
      <w:r w:rsidRPr="00264972">
        <w:rPr>
          <w:rFonts w:ascii="Arial" w:hAnsi="Arial" w:cs="Arial"/>
        </w:rPr>
        <w:t>. (Accessed: 13</w:t>
      </w:r>
      <w:r w:rsidRPr="00264972">
        <w:rPr>
          <w:rFonts w:ascii="Arial" w:hAnsi="Arial" w:cs="Arial"/>
          <w:vertAlign w:val="superscript"/>
        </w:rPr>
        <w:t>th</w:t>
      </w:r>
      <w:r w:rsidRPr="00264972">
        <w:rPr>
          <w:rFonts w:ascii="Arial" w:hAnsi="Arial" w:cs="Arial"/>
        </w:rPr>
        <w:t xml:space="preserve"> May 2024).</w:t>
      </w:r>
    </w:p>
    <w:p w14:paraId="462A062B" w14:textId="77777777" w:rsidR="00ED22C0" w:rsidRPr="00264972" w:rsidRDefault="00ED22C0" w:rsidP="00ED22C0">
      <w:pPr>
        <w:pStyle w:val="NormalWeb"/>
        <w:rPr>
          <w:rFonts w:ascii="Arial" w:hAnsi="Arial" w:cs="Arial"/>
        </w:rPr>
      </w:pPr>
      <w:r w:rsidRPr="00264972">
        <w:rPr>
          <w:rFonts w:ascii="Arial" w:hAnsi="Arial" w:cs="Arial"/>
        </w:rPr>
        <w:t xml:space="preserve">Fallin, L. (2022). </w:t>
      </w:r>
      <w:r w:rsidRPr="00264972">
        <w:rPr>
          <w:rFonts w:ascii="Arial" w:hAnsi="Arial" w:cs="Arial"/>
          <w:i/>
          <w:iCs/>
        </w:rPr>
        <w:t>Reflective writing: Schön.</w:t>
      </w:r>
      <w:r w:rsidRPr="00264972">
        <w:rPr>
          <w:rFonts w:ascii="Arial" w:hAnsi="Arial" w:cs="Arial"/>
        </w:rPr>
        <w:t xml:space="preserve"> [online] libguides.hull.ac.uk. Available at: </w:t>
      </w:r>
      <w:hyperlink r:id="rId16" w:history="1">
        <w:r w:rsidRPr="00264972">
          <w:rPr>
            <w:rStyle w:val="Hyperlink"/>
            <w:rFonts w:ascii="Arial" w:hAnsi="Arial" w:cs="Arial"/>
          </w:rPr>
          <w:t>https://libguides.hull.ac.uk/reflectivewriting/schon</w:t>
        </w:r>
      </w:hyperlink>
      <w:r w:rsidRPr="00264972">
        <w:rPr>
          <w:rFonts w:ascii="Arial" w:hAnsi="Arial" w:cs="Arial"/>
        </w:rPr>
        <w:t>. (Accessed: 19</w:t>
      </w:r>
      <w:r w:rsidRPr="00264972">
        <w:rPr>
          <w:rFonts w:ascii="Arial" w:hAnsi="Arial" w:cs="Arial"/>
          <w:vertAlign w:val="superscript"/>
        </w:rPr>
        <w:t>th</w:t>
      </w:r>
      <w:r w:rsidRPr="00264972">
        <w:rPr>
          <w:rFonts w:ascii="Arial" w:hAnsi="Arial" w:cs="Arial"/>
        </w:rPr>
        <w:t xml:space="preserve"> May).</w:t>
      </w:r>
    </w:p>
    <w:p w14:paraId="553B8872" w14:textId="77777777" w:rsidR="00ED22C0" w:rsidRPr="00264972" w:rsidRDefault="00ED22C0" w:rsidP="00ED22C0">
      <w:pPr>
        <w:pStyle w:val="NormalWeb"/>
        <w:rPr>
          <w:rFonts w:ascii="Arial" w:hAnsi="Arial" w:cs="Arial"/>
        </w:rPr>
      </w:pPr>
      <w:r w:rsidRPr="00264972">
        <w:rPr>
          <w:rFonts w:ascii="Arial" w:hAnsi="Arial" w:cs="Arial"/>
        </w:rPr>
        <w:t xml:space="preserve">Garton, P. (2020). </w:t>
      </w:r>
      <w:r w:rsidRPr="00264972">
        <w:rPr>
          <w:rFonts w:ascii="Arial" w:hAnsi="Arial" w:cs="Arial"/>
          <w:i/>
          <w:iCs/>
        </w:rPr>
        <w:t>Understanding and developing positive behaviour in schools</w:t>
      </w:r>
      <w:r w:rsidRPr="00264972">
        <w:rPr>
          <w:rFonts w:ascii="Arial" w:hAnsi="Arial" w:cs="Arial"/>
        </w:rPr>
        <w:t>. St Albans: Critical Publishing.</w:t>
      </w:r>
    </w:p>
    <w:p w14:paraId="67EE5BAC" w14:textId="77777777" w:rsidR="00ED22C0" w:rsidRPr="00264972" w:rsidRDefault="00ED22C0" w:rsidP="00ED22C0">
      <w:pPr>
        <w:pStyle w:val="NormalWeb"/>
        <w:rPr>
          <w:rFonts w:ascii="Arial" w:hAnsi="Arial" w:cs="Arial"/>
        </w:rPr>
      </w:pPr>
      <w:r w:rsidRPr="00264972">
        <w:rPr>
          <w:rFonts w:ascii="Arial" w:hAnsi="Arial" w:cs="Arial"/>
        </w:rPr>
        <w:t xml:space="preserve">Graham, </w:t>
      </w:r>
      <w:proofErr w:type="gramStart"/>
      <w:r w:rsidRPr="00264972">
        <w:rPr>
          <w:rFonts w:ascii="Arial" w:hAnsi="Arial" w:cs="Arial"/>
        </w:rPr>
        <w:t>A,.</w:t>
      </w:r>
      <w:proofErr w:type="gramEnd"/>
      <w:r w:rsidRPr="00264972">
        <w:rPr>
          <w:rFonts w:ascii="Arial" w:hAnsi="Arial" w:cs="Arial"/>
        </w:rPr>
        <w:t xml:space="preserve"> M, Powell., N, Taylor. (2015). </w:t>
      </w:r>
      <w:r w:rsidRPr="00264972">
        <w:rPr>
          <w:rFonts w:ascii="Arial" w:hAnsi="Arial" w:cs="Arial"/>
          <w:i/>
          <w:iCs/>
        </w:rPr>
        <w:t xml:space="preserve">Ethical research involving children Putting the evidence into practice. </w:t>
      </w:r>
      <w:r w:rsidRPr="00264972">
        <w:rPr>
          <w:rFonts w:ascii="Arial" w:hAnsi="Arial" w:cs="Arial"/>
        </w:rPr>
        <w:t xml:space="preserve">Family Matters No. 96. Available at: </w:t>
      </w:r>
      <w:hyperlink r:id="rId17" w:history="1">
        <w:r w:rsidRPr="00264972">
          <w:rPr>
            <w:rStyle w:val="Hyperlink"/>
            <w:rFonts w:ascii="Arial" w:eastAsiaTheme="majorEastAsia" w:hAnsi="Arial" w:cs="Arial"/>
          </w:rPr>
          <w:t>Family Matters 96, 2015 (aifs.gov.au)</w:t>
        </w:r>
      </w:hyperlink>
      <w:r w:rsidRPr="00264972">
        <w:rPr>
          <w:rFonts w:ascii="Arial" w:hAnsi="Arial" w:cs="Arial"/>
        </w:rPr>
        <w:t>.  (Accessed: 13</w:t>
      </w:r>
      <w:r w:rsidRPr="00264972">
        <w:rPr>
          <w:rFonts w:ascii="Arial" w:hAnsi="Arial" w:cs="Arial"/>
          <w:vertAlign w:val="superscript"/>
        </w:rPr>
        <w:t>th</w:t>
      </w:r>
      <w:r w:rsidRPr="00264972">
        <w:rPr>
          <w:rFonts w:ascii="Arial" w:hAnsi="Arial" w:cs="Arial"/>
        </w:rPr>
        <w:t xml:space="preserve"> May 2024).</w:t>
      </w:r>
    </w:p>
    <w:p w14:paraId="3E3FC2A8" w14:textId="77777777" w:rsidR="00ED22C0" w:rsidRPr="00264972" w:rsidRDefault="00ED22C0" w:rsidP="00ED22C0">
      <w:pPr>
        <w:pStyle w:val="NormalWeb"/>
        <w:rPr>
          <w:rFonts w:ascii="Arial" w:hAnsi="Arial" w:cs="Arial"/>
        </w:rPr>
      </w:pPr>
      <w:r w:rsidRPr="00264972">
        <w:rPr>
          <w:rFonts w:ascii="Arial" w:hAnsi="Arial" w:cs="Arial"/>
        </w:rPr>
        <w:lastRenderedPageBreak/>
        <w:t>Grant, R. and Sugarman, J. (2010). E</w:t>
      </w:r>
      <w:r w:rsidRPr="00264972">
        <w:rPr>
          <w:rFonts w:ascii="Arial" w:hAnsi="Arial" w:cs="Arial"/>
          <w:i/>
          <w:iCs/>
        </w:rPr>
        <w:t>thics in Human Subjects Research: Do Incentives Matter? The Journal of Medicine and Philosophy</w:t>
      </w:r>
      <w:r w:rsidRPr="00264972">
        <w:rPr>
          <w:rFonts w:ascii="Arial" w:hAnsi="Arial" w:cs="Arial"/>
        </w:rPr>
        <w:t>, 29(6), pp.717–738. doi:https://doi.org/10.1080/03605310490883046. (Accessed: 18</w:t>
      </w:r>
      <w:r w:rsidRPr="00264972">
        <w:rPr>
          <w:rFonts w:ascii="Arial" w:hAnsi="Arial" w:cs="Arial"/>
          <w:vertAlign w:val="superscript"/>
        </w:rPr>
        <w:t>th</w:t>
      </w:r>
      <w:r w:rsidRPr="00264972">
        <w:rPr>
          <w:rFonts w:ascii="Arial" w:hAnsi="Arial" w:cs="Arial"/>
        </w:rPr>
        <w:t xml:space="preserve"> May 2024). </w:t>
      </w:r>
    </w:p>
    <w:p w14:paraId="2F1B7376" w14:textId="77777777" w:rsidR="00ED22C0" w:rsidRPr="00264972" w:rsidRDefault="00ED22C0" w:rsidP="00ED22C0">
      <w:pPr>
        <w:pStyle w:val="NormalWeb"/>
        <w:rPr>
          <w:rFonts w:ascii="Arial" w:hAnsi="Arial" w:cs="Arial"/>
        </w:rPr>
      </w:pPr>
      <w:r w:rsidRPr="00264972">
        <w:rPr>
          <w:rFonts w:ascii="Arial" w:hAnsi="Arial" w:cs="Arial"/>
        </w:rPr>
        <w:t xml:space="preserve">Guidance on Assessing and Minimizing Risk in Human Research. (n.d.). Available at: </w:t>
      </w:r>
      <w:hyperlink r:id="rId18" w:history="1">
        <w:r w:rsidRPr="00264972">
          <w:rPr>
            <w:rStyle w:val="Hyperlink"/>
            <w:rFonts w:ascii="Arial" w:hAnsi="Arial" w:cs="Arial"/>
          </w:rPr>
          <w:t>https://irb.unm.edu/library/documents/guidance/assessing-and-minimizing-risk-in-human-research.pdf</w:t>
        </w:r>
      </w:hyperlink>
      <w:r w:rsidRPr="00264972">
        <w:rPr>
          <w:rFonts w:ascii="Arial" w:hAnsi="Arial" w:cs="Arial"/>
        </w:rPr>
        <w:t>. (Accessed: 18</w:t>
      </w:r>
      <w:r w:rsidRPr="00264972">
        <w:rPr>
          <w:rFonts w:ascii="Arial" w:hAnsi="Arial" w:cs="Arial"/>
          <w:vertAlign w:val="superscript"/>
        </w:rPr>
        <w:t>th</w:t>
      </w:r>
      <w:r w:rsidRPr="00264972">
        <w:rPr>
          <w:rFonts w:ascii="Arial" w:hAnsi="Arial" w:cs="Arial"/>
        </w:rPr>
        <w:t xml:space="preserve"> May 2024).</w:t>
      </w:r>
    </w:p>
    <w:p w14:paraId="4B2933D5" w14:textId="77777777" w:rsidR="00ED22C0" w:rsidRPr="00264972" w:rsidRDefault="00ED22C0" w:rsidP="00ED22C0">
      <w:pPr>
        <w:pStyle w:val="NormalWeb"/>
        <w:rPr>
          <w:rFonts w:ascii="Arial" w:hAnsi="Arial" w:cs="Arial"/>
        </w:rPr>
      </w:pPr>
      <w:r w:rsidRPr="00264972">
        <w:rPr>
          <w:rFonts w:ascii="Arial" w:hAnsi="Arial" w:cs="Arial"/>
          <w:color w:val="000000"/>
        </w:rPr>
        <w:t xml:space="preserve">Hallworth, D.J. (2022). </w:t>
      </w:r>
      <w:r w:rsidRPr="00264972">
        <w:rPr>
          <w:rFonts w:ascii="Arial" w:hAnsi="Arial" w:cs="Arial"/>
          <w:i/>
          <w:iCs/>
          <w:color w:val="000000"/>
        </w:rPr>
        <w:t>Deconstructing the problematisation of challenging behaviour in primary schools</w:t>
      </w:r>
      <w:r w:rsidRPr="00264972">
        <w:rPr>
          <w:rFonts w:ascii="Arial" w:hAnsi="Arial" w:cs="Arial"/>
          <w:color w:val="000000"/>
        </w:rPr>
        <w:t>. </w:t>
      </w:r>
      <w:r w:rsidRPr="00264972">
        <w:rPr>
          <w:rFonts w:ascii="Arial" w:hAnsi="Arial" w:cs="Arial"/>
          <w:i/>
          <w:iCs/>
          <w:color w:val="000000"/>
        </w:rPr>
        <w:t>Education 3-13</w:t>
      </w:r>
      <w:r w:rsidRPr="00264972">
        <w:rPr>
          <w:rFonts w:ascii="Arial" w:hAnsi="Arial" w:cs="Arial"/>
          <w:color w:val="000000"/>
        </w:rPr>
        <w:t>, pp.1–15. doi:https://doi.org/10.1080/03004279.2022.2089712.</w:t>
      </w:r>
    </w:p>
    <w:p w14:paraId="06B6548A"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Hancock, D.R., Algozzine, B. and Jae Hoon Lim (2021). </w:t>
      </w:r>
      <w:r w:rsidRPr="00264972">
        <w:rPr>
          <w:rFonts w:ascii="Arial" w:hAnsi="Arial" w:cs="Arial"/>
          <w:i/>
          <w:iCs/>
          <w:color w:val="000000"/>
        </w:rPr>
        <w:t>Doing Case Study Research</w:t>
      </w:r>
      <w:r w:rsidRPr="00264972">
        <w:rPr>
          <w:rFonts w:ascii="Arial" w:hAnsi="Arial" w:cs="Arial"/>
          <w:color w:val="000000"/>
        </w:rPr>
        <w:t>. Teachers College Press.</w:t>
      </w:r>
    </w:p>
    <w:p w14:paraId="1BD5E3AA"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Harcourt, D., Perry, B. and Waller, T. (2011). </w:t>
      </w:r>
      <w:r w:rsidRPr="00264972">
        <w:rPr>
          <w:rFonts w:ascii="Arial" w:hAnsi="Arial" w:cs="Arial"/>
          <w:i/>
          <w:iCs/>
          <w:color w:val="000000"/>
        </w:rPr>
        <w:t>Researching young children’s perspectives : debating the ethics and dilemmas of educational research with children</w:t>
      </w:r>
      <w:r w:rsidRPr="00264972">
        <w:rPr>
          <w:rFonts w:ascii="Arial" w:hAnsi="Arial" w:cs="Arial"/>
          <w:color w:val="000000"/>
        </w:rPr>
        <w:t>. London: Routledge.</w:t>
      </w:r>
    </w:p>
    <w:p w14:paraId="778BA6B4"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43873F33" w14:textId="77777777" w:rsidR="00ED22C0" w:rsidRPr="00264972" w:rsidRDefault="00ED22C0" w:rsidP="00ED22C0">
      <w:pPr>
        <w:pStyle w:val="NormalWeb"/>
        <w:rPr>
          <w:rFonts w:ascii="Arial" w:hAnsi="Arial" w:cs="Arial"/>
          <w:color w:val="000000"/>
        </w:rPr>
      </w:pPr>
      <w:r w:rsidRPr="00264972">
        <w:rPr>
          <w:rFonts w:ascii="Arial" w:hAnsi="Arial" w:cs="Arial"/>
          <w:color w:val="000000"/>
        </w:rPr>
        <w:t xml:space="preserve">Hopkins, D. (2014). </w:t>
      </w:r>
      <w:r w:rsidRPr="00264972">
        <w:rPr>
          <w:rFonts w:ascii="Arial" w:hAnsi="Arial" w:cs="Arial"/>
          <w:i/>
          <w:color w:val="000000"/>
        </w:rPr>
        <w:t>A teacher’s Guide to Classroom Research</w:t>
      </w:r>
      <w:r w:rsidRPr="00264972">
        <w:rPr>
          <w:rFonts w:ascii="Arial" w:hAnsi="Arial" w:cs="Arial"/>
          <w:color w:val="000000"/>
        </w:rPr>
        <w:t>. 5th ed. Maidenhead Open Univ. Press.</w:t>
      </w:r>
    </w:p>
    <w:p w14:paraId="36907273"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bookmarkStart w:id="6" w:name="_Hlk166499305"/>
      <w:r w:rsidRPr="00264972">
        <w:rPr>
          <w:rFonts w:ascii="Arial" w:hAnsi="Arial" w:cs="Arial"/>
          <w:color w:val="000000"/>
        </w:rPr>
        <w:t>‌ Information Commissioner’s Office. (2023). </w:t>
      </w:r>
      <w:r w:rsidRPr="00264972">
        <w:rPr>
          <w:rFonts w:ascii="Arial" w:hAnsi="Arial" w:cs="Arial"/>
          <w:i/>
          <w:iCs/>
          <w:color w:val="000000"/>
        </w:rPr>
        <w:t xml:space="preserve"> Storage limitation</w:t>
      </w:r>
      <w:r w:rsidRPr="00264972">
        <w:rPr>
          <w:rFonts w:ascii="Arial" w:hAnsi="Arial" w:cs="Arial"/>
          <w:color w:val="000000"/>
        </w:rPr>
        <w:t xml:space="preserve">. [online] Available at: </w:t>
      </w:r>
      <w:hyperlink r:id="rId19" w:anchor="archiving" w:history="1">
        <w:r w:rsidRPr="00264972">
          <w:rPr>
            <w:rStyle w:val="Hyperlink"/>
            <w:rFonts w:ascii="Arial" w:hAnsi="Arial" w:cs="Arial"/>
          </w:rPr>
          <w:t>https://ico.org.uk/for-organisations/uk-gdpr-guidance-and-resources/data-protection-principles/a-guide-to-the-data-protection-principles/the-principles/storage-limitation/#archiving</w:t>
        </w:r>
      </w:hyperlink>
      <w:r w:rsidRPr="00264972">
        <w:rPr>
          <w:rFonts w:ascii="Arial" w:hAnsi="Arial" w:cs="Arial"/>
          <w:color w:val="000000"/>
        </w:rPr>
        <w:t>. (Accessed: 18</w:t>
      </w:r>
      <w:r w:rsidRPr="00264972">
        <w:rPr>
          <w:rFonts w:ascii="Arial" w:hAnsi="Arial" w:cs="Arial"/>
          <w:color w:val="000000"/>
          <w:vertAlign w:val="superscript"/>
        </w:rPr>
        <w:t>th</w:t>
      </w:r>
      <w:r w:rsidRPr="00264972">
        <w:rPr>
          <w:rFonts w:ascii="Arial" w:hAnsi="Arial" w:cs="Arial"/>
          <w:color w:val="000000"/>
        </w:rPr>
        <w:t xml:space="preserve"> May 2024). </w:t>
      </w:r>
    </w:p>
    <w:p w14:paraId="5E838755" w14:textId="77777777" w:rsidR="00ED22C0" w:rsidRPr="00264972" w:rsidRDefault="00ED22C0" w:rsidP="00ED22C0">
      <w:pPr>
        <w:pStyle w:val="NormalWeb"/>
        <w:rPr>
          <w:rFonts w:ascii="Arial" w:hAnsi="Arial" w:cs="Arial"/>
        </w:rPr>
      </w:pPr>
      <w:r w:rsidRPr="00264972">
        <w:rPr>
          <w:rFonts w:ascii="Arial" w:hAnsi="Arial" w:cs="Arial"/>
          <w:color w:val="000000"/>
        </w:rPr>
        <w:t xml:space="preserve">Johnson, </w:t>
      </w:r>
      <w:proofErr w:type="gramStart"/>
      <w:r w:rsidRPr="00264972">
        <w:rPr>
          <w:rFonts w:ascii="Arial" w:hAnsi="Arial" w:cs="Arial"/>
          <w:color w:val="000000"/>
        </w:rPr>
        <w:t>V,.</w:t>
      </w:r>
      <w:proofErr w:type="gramEnd"/>
      <w:r w:rsidRPr="00264972">
        <w:rPr>
          <w:rFonts w:ascii="Arial" w:hAnsi="Arial" w:cs="Arial"/>
          <w:color w:val="000000"/>
        </w:rPr>
        <w:t xml:space="preserve"> Hart, R., Colwell, J. (2014) </w:t>
      </w:r>
      <w:bookmarkEnd w:id="6"/>
      <w:r w:rsidRPr="00264972">
        <w:rPr>
          <w:rFonts w:ascii="Arial" w:hAnsi="Arial" w:cs="Arial"/>
          <w:i/>
          <w:iCs/>
          <w:color w:val="000000"/>
        </w:rPr>
        <w:t xml:space="preserve">Steps </w:t>
      </w:r>
      <w:proofErr w:type="gramStart"/>
      <w:r w:rsidRPr="00264972">
        <w:rPr>
          <w:rFonts w:ascii="Arial" w:hAnsi="Arial" w:cs="Arial"/>
          <w:i/>
          <w:iCs/>
          <w:color w:val="000000"/>
        </w:rPr>
        <w:t>To</w:t>
      </w:r>
      <w:proofErr w:type="gramEnd"/>
      <w:r w:rsidRPr="00264972">
        <w:rPr>
          <w:rFonts w:ascii="Arial" w:hAnsi="Arial" w:cs="Arial"/>
          <w:i/>
          <w:iCs/>
          <w:color w:val="000000"/>
        </w:rPr>
        <w:t xml:space="preserve"> Engaging Young Children in Research</w:t>
      </w:r>
      <w:r w:rsidRPr="00264972">
        <w:rPr>
          <w:rFonts w:ascii="Arial" w:hAnsi="Arial" w:cs="Arial"/>
          <w:color w:val="000000"/>
        </w:rPr>
        <w:t xml:space="preserve">. Volume 1. University Of Brighton. Available at: </w:t>
      </w:r>
      <w:hyperlink r:id="rId20" w:history="1">
        <w:r w:rsidRPr="00264972">
          <w:rPr>
            <w:rStyle w:val="Hyperlink"/>
            <w:rFonts w:ascii="Arial" w:eastAsiaTheme="majorEastAsia" w:hAnsi="Arial" w:cs="Arial"/>
          </w:rPr>
          <w:t>Steps-for-Engaging-Young-Children-in-Research-Volume-1-The-Guide0b91.pdf</w:t>
        </w:r>
      </w:hyperlink>
      <w:r w:rsidRPr="00264972">
        <w:rPr>
          <w:rFonts w:ascii="Arial" w:hAnsi="Arial" w:cs="Arial"/>
        </w:rPr>
        <w:t>. (Accessed: 13</w:t>
      </w:r>
      <w:r w:rsidRPr="00264972">
        <w:rPr>
          <w:rFonts w:ascii="Arial" w:hAnsi="Arial" w:cs="Arial"/>
          <w:vertAlign w:val="superscript"/>
        </w:rPr>
        <w:t>th</w:t>
      </w:r>
      <w:r w:rsidRPr="00264972">
        <w:rPr>
          <w:rFonts w:ascii="Arial" w:hAnsi="Arial" w:cs="Arial"/>
        </w:rPr>
        <w:t xml:space="preserve"> May 2024).</w:t>
      </w:r>
    </w:p>
    <w:p w14:paraId="76EBB4BF"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Lambert, M. (2019). </w:t>
      </w:r>
      <w:r w:rsidRPr="00264972">
        <w:rPr>
          <w:rFonts w:ascii="Arial" w:hAnsi="Arial" w:cs="Arial"/>
          <w:i/>
          <w:iCs/>
          <w:color w:val="000000"/>
        </w:rPr>
        <w:t>Practical research methods in education : an early researcher’s critical guide</w:t>
      </w:r>
      <w:r w:rsidRPr="00264972">
        <w:rPr>
          <w:rFonts w:ascii="Arial" w:hAnsi="Arial" w:cs="Arial"/>
          <w:color w:val="000000"/>
        </w:rPr>
        <w:t>. Abingdon, Oxon ; New York, Ny: Routledge.</w:t>
      </w:r>
    </w:p>
    <w:p w14:paraId="4B8200AB"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McMahon, S. and Dyer, M. (2018). </w:t>
      </w:r>
      <w:r w:rsidRPr="00264972">
        <w:rPr>
          <w:rFonts w:ascii="Arial" w:hAnsi="Arial" w:cs="Arial"/>
          <w:i/>
          <w:iCs/>
          <w:color w:val="000000"/>
        </w:rPr>
        <w:t>Advanced work-based practice in the early years : a guide for students.</w:t>
      </w:r>
      <w:r w:rsidRPr="00264972">
        <w:rPr>
          <w:rFonts w:ascii="Arial" w:hAnsi="Arial" w:cs="Arial"/>
          <w:color w:val="000000"/>
        </w:rPr>
        <w:t xml:space="preserve"> London: Routledge.</w:t>
      </w:r>
    </w:p>
    <w:p w14:paraId="55606E92"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Miller, T. et al. (2012) </w:t>
      </w:r>
      <w:r w:rsidRPr="00264972">
        <w:rPr>
          <w:rFonts w:ascii="Arial" w:hAnsi="Arial" w:cs="Arial"/>
          <w:i/>
          <w:iCs/>
          <w:color w:val="000000"/>
        </w:rPr>
        <w:t>Ethics in Qualitative Research</w:t>
      </w:r>
      <w:r w:rsidRPr="00264972">
        <w:rPr>
          <w:rFonts w:ascii="Arial" w:hAnsi="Arial" w:cs="Arial"/>
          <w:color w:val="000000"/>
        </w:rPr>
        <w:t>. Los Angeles, Calif: SAGE Publications Ltd. Available at: https://search-ebscohost-com.ezproxy.uwtsd.ac.uk/login.aspx?direct=true&amp;db=nlebk&amp;AN=683981&amp;site=ehost-live (Accessed: 15</w:t>
      </w:r>
      <w:r w:rsidRPr="00264972">
        <w:rPr>
          <w:rFonts w:ascii="Arial" w:hAnsi="Arial" w:cs="Arial"/>
          <w:color w:val="000000"/>
          <w:vertAlign w:val="superscript"/>
        </w:rPr>
        <w:t>th</w:t>
      </w:r>
      <w:r w:rsidRPr="00264972">
        <w:rPr>
          <w:rFonts w:ascii="Arial" w:hAnsi="Arial" w:cs="Arial"/>
          <w:color w:val="000000"/>
        </w:rPr>
        <w:t xml:space="preserve"> May 2024).</w:t>
      </w:r>
    </w:p>
    <w:p w14:paraId="6F7EB7B2"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6B5A0DA4" w14:textId="77777777" w:rsidR="00ED22C0" w:rsidRPr="00264972" w:rsidRDefault="00ED22C0" w:rsidP="00ED22C0">
      <w:pPr>
        <w:pStyle w:val="NormalWeb"/>
        <w:rPr>
          <w:rFonts w:ascii="Arial" w:hAnsi="Arial" w:cs="Arial"/>
          <w:shd w:val="clear" w:color="auto" w:fill="FFFFFF"/>
        </w:rPr>
      </w:pPr>
      <w:r w:rsidRPr="00264972">
        <w:rPr>
          <w:rFonts w:ascii="Arial" w:hAnsi="Arial" w:cs="Arial"/>
          <w:shd w:val="clear" w:color="auto" w:fill="FFFFFF"/>
        </w:rPr>
        <w:lastRenderedPageBreak/>
        <w:t xml:space="preserve">National Association of Schoolmasters Union Women Teachers (2024). </w:t>
      </w:r>
      <w:r w:rsidRPr="00264972">
        <w:rPr>
          <w:rFonts w:ascii="Arial" w:hAnsi="Arial" w:cs="Arial"/>
          <w:i/>
          <w:iCs/>
          <w:shd w:val="clear" w:color="auto" w:fill="FFFFFF"/>
        </w:rPr>
        <w:t>Teachers in Wales face pupil behaviour emergency</w:t>
      </w:r>
      <w:r w:rsidRPr="00264972">
        <w:rPr>
          <w:rFonts w:ascii="Arial" w:hAnsi="Arial" w:cs="Arial"/>
          <w:shd w:val="clear" w:color="auto" w:fill="FFFFFF"/>
        </w:rPr>
        <w:t xml:space="preserve">. [online] www.nasuwt.org.uk. Available at: </w:t>
      </w:r>
      <w:hyperlink r:id="rId21" w:history="1">
        <w:r w:rsidRPr="00264972">
          <w:rPr>
            <w:rStyle w:val="Hyperlink"/>
            <w:rFonts w:ascii="Arial" w:hAnsi="Arial" w:cs="Arial"/>
            <w:shd w:val="clear" w:color="auto" w:fill="FFFFFF"/>
          </w:rPr>
          <w:t>https://www.nasuwt.org.uk/article-listing/teachers-wales-face-pupil-behaviour-emergency.html</w:t>
        </w:r>
      </w:hyperlink>
      <w:r w:rsidRPr="00264972">
        <w:rPr>
          <w:rFonts w:ascii="Arial" w:hAnsi="Arial" w:cs="Arial"/>
          <w:shd w:val="clear" w:color="auto" w:fill="FFFFFF"/>
        </w:rPr>
        <w:t>. (Accessed: 19</w:t>
      </w:r>
      <w:r w:rsidRPr="00264972">
        <w:rPr>
          <w:rFonts w:ascii="Arial" w:hAnsi="Arial" w:cs="Arial"/>
          <w:shd w:val="clear" w:color="auto" w:fill="FFFFFF"/>
          <w:vertAlign w:val="superscript"/>
        </w:rPr>
        <w:t>th</w:t>
      </w:r>
      <w:r w:rsidRPr="00264972">
        <w:rPr>
          <w:rFonts w:ascii="Arial" w:hAnsi="Arial" w:cs="Arial"/>
          <w:shd w:val="clear" w:color="auto" w:fill="FFFFFF"/>
        </w:rPr>
        <w:t xml:space="preserve"> May 2024).</w:t>
      </w:r>
    </w:p>
    <w:p w14:paraId="78CA2EA8" w14:textId="77777777" w:rsidR="00ED22C0" w:rsidRPr="00264972" w:rsidRDefault="00ED22C0" w:rsidP="00ED22C0">
      <w:pPr>
        <w:pStyle w:val="NormalWeb"/>
        <w:rPr>
          <w:rFonts w:ascii="Arial" w:hAnsi="Arial" w:cs="Arial"/>
          <w:shd w:val="clear" w:color="auto" w:fill="FFFFFF"/>
        </w:rPr>
      </w:pPr>
    </w:p>
    <w:p w14:paraId="7F6CDA63" w14:textId="77777777" w:rsidR="00ED22C0" w:rsidRPr="00264972" w:rsidRDefault="00ED22C0" w:rsidP="00ED22C0">
      <w:pPr>
        <w:pStyle w:val="NormalWeb"/>
        <w:rPr>
          <w:rFonts w:ascii="Arial" w:hAnsi="Arial" w:cs="Arial"/>
          <w:shd w:val="clear" w:color="auto" w:fill="FFFFFF"/>
        </w:rPr>
      </w:pPr>
      <w:r w:rsidRPr="00264972">
        <w:rPr>
          <w:rFonts w:ascii="Arial" w:hAnsi="Arial" w:cs="Arial"/>
          <w:shd w:val="clear" w:color="auto" w:fill="FFFFFF"/>
        </w:rPr>
        <w:t xml:space="preserve">‌Newby, P (2014) </w:t>
      </w:r>
      <w:r w:rsidRPr="00264972">
        <w:rPr>
          <w:rFonts w:ascii="Arial" w:hAnsi="Arial" w:cs="Arial"/>
          <w:i/>
          <w:iCs/>
          <w:shd w:val="clear" w:color="auto" w:fill="FFFFFF"/>
        </w:rPr>
        <w:t>Research Methods for Education</w:t>
      </w:r>
      <w:r w:rsidRPr="00264972">
        <w:rPr>
          <w:rFonts w:ascii="Arial" w:hAnsi="Arial" w:cs="Arial"/>
          <w:shd w:val="clear" w:color="auto" w:fill="FFFFFF"/>
        </w:rPr>
        <w:t>, Second Edition, Taylor &amp; Francis Group, Oxford. Available from: ProQuest Ebook Central. (Accessed: 12th May 2024).</w:t>
      </w:r>
    </w:p>
    <w:p w14:paraId="0E0315CF" w14:textId="77777777" w:rsidR="00ED22C0" w:rsidRPr="00264972" w:rsidRDefault="00ED22C0" w:rsidP="00ED22C0">
      <w:pPr>
        <w:pStyle w:val="NormalWeb"/>
        <w:rPr>
          <w:rFonts w:ascii="Arial" w:hAnsi="Arial" w:cs="Arial"/>
          <w:shd w:val="clear" w:color="auto" w:fill="FFFFFF"/>
        </w:rPr>
      </w:pPr>
      <w:r w:rsidRPr="00264972">
        <w:rPr>
          <w:rFonts w:ascii="Arial" w:hAnsi="Arial" w:cs="Arial"/>
          <w:shd w:val="clear" w:color="auto" w:fill="FFFFFF"/>
        </w:rPr>
        <w:t xml:space="preserve">NSPCC (2023). </w:t>
      </w:r>
      <w:r w:rsidRPr="00264972">
        <w:rPr>
          <w:rFonts w:ascii="Arial" w:hAnsi="Arial" w:cs="Arial"/>
          <w:i/>
          <w:iCs/>
          <w:shd w:val="clear" w:color="auto" w:fill="FFFFFF"/>
        </w:rPr>
        <w:t>Research with Children: Ethics, Safety and Promoting Inclusion</w:t>
      </w:r>
      <w:r w:rsidRPr="00264972">
        <w:rPr>
          <w:rFonts w:ascii="Arial" w:hAnsi="Arial" w:cs="Arial"/>
          <w:shd w:val="clear" w:color="auto" w:fill="FFFFFF"/>
        </w:rPr>
        <w:t xml:space="preserve">. [online] NSPCC Learning. Available at: </w:t>
      </w:r>
      <w:hyperlink r:id="rId22" w:history="1">
        <w:r w:rsidRPr="00264972">
          <w:rPr>
            <w:rStyle w:val="Hyperlink"/>
            <w:rFonts w:ascii="Arial" w:hAnsi="Arial" w:cs="Arial"/>
            <w:shd w:val="clear" w:color="auto" w:fill="FFFFFF"/>
          </w:rPr>
          <w:t>https://learning.nspcc.org.uk/research-resources/briefings/research-with-children-ethics-safety-promoting-inclusion</w:t>
        </w:r>
      </w:hyperlink>
      <w:r w:rsidRPr="00264972">
        <w:rPr>
          <w:rFonts w:ascii="Arial" w:hAnsi="Arial" w:cs="Arial"/>
          <w:shd w:val="clear" w:color="auto" w:fill="FFFFFF"/>
        </w:rPr>
        <w:t>. (Accessed: 18</w:t>
      </w:r>
      <w:r w:rsidRPr="00264972">
        <w:rPr>
          <w:rFonts w:ascii="Arial" w:hAnsi="Arial" w:cs="Arial"/>
          <w:shd w:val="clear" w:color="auto" w:fill="FFFFFF"/>
          <w:vertAlign w:val="superscript"/>
        </w:rPr>
        <w:t>th</w:t>
      </w:r>
      <w:r w:rsidRPr="00264972">
        <w:rPr>
          <w:rFonts w:ascii="Arial" w:hAnsi="Arial" w:cs="Arial"/>
          <w:shd w:val="clear" w:color="auto" w:fill="FFFFFF"/>
        </w:rPr>
        <w:t xml:space="preserve"> May 2024). </w:t>
      </w:r>
    </w:p>
    <w:p w14:paraId="276853D5" w14:textId="77777777" w:rsidR="00ED22C0" w:rsidRPr="00264972" w:rsidRDefault="00ED22C0" w:rsidP="00ED22C0">
      <w:pPr>
        <w:pStyle w:val="NormalWeb"/>
        <w:rPr>
          <w:rFonts w:ascii="Arial" w:hAnsi="Arial" w:cs="Arial"/>
          <w:shd w:val="clear" w:color="auto" w:fill="FFFFFF"/>
        </w:rPr>
      </w:pPr>
      <w:r w:rsidRPr="00264972">
        <w:rPr>
          <w:rFonts w:ascii="Arial" w:hAnsi="Arial" w:cs="Arial"/>
          <w:shd w:val="clear" w:color="auto" w:fill="FFFFFF"/>
        </w:rPr>
        <w:t xml:space="preserve">O’Toole, L. and Hayes, N. (2019). </w:t>
      </w:r>
      <w:r w:rsidRPr="00264972">
        <w:rPr>
          <w:rFonts w:ascii="Arial" w:hAnsi="Arial" w:cs="Arial"/>
          <w:i/>
          <w:iCs/>
          <w:shd w:val="clear" w:color="auto" w:fill="FFFFFF"/>
        </w:rPr>
        <w:t>Supporting Positive Behaviour in Early Childhood Settings and Primary Schools</w:t>
      </w:r>
      <w:r w:rsidRPr="00264972">
        <w:rPr>
          <w:rFonts w:ascii="Arial" w:hAnsi="Arial" w:cs="Arial"/>
          <w:shd w:val="clear" w:color="auto" w:fill="FFFFFF"/>
        </w:rPr>
        <w:t>. London: Routledge.</w:t>
      </w:r>
    </w:p>
    <w:p w14:paraId="6864DD9B" w14:textId="77777777" w:rsidR="00ED22C0" w:rsidRPr="00264972" w:rsidRDefault="00ED22C0" w:rsidP="00ED22C0">
      <w:pPr>
        <w:pStyle w:val="NormalWeb"/>
        <w:rPr>
          <w:rFonts w:ascii="Arial" w:hAnsi="Arial" w:cs="Arial"/>
        </w:rPr>
      </w:pPr>
      <w:r w:rsidRPr="00264972">
        <w:rPr>
          <w:rFonts w:ascii="Arial" w:hAnsi="Arial" w:cs="Arial"/>
        </w:rPr>
        <w:t xml:space="preserve">Oxford English Dictionary. (n.d.). </w:t>
      </w:r>
      <w:r w:rsidRPr="00264972">
        <w:rPr>
          <w:rFonts w:ascii="Arial" w:hAnsi="Arial" w:cs="Arial"/>
          <w:i/>
          <w:iCs/>
        </w:rPr>
        <w:t>English Dictionary</w:t>
      </w:r>
      <w:r w:rsidRPr="00264972">
        <w:rPr>
          <w:rFonts w:ascii="Arial" w:hAnsi="Arial" w:cs="Arial"/>
        </w:rPr>
        <w:t xml:space="preserve">. [online] Available at: </w:t>
      </w:r>
      <w:hyperlink r:id="rId23" w:history="1">
        <w:r w:rsidRPr="00264972">
          <w:rPr>
            <w:rStyle w:val="Hyperlink"/>
            <w:rFonts w:ascii="Arial" w:hAnsi="Arial" w:cs="Arial"/>
          </w:rPr>
          <w:t>https://www.oed.com/search/dictionary/?scope=Entries&amp;q=consent</w:t>
        </w:r>
      </w:hyperlink>
      <w:r w:rsidRPr="00264972">
        <w:rPr>
          <w:rFonts w:ascii="Arial" w:hAnsi="Arial" w:cs="Arial"/>
        </w:rPr>
        <w:t>. (Accessed: 18</w:t>
      </w:r>
      <w:r w:rsidRPr="00264972">
        <w:rPr>
          <w:rFonts w:ascii="Arial" w:hAnsi="Arial" w:cs="Arial"/>
          <w:vertAlign w:val="superscript"/>
        </w:rPr>
        <w:t>th</w:t>
      </w:r>
      <w:r w:rsidRPr="00264972">
        <w:rPr>
          <w:rFonts w:ascii="Arial" w:hAnsi="Arial" w:cs="Arial"/>
        </w:rPr>
        <w:t xml:space="preserve"> May 2024). </w:t>
      </w:r>
    </w:p>
    <w:p w14:paraId="00966B3D" w14:textId="77777777" w:rsidR="00ED22C0" w:rsidRPr="00264972" w:rsidRDefault="00ED22C0" w:rsidP="00ED22C0">
      <w:pPr>
        <w:pStyle w:val="NormalWeb"/>
        <w:spacing w:before="0" w:beforeAutospacing="0" w:after="0" w:afterAutospacing="0" w:line="360" w:lineRule="atLeast"/>
        <w:rPr>
          <w:rFonts w:ascii="Arial" w:hAnsi="Arial" w:cs="Arial"/>
        </w:rPr>
      </w:pPr>
      <w:bookmarkStart w:id="7" w:name="_Hlk166406258"/>
      <w:r w:rsidRPr="00264972">
        <w:rPr>
          <w:rFonts w:ascii="Arial" w:hAnsi="Arial" w:cs="Arial"/>
          <w:color w:val="000000"/>
        </w:rPr>
        <w:t xml:space="preserve">OFSTED (2009). </w:t>
      </w:r>
      <w:r w:rsidRPr="00264972">
        <w:rPr>
          <w:rFonts w:ascii="Arial" w:hAnsi="Arial" w:cs="Arial"/>
          <w:i/>
          <w:iCs/>
        </w:rPr>
        <w:t>The exclusion from school of children aged four to seven</w:t>
      </w:r>
      <w:r w:rsidRPr="00264972">
        <w:rPr>
          <w:rFonts w:ascii="Arial" w:hAnsi="Arial" w:cs="Arial"/>
        </w:rPr>
        <w:t xml:space="preserve">. (Reference no: 090012) Available at: </w:t>
      </w:r>
      <w:hyperlink r:id="rId24" w:history="1">
        <w:r w:rsidRPr="00264972">
          <w:rPr>
            <w:rStyle w:val="Hyperlink"/>
            <w:rFonts w:ascii="Arial" w:hAnsi="Arial" w:cs="Arial"/>
          </w:rPr>
          <w:t>https://dera.ioe.ac.uk/id/eprint/4175/1/The_exclusion_from_school_of_children_aged_four_to_seven[1].pdf</w:t>
        </w:r>
      </w:hyperlink>
      <w:r w:rsidRPr="00264972">
        <w:rPr>
          <w:rFonts w:ascii="Arial" w:hAnsi="Arial" w:cs="Arial"/>
        </w:rPr>
        <w:t xml:space="preserve"> (Accessed: 13</w:t>
      </w:r>
      <w:r w:rsidRPr="00264972">
        <w:rPr>
          <w:rFonts w:ascii="Arial" w:hAnsi="Arial" w:cs="Arial"/>
          <w:vertAlign w:val="superscript"/>
        </w:rPr>
        <w:t>th</w:t>
      </w:r>
      <w:r w:rsidRPr="00264972">
        <w:rPr>
          <w:rFonts w:ascii="Arial" w:hAnsi="Arial" w:cs="Arial"/>
        </w:rPr>
        <w:t xml:space="preserve"> May 2024).</w:t>
      </w:r>
    </w:p>
    <w:p w14:paraId="259CB42A"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07B88129"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rPr>
        <w:t xml:space="preserve">Palaiologou, I. (2012) </w:t>
      </w:r>
      <w:bookmarkEnd w:id="7"/>
      <w:r w:rsidRPr="00264972">
        <w:rPr>
          <w:rFonts w:ascii="Arial" w:hAnsi="Arial" w:cs="Arial"/>
          <w:i/>
          <w:iCs/>
        </w:rPr>
        <w:t>Ethical Practice in Early Childhood</w:t>
      </w:r>
      <w:r w:rsidRPr="00264972">
        <w:rPr>
          <w:rFonts w:ascii="Arial" w:hAnsi="Arial" w:cs="Arial"/>
        </w:rPr>
        <w:t xml:space="preserve">. Los Angeles: SAGE Publications Ltd. Available at: </w:t>
      </w:r>
      <w:hyperlink r:id="rId25" w:history="1">
        <w:r w:rsidRPr="00264972">
          <w:rPr>
            <w:rStyle w:val="Hyperlink"/>
            <w:rFonts w:ascii="Arial" w:hAnsi="Arial" w:cs="Arial"/>
          </w:rPr>
          <w:t>https://search-ebscohost-com.ezproxy.uwtsd.ac.uk/login.aspx?direct=true&amp;db=nlebk&amp;AN=509332&amp;site=ehost-live</w:t>
        </w:r>
      </w:hyperlink>
      <w:r w:rsidRPr="00264972">
        <w:rPr>
          <w:rFonts w:ascii="Arial" w:hAnsi="Arial" w:cs="Arial"/>
        </w:rPr>
        <w:t>. (Accessed: 12 May 2024).</w:t>
      </w:r>
      <w:r w:rsidRPr="00264972">
        <w:rPr>
          <w:rFonts w:ascii="Arial" w:hAnsi="Arial" w:cs="Arial"/>
          <w:color w:val="000000"/>
        </w:rPr>
        <w:t xml:space="preserve"> </w:t>
      </w:r>
    </w:p>
    <w:p w14:paraId="4C3FAEF7"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42280A3E"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bookmarkStart w:id="8" w:name="_Hlk166418919"/>
      <w:r w:rsidRPr="00264972">
        <w:rPr>
          <w:rFonts w:ascii="Arial" w:hAnsi="Arial" w:cs="Arial"/>
          <w:color w:val="000000"/>
        </w:rPr>
        <w:t>Psychology</w:t>
      </w:r>
      <w:bookmarkEnd w:id="8"/>
      <w:r w:rsidRPr="00264972">
        <w:rPr>
          <w:rFonts w:ascii="Arial" w:hAnsi="Arial" w:cs="Arial"/>
          <w:color w:val="000000"/>
        </w:rPr>
        <w:t>, P. (2020). </w:t>
      </w:r>
      <w:r w:rsidRPr="00264972">
        <w:rPr>
          <w:rFonts w:ascii="Arial" w:hAnsi="Arial" w:cs="Arial"/>
          <w:i/>
          <w:iCs/>
          <w:color w:val="000000"/>
        </w:rPr>
        <w:t>The Likert Scale (Definition + Examples)</w:t>
      </w:r>
      <w:r w:rsidRPr="00264972">
        <w:rPr>
          <w:rFonts w:ascii="Arial" w:hAnsi="Arial" w:cs="Arial"/>
          <w:color w:val="000000"/>
        </w:rPr>
        <w:t>. [online] Practical Psychology. Available at: https://practicalpie.com/the-likert-scale/.</w:t>
      </w:r>
    </w:p>
    <w:p w14:paraId="151DB9DA" w14:textId="77777777" w:rsidR="00ED22C0" w:rsidRPr="00264972" w:rsidRDefault="00ED22C0" w:rsidP="00ED22C0">
      <w:pPr>
        <w:rPr>
          <w:rFonts w:ascii="Arial" w:hAnsi="Arial" w:cs="Arial"/>
          <w:color w:val="000000"/>
          <w:sz w:val="24"/>
          <w:szCs w:val="24"/>
        </w:rPr>
      </w:pPr>
      <w:r w:rsidRPr="00264972">
        <w:rPr>
          <w:rFonts w:ascii="Arial" w:hAnsi="Arial" w:cs="Arial"/>
          <w:color w:val="000000"/>
          <w:sz w:val="24"/>
          <w:szCs w:val="24"/>
        </w:rPr>
        <w:t>‌Ramirez, M., Ferrer, R.R., Cheng, G., Cavanaugh, J.E. and Peek</w:t>
      </w:r>
      <w:r w:rsidRPr="00264972">
        <w:rPr>
          <w:rFonts w:ascii="Cambria Math" w:hAnsi="Cambria Math" w:cs="Cambria Math"/>
          <w:color w:val="000000"/>
          <w:sz w:val="24"/>
          <w:szCs w:val="24"/>
        </w:rPr>
        <w:t>‐</w:t>
      </w:r>
      <w:r w:rsidRPr="00264972">
        <w:rPr>
          <w:rFonts w:ascii="Arial" w:hAnsi="Arial" w:cs="Arial"/>
          <w:color w:val="000000"/>
          <w:sz w:val="24"/>
          <w:szCs w:val="24"/>
        </w:rPr>
        <w:t>Asa, C. (2011). Violation of School Behavioral Policies and Its Relationship with Overall Crime. Annals of Epidemiology, 21(3), pp.214–220. doi:https://doi.org/10.1016/j.annepidem.2010.06.010. (Accessed: 19</w:t>
      </w:r>
      <w:r w:rsidRPr="00264972">
        <w:rPr>
          <w:rFonts w:ascii="Arial" w:hAnsi="Arial" w:cs="Arial"/>
          <w:color w:val="000000"/>
          <w:sz w:val="24"/>
          <w:szCs w:val="24"/>
          <w:vertAlign w:val="superscript"/>
        </w:rPr>
        <w:t>th</w:t>
      </w:r>
      <w:r w:rsidRPr="00264972">
        <w:rPr>
          <w:rFonts w:ascii="Arial" w:hAnsi="Arial" w:cs="Arial"/>
          <w:color w:val="000000"/>
          <w:sz w:val="24"/>
          <w:szCs w:val="24"/>
        </w:rPr>
        <w:t xml:space="preserve"> May 2024).</w:t>
      </w:r>
    </w:p>
    <w:p w14:paraId="306FA50E" w14:textId="77777777" w:rsidR="00ED22C0" w:rsidRPr="00264972" w:rsidRDefault="00ED22C0" w:rsidP="00ED22C0">
      <w:pPr>
        <w:rPr>
          <w:rFonts w:ascii="Arial" w:hAnsi="Arial" w:cs="Arial"/>
          <w:color w:val="000000"/>
          <w:sz w:val="24"/>
          <w:szCs w:val="24"/>
        </w:rPr>
      </w:pPr>
    </w:p>
    <w:p w14:paraId="461BE127" w14:textId="77777777" w:rsidR="00ED22C0" w:rsidRPr="00264972" w:rsidRDefault="00ED22C0" w:rsidP="00ED22C0">
      <w:pPr>
        <w:rPr>
          <w:rFonts w:ascii="Arial" w:hAnsi="Arial" w:cs="Arial"/>
          <w:sz w:val="24"/>
          <w:szCs w:val="24"/>
        </w:rPr>
      </w:pPr>
      <w:r w:rsidRPr="00264972">
        <w:rPr>
          <w:rFonts w:ascii="Arial" w:hAnsi="Arial" w:cs="Arial"/>
          <w:color w:val="000000"/>
          <w:sz w:val="24"/>
          <w:szCs w:val="24"/>
        </w:rPr>
        <w:t xml:space="preserve">Reggio Children (2022) </w:t>
      </w:r>
      <w:r w:rsidRPr="00264972">
        <w:rPr>
          <w:rFonts w:ascii="Arial" w:hAnsi="Arial" w:cs="Arial"/>
          <w:i/>
          <w:iCs/>
          <w:color w:val="000000"/>
          <w:sz w:val="24"/>
          <w:szCs w:val="24"/>
        </w:rPr>
        <w:t>Reggio Emelia Approach</w:t>
      </w:r>
      <w:r w:rsidRPr="00264972">
        <w:rPr>
          <w:rFonts w:ascii="Arial" w:hAnsi="Arial" w:cs="Arial"/>
          <w:color w:val="000000"/>
          <w:sz w:val="24"/>
          <w:szCs w:val="24"/>
        </w:rPr>
        <w:t xml:space="preserve">. [online] Available at: </w:t>
      </w:r>
      <w:hyperlink r:id="rId26" w:history="1">
        <w:r w:rsidRPr="00264972">
          <w:rPr>
            <w:rStyle w:val="Hyperlink"/>
            <w:rFonts w:ascii="Arial" w:hAnsi="Arial" w:cs="Arial"/>
            <w:sz w:val="24"/>
            <w:szCs w:val="24"/>
          </w:rPr>
          <w:t>Reggio Children - Reggio Emilia Approach</w:t>
        </w:r>
      </w:hyperlink>
      <w:r w:rsidRPr="00264972">
        <w:rPr>
          <w:rFonts w:ascii="Arial" w:hAnsi="Arial" w:cs="Arial"/>
          <w:sz w:val="24"/>
          <w:szCs w:val="24"/>
        </w:rPr>
        <w:t>. (Accessed: 13</w:t>
      </w:r>
      <w:r w:rsidRPr="00264972">
        <w:rPr>
          <w:rFonts w:ascii="Arial" w:hAnsi="Arial" w:cs="Arial"/>
          <w:sz w:val="24"/>
          <w:szCs w:val="24"/>
          <w:vertAlign w:val="superscript"/>
        </w:rPr>
        <w:t>th</w:t>
      </w:r>
      <w:r w:rsidRPr="00264972">
        <w:rPr>
          <w:rFonts w:ascii="Arial" w:hAnsi="Arial" w:cs="Arial"/>
          <w:sz w:val="24"/>
          <w:szCs w:val="24"/>
        </w:rPr>
        <w:t xml:space="preserve"> May 2024).</w:t>
      </w:r>
    </w:p>
    <w:p w14:paraId="3699718E" w14:textId="77777777" w:rsidR="00ED22C0" w:rsidRPr="00264972" w:rsidRDefault="00ED22C0" w:rsidP="00ED22C0">
      <w:pPr>
        <w:rPr>
          <w:rFonts w:ascii="Arial" w:hAnsi="Arial" w:cs="Arial"/>
          <w:color w:val="000000"/>
          <w:sz w:val="24"/>
          <w:szCs w:val="24"/>
        </w:rPr>
      </w:pPr>
    </w:p>
    <w:p w14:paraId="37A62D01" w14:textId="77777777" w:rsidR="00ED22C0" w:rsidRPr="00264972" w:rsidRDefault="00ED22C0" w:rsidP="00ED22C0">
      <w:pPr>
        <w:rPr>
          <w:rFonts w:ascii="Arial" w:hAnsi="Arial" w:cs="Arial"/>
          <w:sz w:val="24"/>
          <w:szCs w:val="24"/>
        </w:rPr>
      </w:pPr>
      <w:r w:rsidRPr="00264972">
        <w:rPr>
          <w:rFonts w:ascii="Arial" w:hAnsi="Arial" w:cs="Arial"/>
          <w:sz w:val="24"/>
          <w:szCs w:val="24"/>
        </w:rPr>
        <w:lastRenderedPageBreak/>
        <w:t xml:space="preserve"> Roberts-Holmes, G (2014). </w:t>
      </w:r>
      <w:r w:rsidRPr="00264972">
        <w:rPr>
          <w:rFonts w:ascii="Arial" w:hAnsi="Arial" w:cs="Arial"/>
          <w:i/>
          <w:iCs/>
          <w:sz w:val="24"/>
          <w:szCs w:val="24"/>
        </w:rPr>
        <w:t xml:space="preserve">Doing Your Early Years Research Project. </w:t>
      </w:r>
      <w:r w:rsidRPr="00264972">
        <w:rPr>
          <w:rFonts w:ascii="Arial" w:hAnsi="Arial" w:cs="Arial"/>
          <w:sz w:val="24"/>
          <w:szCs w:val="24"/>
        </w:rPr>
        <w:t>3</w:t>
      </w:r>
      <w:r w:rsidRPr="00264972">
        <w:rPr>
          <w:rFonts w:ascii="Arial" w:hAnsi="Arial" w:cs="Arial"/>
          <w:sz w:val="24"/>
          <w:szCs w:val="24"/>
          <w:vertAlign w:val="superscript"/>
        </w:rPr>
        <w:t>RD</w:t>
      </w:r>
      <w:r w:rsidRPr="00264972">
        <w:rPr>
          <w:rFonts w:ascii="Arial" w:hAnsi="Arial" w:cs="Arial"/>
          <w:sz w:val="24"/>
          <w:szCs w:val="24"/>
        </w:rPr>
        <w:t xml:space="preserve"> ed</w:t>
      </w:r>
      <w:r w:rsidRPr="00264972">
        <w:rPr>
          <w:rFonts w:ascii="Arial" w:hAnsi="Arial" w:cs="Arial"/>
          <w:i/>
          <w:iCs/>
          <w:sz w:val="24"/>
          <w:szCs w:val="24"/>
        </w:rPr>
        <w:t xml:space="preserve">.  </w:t>
      </w:r>
      <w:r w:rsidRPr="00264972">
        <w:rPr>
          <w:rFonts w:ascii="Arial" w:hAnsi="Arial" w:cs="Arial"/>
          <w:sz w:val="24"/>
          <w:szCs w:val="24"/>
        </w:rPr>
        <w:t>London</w:t>
      </w:r>
      <w:r w:rsidRPr="00264972">
        <w:rPr>
          <w:rFonts w:ascii="Arial" w:hAnsi="Arial" w:cs="Arial"/>
          <w:i/>
          <w:iCs/>
          <w:sz w:val="24"/>
          <w:szCs w:val="24"/>
        </w:rPr>
        <w:t xml:space="preserve">. </w:t>
      </w:r>
      <w:r w:rsidRPr="00264972">
        <w:rPr>
          <w:rFonts w:ascii="Arial" w:hAnsi="Arial" w:cs="Arial"/>
          <w:sz w:val="24"/>
          <w:szCs w:val="24"/>
        </w:rPr>
        <w:t>SAGE Publications Ltd.</w:t>
      </w:r>
    </w:p>
    <w:p w14:paraId="7D193FB9" w14:textId="77777777" w:rsidR="00ED22C0" w:rsidRPr="00264972" w:rsidRDefault="00ED22C0" w:rsidP="00ED22C0">
      <w:pPr>
        <w:rPr>
          <w:rFonts w:ascii="Arial" w:hAnsi="Arial" w:cs="Arial"/>
          <w:sz w:val="24"/>
          <w:szCs w:val="24"/>
        </w:rPr>
      </w:pPr>
    </w:p>
    <w:p w14:paraId="4CAE9D88" w14:textId="77777777" w:rsidR="00ED22C0" w:rsidRPr="00264972" w:rsidRDefault="00ED22C0" w:rsidP="00ED22C0">
      <w:pPr>
        <w:rPr>
          <w:rFonts w:ascii="Arial" w:hAnsi="Arial" w:cs="Arial"/>
          <w:sz w:val="24"/>
          <w:szCs w:val="24"/>
        </w:rPr>
      </w:pPr>
      <w:r w:rsidRPr="00264972">
        <w:rPr>
          <w:rFonts w:ascii="Arial" w:hAnsi="Arial" w:cs="Arial"/>
          <w:sz w:val="24"/>
          <w:szCs w:val="24"/>
        </w:rPr>
        <w:t xml:space="preserve">Roberts-Holmes, G (2018). </w:t>
      </w:r>
      <w:r w:rsidRPr="00264972">
        <w:rPr>
          <w:rFonts w:ascii="Arial" w:hAnsi="Arial" w:cs="Arial"/>
          <w:i/>
          <w:iCs/>
          <w:sz w:val="24"/>
          <w:szCs w:val="24"/>
        </w:rPr>
        <w:t xml:space="preserve">Doing Your Early Years Research Project: a step-by-step guide.  </w:t>
      </w:r>
      <w:r w:rsidRPr="00264972">
        <w:rPr>
          <w:rFonts w:ascii="Arial" w:hAnsi="Arial" w:cs="Arial"/>
          <w:sz w:val="24"/>
          <w:szCs w:val="24"/>
        </w:rPr>
        <w:t>London</w:t>
      </w:r>
      <w:r w:rsidRPr="00264972">
        <w:rPr>
          <w:rFonts w:ascii="Arial" w:hAnsi="Arial" w:cs="Arial"/>
          <w:i/>
          <w:iCs/>
          <w:sz w:val="24"/>
          <w:szCs w:val="24"/>
        </w:rPr>
        <w:t xml:space="preserve">. </w:t>
      </w:r>
      <w:r w:rsidRPr="00264972">
        <w:rPr>
          <w:rFonts w:ascii="Arial" w:hAnsi="Arial" w:cs="Arial"/>
          <w:sz w:val="24"/>
          <w:szCs w:val="24"/>
        </w:rPr>
        <w:t>SAGE Publications Ltd.</w:t>
      </w:r>
    </w:p>
    <w:p w14:paraId="61DE5806"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Skipp, A. and Hopwood, V. (2017). </w:t>
      </w:r>
      <w:r w:rsidRPr="00264972">
        <w:rPr>
          <w:rFonts w:ascii="Arial" w:hAnsi="Arial" w:cs="Arial"/>
          <w:i/>
          <w:iCs/>
          <w:color w:val="000000"/>
        </w:rPr>
        <w:t>Case Studies of Behaviour Management Practices in Schools Rated Outstanding</w:t>
      </w:r>
      <w:r w:rsidRPr="00264972">
        <w:rPr>
          <w:rFonts w:ascii="Arial" w:hAnsi="Arial" w:cs="Arial"/>
          <w:color w:val="000000"/>
        </w:rPr>
        <w:t xml:space="preserve">. [online] Available at: </w:t>
      </w:r>
      <w:hyperlink r:id="rId27" w:history="1">
        <w:r w:rsidRPr="00264972">
          <w:rPr>
            <w:rStyle w:val="Hyperlink"/>
            <w:rFonts w:ascii="Arial" w:hAnsi="Arial" w:cs="Arial"/>
          </w:rPr>
          <w:t>https://assets.publishing.service.gov.uk/media/5a81e3d9e5274a2e87dc0055/Behaviour_Management_Case_Studies_Report.pdf</w:t>
        </w:r>
      </w:hyperlink>
      <w:r w:rsidRPr="00264972">
        <w:rPr>
          <w:rFonts w:ascii="Arial" w:hAnsi="Arial" w:cs="Arial"/>
          <w:color w:val="000000"/>
        </w:rPr>
        <w:t>.</w:t>
      </w:r>
    </w:p>
    <w:p w14:paraId="29E3D46B"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2458D87A"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rPr>
        <w:t xml:space="preserve">Secretary of State for Education (2019) </w:t>
      </w:r>
      <w:r w:rsidRPr="00264972">
        <w:rPr>
          <w:rFonts w:ascii="Arial" w:hAnsi="Arial" w:cs="Arial"/>
          <w:i/>
          <w:iCs/>
          <w:color w:val="000000"/>
        </w:rPr>
        <w:t>Timpson Review of School Exclusion</w:t>
      </w:r>
      <w:r w:rsidRPr="00264972">
        <w:rPr>
          <w:rFonts w:ascii="Arial" w:hAnsi="Arial" w:cs="Arial"/>
          <w:color w:val="000000"/>
        </w:rPr>
        <w:t xml:space="preserve">. (CP 92) Available at: </w:t>
      </w:r>
      <w:hyperlink r:id="rId28" w:history="1">
        <w:r w:rsidRPr="00264972">
          <w:rPr>
            <w:rStyle w:val="Hyperlink"/>
            <w:rFonts w:ascii="Arial" w:hAnsi="Arial" w:cs="Arial"/>
          </w:rPr>
          <w:t>https://assets.publishing.service.gov.uk/government/uploads/system/uploads/attachment_data/file/807862/Timpson_review.pdf</w:t>
        </w:r>
      </w:hyperlink>
      <w:r w:rsidRPr="00264972">
        <w:rPr>
          <w:rFonts w:ascii="Arial" w:hAnsi="Arial" w:cs="Arial"/>
          <w:color w:val="000000"/>
        </w:rPr>
        <w:t>. (Accessed: 13</w:t>
      </w:r>
      <w:r w:rsidRPr="00264972">
        <w:rPr>
          <w:rFonts w:ascii="Arial" w:hAnsi="Arial" w:cs="Arial"/>
          <w:color w:val="000000"/>
          <w:vertAlign w:val="superscript"/>
        </w:rPr>
        <w:t>th</w:t>
      </w:r>
      <w:r w:rsidRPr="00264972">
        <w:rPr>
          <w:rFonts w:ascii="Arial" w:hAnsi="Arial" w:cs="Arial"/>
          <w:color w:val="000000"/>
        </w:rPr>
        <w:t xml:space="preserve"> May 2024).</w:t>
      </w:r>
    </w:p>
    <w:p w14:paraId="7F757E5B" w14:textId="77777777" w:rsidR="00ED22C0" w:rsidRPr="00264972" w:rsidRDefault="00ED22C0" w:rsidP="00ED22C0">
      <w:pPr>
        <w:pStyle w:val="NormalWeb"/>
        <w:spacing w:after="0" w:line="360" w:lineRule="atLeast"/>
        <w:rPr>
          <w:rFonts w:ascii="Arial" w:hAnsi="Arial" w:cs="Arial"/>
          <w:color w:val="000000"/>
        </w:rPr>
      </w:pPr>
      <w:bookmarkStart w:id="9" w:name="_Hlk167006805"/>
      <w:bookmarkStart w:id="10" w:name="_Hlk166933183"/>
      <w:r w:rsidRPr="00264972">
        <w:rPr>
          <w:rFonts w:ascii="Arial" w:hAnsi="Arial" w:cs="Arial"/>
          <w:color w:val="000000"/>
        </w:rPr>
        <w:t xml:space="preserve">Torseth, R. (2021). </w:t>
      </w:r>
      <w:bookmarkEnd w:id="9"/>
      <w:r w:rsidRPr="00264972">
        <w:rPr>
          <w:rFonts w:ascii="Arial" w:hAnsi="Arial" w:cs="Arial"/>
          <w:i/>
          <w:iCs/>
          <w:color w:val="000000"/>
        </w:rPr>
        <w:t>Donald Schon: The Swamp</w:t>
      </w:r>
      <w:r w:rsidRPr="00264972">
        <w:rPr>
          <w:rFonts w:ascii="Arial" w:hAnsi="Arial" w:cs="Arial"/>
          <w:color w:val="000000"/>
        </w:rPr>
        <w:t xml:space="preserve">. [online] Rick Torseth. Available at: </w:t>
      </w:r>
      <w:hyperlink r:id="rId29" w:history="1">
        <w:r w:rsidRPr="00264972">
          <w:rPr>
            <w:rStyle w:val="Hyperlink"/>
            <w:rFonts w:ascii="Arial" w:hAnsi="Arial" w:cs="Arial"/>
          </w:rPr>
          <w:t>https://www.ricktorseth.com/donald-schon-the-swamp/</w:t>
        </w:r>
      </w:hyperlink>
      <w:r w:rsidRPr="00264972">
        <w:rPr>
          <w:rFonts w:ascii="Arial" w:hAnsi="Arial" w:cs="Arial"/>
          <w:color w:val="000000"/>
        </w:rPr>
        <w:t>. (Accessed: 19</w:t>
      </w:r>
      <w:r w:rsidRPr="00264972">
        <w:rPr>
          <w:rFonts w:ascii="Arial" w:hAnsi="Arial" w:cs="Arial"/>
          <w:color w:val="000000"/>
          <w:vertAlign w:val="superscript"/>
        </w:rPr>
        <w:t>th</w:t>
      </w:r>
      <w:r w:rsidRPr="00264972">
        <w:rPr>
          <w:rFonts w:ascii="Arial" w:hAnsi="Arial" w:cs="Arial"/>
          <w:color w:val="000000"/>
        </w:rPr>
        <w:t xml:space="preserve"> May 2024).</w:t>
      </w:r>
    </w:p>
    <w:p w14:paraId="597D788C"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‌UKRI (2020). </w:t>
      </w:r>
      <w:bookmarkEnd w:id="10"/>
      <w:r w:rsidRPr="00264972">
        <w:rPr>
          <w:rFonts w:ascii="Arial" w:hAnsi="Arial" w:cs="Arial"/>
          <w:color w:val="000000"/>
        </w:rPr>
        <w:t xml:space="preserve">GDPR and Research -An Overview for Researchers What is GDPR? What counts as ‘personal data’? [online] Available at: </w:t>
      </w:r>
      <w:hyperlink r:id="rId30" w:history="1">
        <w:r w:rsidRPr="00264972">
          <w:rPr>
            <w:rStyle w:val="Hyperlink"/>
            <w:rFonts w:ascii="Arial" w:hAnsi="Arial" w:cs="Arial"/>
          </w:rPr>
          <w:t>https://www.ukri.org/wp-content/uploads/2020/10/UKRI-020920-GDPR-FAQs.pdf</w:t>
        </w:r>
      </w:hyperlink>
      <w:r w:rsidRPr="00264972">
        <w:rPr>
          <w:rFonts w:ascii="Arial" w:hAnsi="Arial" w:cs="Arial"/>
          <w:color w:val="000000"/>
        </w:rPr>
        <w:t>. (Accessed: 18</w:t>
      </w:r>
      <w:r w:rsidRPr="00264972">
        <w:rPr>
          <w:rFonts w:ascii="Arial" w:hAnsi="Arial" w:cs="Arial"/>
          <w:color w:val="000000"/>
          <w:vertAlign w:val="superscript"/>
        </w:rPr>
        <w:t>th</w:t>
      </w:r>
      <w:r w:rsidRPr="00264972">
        <w:rPr>
          <w:rFonts w:ascii="Arial" w:hAnsi="Arial" w:cs="Arial"/>
          <w:color w:val="000000"/>
        </w:rPr>
        <w:t xml:space="preserve"> May 2024).</w:t>
      </w:r>
    </w:p>
    <w:p w14:paraId="3D8666B4"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‌UK Government (2018). </w:t>
      </w:r>
      <w:r w:rsidRPr="00264972">
        <w:rPr>
          <w:rFonts w:ascii="Arial" w:hAnsi="Arial" w:cs="Arial"/>
          <w:i/>
          <w:iCs/>
          <w:color w:val="000000"/>
        </w:rPr>
        <w:t>Data Protection Act 2018</w:t>
      </w:r>
      <w:r w:rsidRPr="00264972">
        <w:rPr>
          <w:rFonts w:ascii="Arial" w:hAnsi="Arial" w:cs="Arial"/>
          <w:color w:val="000000"/>
        </w:rPr>
        <w:t xml:space="preserve">. [online] Legislation.gov.uk. Available at: </w:t>
      </w:r>
      <w:hyperlink r:id="rId31" w:history="1">
        <w:r w:rsidRPr="00264972">
          <w:rPr>
            <w:rStyle w:val="Hyperlink"/>
            <w:rFonts w:ascii="Arial" w:hAnsi="Arial" w:cs="Arial"/>
          </w:rPr>
          <w:t>https://www.legislation.gov.uk/ukpga/2018/12/contents</w:t>
        </w:r>
      </w:hyperlink>
      <w:r w:rsidRPr="00264972">
        <w:rPr>
          <w:rFonts w:ascii="Arial" w:hAnsi="Arial" w:cs="Arial"/>
          <w:color w:val="000000"/>
        </w:rPr>
        <w:t>. (Accessed 18</w:t>
      </w:r>
      <w:r w:rsidRPr="00264972">
        <w:rPr>
          <w:rFonts w:ascii="Arial" w:hAnsi="Arial" w:cs="Arial"/>
          <w:color w:val="000000"/>
          <w:vertAlign w:val="superscript"/>
        </w:rPr>
        <w:t>th</w:t>
      </w:r>
      <w:r w:rsidRPr="00264972">
        <w:rPr>
          <w:rFonts w:ascii="Arial" w:hAnsi="Arial" w:cs="Arial"/>
          <w:color w:val="000000"/>
        </w:rPr>
        <w:t xml:space="preserve"> May 2024). </w:t>
      </w:r>
    </w:p>
    <w:p w14:paraId="681EEB0B"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UK Research and Innovation (2023). </w:t>
      </w:r>
      <w:r w:rsidRPr="00264972">
        <w:rPr>
          <w:rFonts w:ascii="Arial" w:hAnsi="Arial" w:cs="Arial"/>
          <w:i/>
          <w:iCs/>
          <w:color w:val="000000"/>
        </w:rPr>
        <w:t>Consent</w:t>
      </w:r>
      <w:r w:rsidRPr="00264972">
        <w:rPr>
          <w:rFonts w:ascii="Arial" w:hAnsi="Arial" w:cs="Arial"/>
          <w:color w:val="000000"/>
        </w:rPr>
        <w:t xml:space="preserve">. [online] www.ukri.org. Available at: </w:t>
      </w:r>
      <w:hyperlink r:id="rId32" w:history="1">
        <w:r w:rsidRPr="00264972">
          <w:rPr>
            <w:rStyle w:val="Hyperlink"/>
            <w:rFonts w:ascii="Arial" w:hAnsi="Arial" w:cs="Arial"/>
          </w:rPr>
          <w:t>https://www.ukri.org/councils/esrc/guidance-for-applicants/research-ethics-guidance/consent/</w:t>
        </w:r>
      </w:hyperlink>
      <w:r w:rsidRPr="00264972">
        <w:rPr>
          <w:rFonts w:ascii="Arial" w:hAnsi="Arial" w:cs="Arial"/>
          <w:color w:val="000000"/>
        </w:rPr>
        <w:t>. (Accessed: 18</w:t>
      </w:r>
      <w:r w:rsidRPr="00264972">
        <w:rPr>
          <w:rFonts w:ascii="Arial" w:hAnsi="Arial" w:cs="Arial"/>
          <w:color w:val="000000"/>
          <w:vertAlign w:val="superscript"/>
        </w:rPr>
        <w:t>th</w:t>
      </w:r>
      <w:r w:rsidRPr="00264972">
        <w:rPr>
          <w:rFonts w:ascii="Arial" w:hAnsi="Arial" w:cs="Arial"/>
          <w:color w:val="000000"/>
        </w:rPr>
        <w:t xml:space="preserve"> May 2024).</w:t>
      </w:r>
    </w:p>
    <w:p w14:paraId="052BF52B" w14:textId="77777777" w:rsidR="00ED22C0" w:rsidRPr="00264972" w:rsidRDefault="00ED22C0" w:rsidP="00ED22C0">
      <w:pPr>
        <w:pStyle w:val="NormalWeb"/>
        <w:rPr>
          <w:rFonts w:ascii="Arial" w:hAnsi="Arial" w:cs="Arial"/>
        </w:rPr>
      </w:pPr>
      <w:r w:rsidRPr="00264972">
        <w:rPr>
          <w:rFonts w:ascii="Arial" w:hAnsi="Arial" w:cs="Arial"/>
        </w:rPr>
        <w:t xml:space="preserve">UNICEF Innocenti. (2014) </w:t>
      </w:r>
      <w:r w:rsidRPr="00264972">
        <w:rPr>
          <w:rFonts w:ascii="Arial" w:hAnsi="Arial" w:cs="Arial"/>
          <w:i/>
        </w:rPr>
        <w:t xml:space="preserve">Ethical Research Involving Children. </w:t>
      </w:r>
      <w:r w:rsidRPr="00264972">
        <w:rPr>
          <w:rFonts w:ascii="Arial" w:hAnsi="Arial" w:cs="Arial"/>
        </w:rPr>
        <w:t>[video]</w:t>
      </w:r>
      <w:r w:rsidRPr="00264972">
        <w:rPr>
          <w:rFonts w:ascii="Arial" w:hAnsi="Arial" w:cs="Arial"/>
          <w:i/>
        </w:rPr>
        <w:t xml:space="preserve"> </w:t>
      </w:r>
      <w:r w:rsidRPr="00264972">
        <w:rPr>
          <w:rFonts w:ascii="Arial" w:hAnsi="Arial" w:cs="Arial"/>
        </w:rPr>
        <w:t xml:space="preserve">Available at: </w:t>
      </w:r>
      <w:hyperlink r:id="rId33" w:history="1">
        <w:r w:rsidRPr="00264972">
          <w:rPr>
            <w:rFonts w:ascii="Arial" w:eastAsiaTheme="minorHAnsi" w:hAnsi="Arial" w:cs="Arial"/>
            <w:color w:val="0000FF"/>
            <w:kern w:val="2"/>
            <w:u w:val="single"/>
            <w:lang w:eastAsia="en-US"/>
            <w14:ligatures w14:val="standardContextual"/>
          </w:rPr>
          <w:t>Ethical Research Involving Children (youtube.com)</w:t>
        </w:r>
      </w:hyperlink>
      <w:r w:rsidRPr="00264972">
        <w:rPr>
          <w:rFonts w:ascii="Arial" w:eastAsiaTheme="minorHAnsi" w:hAnsi="Arial" w:cs="Arial"/>
          <w:kern w:val="2"/>
          <w:lang w:eastAsia="en-US"/>
          <w14:ligatures w14:val="standardContextual"/>
        </w:rPr>
        <w:t>. (Accessed: 14</w:t>
      </w:r>
      <w:r w:rsidRPr="00264972">
        <w:rPr>
          <w:rFonts w:ascii="Arial" w:eastAsiaTheme="minorHAnsi" w:hAnsi="Arial" w:cs="Arial"/>
          <w:kern w:val="2"/>
          <w:vertAlign w:val="superscript"/>
          <w:lang w:eastAsia="en-US"/>
          <w14:ligatures w14:val="standardContextual"/>
        </w:rPr>
        <w:t>th</w:t>
      </w:r>
      <w:r w:rsidRPr="00264972">
        <w:rPr>
          <w:rFonts w:ascii="Arial" w:eastAsiaTheme="minorHAnsi" w:hAnsi="Arial" w:cs="Arial"/>
          <w:kern w:val="2"/>
          <w:lang w:eastAsia="en-US"/>
          <w14:ligatures w14:val="standardContextual"/>
        </w:rPr>
        <w:t xml:space="preserve"> May 2024).</w:t>
      </w:r>
    </w:p>
    <w:p w14:paraId="026922E1"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UNICEF (2019). </w:t>
      </w:r>
      <w:r w:rsidRPr="00264972">
        <w:rPr>
          <w:rFonts w:ascii="Arial" w:hAnsi="Arial" w:cs="Arial"/>
          <w:i/>
          <w:iCs/>
          <w:color w:val="000000"/>
        </w:rPr>
        <w:t>The Convention on the Rights of the Child: the Children’s Version</w:t>
      </w:r>
      <w:r w:rsidRPr="00264972">
        <w:rPr>
          <w:rFonts w:ascii="Arial" w:hAnsi="Arial" w:cs="Arial"/>
          <w:color w:val="000000"/>
        </w:rPr>
        <w:t xml:space="preserve">. [online] UNICEF. Available at: </w:t>
      </w:r>
      <w:hyperlink r:id="rId34" w:history="1">
        <w:r w:rsidRPr="00264972">
          <w:rPr>
            <w:rStyle w:val="Hyperlink"/>
            <w:rFonts w:ascii="Arial" w:hAnsi="Arial" w:cs="Arial"/>
          </w:rPr>
          <w:t>https://www.unicef.org/child-rights-convention/convention-text-childrens-version</w:t>
        </w:r>
      </w:hyperlink>
      <w:r w:rsidRPr="00264972">
        <w:rPr>
          <w:rFonts w:ascii="Arial" w:hAnsi="Arial" w:cs="Arial"/>
          <w:color w:val="000000"/>
        </w:rPr>
        <w:t>.</w:t>
      </w:r>
    </w:p>
    <w:p w14:paraId="166BC451"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UNISON National. (2015). </w:t>
      </w:r>
      <w:r w:rsidRPr="00264972">
        <w:rPr>
          <w:rFonts w:ascii="Arial" w:hAnsi="Arial" w:cs="Arial"/>
          <w:i/>
          <w:iCs/>
          <w:color w:val="000000"/>
        </w:rPr>
        <w:t>Government must do more to help school support staff deal with difficult behaviour and violent attacks</w:t>
      </w:r>
      <w:r w:rsidRPr="00264972">
        <w:rPr>
          <w:rFonts w:ascii="Arial" w:hAnsi="Arial" w:cs="Arial"/>
          <w:color w:val="000000"/>
        </w:rPr>
        <w:t xml:space="preserve">. [online] Available at: </w:t>
      </w:r>
      <w:hyperlink r:id="rId35" w:history="1">
        <w:r w:rsidRPr="00264972">
          <w:rPr>
            <w:rStyle w:val="Hyperlink"/>
            <w:rFonts w:ascii="Arial" w:hAnsi="Arial" w:cs="Arial"/>
          </w:rPr>
          <w:t>https://www.unison.org.uk/news/article/2015/05/government-must-do-more-to-help-school-support-staff-deal-with-difficult-behaviour-and-violent-attacks-says-unison/</w:t>
        </w:r>
      </w:hyperlink>
      <w:r w:rsidRPr="00264972">
        <w:rPr>
          <w:rFonts w:ascii="Arial" w:hAnsi="Arial" w:cs="Arial"/>
          <w:color w:val="000000"/>
        </w:rPr>
        <w:t>. (Accessed: 19</w:t>
      </w:r>
      <w:r w:rsidRPr="00264972">
        <w:rPr>
          <w:rFonts w:ascii="Arial" w:hAnsi="Arial" w:cs="Arial"/>
          <w:color w:val="000000"/>
          <w:vertAlign w:val="superscript"/>
        </w:rPr>
        <w:t>th</w:t>
      </w:r>
      <w:r w:rsidRPr="00264972">
        <w:rPr>
          <w:rFonts w:ascii="Arial" w:hAnsi="Arial" w:cs="Arial"/>
          <w:color w:val="000000"/>
        </w:rPr>
        <w:t xml:space="preserve"> May 2024).</w:t>
      </w:r>
    </w:p>
    <w:p w14:paraId="3F572235" w14:textId="77777777" w:rsidR="00ED22C0" w:rsidRPr="00264972" w:rsidRDefault="00ED22C0" w:rsidP="00ED22C0">
      <w:pPr>
        <w:pStyle w:val="NormalWeb"/>
        <w:spacing w:after="0" w:line="360" w:lineRule="atLeast"/>
        <w:rPr>
          <w:rFonts w:ascii="Arial" w:hAnsi="Arial" w:cs="Arial"/>
          <w:color w:val="000000"/>
        </w:rPr>
      </w:pPr>
      <w:r w:rsidRPr="00264972">
        <w:rPr>
          <w:rFonts w:ascii="Arial" w:hAnsi="Arial" w:cs="Arial"/>
          <w:color w:val="000000"/>
        </w:rPr>
        <w:t xml:space="preserve">University of Essex (2022). </w:t>
      </w:r>
      <w:r w:rsidRPr="00264972">
        <w:rPr>
          <w:rFonts w:ascii="Arial" w:hAnsi="Arial" w:cs="Arial"/>
          <w:i/>
          <w:iCs/>
          <w:color w:val="000000"/>
        </w:rPr>
        <w:t>Research risk assessment</w:t>
      </w:r>
      <w:r w:rsidRPr="00264972">
        <w:rPr>
          <w:rFonts w:ascii="Arial" w:hAnsi="Arial" w:cs="Arial"/>
          <w:color w:val="000000"/>
        </w:rPr>
        <w:t xml:space="preserve"> </w:t>
      </w:r>
      <w:r w:rsidRPr="00264972">
        <w:rPr>
          <w:rFonts w:ascii="Arial" w:hAnsi="Arial" w:cs="Arial"/>
          <w:i/>
          <w:iCs/>
          <w:color w:val="000000"/>
        </w:rPr>
        <w:t>| University of Essex.</w:t>
      </w:r>
      <w:r w:rsidRPr="00264972">
        <w:rPr>
          <w:rFonts w:ascii="Arial" w:hAnsi="Arial" w:cs="Arial"/>
          <w:color w:val="000000"/>
        </w:rPr>
        <w:t xml:space="preserve"> [online] www.essex.ac.uk. Available at: </w:t>
      </w:r>
      <w:hyperlink r:id="rId36" w:history="1">
        <w:r w:rsidRPr="00264972">
          <w:rPr>
            <w:rStyle w:val="Hyperlink"/>
            <w:rFonts w:ascii="Arial" w:hAnsi="Arial" w:cs="Arial"/>
          </w:rPr>
          <w:t>https://www.essex.ac.uk/student/postgraduate-research/research-risk-assessment</w:t>
        </w:r>
      </w:hyperlink>
      <w:r w:rsidRPr="00264972">
        <w:rPr>
          <w:rFonts w:ascii="Arial" w:hAnsi="Arial" w:cs="Arial"/>
          <w:color w:val="000000"/>
        </w:rPr>
        <w:t>. (Accessed: 18</w:t>
      </w:r>
      <w:r w:rsidRPr="00264972">
        <w:rPr>
          <w:rFonts w:ascii="Arial" w:hAnsi="Arial" w:cs="Arial"/>
          <w:color w:val="000000"/>
          <w:vertAlign w:val="superscript"/>
        </w:rPr>
        <w:t>th</w:t>
      </w:r>
      <w:r w:rsidRPr="00264972">
        <w:rPr>
          <w:rFonts w:ascii="Arial" w:hAnsi="Arial" w:cs="Arial"/>
          <w:color w:val="000000"/>
        </w:rPr>
        <w:t xml:space="preserve"> May 2024).</w:t>
      </w:r>
    </w:p>
    <w:p w14:paraId="0CC82060"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University of Wales Trinity Saint David (2022) </w:t>
      </w:r>
      <w:r w:rsidRPr="00264972">
        <w:rPr>
          <w:rFonts w:ascii="Arial" w:hAnsi="Arial" w:cs="Arial"/>
          <w:i/>
          <w:iCs/>
          <w:color w:val="000000"/>
        </w:rPr>
        <w:t>Research Ethics and Integrity Code of Practice</w:t>
      </w:r>
      <w:r w:rsidRPr="00264972">
        <w:rPr>
          <w:rFonts w:ascii="Arial" w:hAnsi="Arial" w:cs="Arial"/>
          <w:color w:val="000000"/>
        </w:rPr>
        <w:t xml:space="preserve">.  Available at: </w:t>
      </w:r>
      <w:hyperlink r:id="rId37" w:history="1">
        <w:r w:rsidRPr="00264972">
          <w:rPr>
            <w:rStyle w:val="Hyperlink"/>
            <w:rFonts w:ascii="Arial" w:hAnsi="Arial" w:cs="Arial"/>
          </w:rPr>
          <w:t>file:///C:/Users/CRA~2.GWI/AppData/Local/Temp/MicrosoftEdgeDownloads/be6b4567-49dc-45b2-8688-a004774beb84/REICoP-July-2022.pdf</w:t>
        </w:r>
      </w:hyperlink>
      <w:r w:rsidRPr="00264972">
        <w:rPr>
          <w:rFonts w:ascii="Arial" w:hAnsi="Arial" w:cs="Arial"/>
          <w:color w:val="000000"/>
        </w:rPr>
        <w:t>. (Accessed: 18</w:t>
      </w:r>
      <w:r w:rsidRPr="00264972">
        <w:rPr>
          <w:rFonts w:ascii="Arial" w:hAnsi="Arial" w:cs="Arial"/>
          <w:color w:val="000000"/>
          <w:vertAlign w:val="superscript"/>
        </w:rPr>
        <w:t>th</w:t>
      </w:r>
      <w:r w:rsidRPr="00264972">
        <w:rPr>
          <w:rFonts w:ascii="Arial" w:hAnsi="Arial" w:cs="Arial"/>
          <w:color w:val="000000"/>
        </w:rPr>
        <w:t xml:space="preserve"> May 2024). </w:t>
      </w:r>
    </w:p>
    <w:p w14:paraId="748EC389"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23F0559C"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Walker, R. Solvason, C. (2014) </w:t>
      </w:r>
      <w:r w:rsidRPr="00264972">
        <w:rPr>
          <w:rFonts w:ascii="Arial" w:hAnsi="Arial" w:cs="Arial"/>
          <w:i/>
          <w:iCs/>
          <w:color w:val="000000"/>
        </w:rPr>
        <w:t>Success with Your Early Years Research Project</w:t>
      </w:r>
      <w:r w:rsidRPr="00264972">
        <w:rPr>
          <w:rFonts w:ascii="Arial" w:hAnsi="Arial" w:cs="Arial"/>
          <w:color w:val="000000"/>
        </w:rPr>
        <w:t>. London: SAGE Publications Ltd. Available at: https://search-ebscohost-com.ezproxy.uwtsd.ac.uk/login.aspx?direct=true&amp;db=nlebk&amp;AN=799005&amp;site=ehost-live (Accessed: 18 May 2024).</w:t>
      </w:r>
    </w:p>
    <w:p w14:paraId="5610F872"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p>
    <w:p w14:paraId="6417FEC9" w14:textId="77777777" w:rsidR="00ED22C0" w:rsidRPr="00264972" w:rsidRDefault="00ED22C0" w:rsidP="00ED22C0">
      <w:pPr>
        <w:pStyle w:val="NormalWeb"/>
        <w:spacing w:before="0" w:beforeAutospacing="0" w:after="0" w:afterAutospacing="0" w:line="360" w:lineRule="atLeast"/>
        <w:rPr>
          <w:rFonts w:ascii="Arial" w:hAnsi="Arial" w:cs="Arial"/>
          <w:color w:val="000000"/>
        </w:rPr>
      </w:pPr>
      <w:r w:rsidRPr="00264972">
        <w:rPr>
          <w:rFonts w:ascii="Arial" w:hAnsi="Arial" w:cs="Arial"/>
          <w:color w:val="000000"/>
        </w:rPr>
        <w:t xml:space="preserve">Whear, R. et al. (2013) </w:t>
      </w:r>
      <w:r w:rsidRPr="00264972">
        <w:rPr>
          <w:rFonts w:ascii="Arial" w:hAnsi="Arial" w:cs="Arial"/>
          <w:i/>
          <w:iCs/>
          <w:color w:val="000000"/>
        </w:rPr>
        <w:t>The effect of teacher-led interventions on social and emotional behaviour in primary school children: a systematic review</w:t>
      </w:r>
      <w:r w:rsidRPr="00264972">
        <w:rPr>
          <w:rFonts w:ascii="Arial" w:hAnsi="Arial" w:cs="Arial"/>
          <w:color w:val="000000"/>
        </w:rPr>
        <w:t xml:space="preserve">. British educational research journal, 39(2), pp. 383–420. Available at: </w:t>
      </w:r>
      <w:hyperlink r:id="rId38" w:history="1">
        <w:r w:rsidRPr="00264972">
          <w:rPr>
            <w:rStyle w:val="Hyperlink"/>
            <w:rFonts w:ascii="Arial" w:hAnsi="Arial" w:cs="Arial"/>
          </w:rPr>
          <w:t>https://doi.org/10.1080/01411926.2011.650680</w:t>
        </w:r>
      </w:hyperlink>
      <w:r w:rsidRPr="00264972">
        <w:rPr>
          <w:rFonts w:ascii="Arial" w:hAnsi="Arial" w:cs="Arial"/>
          <w:color w:val="000000"/>
        </w:rPr>
        <w:t>.  (Accessed: 15th May 2024).</w:t>
      </w:r>
    </w:p>
    <w:p w14:paraId="079648E7" w14:textId="77777777" w:rsidR="00ED22C0" w:rsidRPr="00264972" w:rsidRDefault="00ED22C0" w:rsidP="00ED22C0">
      <w:pPr>
        <w:rPr>
          <w:rFonts w:ascii="Arial" w:hAnsi="Arial" w:cs="Arial"/>
          <w:sz w:val="24"/>
          <w:szCs w:val="24"/>
        </w:rPr>
      </w:pPr>
    </w:p>
    <w:p w14:paraId="2B777E44" w14:textId="77777777" w:rsidR="00ED22C0" w:rsidRPr="00264972" w:rsidRDefault="00ED22C0" w:rsidP="00ED22C0">
      <w:pPr>
        <w:rPr>
          <w:rFonts w:ascii="Arial" w:hAnsi="Arial" w:cs="Arial"/>
          <w:sz w:val="24"/>
          <w:szCs w:val="24"/>
        </w:rPr>
      </w:pPr>
      <w:r w:rsidRPr="00264972">
        <w:rPr>
          <w:rFonts w:ascii="Arial" w:hAnsi="Arial" w:cs="Arial"/>
          <w:sz w:val="24"/>
          <w:szCs w:val="24"/>
        </w:rPr>
        <w:t xml:space="preserve">Williams, P., and Evans, D. (2018). </w:t>
      </w:r>
      <w:r w:rsidRPr="00264972">
        <w:rPr>
          <w:rFonts w:ascii="Arial" w:hAnsi="Arial" w:cs="Arial"/>
          <w:i/>
          <w:iCs/>
          <w:sz w:val="24"/>
          <w:szCs w:val="24"/>
        </w:rPr>
        <w:t>Longitudinal Effects of Behavioural Management in Reception Classes</w:t>
      </w:r>
      <w:r w:rsidRPr="00264972">
        <w:rPr>
          <w:rFonts w:ascii="Arial" w:hAnsi="Arial" w:cs="Arial"/>
          <w:sz w:val="24"/>
          <w:szCs w:val="24"/>
        </w:rPr>
        <w:t>. Journal of Early Childhood Education Research, 15(2), 145-160. (Accessed 15</w:t>
      </w:r>
      <w:r w:rsidRPr="00264972">
        <w:rPr>
          <w:rFonts w:ascii="Arial" w:hAnsi="Arial" w:cs="Arial"/>
          <w:sz w:val="24"/>
          <w:szCs w:val="24"/>
          <w:vertAlign w:val="superscript"/>
        </w:rPr>
        <w:t>th</w:t>
      </w:r>
      <w:r w:rsidRPr="00264972">
        <w:rPr>
          <w:rFonts w:ascii="Arial" w:hAnsi="Arial" w:cs="Arial"/>
          <w:sz w:val="24"/>
          <w:szCs w:val="24"/>
        </w:rPr>
        <w:t xml:space="preserve"> May 2024).</w:t>
      </w:r>
    </w:p>
    <w:p w14:paraId="2233C0F6" w14:textId="77777777" w:rsidR="00ED22C0" w:rsidRPr="00264972" w:rsidRDefault="00ED22C0" w:rsidP="00ED22C0">
      <w:pPr>
        <w:rPr>
          <w:rFonts w:ascii="Arial" w:hAnsi="Arial" w:cs="Arial"/>
          <w:sz w:val="24"/>
          <w:szCs w:val="24"/>
        </w:rPr>
      </w:pPr>
      <w:r w:rsidRPr="00264972">
        <w:rPr>
          <w:rFonts w:ascii="Arial" w:hAnsi="Arial" w:cs="Arial"/>
          <w:sz w:val="24"/>
          <w:szCs w:val="24"/>
        </w:rPr>
        <w:t xml:space="preserve"> </w:t>
      </w:r>
    </w:p>
    <w:p w14:paraId="492ECB24" w14:textId="77777777" w:rsidR="00ED22C0" w:rsidRPr="00AE185A" w:rsidRDefault="00ED22C0" w:rsidP="00AE185A">
      <w:pPr>
        <w:rPr>
          <w:rFonts w:ascii="Arial" w:hAnsi="Arial" w:cs="Arial"/>
          <w:sz w:val="24"/>
          <w:szCs w:val="24"/>
        </w:rPr>
      </w:pPr>
    </w:p>
    <w:p w14:paraId="3A1D2405" w14:textId="0D436D8A" w:rsidR="001726F1" w:rsidRPr="00AE185A" w:rsidRDefault="001726F1">
      <w:pPr>
        <w:rPr>
          <w:rFonts w:ascii="Arial" w:hAnsi="Arial" w:cs="Arial"/>
          <w:sz w:val="24"/>
          <w:szCs w:val="24"/>
        </w:rPr>
      </w:pPr>
    </w:p>
    <w:sectPr w:rsidR="001726F1" w:rsidRPr="00AE1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6F1"/>
    <w:rsid w:val="0005161B"/>
    <w:rsid w:val="000E1364"/>
    <w:rsid w:val="001726F1"/>
    <w:rsid w:val="00202B95"/>
    <w:rsid w:val="002B3DA2"/>
    <w:rsid w:val="00391FA6"/>
    <w:rsid w:val="003D005D"/>
    <w:rsid w:val="00414C30"/>
    <w:rsid w:val="004C3909"/>
    <w:rsid w:val="00597AA0"/>
    <w:rsid w:val="00627CB6"/>
    <w:rsid w:val="006B7509"/>
    <w:rsid w:val="007B6095"/>
    <w:rsid w:val="0082381D"/>
    <w:rsid w:val="00951561"/>
    <w:rsid w:val="009963D6"/>
    <w:rsid w:val="00997D50"/>
    <w:rsid w:val="009C209C"/>
    <w:rsid w:val="00AA7E9C"/>
    <w:rsid w:val="00AE185A"/>
    <w:rsid w:val="00AF2492"/>
    <w:rsid w:val="00B82BF1"/>
    <w:rsid w:val="00B95065"/>
    <w:rsid w:val="00BC1483"/>
    <w:rsid w:val="00BD6FB9"/>
    <w:rsid w:val="00C80A5E"/>
    <w:rsid w:val="00CE4B24"/>
    <w:rsid w:val="00D11B9F"/>
    <w:rsid w:val="00D20BA8"/>
    <w:rsid w:val="00DD02FB"/>
    <w:rsid w:val="00E96195"/>
    <w:rsid w:val="00EB0D4E"/>
    <w:rsid w:val="00ED22C0"/>
    <w:rsid w:val="00FB1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D1C05"/>
  <w15:chartTrackingRefBased/>
  <w15:docId w15:val="{D824374C-AF10-4FAF-A8BC-8A6FAAA74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6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6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6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6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6F1"/>
    <w:rPr>
      <w:rFonts w:eastAsiaTheme="majorEastAsia" w:cstheme="majorBidi"/>
      <w:color w:val="272727" w:themeColor="text1" w:themeTint="D8"/>
    </w:rPr>
  </w:style>
  <w:style w:type="paragraph" w:styleId="Title">
    <w:name w:val="Title"/>
    <w:basedOn w:val="Normal"/>
    <w:next w:val="Normal"/>
    <w:link w:val="TitleChar"/>
    <w:uiPriority w:val="10"/>
    <w:qFormat/>
    <w:rsid w:val="00172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6F1"/>
    <w:pPr>
      <w:spacing w:before="160"/>
      <w:jc w:val="center"/>
    </w:pPr>
    <w:rPr>
      <w:i/>
      <w:iCs/>
      <w:color w:val="404040" w:themeColor="text1" w:themeTint="BF"/>
    </w:rPr>
  </w:style>
  <w:style w:type="character" w:customStyle="1" w:styleId="QuoteChar">
    <w:name w:val="Quote Char"/>
    <w:basedOn w:val="DefaultParagraphFont"/>
    <w:link w:val="Quote"/>
    <w:uiPriority w:val="29"/>
    <w:rsid w:val="001726F1"/>
    <w:rPr>
      <w:i/>
      <w:iCs/>
      <w:color w:val="404040" w:themeColor="text1" w:themeTint="BF"/>
    </w:rPr>
  </w:style>
  <w:style w:type="paragraph" w:styleId="ListParagraph">
    <w:name w:val="List Paragraph"/>
    <w:basedOn w:val="Normal"/>
    <w:uiPriority w:val="34"/>
    <w:qFormat/>
    <w:rsid w:val="001726F1"/>
    <w:pPr>
      <w:ind w:left="720"/>
      <w:contextualSpacing/>
    </w:pPr>
  </w:style>
  <w:style w:type="character" w:styleId="IntenseEmphasis">
    <w:name w:val="Intense Emphasis"/>
    <w:basedOn w:val="DefaultParagraphFont"/>
    <w:uiPriority w:val="21"/>
    <w:qFormat/>
    <w:rsid w:val="001726F1"/>
    <w:rPr>
      <w:i/>
      <w:iCs/>
      <w:color w:val="0F4761" w:themeColor="accent1" w:themeShade="BF"/>
    </w:rPr>
  </w:style>
  <w:style w:type="paragraph" w:styleId="IntenseQuote">
    <w:name w:val="Intense Quote"/>
    <w:basedOn w:val="Normal"/>
    <w:next w:val="Normal"/>
    <w:link w:val="IntenseQuoteChar"/>
    <w:uiPriority w:val="30"/>
    <w:qFormat/>
    <w:rsid w:val="00172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6F1"/>
    <w:rPr>
      <w:i/>
      <w:iCs/>
      <w:color w:val="0F4761" w:themeColor="accent1" w:themeShade="BF"/>
    </w:rPr>
  </w:style>
  <w:style w:type="character" w:styleId="IntenseReference">
    <w:name w:val="Intense Reference"/>
    <w:basedOn w:val="DefaultParagraphFont"/>
    <w:uiPriority w:val="32"/>
    <w:qFormat/>
    <w:rsid w:val="001726F1"/>
    <w:rPr>
      <w:b/>
      <w:bCs/>
      <w:smallCaps/>
      <w:color w:val="0F4761" w:themeColor="accent1" w:themeShade="BF"/>
      <w:spacing w:val="5"/>
    </w:rPr>
  </w:style>
  <w:style w:type="paragraph" w:styleId="NormalWeb">
    <w:name w:val="Normal (Web)"/>
    <w:basedOn w:val="Normal"/>
    <w:uiPriority w:val="99"/>
    <w:unhideWhenUsed/>
    <w:rsid w:val="00ED22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D22C0"/>
    <w:rPr>
      <w:color w:val="0000FF"/>
      <w:u w:val="single"/>
    </w:rPr>
  </w:style>
  <w:style w:type="character" w:styleId="FollowedHyperlink">
    <w:name w:val="FollowedHyperlink"/>
    <w:basedOn w:val="DefaultParagraphFont"/>
    <w:uiPriority w:val="99"/>
    <w:semiHidden/>
    <w:unhideWhenUsed/>
    <w:rsid w:val="00ED22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Level%205\Module%207\Behaviour_in_schools_-_advice_for_headteachers_and_school_staff_Feb_2024.pdf" TargetMode="External"/><Relationship Id="rId18" Type="http://schemas.openxmlformats.org/officeDocument/2006/relationships/hyperlink" Target="https://irb.unm.edu/library/documents/guidance/assessing-and-minimizing-risk-in-human-research.pdf" TargetMode="External"/><Relationship Id="rId26" Type="http://schemas.openxmlformats.org/officeDocument/2006/relationships/hyperlink" Target="https://www.reggiochildren.it/en/reggio-emilia-approach" TargetMode="External"/><Relationship Id="rId39" Type="http://schemas.openxmlformats.org/officeDocument/2006/relationships/fontTable" Target="fontTable.xml"/><Relationship Id="rId21" Type="http://schemas.openxmlformats.org/officeDocument/2006/relationships/hyperlink" Target="https://www.nasuwt.org.uk/article-listing/teachers-wales-face-pupil-behaviour-emergency.html" TargetMode="External"/><Relationship Id="rId34" Type="http://schemas.openxmlformats.org/officeDocument/2006/relationships/hyperlink" Target="https://www.unicef.org/child-rights-convention/convention-text-childrens-version" TargetMode="External"/><Relationship Id="rId7" Type="http://schemas.openxmlformats.org/officeDocument/2006/relationships/hyperlink" Target="file:///C:\Users\gsgos\Downloads\Clark,%20A.%20(2005)%20Mosaic%20approach.pdf" TargetMode="External"/><Relationship Id="rId12" Type="http://schemas.openxmlformats.org/officeDocument/2006/relationships/hyperlink" Target="https://assets.publishing.service.gov.uk/media/64f0a68ea78c5f000dc6f3b2/Keeping_children_safe_in_education_2023.pdf" TargetMode="External"/><Relationship Id="rId17" Type="http://schemas.openxmlformats.org/officeDocument/2006/relationships/hyperlink" Target="https://aifs.gov.au/sites/default/files/fm96-ag.pdf" TargetMode="External"/><Relationship Id="rId25" Type="http://schemas.openxmlformats.org/officeDocument/2006/relationships/hyperlink" Target="https://search-ebscohost-com.ezproxy.uwtsd.ac.uk/login.aspx?direct=true&amp;db=nlebk&amp;AN=509332&amp;site=ehost-live" TargetMode="External"/><Relationship Id="rId33" Type="http://schemas.openxmlformats.org/officeDocument/2006/relationships/hyperlink" Target="https://www.youtube.com/watch?v=Qh02DGRbsE4" TargetMode="External"/><Relationship Id="rId38" Type="http://schemas.openxmlformats.org/officeDocument/2006/relationships/hyperlink" Target="https://doi.org/10.1080/01411926.2011.650680" TargetMode="External"/><Relationship Id="rId2" Type="http://schemas.openxmlformats.org/officeDocument/2006/relationships/settings" Target="settings.xml"/><Relationship Id="rId16" Type="http://schemas.openxmlformats.org/officeDocument/2006/relationships/hyperlink" Target="https://libguides.hull.ac.uk/reflectivewriting/schon" TargetMode="External"/><Relationship Id="rId20" Type="http://schemas.openxmlformats.org/officeDocument/2006/relationships/hyperlink" Target="file:///C:\Users\gsgos\Downloads\Steps-for-Engaging-Young-Children-in-Research-Volume-1-The-Guide0b91.pdf" TargetMode="External"/><Relationship Id="rId29" Type="http://schemas.openxmlformats.org/officeDocument/2006/relationships/hyperlink" Target="https://www.ricktorseth.com/donald-schon-the-swamp/" TargetMode="External"/><Relationship Id="rId1" Type="http://schemas.openxmlformats.org/officeDocument/2006/relationships/styles" Target="styles.xml"/><Relationship Id="rId6" Type="http://schemas.openxmlformats.org/officeDocument/2006/relationships/hyperlink" Target="https://cypmhc.org.uk/blog-permanent-exclusions-and-suspensions-autumn23-data/" TargetMode="External"/><Relationship Id="rId11" Type="http://schemas.openxmlformats.org/officeDocument/2006/relationships/hyperlink" Target="https://consult.education.gov.uk/school-absence-and-exclusions-team/revised-school-behaviour-and-exclusion-guidance/supporting_documents/Behaviour%20in%20schools%20%20advice%20for%20headteachers%20and%20school%20staff.pdf" TargetMode="External"/><Relationship Id="rId24" Type="http://schemas.openxmlformats.org/officeDocument/2006/relationships/hyperlink" Target="https://dera.ioe.ac.uk/id/eprint/4175/1/The_exclusion_from_school_of_children_aged_four_to_seven%5b1%5d.pdf" TargetMode="External"/><Relationship Id="rId32" Type="http://schemas.openxmlformats.org/officeDocument/2006/relationships/hyperlink" Target="https://www.ukri.org/councils/esrc/guidance-for-applicants/research-ethics-guidance/consent/" TargetMode="External"/><Relationship Id="rId37" Type="http://schemas.openxmlformats.org/officeDocument/2006/relationships/hyperlink" Target="file:///C:/Users/CRA~2.GWI/AppData/Local/Temp/MicrosoftEdgeDownloads/be6b4567-49dc-45b2-8688-a004774beb84/REICoP-July-2022.pdf" TargetMode="External"/><Relationship Id="rId40" Type="http://schemas.openxmlformats.org/officeDocument/2006/relationships/theme" Target="theme/theme1.xml"/><Relationship Id="rId5" Type="http://schemas.openxmlformats.org/officeDocument/2006/relationships/hyperlink" Target="https://www.bera.ac.uk/wp-content/uploads/2024/04/Ethical-Guidelines-for-Educational-Research-5th-edition.pdf" TargetMode="External"/><Relationship Id="rId15" Type="http://schemas.openxmlformats.org/officeDocument/2006/relationships/hyperlink" Target="file:///C:\Users\gsgos\Downloads\ERIC-compendium-Charter-section-only.pdf" TargetMode="External"/><Relationship Id="rId23" Type="http://schemas.openxmlformats.org/officeDocument/2006/relationships/hyperlink" Target="https://www.oed.com/search/dictionary/?scope=Entries&amp;q=consent" TargetMode="External"/><Relationship Id="rId28" Type="http://schemas.openxmlformats.org/officeDocument/2006/relationships/hyperlink" Target="https://assets.publishing.service.gov.uk/government/uploads/system/uploads/attachment_data/file/807862/Timpson_review.pdf" TargetMode="External"/><Relationship Id="rId36" Type="http://schemas.openxmlformats.org/officeDocument/2006/relationships/hyperlink" Target="https://www.essex.ac.uk/student/postgraduate-research/research-risk-assessment" TargetMode="External"/><Relationship Id="rId10" Type="http://schemas.openxmlformats.org/officeDocument/2006/relationships/hyperlink" Target="https://user-research.education.gov.uk/guidance/ethics-and-safeguarding/participant-safeguarding" TargetMode="External"/><Relationship Id="rId19" Type="http://schemas.openxmlformats.org/officeDocument/2006/relationships/hyperlink" Target="https://ico.org.uk/for-organisations/uk-gdpr-guidance-and-resources/data-protection-principles/a-guide-to-the-data-protection-principles/the-principles/storage-limitation/" TargetMode="External"/><Relationship Id="rId31" Type="http://schemas.openxmlformats.org/officeDocument/2006/relationships/hyperlink" Target="https://www.legislation.gov.uk/ukpga/2018/12/contents" TargetMode="External"/><Relationship Id="rId4" Type="http://schemas.openxmlformats.org/officeDocument/2006/relationships/hyperlink" Target="https://www.youtube.com/watch?v=o4XX90lqT6E" TargetMode="External"/><Relationship Id="rId9" Type="http://schemas.openxmlformats.org/officeDocument/2006/relationships/hyperlink" Target="https://assets.publishing.service.gov.uk/media/5a750668ed915d3c7d529cad/Teachers_standard_information.pdf" TargetMode="External"/><Relationship Id="rId14" Type="http://schemas.openxmlformats.org/officeDocument/2006/relationships/hyperlink" Target="https://educationendowmentfoundation.org.uk/news/new-pandemic-adversely-affected-young-childrens-development-with-fewer-reaching-expected-levels-by-the-end-of-reception-class" TargetMode="External"/><Relationship Id="rId22" Type="http://schemas.openxmlformats.org/officeDocument/2006/relationships/hyperlink" Target="https://learning.nspcc.org.uk/research-resources/briefings/research-with-children-ethics-safety-promoting-inclusion" TargetMode="External"/><Relationship Id="rId27" Type="http://schemas.openxmlformats.org/officeDocument/2006/relationships/hyperlink" Target="https://assets.publishing.service.gov.uk/media/5a81e3d9e5274a2e87dc0055/Behaviour_Management_Case_Studies_Report.pdf" TargetMode="External"/><Relationship Id="rId30" Type="http://schemas.openxmlformats.org/officeDocument/2006/relationships/hyperlink" Target="https://www.ukri.org/wp-content/uploads/2020/10/UKRI-020920-GDPR-FAQs.pdf" TargetMode="External"/><Relationship Id="rId35" Type="http://schemas.openxmlformats.org/officeDocument/2006/relationships/hyperlink" Target="https://www.unison.org.uk/news/article/2015/05/government-must-do-more-to-help-school-support-staff-deal-with-difficult-behaviour-and-violent-attacks-says-unison/" TargetMode="External"/><Relationship Id="rId8" Type="http://schemas.openxmlformats.org/officeDocument/2006/relationships/hyperlink" Target="https://www.growthengineering.co.uk/john-dewey/"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5714</Words>
  <Characters>32574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 (2312455)</dc:creator>
  <cp:keywords/>
  <dc:description/>
  <cp:lastModifiedBy>Gemma Williams (2312455)</cp:lastModifiedBy>
  <cp:revision>3</cp:revision>
  <dcterms:created xsi:type="dcterms:W3CDTF">2024-05-19T20:17:00Z</dcterms:created>
  <dcterms:modified xsi:type="dcterms:W3CDTF">2024-05-19T20:25:00Z</dcterms:modified>
</cp:coreProperties>
</file>