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1187" w14:textId="2E07FE55" w:rsidR="005304A0" w:rsidRPr="00F600F9" w:rsidRDefault="00F600F9" w:rsidP="005304A0">
      <w:pPr>
        <w:jc w:val="center"/>
        <w:rPr>
          <w:rFonts w:ascii="Arial" w:hAnsi="Arial" w:cs="Arial"/>
          <w:sz w:val="28"/>
          <w:szCs w:val="28"/>
        </w:rPr>
      </w:pPr>
      <w:bookmarkStart w:id="0" w:name="_Hlk66801506"/>
      <w:r w:rsidRPr="00F600F9">
        <w:rPr>
          <w:rFonts w:ascii="Arial" w:hAnsi="Arial" w:cs="Arial"/>
          <w:sz w:val="28"/>
          <w:szCs w:val="28"/>
        </w:rPr>
        <w:t xml:space="preserve">BMMB7012D – Marketing Management </w:t>
      </w:r>
    </w:p>
    <w:p w14:paraId="03B4D262" w14:textId="77777777" w:rsidR="00F600F9" w:rsidRPr="005304A0" w:rsidRDefault="00F600F9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6E3D60C4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F600F9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F600F9">
        <w:rPr>
          <w:rFonts w:ascii="Arial" w:hAnsi="Arial" w:cs="Arial"/>
          <w:b/>
        </w:rPr>
        <w:t>A Critical Analysis of a Contemporary Issue in Marketing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28BD94B" w14:textId="2AF99DA2" w:rsidR="005304A0" w:rsidRDefault="006E7215">
            <w:pPr>
              <w:rPr>
                <w:rFonts w:ascii="Arial" w:hAnsi="Arial" w:cs="Arial"/>
              </w:rPr>
            </w:pPr>
            <w:bookmarkStart w:id="1" w:name="OLE_LINK20"/>
            <w:r w:rsidRPr="006E7215">
              <w:rPr>
                <w:rFonts w:ascii="Arial" w:hAnsi="Arial" w:cs="Arial"/>
              </w:rPr>
              <w:t>https://youtu.be/OYLsl_8Mbo8</w:t>
            </w:r>
          </w:p>
          <w:bookmarkEnd w:id="1"/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2C6F8ED9" w14:textId="359EB76B" w:rsidR="00C750F6" w:rsidRDefault="00C750F6" w:rsidP="00C750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References </w:t>
            </w:r>
          </w:p>
          <w:p w14:paraId="6464A5CC" w14:textId="77777777" w:rsidR="00C750F6" w:rsidRDefault="00C750F6" w:rsidP="00C750F6">
            <w:pPr>
              <w:rPr>
                <w:rFonts w:ascii="Arial" w:hAnsi="Arial" w:cs="Arial"/>
              </w:rPr>
            </w:pPr>
          </w:p>
          <w:p w14:paraId="34A45094" w14:textId="4EC7DC8B" w:rsidR="00C750F6" w:rsidRPr="00C750F6" w:rsidRDefault="00C750F6" w:rsidP="00C750F6">
            <w:pPr>
              <w:rPr>
                <w:rFonts w:ascii="Arial" w:hAnsi="Arial" w:cs="Arial"/>
              </w:rPr>
            </w:pPr>
            <w:proofErr w:type="spellStart"/>
            <w:r w:rsidRPr="00C750F6">
              <w:rPr>
                <w:rFonts w:ascii="Arial" w:hAnsi="Arial" w:cs="Arial"/>
              </w:rPr>
              <w:t>Conick</w:t>
            </w:r>
            <w:proofErr w:type="spellEnd"/>
            <w:r w:rsidRPr="00C750F6">
              <w:rPr>
                <w:rFonts w:ascii="Arial" w:hAnsi="Arial" w:cs="Arial"/>
              </w:rPr>
              <w:t>, H. (2019). The West’s Great Marketing Opportunity in China. Available at: https://www.ama.org/marketing-news/the-wests-great-marketing-opportunity-in-china/ (Accessed 17 May. 2020).</w:t>
            </w:r>
          </w:p>
          <w:p w14:paraId="1EB40360" w14:textId="77777777" w:rsidR="00C750F6" w:rsidRPr="00C750F6" w:rsidRDefault="00C750F6" w:rsidP="00C750F6">
            <w:pPr>
              <w:rPr>
                <w:rFonts w:ascii="Arial" w:hAnsi="Arial" w:cs="Arial"/>
              </w:rPr>
            </w:pPr>
          </w:p>
          <w:p w14:paraId="7AF249E5" w14:textId="77777777" w:rsidR="00C750F6" w:rsidRPr="00C750F6" w:rsidRDefault="00C750F6" w:rsidP="00C750F6">
            <w:pPr>
              <w:rPr>
                <w:rFonts w:ascii="Arial" w:hAnsi="Arial" w:cs="Arial"/>
              </w:rPr>
            </w:pPr>
            <w:proofErr w:type="spellStart"/>
            <w:r w:rsidRPr="00C750F6">
              <w:rPr>
                <w:rFonts w:ascii="Arial" w:hAnsi="Arial" w:cs="Arial"/>
              </w:rPr>
              <w:t>Cyrill</w:t>
            </w:r>
            <w:proofErr w:type="spellEnd"/>
            <w:r w:rsidRPr="00C750F6">
              <w:rPr>
                <w:rFonts w:ascii="Arial" w:hAnsi="Arial" w:cs="Arial"/>
              </w:rPr>
              <w:t>, M. (2019). China’s Middle Class in 5 Simple Questions. Available at: https://www.china-briefing.com/news/chinas-middle-class-5-questions-answered (Accessed 21 May. 2022).</w:t>
            </w:r>
          </w:p>
          <w:p w14:paraId="3C09D618" w14:textId="77777777" w:rsidR="00C750F6" w:rsidRPr="00C750F6" w:rsidRDefault="00C750F6" w:rsidP="00C750F6">
            <w:pPr>
              <w:rPr>
                <w:rFonts w:ascii="Arial" w:hAnsi="Arial" w:cs="Arial"/>
              </w:rPr>
            </w:pPr>
          </w:p>
          <w:p w14:paraId="606732F4" w14:textId="77777777" w:rsidR="00C750F6" w:rsidRPr="00C750F6" w:rsidRDefault="00C750F6" w:rsidP="00C750F6">
            <w:pPr>
              <w:rPr>
                <w:rFonts w:ascii="Arial" w:hAnsi="Arial" w:cs="Arial"/>
              </w:rPr>
            </w:pPr>
            <w:r w:rsidRPr="00C750F6">
              <w:rPr>
                <w:rFonts w:ascii="Arial" w:hAnsi="Arial" w:cs="Arial"/>
              </w:rPr>
              <w:t xml:space="preserve">D’ </w:t>
            </w:r>
            <w:proofErr w:type="spellStart"/>
            <w:r w:rsidRPr="00C750F6">
              <w:rPr>
                <w:rFonts w:ascii="Arial" w:hAnsi="Arial" w:cs="Arial"/>
              </w:rPr>
              <w:t>Aveni</w:t>
            </w:r>
            <w:proofErr w:type="spellEnd"/>
            <w:r w:rsidRPr="00C750F6">
              <w:rPr>
                <w:rFonts w:ascii="Arial" w:hAnsi="Arial" w:cs="Arial"/>
              </w:rPr>
              <w:t>, R, A. (2007) Mapping Your Competitive Position. Available at: https://hbr.org/2007/11/mapping-your-competitive-position (Accessed 23 May. 2022).</w:t>
            </w:r>
          </w:p>
          <w:p w14:paraId="721AAB7B" w14:textId="77777777" w:rsidR="00C750F6" w:rsidRPr="00C750F6" w:rsidRDefault="00C750F6" w:rsidP="00C750F6">
            <w:pPr>
              <w:rPr>
                <w:rFonts w:ascii="Arial" w:hAnsi="Arial" w:cs="Arial"/>
              </w:rPr>
            </w:pPr>
          </w:p>
          <w:p w14:paraId="04317CA8" w14:textId="77777777" w:rsidR="00C750F6" w:rsidRPr="00C750F6" w:rsidRDefault="00C750F6" w:rsidP="00C750F6">
            <w:pPr>
              <w:rPr>
                <w:rFonts w:ascii="Arial" w:hAnsi="Arial" w:cs="Arial"/>
              </w:rPr>
            </w:pPr>
            <w:proofErr w:type="spellStart"/>
            <w:r w:rsidRPr="00C750F6">
              <w:rPr>
                <w:rFonts w:ascii="Arial" w:hAnsi="Arial" w:cs="Arial"/>
              </w:rPr>
              <w:t>Dehghania</w:t>
            </w:r>
            <w:proofErr w:type="spellEnd"/>
            <w:r w:rsidRPr="00C750F6">
              <w:rPr>
                <w:rFonts w:ascii="Arial" w:hAnsi="Arial" w:cs="Arial"/>
              </w:rPr>
              <w:t xml:space="preserve">, M &amp; </w:t>
            </w:r>
            <w:proofErr w:type="spellStart"/>
            <w:r w:rsidRPr="00C750F6">
              <w:rPr>
                <w:rFonts w:ascii="Arial" w:hAnsi="Arial" w:cs="Arial"/>
              </w:rPr>
              <w:t>Tumer</w:t>
            </w:r>
            <w:proofErr w:type="spellEnd"/>
            <w:r w:rsidRPr="00C750F6">
              <w:rPr>
                <w:rFonts w:ascii="Arial" w:hAnsi="Arial" w:cs="Arial"/>
              </w:rPr>
              <w:t xml:space="preserve">, M.  (2015). </w:t>
            </w:r>
            <w:proofErr w:type="gramStart"/>
            <w:r w:rsidRPr="00C750F6">
              <w:rPr>
                <w:rFonts w:ascii="Arial" w:hAnsi="Arial" w:cs="Arial"/>
              </w:rPr>
              <w:t>A research</w:t>
            </w:r>
            <w:proofErr w:type="gramEnd"/>
            <w:r w:rsidRPr="00C750F6">
              <w:rPr>
                <w:rFonts w:ascii="Arial" w:hAnsi="Arial" w:cs="Arial"/>
              </w:rPr>
              <w:t xml:space="preserve"> on effectiveness of Facebook advertising on enhancing purchase intention of consumers. https://doi.org/10.1016/j.chb.2015.03.051</w:t>
            </w:r>
          </w:p>
          <w:p w14:paraId="7987ECF4" w14:textId="77777777" w:rsidR="00C750F6" w:rsidRPr="00C750F6" w:rsidRDefault="00C750F6" w:rsidP="00C750F6">
            <w:pPr>
              <w:rPr>
                <w:rFonts w:ascii="Arial" w:hAnsi="Arial" w:cs="Arial"/>
              </w:rPr>
            </w:pPr>
          </w:p>
          <w:p w14:paraId="6E9A481F" w14:textId="77777777" w:rsidR="00C750F6" w:rsidRPr="00C750F6" w:rsidRDefault="00C750F6" w:rsidP="00C750F6">
            <w:pPr>
              <w:rPr>
                <w:rFonts w:ascii="Arial" w:hAnsi="Arial" w:cs="Arial"/>
              </w:rPr>
            </w:pPr>
            <w:r w:rsidRPr="00C750F6">
              <w:rPr>
                <w:rFonts w:ascii="Arial" w:hAnsi="Arial" w:cs="Arial"/>
              </w:rPr>
              <w:t>Foodexport.org. (2020). China Country Profile. Available at: www.foodexport.org/export-insights/market-and-country-profiles/china-country-profile (Accessed 20 May. 2022).</w:t>
            </w:r>
          </w:p>
          <w:p w14:paraId="2FCDB44A" w14:textId="77777777" w:rsidR="00C750F6" w:rsidRPr="00C750F6" w:rsidRDefault="00C750F6" w:rsidP="00C750F6">
            <w:pPr>
              <w:rPr>
                <w:rFonts w:ascii="Arial" w:hAnsi="Arial" w:cs="Arial"/>
              </w:rPr>
            </w:pPr>
          </w:p>
          <w:p w14:paraId="018A4B6F" w14:textId="77777777" w:rsidR="00C750F6" w:rsidRPr="00C750F6" w:rsidRDefault="00C750F6" w:rsidP="00C750F6">
            <w:pPr>
              <w:rPr>
                <w:rFonts w:ascii="Arial" w:hAnsi="Arial" w:cs="Arial"/>
              </w:rPr>
            </w:pPr>
            <w:r w:rsidRPr="00C750F6">
              <w:rPr>
                <w:rFonts w:ascii="Arial" w:hAnsi="Arial" w:cs="Arial"/>
              </w:rPr>
              <w:t xml:space="preserve">Leighton, N. (2020). The Importance </w:t>
            </w:r>
            <w:proofErr w:type="gramStart"/>
            <w:r w:rsidRPr="00C750F6">
              <w:rPr>
                <w:rFonts w:ascii="Arial" w:hAnsi="Arial" w:cs="Arial"/>
              </w:rPr>
              <w:t>Of</w:t>
            </w:r>
            <w:proofErr w:type="gramEnd"/>
            <w:r w:rsidRPr="00C750F6">
              <w:rPr>
                <w:rFonts w:ascii="Arial" w:hAnsi="Arial" w:cs="Arial"/>
              </w:rPr>
              <w:t xml:space="preserve"> Identifying Your Ideal Customers And How To Do It. Available at: https://www.forbes.com/sites/forbescoachescouncil/2020/02/12/the-importance-of-identifying-your-ideal-customers-and-how-to-do-it (Accessed 23 May. 2022).</w:t>
            </w:r>
          </w:p>
          <w:p w14:paraId="317C9EEB" w14:textId="77777777" w:rsidR="00C750F6" w:rsidRPr="00C750F6" w:rsidRDefault="00C750F6" w:rsidP="00C750F6">
            <w:pPr>
              <w:rPr>
                <w:rFonts w:ascii="Arial" w:hAnsi="Arial" w:cs="Arial"/>
              </w:rPr>
            </w:pPr>
          </w:p>
          <w:p w14:paraId="14E95CB1" w14:textId="77777777" w:rsidR="00C750F6" w:rsidRPr="00C750F6" w:rsidRDefault="00C750F6" w:rsidP="00C750F6">
            <w:pPr>
              <w:rPr>
                <w:rFonts w:ascii="Arial" w:hAnsi="Arial" w:cs="Arial"/>
              </w:rPr>
            </w:pPr>
            <w:r w:rsidRPr="00C750F6">
              <w:rPr>
                <w:rFonts w:ascii="Arial" w:hAnsi="Arial" w:cs="Arial"/>
              </w:rPr>
              <w:t>Masters, B. (2021). Investors in China should beware Beijing’s unpredictability. Available at: https://www.ft.com/content/32b8a1c7-cd06-4628-b608-a29bd2de1eab (Accessed 23 May. 2022).</w:t>
            </w:r>
          </w:p>
          <w:p w14:paraId="57959D92" w14:textId="77777777" w:rsidR="00C750F6" w:rsidRPr="00C750F6" w:rsidRDefault="00C750F6" w:rsidP="00C750F6">
            <w:pPr>
              <w:rPr>
                <w:rFonts w:ascii="Arial" w:hAnsi="Arial" w:cs="Arial"/>
              </w:rPr>
            </w:pPr>
          </w:p>
          <w:p w14:paraId="21CAD321" w14:textId="77777777" w:rsidR="00C750F6" w:rsidRPr="00C750F6" w:rsidRDefault="00C750F6" w:rsidP="00C750F6">
            <w:pPr>
              <w:rPr>
                <w:rFonts w:ascii="Arial" w:hAnsi="Arial" w:cs="Arial"/>
              </w:rPr>
            </w:pPr>
            <w:r w:rsidRPr="00C750F6">
              <w:rPr>
                <w:rFonts w:ascii="Arial" w:hAnsi="Arial" w:cs="Arial"/>
              </w:rPr>
              <w:t>National Law Review. (2022). China’s Supreme People’s Court Submits Report to the National People’s Congress on Judicial Work on the People’s Courts in Intellectual Property. Available at: https://www.natlawreview.com/article/china-s-supreme-people-s-court-submits-report-to-national-people-s-congress-judicial (Accessed 17 May. 2022).</w:t>
            </w:r>
          </w:p>
          <w:p w14:paraId="7D125620" w14:textId="77777777" w:rsidR="00C750F6" w:rsidRPr="00C750F6" w:rsidRDefault="00C750F6" w:rsidP="00C750F6">
            <w:pPr>
              <w:rPr>
                <w:rFonts w:ascii="Arial" w:hAnsi="Arial" w:cs="Arial"/>
              </w:rPr>
            </w:pPr>
          </w:p>
          <w:p w14:paraId="437F1238" w14:textId="77777777" w:rsidR="00C750F6" w:rsidRPr="00C750F6" w:rsidRDefault="00C750F6" w:rsidP="00C750F6">
            <w:pPr>
              <w:rPr>
                <w:rFonts w:ascii="Arial" w:hAnsi="Arial" w:cs="Arial"/>
              </w:rPr>
            </w:pPr>
            <w:r w:rsidRPr="00C750F6">
              <w:rPr>
                <w:rFonts w:ascii="Arial" w:hAnsi="Arial" w:cs="Arial"/>
              </w:rPr>
              <w:t>Schwartz, B. (2021). 3 Reasons Why Brand Recognition Is Important. https://bennetschwartz.co/2021/11/06/3-reasons-why-brand-recognition-is-important (Accessed 20 May. 2022).</w:t>
            </w:r>
          </w:p>
          <w:p w14:paraId="7CEACD46" w14:textId="77777777" w:rsidR="00C750F6" w:rsidRPr="00C750F6" w:rsidRDefault="00C750F6" w:rsidP="00C750F6">
            <w:pPr>
              <w:rPr>
                <w:rFonts w:ascii="Arial" w:hAnsi="Arial" w:cs="Arial"/>
              </w:rPr>
            </w:pPr>
          </w:p>
          <w:p w14:paraId="56D1FBF3" w14:textId="77777777" w:rsidR="00C750F6" w:rsidRPr="00C750F6" w:rsidRDefault="00C750F6" w:rsidP="00C750F6">
            <w:pPr>
              <w:rPr>
                <w:rFonts w:ascii="Arial" w:hAnsi="Arial" w:cs="Arial"/>
              </w:rPr>
            </w:pPr>
            <w:r w:rsidRPr="00C750F6">
              <w:rPr>
                <w:rFonts w:ascii="Arial" w:hAnsi="Arial" w:cs="Arial"/>
              </w:rPr>
              <w:lastRenderedPageBreak/>
              <w:t>Stanford University. (2011). Free speech vs Maintaining Social Cohesion Available at: https://cs.stanford.edu/people/eroberts/cs181/projects/2010-11/FreeExpressionVsSocialCohesion/china_policy.html (Accessed 16 May. 2022).</w:t>
            </w:r>
          </w:p>
          <w:p w14:paraId="50BB8D7E" w14:textId="77777777" w:rsidR="00C750F6" w:rsidRPr="00C750F6" w:rsidRDefault="00C750F6" w:rsidP="00C750F6">
            <w:pPr>
              <w:rPr>
                <w:rFonts w:ascii="Arial" w:hAnsi="Arial" w:cs="Arial"/>
              </w:rPr>
            </w:pPr>
          </w:p>
          <w:p w14:paraId="462FEA0C" w14:textId="77777777" w:rsidR="00C750F6" w:rsidRPr="00C750F6" w:rsidRDefault="00C750F6" w:rsidP="00C750F6">
            <w:pPr>
              <w:rPr>
                <w:rFonts w:ascii="Arial" w:hAnsi="Arial" w:cs="Arial"/>
              </w:rPr>
            </w:pPr>
            <w:proofErr w:type="spellStart"/>
            <w:r w:rsidRPr="00C750F6">
              <w:rPr>
                <w:rFonts w:ascii="Arial" w:hAnsi="Arial" w:cs="Arial"/>
              </w:rPr>
              <w:t>Tenba</w:t>
            </w:r>
            <w:proofErr w:type="spellEnd"/>
            <w:r w:rsidRPr="00C750F6">
              <w:rPr>
                <w:rFonts w:ascii="Arial" w:hAnsi="Arial" w:cs="Arial"/>
              </w:rPr>
              <w:t xml:space="preserve"> Group. (2022). Internet Censorship in China : How to Still Market Online. Available at: https://tenbagroup.com/internet-censorship-in-china-what-businesses-need-to-know-about-it/ (Accessed 17 May. 2022).</w:t>
            </w:r>
          </w:p>
          <w:p w14:paraId="3732AEF1" w14:textId="77777777" w:rsidR="00C750F6" w:rsidRPr="00C750F6" w:rsidRDefault="00C750F6" w:rsidP="00C750F6">
            <w:pPr>
              <w:rPr>
                <w:rFonts w:ascii="Arial" w:hAnsi="Arial" w:cs="Arial"/>
              </w:rPr>
            </w:pPr>
          </w:p>
          <w:p w14:paraId="00C6BB4C" w14:textId="2E6E3290" w:rsidR="005304A0" w:rsidRDefault="00C750F6" w:rsidP="00C750F6">
            <w:pPr>
              <w:rPr>
                <w:rFonts w:ascii="Arial" w:hAnsi="Arial" w:cs="Arial"/>
              </w:rPr>
            </w:pPr>
            <w:r w:rsidRPr="00C750F6">
              <w:rPr>
                <w:rFonts w:ascii="Arial" w:hAnsi="Arial" w:cs="Arial"/>
              </w:rPr>
              <w:t>Whitten, G., Dai, X., Fan, S. et al. (2020) Do political relations affect international trade? Evidence from China’s twelve trading partners. https://doi.org/10.1186/s41072-020-00076-w</w:t>
            </w: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  <w:bookmarkEnd w:id="0"/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352056"/>
    <w:rsid w:val="00384652"/>
    <w:rsid w:val="005304A0"/>
    <w:rsid w:val="006271A8"/>
    <w:rsid w:val="006E7215"/>
    <w:rsid w:val="00B56054"/>
    <w:rsid w:val="00B85260"/>
    <w:rsid w:val="00C750F6"/>
    <w:rsid w:val="00EA1711"/>
    <w:rsid w:val="00F6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user</cp:lastModifiedBy>
  <cp:revision>3</cp:revision>
  <dcterms:created xsi:type="dcterms:W3CDTF">2022-05-26T02:23:00Z</dcterms:created>
  <dcterms:modified xsi:type="dcterms:W3CDTF">2022-05-27T03:23:00Z</dcterms:modified>
</cp:coreProperties>
</file>