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szCs w:val="24"/>
          <w:lang w:val="en-GB" w:eastAsia="en-US"/>
        </w:rPr>
        <w:id w:val="-468204492"/>
        <w:docPartObj>
          <w:docPartGallery w:val="Cover Pages"/>
          <w:docPartUnique/>
        </w:docPartObj>
      </w:sdtPr>
      <w:sdtEndPr>
        <w:rPr>
          <w:b/>
          <w:bCs/>
          <w:noProof/>
          <w:sz w:val="24"/>
        </w:rPr>
      </w:sdtEndPr>
      <w:sdtContent>
        <w:p w14:paraId="0E20C43F" w14:textId="5E2950C5" w:rsidR="00950396" w:rsidRDefault="00950396">
          <w:pPr>
            <w:pStyle w:val="NoSpacing"/>
            <w:rPr>
              <w:sz w:val="2"/>
            </w:rPr>
          </w:pPr>
        </w:p>
        <w:p w14:paraId="1A1561F5" w14:textId="77777777" w:rsidR="00950396" w:rsidRDefault="00950396">
          <w:r>
            <w:rPr>
              <w:noProof/>
            </w:rPr>
            <mc:AlternateContent>
              <mc:Choice Requires="wps">
                <w:drawing>
                  <wp:anchor distT="0" distB="0" distL="114300" distR="114300" simplePos="0" relativeHeight="251666432" behindDoc="0" locked="0" layoutInCell="1" allowOverlap="1" wp14:anchorId="415BA8E7" wp14:editId="746B88E5">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5A8069F" w14:textId="2BAB668B" w:rsidR="00950396" w:rsidRDefault="00950396">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Politics of desire</w:t>
                                    </w:r>
                                  </w:p>
                                </w:sdtContent>
                              </w:sdt>
                              <w:p w14:paraId="4A1301BD" w14:textId="479F4C85" w:rsidR="00950396"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950396">
                                      <w:rPr>
                                        <w:color w:val="4472C4" w:themeColor="accent1"/>
                                        <w:sz w:val="36"/>
                                        <w:szCs w:val="36"/>
                                      </w:rPr>
                                      <w:t>How does the identity of the designer compare to their catwalk collections, their commercial products, and the consumer?</w:t>
                                    </w:r>
                                  </w:sdtContent>
                                </w:sdt>
                                <w:r w:rsidR="00950396">
                                  <w:rPr>
                                    <w:noProof/>
                                  </w:rPr>
                                  <w:t xml:space="preserve"> </w:t>
                                </w:r>
                              </w:p>
                              <w:p w14:paraId="563692CA" w14:textId="77777777" w:rsidR="00950396" w:rsidRDefault="009503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15BA8E7" id="_x0000_t202" coordsize="21600,21600" o:spt="202" path="m,l,21600r21600,l21600,xe">
                    <v:stroke joinstyle="miter"/>
                    <v:path gradientshapeok="t" o:connecttype="rect"/>
                  </v:shapetype>
                  <v:shape id="Text Box 62" o:spid="_x0000_s1026" type="#_x0000_t202" style="position:absolute;margin-left:0;margin-top:0;width:468pt;height:1in;z-index:25166643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&#13;&#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5A8069F" w14:textId="2BAB668B" w:rsidR="00950396" w:rsidRDefault="00950396">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Politics of desire</w:t>
                              </w:r>
                            </w:p>
                          </w:sdtContent>
                        </w:sdt>
                        <w:p w14:paraId="4A1301BD" w14:textId="479F4C85" w:rsidR="00950396"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950396">
                                <w:rPr>
                                  <w:color w:val="4472C4" w:themeColor="accent1"/>
                                  <w:sz w:val="36"/>
                                  <w:szCs w:val="36"/>
                                </w:rPr>
                                <w:t>How does the identity of the designer compare to their catwalk collections, their commercial products, and the consumer?</w:t>
                              </w:r>
                            </w:sdtContent>
                          </w:sdt>
                          <w:r w:rsidR="00950396">
                            <w:rPr>
                              <w:noProof/>
                            </w:rPr>
                            <w:t xml:space="preserve"> </w:t>
                          </w:r>
                        </w:p>
                        <w:p w14:paraId="563692CA" w14:textId="77777777" w:rsidR="00950396" w:rsidRDefault="00950396"/>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5408" behindDoc="1" locked="0" layoutInCell="1" allowOverlap="1" wp14:anchorId="5C6FB75F" wp14:editId="44DA8CDB">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D64D4AB" id="Group 2" o:spid="_x0000_s1026" style="position:absolute;margin-left:0;margin-top:0;width:432.65pt;height:448.55pt;z-index:-25165107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64384" behindDoc="0" locked="0" layoutInCell="1" allowOverlap="1" wp14:anchorId="0F5A8321" wp14:editId="1E654D1A">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AA3524" w14:textId="027790C3" w:rsidR="00950396"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4F3B6F">
                                      <w:rPr>
                                        <w:color w:val="4472C4" w:themeColor="accent1"/>
                                        <w:sz w:val="36"/>
                                        <w:szCs w:val="36"/>
                                      </w:rPr>
                                      <w:t>K</w:t>
                                    </w:r>
                                    <w:r w:rsidR="005C6EFD">
                                      <w:rPr>
                                        <w:color w:val="4472C4" w:themeColor="accent1"/>
                                        <w:sz w:val="36"/>
                                        <w:szCs w:val="36"/>
                                      </w:rPr>
                                      <w:t>elly</w:t>
                                    </w:r>
                                    <w:r w:rsidR="004F3B6F">
                                      <w:rPr>
                                        <w:color w:val="4472C4" w:themeColor="accent1"/>
                                        <w:sz w:val="36"/>
                                        <w:szCs w:val="36"/>
                                      </w:rPr>
                                      <w:t xml:space="preserve"> J</w:t>
                                    </w:r>
                                    <w:r w:rsidR="005C6EFD">
                                      <w:rPr>
                                        <w:color w:val="4472C4" w:themeColor="accent1"/>
                                        <w:sz w:val="36"/>
                                        <w:szCs w:val="36"/>
                                      </w:rPr>
                                      <w:t>ones 1804366 MA Textiles</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AC54CD1" w14:textId="097AB9BA" w:rsidR="00950396" w:rsidRDefault="00AF7E40">
                                    <w:pPr>
                                      <w:pStyle w:val="NoSpacing"/>
                                      <w:jc w:val="right"/>
                                      <w:rPr>
                                        <w:color w:val="4472C4" w:themeColor="accent1"/>
                                        <w:sz w:val="36"/>
                                        <w:szCs w:val="36"/>
                                      </w:rPr>
                                    </w:pPr>
                                    <w:r>
                                      <w:rPr>
                                        <w:color w:val="4472C4" w:themeColor="accent1"/>
                                        <w:sz w:val="36"/>
                                        <w:szCs w:val="36"/>
                                      </w:rPr>
                                      <w:t>Coexistent Perspectives (ADCD7001)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F5A8321" id="Text Box 69" o:spid="_x0000_s1027" type="#_x0000_t202" style="position:absolute;margin-left:0;margin-top:0;width:468pt;height:29.5pt;z-index:25166438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" filled="f" stroked="f" strokeweight=".5pt">
                    <v:textbox style="mso-fit-shape-to-text:t" inset="0,0,0,0">
                      <w:txbxContent>
                        <w:p w14:paraId="06AA3524" w14:textId="027790C3" w:rsidR="00950396"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4F3B6F">
                                <w:rPr>
                                  <w:color w:val="4472C4" w:themeColor="accent1"/>
                                  <w:sz w:val="36"/>
                                  <w:szCs w:val="36"/>
                                </w:rPr>
                                <w:t>K</w:t>
                              </w:r>
                              <w:r w:rsidR="005C6EFD">
                                <w:rPr>
                                  <w:color w:val="4472C4" w:themeColor="accent1"/>
                                  <w:sz w:val="36"/>
                                  <w:szCs w:val="36"/>
                                </w:rPr>
                                <w:t>elly</w:t>
                              </w:r>
                              <w:r w:rsidR="004F3B6F">
                                <w:rPr>
                                  <w:color w:val="4472C4" w:themeColor="accent1"/>
                                  <w:sz w:val="36"/>
                                  <w:szCs w:val="36"/>
                                </w:rPr>
                                <w:t xml:space="preserve"> J</w:t>
                              </w:r>
                              <w:r w:rsidR="005C6EFD">
                                <w:rPr>
                                  <w:color w:val="4472C4" w:themeColor="accent1"/>
                                  <w:sz w:val="36"/>
                                  <w:szCs w:val="36"/>
                                </w:rPr>
                                <w:t>ones 1804366 MA Textiles</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AC54CD1" w14:textId="097AB9BA" w:rsidR="00950396" w:rsidRDefault="00AF7E40">
                              <w:pPr>
                                <w:pStyle w:val="NoSpacing"/>
                                <w:jc w:val="right"/>
                                <w:rPr>
                                  <w:color w:val="4472C4" w:themeColor="accent1"/>
                                  <w:sz w:val="36"/>
                                  <w:szCs w:val="36"/>
                                </w:rPr>
                              </w:pPr>
                              <w:r>
                                <w:rPr>
                                  <w:color w:val="4472C4" w:themeColor="accent1"/>
                                  <w:sz w:val="36"/>
                                  <w:szCs w:val="36"/>
                                </w:rPr>
                                <w:t>Coexistent Perspectives (ADCD7001)</w:t>
                              </w:r>
                            </w:p>
                          </w:sdtContent>
                        </w:sdt>
                      </w:txbxContent>
                    </v:textbox>
                    <w10:wrap anchorx="page" anchory="margin"/>
                  </v:shape>
                </w:pict>
              </mc:Fallback>
            </mc:AlternateContent>
          </w:r>
        </w:p>
        <w:p w14:paraId="43322451" w14:textId="4BA6EEF0" w:rsidR="00950396" w:rsidRDefault="00950396">
          <w:pPr>
            <w:rPr>
              <w:noProof/>
            </w:rPr>
          </w:pPr>
          <w:r>
            <w:rPr>
              <w:b/>
              <w:bCs/>
              <w:noProof/>
            </w:rPr>
            <w:br w:type="page"/>
          </w:r>
        </w:p>
      </w:sdtContent>
    </w:sdt>
    <w:sdt>
      <w:sdtPr>
        <w:rPr>
          <w:rFonts w:asciiTheme="minorHAnsi" w:eastAsiaTheme="minorHAnsi" w:hAnsiTheme="minorHAnsi" w:cstheme="minorBidi"/>
          <w:b w:val="0"/>
          <w:bCs w:val="0"/>
          <w:color w:val="auto"/>
          <w:sz w:val="24"/>
          <w:szCs w:val="24"/>
          <w:lang w:val="en-GB"/>
        </w:rPr>
        <w:id w:val="453382580"/>
        <w:docPartObj>
          <w:docPartGallery w:val="Table of Contents"/>
          <w:docPartUnique/>
        </w:docPartObj>
      </w:sdtPr>
      <w:sdtEndPr>
        <w:rPr>
          <w:noProof/>
        </w:rPr>
      </w:sdtEndPr>
      <w:sdtContent>
        <w:p w14:paraId="67A13AF9" w14:textId="74A39904" w:rsidR="00F50DCD" w:rsidRDefault="00F50DCD" w:rsidP="006D1F91">
          <w:pPr>
            <w:pStyle w:val="TOCHeading"/>
            <w:spacing w:line="360" w:lineRule="auto"/>
            <w:jc w:val="both"/>
          </w:pPr>
          <w:r>
            <w:t>Table of Contents</w:t>
          </w:r>
        </w:p>
        <w:p w14:paraId="583027DB" w14:textId="37A7017B" w:rsidR="00530C9A" w:rsidRDefault="00F50DCD">
          <w:pPr>
            <w:pStyle w:val="TOC1"/>
            <w:tabs>
              <w:tab w:val="right" w:leader="dot" w:pos="9736"/>
            </w:tabs>
            <w:rPr>
              <w:rFonts w:eastAsiaTheme="minorEastAsia" w:cstheme="minorBidi"/>
              <w:b w:val="0"/>
              <w:bCs w:val="0"/>
              <w:i/>
              <w:iCs/>
              <w:noProof/>
              <w:lang w:eastAsia="en-GB"/>
            </w:rPr>
          </w:pPr>
          <w:r>
            <w:rPr>
              <w:b w:val="0"/>
              <w:bCs w:val="0"/>
              <w:i/>
              <w:iCs/>
            </w:rPr>
            <w:fldChar w:fldCharType="begin"/>
          </w:r>
          <w:r>
            <w:instrText xml:space="preserve"> TOC \o "1-3" \h \z \u </w:instrText>
          </w:r>
          <w:r>
            <w:rPr>
              <w:b w:val="0"/>
              <w:bCs w:val="0"/>
              <w:i/>
              <w:iCs/>
            </w:rPr>
            <w:fldChar w:fldCharType="separate"/>
          </w:r>
          <w:hyperlink w:anchor="_Toc133226786" w:history="1">
            <w:r w:rsidR="00530C9A" w:rsidRPr="00311B81">
              <w:rPr>
                <w:rStyle w:val="Hyperlink"/>
                <w:noProof/>
              </w:rPr>
              <w:t>Introduction</w:t>
            </w:r>
            <w:r w:rsidR="00530C9A">
              <w:rPr>
                <w:noProof/>
                <w:webHidden/>
              </w:rPr>
              <w:tab/>
            </w:r>
            <w:r w:rsidR="00530C9A">
              <w:rPr>
                <w:noProof/>
                <w:webHidden/>
              </w:rPr>
              <w:fldChar w:fldCharType="begin"/>
            </w:r>
            <w:r w:rsidR="00530C9A">
              <w:rPr>
                <w:noProof/>
                <w:webHidden/>
              </w:rPr>
              <w:instrText xml:space="preserve"> PAGEREF _Toc133226786 \h </w:instrText>
            </w:r>
            <w:r w:rsidR="00530C9A">
              <w:rPr>
                <w:noProof/>
                <w:webHidden/>
              </w:rPr>
            </w:r>
            <w:r w:rsidR="00530C9A">
              <w:rPr>
                <w:noProof/>
                <w:webHidden/>
              </w:rPr>
              <w:fldChar w:fldCharType="separate"/>
            </w:r>
            <w:r w:rsidR="00530C9A">
              <w:rPr>
                <w:noProof/>
                <w:webHidden/>
              </w:rPr>
              <w:t>2</w:t>
            </w:r>
            <w:r w:rsidR="00530C9A">
              <w:rPr>
                <w:noProof/>
                <w:webHidden/>
              </w:rPr>
              <w:fldChar w:fldCharType="end"/>
            </w:r>
          </w:hyperlink>
        </w:p>
        <w:p w14:paraId="4A75DB91" w14:textId="69F24294" w:rsidR="00530C9A" w:rsidRDefault="00000000">
          <w:pPr>
            <w:pStyle w:val="TOC1"/>
            <w:tabs>
              <w:tab w:val="right" w:leader="dot" w:pos="9736"/>
            </w:tabs>
            <w:rPr>
              <w:rFonts w:eastAsiaTheme="minorEastAsia" w:cstheme="minorBidi"/>
              <w:b w:val="0"/>
              <w:bCs w:val="0"/>
              <w:i/>
              <w:iCs/>
              <w:noProof/>
              <w:lang w:eastAsia="en-GB"/>
            </w:rPr>
          </w:pPr>
          <w:hyperlink w:anchor="_Toc133226787" w:history="1">
            <w:r w:rsidR="00530C9A" w:rsidRPr="00311B81">
              <w:rPr>
                <w:rStyle w:val="Hyperlink"/>
                <w:noProof/>
              </w:rPr>
              <w:t>Identity and Fashion</w:t>
            </w:r>
            <w:r w:rsidR="00530C9A">
              <w:rPr>
                <w:noProof/>
                <w:webHidden/>
              </w:rPr>
              <w:tab/>
            </w:r>
            <w:r w:rsidR="00530C9A">
              <w:rPr>
                <w:noProof/>
                <w:webHidden/>
              </w:rPr>
              <w:fldChar w:fldCharType="begin"/>
            </w:r>
            <w:r w:rsidR="00530C9A">
              <w:rPr>
                <w:noProof/>
                <w:webHidden/>
              </w:rPr>
              <w:instrText xml:space="preserve"> PAGEREF _Toc133226787 \h </w:instrText>
            </w:r>
            <w:r w:rsidR="00530C9A">
              <w:rPr>
                <w:noProof/>
                <w:webHidden/>
              </w:rPr>
            </w:r>
            <w:r w:rsidR="00530C9A">
              <w:rPr>
                <w:noProof/>
                <w:webHidden/>
              </w:rPr>
              <w:fldChar w:fldCharType="separate"/>
            </w:r>
            <w:r w:rsidR="00530C9A">
              <w:rPr>
                <w:noProof/>
                <w:webHidden/>
              </w:rPr>
              <w:t>3</w:t>
            </w:r>
            <w:r w:rsidR="00530C9A">
              <w:rPr>
                <w:noProof/>
                <w:webHidden/>
              </w:rPr>
              <w:fldChar w:fldCharType="end"/>
            </w:r>
          </w:hyperlink>
        </w:p>
        <w:p w14:paraId="26752FCE" w14:textId="28DDC908" w:rsidR="00530C9A" w:rsidRDefault="00000000">
          <w:pPr>
            <w:pStyle w:val="TOC1"/>
            <w:tabs>
              <w:tab w:val="right" w:leader="dot" w:pos="9736"/>
            </w:tabs>
            <w:rPr>
              <w:rFonts w:eastAsiaTheme="minorEastAsia" w:cstheme="minorBidi"/>
              <w:b w:val="0"/>
              <w:bCs w:val="0"/>
              <w:i/>
              <w:iCs/>
              <w:noProof/>
              <w:lang w:eastAsia="en-GB"/>
            </w:rPr>
          </w:pPr>
          <w:hyperlink w:anchor="_Toc133226788" w:history="1">
            <w:r w:rsidR="00530C9A" w:rsidRPr="00311B81">
              <w:rPr>
                <w:rStyle w:val="Hyperlink"/>
                <w:noProof/>
              </w:rPr>
              <w:t>Ford at Gucci and McQueen at Alexander McQueen.</w:t>
            </w:r>
            <w:r w:rsidR="00530C9A">
              <w:rPr>
                <w:noProof/>
                <w:webHidden/>
              </w:rPr>
              <w:tab/>
            </w:r>
            <w:r w:rsidR="00530C9A">
              <w:rPr>
                <w:noProof/>
                <w:webHidden/>
              </w:rPr>
              <w:fldChar w:fldCharType="begin"/>
            </w:r>
            <w:r w:rsidR="00530C9A">
              <w:rPr>
                <w:noProof/>
                <w:webHidden/>
              </w:rPr>
              <w:instrText xml:space="preserve"> PAGEREF _Toc133226788 \h </w:instrText>
            </w:r>
            <w:r w:rsidR="00530C9A">
              <w:rPr>
                <w:noProof/>
                <w:webHidden/>
              </w:rPr>
            </w:r>
            <w:r w:rsidR="00530C9A">
              <w:rPr>
                <w:noProof/>
                <w:webHidden/>
              </w:rPr>
              <w:fldChar w:fldCharType="separate"/>
            </w:r>
            <w:r w:rsidR="00530C9A">
              <w:rPr>
                <w:noProof/>
                <w:webHidden/>
              </w:rPr>
              <w:t>7</w:t>
            </w:r>
            <w:r w:rsidR="00530C9A">
              <w:rPr>
                <w:noProof/>
                <w:webHidden/>
              </w:rPr>
              <w:fldChar w:fldCharType="end"/>
            </w:r>
          </w:hyperlink>
        </w:p>
        <w:p w14:paraId="78B7BB6A" w14:textId="151F21D4" w:rsidR="00530C9A" w:rsidRDefault="00000000">
          <w:pPr>
            <w:pStyle w:val="TOC1"/>
            <w:tabs>
              <w:tab w:val="right" w:leader="dot" w:pos="9736"/>
            </w:tabs>
            <w:rPr>
              <w:rFonts w:eastAsiaTheme="minorEastAsia" w:cstheme="minorBidi"/>
              <w:b w:val="0"/>
              <w:bCs w:val="0"/>
              <w:i/>
              <w:iCs/>
              <w:noProof/>
              <w:lang w:eastAsia="en-GB"/>
            </w:rPr>
          </w:pPr>
          <w:hyperlink w:anchor="_Toc133226789" w:history="1">
            <w:r w:rsidR="00530C9A" w:rsidRPr="00311B81">
              <w:rPr>
                <w:rStyle w:val="Hyperlink"/>
                <w:noProof/>
              </w:rPr>
              <w:t>Conclusion</w:t>
            </w:r>
            <w:r w:rsidR="00530C9A">
              <w:rPr>
                <w:noProof/>
                <w:webHidden/>
              </w:rPr>
              <w:tab/>
            </w:r>
            <w:r w:rsidR="00530C9A">
              <w:rPr>
                <w:noProof/>
                <w:webHidden/>
              </w:rPr>
              <w:fldChar w:fldCharType="begin"/>
            </w:r>
            <w:r w:rsidR="00530C9A">
              <w:rPr>
                <w:noProof/>
                <w:webHidden/>
              </w:rPr>
              <w:instrText xml:space="preserve"> PAGEREF _Toc133226789 \h </w:instrText>
            </w:r>
            <w:r w:rsidR="00530C9A">
              <w:rPr>
                <w:noProof/>
                <w:webHidden/>
              </w:rPr>
            </w:r>
            <w:r w:rsidR="00530C9A">
              <w:rPr>
                <w:noProof/>
                <w:webHidden/>
              </w:rPr>
              <w:fldChar w:fldCharType="separate"/>
            </w:r>
            <w:r w:rsidR="00530C9A">
              <w:rPr>
                <w:noProof/>
                <w:webHidden/>
              </w:rPr>
              <w:t>13</w:t>
            </w:r>
            <w:r w:rsidR="00530C9A">
              <w:rPr>
                <w:noProof/>
                <w:webHidden/>
              </w:rPr>
              <w:fldChar w:fldCharType="end"/>
            </w:r>
          </w:hyperlink>
        </w:p>
        <w:p w14:paraId="3B9DB995" w14:textId="01B104C6" w:rsidR="00530C9A" w:rsidRDefault="00000000">
          <w:pPr>
            <w:pStyle w:val="TOC1"/>
            <w:tabs>
              <w:tab w:val="right" w:leader="dot" w:pos="9736"/>
            </w:tabs>
            <w:rPr>
              <w:rFonts w:eastAsiaTheme="minorEastAsia" w:cstheme="minorBidi"/>
              <w:b w:val="0"/>
              <w:bCs w:val="0"/>
              <w:i/>
              <w:iCs/>
              <w:noProof/>
              <w:lang w:eastAsia="en-GB"/>
            </w:rPr>
          </w:pPr>
          <w:hyperlink w:anchor="_Toc133226790" w:history="1">
            <w:r w:rsidR="00530C9A" w:rsidRPr="00311B81">
              <w:rPr>
                <w:rStyle w:val="Hyperlink"/>
                <w:noProof/>
              </w:rPr>
              <w:t>Bibliography</w:t>
            </w:r>
            <w:r w:rsidR="00530C9A">
              <w:rPr>
                <w:noProof/>
                <w:webHidden/>
              </w:rPr>
              <w:tab/>
            </w:r>
            <w:r w:rsidR="00530C9A">
              <w:rPr>
                <w:noProof/>
                <w:webHidden/>
              </w:rPr>
              <w:fldChar w:fldCharType="begin"/>
            </w:r>
            <w:r w:rsidR="00530C9A">
              <w:rPr>
                <w:noProof/>
                <w:webHidden/>
              </w:rPr>
              <w:instrText xml:space="preserve"> PAGEREF _Toc133226790 \h </w:instrText>
            </w:r>
            <w:r w:rsidR="00530C9A">
              <w:rPr>
                <w:noProof/>
                <w:webHidden/>
              </w:rPr>
            </w:r>
            <w:r w:rsidR="00530C9A">
              <w:rPr>
                <w:noProof/>
                <w:webHidden/>
              </w:rPr>
              <w:fldChar w:fldCharType="separate"/>
            </w:r>
            <w:r w:rsidR="00530C9A">
              <w:rPr>
                <w:noProof/>
                <w:webHidden/>
              </w:rPr>
              <w:t>14</w:t>
            </w:r>
            <w:r w:rsidR="00530C9A">
              <w:rPr>
                <w:noProof/>
                <w:webHidden/>
              </w:rPr>
              <w:fldChar w:fldCharType="end"/>
            </w:r>
          </w:hyperlink>
        </w:p>
        <w:p w14:paraId="2CE56E82" w14:textId="6E8CED51" w:rsidR="00530C9A" w:rsidRDefault="00000000">
          <w:pPr>
            <w:pStyle w:val="TOC2"/>
            <w:tabs>
              <w:tab w:val="right" w:leader="dot" w:pos="9736"/>
            </w:tabs>
            <w:rPr>
              <w:rFonts w:eastAsiaTheme="minorEastAsia" w:cstheme="minorBidi"/>
              <w:b/>
              <w:bCs/>
              <w:noProof/>
              <w:sz w:val="24"/>
              <w:szCs w:val="24"/>
              <w:lang w:eastAsia="en-GB"/>
            </w:rPr>
          </w:pPr>
          <w:hyperlink w:anchor="_Toc133226791" w:history="1">
            <w:r w:rsidR="00530C9A" w:rsidRPr="00311B81">
              <w:rPr>
                <w:rStyle w:val="Hyperlink"/>
                <w:noProof/>
              </w:rPr>
              <w:t>Reference List</w:t>
            </w:r>
            <w:r w:rsidR="00530C9A">
              <w:rPr>
                <w:noProof/>
                <w:webHidden/>
              </w:rPr>
              <w:tab/>
            </w:r>
            <w:r w:rsidR="00530C9A">
              <w:rPr>
                <w:noProof/>
                <w:webHidden/>
              </w:rPr>
              <w:fldChar w:fldCharType="begin"/>
            </w:r>
            <w:r w:rsidR="00530C9A">
              <w:rPr>
                <w:noProof/>
                <w:webHidden/>
              </w:rPr>
              <w:instrText xml:space="preserve"> PAGEREF _Toc133226791 \h </w:instrText>
            </w:r>
            <w:r w:rsidR="00530C9A">
              <w:rPr>
                <w:noProof/>
                <w:webHidden/>
              </w:rPr>
            </w:r>
            <w:r w:rsidR="00530C9A">
              <w:rPr>
                <w:noProof/>
                <w:webHidden/>
              </w:rPr>
              <w:fldChar w:fldCharType="separate"/>
            </w:r>
            <w:r w:rsidR="00530C9A">
              <w:rPr>
                <w:noProof/>
                <w:webHidden/>
              </w:rPr>
              <w:t>14</w:t>
            </w:r>
            <w:r w:rsidR="00530C9A">
              <w:rPr>
                <w:noProof/>
                <w:webHidden/>
              </w:rPr>
              <w:fldChar w:fldCharType="end"/>
            </w:r>
          </w:hyperlink>
        </w:p>
        <w:p w14:paraId="78CD41D9" w14:textId="016F39A1" w:rsidR="00530C9A" w:rsidRDefault="00000000">
          <w:pPr>
            <w:pStyle w:val="TOC2"/>
            <w:tabs>
              <w:tab w:val="right" w:leader="dot" w:pos="9736"/>
            </w:tabs>
            <w:rPr>
              <w:rFonts w:eastAsiaTheme="minorEastAsia" w:cstheme="minorBidi"/>
              <w:b/>
              <w:bCs/>
              <w:noProof/>
              <w:sz w:val="24"/>
              <w:szCs w:val="24"/>
              <w:lang w:eastAsia="en-GB"/>
            </w:rPr>
          </w:pPr>
          <w:hyperlink w:anchor="_Toc133226792" w:history="1">
            <w:r w:rsidR="00530C9A" w:rsidRPr="00311B81">
              <w:rPr>
                <w:rStyle w:val="Hyperlink"/>
                <w:noProof/>
              </w:rPr>
              <w:t>List of Figures</w:t>
            </w:r>
            <w:r w:rsidR="00530C9A">
              <w:rPr>
                <w:noProof/>
                <w:webHidden/>
              </w:rPr>
              <w:tab/>
            </w:r>
            <w:r w:rsidR="00530C9A">
              <w:rPr>
                <w:noProof/>
                <w:webHidden/>
              </w:rPr>
              <w:fldChar w:fldCharType="begin"/>
            </w:r>
            <w:r w:rsidR="00530C9A">
              <w:rPr>
                <w:noProof/>
                <w:webHidden/>
              </w:rPr>
              <w:instrText xml:space="preserve"> PAGEREF _Toc133226792 \h </w:instrText>
            </w:r>
            <w:r w:rsidR="00530C9A">
              <w:rPr>
                <w:noProof/>
                <w:webHidden/>
              </w:rPr>
            </w:r>
            <w:r w:rsidR="00530C9A">
              <w:rPr>
                <w:noProof/>
                <w:webHidden/>
              </w:rPr>
              <w:fldChar w:fldCharType="separate"/>
            </w:r>
            <w:r w:rsidR="00530C9A">
              <w:rPr>
                <w:noProof/>
                <w:webHidden/>
              </w:rPr>
              <w:t>16</w:t>
            </w:r>
            <w:r w:rsidR="00530C9A">
              <w:rPr>
                <w:noProof/>
                <w:webHidden/>
              </w:rPr>
              <w:fldChar w:fldCharType="end"/>
            </w:r>
          </w:hyperlink>
        </w:p>
        <w:p w14:paraId="2F605327" w14:textId="75640CC0" w:rsidR="00F50DCD" w:rsidRDefault="00F50DCD" w:rsidP="006D1F91">
          <w:pPr>
            <w:spacing w:line="360" w:lineRule="auto"/>
            <w:jc w:val="both"/>
          </w:pPr>
          <w:r>
            <w:rPr>
              <w:b/>
              <w:bCs/>
              <w:noProof/>
            </w:rPr>
            <w:fldChar w:fldCharType="end"/>
          </w:r>
        </w:p>
      </w:sdtContent>
    </w:sdt>
    <w:p w14:paraId="3D3426F9" w14:textId="77777777" w:rsidR="00F50DCD" w:rsidRDefault="00F50DCD" w:rsidP="006D1F91">
      <w:pPr>
        <w:spacing w:line="360" w:lineRule="auto"/>
        <w:jc w:val="both"/>
        <w:rPr>
          <w:rFonts w:asciiTheme="majorHAnsi" w:eastAsiaTheme="majorEastAsia" w:hAnsiTheme="majorHAnsi" w:cstheme="majorBidi"/>
          <w:color w:val="2F5496" w:themeColor="accent1" w:themeShade="BF"/>
          <w:sz w:val="32"/>
          <w:szCs w:val="32"/>
        </w:rPr>
      </w:pPr>
      <w:r>
        <w:br w:type="page"/>
      </w:r>
    </w:p>
    <w:p w14:paraId="7CDF6971" w14:textId="1CD2A0F8" w:rsidR="00097DD9" w:rsidRDefault="00F50DCD" w:rsidP="00097DD9">
      <w:pPr>
        <w:pStyle w:val="Heading1"/>
        <w:spacing w:line="360" w:lineRule="auto"/>
        <w:jc w:val="both"/>
      </w:pPr>
      <w:bookmarkStart w:id="0" w:name="_Toc133226786"/>
      <w:r>
        <w:lastRenderedPageBreak/>
        <w:t>Introduction</w:t>
      </w:r>
      <w:bookmarkEnd w:id="0"/>
    </w:p>
    <w:p w14:paraId="57D03204" w14:textId="7F9B1E1E" w:rsidR="00ED6050" w:rsidRDefault="006155A2" w:rsidP="006155A2">
      <w:pPr>
        <w:spacing w:line="360" w:lineRule="auto"/>
        <w:jc w:val="both"/>
      </w:pPr>
      <w:r>
        <w:t>It was once considered irrelevant and capricious to investigate clothing as an academic line of study, those that did saw themselves, and were considered by others, to be “at the fringe of academic respectability” (Guy, et al. 2001:237). How much of this is because fashion was seen as a women’s ‘playground’, rather than a serious subject of discourse, can be argued at length. However, over time, this has changed, as many now see the role fashion has to play within many discussions, least of all postmodern and feminist rhetoric. Certainly, the historical context of textiles, how they were used and produced has to be acknowledged, as “it is primarily women who are involved in the production of textiles, implications of this challenge reach outside the strict confines of textiles dialogue, as they reflect attitudes of women and towards women and their activities” (Bachman &amp; Scheuing, 1998: 202).</w:t>
      </w:r>
    </w:p>
    <w:p w14:paraId="7F79F324" w14:textId="77777777" w:rsidR="00373A97" w:rsidRDefault="00373A97" w:rsidP="006155A2">
      <w:pPr>
        <w:pStyle w:val="ListParagraph"/>
        <w:spacing w:line="360" w:lineRule="auto"/>
        <w:ind w:left="0"/>
        <w:jc w:val="both"/>
      </w:pPr>
    </w:p>
    <w:p w14:paraId="4829D74C" w14:textId="6EEC6F62" w:rsidR="00ED6050" w:rsidRDefault="00A0532D" w:rsidP="006155A2">
      <w:pPr>
        <w:pStyle w:val="ListParagraph"/>
        <w:spacing w:line="360" w:lineRule="auto"/>
        <w:ind w:left="0"/>
        <w:jc w:val="both"/>
      </w:pPr>
      <w:r>
        <w:t xml:space="preserve">For the purposes of this exploration, there must be clear definitions of ‘fashion’, </w:t>
      </w:r>
      <w:r w:rsidR="00A65884">
        <w:t>‘</w:t>
      </w:r>
      <w:proofErr w:type="gramStart"/>
      <w:r w:rsidR="00A65884">
        <w:t>status’</w:t>
      </w:r>
      <w:proofErr w:type="gramEnd"/>
      <w:r w:rsidR="00A65884">
        <w:t xml:space="preserve"> and ‘identity’. </w:t>
      </w:r>
      <w:r w:rsidR="00DE6487">
        <w:t>Chief am</w:t>
      </w:r>
      <w:r w:rsidR="00942412">
        <w:t xml:space="preserve">ong those expressions, identity is hard to pinpoint, as for every </w:t>
      </w:r>
      <w:r w:rsidR="00D03457">
        <w:t xml:space="preserve">unique </w:t>
      </w:r>
      <w:r w:rsidR="009437DC">
        <w:t>person it is an individual, progressing discourse of self.</w:t>
      </w:r>
      <w:r w:rsidR="007742A7">
        <w:t xml:space="preserve"> “It is fundamentally </w:t>
      </w:r>
      <w:r w:rsidR="00F51D24">
        <w:t>about issues of belonging, expression, performance, identification and communication with other” (Hetherington, 1998: 62).</w:t>
      </w:r>
      <w:r w:rsidR="009437DC">
        <w:t xml:space="preserve"> </w:t>
      </w:r>
      <w:r w:rsidR="00F51D24">
        <w:t>Therefore, in</w:t>
      </w:r>
      <w:r w:rsidR="009437DC">
        <w:t xml:space="preserve"> the context of this investigation, </w:t>
      </w:r>
      <w:r w:rsidR="00C50BE7">
        <w:t>identity is to mean the persona of self that a person i</w:t>
      </w:r>
      <w:r w:rsidR="007742A7">
        <w:t xml:space="preserve">s wanting to indicate </w:t>
      </w:r>
      <w:r w:rsidR="00ED6050">
        <w:t>to others.</w:t>
      </w:r>
    </w:p>
    <w:p w14:paraId="16EE2349" w14:textId="77777777" w:rsidR="00373A97" w:rsidRDefault="00373A97" w:rsidP="006155A2">
      <w:pPr>
        <w:pStyle w:val="ListParagraph"/>
        <w:spacing w:line="360" w:lineRule="auto"/>
        <w:ind w:left="0"/>
        <w:jc w:val="both"/>
      </w:pPr>
    </w:p>
    <w:p w14:paraId="5536D748" w14:textId="77777777" w:rsidR="002B0E7D" w:rsidRDefault="008612C7" w:rsidP="006155A2">
      <w:pPr>
        <w:pStyle w:val="ListParagraph"/>
        <w:spacing w:line="360" w:lineRule="auto"/>
        <w:ind w:left="0"/>
        <w:jc w:val="both"/>
      </w:pPr>
      <w:r>
        <w:t>Status is intrinsic to our understanding of identity, and status motivation has</w:t>
      </w:r>
      <w:r w:rsidR="009E7D68">
        <w:t xml:space="preserve"> long been researched and philosophised on. The results </w:t>
      </w:r>
      <w:r w:rsidR="00F22838">
        <w:t>seem to be unchanging over time, as there are “common assumptions about</w:t>
      </w:r>
      <w:r w:rsidR="00E63C95">
        <w:t xml:space="preserve"> which motives drive us to seek high status” (de </w:t>
      </w:r>
      <w:proofErr w:type="spellStart"/>
      <w:r w:rsidR="00E63C95">
        <w:t>Botton</w:t>
      </w:r>
      <w:proofErr w:type="spellEnd"/>
      <w:r w:rsidR="00E63C95">
        <w:t>, 2014: 11)</w:t>
      </w:r>
      <w:r w:rsidR="004B0161">
        <w:t>. While it does not appear to be common for consumers to actively reflect their</w:t>
      </w:r>
      <w:r w:rsidR="00E739CB">
        <w:t xml:space="preserve"> purchases or the items chosen to dress their bodies, the communication of status (among other things) is ever-present.</w:t>
      </w:r>
      <w:r w:rsidR="00237C8D">
        <w:t xml:space="preserve"> </w:t>
      </w:r>
      <w:r w:rsidR="002B0E7D">
        <w:t>This will be expanded on in the first part of the essay.</w:t>
      </w:r>
    </w:p>
    <w:p w14:paraId="460988AD" w14:textId="77777777" w:rsidR="002B0E7D" w:rsidRDefault="002B0E7D" w:rsidP="006155A2">
      <w:pPr>
        <w:pStyle w:val="ListParagraph"/>
        <w:spacing w:line="360" w:lineRule="auto"/>
        <w:ind w:left="0"/>
        <w:jc w:val="both"/>
      </w:pPr>
    </w:p>
    <w:p w14:paraId="15FB0196" w14:textId="77777777" w:rsidR="00FB61E7" w:rsidRDefault="006B6F2C" w:rsidP="006155A2">
      <w:pPr>
        <w:pStyle w:val="ListParagraph"/>
        <w:spacing w:line="360" w:lineRule="auto"/>
        <w:ind w:left="0"/>
        <w:jc w:val="both"/>
      </w:pPr>
      <w:r>
        <w:t xml:space="preserve">Through both identity and status, the definition of fashion within this discussion is born. A word developed </w:t>
      </w:r>
      <w:r w:rsidR="00B63F87">
        <w:t xml:space="preserve">in the Medieval period; it was first used to describe a process of making </w:t>
      </w:r>
      <w:r w:rsidR="00D566E3">
        <w:t>an object, but “became increasingly associated with clothing and the constant shifts and changes in personal adornment</w:t>
      </w:r>
      <w:r w:rsidR="005E25BD">
        <w:t xml:space="preserve">” (Cumming et al, 2010: 79). Throughout this essay, fashion will be used to both discuss and describe </w:t>
      </w:r>
      <w:r w:rsidR="007112FD">
        <w:t xml:space="preserve">how one styles themselves for the world to interpret, to design a language of one’s own. </w:t>
      </w:r>
      <w:r w:rsidR="00244376">
        <w:lastRenderedPageBreak/>
        <w:t xml:space="preserve">This is to separate the idea of personal fashion language from the semantics of fashion and media held by Roland Barthes. Through Barthes’ theory of </w:t>
      </w:r>
      <w:r w:rsidR="00DC24F8">
        <w:t>fashion, we know there are semantic codes in clothes and how they are styled, a language we are conditioned</w:t>
      </w:r>
      <w:r w:rsidR="00381F8E">
        <w:t xml:space="preserve"> to understand by our societies to know the hidden meanings</w:t>
      </w:r>
      <w:r w:rsidR="00FB61E7">
        <w:t>, through advertising and media, without having to actively learn the interpretations (2010).</w:t>
      </w:r>
    </w:p>
    <w:p w14:paraId="7756D50B" w14:textId="77777777" w:rsidR="00FB61E7" w:rsidRDefault="00FB61E7" w:rsidP="006155A2">
      <w:pPr>
        <w:pStyle w:val="ListParagraph"/>
        <w:spacing w:line="360" w:lineRule="auto"/>
        <w:ind w:left="0"/>
        <w:jc w:val="both"/>
      </w:pPr>
    </w:p>
    <w:p w14:paraId="10AA0563" w14:textId="01919B4E" w:rsidR="00F50DCD" w:rsidRDefault="00FB61E7" w:rsidP="006155A2">
      <w:pPr>
        <w:pStyle w:val="ListParagraph"/>
        <w:spacing w:line="360" w:lineRule="auto"/>
        <w:ind w:left="0"/>
        <w:jc w:val="both"/>
      </w:pPr>
      <w:r>
        <w:t xml:space="preserve">Considering these definitions and </w:t>
      </w:r>
      <w:r w:rsidR="006E51D0">
        <w:t xml:space="preserve">theories, how the identity or celebrity of a designer </w:t>
      </w:r>
      <w:r w:rsidR="006F35E7">
        <w:t>can translate to their couture and commercial collections will be examined. How this then transfers to the consumer</w:t>
      </w:r>
      <w:r w:rsidR="003273F4">
        <w:t xml:space="preserve"> and their own expression of identity and status through fashion will </w:t>
      </w:r>
      <w:r w:rsidR="00327F6E">
        <w:t>also be investigated</w:t>
      </w:r>
      <w:r w:rsidR="0041428B">
        <w:t>. I</w:t>
      </w:r>
      <w:r w:rsidR="00327F6E">
        <w:t>n particular</w:t>
      </w:r>
      <w:r w:rsidR="0041428B">
        <w:t>,</w:t>
      </w:r>
      <w:r w:rsidR="00327F6E">
        <w:t xml:space="preserve"> th</w:t>
      </w:r>
      <w:r w:rsidR="00E90D50">
        <w:t>e design of luxury handbags will be consi</w:t>
      </w:r>
      <w:r w:rsidR="0041428B">
        <w:t xml:space="preserve">dered, </w:t>
      </w:r>
      <w:r w:rsidR="002576E6">
        <w:t>due to the use of signifiers which are not brand logos, to reveal high-end luxury status</w:t>
      </w:r>
      <w:r w:rsidR="00A90883">
        <w:t>, this seems to feed</w:t>
      </w:r>
      <w:r w:rsidR="00F57ABD">
        <w:t xml:space="preserve"> </w:t>
      </w:r>
      <w:r w:rsidR="00A90883">
        <w:t>Baudrillard’s</w:t>
      </w:r>
      <w:r w:rsidR="00F57ABD">
        <w:t xml:space="preserve"> </w:t>
      </w:r>
      <w:r w:rsidR="00A90883">
        <w:t xml:space="preserve">theory of a </w:t>
      </w:r>
      <w:r w:rsidR="00F57ABD">
        <w:t xml:space="preserve">post-modern consumerist society, </w:t>
      </w:r>
      <w:r w:rsidR="0012210D">
        <w:t>one where “commodities are reduced to mere signs</w:t>
      </w:r>
      <w:r w:rsidR="00004827">
        <w:t xml:space="preserve">” (Friedman, </w:t>
      </w:r>
      <w:r w:rsidR="001B1974">
        <w:t>2004: 7)</w:t>
      </w:r>
      <w:r w:rsidR="00A90883">
        <w:t xml:space="preserve">, and will be </w:t>
      </w:r>
      <w:r w:rsidR="0066626F">
        <w:t>scrutinized further.</w:t>
      </w:r>
      <w:r w:rsidR="00F50DCD">
        <w:br w:type="page"/>
      </w:r>
    </w:p>
    <w:p w14:paraId="21ABE1F6" w14:textId="7D9F0DD8" w:rsidR="00C079F2" w:rsidRDefault="00814086" w:rsidP="006155A2">
      <w:pPr>
        <w:pStyle w:val="Heading1"/>
        <w:spacing w:line="360" w:lineRule="auto"/>
        <w:jc w:val="both"/>
      </w:pPr>
      <w:bookmarkStart w:id="1" w:name="_Toc133226787"/>
      <w:r>
        <w:lastRenderedPageBreak/>
        <w:t>Identity and Fashion</w:t>
      </w:r>
      <w:bookmarkEnd w:id="1"/>
    </w:p>
    <w:p w14:paraId="4486BB19" w14:textId="5038F31F" w:rsidR="00CA02BA" w:rsidRDefault="00C079F2" w:rsidP="00373A97">
      <w:pPr>
        <w:spacing w:line="360" w:lineRule="auto"/>
        <w:jc w:val="both"/>
      </w:pPr>
      <w:r>
        <w:t>An almost unparalle</w:t>
      </w:r>
      <w:r w:rsidR="00E1280E">
        <w:t xml:space="preserve">led amount of data is accrued through one’s fashion choices, and </w:t>
      </w:r>
      <w:r w:rsidR="00B052AA">
        <w:t>we have “an amazing capacity to make sense of a substan</w:t>
      </w:r>
      <w:r w:rsidR="004D3E32">
        <w:t>tial amount of detail in a very short time” (Damhorst, 2005:</w:t>
      </w:r>
      <w:r w:rsidR="00502E17">
        <w:t xml:space="preserve"> </w:t>
      </w:r>
      <w:r w:rsidR="004D3E32">
        <w:t xml:space="preserve">67), even when we do not know that we are doing it. What colours you choose to pair, how you style your hair, and your choice of footwear are all fashion choices that </w:t>
      </w:r>
      <w:r w:rsidR="004E4199">
        <w:t>have something to say about who you are and who you see yourself as. Both conscious and unconscious choices</w:t>
      </w:r>
      <w:r w:rsidR="001F7A6F">
        <w:t xml:space="preserve"> tell our audience, intended and otherwise, tell those around us things we want them to know – or not know – about </w:t>
      </w:r>
      <w:r w:rsidR="00734229">
        <w:t>ourselves. Did you take the time to iron your shirt this morning, or was the one from yesterday</w:t>
      </w:r>
      <w:r w:rsidR="006226F1">
        <w:t xml:space="preserve"> fine for who you are expected to be today? For the majority of </w:t>
      </w:r>
      <w:r w:rsidR="00C860DD">
        <w:t>people, “dress helps us define social situations” (Damhorst, 2005: 74)</w:t>
      </w:r>
      <w:r w:rsidR="00645BB7">
        <w:t>, thus getting ready for any occasion, however important, helps us set the tone for how we</w:t>
      </w:r>
      <w:r w:rsidR="00CA02BA">
        <w:t xml:space="preserve"> expect to be perceived.</w:t>
      </w:r>
    </w:p>
    <w:p w14:paraId="7BFAE3FC" w14:textId="2CE60F09" w:rsidR="00373A97" w:rsidRDefault="00373A97" w:rsidP="00373A97">
      <w:pPr>
        <w:spacing w:line="360" w:lineRule="auto"/>
        <w:jc w:val="both"/>
      </w:pPr>
      <w:r>
        <w:rPr>
          <w:noProof/>
        </w:rPr>
        <w:drawing>
          <wp:anchor distT="0" distB="0" distL="114300" distR="114300" simplePos="0" relativeHeight="251667456" behindDoc="0" locked="0" layoutInCell="1" allowOverlap="1" wp14:anchorId="2ED3CD5A" wp14:editId="5CDB9E2C">
            <wp:simplePos x="0" y="0"/>
            <wp:positionH relativeFrom="column">
              <wp:posOffset>2019300</wp:posOffset>
            </wp:positionH>
            <wp:positionV relativeFrom="paragraph">
              <wp:posOffset>282413</wp:posOffset>
            </wp:positionV>
            <wp:extent cx="4634230" cy="1306830"/>
            <wp:effectExtent l="12700" t="12700" r="13970" b="13970"/>
            <wp:wrapSquare wrapText="bothSides"/>
            <wp:docPr id="1" name="Picture 1" descr="Fig. 1 -  Suffragette Sash,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ig. 1 -  Suffragette Sash, 2022."/>
                    <pic:cNvPicPr>
                      <a:picLocks noChangeAspect="1" noChangeArrowheads="1"/>
                    </pic:cNvPicPr>
                  </pic:nvPicPr>
                  <pic:blipFill rotWithShape="1">
                    <a:blip r:embed="rId8">
                      <a:extLst>
                        <a:ext uri="{28A0092B-C50C-407E-A947-70E740481C1C}">
                          <a14:useLocalDpi xmlns:a14="http://schemas.microsoft.com/office/drawing/2010/main" val="0"/>
                        </a:ext>
                      </a:extLst>
                    </a:blip>
                    <a:srcRect t="27454" b="34551"/>
                    <a:stretch/>
                  </pic:blipFill>
                  <pic:spPr bwMode="auto">
                    <a:xfrm>
                      <a:off x="0" y="0"/>
                      <a:ext cx="4634230" cy="1306830"/>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2F62135" w14:textId="01F36594" w:rsidR="00097DD9" w:rsidRDefault="00373A97" w:rsidP="00373A97">
      <w:pPr>
        <w:spacing w:line="360" w:lineRule="auto"/>
        <w:jc w:val="both"/>
      </w:pPr>
      <w:r>
        <w:rPr>
          <w:noProof/>
        </w:rPr>
        <mc:AlternateContent>
          <mc:Choice Requires="wps">
            <w:drawing>
              <wp:anchor distT="0" distB="0" distL="114300" distR="114300" simplePos="0" relativeHeight="251668480" behindDoc="0" locked="0" layoutInCell="1" allowOverlap="1" wp14:anchorId="20E09371" wp14:editId="3A3F249E">
                <wp:simplePos x="0" y="0"/>
                <wp:positionH relativeFrom="column">
                  <wp:posOffset>2019935</wp:posOffset>
                </wp:positionH>
                <wp:positionV relativeFrom="paragraph">
                  <wp:posOffset>1307938</wp:posOffset>
                </wp:positionV>
                <wp:extent cx="4636135" cy="264160"/>
                <wp:effectExtent l="0" t="0" r="12065" b="15240"/>
                <wp:wrapSquare wrapText="bothSides"/>
                <wp:docPr id="2" name="Text Box 2"/>
                <wp:cNvGraphicFramePr/>
                <a:graphic xmlns:a="http://schemas.openxmlformats.org/drawingml/2006/main">
                  <a:graphicData uri="http://schemas.microsoft.com/office/word/2010/wordprocessingShape">
                    <wps:wsp>
                      <wps:cNvSpPr txBox="1"/>
                      <wps:spPr>
                        <a:xfrm>
                          <a:off x="0" y="0"/>
                          <a:ext cx="4636135" cy="264160"/>
                        </a:xfrm>
                        <a:prstGeom prst="rect">
                          <a:avLst/>
                        </a:prstGeom>
                        <a:solidFill>
                          <a:schemeClr val="lt1"/>
                        </a:solidFill>
                        <a:ln w="9525">
                          <a:solidFill>
                            <a:prstClr val="black"/>
                          </a:solidFill>
                        </a:ln>
                      </wps:spPr>
                      <wps:txbx>
                        <w:txbxContent>
                          <w:p w14:paraId="0CBCA3A7" w14:textId="5CF209F8" w:rsidR="00E218AB" w:rsidRDefault="00E218AB">
                            <w:r>
                              <w:t>Fig</w:t>
                            </w:r>
                            <w:r w:rsidR="00FE6950">
                              <w:t>. 1, Suffragette Sash, 1908-1910.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0E09371" id="Text Box 2" o:spid="_x0000_s1028" type="#_x0000_t202" style="position:absolute;left:0;text-align:left;margin-left:159.05pt;margin-top:103pt;width:365.05pt;height:20.8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" fillcolor="white [3201]">
                <v:textbox>
                  <w:txbxContent>
                    <w:p w14:paraId="0CBCA3A7" w14:textId="5CF209F8" w:rsidR="00E218AB" w:rsidRDefault="00E218AB">
                      <w:r>
                        <w:t>Fig</w:t>
                      </w:r>
                      <w:r w:rsidR="00FE6950">
                        <w:t>. 1, Suffragette Sash, 1908-1910.</w:t>
                      </w:r>
                    </w:p>
                  </w:txbxContent>
                </v:textbox>
                <w10:wrap type="square"/>
              </v:shape>
            </w:pict>
          </mc:Fallback>
        </mc:AlternateContent>
      </w:r>
      <w:r w:rsidR="00CA02BA">
        <w:t>For many women, style and fashion</w:t>
      </w:r>
      <w:r w:rsidR="00EC07B8">
        <w:t xml:space="preserve"> choices were the only ‘voice’ they had in the public arena, </w:t>
      </w:r>
      <w:r w:rsidR="007470F4">
        <w:t>which followed the social conformities of the time</w:t>
      </w:r>
      <w:r w:rsidR="007519AB">
        <w:t xml:space="preserve">. </w:t>
      </w:r>
      <w:r w:rsidR="00E17695">
        <w:t>I</w:t>
      </w:r>
      <w:r w:rsidR="007470F4">
        <w:t>n the mid-nineteenth century this started to change in the West</w:t>
      </w:r>
      <w:r w:rsidR="007519AB">
        <w:t xml:space="preserve">, with it being documented in the United States of America </w:t>
      </w:r>
      <w:r w:rsidR="00950AFD">
        <w:t>where “women wore men’s clothing to fight ag</w:t>
      </w:r>
      <w:r w:rsidR="00E218AB">
        <w:fldChar w:fldCharType="begin"/>
      </w:r>
      <w:r w:rsidR="00E218AB">
        <w:instrText xml:space="preserve"> INCLUDEPICTURE "/Users/kellyjones/Library/Group Containers/UBF8T346G9.ms/WebArchiveCopyPasteTempFiles/com.microsoft.Word/78_169_1.jpg" \* MERGEFORMATINET </w:instrText>
      </w:r>
      <w:r w:rsidR="00000000">
        <w:fldChar w:fldCharType="separate"/>
      </w:r>
      <w:r w:rsidR="00E218AB">
        <w:fldChar w:fldCharType="end"/>
      </w:r>
      <w:r w:rsidR="00950AFD">
        <w:t xml:space="preserve">ainst gender norms” (Yangzom, 2016: </w:t>
      </w:r>
      <w:r w:rsidR="00E17695">
        <w:t xml:space="preserve">623). </w:t>
      </w:r>
      <w:r w:rsidR="008F61F1">
        <w:t xml:space="preserve">This was followed in the early twentieth century in the United Kingdom, </w:t>
      </w:r>
      <w:r w:rsidR="00817D2E">
        <w:t xml:space="preserve">where Suffragettes wore sashes emblazoned </w:t>
      </w:r>
      <w:r w:rsidR="006C472E">
        <w:t>with their slogan</w:t>
      </w:r>
      <w:r w:rsidR="00110D4D">
        <w:t>, wrapped</w:t>
      </w:r>
      <w:r w:rsidR="006C472E">
        <w:t xml:space="preserve"> in their now iconic colours. The colours </w:t>
      </w:r>
      <w:r w:rsidR="00110D4D">
        <w:t xml:space="preserve">were of course chosen with </w:t>
      </w:r>
      <w:r w:rsidR="002F7AC5">
        <w:t xml:space="preserve">specific meanings in mind; “purple stood for loyalty and dignity, </w:t>
      </w:r>
      <w:r w:rsidR="009B5ED5">
        <w:t xml:space="preserve">white for purity and green for hope.” (Chertsymuseum.org). </w:t>
      </w:r>
      <w:r w:rsidR="00826651">
        <w:t xml:space="preserve">The purple, green and white colours are still used today to signify women’s </w:t>
      </w:r>
      <w:r w:rsidR="00047C02">
        <w:t xml:space="preserve">suffrage and is used by those who want to show support for the movement. However, in </w:t>
      </w:r>
      <w:r w:rsidR="000D6671">
        <w:t>recent years, more women are choosing the hot pink of the ‘pussy hats’, first adopted during the Women’s March of 2017</w:t>
      </w:r>
      <w:r w:rsidR="0040305B">
        <w:t>, shown in Figure 2</w:t>
      </w:r>
      <w:r w:rsidR="00097DD9">
        <w:t xml:space="preserve"> (overleaf)</w:t>
      </w:r>
      <w:r w:rsidR="0040305B">
        <w:t>. The pink is visually loud and shocking, and aligns the wearer with a modern, intersectional feminism.</w:t>
      </w:r>
      <w:r w:rsidR="00390AA2" w:rsidRPr="00390AA2">
        <w:t xml:space="preserve"> </w:t>
      </w:r>
    </w:p>
    <w:p w14:paraId="78687313" w14:textId="25266924" w:rsidR="00520CD2" w:rsidRDefault="0037660E" w:rsidP="00373A97">
      <w:pPr>
        <w:spacing w:line="360" w:lineRule="auto"/>
        <w:jc w:val="both"/>
      </w:pPr>
      <w:r>
        <w:fldChar w:fldCharType="begin"/>
      </w:r>
      <w:r>
        <w:instrText xml:space="preserve"> INCLUDEPICTURE "/Users/kellyjones/Library/Group Containers/UBF8T346G9.ms/WebArchiveCopyPasteTempFiles/com.microsoft.Word/deliveryService?max=800&amp;id=https%3A%2F%2Famericanhistory.si.edu%2Fsites%2Fdefault%2Ffiles%2FG.24%2520Women%2527s%2520March%2520along%2520PA%2520Ave.jpg" \* MERGEFORMATINET </w:instrText>
      </w:r>
      <w:r w:rsidR="00000000">
        <w:fldChar w:fldCharType="separate"/>
      </w:r>
      <w:r>
        <w:fldChar w:fldCharType="end"/>
      </w:r>
    </w:p>
    <w:p w14:paraId="60BDDDA2" w14:textId="174C913D" w:rsidR="00373A97" w:rsidRDefault="00373A97" w:rsidP="00373A97">
      <w:pPr>
        <w:spacing w:line="360" w:lineRule="auto"/>
        <w:jc w:val="both"/>
      </w:pPr>
    </w:p>
    <w:p w14:paraId="39883E0D" w14:textId="77777777" w:rsidR="00097DD9" w:rsidRDefault="00097DD9" w:rsidP="00373A97">
      <w:pPr>
        <w:spacing w:line="360" w:lineRule="auto"/>
        <w:jc w:val="both"/>
      </w:pPr>
    </w:p>
    <w:p w14:paraId="2480BBE2" w14:textId="69DE56E4" w:rsidR="00097DD9" w:rsidRDefault="00097DD9" w:rsidP="00373A97">
      <w:pPr>
        <w:spacing w:line="360" w:lineRule="auto"/>
        <w:jc w:val="both"/>
      </w:pPr>
      <w:r>
        <w:rPr>
          <w:noProof/>
        </w:rPr>
        <w:lastRenderedPageBreak/>
        <mc:AlternateContent>
          <mc:Choice Requires="wps">
            <w:drawing>
              <wp:anchor distT="0" distB="0" distL="114300" distR="114300" simplePos="0" relativeHeight="251670528" behindDoc="0" locked="0" layoutInCell="1" allowOverlap="1" wp14:anchorId="59DEFDA6" wp14:editId="392CF2AF">
                <wp:simplePos x="0" y="0"/>
                <wp:positionH relativeFrom="column">
                  <wp:posOffset>-12700</wp:posOffset>
                </wp:positionH>
                <wp:positionV relativeFrom="paragraph">
                  <wp:posOffset>3603332</wp:posOffset>
                </wp:positionV>
                <wp:extent cx="6273165" cy="346710"/>
                <wp:effectExtent l="0" t="0" r="13335" b="8890"/>
                <wp:wrapSquare wrapText="bothSides"/>
                <wp:docPr id="5" name="Text Box 5"/>
                <wp:cNvGraphicFramePr/>
                <a:graphic xmlns:a="http://schemas.openxmlformats.org/drawingml/2006/main">
                  <a:graphicData uri="http://schemas.microsoft.com/office/word/2010/wordprocessingShape">
                    <wps:wsp>
                      <wps:cNvSpPr txBox="1"/>
                      <wps:spPr>
                        <a:xfrm>
                          <a:off x="0" y="0"/>
                          <a:ext cx="6273165" cy="346710"/>
                        </a:xfrm>
                        <a:prstGeom prst="rect">
                          <a:avLst/>
                        </a:prstGeom>
                        <a:solidFill>
                          <a:schemeClr val="lt1"/>
                        </a:solidFill>
                        <a:ln w="9525">
                          <a:solidFill>
                            <a:schemeClr val="tx1"/>
                          </a:solidFill>
                        </a:ln>
                      </wps:spPr>
                      <wps:txbx>
                        <w:txbxContent>
                          <w:p w14:paraId="71FFC75D" w14:textId="30557694" w:rsidR="0037660E" w:rsidRDefault="0037660E">
                            <w:r>
                              <w:t>Fig</w:t>
                            </w:r>
                            <w:r w:rsidR="005F4688">
                              <w:t xml:space="preserve">. 2, Women’s </w:t>
                            </w:r>
                            <w:proofErr w:type="gramStart"/>
                            <w:r w:rsidR="005F4688">
                              <w:t>March,</w:t>
                            </w:r>
                            <w:proofErr w:type="gramEnd"/>
                            <w:r w:rsidR="005F4688">
                              <w:t xml:space="preserve"> 2017</w:t>
                            </w:r>
                            <w:r w:rsidR="0052641E">
                              <w:t>. (</w:t>
                            </w:r>
                            <w:r w:rsidR="00EC63DA">
                              <w:t>Woolston,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DEFDA6" id="Text Box 5" o:spid="_x0000_s1029" type="#_x0000_t202" style="position:absolute;left:0;text-align:left;margin-left:-1pt;margin-top:283.75pt;width:493.95pt;height:27.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" fillcolor="white [3201]" strokecolor="black [3213]">
                <v:textbox>
                  <w:txbxContent>
                    <w:p w14:paraId="71FFC75D" w14:textId="30557694" w:rsidR="0037660E" w:rsidRDefault="0037660E">
                      <w:r>
                        <w:t>Fig</w:t>
                      </w:r>
                      <w:r w:rsidR="005F4688">
                        <w:t xml:space="preserve">. 2, Women’s </w:t>
                      </w:r>
                      <w:proofErr w:type="gramStart"/>
                      <w:r w:rsidR="005F4688">
                        <w:t>March,</w:t>
                      </w:r>
                      <w:proofErr w:type="gramEnd"/>
                      <w:r w:rsidR="005F4688">
                        <w:t xml:space="preserve"> 2017</w:t>
                      </w:r>
                      <w:r w:rsidR="0052641E">
                        <w:t>. (</w:t>
                      </w:r>
                      <w:r w:rsidR="00EC63DA">
                        <w:t>Woolston, 2017)</w:t>
                      </w:r>
                    </w:p>
                  </w:txbxContent>
                </v:textbox>
                <w10:wrap type="square"/>
              </v:shape>
            </w:pict>
          </mc:Fallback>
        </mc:AlternateContent>
      </w:r>
      <w:r>
        <w:rPr>
          <w:noProof/>
        </w:rPr>
        <w:drawing>
          <wp:anchor distT="0" distB="0" distL="114300" distR="114300" simplePos="0" relativeHeight="251669504" behindDoc="0" locked="0" layoutInCell="1" allowOverlap="1" wp14:anchorId="7E59DC0F" wp14:editId="5299D137">
            <wp:simplePos x="0" y="0"/>
            <wp:positionH relativeFrom="column">
              <wp:posOffset>5715</wp:posOffset>
            </wp:positionH>
            <wp:positionV relativeFrom="paragraph">
              <wp:posOffset>143754</wp:posOffset>
            </wp:positionV>
            <wp:extent cx="6260465" cy="3470910"/>
            <wp:effectExtent l="12700" t="12700" r="13335" b="8890"/>
            <wp:wrapSquare wrapText="bothSides"/>
            <wp:docPr id="4" name="Picture 4" descr="A large crowd of people holding sig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large crowd of people holding signs&#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60465" cy="3470910"/>
                    </a:xfrm>
                    <a:prstGeom prst="rect">
                      <a:avLst/>
                    </a:prstGeom>
                    <a:noFill/>
                    <a:ln w="9525">
                      <a:solidFill>
                        <a:schemeClr val="tx1"/>
                      </a:solidFill>
                    </a:ln>
                  </pic:spPr>
                </pic:pic>
              </a:graphicData>
            </a:graphic>
            <wp14:sizeRelH relativeFrom="page">
              <wp14:pctWidth>0</wp14:pctWidth>
            </wp14:sizeRelH>
            <wp14:sizeRelV relativeFrom="page">
              <wp14:pctHeight>0</wp14:pctHeight>
            </wp14:sizeRelV>
          </wp:anchor>
        </w:drawing>
      </w:r>
    </w:p>
    <w:p w14:paraId="34653A77" w14:textId="5DD25A48" w:rsidR="00CA02BA" w:rsidRDefault="00520CD2" w:rsidP="00373A97">
      <w:pPr>
        <w:spacing w:line="360" w:lineRule="auto"/>
        <w:jc w:val="both"/>
      </w:pPr>
      <w:r>
        <w:t xml:space="preserve">However, in a postmodernist age, we are overwhelmed by the </w:t>
      </w:r>
      <w:r w:rsidR="004F68B2">
        <w:t xml:space="preserve">daily choices we have to make when readying ourselves. </w:t>
      </w:r>
      <w:r w:rsidR="00542955">
        <w:t>This has been covered time and again, with the</w:t>
      </w:r>
      <w:r w:rsidR="007C7D3E">
        <w:t xml:space="preserve"> well-trodden</w:t>
      </w:r>
      <w:r w:rsidR="00542955">
        <w:t xml:space="preserve"> joke of a woman exclaiming ‘I have nothing to wear!’ in front of overflowing dressers and drawers</w:t>
      </w:r>
      <w:r w:rsidR="007C7D3E">
        <w:t xml:space="preserve">, however, </w:t>
      </w:r>
      <w:r w:rsidR="002D0017">
        <w:t>what is often meant is “there’s nothing for who I’m supposed to be today” (Moran, 201</w:t>
      </w:r>
      <w:r w:rsidR="00236BC3">
        <w:t>2</w:t>
      </w:r>
      <w:r w:rsidR="002D0017">
        <w:t xml:space="preserve">: </w:t>
      </w:r>
      <w:r w:rsidR="002D0017" w:rsidRPr="00502E17">
        <w:rPr>
          <w:highlight w:val="red"/>
        </w:rPr>
        <w:t>??</w:t>
      </w:r>
      <w:r w:rsidR="002D0017">
        <w:t>)</w:t>
      </w:r>
      <w:r w:rsidR="00AC6C9E">
        <w:t xml:space="preserve">. </w:t>
      </w:r>
      <w:r w:rsidR="00502E17">
        <w:t>Indeed,</w:t>
      </w:r>
      <w:r w:rsidR="00AC6C9E">
        <w:t xml:space="preserve"> fashion and style are not constant or linear, we adjust what we wea</w:t>
      </w:r>
      <w:r w:rsidR="00B60353">
        <w:t>r to suit the social situation we are expecting to encounter</w:t>
      </w:r>
      <w:r w:rsidR="000B476F">
        <w:t>, therefore through changing we can use it to differentiate who we are and who we need to be, a form of codeswitching which has long been explored by linguists</w:t>
      </w:r>
      <w:r w:rsidR="00193C79">
        <w:t xml:space="preserve">, but less so by those who study fashion and textiles. </w:t>
      </w:r>
      <w:r w:rsidR="00B220AB">
        <w:t xml:space="preserve">“In changing incessantly, is differentiates one time from another and one social </w:t>
      </w:r>
      <w:r w:rsidR="007C2AB6">
        <w:t xml:space="preserve">stratum from another” (Simmel, 1957: 541). </w:t>
      </w:r>
      <w:r w:rsidR="007525EB">
        <w:t>Yet</w:t>
      </w:r>
      <w:r w:rsidR="00AC6B78">
        <w:t xml:space="preserve">, generally, </w:t>
      </w:r>
      <w:r w:rsidR="001E60EA">
        <w:t xml:space="preserve">our fashion does remain the same during most interactions, and therefore in that snapshot it can “communicate </w:t>
      </w:r>
      <w:r w:rsidR="00661406">
        <w:t>stable characteristics of the wearer” (McCracken, 198</w:t>
      </w:r>
      <w:r w:rsidR="00AC58F8">
        <w:t>6</w:t>
      </w:r>
      <w:r w:rsidR="005606BD">
        <w:t>).</w:t>
      </w:r>
      <w:r w:rsidR="00157E5B">
        <w:t xml:space="preserve"> </w:t>
      </w:r>
      <w:r w:rsidR="002E5640">
        <w:t xml:space="preserve">We do need to keep in mind the context of the situation, what one wears to a job interview may not </w:t>
      </w:r>
      <w:r w:rsidR="00C40EB0">
        <w:t>correlate to what they would choose for a relaxed social engagement.</w:t>
      </w:r>
      <w:r w:rsidR="00E218AB" w:rsidRPr="00E218AB">
        <w:t xml:space="preserve"> </w:t>
      </w:r>
    </w:p>
    <w:p w14:paraId="5E3DC05B" w14:textId="02094718" w:rsidR="004005D6" w:rsidRDefault="004005D6" w:rsidP="00D908E0">
      <w:pPr>
        <w:spacing w:line="360" w:lineRule="auto"/>
        <w:jc w:val="both"/>
      </w:pPr>
    </w:p>
    <w:p w14:paraId="0AD1D222" w14:textId="77777777" w:rsidR="006849BD" w:rsidRDefault="003F3FC6" w:rsidP="00D908E0">
      <w:pPr>
        <w:spacing w:line="360" w:lineRule="auto"/>
        <w:jc w:val="both"/>
      </w:pPr>
      <w:r>
        <w:t xml:space="preserve">Our clothes do a lot of talking for us, </w:t>
      </w:r>
      <w:r w:rsidR="00972EE6">
        <w:t xml:space="preserve">and when selecting our </w:t>
      </w:r>
      <w:r w:rsidR="00035EFD">
        <w:t>ensembles,</w:t>
      </w:r>
      <w:r w:rsidR="00972EE6">
        <w:t xml:space="preserve"> it can become a process that is flipped on </w:t>
      </w:r>
      <w:r w:rsidR="00035EFD">
        <w:t>its</w:t>
      </w:r>
      <w:r w:rsidR="00972EE6">
        <w:t xml:space="preserve"> head. </w:t>
      </w:r>
      <w:r w:rsidR="00035EFD">
        <w:t xml:space="preserve">Rather than saying ‘who do I want to be seen as today’, it can easily become a </w:t>
      </w:r>
      <w:r w:rsidR="000E19E7">
        <w:lastRenderedPageBreak/>
        <w:t xml:space="preserve">question of who </w:t>
      </w:r>
      <w:r w:rsidR="00AB75AC">
        <w:t xml:space="preserve">I am </w:t>
      </w:r>
      <w:r w:rsidR="00AB75AC" w:rsidRPr="00AB75AC">
        <w:rPr>
          <w:i/>
          <w:iCs/>
        </w:rPr>
        <w:t>not</w:t>
      </w:r>
      <w:r w:rsidR="000E19E7">
        <w:rPr>
          <w:i/>
          <w:iCs/>
        </w:rPr>
        <w:t xml:space="preserve">, </w:t>
      </w:r>
      <w:r w:rsidR="000E19E7">
        <w:t xml:space="preserve">“constructing </w:t>
      </w:r>
      <w:r w:rsidR="00AB75AC">
        <w:t>a</w:t>
      </w:r>
      <w:r w:rsidR="000E19E7">
        <w:t xml:space="preserve">nd reconstructing </w:t>
      </w:r>
      <w:r w:rsidR="00216785">
        <w:t>appearance and, in part, identity, becomes a process of figuring out how we ‘fit’ in and ‘depart’</w:t>
      </w:r>
      <w:r w:rsidR="00FD3244">
        <w:t>” (Kaiser, 2005: 89). This can also translate to when we are purchasing objects</w:t>
      </w:r>
      <w:r w:rsidR="00EF7FB5">
        <w:t xml:space="preserve">, it can often be easier to reject the objects that do not </w:t>
      </w:r>
      <w:r w:rsidR="002B587F">
        <w:t>confirm our identity</w:t>
      </w:r>
      <w:r w:rsidR="008A34BB">
        <w:t xml:space="preserve">, instead negotiating our consumerism of identity and </w:t>
      </w:r>
      <w:r w:rsidR="009D324F">
        <w:t xml:space="preserve">appearance by asking “how we strive </w:t>
      </w:r>
      <w:r w:rsidR="009D324F">
        <w:rPr>
          <w:i/>
          <w:iCs/>
        </w:rPr>
        <w:t>not</w:t>
      </w:r>
      <w:r w:rsidR="009D324F">
        <w:t xml:space="preserve"> to look” (Freitas</w:t>
      </w:r>
      <w:r w:rsidR="00AB0376">
        <w:t xml:space="preserve"> et al., 1997: 323). By doing this we are engaging in a “kind of </w:t>
      </w:r>
      <w:r w:rsidR="00AB0376">
        <w:rPr>
          <w:i/>
          <w:iCs/>
        </w:rPr>
        <w:t>postmodern reflexivity</w:t>
      </w:r>
      <w:r w:rsidR="00CF3325">
        <w:t xml:space="preserve">” (Kaiser, 2005: 89) of self-examination and reflection. </w:t>
      </w:r>
      <w:r w:rsidR="001C4BAA">
        <w:t xml:space="preserve">Through this we are not only rejecting what is not, but being more conscious of </w:t>
      </w:r>
      <w:r w:rsidR="002C6993">
        <w:t>advertising ourselves and consuming the work of others, wherein the “body is both an intimate and social object” (</w:t>
      </w:r>
      <w:r w:rsidR="006B10EE">
        <w:t>Entwistle, 2011: 139)</w:t>
      </w:r>
      <w:r w:rsidR="003777A3">
        <w:t xml:space="preserve">, therefore identity is a visual metaphor for intimacy and social forces and pressures are shaping the outcome of our </w:t>
      </w:r>
      <w:r w:rsidR="006849BD">
        <w:t xml:space="preserve">fashion. </w:t>
      </w:r>
    </w:p>
    <w:p w14:paraId="2964F980" w14:textId="77777777" w:rsidR="006849BD" w:rsidRDefault="006849BD" w:rsidP="00D908E0">
      <w:pPr>
        <w:spacing w:line="360" w:lineRule="auto"/>
        <w:jc w:val="both"/>
      </w:pPr>
    </w:p>
    <w:p w14:paraId="6DC6E60E" w14:textId="6B5B0418" w:rsidR="00D758FE" w:rsidRDefault="006849BD" w:rsidP="00D758FE">
      <w:pPr>
        <w:spacing w:line="360" w:lineRule="auto"/>
        <w:jc w:val="both"/>
      </w:pPr>
      <w:r>
        <w:t>This can be clearly seen and analysed through our fiber consumption as a global population.</w:t>
      </w:r>
      <w:r w:rsidR="00D758FE" w:rsidRPr="00D758FE">
        <w:t xml:space="preserve"> </w:t>
      </w:r>
      <w:r w:rsidR="00D758FE">
        <w:t>Since 1900 the world’s consumption of fiber has exploded. Although the population has expanded, this does not account for the volume of fiber consumed, as outlined below.</w:t>
      </w:r>
    </w:p>
    <w:p w14:paraId="02749862" w14:textId="77777777" w:rsidR="00D758FE" w:rsidRDefault="00D758FE" w:rsidP="00D758FE">
      <w:pPr>
        <w:spacing w:line="360" w:lineRule="auto"/>
        <w:jc w:val="both"/>
      </w:pPr>
    </w:p>
    <w:p w14:paraId="4E068D4A" w14:textId="77777777" w:rsidR="00D758FE" w:rsidRDefault="00D758FE" w:rsidP="006B2E96">
      <w:pPr>
        <w:spacing w:line="360" w:lineRule="auto"/>
        <w:ind w:left="709" w:right="815"/>
        <w:jc w:val="both"/>
      </w:pPr>
      <w:r>
        <w:tab/>
        <w:t>“In 1900 the world’s population of around 1.7 billion people each consumed about 5lb [2.3kg] of fiber per year giving the annual world fiber market of around 3.4 million tons [18,144kg] (around 75 per cent cotton and 25 per cent wool – all of it natural fibre!) (European Textile Network). A century later, the world’s population is 6.6 billion, each using around 20lb [9kg] of fiber per year (nonwoven.co.uk, 2007)”</w:t>
      </w:r>
    </w:p>
    <w:p w14:paraId="6C6737BC" w14:textId="77777777" w:rsidR="00D758FE" w:rsidRDefault="00D758FE" w:rsidP="006B2E96">
      <w:pPr>
        <w:spacing w:line="360" w:lineRule="auto"/>
        <w:ind w:right="815"/>
        <w:jc w:val="right"/>
      </w:pPr>
      <w:r>
        <w:t>(Bide, 2011: 577)</w:t>
      </w:r>
    </w:p>
    <w:p w14:paraId="4ED20EB3" w14:textId="77777777" w:rsidR="00D758FE" w:rsidRDefault="00D758FE" w:rsidP="00D758FE">
      <w:pPr>
        <w:spacing w:line="360" w:lineRule="auto"/>
        <w:jc w:val="both"/>
      </w:pPr>
    </w:p>
    <w:p w14:paraId="6B8AB5FA" w14:textId="612ED11C" w:rsidR="00D758FE" w:rsidRDefault="00D758FE" w:rsidP="00D758FE">
      <w:pPr>
        <w:spacing w:line="360" w:lineRule="auto"/>
        <w:jc w:val="both"/>
      </w:pPr>
      <w:r>
        <w:t xml:space="preserve">This brings the annual fibre market of 2000 to 66 million US tons [nearly 60 million tonnes]. By 2020, when the world’s population was 7.8 billion, the “total volume accounted for 120 million tonnes, which translates into an average consumption of almost 16kg per capita” (Englehardt, 2020). </w:t>
      </w:r>
    </w:p>
    <w:p w14:paraId="43742691" w14:textId="77777777" w:rsidR="00D758FE" w:rsidRDefault="00D758FE" w:rsidP="00D758FE">
      <w:pPr>
        <w:spacing w:line="360" w:lineRule="auto"/>
        <w:jc w:val="both"/>
      </w:pPr>
    </w:p>
    <w:p w14:paraId="59F84E22" w14:textId="77777777" w:rsidR="00D758FE" w:rsidRDefault="00D758FE" w:rsidP="00D758FE">
      <w:pPr>
        <w:spacing w:line="360" w:lineRule="auto"/>
        <w:jc w:val="both"/>
      </w:pPr>
      <w:r>
        <w:t>The other statistic to account for is the mix of fibers. Technological advances and globalisation do mean that we have more access to more fibers than ever before, by 2020 natural fibers only accounted for 32 million tonnes, with cotton output “falling faster to 26 million tonnes” (Englehardt, 2020). The choice of fibers will be examined further later, but it is worth bearing in mind now.</w:t>
      </w:r>
    </w:p>
    <w:p w14:paraId="25DA56CE" w14:textId="77777777" w:rsidR="00D758FE" w:rsidRDefault="00D758FE" w:rsidP="00D758FE">
      <w:pPr>
        <w:spacing w:line="360" w:lineRule="auto"/>
        <w:jc w:val="both"/>
      </w:pPr>
    </w:p>
    <w:p w14:paraId="424285CE" w14:textId="1FB78CCC" w:rsidR="00035EFD" w:rsidRDefault="00D758FE" w:rsidP="00D908E0">
      <w:pPr>
        <w:spacing w:line="360" w:lineRule="auto"/>
        <w:jc w:val="both"/>
      </w:pPr>
      <w:r>
        <w:lastRenderedPageBreak/>
        <w:t>An increasing population cannot count for this alone, especially with the meteoric rise of online shopping, which has “transformed the model of consumption and is the perfect medium for the disposable mode of ‘fast-fashion’ consumption” (Fung, 2007</w:t>
      </w:r>
      <w:r w:rsidR="00737173">
        <w:t>, p.</w:t>
      </w:r>
      <w:r>
        <w:t xml:space="preserve"> 6). It is hard to see how this accelerated consumption is going to be able to control itself with the access that advertising now has to us, how it feeds into our anxiety status and perpetuates the capitalist consumerism model our society is in.</w:t>
      </w:r>
    </w:p>
    <w:p w14:paraId="43F2BC91" w14:textId="5238DF51" w:rsidR="009A0D43" w:rsidRDefault="009A0D43" w:rsidP="00D908E0">
      <w:pPr>
        <w:spacing w:line="360" w:lineRule="auto"/>
        <w:jc w:val="both"/>
      </w:pPr>
    </w:p>
    <w:p w14:paraId="166120E6" w14:textId="644F4060" w:rsidR="00661406" w:rsidRDefault="009A0D43" w:rsidP="00AF0DA9">
      <w:pPr>
        <w:spacing w:line="360" w:lineRule="auto"/>
        <w:jc w:val="both"/>
      </w:pPr>
      <w:r>
        <w:t>Through the social forces and pressures fashion</w:t>
      </w:r>
      <w:r w:rsidR="00D758FE">
        <w:t xml:space="preserve"> can</w:t>
      </w:r>
      <w:r>
        <w:t xml:space="preserve"> become a process, by which “the taste of </w:t>
      </w:r>
      <w:r w:rsidR="00EB0609">
        <w:t>a mass of people is collectively redefined” (Land &amp; Lang, 2011</w:t>
      </w:r>
      <w:r w:rsidR="00737173">
        <w:t xml:space="preserve">, p. </w:t>
      </w:r>
      <w:r w:rsidR="00EB0609">
        <w:t xml:space="preserve">131). When the pioneers and influencers of fashion first endorse a new style or fashion, they can then “identify themselves as </w:t>
      </w:r>
      <w:r w:rsidR="000E51C7">
        <w:t>members of an elite group apart from the rest of the world” (Land &amp; Lang, 2011</w:t>
      </w:r>
      <w:r w:rsidR="00737173">
        <w:t xml:space="preserve">, p. </w:t>
      </w:r>
      <w:r w:rsidR="000E51C7">
        <w:t xml:space="preserve">131). </w:t>
      </w:r>
      <w:r w:rsidR="009E1C9F">
        <w:t>It is not dissimilar</w:t>
      </w:r>
      <w:r w:rsidR="00071608">
        <w:t>,</w:t>
      </w:r>
      <w:r w:rsidR="009E1C9F">
        <w:t xml:space="preserve"> in today’s global society</w:t>
      </w:r>
      <w:r w:rsidR="00071608">
        <w:t>, to the way</w:t>
      </w:r>
      <w:r w:rsidR="0060427E">
        <w:t xml:space="preserve"> the status quo has always been set. In the one hundred years running up to the mid-</w:t>
      </w:r>
      <w:r w:rsidR="00F73A61">
        <w:t>twentieth century “Parisian couturiers had held sway as leaders of fashion” (Black, 2011</w:t>
      </w:r>
      <w:r w:rsidR="00737173">
        <w:t xml:space="preserve">, p. </w:t>
      </w:r>
      <w:r w:rsidR="00F73A61">
        <w:t>8)</w:t>
      </w:r>
      <w:r w:rsidR="00B514BA">
        <w:t>, albeit the fashion, and communication of changes, had been at a slower pace than that of today.</w:t>
      </w:r>
      <w:r w:rsidR="00C86312">
        <w:t xml:space="preserve"> In today’s social media society, it is those with the largest number of followers who </w:t>
      </w:r>
      <w:r w:rsidR="00DE5F56">
        <w:t>seem to hold most sway. One doesn’t have to look much further than the post-feminist clan of the Kardashian-Jenner women</w:t>
      </w:r>
      <w:r w:rsidR="006A5146">
        <w:t>. They present themselves as hyperfeminine, and who are all “financially and culturally powerful women” (Monteverde, 2016: 160)</w:t>
      </w:r>
      <w:r w:rsidR="004B175F">
        <w:t>, who have each made financial gains selling the promise of a lifestyle through the purchase of their products and endorsements.</w:t>
      </w:r>
      <w:r w:rsidR="00DA3274">
        <w:t xml:space="preserve"> In this metaphor, the</w:t>
      </w:r>
      <w:r w:rsidR="00AC06F2">
        <w:t xml:space="preserve"> </w:t>
      </w:r>
      <w:r w:rsidR="00DA3274">
        <w:t xml:space="preserve">Kardashian-Jenner </w:t>
      </w:r>
      <w:r w:rsidR="00AC06F2">
        <w:t>fashion is one of both consumer and designer of consumerism.</w:t>
      </w:r>
    </w:p>
    <w:p w14:paraId="0873F3F0" w14:textId="198343FB" w:rsidR="00F50DCD" w:rsidRDefault="00F50DCD" w:rsidP="006D1F91">
      <w:pPr>
        <w:spacing w:line="360" w:lineRule="auto"/>
        <w:ind w:right="-46"/>
        <w:jc w:val="both"/>
      </w:pPr>
      <w:r>
        <w:br w:type="page"/>
      </w:r>
    </w:p>
    <w:p w14:paraId="374E63A5" w14:textId="62A5483C" w:rsidR="00F273A5" w:rsidRDefault="00B24D5D" w:rsidP="00C73E7D">
      <w:pPr>
        <w:pStyle w:val="Heading1"/>
        <w:spacing w:line="360" w:lineRule="auto"/>
        <w:ind w:right="-46"/>
        <w:jc w:val="both"/>
      </w:pPr>
      <w:bookmarkStart w:id="2" w:name="_Toc133226788"/>
      <w:r>
        <w:lastRenderedPageBreak/>
        <w:t>Ford at Gucci and McQueen at Alexander McQueen.</w:t>
      </w:r>
      <w:bookmarkEnd w:id="2"/>
    </w:p>
    <w:p w14:paraId="31D6EDFD" w14:textId="050D51D3" w:rsidR="00857851" w:rsidRDefault="00F273A5" w:rsidP="006B50EE">
      <w:pPr>
        <w:spacing w:line="360" w:lineRule="auto"/>
        <w:ind w:right="-46"/>
        <w:jc w:val="both"/>
      </w:pPr>
      <w:r>
        <w:t xml:space="preserve">Founded in 1921, Gucci has had many public and private issues. </w:t>
      </w:r>
      <w:r w:rsidR="006354A7">
        <w:t xml:space="preserve">These have been picked apart by press and media time and again, and the humble beginnings of the brand often forgotten. </w:t>
      </w:r>
      <w:r w:rsidR="00C6485D">
        <w:t xml:space="preserve">It was not until 1937 that the first handbags were launched, </w:t>
      </w:r>
      <w:r w:rsidR="00637CE7">
        <w:t xml:space="preserve">designed, and made in-house by local leather artisans. During this time </w:t>
      </w:r>
      <w:r w:rsidR="0067513B">
        <w:t>the infamous double ‘G’ logo and iconic green and red canvas striping w</w:t>
      </w:r>
      <w:r w:rsidR="00184951">
        <w:t xml:space="preserve">ere developed, and later the instantly recognisable metal </w:t>
      </w:r>
      <w:r w:rsidR="00A27568">
        <w:t>horse-bit</w:t>
      </w:r>
      <w:r w:rsidR="00184951">
        <w:t xml:space="preserve"> was in</w:t>
      </w:r>
      <w:r w:rsidR="00092CD2">
        <w:t xml:space="preserve">corporated </w:t>
      </w:r>
      <w:r w:rsidR="00916756">
        <w:t xml:space="preserve">into </w:t>
      </w:r>
      <w:r w:rsidR="00916756">
        <w:rPr>
          <w:i/>
          <w:iCs/>
        </w:rPr>
        <w:t>the</w:t>
      </w:r>
      <w:r w:rsidR="00916756">
        <w:t xml:space="preserve"> Gucci loafer in 1953. </w:t>
      </w:r>
      <w:r w:rsidR="00EE38A6">
        <w:t xml:space="preserve">After having a successful </w:t>
      </w:r>
      <w:r w:rsidR="00A27568">
        <w:t>reception,</w:t>
      </w:r>
      <w:r w:rsidR="003B33D7">
        <w:t xml:space="preserve"> the </w:t>
      </w:r>
      <w:r w:rsidR="00A27568">
        <w:t>horse-bit</w:t>
      </w:r>
      <w:r w:rsidR="003B33D7">
        <w:t xml:space="preserve"> was then added to the luxury handbag line. </w:t>
      </w:r>
    </w:p>
    <w:p w14:paraId="3C31DC77" w14:textId="77777777" w:rsidR="00C678CB" w:rsidRDefault="00C678CB" w:rsidP="006B50EE">
      <w:pPr>
        <w:spacing w:line="360" w:lineRule="auto"/>
        <w:ind w:right="-46"/>
        <w:jc w:val="both"/>
      </w:pPr>
    </w:p>
    <w:p w14:paraId="54BEB476" w14:textId="2BD2E9A2" w:rsidR="000440F1" w:rsidRDefault="00857851" w:rsidP="006D1F91">
      <w:pPr>
        <w:spacing w:line="360" w:lineRule="auto"/>
        <w:jc w:val="both"/>
      </w:pPr>
      <w:r>
        <w:t xml:space="preserve">Initially the company started by making leather </w:t>
      </w:r>
      <w:r w:rsidR="00770A86">
        <w:t>handbags, but during World War II the leather artisans were drafted to create much-needed items for the Italian Forces (Fo</w:t>
      </w:r>
      <w:r w:rsidR="002E3521">
        <w:t>r</w:t>
      </w:r>
      <w:r w:rsidR="00770A86">
        <w:t>den, 2001; Gucci, 2016). At that point the company started using cotton canvas and included their logo in the canvas design.</w:t>
      </w:r>
    </w:p>
    <w:p w14:paraId="4CA4BC7E" w14:textId="77777777" w:rsidR="00C678CB" w:rsidRDefault="00C678CB" w:rsidP="006D1F91">
      <w:pPr>
        <w:spacing w:line="360" w:lineRule="auto"/>
        <w:jc w:val="both"/>
      </w:pPr>
    </w:p>
    <w:p w14:paraId="0539A0E8" w14:textId="755DD575" w:rsidR="00A620FC" w:rsidRDefault="00882CD1" w:rsidP="006D1F91">
      <w:pPr>
        <w:spacing w:line="360" w:lineRule="auto"/>
        <w:jc w:val="both"/>
      </w:pPr>
      <w:r>
        <w:t>The mid 1980s to the mid-1990s was a tumultuous time for the brand, which concluded in</w:t>
      </w:r>
      <w:r w:rsidR="0076735C">
        <w:t xml:space="preserve"> a Bahraini investment company </w:t>
      </w:r>
      <w:r w:rsidR="006972BB">
        <w:t>acquiring</w:t>
      </w:r>
      <w:r w:rsidR="0076735C">
        <w:t xml:space="preserve"> total control of</w:t>
      </w:r>
      <w:r w:rsidR="006972BB">
        <w:t xml:space="preserve"> the historically family-run company (Tungate, 2008). </w:t>
      </w:r>
      <w:r w:rsidR="000440F1">
        <w:t xml:space="preserve">Tom Ford, a designer from Texas, who had been at the fashion house for five years, </w:t>
      </w:r>
      <w:r w:rsidR="00014EEB">
        <w:t xml:space="preserve">was then appointed the role of creative director and thus reinvented the brand in such a manner that “’doing a Gucci’ </w:t>
      </w:r>
      <w:r w:rsidR="002E4487">
        <w:t xml:space="preserve">has become a stock phrase” (Tungate, 2008: 163). </w:t>
      </w:r>
      <w:r w:rsidR="00222DA7">
        <w:t>After Ford’s appointment, Gucci went public on the stock exchange in 1995</w:t>
      </w:r>
      <w:r w:rsidR="002D6F9C">
        <w:t xml:space="preserve"> and in 2001 Kering – previously Pinault-Printemps-Redoute (PPR)</w:t>
      </w:r>
      <w:r w:rsidR="00C46376">
        <w:t xml:space="preserve"> – bought the brand outright. With this new injection of cash</w:t>
      </w:r>
      <w:r w:rsidR="006B50EE">
        <w:t>,</w:t>
      </w:r>
      <w:r w:rsidR="0064688E">
        <w:t xml:space="preserve"> the Gucci Group, as it was now known, began “acquiring other luxury brands” (niood.com, 2008), amongst which was the fashion house Alexander McQueen. As the group a</w:t>
      </w:r>
      <w:r w:rsidR="00B75E36">
        <w:t xml:space="preserve">ccrued </w:t>
      </w:r>
      <w:r w:rsidR="004A7B5F">
        <w:t xml:space="preserve">more brands “they’ve been keen to market them. Their system is to buy a luxury or fashion business, </w:t>
      </w:r>
      <w:r w:rsidR="00352EC2">
        <w:t>improve the product, and then tell lots of people about it very quickly” (Tungate, 2008: 133).</w:t>
      </w:r>
      <w:r w:rsidR="00C820CA">
        <w:t xml:space="preserve"> The changing designs</w:t>
      </w:r>
      <w:r w:rsidR="0003283F">
        <w:t xml:space="preserve">, availability, and ‘street cred’ of the brand is reflected in the constant change in ownership and creative direction. Since Ford’s </w:t>
      </w:r>
      <w:r w:rsidR="0038271F">
        <w:t>involvement the brand has cemented its identity and withdrawn its availability to the public</w:t>
      </w:r>
      <w:r w:rsidR="00A620FC">
        <w:t>.</w:t>
      </w:r>
    </w:p>
    <w:p w14:paraId="77AE52CD" w14:textId="77777777" w:rsidR="00C678CB" w:rsidRDefault="00C678CB" w:rsidP="006D1F91">
      <w:pPr>
        <w:spacing w:line="360" w:lineRule="auto"/>
        <w:jc w:val="both"/>
      </w:pPr>
    </w:p>
    <w:p w14:paraId="4A74DF6C" w14:textId="3B1BFC38" w:rsidR="006F314A" w:rsidRDefault="00A620FC" w:rsidP="006D1F91">
      <w:pPr>
        <w:spacing w:line="360" w:lineRule="auto"/>
        <w:jc w:val="both"/>
      </w:pPr>
      <w:r>
        <w:t xml:space="preserve">By comparison the fashion house Alexander McQueen is a very young competitor. </w:t>
      </w:r>
      <w:r w:rsidR="00224B0D">
        <w:t>Founded in 1992, following Lee Alexander McQueen’s MA graduate collection, and with the help of fashion editor</w:t>
      </w:r>
      <w:r w:rsidR="00C569B7">
        <w:t xml:space="preserve"> Isabella Blow (Bethune, 2015), McQueen quickly </w:t>
      </w:r>
      <w:r w:rsidR="00BE6429">
        <w:t xml:space="preserve">made a name for himself as the “bad boy of British fashion” (Frankel, 2001: 16). Every subsequent </w:t>
      </w:r>
      <w:r w:rsidR="000D6488">
        <w:t>collection McQueen released</w:t>
      </w:r>
      <w:r w:rsidR="00262223">
        <w:t xml:space="preserve"> was met with delight and shock of “not only the press and the public but also the supposedly shock-proof fashion industry” </w:t>
      </w:r>
      <w:r w:rsidR="00262223">
        <w:lastRenderedPageBreak/>
        <w:t xml:space="preserve">(Frankel, 2001: 16). </w:t>
      </w:r>
      <w:r w:rsidR="006D4B16">
        <w:t xml:space="preserve">After a career disrupting the fashion industry, including a stint at Kering-owned Givenchy as creative director, McQueen took his own life in February </w:t>
      </w:r>
      <w:r w:rsidR="004E2F8B">
        <w:t>2010. A short but prolific career, where McQueen created a “design aesthetic so fully submerged in his vision, has ec</w:t>
      </w:r>
      <w:r w:rsidR="00381CD9">
        <w:t>lipsed the designer’s own imagination and become a kind of fashion religion itself” (Kn</w:t>
      </w:r>
      <w:r w:rsidR="006F314A">
        <w:t>ox, 2010: 123).</w:t>
      </w:r>
    </w:p>
    <w:p w14:paraId="2B84B794" w14:textId="77777777" w:rsidR="004F5FA1" w:rsidRDefault="004F5FA1" w:rsidP="006D1F91">
      <w:pPr>
        <w:spacing w:line="360" w:lineRule="auto"/>
        <w:jc w:val="both"/>
      </w:pPr>
    </w:p>
    <w:p w14:paraId="62890FE2" w14:textId="640EA0B1" w:rsidR="006F314A" w:rsidRDefault="006F314A" w:rsidP="006D1F91">
      <w:pPr>
        <w:spacing w:line="360" w:lineRule="auto"/>
        <w:jc w:val="both"/>
      </w:pPr>
      <w:r>
        <w:t>McQueen and Ford are both fashion designers and creative directors whose allure</w:t>
      </w:r>
      <w:r w:rsidR="001B2149">
        <w:t xml:space="preserve"> to the public has transcended their own identity, </w:t>
      </w:r>
      <w:r w:rsidR="008D3E2C">
        <w:t xml:space="preserve">both are exemplars of designers “whose personal image has helped to transform brands” (Tungate, 2008: 57). In interviews they both discussed status, </w:t>
      </w:r>
      <w:r w:rsidR="002E6142">
        <w:t xml:space="preserve">money, </w:t>
      </w:r>
      <w:proofErr w:type="gramStart"/>
      <w:r w:rsidR="002E6142">
        <w:t>identity</w:t>
      </w:r>
      <w:proofErr w:type="gramEnd"/>
      <w:r w:rsidR="002E6142">
        <w:t xml:space="preserve"> and heritage, and on paper, seem to be diamet</w:t>
      </w:r>
      <w:r w:rsidR="00A8395A">
        <w:t>rically opposed in nearly every way.</w:t>
      </w:r>
    </w:p>
    <w:p w14:paraId="579B3879" w14:textId="12084233" w:rsidR="004F5FA1" w:rsidRDefault="004F5FA1" w:rsidP="006D1F91">
      <w:pPr>
        <w:spacing w:line="360" w:lineRule="auto"/>
        <w:jc w:val="both"/>
      </w:pPr>
    </w:p>
    <w:p w14:paraId="09F6E8D0" w14:textId="3DF3DCC7" w:rsidR="006B50EE" w:rsidRDefault="00C4600F" w:rsidP="006D1F91">
      <w:pPr>
        <w:spacing w:line="360" w:lineRule="auto"/>
        <w:jc w:val="both"/>
      </w:pPr>
      <w:r>
        <w:rPr>
          <w:noProof/>
        </w:rPr>
        <mc:AlternateContent>
          <mc:Choice Requires="wps">
            <w:drawing>
              <wp:anchor distT="0" distB="0" distL="114300" distR="114300" simplePos="0" relativeHeight="251672576" behindDoc="0" locked="0" layoutInCell="1" allowOverlap="1" wp14:anchorId="495AE689" wp14:editId="3213DB5F">
                <wp:simplePos x="0" y="0"/>
                <wp:positionH relativeFrom="column">
                  <wp:posOffset>2369330</wp:posOffset>
                </wp:positionH>
                <wp:positionV relativeFrom="paragraph">
                  <wp:posOffset>5067300</wp:posOffset>
                </wp:positionV>
                <wp:extent cx="3888740" cy="312420"/>
                <wp:effectExtent l="0" t="0" r="10160" b="17780"/>
                <wp:wrapSquare wrapText="bothSides"/>
                <wp:docPr id="6" name="Text Box 6"/>
                <wp:cNvGraphicFramePr/>
                <a:graphic xmlns:a="http://schemas.openxmlformats.org/drawingml/2006/main">
                  <a:graphicData uri="http://schemas.microsoft.com/office/word/2010/wordprocessingShape">
                    <wps:wsp>
                      <wps:cNvSpPr txBox="1"/>
                      <wps:spPr>
                        <a:xfrm>
                          <a:off x="0" y="0"/>
                          <a:ext cx="3888740" cy="312420"/>
                        </a:xfrm>
                        <a:prstGeom prst="rect">
                          <a:avLst/>
                        </a:prstGeom>
                        <a:solidFill>
                          <a:schemeClr val="lt1"/>
                        </a:solidFill>
                        <a:ln w="9525">
                          <a:solidFill>
                            <a:prstClr val="black"/>
                          </a:solidFill>
                        </a:ln>
                      </wps:spPr>
                      <wps:txbx>
                        <w:txbxContent>
                          <w:p w14:paraId="4011C8F6" w14:textId="1D407199" w:rsidR="00B44418" w:rsidRDefault="00B44418">
                            <w:r>
                              <w:t>Fig. 3, Portrait of Ford (</w:t>
                            </w:r>
                            <w:r w:rsidR="005F57DB">
                              <w:t>Avedon</w:t>
                            </w:r>
                            <w:r w:rsidR="00B454F3">
                              <w:t>, 200</w:t>
                            </w:r>
                            <w:r w:rsidR="005F57DB">
                              <w:t>2</w:t>
                            </w:r>
                            <w:r w:rsidR="00931516">
                              <w:t>Mc</w:t>
                            </w:r>
                            <w:r w:rsidR="00B454F3">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95AE689" id="Text Box 6" o:spid="_x0000_s1030" type="#_x0000_t202" style="position:absolute;left:0;text-align:left;margin-left:186.55pt;margin-top:399pt;width:306.2pt;height:24.6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" fillcolor="white [3201]">
                <v:textbox>
                  <w:txbxContent>
                    <w:p w14:paraId="4011C8F6" w14:textId="1D407199" w:rsidR="00B44418" w:rsidRDefault="00B44418">
                      <w:r>
                        <w:t>Fig. 3, Portrait of Ford (</w:t>
                      </w:r>
                      <w:r w:rsidR="005F57DB">
                        <w:t>Avedon</w:t>
                      </w:r>
                      <w:r w:rsidR="00B454F3">
                        <w:t>, 200</w:t>
                      </w:r>
                      <w:r w:rsidR="005F57DB">
                        <w:t>2</w:t>
                      </w:r>
                      <w:r w:rsidR="00931516">
                        <w:t>Mc</w:t>
                      </w:r>
                      <w:r w:rsidR="00B454F3">
                        <w:t>)</w:t>
                      </w:r>
                    </w:p>
                  </w:txbxContent>
                </v:textbox>
                <w10:wrap type="square"/>
              </v:shape>
            </w:pict>
          </mc:Fallback>
        </mc:AlternateContent>
      </w:r>
      <w:r w:rsidR="00931516">
        <w:rPr>
          <w:noProof/>
        </w:rPr>
        <w:drawing>
          <wp:anchor distT="0" distB="0" distL="114300" distR="114300" simplePos="0" relativeHeight="251671552" behindDoc="0" locked="0" layoutInCell="1" allowOverlap="1" wp14:anchorId="179A9B2F" wp14:editId="6123949D">
            <wp:simplePos x="0" y="0"/>
            <wp:positionH relativeFrom="column">
              <wp:posOffset>1731645</wp:posOffset>
            </wp:positionH>
            <wp:positionV relativeFrom="paragraph">
              <wp:posOffset>534670</wp:posOffset>
            </wp:positionV>
            <wp:extent cx="5177155" cy="3884930"/>
            <wp:effectExtent l="0" t="1587" r="2857" b="2858"/>
            <wp:wrapSquare wrapText="bothSides"/>
            <wp:docPr id="9" name="Picture 9" descr="A picture containing text, monitor, televisi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monitor, television, indoor&#10;&#10;Description automatically generated"/>
                    <pic:cNvPicPr/>
                  </pic:nvPicPr>
                  <pic:blipFill rotWithShape="1">
                    <a:blip r:embed="rId10">
                      <a:extLst>
                        <a:ext uri="{28A0092B-C50C-407E-A947-70E740481C1C}">
                          <a14:useLocalDpi xmlns:a14="http://schemas.microsoft.com/office/drawing/2010/main" val="0"/>
                        </a:ext>
                      </a:extLst>
                    </a:blip>
                    <a:srcRect l="11215" t="5358" r="5856" b="6677"/>
                    <a:stretch/>
                  </pic:blipFill>
                  <pic:spPr bwMode="auto">
                    <a:xfrm rot="16200000">
                      <a:off x="0" y="0"/>
                      <a:ext cx="5177155" cy="3884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8395A">
        <w:t>For Ford, status was everything. Always dressed in his own designs</w:t>
      </w:r>
      <w:r w:rsidR="000713B1">
        <w:t>, and when queried about it responded,</w:t>
      </w:r>
      <w:r w:rsidR="004E2F57">
        <w:t xml:space="preserve"> </w:t>
      </w:r>
      <w:r w:rsidR="000713B1">
        <w:t xml:space="preserve">“Of course… Gucci everything!” (Frankel, 2001: </w:t>
      </w:r>
      <w:r w:rsidR="00F00106">
        <w:t>130). Known for wearing all back all of the time,</w:t>
      </w:r>
      <w:r w:rsidR="008552E1">
        <w:t xml:space="preserve"> seen in Figure 3,</w:t>
      </w:r>
      <w:r w:rsidR="00F00106">
        <w:t xml:space="preserve"> and in this instance, all Gucci, the branding was still visible to the trained eye</w:t>
      </w:r>
      <w:r w:rsidR="00F049B5">
        <w:t>, with his jeans turned up just so, “to reveal that tell-tale famous red and green Gucci stripe</w:t>
      </w:r>
      <w:r w:rsidR="0061595D">
        <w:t xml:space="preserve"> running alongside the inside seam” (Frankel, 2001: 130). Ford wasn’t just a designer as Gucci, he was a consumer of the products since age 12, </w:t>
      </w:r>
      <w:r w:rsidR="006705D7">
        <w:t>when he has his first pair of</w:t>
      </w:r>
      <w:r w:rsidR="0095087D">
        <w:t xml:space="preserve"> the</w:t>
      </w:r>
      <w:r w:rsidR="006705D7">
        <w:t xml:space="preserve"> classic loafers. Hailing from Texas</w:t>
      </w:r>
      <w:r w:rsidR="0095087D">
        <w:t>, he acknowledged that “wearing anything Gucci was just totally status” (Frankel, 2001: 132)</w:t>
      </w:r>
      <w:r w:rsidR="00527CE8">
        <w:t xml:space="preserve">. Playing both roles of creator and consumer, </w:t>
      </w:r>
      <w:r w:rsidR="00EE0D2F">
        <w:t>Ford has become a simulation of his own design.</w:t>
      </w:r>
    </w:p>
    <w:p w14:paraId="39E813A2" w14:textId="77777777" w:rsidR="004F5FA1" w:rsidRDefault="004F5FA1" w:rsidP="006D1F91">
      <w:pPr>
        <w:spacing w:line="360" w:lineRule="auto"/>
        <w:jc w:val="both"/>
      </w:pPr>
    </w:p>
    <w:p w14:paraId="43494575" w14:textId="106D8D77" w:rsidR="00A27568" w:rsidRDefault="00EE0D2F" w:rsidP="006D1F91">
      <w:pPr>
        <w:spacing w:line="360" w:lineRule="auto"/>
        <w:jc w:val="both"/>
      </w:pPr>
      <w:r>
        <w:lastRenderedPageBreak/>
        <w:t>By stark contrast, McQueen did not have the</w:t>
      </w:r>
      <w:r w:rsidR="005F3146">
        <w:t xml:space="preserve"> slick, monochromatic designer look that Ford favours. Rarely caught in an</w:t>
      </w:r>
      <w:r w:rsidR="00654A2D">
        <w:t>ything other than jeans, usually ripped, and a plain t-shirt, McQueen was open and proud of his working-class background</w:t>
      </w:r>
      <w:r w:rsidR="008552E1">
        <w:t>, seen in Figure 4.</w:t>
      </w:r>
      <w:r w:rsidR="00116ADF">
        <w:t xml:space="preserve"> Preferring the inconspicuous look of the masses</w:t>
      </w:r>
      <w:r w:rsidR="00574646">
        <w:t xml:space="preserve">, he let his catwalk designs do the talking. </w:t>
      </w:r>
      <w:r w:rsidR="00F17C45">
        <w:t>However,</w:t>
      </w:r>
      <w:r w:rsidR="00574646">
        <w:t xml:space="preserve"> </w:t>
      </w:r>
      <w:r w:rsidR="00F17C45">
        <w:t xml:space="preserve">as </w:t>
      </w:r>
      <w:r w:rsidR="00574646">
        <w:t>much</w:t>
      </w:r>
      <w:r w:rsidR="00F17C45">
        <w:t xml:space="preserve"> as</w:t>
      </w:r>
      <w:r w:rsidR="00574646">
        <w:t xml:space="preserve"> McQueen tried to blend i</w:t>
      </w:r>
      <w:r w:rsidR="00444AF4">
        <w:t xml:space="preserve">n, the press could not let that happen, “the </w:t>
      </w:r>
      <w:r w:rsidR="00675D23">
        <w:rPr>
          <w:noProof/>
        </w:rPr>
        <w:drawing>
          <wp:anchor distT="0" distB="0" distL="114300" distR="114300" simplePos="0" relativeHeight="251674624" behindDoc="0" locked="0" layoutInCell="1" allowOverlap="1" wp14:anchorId="758463C9" wp14:editId="20DC60A5">
            <wp:simplePos x="0" y="0"/>
            <wp:positionH relativeFrom="column">
              <wp:posOffset>-749935</wp:posOffset>
            </wp:positionH>
            <wp:positionV relativeFrom="paragraph">
              <wp:posOffset>797560</wp:posOffset>
            </wp:positionV>
            <wp:extent cx="4941570" cy="3441700"/>
            <wp:effectExtent l="13335" t="12065" r="12065" b="12065"/>
            <wp:wrapSquare wrapText="bothSides"/>
            <wp:docPr id="10" name="Picture 10" descr="Fig 2. Portrait of McQu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Fig 2. Portrait of McQueen"/>
                    <pic:cNvPicPr/>
                  </pic:nvPicPr>
                  <pic:blipFill rotWithShape="1">
                    <a:blip r:embed="rId11">
                      <a:extLst>
                        <a:ext uri="{28A0092B-C50C-407E-A947-70E740481C1C}">
                          <a14:useLocalDpi xmlns:a14="http://schemas.microsoft.com/office/drawing/2010/main" val="0"/>
                        </a:ext>
                      </a:extLst>
                    </a:blip>
                    <a:srcRect l="20377" t="15182" r="8857" b="15161"/>
                    <a:stretch/>
                  </pic:blipFill>
                  <pic:spPr bwMode="auto">
                    <a:xfrm rot="16200000">
                      <a:off x="0" y="0"/>
                      <a:ext cx="4941570" cy="3441700"/>
                    </a:xfrm>
                    <a:prstGeom prst="rect">
                      <a:avLst/>
                    </a:prstGeom>
                    <a:ln w="9525">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44AF4">
        <w:t xml:space="preserve">temptation to reduce him to any number of stereotypes </w:t>
      </w:r>
      <w:r w:rsidR="00C7659F">
        <w:t>has proved too great to resist… suffice to say, this was the only way the press could deal with him” (Frankel, 2001: 16)</w:t>
      </w:r>
      <w:r w:rsidR="00B1483F">
        <w:t xml:space="preserve">. As previously explored here, this </w:t>
      </w:r>
      <w:r w:rsidR="000C790D">
        <w:t xml:space="preserve">chosen ‘lack’ of precision and choice in personal fashion may have been a direct response or rejection of </w:t>
      </w:r>
      <w:r w:rsidR="00894DB8">
        <w:t xml:space="preserve">high fashion. In opposition </w:t>
      </w:r>
      <w:r w:rsidR="00280435">
        <w:t xml:space="preserve">to his personal fashion, </w:t>
      </w:r>
      <w:r w:rsidR="00533D16">
        <w:t>McQueen’s catwalk fashion was full of intention a</w:t>
      </w:r>
      <w:r w:rsidR="00AE1D11">
        <w:t>nd embedded with his identity and status. McQueen’s graduate show was titled ‘Jack the Ripper Stalks His Victims’, referring to “</w:t>
      </w:r>
      <w:r w:rsidR="00DB0361">
        <w:t>a</w:t>
      </w:r>
      <w:r w:rsidR="00AE1D11">
        <w:t xml:space="preserve">n ancestor who purportedly </w:t>
      </w:r>
      <w:r w:rsidR="008D2338">
        <w:t xml:space="preserve">rented a room to one of the Ripper’s victims” (Gleason, 2012: 9). Although many publications </w:t>
      </w:r>
      <w:r w:rsidR="00BE4381">
        <w:t xml:space="preserve">omit this collection </w:t>
      </w:r>
      <w:r w:rsidR="00675D23">
        <w:rPr>
          <w:noProof/>
        </w:rPr>
        <mc:AlternateContent>
          <mc:Choice Requires="wps">
            <w:drawing>
              <wp:anchor distT="0" distB="0" distL="114300" distR="114300" simplePos="0" relativeHeight="251675648" behindDoc="0" locked="0" layoutInCell="1" allowOverlap="1" wp14:anchorId="6E80C22E" wp14:editId="73FA5C6E">
                <wp:simplePos x="0" y="0"/>
                <wp:positionH relativeFrom="column">
                  <wp:posOffset>-6350</wp:posOffset>
                </wp:positionH>
                <wp:positionV relativeFrom="paragraph">
                  <wp:posOffset>4989195</wp:posOffset>
                </wp:positionV>
                <wp:extent cx="3448685" cy="288925"/>
                <wp:effectExtent l="0" t="0" r="18415" b="15875"/>
                <wp:wrapSquare wrapText="bothSides"/>
                <wp:docPr id="11" name="Text Box 11"/>
                <wp:cNvGraphicFramePr/>
                <a:graphic xmlns:a="http://schemas.openxmlformats.org/drawingml/2006/main">
                  <a:graphicData uri="http://schemas.microsoft.com/office/word/2010/wordprocessingShape">
                    <wps:wsp>
                      <wps:cNvSpPr txBox="1"/>
                      <wps:spPr>
                        <a:xfrm>
                          <a:off x="0" y="0"/>
                          <a:ext cx="3448685" cy="288925"/>
                        </a:xfrm>
                        <a:prstGeom prst="rect">
                          <a:avLst/>
                        </a:prstGeom>
                        <a:solidFill>
                          <a:schemeClr val="lt1"/>
                        </a:solidFill>
                        <a:ln w="9525">
                          <a:solidFill>
                            <a:prstClr val="black"/>
                          </a:solidFill>
                        </a:ln>
                      </wps:spPr>
                      <wps:txbx>
                        <w:txbxContent>
                          <w:p w14:paraId="460A79AF" w14:textId="01FDAEAC" w:rsidR="00675D23" w:rsidRPr="00633C98" w:rsidRDefault="005F57DB">
                            <w:r w:rsidRPr="00633C98">
                              <w:t>Fig. 4, Portrait of McQueen (</w:t>
                            </w:r>
                            <w:r w:rsidR="00931516" w:rsidRPr="00633C98">
                              <w:t>McCullin, 2008)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E80C22E" id="Text Box 11" o:spid="_x0000_s1031" type="#_x0000_t202" style="position:absolute;left:0;text-align:left;margin-left:-.5pt;margin-top:392.85pt;width:271.55pt;height:22.7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" fillcolor="white [3201]">
                <v:textbox>
                  <w:txbxContent>
                    <w:p w14:paraId="460A79AF" w14:textId="01FDAEAC" w:rsidR="00675D23" w:rsidRPr="00633C98" w:rsidRDefault="005F57DB">
                      <w:r w:rsidRPr="00633C98">
                        <w:t>Fig. 4, Portrait of McQueen (</w:t>
                      </w:r>
                      <w:r w:rsidR="00931516" w:rsidRPr="00633C98">
                        <w:t>McCullin, 2008)</w:t>
                      </w:r>
                    </w:p>
                  </w:txbxContent>
                </v:textbox>
                <w10:wrap type="square"/>
              </v:shape>
            </w:pict>
          </mc:Fallback>
        </mc:AlternateContent>
      </w:r>
      <w:r w:rsidR="00BE4381">
        <w:t xml:space="preserve">from retrospectives, possibly because it was a graduate show and Alexander McQueen </w:t>
      </w:r>
      <w:r w:rsidR="00474C95">
        <w:t xml:space="preserve">the fashion house </w:t>
      </w:r>
      <w:r w:rsidR="00BE4381">
        <w:t xml:space="preserve">had not yet been </w:t>
      </w:r>
      <w:r w:rsidR="00474C95">
        <w:t xml:space="preserve">founded, it cannot be ignored as it is where he me Blow, who would become his “patron, muse and unofficial PR” (Frankel, 2001: 20). </w:t>
      </w:r>
      <w:r w:rsidR="00D82495">
        <w:t xml:space="preserve">Without Blow championing, financing, and encouraging McQueen to be true to himself, it is hard to </w:t>
      </w:r>
      <w:r w:rsidR="00FB29E8">
        <w:t>say if he would have been able to stick to his identity as a designer.</w:t>
      </w:r>
    </w:p>
    <w:p w14:paraId="14104374" w14:textId="77777777" w:rsidR="00FB29E8" w:rsidRDefault="00FB29E8" w:rsidP="006D1F91">
      <w:pPr>
        <w:spacing w:line="360" w:lineRule="auto"/>
        <w:jc w:val="both"/>
      </w:pPr>
    </w:p>
    <w:p w14:paraId="2D9C41DA" w14:textId="55D8BDCF" w:rsidR="00FB29E8" w:rsidRDefault="009E0458" w:rsidP="006D1F91">
      <w:pPr>
        <w:spacing w:line="360" w:lineRule="auto"/>
        <w:jc w:val="both"/>
      </w:pPr>
      <w:r>
        <w:t>Certainly</w:t>
      </w:r>
      <w:r w:rsidR="00F55BAF">
        <w:t>, in McQueen’s Autumn/Winter 1995 collection, ‘Highland Rape’</w:t>
      </w:r>
      <w:r w:rsidR="00B823BF">
        <w:t xml:space="preserve">, identity is imbued in the very bones of the collection. </w:t>
      </w:r>
      <w:r w:rsidR="00213934">
        <w:t>His mother was a geneal</w:t>
      </w:r>
      <w:r w:rsidR="002C69FF">
        <w:t xml:space="preserve">ogist, and this collection was a commentary on how the English treated the </w:t>
      </w:r>
      <w:r w:rsidR="00894A8F">
        <w:t xml:space="preserve">Scottish Highlands </w:t>
      </w:r>
      <w:r w:rsidR="00F17C45">
        <w:t>and</w:t>
      </w:r>
      <w:r w:rsidR="00894A8F">
        <w:t xml:space="preserve"> being of Scottish descent, McQueen felt very </w:t>
      </w:r>
      <w:r w:rsidR="00894A8F">
        <w:lastRenderedPageBreak/>
        <w:t xml:space="preserve">strongly on the topic. In an interview </w:t>
      </w:r>
      <w:r w:rsidR="003927EC">
        <w:t>“I have no respect for what the English</w:t>
      </w:r>
      <w:r w:rsidR="008E6CE6">
        <w:t xml:space="preserve"> did there… What the </w:t>
      </w:r>
      <w:r w:rsidR="00633C98">
        <w:fldChar w:fldCharType="begin"/>
      </w:r>
      <w:r w:rsidR="00633C98">
        <w:instrText xml:space="preserve"> INCLUDEPICTURE "/Users/kellyjones/Library/Group Containers/UBF8T346G9.ms/WebArchiveCopyPasteTempFiles/com.microsoft.Word/McQ.215a,%20b_mcq.202.AV0.JPG" \* MERGEFORMATINET </w:instrText>
      </w:r>
      <w:r w:rsidR="00633C98">
        <w:fldChar w:fldCharType="separate"/>
      </w:r>
      <w:r w:rsidR="00633C98">
        <w:rPr>
          <w:noProof/>
        </w:rPr>
        <w:drawing>
          <wp:anchor distT="0" distB="0" distL="114300" distR="114300" simplePos="0" relativeHeight="251680768" behindDoc="0" locked="0" layoutInCell="1" allowOverlap="1" wp14:anchorId="162D12F2" wp14:editId="38ED322A">
            <wp:simplePos x="0" y="0"/>
            <wp:positionH relativeFrom="column">
              <wp:posOffset>0</wp:posOffset>
            </wp:positionH>
            <wp:positionV relativeFrom="paragraph">
              <wp:posOffset>0</wp:posOffset>
            </wp:positionV>
            <wp:extent cx="3289300" cy="5002530"/>
            <wp:effectExtent l="0" t="0" r="0" b="1270"/>
            <wp:wrapSquare wrapText="bothSides"/>
            <wp:docPr id="3" name="Picture 3"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person&#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89300" cy="5002530"/>
                    </a:xfrm>
                    <a:prstGeom prst="rect">
                      <a:avLst/>
                    </a:prstGeom>
                    <a:noFill/>
                    <a:ln>
                      <a:noFill/>
                    </a:ln>
                  </pic:spPr>
                </pic:pic>
              </a:graphicData>
            </a:graphic>
            <wp14:sizeRelH relativeFrom="page">
              <wp14:pctWidth>0</wp14:pctWidth>
            </wp14:sizeRelH>
            <wp14:sizeRelV relativeFrom="page">
              <wp14:pctHeight>0</wp14:pctHeight>
            </wp14:sizeRelV>
          </wp:anchor>
        </w:drawing>
      </w:r>
      <w:r w:rsidR="00633C98">
        <w:fldChar w:fldCharType="end"/>
      </w:r>
      <w:r w:rsidR="008E6CE6">
        <w:t>British did there was nothing short of genocide” (Frankel, 2001: 19). The generational trauma</w:t>
      </w:r>
      <w:r w:rsidR="00907B11">
        <w:t xml:space="preserve"> cannot be departed from McQueen’s</w:t>
      </w:r>
      <w:r w:rsidR="004F2FDB">
        <w:t xml:space="preserve"> ‘whole’ identity, in the way he presented himself and in his work, it was moored in every</w:t>
      </w:r>
      <w:r w:rsidR="002F6E12">
        <w:t xml:space="preserve"> aspect. </w:t>
      </w:r>
      <w:r w:rsidR="00E44D48">
        <w:t>Although McQueen rejected the romanticisation of Scotland</w:t>
      </w:r>
      <w:r w:rsidR="00BC255F">
        <w:t>, he embraced the MacQueen tartan, but in a new and aggressively unapologetic way</w:t>
      </w:r>
      <w:r w:rsidR="000B0E05">
        <w:t>, and through this “signalled the importance of personal biography and contrasted starkly with</w:t>
      </w:r>
      <w:r w:rsidR="00063E91">
        <w:t xml:space="preserve"> the more profligate use of tartan by other British fashion designers” </w:t>
      </w:r>
      <w:r w:rsidR="00783F22">
        <w:t xml:space="preserve">(Wood, 2015: 51). Through these choices of fashion, McQueen controlled the narrative </w:t>
      </w:r>
      <w:r w:rsidR="00C27618">
        <w:t xml:space="preserve">of his </w:t>
      </w:r>
      <w:r w:rsidR="00633C98">
        <w:rPr>
          <w:noProof/>
        </w:rPr>
        <mc:AlternateContent>
          <mc:Choice Requires="wps">
            <w:drawing>
              <wp:anchor distT="0" distB="0" distL="114300" distR="114300" simplePos="0" relativeHeight="251682816" behindDoc="0" locked="0" layoutInCell="1" allowOverlap="1" wp14:anchorId="7FE9AF37" wp14:editId="7724AE4C">
                <wp:simplePos x="0" y="0"/>
                <wp:positionH relativeFrom="column">
                  <wp:posOffset>0</wp:posOffset>
                </wp:positionH>
                <wp:positionV relativeFrom="paragraph">
                  <wp:posOffset>4991100</wp:posOffset>
                </wp:positionV>
                <wp:extent cx="3289300" cy="288925"/>
                <wp:effectExtent l="0" t="0" r="12700" b="15875"/>
                <wp:wrapSquare wrapText="bothSides"/>
                <wp:docPr id="14" name="Text Box 14"/>
                <wp:cNvGraphicFramePr/>
                <a:graphic xmlns:a="http://schemas.openxmlformats.org/drawingml/2006/main">
                  <a:graphicData uri="http://schemas.microsoft.com/office/word/2010/wordprocessingShape">
                    <wps:wsp>
                      <wps:cNvSpPr txBox="1"/>
                      <wps:spPr>
                        <a:xfrm>
                          <a:off x="0" y="0"/>
                          <a:ext cx="3289300" cy="288925"/>
                        </a:xfrm>
                        <a:prstGeom prst="rect">
                          <a:avLst/>
                        </a:prstGeom>
                        <a:solidFill>
                          <a:schemeClr val="lt1"/>
                        </a:solidFill>
                        <a:ln w="9525">
                          <a:solidFill>
                            <a:prstClr val="black"/>
                          </a:solidFill>
                        </a:ln>
                      </wps:spPr>
                      <wps:txbx>
                        <w:txbxContent>
                          <w:p w14:paraId="411B006B" w14:textId="77777777" w:rsidR="00633C98" w:rsidRDefault="00633C98" w:rsidP="00633C98">
                            <w:r>
                              <w:t>Fig. 4, Portrait of McQueen (McCullin, 2008)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FE9AF37" id="Text Box 14" o:spid="_x0000_s1032" type="#_x0000_t202" style="position:absolute;left:0;text-align:left;margin-left:0;margin-top:393pt;width:259pt;height:22.7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" fillcolor="white [3201]">
                <v:textbox>
                  <w:txbxContent>
                    <w:p w14:paraId="411B006B" w14:textId="77777777" w:rsidR="00633C98" w:rsidRDefault="00633C98" w:rsidP="00633C98">
                      <w:r>
                        <w:t>Fig. 4, Portrait of McQueen (McCullin, 2008)</w:t>
                      </w:r>
                    </w:p>
                  </w:txbxContent>
                </v:textbox>
                <w10:wrap type="square"/>
              </v:shape>
            </w:pict>
          </mc:Fallback>
        </mc:AlternateContent>
      </w:r>
      <w:r w:rsidR="00C27618">
        <w:t>identity and how the world perceived him.</w:t>
      </w:r>
    </w:p>
    <w:p w14:paraId="1BBA3B72" w14:textId="5287357E" w:rsidR="00C27618" w:rsidRDefault="00C27618" w:rsidP="006D1F91">
      <w:pPr>
        <w:spacing w:line="360" w:lineRule="auto"/>
        <w:jc w:val="both"/>
      </w:pPr>
    </w:p>
    <w:p w14:paraId="0358B9C3" w14:textId="77777777" w:rsidR="00633C98" w:rsidRDefault="00633C98" w:rsidP="006D1F91">
      <w:pPr>
        <w:spacing w:line="360" w:lineRule="auto"/>
        <w:jc w:val="both"/>
      </w:pPr>
    </w:p>
    <w:p w14:paraId="281BFBA4" w14:textId="26155EE7" w:rsidR="00C27618" w:rsidRDefault="00C27618" w:rsidP="006D1F91">
      <w:pPr>
        <w:spacing w:line="360" w:lineRule="auto"/>
        <w:jc w:val="both"/>
      </w:pPr>
      <w:r>
        <w:t xml:space="preserve">Ford’s inspiration comes from a similar place – he had often recognised his mother and grandmother’s </w:t>
      </w:r>
      <w:r w:rsidR="00313BA9">
        <w:t xml:space="preserve">personal fashions in the Seventies as major influences. However, where McQueen’s </w:t>
      </w:r>
      <w:r w:rsidR="009617CA">
        <w:t>catwalks were art installations</w:t>
      </w:r>
      <w:r w:rsidR="00090F84">
        <w:t>,</w:t>
      </w:r>
      <w:r w:rsidR="009617CA">
        <w:t xml:space="preserve"> with staging and theatrics fit for the West End, </w:t>
      </w:r>
      <w:r w:rsidR="00090F84">
        <w:t>and the clothes more sculptural in design, and therefore not commercially viable</w:t>
      </w:r>
      <w:r w:rsidR="00E8049D">
        <w:t xml:space="preserve">, Ford is a self-proclaimed “commercial designer… I have never wanted to be anything else” (Foley, 2004: 21). </w:t>
      </w:r>
      <w:r w:rsidR="003A3D70">
        <w:t xml:space="preserve">In his first collection for Gucci, Ford </w:t>
      </w:r>
      <w:r w:rsidR="00940837">
        <w:t>shocked audiences with a Seventies revival, but it was not just a reproduction of the Seventies</w:t>
      </w:r>
      <w:r w:rsidR="006400BA">
        <w:t xml:space="preserve">, Ford brought the Seventies into the present day and created “the most blatantly sexy thing that </w:t>
      </w:r>
      <w:r w:rsidR="00391890">
        <w:t>had been seen at the international collections for seasons” (Frankel, 2001: 133). Ford’s identity</w:t>
      </w:r>
      <w:r w:rsidR="006E5BF9">
        <w:t>, personal fashion, and collections all echo sex appeal and commercial viability. Ford’s image is increasingly</w:t>
      </w:r>
      <w:r w:rsidR="0056088A">
        <w:t xml:space="preserve"> public and is one that cannot be “divorced from his designs” (Tungate, 2008: 57).</w:t>
      </w:r>
    </w:p>
    <w:p w14:paraId="1CE69A8A" w14:textId="55C352B5" w:rsidR="0056088A" w:rsidRDefault="0056088A" w:rsidP="006D1F91">
      <w:pPr>
        <w:spacing w:line="360" w:lineRule="auto"/>
        <w:jc w:val="both"/>
      </w:pPr>
    </w:p>
    <w:p w14:paraId="4148DAE5" w14:textId="48AD73D6" w:rsidR="0056088A" w:rsidRDefault="002C52B6" w:rsidP="006D1F91">
      <w:pPr>
        <w:spacing w:line="360" w:lineRule="auto"/>
        <w:jc w:val="both"/>
      </w:pPr>
      <w:r>
        <w:lastRenderedPageBreak/>
        <w:t>When Ford arrived at Gucci, the branding was “ludicrously ostentatious” (Frankel, 2001: 130)</w:t>
      </w:r>
      <w:r w:rsidR="00B274FA">
        <w:t xml:space="preserve"> and “anything </w:t>
      </w:r>
      <w:r w:rsidR="00B274FA">
        <w:rPr>
          <w:i/>
          <w:iCs/>
        </w:rPr>
        <w:t>but</w:t>
      </w:r>
      <w:r w:rsidR="00B274FA">
        <w:t xml:space="preserve"> super sexy” (Turco-Williams, 2015). Since Ford’s appointment </w:t>
      </w:r>
      <w:r w:rsidR="00F91FE4">
        <w:t>the fashion house went for a quieter branding, everything quickly became slicker and sexier, which re-</w:t>
      </w:r>
      <w:r w:rsidR="00727BA4">
        <w:t>enforced</w:t>
      </w:r>
      <w:r w:rsidR="00F91FE4">
        <w:t xml:space="preserve"> </w:t>
      </w:r>
      <w:r w:rsidR="00727BA4">
        <w:t xml:space="preserve">to the consumer that this was the ‘new’ Gucci, with the </w:t>
      </w:r>
      <w:r w:rsidR="00D30F47">
        <w:t xml:space="preserve">distinct symbol, </w:t>
      </w:r>
      <w:r w:rsidR="00F17C45">
        <w:t>service,</w:t>
      </w:r>
      <w:r w:rsidR="00D30F47">
        <w:t xml:space="preserve"> and identity (Adams, M</w:t>
      </w:r>
      <w:r w:rsidR="00D25921">
        <w:t>oricka &amp; Stone, 2006), but with less brash flashiness about it.</w:t>
      </w:r>
    </w:p>
    <w:p w14:paraId="3827A31B" w14:textId="77777777" w:rsidR="005862DD" w:rsidRDefault="005862DD" w:rsidP="006D1F91">
      <w:pPr>
        <w:spacing w:line="360" w:lineRule="auto"/>
        <w:jc w:val="both"/>
      </w:pPr>
    </w:p>
    <w:p w14:paraId="69EADBE8" w14:textId="19794BEF" w:rsidR="005862DD" w:rsidRDefault="005862DD" w:rsidP="006D1F91">
      <w:pPr>
        <w:spacing w:line="360" w:lineRule="auto"/>
        <w:jc w:val="both"/>
      </w:pPr>
      <w:r>
        <w:t>Both Ford and McQueen had their first touch of celebrity during th</w:t>
      </w:r>
      <w:r w:rsidR="00F4346F">
        <w:t>e 1990s, when h</w:t>
      </w:r>
      <w:r>
        <w:t>andbags, among other accessories, became more popular for high-end fashion houses during th</w:t>
      </w:r>
      <w:r>
        <w:t>is time</w:t>
      </w:r>
      <w:r>
        <w:t>, “fashion designers featured more and more accessories at the catwalk shows… supplying the fizz, and the sales, for many collections” (Wilcox, 1999: 114). This is how the fashion houses became accessible to the mass market, although the price tag was still high, it was now more achievable for the average consumer. Following this booming trend, where “the loudest noise in our industry’s recent history has been the whisper and tight snap of a handbag clasp” (Storey, 1996: 163), the fashion houses then had to meet demand for elite versions of their products, where they would be recognised through classic shapes and colours, not tacky logos. This could be pointed to as the ‘birth’ of the no-logo revolution</w:t>
      </w:r>
      <w:r>
        <w:t>.</w:t>
      </w:r>
      <w:r w:rsidR="00A1780A">
        <w:t xml:space="preserve"> For many a </w:t>
      </w:r>
      <w:r w:rsidR="00991CC2">
        <w:t>“good bag becomes an intimate extension of the body” (</w:t>
      </w:r>
      <w:r w:rsidR="007A07C8">
        <w:t xml:space="preserve">Johnson, </w:t>
      </w:r>
      <w:r w:rsidR="006740E2">
        <w:t xml:space="preserve">2002: </w:t>
      </w:r>
      <w:r w:rsidR="003A60A3">
        <w:t>xii), others might describe</w:t>
      </w:r>
      <w:r w:rsidR="000C6941">
        <w:t xml:space="preserve"> luxury handbags</w:t>
      </w:r>
      <w:r w:rsidR="003A60A3">
        <w:t xml:space="preserve"> as</w:t>
      </w:r>
      <w:r w:rsidR="00F071E6">
        <w:t xml:space="preserve"> “</w:t>
      </w:r>
      <w:r w:rsidR="00423884">
        <w:t>vital indicator</w:t>
      </w:r>
      <w:r w:rsidR="000C6941">
        <w:t>s of style because of their ability to transmute more quickly” (Wilcox, 1999: 11)</w:t>
      </w:r>
      <w:r w:rsidR="00E661DD">
        <w:t>, th</w:t>
      </w:r>
      <w:r w:rsidR="002A060C">
        <w:t>ey can evolve an ensemble, especially one that</w:t>
      </w:r>
      <w:r w:rsidR="00E661DD">
        <w:t xml:space="preserve"> nods towards luxury status rather than shout about it.</w:t>
      </w:r>
    </w:p>
    <w:p w14:paraId="0F798577" w14:textId="4401CDB8" w:rsidR="00D25921" w:rsidRDefault="00D25921" w:rsidP="006D1F91">
      <w:pPr>
        <w:spacing w:line="360" w:lineRule="auto"/>
        <w:jc w:val="both"/>
      </w:pPr>
    </w:p>
    <w:p w14:paraId="143DDB1F" w14:textId="77415582" w:rsidR="00D25921" w:rsidRDefault="00FD1291" w:rsidP="006D1F91">
      <w:pPr>
        <w:spacing w:line="360" w:lineRule="auto"/>
        <w:jc w:val="both"/>
      </w:pPr>
      <w:r>
        <w:t>For many the lack of logos can say more about the items they are choosing</w:t>
      </w:r>
      <w:r w:rsidR="009A15E1">
        <w:t>,</w:t>
      </w:r>
      <w:r>
        <w:t xml:space="preserve"> “</w:t>
      </w:r>
      <w:r w:rsidR="009A15E1">
        <w:t>c</w:t>
      </w:r>
      <w:r>
        <w:t>ustomers of no-logo brands are more concerned</w:t>
      </w:r>
      <w:r w:rsidR="00D37664">
        <w:t xml:space="preserve"> with quality and design that with the need for logo display (Singh, 2020: 27)</w:t>
      </w:r>
      <w:r w:rsidR="009A15E1">
        <w:t>. Ford tapped into this way of thinking and raised Gucci’s</w:t>
      </w:r>
      <w:r w:rsidR="00E96885">
        <w:t xml:space="preserve"> perceived</w:t>
      </w:r>
      <w:r w:rsidR="009A15E1">
        <w:t xml:space="preserve"> </w:t>
      </w:r>
      <w:r w:rsidR="00E96885">
        <w:t>status within the fashion world, and for consumers, by using it to its full effect</w:t>
      </w:r>
      <w:r w:rsidR="00020184">
        <w:t xml:space="preserve">, using discreet </w:t>
      </w:r>
      <w:r w:rsidR="004E27E5">
        <w:t>branding that, instead of shouting its name, whispered it quietly to those in the know.</w:t>
      </w:r>
    </w:p>
    <w:p w14:paraId="207A60A1" w14:textId="11D9B278" w:rsidR="004E27E5" w:rsidRDefault="004E27E5" w:rsidP="006D1F91">
      <w:pPr>
        <w:spacing w:line="360" w:lineRule="auto"/>
        <w:jc w:val="both"/>
      </w:pPr>
    </w:p>
    <w:p w14:paraId="4CEB3C0F" w14:textId="0FAEC2CA" w:rsidR="003040A7" w:rsidRDefault="00C4600F" w:rsidP="006D1F91">
      <w:pPr>
        <w:spacing w:line="360" w:lineRule="auto"/>
        <w:jc w:val="both"/>
      </w:pPr>
      <w:r>
        <w:rPr>
          <w:noProof/>
        </w:rPr>
        <w:lastRenderedPageBreak/>
        <mc:AlternateContent>
          <mc:Choice Requires="wps">
            <w:drawing>
              <wp:anchor distT="0" distB="0" distL="114300" distR="114300" simplePos="0" relativeHeight="251677696" behindDoc="0" locked="0" layoutInCell="1" allowOverlap="1" wp14:anchorId="15E31545" wp14:editId="62362691">
                <wp:simplePos x="0" y="0"/>
                <wp:positionH relativeFrom="column">
                  <wp:posOffset>1618687</wp:posOffset>
                </wp:positionH>
                <wp:positionV relativeFrom="paragraph">
                  <wp:posOffset>3067291</wp:posOffset>
                </wp:positionV>
                <wp:extent cx="4625630" cy="278034"/>
                <wp:effectExtent l="0" t="0" r="10160" b="14605"/>
                <wp:wrapNone/>
                <wp:docPr id="12" name="Text Box 12"/>
                <wp:cNvGraphicFramePr/>
                <a:graphic xmlns:a="http://schemas.openxmlformats.org/drawingml/2006/main">
                  <a:graphicData uri="http://schemas.microsoft.com/office/word/2010/wordprocessingShape">
                    <wps:wsp>
                      <wps:cNvSpPr txBox="1"/>
                      <wps:spPr>
                        <a:xfrm>
                          <a:off x="0" y="0"/>
                          <a:ext cx="4625630" cy="278034"/>
                        </a:xfrm>
                        <a:prstGeom prst="rect">
                          <a:avLst/>
                        </a:prstGeom>
                        <a:solidFill>
                          <a:schemeClr val="lt1"/>
                        </a:solidFill>
                        <a:ln w="9525">
                          <a:solidFill>
                            <a:prstClr val="black"/>
                          </a:solidFill>
                        </a:ln>
                      </wps:spPr>
                      <wps:txbx>
                        <w:txbxContent>
                          <w:p w14:paraId="5C9830E1" w14:textId="12C9E314" w:rsidR="00C4600F" w:rsidRDefault="00C4600F">
                            <w:r>
                              <w:t xml:space="preserve">Fig. </w:t>
                            </w:r>
                            <w:r w:rsidR="00424CAE">
                              <w:t>7, Gucci Horse-bit 1955</w:t>
                            </w:r>
                            <w:r w:rsidR="00E63238">
                              <w:t xml:space="preserve"> </w:t>
                            </w:r>
                            <w:r w:rsidR="00D33CE6">
                              <w:t>mini bag, (Gucci</w:t>
                            </w:r>
                            <w:r w:rsidR="00F444EA">
                              <w:t>.com, 202</w:t>
                            </w:r>
                            <w:r w:rsidR="0013506F">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5E31545" id="Text Box 12" o:spid="_x0000_s1033" type="#_x0000_t202" style="position:absolute;left:0;text-align:left;margin-left:127.45pt;margin-top:241.5pt;width:364.2pt;height:21.9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" fillcolor="white [3201]">
                <v:textbox>
                  <w:txbxContent>
                    <w:p w14:paraId="5C9830E1" w14:textId="12C9E314" w:rsidR="00C4600F" w:rsidRDefault="00C4600F">
                      <w:r>
                        <w:t xml:space="preserve">Fig. </w:t>
                      </w:r>
                      <w:r w:rsidR="00424CAE">
                        <w:t>7, Gucci Horse-bit 1955</w:t>
                      </w:r>
                      <w:r w:rsidR="00E63238">
                        <w:t xml:space="preserve"> </w:t>
                      </w:r>
                      <w:r w:rsidR="00D33CE6">
                        <w:t>mini bag, (Gucci</w:t>
                      </w:r>
                      <w:r w:rsidR="00F444EA">
                        <w:t>.com, 202</w:t>
                      </w:r>
                      <w:r w:rsidR="0013506F">
                        <w:t>1)</w:t>
                      </w:r>
                    </w:p>
                  </w:txbxContent>
                </v:textbox>
              </v:shape>
            </w:pict>
          </mc:Fallback>
        </mc:AlternateContent>
      </w:r>
      <w:r>
        <w:rPr>
          <w:noProof/>
        </w:rPr>
        <w:drawing>
          <wp:anchor distT="0" distB="0" distL="114300" distR="114300" simplePos="0" relativeHeight="251676672" behindDoc="0" locked="0" layoutInCell="1" allowOverlap="1" wp14:anchorId="1532F93D" wp14:editId="7F0D8718">
            <wp:simplePos x="0" y="0"/>
            <wp:positionH relativeFrom="column">
              <wp:posOffset>1613535</wp:posOffset>
            </wp:positionH>
            <wp:positionV relativeFrom="paragraph">
              <wp:posOffset>0</wp:posOffset>
            </wp:positionV>
            <wp:extent cx="4615180" cy="3067050"/>
            <wp:effectExtent l="12700" t="12700" r="7620" b="19050"/>
            <wp:wrapSquare wrapText="bothSides"/>
            <wp:docPr id="7" name="Picture 7" descr="A picture containing accessory, bag, c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accessory, bag, cas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615180" cy="3067050"/>
                    </a:xfrm>
                    <a:prstGeom prst="rect">
                      <a:avLst/>
                    </a:prstGeom>
                    <a:ln w="9525">
                      <a:solidFill>
                        <a:schemeClr val="tx1"/>
                      </a:solidFill>
                    </a:ln>
                  </pic:spPr>
                </pic:pic>
              </a:graphicData>
            </a:graphic>
            <wp14:sizeRelH relativeFrom="page">
              <wp14:pctWidth>0</wp14:pctWidth>
            </wp14:sizeRelH>
            <wp14:sizeRelV relativeFrom="page">
              <wp14:pctHeight>0</wp14:pctHeight>
            </wp14:sizeRelV>
          </wp:anchor>
        </w:drawing>
      </w:r>
      <w:r w:rsidR="004E27E5">
        <w:t xml:space="preserve">The Gucci </w:t>
      </w:r>
      <w:r w:rsidR="00505E9B">
        <w:t>‘Horse-bit 1955’ handbag</w:t>
      </w:r>
      <w:r w:rsidR="00DA3AE5">
        <w:t xml:space="preserve"> – of </w:t>
      </w:r>
      <w:r w:rsidR="00505E9B">
        <w:t xml:space="preserve">which there are multiple size and </w:t>
      </w:r>
      <w:r w:rsidR="00DA3AE5">
        <w:t xml:space="preserve">finish variations – embodied this </w:t>
      </w:r>
      <w:r w:rsidR="007741E5">
        <w:t>message, with all logos being removed for the highest price tag</w:t>
      </w:r>
      <w:r w:rsidR="00A44D66">
        <w:t xml:space="preserve">. </w:t>
      </w:r>
      <w:r w:rsidR="00DE696A">
        <w:t>Although the</w:t>
      </w:r>
      <w:r w:rsidR="00041536">
        <w:t xml:space="preserve"> option to buy a slightly cheaper version, with a cotton canvas finish instead of leather, </w:t>
      </w:r>
      <w:r w:rsidR="00FD698A">
        <w:t>the cotton canvas is woven with the interlocking ‘G’ design</w:t>
      </w:r>
      <w:r w:rsidR="00B24491">
        <w:t xml:space="preserve">. In the leather edition shown in </w:t>
      </w:r>
      <w:r w:rsidR="00B24491" w:rsidRPr="00FB7426">
        <w:t xml:space="preserve">Figure </w:t>
      </w:r>
      <w:r w:rsidR="00FB7426" w:rsidRPr="00FB7426">
        <w:t>7</w:t>
      </w:r>
      <w:r w:rsidR="00922FAE">
        <w:t xml:space="preserve"> the branding is still there, albeit quieter in its delivery</w:t>
      </w:r>
      <w:r w:rsidR="00E96613">
        <w:t xml:space="preserve">. The iconic horse-bit sits centrally on the </w:t>
      </w:r>
      <w:r w:rsidR="00365422">
        <w:t xml:space="preserve">bag, no matter the size or style, and the instantly recognisable </w:t>
      </w:r>
      <w:r w:rsidR="00755B0C">
        <w:t xml:space="preserve">green and red stripe of the strap tells you the brand without screaming it. In this case </w:t>
      </w:r>
      <w:r w:rsidR="00612B61">
        <w:t xml:space="preserve">it is absolutely </w:t>
      </w:r>
      <w:r w:rsidR="00813E06">
        <w:t xml:space="preserve">the extrinsic </w:t>
      </w:r>
      <w:r w:rsidR="008F6556">
        <w:t>features which embody the “intrinsic meaning of what the business would like to portray</w:t>
      </w:r>
      <w:r w:rsidR="00811F6E">
        <w:t xml:space="preserve">” (Singh, 2020: 23). </w:t>
      </w:r>
    </w:p>
    <w:p w14:paraId="0386FFB2" w14:textId="77777777" w:rsidR="003040A7" w:rsidRDefault="003040A7" w:rsidP="006D1F91">
      <w:pPr>
        <w:spacing w:line="360" w:lineRule="auto"/>
        <w:jc w:val="both"/>
      </w:pPr>
    </w:p>
    <w:p w14:paraId="67A05EFD" w14:textId="776BF445" w:rsidR="004E27E5" w:rsidRDefault="00811F6E" w:rsidP="006D1F91">
      <w:pPr>
        <w:spacing w:line="360" w:lineRule="auto"/>
        <w:jc w:val="both"/>
      </w:pPr>
      <w:r>
        <w:t>On top of the no-logo signalling, the red, green, and gold of the</w:t>
      </w:r>
      <w:r w:rsidR="00776F14">
        <w:t xml:space="preserve"> strap and horse-bit are all deep and luxurious colours, matching the fine tan of the leather, </w:t>
      </w:r>
      <w:r w:rsidR="00EE1B28">
        <w:t xml:space="preserve">from which the consumer can understand the implied </w:t>
      </w:r>
      <w:r w:rsidR="00C92E50">
        <w:t xml:space="preserve">meaning that the product, and by extension them owning it, </w:t>
      </w:r>
      <w:r w:rsidR="00DF5BF5">
        <w:t xml:space="preserve">is rich, luxurious, </w:t>
      </w:r>
      <w:proofErr w:type="gramStart"/>
      <w:r w:rsidR="00DF5BF5">
        <w:t>high-status</w:t>
      </w:r>
      <w:proofErr w:type="gramEnd"/>
      <w:r w:rsidR="00DF5BF5">
        <w:t xml:space="preserve"> and affluent. </w:t>
      </w:r>
      <w:r w:rsidR="00BE0521">
        <w:t xml:space="preserve">It is recognisable without its logo, which tells the </w:t>
      </w:r>
      <w:r w:rsidR="00E86F87">
        <w:t>viewer of the wearer</w:t>
      </w:r>
      <w:r w:rsidR="00B032E8">
        <w:t xml:space="preserve"> that they “place more emphasis on quality, craftsmanship, and timelessness” (Singh, 2020: 27).</w:t>
      </w:r>
    </w:p>
    <w:p w14:paraId="136F3270" w14:textId="2BEEA09F" w:rsidR="00FE4759" w:rsidRDefault="00FE4759" w:rsidP="006D1F91">
      <w:pPr>
        <w:spacing w:line="360" w:lineRule="auto"/>
        <w:jc w:val="both"/>
      </w:pPr>
    </w:p>
    <w:p w14:paraId="064280AF" w14:textId="77777777" w:rsidR="005356D1" w:rsidRDefault="00FE4759" w:rsidP="006D1F91">
      <w:pPr>
        <w:spacing w:line="360" w:lineRule="auto"/>
        <w:jc w:val="both"/>
      </w:pPr>
      <w:r>
        <w:t xml:space="preserve">Similarly, in Alexander McQueen’s </w:t>
      </w:r>
      <w:r w:rsidR="005906F6">
        <w:t>commercial endeavours, the logos of the fashion house are minimal, instead it is the cut or the s</w:t>
      </w:r>
      <w:r w:rsidR="00E87A91">
        <w:t xml:space="preserve">hape of a product which is instantly </w:t>
      </w:r>
      <w:r w:rsidR="00157B91">
        <w:t xml:space="preserve">recognisable. To stay with handbags, </w:t>
      </w:r>
      <w:r w:rsidR="0047179F">
        <w:t xml:space="preserve">in recent years the Alexander McQueen fashion house has revamped the “iconic </w:t>
      </w:r>
      <w:r w:rsidR="005356D1">
        <w:t>Skull Four Ring long box clutch designed by the brand’s founder Lee McQueen in 2009” (Grazia, 2022).</w:t>
      </w:r>
    </w:p>
    <w:p w14:paraId="41E0BFDA" w14:textId="77777777" w:rsidR="005356D1" w:rsidRDefault="005356D1" w:rsidP="006D1F91">
      <w:pPr>
        <w:spacing w:line="360" w:lineRule="auto"/>
        <w:jc w:val="both"/>
      </w:pPr>
    </w:p>
    <w:p w14:paraId="7C94B47F" w14:textId="7A64B3A4" w:rsidR="00FE4759" w:rsidRDefault="006754B0" w:rsidP="006D1F91">
      <w:pPr>
        <w:spacing w:line="360" w:lineRule="auto"/>
        <w:jc w:val="both"/>
      </w:pPr>
      <w:r>
        <w:rPr>
          <w:noProof/>
        </w:rPr>
        <w:lastRenderedPageBreak/>
        <mc:AlternateContent>
          <mc:Choice Requires="wps">
            <w:drawing>
              <wp:anchor distT="0" distB="0" distL="114300" distR="114300" simplePos="0" relativeHeight="251679744" behindDoc="0" locked="0" layoutInCell="1" allowOverlap="1" wp14:anchorId="0EBBB7A7" wp14:editId="1C108D8F">
                <wp:simplePos x="0" y="0"/>
                <wp:positionH relativeFrom="column">
                  <wp:posOffset>1872205</wp:posOffset>
                </wp:positionH>
                <wp:positionV relativeFrom="paragraph">
                  <wp:posOffset>3437681</wp:posOffset>
                </wp:positionV>
                <wp:extent cx="4374370" cy="277792"/>
                <wp:effectExtent l="0" t="0" r="7620" b="14605"/>
                <wp:wrapSquare wrapText="bothSides"/>
                <wp:docPr id="13" name="Text Box 13"/>
                <wp:cNvGraphicFramePr/>
                <a:graphic xmlns:a="http://schemas.openxmlformats.org/drawingml/2006/main">
                  <a:graphicData uri="http://schemas.microsoft.com/office/word/2010/wordprocessingShape">
                    <wps:wsp>
                      <wps:cNvSpPr txBox="1"/>
                      <wps:spPr>
                        <a:xfrm>
                          <a:off x="0" y="0"/>
                          <a:ext cx="4374370" cy="277792"/>
                        </a:xfrm>
                        <a:prstGeom prst="rect">
                          <a:avLst/>
                        </a:prstGeom>
                        <a:solidFill>
                          <a:schemeClr val="lt1"/>
                        </a:solidFill>
                        <a:ln w="9525">
                          <a:solidFill>
                            <a:prstClr val="black"/>
                          </a:solidFill>
                        </a:ln>
                      </wps:spPr>
                      <wps:txbx>
                        <w:txbxContent>
                          <w:p w14:paraId="39FCC0B0" w14:textId="0C0E3117" w:rsidR="006754B0" w:rsidRDefault="006754B0">
                            <w:r>
                              <w:t>Fig</w:t>
                            </w:r>
                            <w:r w:rsidR="006C64E3">
                              <w:t>. 8, Knuckle clutch, (</w:t>
                            </w:r>
                            <w:r w:rsidR="00D07B48">
                              <w:t>alexandermcqueen.com,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BBB7A7" id="Text Box 13" o:spid="_x0000_s1034" type="#_x0000_t202" style="position:absolute;left:0;text-align:left;margin-left:147.4pt;margin-top:270.7pt;width:344.45pt;height:21.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" fillcolor="white [3201]">
                <v:textbox>
                  <w:txbxContent>
                    <w:p w14:paraId="39FCC0B0" w14:textId="0C0E3117" w:rsidR="006754B0" w:rsidRDefault="006754B0">
                      <w:r>
                        <w:t>Fig</w:t>
                      </w:r>
                      <w:r w:rsidR="006C64E3">
                        <w:t>. 8, Knuckle clutch, (</w:t>
                      </w:r>
                      <w:r w:rsidR="00D07B48">
                        <w:t>alexandermcqueen.com, 2023)</w:t>
                      </w:r>
                    </w:p>
                  </w:txbxContent>
                </v:textbox>
                <w10:wrap type="square"/>
              </v:shape>
            </w:pict>
          </mc:Fallback>
        </mc:AlternateContent>
      </w:r>
      <w:r>
        <w:rPr>
          <w:noProof/>
        </w:rPr>
        <w:drawing>
          <wp:anchor distT="0" distB="0" distL="114300" distR="114300" simplePos="0" relativeHeight="251678720" behindDoc="0" locked="0" layoutInCell="1" allowOverlap="1" wp14:anchorId="5E1286DF" wp14:editId="0308AFB1">
            <wp:simplePos x="0" y="0"/>
            <wp:positionH relativeFrom="column">
              <wp:posOffset>1873193</wp:posOffset>
            </wp:positionH>
            <wp:positionV relativeFrom="paragraph">
              <wp:posOffset>34347</wp:posOffset>
            </wp:positionV>
            <wp:extent cx="4373245" cy="3397885"/>
            <wp:effectExtent l="12700" t="12700" r="8255" b="18415"/>
            <wp:wrapSquare wrapText="bothSides"/>
            <wp:docPr id="8" name="Picture 8" descr="A picture containing access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accessory&#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373245" cy="3397885"/>
                    </a:xfrm>
                    <a:prstGeom prst="rect">
                      <a:avLst/>
                    </a:prstGeom>
                    <a:ln w="9525">
                      <a:solidFill>
                        <a:schemeClr val="tx1"/>
                      </a:solidFill>
                    </a:ln>
                  </pic:spPr>
                </pic:pic>
              </a:graphicData>
            </a:graphic>
            <wp14:sizeRelH relativeFrom="page">
              <wp14:pctWidth>0</wp14:pctWidth>
            </wp14:sizeRelH>
            <wp14:sizeRelV relativeFrom="page">
              <wp14:pctHeight>0</wp14:pctHeight>
            </wp14:sizeRelV>
          </wp:anchor>
        </w:drawing>
      </w:r>
      <w:r w:rsidR="002E59E8">
        <w:t xml:space="preserve">The latest rendition of the clutch is now part of the ‘Knuckle’ collection, referencing the trademark knuckle-duster clasp </w:t>
      </w:r>
      <w:r w:rsidR="003F5EA7">
        <w:t xml:space="preserve">along the top line of the bag, shown in Figure </w:t>
      </w:r>
      <w:r w:rsidR="00F17C45">
        <w:t>8</w:t>
      </w:r>
      <w:r w:rsidR="003F5EA7">
        <w:t>. The punk aesthetic</w:t>
      </w:r>
      <w:r w:rsidR="004049B4">
        <w:t xml:space="preserve"> of the bag</w:t>
      </w:r>
      <w:r w:rsidR="003F5EA7">
        <w:t xml:space="preserve"> </w:t>
      </w:r>
      <w:r w:rsidR="008D4DC5">
        <w:t xml:space="preserve">is embedded with McQueen’s oft-referenced </w:t>
      </w:r>
      <w:r w:rsidR="004049B4">
        <w:t xml:space="preserve">influences of art, religion, </w:t>
      </w:r>
      <w:proofErr w:type="gramStart"/>
      <w:r w:rsidR="004049B4">
        <w:t>nature</w:t>
      </w:r>
      <w:proofErr w:type="gramEnd"/>
      <w:r w:rsidR="004049B4">
        <w:t xml:space="preserve"> and death.</w:t>
      </w:r>
      <w:r w:rsidR="00B457B5">
        <w:t xml:space="preserve"> In itself the object is now a style of memento mori</w:t>
      </w:r>
      <w:r w:rsidR="00387490">
        <w:t xml:space="preserve"> of the designer,</w:t>
      </w:r>
      <w:r w:rsidR="001B2BC4">
        <w:t xml:space="preserve"> </w:t>
      </w:r>
      <w:r w:rsidR="00B3263E">
        <w:t>I dist</w:t>
      </w:r>
      <w:r w:rsidR="00E93C0A">
        <w:t>inct difference to Gucci’s ‘Horse-bit 1955’</w:t>
      </w:r>
      <w:r w:rsidR="00542A92">
        <w:t xml:space="preserve"> bag. “McQueen often contrasted fashion’s glamour with darkness and death” (Victoria and Albert Museum, 2015).</w:t>
      </w:r>
      <w:r w:rsidR="00790EA3">
        <w:t xml:space="preserve"> McQueen adopted the human skull in his work and as his signifier</w:t>
      </w:r>
      <w:r w:rsidR="00960ED6">
        <w:t>, which translated from the catwalk designs into the commercial piece</w:t>
      </w:r>
      <w:r w:rsidR="000441CF">
        <w:t xml:space="preserve">s, lending “symbolic meaning, mission </w:t>
      </w:r>
      <w:r w:rsidR="003E3A0D">
        <w:t xml:space="preserve">[and] philosophy” (Singh, 2020: 21) to the consumers of the products. </w:t>
      </w:r>
    </w:p>
    <w:p w14:paraId="2BB573FA" w14:textId="77777777" w:rsidR="003E3A0D" w:rsidRDefault="003E3A0D" w:rsidP="006D1F91">
      <w:pPr>
        <w:spacing w:line="360" w:lineRule="auto"/>
        <w:jc w:val="both"/>
      </w:pPr>
    </w:p>
    <w:p w14:paraId="2F9817F8" w14:textId="2CC68508" w:rsidR="00F50DCD" w:rsidRDefault="00AF25B9" w:rsidP="006D1F91">
      <w:pPr>
        <w:spacing w:line="360" w:lineRule="auto"/>
        <w:jc w:val="both"/>
      </w:pPr>
      <w:r>
        <w:t xml:space="preserve">The overall shapes of both brand’s signifiers, or non-logos, </w:t>
      </w:r>
      <w:r w:rsidR="006A082A">
        <w:t xml:space="preserve">have remained largely unchanged over time, despite the products themselves being available in various finishes and at various price points. </w:t>
      </w:r>
      <w:r w:rsidR="00B140F5">
        <w:t xml:space="preserve">The “memorable and recognisable” (Singh, 2020: 21) elements of </w:t>
      </w:r>
      <w:r w:rsidR="00BF7422">
        <w:t xml:space="preserve">both non-logos act as </w:t>
      </w:r>
      <w:r w:rsidR="00CE219A">
        <w:t xml:space="preserve">gestures to those ‘in the know’, whilst still being able to exist in the </w:t>
      </w:r>
      <w:r w:rsidR="00C20357">
        <w:t xml:space="preserve">no-logo arena of luxury products, </w:t>
      </w:r>
      <w:r w:rsidR="005752AD">
        <w:t xml:space="preserve">giving the consumer “low in need for status… pay a premium </w:t>
      </w:r>
      <w:r w:rsidR="005663BB">
        <w:t>for quiet goods only they recognise” (Han, Nunes &amp; Dreze, 2010: 15).</w:t>
      </w:r>
      <w:r w:rsidR="00F50DCD">
        <w:br w:type="page"/>
      </w:r>
    </w:p>
    <w:p w14:paraId="34D49ACE" w14:textId="5F2B386F" w:rsidR="00F50DCD" w:rsidRDefault="00F50DCD" w:rsidP="006D1F91">
      <w:pPr>
        <w:pStyle w:val="Heading1"/>
        <w:spacing w:line="360" w:lineRule="auto"/>
        <w:jc w:val="both"/>
      </w:pPr>
      <w:bookmarkStart w:id="3" w:name="_Toc133226789"/>
      <w:r>
        <w:lastRenderedPageBreak/>
        <w:t>Conclusion</w:t>
      </w:r>
      <w:bookmarkEnd w:id="3"/>
    </w:p>
    <w:p w14:paraId="3AE1CF30" w14:textId="7CFF328F" w:rsidR="00F50DCD" w:rsidRDefault="008D5496" w:rsidP="006D1F91">
      <w:pPr>
        <w:spacing w:line="360" w:lineRule="auto"/>
        <w:jc w:val="both"/>
      </w:pPr>
      <w:r>
        <w:t xml:space="preserve">Through this investigation of </w:t>
      </w:r>
      <w:r w:rsidR="0001367F">
        <w:t>the two case studies</w:t>
      </w:r>
      <w:r w:rsidR="002358C2">
        <w:t xml:space="preserve">, Tom Ford at Gucci &amp; Lee Alexander McQueen at Alexander McQueen, </w:t>
      </w:r>
      <w:r w:rsidR="00516F24">
        <w:t xml:space="preserve">it has been shown that fashion, in personal terms laid out at the opening, is indeed a communication of identity and status. It sometimes, in elite circles of consumerism, even goes so </w:t>
      </w:r>
      <w:r w:rsidR="00891823">
        <w:t>far as to remove common signifiers of status for preference of quality and craftsmanship.</w:t>
      </w:r>
    </w:p>
    <w:p w14:paraId="6AD53D12" w14:textId="77777777" w:rsidR="006B3BC6" w:rsidRDefault="006B3BC6" w:rsidP="006D1F91">
      <w:pPr>
        <w:spacing w:line="360" w:lineRule="auto"/>
        <w:jc w:val="both"/>
      </w:pPr>
    </w:p>
    <w:p w14:paraId="6F0C61CE" w14:textId="77949086" w:rsidR="006F2628" w:rsidRDefault="006B3BC6" w:rsidP="006D1F91">
      <w:pPr>
        <w:spacing w:line="360" w:lineRule="auto"/>
        <w:jc w:val="both"/>
      </w:pPr>
      <w:r>
        <w:t xml:space="preserve">It can also be said that for many high-end fashion houses and brands, not just the two cases studies </w:t>
      </w:r>
      <w:r w:rsidR="00AB298B">
        <w:t>discussed, it is often the identity and celebrity of the creative directors</w:t>
      </w:r>
      <w:r w:rsidR="00ED7F11">
        <w:t xml:space="preserve">/ designers which captures the attention of the consumer. However, the designer still “depends on the consumer to </w:t>
      </w:r>
      <w:r w:rsidR="00250ED7">
        <w:t>supply the final act of association and effect the meaning transfer from world to object” (McCracken, 1986: 71).</w:t>
      </w:r>
      <w:r w:rsidR="006F2628">
        <w:t xml:space="preserve"> </w:t>
      </w:r>
      <w:r w:rsidR="00B75FBA">
        <w:t>This pertains to accessories such as handbags especially, as they can “embody luxury, be a practical friend or an expressive social tool, a crafted object or highly fashionable status symbol” (</w:t>
      </w:r>
      <w:r w:rsidR="005726FB">
        <w:t>Wilcox, 1999: 11).</w:t>
      </w:r>
    </w:p>
    <w:p w14:paraId="184D8C9C" w14:textId="77777777" w:rsidR="006F2628" w:rsidRDefault="006F2628" w:rsidP="006D1F91">
      <w:pPr>
        <w:spacing w:line="360" w:lineRule="auto"/>
        <w:jc w:val="both"/>
      </w:pPr>
    </w:p>
    <w:p w14:paraId="1D927165" w14:textId="720DD22E" w:rsidR="006F2628" w:rsidRDefault="006F2628" w:rsidP="006D1F91">
      <w:pPr>
        <w:spacing w:line="360" w:lineRule="auto"/>
        <w:jc w:val="both"/>
      </w:pPr>
      <w:r>
        <w:t xml:space="preserve">To wear </w:t>
      </w:r>
      <w:r w:rsidR="00F401D5">
        <w:t xml:space="preserve">any item with either a logo brand or no-logo </w:t>
      </w:r>
      <w:r w:rsidR="00A23797">
        <w:t xml:space="preserve">aligns the consumer with the brand’s values and ethos, “at a time when exclusivity is </w:t>
      </w:r>
      <w:r w:rsidR="006C4FD3">
        <w:t>the holy grail… design provides the means to pinpoint, differentiate and communicate a unique identity” (Fung, 2007: 4)</w:t>
      </w:r>
      <w:r w:rsidR="006C5FDE">
        <w:t>. Although logo’s have long “been considered a key status symbol” (Kiapour</w:t>
      </w:r>
      <w:r w:rsidR="003242C9">
        <w:t xml:space="preserve"> &amp; Piramuthu, 2018: 1)</w:t>
      </w:r>
      <w:r w:rsidR="003E602D">
        <w:t xml:space="preserve">, the lack of a logo, instead replaced with signifiers, can also </w:t>
      </w:r>
      <w:r w:rsidR="0008085D">
        <w:t xml:space="preserve">communicate </w:t>
      </w:r>
      <w:r w:rsidR="00BB2803">
        <w:t>identity and status</w:t>
      </w:r>
      <w:r w:rsidR="00EA6136">
        <w:t>.</w:t>
      </w:r>
      <w:r w:rsidR="00BB2803">
        <w:t xml:space="preserve"> </w:t>
      </w:r>
      <w:r w:rsidR="00C33D5F">
        <w:t>“</w:t>
      </w:r>
      <w:r w:rsidR="00EA6136">
        <w:t xml:space="preserve">Some </w:t>
      </w:r>
      <w:r w:rsidR="00C33D5F">
        <w:t>high-end brands have reached a point where they can be recognised without logos” (Singh, 2020: 26)</w:t>
      </w:r>
      <w:r w:rsidR="00EA6136">
        <w:t xml:space="preserve">, instead being recognised for by trademarks colours or </w:t>
      </w:r>
      <w:r w:rsidR="00BF741F">
        <w:t xml:space="preserve">signifiers unique to that brand. </w:t>
      </w:r>
    </w:p>
    <w:p w14:paraId="33B8957B" w14:textId="77777777" w:rsidR="00BF741F" w:rsidRDefault="00BF741F" w:rsidP="006D1F91">
      <w:pPr>
        <w:spacing w:line="360" w:lineRule="auto"/>
        <w:jc w:val="both"/>
      </w:pPr>
    </w:p>
    <w:p w14:paraId="735022E7" w14:textId="3EAAC9E8" w:rsidR="00BF741F" w:rsidRDefault="00BF741F" w:rsidP="006D1F91">
      <w:pPr>
        <w:spacing w:line="360" w:lineRule="auto"/>
        <w:jc w:val="both"/>
      </w:pPr>
      <w:r>
        <w:t>Through this</w:t>
      </w:r>
      <w:r w:rsidR="008B5424">
        <w:t xml:space="preserve"> Barthes’ theory of semantic fashion codes (2010) are still </w:t>
      </w:r>
      <w:r w:rsidR="00F97701">
        <w:t xml:space="preserve">in </w:t>
      </w:r>
      <w:r w:rsidR="00FC0BC0">
        <w:t>operating</w:t>
      </w:r>
      <w:r w:rsidR="00F97701">
        <w:t xml:space="preserve"> in today’s </w:t>
      </w:r>
      <w:r w:rsidR="00FC0BC0">
        <w:t xml:space="preserve">consumer identity and fashion, alongside </w:t>
      </w:r>
      <w:r w:rsidR="00F14AD8">
        <w:t xml:space="preserve">status signalling from </w:t>
      </w:r>
      <w:r w:rsidR="00FC0BC0">
        <w:t>Baudrillard’s</w:t>
      </w:r>
      <w:r w:rsidR="00F14AD8">
        <w:t xml:space="preserve"> theory of post-modern society, where “objects and material goods are not in fact the object</w:t>
      </w:r>
      <w:r w:rsidR="003144E8">
        <w:t xml:space="preserve"> of consumption – they are object merely of needs and the satisfaction of needs” (1996: 199).</w:t>
      </w:r>
      <w:r w:rsidR="00865A63">
        <w:t xml:space="preserve"> It does, therefore, appear that</w:t>
      </w:r>
      <w:r w:rsidR="00CA2A2F">
        <w:t xml:space="preserve"> </w:t>
      </w:r>
      <w:proofErr w:type="spellStart"/>
      <w:r w:rsidR="00CA2A2F">
        <w:t>M</w:t>
      </w:r>
      <w:r w:rsidR="00B61F4C">
        <w:t>iuccia</w:t>
      </w:r>
      <w:proofErr w:type="spellEnd"/>
      <w:r w:rsidR="00B61F4C">
        <w:t xml:space="preserve"> Prada was correct when stating</w:t>
      </w:r>
      <w:r w:rsidR="00865A63">
        <w:t xml:space="preserve"> “fashion is instant language” </w:t>
      </w:r>
      <w:r w:rsidR="00B61F4C">
        <w:t>(</w:t>
      </w:r>
      <w:proofErr w:type="spellStart"/>
      <w:r w:rsidR="00B61F4C">
        <w:t>Galloni</w:t>
      </w:r>
      <w:proofErr w:type="spellEnd"/>
      <w:r w:rsidR="00B61F4C">
        <w:t>, 2007).</w:t>
      </w:r>
    </w:p>
    <w:p w14:paraId="4AE6D512" w14:textId="1488F746" w:rsidR="00F50DCD" w:rsidRDefault="00F50DCD" w:rsidP="006D1F91">
      <w:pPr>
        <w:spacing w:line="360" w:lineRule="auto"/>
        <w:jc w:val="both"/>
      </w:pPr>
    </w:p>
    <w:p w14:paraId="6582E2D6" w14:textId="69452499" w:rsidR="00F50DCD" w:rsidRDefault="00F50DCD" w:rsidP="006D1F91">
      <w:pPr>
        <w:spacing w:line="360" w:lineRule="auto"/>
        <w:jc w:val="both"/>
      </w:pPr>
      <w:r>
        <w:br w:type="page"/>
      </w:r>
    </w:p>
    <w:p w14:paraId="3975772E" w14:textId="6E0EEE95" w:rsidR="00F50DCD" w:rsidRDefault="006F7A87" w:rsidP="006D1F91">
      <w:pPr>
        <w:pStyle w:val="Heading1"/>
        <w:spacing w:line="360" w:lineRule="auto"/>
        <w:jc w:val="both"/>
      </w:pPr>
      <w:bookmarkStart w:id="4" w:name="_Toc133226790"/>
      <w:r>
        <w:lastRenderedPageBreak/>
        <w:t>Bibliography</w:t>
      </w:r>
      <w:bookmarkEnd w:id="4"/>
    </w:p>
    <w:p w14:paraId="439F815F" w14:textId="1CC982FF" w:rsidR="006F7A87" w:rsidRDefault="006F7A87" w:rsidP="006F7A87">
      <w:pPr>
        <w:pStyle w:val="Heading2"/>
      </w:pPr>
      <w:bookmarkStart w:id="5" w:name="_Toc133226791"/>
      <w:r>
        <w:t>Reference List</w:t>
      </w:r>
      <w:bookmarkEnd w:id="5"/>
    </w:p>
    <w:p w14:paraId="79424BF5" w14:textId="77777777" w:rsidR="006F7A87" w:rsidRDefault="006F7A87" w:rsidP="006F7A87"/>
    <w:p w14:paraId="7AD5512B" w14:textId="0DAD3FED" w:rsidR="009F6589" w:rsidRDefault="009F6589" w:rsidP="00371E49">
      <w:r>
        <w:t>Dress &amp; the Suffragettes</w:t>
      </w:r>
      <w:r w:rsidR="000819D2">
        <w:t xml:space="preserve"> </w:t>
      </w:r>
      <w:r w:rsidR="008D6ABF">
        <w:t>(</w:t>
      </w:r>
      <w:r>
        <w:t>Mar 16</w:t>
      </w:r>
      <w:proofErr w:type="gramStart"/>
      <w:r>
        <w:t xml:space="preserve"> 2023</w:t>
      </w:r>
      <w:proofErr w:type="gramEnd"/>
      <w:r w:rsidR="008D6ABF">
        <w:t>)</w:t>
      </w:r>
      <w:r>
        <w:t xml:space="preserve"> [</w:t>
      </w:r>
      <w:r w:rsidR="008D6ABF">
        <w:t>Online</w:t>
      </w:r>
      <w:r>
        <w:t>] Available:</w:t>
      </w:r>
      <w:r>
        <w:rPr>
          <w:rStyle w:val="apple-converted-space"/>
          <w:rFonts w:ascii="Roboto" w:hAnsi="Roboto"/>
          <w:color w:val="000000"/>
          <w:sz w:val="21"/>
          <w:szCs w:val="21"/>
        </w:rPr>
        <w:t> </w:t>
      </w:r>
      <w:hyperlink r:id="rId15" w:tgtFrame="_blank" w:history="1">
        <w:r>
          <w:rPr>
            <w:rStyle w:val="Hyperlink"/>
            <w:rFonts w:ascii="Roboto" w:hAnsi="Roboto"/>
            <w:color w:val="0066CC"/>
            <w:sz w:val="21"/>
            <w:szCs w:val="21"/>
          </w:rPr>
          <w:t>https://chertseymuseum.org/suffragette_dress</w:t>
        </w:r>
      </w:hyperlink>
      <w:r>
        <w:rPr>
          <w:rStyle w:val="apple-converted-space"/>
          <w:rFonts w:ascii="Roboto" w:hAnsi="Roboto"/>
          <w:color w:val="000000"/>
          <w:sz w:val="21"/>
          <w:szCs w:val="21"/>
        </w:rPr>
        <w:t> </w:t>
      </w:r>
      <w:r w:rsidR="00860CBB">
        <w:t xml:space="preserve">(Accessed: </w:t>
      </w:r>
      <w:r>
        <w:t>15 April 2023</w:t>
      </w:r>
      <w:r w:rsidR="00860CBB">
        <w:t>)</w:t>
      </w:r>
      <w:r>
        <w:t>.</w:t>
      </w:r>
    </w:p>
    <w:p w14:paraId="18EC84C5" w14:textId="77777777" w:rsidR="00371E49" w:rsidRDefault="00371E49" w:rsidP="00371E49"/>
    <w:p w14:paraId="6497CD70" w14:textId="07F550C1" w:rsidR="009F6589" w:rsidRDefault="009F6589" w:rsidP="00371E49">
      <w:r>
        <w:t>The Indelible Impact of Tom Ford on Gucci: A Retrospective</w:t>
      </w:r>
      <w:r w:rsidR="000819D2">
        <w:t xml:space="preserve"> </w:t>
      </w:r>
      <w:r w:rsidR="008D6ABF">
        <w:t>(</w:t>
      </w:r>
      <w:r>
        <w:t>March 16</w:t>
      </w:r>
      <w:proofErr w:type="gramStart"/>
      <w:r>
        <w:t xml:space="preserve"> 2023</w:t>
      </w:r>
      <w:proofErr w:type="gramEnd"/>
      <w:r w:rsidR="008D6ABF">
        <w:t>)</w:t>
      </w:r>
      <w:r>
        <w:t xml:space="preserve">. </w:t>
      </w:r>
      <w:r w:rsidR="00860CBB">
        <w:t xml:space="preserve">[Online]. </w:t>
      </w:r>
      <w:r>
        <w:t>Available:</w:t>
      </w:r>
      <w:r>
        <w:rPr>
          <w:rStyle w:val="apple-converted-space"/>
          <w:rFonts w:ascii="Roboto" w:hAnsi="Roboto"/>
          <w:color w:val="000000"/>
          <w:sz w:val="21"/>
          <w:szCs w:val="21"/>
        </w:rPr>
        <w:t> </w:t>
      </w:r>
      <w:hyperlink r:id="rId16" w:tgtFrame="_blank" w:history="1">
        <w:r>
          <w:rPr>
            <w:rStyle w:val="Hyperlink"/>
            <w:rFonts w:ascii="Roboto" w:hAnsi="Roboto"/>
            <w:color w:val="0066CC"/>
            <w:sz w:val="21"/>
            <w:szCs w:val="21"/>
          </w:rPr>
          <w:t>https://niood.com/the-indelible-impact-of-tom-ford-on-gucci-a-retrospective/</w:t>
        </w:r>
      </w:hyperlink>
      <w:r>
        <w:rPr>
          <w:rStyle w:val="apple-converted-space"/>
          <w:rFonts w:ascii="Roboto" w:hAnsi="Roboto"/>
          <w:color w:val="000000"/>
          <w:sz w:val="21"/>
          <w:szCs w:val="21"/>
        </w:rPr>
        <w:t> </w:t>
      </w:r>
      <w:r w:rsidR="00860CBB">
        <w:t xml:space="preserve">(Accessed: </w:t>
      </w:r>
      <w:r>
        <w:t xml:space="preserve">15 </w:t>
      </w:r>
      <w:r w:rsidR="005E541F">
        <w:t>April</w:t>
      </w:r>
      <w:r>
        <w:t xml:space="preserve"> 2023</w:t>
      </w:r>
      <w:r w:rsidR="00860CBB">
        <w:t>)</w:t>
      </w:r>
      <w:r>
        <w:t>.</w:t>
      </w:r>
    </w:p>
    <w:p w14:paraId="410341E8" w14:textId="77777777" w:rsidR="00371E49" w:rsidRDefault="00371E49" w:rsidP="00371E49"/>
    <w:p w14:paraId="5F3430C7" w14:textId="7412E912" w:rsidR="009F6589" w:rsidRPr="00081038" w:rsidRDefault="009F6589" w:rsidP="00371E49">
      <w:r w:rsidRPr="00081038">
        <w:t xml:space="preserve">BACHMANN, I. and SCHEUING, R., </w:t>
      </w:r>
      <w:r w:rsidR="000819D2" w:rsidRPr="00081038">
        <w:t>(</w:t>
      </w:r>
      <w:r w:rsidRPr="00081038">
        <w:t>2002</w:t>
      </w:r>
      <w:r w:rsidR="000819D2" w:rsidRPr="00081038">
        <w:t>)</w:t>
      </w:r>
      <w:r w:rsidRPr="00081038">
        <w:rPr>
          <w:rStyle w:val="apple-converted-space"/>
          <w:rFonts w:ascii="Roboto" w:hAnsi="Roboto"/>
          <w:sz w:val="21"/>
          <w:szCs w:val="21"/>
        </w:rPr>
        <w:t> </w:t>
      </w:r>
      <w:r w:rsidRPr="00081038">
        <w:rPr>
          <w:i/>
          <w:iCs/>
        </w:rPr>
        <w:t xml:space="preserve">Material </w:t>
      </w:r>
      <w:r w:rsidR="005E541F" w:rsidRPr="00081038">
        <w:rPr>
          <w:i/>
          <w:iCs/>
        </w:rPr>
        <w:t>M</w:t>
      </w:r>
      <w:r w:rsidRPr="00081038">
        <w:rPr>
          <w:i/>
          <w:iCs/>
        </w:rPr>
        <w:t>atters: the art and culture of contemporary textiles.</w:t>
      </w:r>
      <w:r w:rsidRPr="00081038">
        <w:rPr>
          <w:rStyle w:val="apple-converted-space"/>
          <w:rFonts w:ascii="Roboto" w:hAnsi="Roboto"/>
          <w:i/>
          <w:iCs/>
          <w:sz w:val="21"/>
          <w:szCs w:val="21"/>
        </w:rPr>
        <w:t> </w:t>
      </w:r>
      <w:r w:rsidRPr="00081038">
        <w:t>Toronto: YYZ Books.</w:t>
      </w:r>
    </w:p>
    <w:p w14:paraId="4F7B0F45" w14:textId="77777777" w:rsidR="00081038" w:rsidRPr="00081038" w:rsidRDefault="00081038" w:rsidP="00371E49"/>
    <w:p w14:paraId="5473E3B7" w14:textId="30EAFA61" w:rsidR="00081038" w:rsidRDefault="00081038" w:rsidP="00371E49">
      <w:pPr>
        <w:rPr>
          <w:rFonts w:cstheme="minorHAnsi"/>
          <w:shd w:val="clear" w:color="auto" w:fill="FFFFFF"/>
        </w:rPr>
      </w:pPr>
      <w:r w:rsidRPr="00081038">
        <w:rPr>
          <w:rFonts w:cstheme="minorHAnsi"/>
          <w:shd w:val="clear" w:color="auto" w:fill="FFFFFF"/>
        </w:rPr>
        <w:t>B</w:t>
      </w:r>
      <w:r w:rsidRPr="00081038">
        <w:rPr>
          <w:rFonts w:cstheme="minorHAnsi"/>
          <w:shd w:val="clear" w:color="auto" w:fill="FFFFFF"/>
        </w:rPr>
        <w:t>ARTHES</w:t>
      </w:r>
      <w:r w:rsidRPr="00081038">
        <w:rPr>
          <w:rFonts w:cstheme="minorHAnsi"/>
          <w:shd w:val="clear" w:color="auto" w:fill="FFFFFF"/>
        </w:rPr>
        <w:t>, R. (2010)</w:t>
      </w:r>
      <w:r w:rsidRPr="00081038">
        <w:rPr>
          <w:rStyle w:val="apple-converted-space"/>
          <w:rFonts w:cstheme="minorHAnsi"/>
          <w:shd w:val="clear" w:color="auto" w:fill="FFFFFF"/>
        </w:rPr>
        <w:t> </w:t>
      </w:r>
      <w:r w:rsidRPr="00081038">
        <w:rPr>
          <w:rFonts w:cstheme="minorHAnsi"/>
          <w:i/>
          <w:iCs/>
        </w:rPr>
        <w:t>The fashion system</w:t>
      </w:r>
      <w:r w:rsidRPr="00081038">
        <w:rPr>
          <w:rFonts w:cstheme="minorHAnsi"/>
          <w:shd w:val="clear" w:color="auto" w:fill="FFFFFF"/>
        </w:rPr>
        <w:t>. London: Vintage.</w:t>
      </w:r>
    </w:p>
    <w:p w14:paraId="27A71D3E" w14:textId="77777777" w:rsidR="00023345" w:rsidRDefault="00023345" w:rsidP="00371E49">
      <w:pPr>
        <w:rPr>
          <w:rFonts w:cstheme="minorHAnsi"/>
          <w:shd w:val="clear" w:color="auto" w:fill="FFFFFF"/>
        </w:rPr>
      </w:pPr>
    </w:p>
    <w:p w14:paraId="5B9EF9B2" w14:textId="02D68793" w:rsidR="00023345" w:rsidRPr="00023345" w:rsidRDefault="00023345" w:rsidP="00371E49">
      <w:pPr>
        <w:rPr>
          <w:rFonts w:cstheme="minorHAnsi"/>
          <w:sz w:val="28"/>
          <w:szCs w:val="28"/>
        </w:rPr>
      </w:pPr>
      <w:r w:rsidRPr="00023345">
        <w:rPr>
          <w:rFonts w:cstheme="minorHAnsi"/>
          <w:shd w:val="clear" w:color="auto" w:fill="FFFFFF"/>
        </w:rPr>
        <w:t xml:space="preserve">BAUDRILLARD, J. </w:t>
      </w:r>
      <w:r>
        <w:rPr>
          <w:rFonts w:cstheme="minorHAnsi"/>
          <w:shd w:val="clear" w:color="auto" w:fill="FFFFFF"/>
        </w:rPr>
        <w:t>(</w:t>
      </w:r>
      <w:r w:rsidR="003F7589">
        <w:rPr>
          <w:rFonts w:cstheme="minorHAnsi"/>
          <w:shd w:val="clear" w:color="auto" w:fill="FFFFFF"/>
        </w:rPr>
        <w:t>1996</w:t>
      </w:r>
      <w:r>
        <w:rPr>
          <w:rFonts w:cstheme="minorHAnsi"/>
          <w:shd w:val="clear" w:color="auto" w:fill="FFFFFF"/>
        </w:rPr>
        <w:t>)</w:t>
      </w:r>
      <w:r w:rsidRPr="00023345">
        <w:rPr>
          <w:rStyle w:val="apple-converted-space"/>
          <w:rFonts w:cstheme="minorHAnsi"/>
          <w:shd w:val="clear" w:color="auto" w:fill="FFFFFF"/>
        </w:rPr>
        <w:t> </w:t>
      </w:r>
      <w:r w:rsidRPr="00023345">
        <w:rPr>
          <w:rFonts w:cstheme="minorHAnsi"/>
          <w:i/>
          <w:iCs/>
        </w:rPr>
        <w:t>The system of objects.</w:t>
      </w:r>
      <w:r w:rsidRPr="00023345">
        <w:rPr>
          <w:rStyle w:val="apple-converted-space"/>
          <w:rFonts w:cstheme="minorHAnsi"/>
          <w:i/>
          <w:iCs/>
        </w:rPr>
        <w:t> </w:t>
      </w:r>
      <w:proofErr w:type="gramStart"/>
      <w:r w:rsidRPr="00023345">
        <w:rPr>
          <w:rFonts w:cstheme="minorHAnsi"/>
          <w:shd w:val="clear" w:color="auto" w:fill="FFFFFF"/>
        </w:rPr>
        <w:t>London ;</w:t>
      </w:r>
      <w:proofErr w:type="gramEnd"/>
      <w:r w:rsidRPr="00023345">
        <w:rPr>
          <w:rFonts w:cstheme="minorHAnsi"/>
          <w:shd w:val="clear" w:color="auto" w:fill="FFFFFF"/>
        </w:rPr>
        <w:t>: Verso.</w:t>
      </w:r>
    </w:p>
    <w:p w14:paraId="7B1E2B4E" w14:textId="77777777" w:rsidR="00371E49" w:rsidRDefault="00371E49" w:rsidP="00371E49"/>
    <w:p w14:paraId="70402891" w14:textId="65DD40FC" w:rsidR="009F6589" w:rsidRDefault="009F6589" w:rsidP="00371E49">
      <w:r>
        <w:t xml:space="preserve">BIDE, M., </w:t>
      </w:r>
      <w:r w:rsidR="00201307">
        <w:t>(</w:t>
      </w:r>
      <w:r>
        <w:t>2011</w:t>
      </w:r>
      <w:r w:rsidR="00201307">
        <w:t>)</w:t>
      </w:r>
      <w:r>
        <w:t xml:space="preserve"> Fiber Sustainability: Green is not black + white. In: L. WELTERS and A. LILLETHUN, eds,</w:t>
      </w:r>
      <w:r>
        <w:rPr>
          <w:rStyle w:val="apple-converted-space"/>
          <w:rFonts w:ascii="Roboto" w:hAnsi="Roboto"/>
          <w:color w:val="000000"/>
          <w:sz w:val="21"/>
          <w:szCs w:val="21"/>
        </w:rPr>
        <w:t> </w:t>
      </w:r>
      <w:r>
        <w:rPr>
          <w:i/>
          <w:iCs/>
        </w:rPr>
        <w:t>The Fashion Reader.</w:t>
      </w:r>
      <w:r>
        <w:rPr>
          <w:rStyle w:val="apple-converted-space"/>
          <w:rFonts w:ascii="Roboto" w:hAnsi="Roboto"/>
          <w:i/>
          <w:iCs/>
          <w:color w:val="000000"/>
          <w:sz w:val="21"/>
          <w:szCs w:val="21"/>
        </w:rPr>
        <w:t> </w:t>
      </w:r>
      <w:r>
        <w:t>Oxford: Berg.</w:t>
      </w:r>
    </w:p>
    <w:p w14:paraId="22D9109C" w14:textId="77777777" w:rsidR="00371E49" w:rsidRDefault="00371E49" w:rsidP="00371E49"/>
    <w:p w14:paraId="6861408E" w14:textId="34DBFDB3" w:rsidR="009F6589" w:rsidRDefault="009F6589" w:rsidP="00371E49">
      <w:r>
        <w:t xml:space="preserve">BLACK, S., </w:t>
      </w:r>
      <w:r w:rsidR="005E541F">
        <w:t>(</w:t>
      </w:r>
      <w:r>
        <w:t>2011</w:t>
      </w:r>
      <w:r w:rsidR="005E541F">
        <w:t>)</w:t>
      </w:r>
      <w:r>
        <w:rPr>
          <w:rStyle w:val="apple-converted-space"/>
          <w:rFonts w:ascii="Roboto" w:hAnsi="Roboto"/>
          <w:color w:val="000000"/>
          <w:sz w:val="21"/>
          <w:szCs w:val="21"/>
        </w:rPr>
        <w:t> </w:t>
      </w:r>
      <w:r>
        <w:rPr>
          <w:i/>
          <w:iCs/>
        </w:rPr>
        <w:t>Eco-chic: the fashion paradox.</w:t>
      </w:r>
      <w:r>
        <w:rPr>
          <w:rStyle w:val="apple-converted-space"/>
          <w:rFonts w:ascii="Roboto" w:hAnsi="Roboto"/>
          <w:i/>
          <w:iCs/>
          <w:color w:val="000000"/>
          <w:sz w:val="21"/>
          <w:szCs w:val="21"/>
        </w:rPr>
        <w:t> </w:t>
      </w:r>
      <w:r>
        <w:t>London: Black Dog Pub.</w:t>
      </w:r>
    </w:p>
    <w:p w14:paraId="796F67CF" w14:textId="77777777" w:rsidR="002562D0" w:rsidRDefault="002562D0" w:rsidP="00371E49">
      <w:pPr>
        <w:rPr>
          <w:rFonts w:cstheme="minorHAnsi"/>
          <w:color w:val="000000"/>
          <w:shd w:val="clear" w:color="auto" w:fill="FFFFFF"/>
        </w:rPr>
      </w:pPr>
    </w:p>
    <w:p w14:paraId="4A469847" w14:textId="3D5B7A4B" w:rsidR="002562D0" w:rsidRPr="002562D0" w:rsidRDefault="002562D0" w:rsidP="00371E49">
      <w:pPr>
        <w:rPr>
          <w:rFonts w:cstheme="minorHAnsi"/>
        </w:rPr>
      </w:pPr>
      <w:r w:rsidRPr="002562D0">
        <w:rPr>
          <w:rFonts w:cstheme="minorHAnsi"/>
          <w:color w:val="000000"/>
          <w:shd w:val="clear" w:color="auto" w:fill="FFFFFF"/>
        </w:rPr>
        <w:t>CUMMING, V., CUNNINGTON, P.E. and CUNNINGTON, C.W., 2010.</w:t>
      </w:r>
      <w:r w:rsidRPr="002562D0">
        <w:rPr>
          <w:rStyle w:val="apple-converted-space"/>
          <w:rFonts w:cstheme="minorHAnsi"/>
          <w:color w:val="000000"/>
          <w:shd w:val="clear" w:color="auto" w:fill="FFFFFF"/>
        </w:rPr>
        <w:t> </w:t>
      </w:r>
      <w:r w:rsidRPr="002562D0">
        <w:rPr>
          <w:rFonts w:cstheme="minorHAnsi"/>
          <w:i/>
          <w:iCs/>
          <w:color w:val="000000"/>
        </w:rPr>
        <w:t>The dictionary of fashion history.</w:t>
      </w:r>
      <w:r w:rsidRPr="002562D0">
        <w:rPr>
          <w:rStyle w:val="apple-converted-space"/>
          <w:rFonts w:cstheme="minorHAnsi"/>
          <w:i/>
          <w:iCs/>
          <w:color w:val="000000"/>
        </w:rPr>
        <w:t> </w:t>
      </w:r>
      <w:r w:rsidRPr="002562D0">
        <w:rPr>
          <w:rFonts w:cstheme="minorHAnsi"/>
          <w:color w:val="000000"/>
          <w:shd w:val="clear" w:color="auto" w:fill="FFFFFF"/>
        </w:rPr>
        <w:t>Oxford: Berg.</w:t>
      </w:r>
    </w:p>
    <w:p w14:paraId="6051ECBE" w14:textId="77777777" w:rsidR="00371E49" w:rsidRDefault="00371E49" w:rsidP="00371E49"/>
    <w:p w14:paraId="75F6676B" w14:textId="49EFCBDF" w:rsidR="009F6589" w:rsidRDefault="009F6589" w:rsidP="00371E49">
      <w:r>
        <w:t xml:space="preserve">DAMHORST, M.L., </w:t>
      </w:r>
      <w:r w:rsidR="005E541F">
        <w:t>(</w:t>
      </w:r>
      <w:r>
        <w:t>2005</w:t>
      </w:r>
      <w:r w:rsidR="005E541F">
        <w:t>)</w:t>
      </w:r>
      <w:r>
        <w:t xml:space="preserve"> Dress as non-verbal communication. In: M.L. DAMHORST, K.A. MILLER</w:t>
      </w:r>
      <w:r w:rsidR="002513E6">
        <w:t xml:space="preserve"> </w:t>
      </w:r>
      <w:r>
        <w:t>SPILLMAN and S.O. MICHELMAN, eds,</w:t>
      </w:r>
      <w:r>
        <w:rPr>
          <w:rStyle w:val="apple-converted-space"/>
          <w:rFonts w:ascii="Roboto" w:hAnsi="Roboto"/>
          <w:color w:val="000000"/>
          <w:sz w:val="21"/>
          <w:szCs w:val="21"/>
        </w:rPr>
        <w:t> </w:t>
      </w:r>
      <w:r>
        <w:rPr>
          <w:i/>
          <w:iCs/>
        </w:rPr>
        <w:t>The Meanings of Dress.</w:t>
      </w:r>
      <w:r>
        <w:rPr>
          <w:rStyle w:val="apple-converted-space"/>
          <w:rFonts w:ascii="Roboto" w:hAnsi="Roboto"/>
          <w:i/>
          <w:iCs/>
          <w:color w:val="000000"/>
          <w:sz w:val="21"/>
          <w:szCs w:val="21"/>
        </w:rPr>
        <w:t> </w:t>
      </w:r>
      <w:r>
        <w:t>New York, NY.: Fairchild Publications</w:t>
      </w:r>
      <w:r w:rsidR="00371E49">
        <w:t>.</w:t>
      </w:r>
    </w:p>
    <w:p w14:paraId="0C8D2A1C" w14:textId="77777777" w:rsidR="000C58EA" w:rsidRDefault="000C58EA" w:rsidP="00371E49"/>
    <w:p w14:paraId="5C1611DA" w14:textId="7502F10E" w:rsidR="000C58EA" w:rsidRDefault="000C58EA" w:rsidP="00371E49">
      <w:r>
        <w:rPr>
          <w:rFonts w:ascii="Roboto" w:hAnsi="Roboto"/>
          <w:color w:val="000000"/>
          <w:sz w:val="21"/>
          <w:szCs w:val="21"/>
          <w:shd w:val="clear" w:color="auto" w:fill="FFFFFF"/>
        </w:rPr>
        <w:t xml:space="preserve">DE BOTTON, A., </w:t>
      </w:r>
      <w:r>
        <w:rPr>
          <w:rFonts w:ascii="Roboto" w:hAnsi="Roboto"/>
          <w:color w:val="000000"/>
          <w:sz w:val="21"/>
          <w:szCs w:val="21"/>
          <w:shd w:val="clear" w:color="auto" w:fill="FFFFFF"/>
        </w:rPr>
        <w:t>(2014)</w:t>
      </w:r>
      <w:r>
        <w:rPr>
          <w:rStyle w:val="apple-converted-space"/>
          <w:rFonts w:ascii="Roboto" w:hAnsi="Roboto"/>
          <w:color w:val="000000"/>
          <w:sz w:val="21"/>
          <w:szCs w:val="21"/>
          <w:shd w:val="clear" w:color="auto" w:fill="FFFFFF"/>
        </w:rPr>
        <w:t> </w:t>
      </w:r>
      <w:r>
        <w:rPr>
          <w:rFonts w:ascii="Roboto" w:hAnsi="Roboto"/>
          <w:i/>
          <w:iCs/>
          <w:color w:val="000000"/>
          <w:sz w:val="21"/>
          <w:szCs w:val="21"/>
        </w:rPr>
        <w:t>Status Anxiety.</w:t>
      </w:r>
      <w:r>
        <w:rPr>
          <w:rStyle w:val="apple-converted-space"/>
          <w:rFonts w:ascii="Roboto" w:hAnsi="Roboto"/>
          <w:i/>
          <w:iCs/>
          <w:color w:val="000000"/>
          <w:sz w:val="21"/>
          <w:szCs w:val="21"/>
        </w:rPr>
        <w:t> </w:t>
      </w:r>
      <w:r>
        <w:rPr>
          <w:rFonts w:ascii="Roboto" w:hAnsi="Roboto"/>
          <w:color w:val="000000"/>
          <w:sz w:val="21"/>
          <w:szCs w:val="21"/>
          <w:shd w:val="clear" w:color="auto" w:fill="FFFFFF"/>
        </w:rPr>
        <w:t xml:space="preserve">15th </w:t>
      </w:r>
      <w:r>
        <w:rPr>
          <w:rFonts w:ascii="Roboto" w:hAnsi="Roboto"/>
          <w:color w:val="000000"/>
          <w:sz w:val="21"/>
          <w:szCs w:val="21"/>
          <w:shd w:val="clear" w:color="auto" w:fill="FFFFFF"/>
        </w:rPr>
        <w:t>Ed</w:t>
      </w:r>
      <w:r>
        <w:rPr>
          <w:rFonts w:ascii="Roboto" w:hAnsi="Roboto"/>
          <w:color w:val="000000"/>
          <w:sz w:val="21"/>
          <w:szCs w:val="21"/>
          <w:shd w:val="clear" w:color="auto" w:fill="FFFFFF"/>
        </w:rPr>
        <w:t>. London: Penguin Books.</w:t>
      </w:r>
    </w:p>
    <w:p w14:paraId="5159A8B1" w14:textId="77777777" w:rsidR="002513E6" w:rsidRDefault="002513E6" w:rsidP="00371E49"/>
    <w:p w14:paraId="08EA59ED" w14:textId="4E7A1E68" w:rsidR="009F6589" w:rsidRDefault="009F6589" w:rsidP="00371E49">
      <w:r>
        <w:t xml:space="preserve">ENTWISTLE, J., </w:t>
      </w:r>
      <w:r w:rsidR="005E541F">
        <w:t>(</w:t>
      </w:r>
      <w:r>
        <w:t>2011</w:t>
      </w:r>
      <w:r w:rsidR="005E541F">
        <w:t>)</w:t>
      </w:r>
      <w:r>
        <w:t xml:space="preserve"> The Dressed Body. In: L. WELTERS and A. LILLETHUN, eds,</w:t>
      </w:r>
      <w:r>
        <w:rPr>
          <w:rStyle w:val="apple-converted-space"/>
          <w:rFonts w:ascii="Roboto" w:hAnsi="Roboto"/>
          <w:color w:val="000000"/>
          <w:sz w:val="21"/>
          <w:szCs w:val="21"/>
        </w:rPr>
        <w:t> </w:t>
      </w:r>
      <w:r>
        <w:rPr>
          <w:i/>
          <w:iCs/>
        </w:rPr>
        <w:t>The Fashion Reader.</w:t>
      </w:r>
      <w:r>
        <w:rPr>
          <w:rStyle w:val="apple-converted-space"/>
          <w:rFonts w:ascii="Roboto" w:hAnsi="Roboto"/>
          <w:i/>
          <w:iCs/>
          <w:color w:val="000000"/>
          <w:sz w:val="21"/>
          <w:szCs w:val="21"/>
        </w:rPr>
        <w:t> </w:t>
      </w:r>
      <w:r>
        <w:t>Oxford: Berg.</w:t>
      </w:r>
    </w:p>
    <w:p w14:paraId="54BCFB7C" w14:textId="77777777" w:rsidR="002513E6" w:rsidRDefault="002513E6" w:rsidP="00371E49"/>
    <w:p w14:paraId="21889BDC" w14:textId="287AE2FE" w:rsidR="009F6589" w:rsidRDefault="009F6589" w:rsidP="00371E49">
      <w:r>
        <w:t xml:space="preserve">FOLEY, B., </w:t>
      </w:r>
      <w:r w:rsidR="005E541F">
        <w:t>(</w:t>
      </w:r>
      <w:r>
        <w:t>2004</w:t>
      </w:r>
      <w:r w:rsidR="005E541F">
        <w:t>)</w:t>
      </w:r>
      <w:r>
        <w:rPr>
          <w:rStyle w:val="apple-converted-space"/>
          <w:rFonts w:ascii="Roboto" w:hAnsi="Roboto"/>
          <w:color w:val="000000"/>
          <w:sz w:val="21"/>
          <w:szCs w:val="21"/>
        </w:rPr>
        <w:t> </w:t>
      </w:r>
      <w:r>
        <w:rPr>
          <w:i/>
          <w:iCs/>
        </w:rPr>
        <w:t>Tom Ford.</w:t>
      </w:r>
      <w:r>
        <w:rPr>
          <w:rStyle w:val="apple-converted-space"/>
          <w:rFonts w:ascii="Roboto" w:hAnsi="Roboto"/>
          <w:i/>
          <w:iCs/>
          <w:color w:val="000000"/>
          <w:sz w:val="21"/>
          <w:szCs w:val="21"/>
        </w:rPr>
        <w:t> </w:t>
      </w:r>
      <w:r>
        <w:t>London: Thames &amp; Hudson.</w:t>
      </w:r>
    </w:p>
    <w:p w14:paraId="721C84F4" w14:textId="77777777" w:rsidR="002513E6" w:rsidRDefault="002513E6" w:rsidP="00371E49"/>
    <w:p w14:paraId="10D01AB2" w14:textId="512A5E73" w:rsidR="009F6589" w:rsidRDefault="009F6589" w:rsidP="00371E49">
      <w:r>
        <w:t xml:space="preserve">FORDEN, S.G., </w:t>
      </w:r>
      <w:r w:rsidR="005E541F">
        <w:t>(</w:t>
      </w:r>
      <w:r>
        <w:t>2000</w:t>
      </w:r>
      <w:r w:rsidR="005E541F">
        <w:t>)</w:t>
      </w:r>
      <w:r>
        <w:rPr>
          <w:rStyle w:val="apple-converted-space"/>
          <w:rFonts w:ascii="Roboto" w:hAnsi="Roboto"/>
          <w:color w:val="000000"/>
          <w:sz w:val="21"/>
          <w:szCs w:val="21"/>
        </w:rPr>
        <w:t> </w:t>
      </w:r>
      <w:r>
        <w:rPr>
          <w:i/>
          <w:iCs/>
        </w:rPr>
        <w:t>House of Gucci.</w:t>
      </w:r>
      <w:r>
        <w:t xml:space="preserve"> New York: Morrow.</w:t>
      </w:r>
    </w:p>
    <w:p w14:paraId="78636FDA" w14:textId="77777777" w:rsidR="002513E6" w:rsidRDefault="002513E6" w:rsidP="00371E49"/>
    <w:p w14:paraId="1A9CD4FD" w14:textId="5CB1C953" w:rsidR="009F6589" w:rsidRDefault="009F6589" w:rsidP="00371E49">
      <w:r>
        <w:t xml:space="preserve">FRANKEL, S., </w:t>
      </w:r>
      <w:r w:rsidR="005E541F">
        <w:t>(</w:t>
      </w:r>
      <w:r>
        <w:t>2001</w:t>
      </w:r>
      <w:r w:rsidR="005E541F">
        <w:t>)</w:t>
      </w:r>
      <w:r>
        <w:rPr>
          <w:rStyle w:val="apple-converted-space"/>
          <w:rFonts w:ascii="Roboto" w:hAnsi="Roboto"/>
          <w:color w:val="000000"/>
          <w:sz w:val="21"/>
          <w:szCs w:val="21"/>
        </w:rPr>
        <w:t> </w:t>
      </w:r>
      <w:r>
        <w:rPr>
          <w:i/>
          <w:iCs/>
        </w:rPr>
        <w:t>Visionaries: interviews with fashion designers.</w:t>
      </w:r>
      <w:r>
        <w:rPr>
          <w:rStyle w:val="apple-converted-space"/>
          <w:rFonts w:ascii="Roboto" w:hAnsi="Roboto"/>
          <w:i/>
          <w:iCs/>
          <w:color w:val="000000"/>
          <w:sz w:val="21"/>
          <w:szCs w:val="21"/>
        </w:rPr>
        <w:t> </w:t>
      </w:r>
      <w:r>
        <w:t>London: V&amp;A Publications.</w:t>
      </w:r>
    </w:p>
    <w:p w14:paraId="012BCB77" w14:textId="77777777" w:rsidR="002513E6" w:rsidRDefault="002513E6" w:rsidP="00371E49"/>
    <w:p w14:paraId="0DA3BBD7" w14:textId="512A7DC3" w:rsidR="009F6589" w:rsidRDefault="009F6589" w:rsidP="00371E49">
      <w:r>
        <w:t xml:space="preserve">FREITAS, A., KAISER, S., JOAN CHANDLER, D., CAROL HALL, D., KIM, J. and HAMMIDI, T., </w:t>
      </w:r>
      <w:r w:rsidR="003E7AC9">
        <w:t>(</w:t>
      </w:r>
      <w:r>
        <w:t>1997</w:t>
      </w:r>
      <w:r w:rsidR="003E7AC9">
        <w:t>)</w:t>
      </w:r>
      <w:r>
        <w:t xml:space="preserve"> </w:t>
      </w:r>
      <w:r w:rsidR="009013DA">
        <w:t>‘</w:t>
      </w:r>
      <w:r>
        <w:t>Appearance Management as Border Construction: Least Favorite Clothing, Group Distancing, and Identity Not.</w:t>
      </w:r>
      <w:r w:rsidR="009013DA">
        <w:t>’</w:t>
      </w:r>
      <w:r>
        <w:rPr>
          <w:rStyle w:val="apple-converted-space"/>
          <w:rFonts w:ascii="Roboto" w:hAnsi="Roboto"/>
          <w:color w:val="000000"/>
          <w:sz w:val="21"/>
          <w:szCs w:val="21"/>
        </w:rPr>
        <w:t> </w:t>
      </w:r>
      <w:r>
        <w:rPr>
          <w:i/>
          <w:iCs/>
        </w:rPr>
        <w:t>Sociological inquiry,</w:t>
      </w:r>
      <w:r>
        <w:rPr>
          <w:rStyle w:val="apple-converted-space"/>
          <w:rFonts w:ascii="Roboto" w:hAnsi="Roboto"/>
          <w:i/>
          <w:iCs/>
          <w:color w:val="000000"/>
          <w:sz w:val="21"/>
          <w:szCs w:val="21"/>
        </w:rPr>
        <w:t> </w:t>
      </w:r>
      <w:r>
        <w:rPr>
          <w:b/>
          <w:bCs/>
        </w:rPr>
        <w:t>67</w:t>
      </w:r>
      <w:r>
        <w:t>(3), pp. 323-335.</w:t>
      </w:r>
    </w:p>
    <w:p w14:paraId="08AB01E4" w14:textId="77777777" w:rsidR="00BE384F" w:rsidRDefault="00BE384F" w:rsidP="00371E49"/>
    <w:p w14:paraId="3F361870" w14:textId="75A1A974" w:rsidR="00BE384F" w:rsidRPr="00BE384F" w:rsidRDefault="00BE384F" w:rsidP="00371E49">
      <w:pPr>
        <w:rPr>
          <w:rFonts w:cstheme="minorHAnsi"/>
          <w:sz w:val="28"/>
          <w:szCs w:val="28"/>
        </w:rPr>
      </w:pPr>
      <w:r w:rsidRPr="00BE384F">
        <w:rPr>
          <w:rFonts w:cstheme="minorHAnsi"/>
          <w:shd w:val="clear" w:color="auto" w:fill="FFFFFF"/>
        </w:rPr>
        <w:t>F</w:t>
      </w:r>
      <w:r w:rsidR="001B1974">
        <w:rPr>
          <w:rFonts w:cstheme="minorHAnsi"/>
          <w:shd w:val="clear" w:color="auto" w:fill="FFFFFF"/>
        </w:rPr>
        <w:t>RIEDMAN</w:t>
      </w:r>
      <w:r w:rsidRPr="00BE384F">
        <w:rPr>
          <w:rFonts w:cstheme="minorHAnsi"/>
          <w:shd w:val="clear" w:color="auto" w:fill="FFFFFF"/>
        </w:rPr>
        <w:t>, J. (2004)</w:t>
      </w:r>
      <w:r w:rsidRPr="00BE384F">
        <w:rPr>
          <w:rStyle w:val="apple-converted-space"/>
          <w:rFonts w:cstheme="minorHAnsi"/>
          <w:shd w:val="clear" w:color="auto" w:fill="FFFFFF"/>
        </w:rPr>
        <w:t> </w:t>
      </w:r>
      <w:r w:rsidRPr="00BE384F">
        <w:rPr>
          <w:rFonts w:cstheme="minorHAnsi"/>
          <w:i/>
          <w:iCs/>
        </w:rPr>
        <w:t>Consumption and identity</w:t>
      </w:r>
      <w:r w:rsidRPr="00BE384F">
        <w:rPr>
          <w:rFonts w:cstheme="minorHAnsi"/>
          <w:shd w:val="clear" w:color="auto" w:fill="FFFFFF"/>
        </w:rPr>
        <w:t>. London: Routledge.</w:t>
      </w:r>
    </w:p>
    <w:p w14:paraId="5D55E8DA" w14:textId="77777777" w:rsidR="002562D0" w:rsidRDefault="002562D0" w:rsidP="00371E49"/>
    <w:p w14:paraId="0919438F" w14:textId="34EB9E97" w:rsidR="002562D0" w:rsidRDefault="002562D0" w:rsidP="00371E49">
      <w:r>
        <w:lastRenderedPageBreak/>
        <w:t xml:space="preserve">FUNG, A. Y. T., (2007) </w:t>
      </w:r>
      <w:r>
        <w:rPr>
          <w:i/>
          <w:iCs/>
        </w:rPr>
        <w:t>Fashion Unfolding: uncover the power of graphics in fashion.</w:t>
      </w:r>
      <w:r>
        <w:rPr>
          <w:rStyle w:val="apple-converted-space"/>
          <w:rFonts w:ascii="Roboto" w:hAnsi="Roboto"/>
          <w:i/>
          <w:iCs/>
          <w:color w:val="000000"/>
          <w:sz w:val="21"/>
          <w:szCs w:val="21"/>
        </w:rPr>
        <w:t> </w:t>
      </w:r>
      <w:r>
        <w:t xml:space="preserve"> Hong Kong: Victionary.</w:t>
      </w:r>
    </w:p>
    <w:p w14:paraId="15CC9499" w14:textId="77777777" w:rsidR="00AF7E40" w:rsidRDefault="00AF7E40" w:rsidP="00371E49"/>
    <w:p w14:paraId="5499B8CF" w14:textId="1A86D8AB" w:rsidR="00AF7E40" w:rsidRPr="00AF7E40" w:rsidRDefault="00AF7E40" w:rsidP="00371E49">
      <w:pPr>
        <w:rPr>
          <w:rFonts w:cstheme="minorHAnsi"/>
        </w:rPr>
      </w:pPr>
      <w:r w:rsidRPr="00AF7E40">
        <w:rPr>
          <w:rFonts w:cstheme="minorHAnsi"/>
          <w:color w:val="000000"/>
          <w:shd w:val="clear" w:color="auto" w:fill="FFFFFF"/>
        </w:rPr>
        <w:t xml:space="preserve">GALLONI, A., </w:t>
      </w:r>
      <w:r>
        <w:rPr>
          <w:rFonts w:cstheme="minorHAnsi"/>
          <w:color w:val="000000"/>
          <w:shd w:val="clear" w:color="auto" w:fill="FFFFFF"/>
        </w:rPr>
        <w:t>(</w:t>
      </w:r>
      <w:r w:rsidRPr="00AF7E40">
        <w:rPr>
          <w:rFonts w:cstheme="minorHAnsi"/>
          <w:color w:val="000000"/>
          <w:shd w:val="clear" w:color="auto" w:fill="FFFFFF"/>
        </w:rPr>
        <w:t>2007</w:t>
      </w:r>
      <w:r>
        <w:rPr>
          <w:rFonts w:cstheme="minorHAnsi"/>
          <w:color w:val="000000"/>
          <w:shd w:val="clear" w:color="auto" w:fill="FFFFFF"/>
        </w:rPr>
        <w:t>)</w:t>
      </w:r>
      <w:r w:rsidRPr="00AF7E40">
        <w:rPr>
          <w:rFonts w:cstheme="minorHAnsi"/>
          <w:color w:val="000000"/>
          <w:shd w:val="clear" w:color="auto" w:fill="FFFFFF"/>
        </w:rPr>
        <w:t>, Interview: 'Fashion Is How You Present Yourself to the World.'. Available:</w:t>
      </w:r>
      <w:r w:rsidRPr="00AF7E40">
        <w:rPr>
          <w:rStyle w:val="apple-converted-space"/>
          <w:rFonts w:cstheme="minorHAnsi"/>
          <w:color w:val="000000"/>
          <w:shd w:val="clear" w:color="auto" w:fill="FFFFFF"/>
        </w:rPr>
        <w:t> </w:t>
      </w:r>
      <w:hyperlink r:id="rId17" w:tgtFrame="_blank" w:history="1">
        <w:r w:rsidRPr="00AF7E40">
          <w:rPr>
            <w:rStyle w:val="Hyperlink"/>
            <w:rFonts w:cstheme="minorHAnsi"/>
            <w:color w:val="0066CC"/>
          </w:rPr>
          <w:t>https://www.wsj.com/articles/SB116907065754279376</w:t>
        </w:r>
      </w:hyperlink>
      <w:r w:rsidRPr="00AF7E40">
        <w:rPr>
          <w:rStyle w:val="apple-converted-space"/>
          <w:rFonts w:cstheme="minorHAnsi"/>
          <w:color w:val="000000"/>
          <w:shd w:val="clear" w:color="auto" w:fill="FFFFFF"/>
        </w:rPr>
        <w:t> </w:t>
      </w:r>
      <w:r w:rsidRPr="00AF7E40">
        <w:rPr>
          <w:rFonts w:cstheme="minorHAnsi"/>
          <w:color w:val="000000"/>
          <w:shd w:val="clear" w:color="auto" w:fill="FFFFFF"/>
        </w:rPr>
        <w:t xml:space="preserve">[26 </w:t>
      </w:r>
      <w:proofErr w:type="gramStart"/>
      <w:r w:rsidRPr="00AF7E40">
        <w:rPr>
          <w:rFonts w:cstheme="minorHAnsi"/>
          <w:color w:val="000000"/>
          <w:shd w:val="clear" w:color="auto" w:fill="FFFFFF"/>
        </w:rPr>
        <w:t>Apr,</w:t>
      </w:r>
      <w:proofErr w:type="gramEnd"/>
      <w:r w:rsidRPr="00AF7E40">
        <w:rPr>
          <w:rFonts w:cstheme="minorHAnsi"/>
          <w:color w:val="000000"/>
          <w:shd w:val="clear" w:color="auto" w:fill="FFFFFF"/>
        </w:rPr>
        <w:t xml:space="preserve"> 2023].</w:t>
      </w:r>
    </w:p>
    <w:p w14:paraId="2544EF20" w14:textId="77777777" w:rsidR="002513E6" w:rsidRDefault="002513E6" w:rsidP="00371E49"/>
    <w:p w14:paraId="5D69D6FC" w14:textId="61D140A3" w:rsidR="009F6589" w:rsidRDefault="009F6589" w:rsidP="00371E49">
      <w:r>
        <w:t xml:space="preserve">GLEASON, K., </w:t>
      </w:r>
      <w:r w:rsidR="00E07351">
        <w:t>(</w:t>
      </w:r>
      <w:r>
        <w:t>2012</w:t>
      </w:r>
      <w:r w:rsidR="00E07351">
        <w:t>)</w:t>
      </w:r>
      <w:r>
        <w:rPr>
          <w:rStyle w:val="apple-converted-space"/>
          <w:rFonts w:ascii="Roboto" w:hAnsi="Roboto"/>
          <w:color w:val="000000"/>
          <w:sz w:val="21"/>
          <w:szCs w:val="21"/>
        </w:rPr>
        <w:t> </w:t>
      </w:r>
      <w:r>
        <w:rPr>
          <w:i/>
          <w:iCs/>
        </w:rPr>
        <w:t>Alexander McQueen: evolution.</w:t>
      </w:r>
      <w:r>
        <w:rPr>
          <w:rStyle w:val="apple-converted-space"/>
          <w:rFonts w:ascii="Roboto" w:hAnsi="Roboto"/>
          <w:i/>
          <w:iCs/>
          <w:color w:val="000000"/>
          <w:sz w:val="21"/>
          <w:szCs w:val="21"/>
        </w:rPr>
        <w:t> </w:t>
      </w:r>
      <w:r>
        <w:t>New York: Race Point.</w:t>
      </w:r>
    </w:p>
    <w:p w14:paraId="0411A784" w14:textId="77777777" w:rsidR="002513E6" w:rsidRDefault="002513E6" w:rsidP="00371E49"/>
    <w:p w14:paraId="40695E02" w14:textId="32EA4E79" w:rsidR="009F6589" w:rsidRDefault="009F6589" w:rsidP="00371E49">
      <w:r>
        <w:t xml:space="preserve">GRAZIA </w:t>
      </w:r>
      <w:r w:rsidR="00F63660">
        <w:t>(</w:t>
      </w:r>
      <w:r>
        <w:t>2022</w:t>
      </w:r>
      <w:r w:rsidR="00F63660">
        <w:t>)</w:t>
      </w:r>
      <w:r>
        <w:t xml:space="preserve"> </w:t>
      </w:r>
      <w:r w:rsidR="009D6462">
        <w:rPr>
          <w:i/>
          <w:iCs/>
        </w:rPr>
        <w:t>Alexander McQueen Releases New Jewelled Satchel Designs</w:t>
      </w:r>
      <w:r w:rsidR="00A02813">
        <w:t xml:space="preserve"> </w:t>
      </w:r>
      <w:r>
        <w:t>Available:</w:t>
      </w:r>
      <w:r>
        <w:rPr>
          <w:rStyle w:val="apple-converted-space"/>
          <w:rFonts w:ascii="Roboto" w:hAnsi="Roboto"/>
          <w:color w:val="000000"/>
          <w:sz w:val="21"/>
          <w:szCs w:val="21"/>
        </w:rPr>
        <w:t> </w:t>
      </w:r>
      <w:hyperlink r:id="rId18" w:tgtFrame="_blank" w:history="1">
        <w:r>
          <w:rPr>
            <w:rStyle w:val="Hyperlink"/>
            <w:rFonts w:ascii="Roboto" w:hAnsi="Roboto"/>
            <w:color w:val="0066CC"/>
            <w:sz w:val="21"/>
            <w:szCs w:val="21"/>
          </w:rPr>
          <w:t>https://graziamagazine.com/us/articles/alexander-mcqueen-jewelled-satchel-bag/</w:t>
        </w:r>
      </w:hyperlink>
      <w:r>
        <w:rPr>
          <w:rStyle w:val="apple-converted-space"/>
          <w:rFonts w:ascii="Roboto" w:hAnsi="Roboto"/>
          <w:color w:val="000000"/>
          <w:sz w:val="21"/>
          <w:szCs w:val="21"/>
        </w:rPr>
        <w:t> </w:t>
      </w:r>
      <w:r w:rsidR="00860CBB">
        <w:rPr>
          <w:rStyle w:val="apple-converted-space"/>
          <w:rFonts w:ascii="Roboto" w:hAnsi="Roboto"/>
          <w:color w:val="000000"/>
          <w:sz w:val="21"/>
          <w:szCs w:val="21"/>
        </w:rPr>
        <w:t xml:space="preserve"> </w:t>
      </w:r>
      <w:r w:rsidR="00860CBB">
        <w:t xml:space="preserve">(Accessed: </w:t>
      </w:r>
      <w:r>
        <w:t>14th April 2023</w:t>
      </w:r>
      <w:r w:rsidR="00860CBB">
        <w:t>)</w:t>
      </w:r>
      <w:r>
        <w:t>.</w:t>
      </w:r>
    </w:p>
    <w:p w14:paraId="19B52E42" w14:textId="77777777" w:rsidR="002513E6" w:rsidRDefault="002513E6" w:rsidP="00371E49"/>
    <w:p w14:paraId="2548521D" w14:textId="04BADF15" w:rsidR="009F6589" w:rsidRDefault="009F6589" w:rsidP="00371E49">
      <w:r>
        <w:t xml:space="preserve">GUCCI, P., </w:t>
      </w:r>
      <w:r w:rsidR="00A02813">
        <w:t>(</w:t>
      </w:r>
      <w:r>
        <w:t>2016</w:t>
      </w:r>
      <w:r w:rsidR="00A02813">
        <w:t>)</w:t>
      </w:r>
      <w:r>
        <w:rPr>
          <w:rStyle w:val="apple-converted-space"/>
          <w:rFonts w:ascii="Roboto" w:hAnsi="Roboto"/>
          <w:color w:val="000000"/>
          <w:sz w:val="21"/>
          <w:szCs w:val="21"/>
        </w:rPr>
        <w:t> </w:t>
      </w:r>
      <w:r>
        <w:rPr>
          <w:i/>
          <w:iCs/>
        </w:rPr>
        <w:t>In the Name of Gucci: A Memoir.</w:t>
      </w:r>
      <w:r>
        <w:rPr>
          <w:rStyle w:val="apple-converted-space"/>
          <w:rFonts w:ascii="Roboto" w:hAnsi="Roboto"/>
          <w:i/>
          <w:iCs/>
          <w:color w:val="000000"/>
          <w:sz w:val="21"/>
          <w:szCs w:val="21"/>
        </w:rPr>
        <w:t> </w:t>
      </w:r>
      <w:r>
        <w:t>Austin: Crown Archetype.</w:t>
      </w:r>
    </w:p>
    <w:p w14:paraId="1394CE8E" w14:textId="77777777" w:rsidR="002513E6" w:rsidRDefault="002513E6" w:rsidP="00371E49"/>
    <w:p w14:paraId="6282DEC7" w14:textId="5206B6D6" w:rsidR="009F6589" w:rsidRDefault="009F6589" w:rsidP="00371E49">
      <w:r>
        <w:t xml:space="preserve">GUY, A., GREEN, E. and BANIM, M., </w:t>
      </w:r>
      <w:r w:rsidR="00A02813">
        <w:t>(</w:t>
      </w:r>
      <w:r>
        <w:t>2001</w:t>
      </w:r>
      <w:r w:rsidR="00A02813">
        <w:t>)</w:t>
      </w:r>
      <w:r>
        <w:rPr>
          <w:rStyle w:val="apple-converted-space"/>
          <w:rFonts w:ascii="Roboto" w:hAnsi="Roboto"/>
          <w:color w:val="000000"/>
          <w:sz w:val="21"/>
          <w:szCs w:val="21"/>
        </w:rPr>
        <w:t> </w:t>
      </w:r>
      <w:r>
        <w:rPr>
          <w:i/>
          <w:iCs/>
        </w:rPr>
        <w:t>Through the wardrobe: women's relationships with their clothes.</w:t>
      </w:r>
      <w:r>
        <w:rPr>
          <w:rStyle w:val="apple-converted-space"/>
          <w:rFonts w:ascii="Roboto" w:hAnsi="Roboto"/>
          <w:i/>
          <w:iCs/>
          <w:color w:val="000000"/>
          <w:sz w:val="21"/>
          <w:szCs w:val="21"/>
        </w:rPr>
        <w:t> </w:t>
      </w:r>
      <w:r>
        <w:t>Oxford: Berg.</w:t>
      </w:r>
    </w:p>
    <w:p w14:paraId="12D2C542" w14:textId="77777777" w:rsidR="00E311B3" w:rsidRDefault="00E311B3" w:rsidP="00371E49"/>
    <w:p w14:paraId="7652430F" w14:textId="77777777" w:rsidR="00E311B3" w:rsidRDefault="009F6589" w:rsidP="00E311B3">
      <w:r>
        <w:t xml:space="preserve">HAN, Y.J., NUNES, J.C. and DRÈZE, X., </w:t>
      </w:r>
      <w:r w:rsidR="00F35AD9">
        <w:t>(</w:t>
      </w:r>
      <w:r>
        <w:t>2010</w:t>
      </w:r>
      <w:r w:rsidR="00F35AD9">
        <w:t>)</w:t>
      </w:r>
      <w:r>
        <w:t xml:space="preserve"> </w:t>
      </w:r>
      <w:r w:rsidR="00F35AD9">
        <w:t>‘Signalling</w:t>
      </w:r>
      <w:r>
        <w:t xml:space="preserve"> Status with Luxury Goods: The Role of Brand Prominence.</w:t>
      </w:r>
      <w:r w:rsidR="00F35AD9">
        <w:t>’</w:t>
      </w:r>
      <w:r>
        <w:rPr>
          <w:rStyle w:val="apple-converted-space"/>
          <w:rFonts w:ascii="Roboto" w:hAnsi="Roboto"/>
          <w:color w:val="000000"/>
          <w:sz w:val="21"/>
          <w:szCs w:val="21"/>
        </w:rPr>
        <w:t> </w:t>
      </w:r>
      <w:r>
        <w:rPr>
          <w:i/>
          <w:iCs/>
        </w:rPr>
        <w:t>Journal of Marketing,</w:t>
      </w:r>
      <w:r>
        <w:rPr>
          <w:rStyle w:val="apple-converted-space"/>
          <w:rFonts w:ascii="Roboto" w:hAnsi="Roboto"/>
          <w:i/>
          <w:iCs/>
          <w:color w:val="000000"/>
          <w:sz w:val="21"/>
          <w:szCs w:val="21"/>
        </w:rPr>
        <w:t> </w:t>
      </w:r>
      <w:r>
        <w:rPr>
          <w:b/>
          <w:bCs/>
        </w:rPr>
        <w:t>74</w:t>
      </w:r>
      <w:r>
        <w:t>(4), pp. 15-30.</w:t>
      </w:r>
    </w:p>
    <w:p w14:paraId="4F6B4C1F" w14:textId="77777777" w:rsidR="00E311B3" w:rsidRDefault="00E311B3" w:rsidP="00E311B3"/>
    <w:p w14:paraId="53408D72" w14:textId="6565A0A9" w:rsidR="00E311B3" w:rsidRDefault="00E311B3" w:rsidP="00E311B3">
      <w:pPr>
        <w:rPr>
          <w:rFonts w:cstheme="minorHAnsi"/>
        </w:rPr>
      </w:pPr>
      <w:r w:rsidRPr="00E311B3">
        <w:rPr>
          <w:rFonts w:cstheme="minorHAnsi"/>
        </w:rPr>
        <w:t>H</w:t>
      </w:r>
      <w:r>
        <w:rPr>
          <w:rFonts w:cstheme="minorHAnsi"/>
        </w:rPr>
        <w:t>ETHERINGTON</w:t>
      </w:r>
      <w:r w:rsidRPr="00E311B3">
        <w:rPr>
          <w:rFonts w:cstheme="minorHAnsi"/>
        </w:rPr>
        <w:t>, K. (1998) Expressions of identity: space, performance, politics. London: SAGE.</w:t>
      </w:r>
    </w:p>
    <w:p w14:paraId="0D9F90AE" w14:textId="77777777" w:rsidR="006740E2" w:rsidRDefault="006740E2" w:rsidP="00E311B3">
      <w:pPr>
        <w:rPr>
          <w:rFonts w:cstheme="minorHAnsi"/>
        </w:rPr>
      </w:pPr>
    </w:p>
    <w:p w14:paraId="2B4FD78E" w14:textId="688495E0" w:rsidR="006740E2" w:rsidRPr="006740E2" w:rsidRDefault="006740E2" w:rsidP="00E311B3">
      <w:pPr>
        <w:rPr>
          <w:rFonts w:cstheme="minorHAnsi"/>
        </w:rPr>
      </w:pPr>
      <w:r w:rsidRPr="006740E2">
        <w:rPr>
          <w:rFonts w:cstheme="minorHAnsi"/>
          <w:shd w:val="clear" w:color="auto" w:fill="FFFFFF"/>
        </w:rPr>
        <w:t>J</w:t>
      </w:r>
      <w:r>
        <w:rPr>
          <w:rFonts w:cstheme="minorHAnsi"/>
          <w:shd w:val="clear" w:color="auto" w:fill="FFFFFF"/>
        </w:rPr>
        <w:t>OHNSON</w:t>
      </w:r>
      <w:r w:rsidRPr="006740E2">
        <w:rPr>
          <w:rFonts w:cstheme="minorHAnsi"/>
          <w:shd w:val="clear" w:color="auto" w:fill="FFFFFF"/>
        </w:rPr>
        <w:t>, A. (2002)</w:t>
      </w:r>
      <w:r w:rsidRPr="006740E2">
        <w:rPr>
          <w:rStyle w:val="apple-converted-space"/>
          <w:rFonts w:cstheme="minorHAnsi"/>
          <w:shd w:val="clear" w:color="auto" w:fill="FFFFFF"/>
        </w:rPr>
        <w:t> </w:t>
      </w:r>
      <w:proofErr w:type="gramStart"/>
      <w:r w:rsidRPr="006740E2">
        <w:rPr>
          <w:rFonts w:cstheme="minorHAnsi"/>
          <w:i/>
          <w:iCs/>
        </w:rPr>
        <w:t>Handbags :</w:t>
      </w:r>
      <w:proofErr w:type="gramEnd"/>
      <w:r w:rsidRPr="006740E2">
        <w:rPr>
          <w:rFonts w:cstheme="minorHAnsi"/>
          <w:i/>
          <w:iCs/>
        </w:rPr>
        <w:t xml:space="preserve"> the power of the purse</w:t>
      </w:r>
      <w:r w:rsidRPr="006740E2">
        <w:rPr>
          <w:rFonts w:cstheme="minorHAnsi"/>
          <w:shd w:val="clear" w:color="auto" w:fill="FFFFFF"/>
        </w:rPr>
        <w:t>. New York: Workma</w:t>
      </w:r>
      <w:r w:rsidRPr="006740E2">
        <w:rPr>
          <w:rFonts w:cstheme="minorHAnsi"/>
          <w:shd w:val="clear" w:color="auto" w:fill="FFFFFF"/>
        </w:rPr>
        <w:t>n.</w:t>
      </w:r>
    </w:p>
    <w:p w14:paraId="6EBAAE50" w14:textId="77777777" w:rsidR="002513E6" w:rsidRDefault="002513E6" w:rsidP="00371E49"/>
    <w:p w14:paraId="67FA316F" w14:textId="64E0728B" w:rsidR="009F6589" w:rsidRDefault="009F6589" w:rsidP="00371E49">
      <w:r>
        <w:t xml:space="preserve">JONES, J.M., </w:t>
      </w:r>
      <w:r w:rsidR="00F35AD9">
        <w:t>(</w:t>
      </w:r>
      <w:r>
        <w:t>2020</w:t>
      </w:r>
      <w:r w:rsidR="00F35AD9">
        <w:t>)</w:t>
      </w:r>
      <w:r>
        <w:t xml:space="preserve"> </w:t>
      </w:r>
      <w:r w:rsidRPr="0080644B">
        <w:rPr>
          <w:i/>
          <w:iCs/>
        </w:rPr>
        <w:t>The Fiber Year 2020</w:t>
      </w:r>
      <w:r>
        <w:t>. Available:</w:t>
      </w:r>
      <w:r>
        <w:rPr>
          <w:rStyle w:val="apple-converted-space"/>
          <w:rFonts w:ascii="Roboto" w:hAnsi="Roboto"/>
          <w:color w:val="000000"/>
          <w:sz w:val="21"/>
          <w:szCs w:val="21"/>
        </w:rPr>
        <w:t> </w:t>
      </w:r>
      <w:hyperlink r:id="rId19" w:tgtFrame="_blank" w:history="1">
        <w:r>
          <w:rPr>
            <w:rStyle w:val="Hyperlink"/>
            <w:rFonts w:ascii="Roboto" w:hAnsi="Roboto"/>
            <w:color w:val="0066CC"/>
            <w:sz w:val="21"/>
            <w:szCs w:val="21"/>
          </w:rPr>
          <w:t>https://www.fiberjournal.com/the-fiber-year-2020-deceleration-along-the-textile-chain/</w:t>
        </w:r>
      </w:hyperlink>
      <w:r>
        <w:rPr>
          <w:rStyle w:val="apple-converted-space"/>
          <w:rFonts w:ascii="Roboto" w:hAnsi="Roboto"/>
          <w:color w:val="000000"/>
          <w:sz w:val="21"/>
          <w:szCs w:val="21"/>
        </w:rPr>
        <w:t> </w:t>
      </w:r>
      <w:r w:rsidR="00860CBB">
        <w:t xml:space="preserve">(Accessed: </w:t>
      </w:r>
      <w:r>
        <w:t>15 April 2023</w:t>
      </w:r>
      <w:r w:rsidR="00860CBB">
        <w:t>)</w:t>
      </w:r>
      <w:r>
        <w:t>.</w:t>
      </w:r>
    </w:p>
    <w:p w14:paraId="38E20194" w14:textId="77777777" w:rsidR="002513E6" w:rsidRDefault="002513E6" w:rsidP="00371E49">
      <w:pPr>
        <w:rPr>
          <w:rFonts w:ascii="Roboto" w:hAnsi="Roboto"/>
          <w:color w:val="000000"/>
          <w:sz w:val="21"/>
          <w:szCs w:val="21"/>
        </w:rPr>
      </w:pPr>
    </w:p>
    <w:p w14:paraId="04476963" w14:textId="43F01862" w:rsidR="009F6589" w:rsidRDefault="009F6589" w:rsidP="00371E49">
      <w:pPr>
        <w:rPr>
          <w:rFonts w:ascii="Roboto" w:hAnsi="Roboto"/>
          <w:color w:val="000000"/>
          <w:sz w:val="21"/>
          <w:szCs w:val="21"/>
        </w:rPr>
      </w:pPr>
      <w:r>
        <w:rPr>
          <w:rFonts w:ascii="Roboto" w:hAnsi="Roboto"/>
          <w:color w:val="000000"/>
          <w:sz w:val="21"/>
          <w:szCs w:val="21"/>
        </w:rPr>
        <w:t xml:space="preserve">KAISER, S.B., </w:t>
      </w:r>
      <w:r w:rsidR="0080644B">
        <w:rPr>
          <w:rFonts w:ascii="Roboto" w:hAnsi="Roboto"/>
          <w:color w:val="000000"/>
          <w:sz w:val="21"/>
          <w:szCs w:val="21"/>
        </w:rPr>
        <w:t>(</w:t>
      </w:r>
      <w:r>
        <w:rPr>
          <w:rFonts w:ascii="Roboto" w:hAnsi="Roboto"/>
          <w:color w:val="000000"/>
          <w:sz w:val="21"/>
          <w:szCs w:val="21"/>
        </w:rPr>
        <w:t>2005</w:t>
      </w:r>
      <w:r w:rsidR="0080644B">
        <w:rPr>
          <w:rFonts w:ascii="Roboto" w:hAnsi="Roboto"/>
          <w:color w:val="000000"/>
          <w:sz w:val="21"/>
          <w:szCs w:val="21"/>
        </w:rPr>
        <w:t>)</w:t>
      </w:r>
      <w:r>
        <w:rPr>
          <w:rFonts w:ascii="Roboto" w:hAnsi="Roboto"/>
          <w:color w:val="000000"/>
          <w:sz w:val="21"/>
          <w:szCs w:val="21"/>
        </w:rPr>
        <w:t xml:space="preserve"> </w:t>
      </w:r>
      <w:r w:rsidR="00366012">
        <w:rPr>
          <w:rFonts w:ascii="Roboto" w:hAnsi="Roboto"/>
          <w:color w:val="000000"/>
          <w:sz w:val="21"/>
          <w:szCs w:val="21"/>
        </w:rPr>
        <w:t>‘</w:t>
      </w:r>
      <w:r>
        <w:rPr>
          <w:rFonts w:ascii="Roboto" w:hAnsi="Roboto"/>
          <w:color w:val="000000"/>
          <w:sz w:val="21"/>
          <w:szCs w:val="21"/>
        </w:rPr>
        <w:t>Identity, Postmodernity, and the Global Apparel Marketplace.</w:t>
      </w:r>
      <w:r w:rsidR="00366012">
        <w:rPr>
          <w:rFonts w:ascii="Roboto" w:hAnsi="Roboto"/>
          <w:color w:val="000000"/>
          <w:sz w:val="21"/>
          <w:szCs w:val="21"/>
        </w:rPr>
        <w:t>’</w:t>
      </w:r>
      <w:r>
        <w:rPr>
          <w:rFonts w:ascii="Roboto" w:hAnsi="Roboto"/>
          <w:color w:val="000000"/>
          <w:sz w:val="21"/>
          <w:szCs w:val="21"/>
        </w:rPr>
        <w:t xml:space="preserve"> In: M.L. DAMHORST, K.A. MILLER-SPILLMAN and S.O. MICHELMAN,</w:t>
      </w:r>
      <w:r>
        <w:rPr>
          <w:rStyle w:val="apple-converted-space"/>
          <w:rFonts w:ascii="Roboto" w:hAnsi="Roboto"/>
          <w:color w:val="000000"/>
          <w:sz w:val="21"/>
          <w:szCs w:val="21"/>
        </w:rPr>
        <w:t> </w:t>
      </w:r>
      <w:r>
        <w:rPr>
          <w:rFonts w:ascii="Roboto" w:hAnsi="Roboto"/>
          <w:i/>
          <w:iCs/>
          <w:color w:val="000000"/>
          <w:sz w:val="21"/>
          <w:szCs w:val="21"/>
        </w:rPr>
        <w:t>The Meanings of Dress.</w:t>
      </w:r>
      <w:r>
        <w:rPr>
          <w:rStyle w:val="apple-converted-space"/>
          <w:rFonts w:ascii="Roboto" w:hAnsi="Roboto"/>
          <w:i/>
          <w:iCs/>
          <w:color w:val="000000"/>
          <w:sz w:val="21"/>
          <w:szCs w:val="21"/>
        </w:rPr>
        <w:t> </w:t>
      </w:r>
      <w:r>
        <w:rPr>
          <w:rFonts w:ascii="Roboto" w:hAnsi="Roboto"/>
          <w:color w:val="000000"/>
          <w:sz w:val="21"/>
          <w:szCs w:val="21"/>
        </w:rPr>
        <w:t>New York, NY.: Fairchild Publications.</w:t>
      </w:r>
    </w:p>
    <w:p w14:paraId="40473080" w14:textId="77777777" w:rsidR="00F50F9C" w:rsidRDefault="00F50F9C" w:rsidP="00371E49">
      <w:pPr>
        <w:rPr>
          <w:rFonts w:ascii="Roboto" w:hAnsi="Roboto"/>
          <w:color w:val="000000"/>
          <w:sz w:val="21"/>
          <w:szCs w:val="21"/>
        </w:rPr>
      </w:pPr>
    </w:p>
    <w:p w14:paraId="0B98066C" w14:textId="5D8DDB7B" w:rsidR="00F50F9C" w:rsidRPr="00F50F9C" w:rsidRDefault="00F50F9C" w:rsidP="00F50F9C">
      <w:pPr>
        <w:shd w:val="clear" w:color="auto" w:fill="FFFFFF"/>
        <w:rPr>
          <w:rFonts w:eastAsia="Times New Roman" w:cstheme="minorHAnsi"/>
          <w:lang w:eastAsia="en-GB"/>
        </w:rPr>
      </w:pPr>
      <w:r w:rsidRPr="00F50F9C">
        <w:rPr>
          <w:rFonts w:eastAsia="Times New Roman" w:cstheme="minorHAnsi"/>
          <w:lang w:eastAsia="en-GB"/>
        </w:rPr>
        <w:t>K</w:t>
      </w:r>
      <w:r>
        <w:rPr>
          <w:rFonts w:eastAsia="Times New Roman" w:cstheme="minorHAnsi"/>
          <w:lang w:eastAsia="en-GB"/>
        </w:rPr>
        <w:t>IAPOUR</w:t>
      </w:r>
      <w:r w:rsidRPr="00F50F9C">
        <w:rPr>
          <w:rFonts w:eastAsia="Times New Roman" w:cstheme="minorHAnsi"/>
          <w:lang w:eastAsia="en-GB"/>
        </w:rPr>
        <w:t>, M.H. and P</w:t>
      </w:r>
      <w:r>
        <w:rPr>
          <w:rFonts w:eastAsia="Times New Roman" w:cstheme="minorHAnsi"/>
          <w:lang w:eastAsia="en-GB"/>
        </w:rPr>
        <w:t>IRAMUTHU</w:t>
      </w:r>
      <w:r w:rsidRPr="00F50F9C">
        <w:rPr>
          <w:rFonts w:eastAsia="Times New Roman" w:cstheme="minorHAnsi"/>
          <w:lang w:eastAsia="en-GB"/>
        </w:rPr>
        <w:t>, R. (2018) ‘Brand &gt; Logo: Visual Analysis of Fashion Brands’. Available at: https://doi.org/10.48550/arxiv.1810.09941.</w:t>
      </w:r>
    </w:p>
    <w:p w14:paraId="7D79843C" w14:textId="77777777" w:rsidR="00BA5ABA" w:rsidRDefault="00BA5ABA" w:rsidP="00371E49">
      <w:pPr>
        <w:rPr>
          <w:rFonts w:ascii="Roboto" w:hAnsi="Roboto"/>
          <w:color w:val="000000"/>
          <w:sz w:val="21"/>
          <w:szCs w:val="21"/>
        </w:rPr>
      </w:pPr>
    </w:p>
    <w:p w14:paraId="42A2AA52" w14:textId="6B511354" w:rsidR="009F6589" w:rsidRDefault="009F6589" w:rsidP="00371E49">
      <w:pPr>
        <w:rPr>
          <w:rFonts w:ascii="Roboto" w:hAnsi="Roboto"/>
          <w:color w:val="000000"/>
          <w:sz w:val="21"/>
          <w:szCs w:val="21"/>
        </w:rPr>
      </w:pPr>
      <w:r>
        <w:rPr>
          <w:rFonts w:ascii="Roboto" w:hAnsi="Roboto"/>
          <w:color w:val="000000"/>
          <w:sz w:val="21"/>
          <w:szCs w:val="21"/>
        </w:rPr>
        <w:t xml:space="preserve">KNOX, K., </w:t>
      </w:r>
      <w:r w:rsidR="00AD112F">
        <w:rPr>
          <w:rFonts w:ascii="Roboto" w:hAnsi="Roboto"/>
          <w:color w:val="000000"/>
          <w:sz w:val="21"/>
          <w:szCs w:val="21"/>
        </w:rPr>
        <w:t>(</w:t>
      </w:r>
      <w:r>
        <w:rPr>
          <w:rFonts w:ascii="Roboto" w:hAnsi="Roboto"/>
          <w:color w:val="000000"/>
          <w:sz w:val="21"/>
          <w:szCs w:val="21"/>
        </w:rPr>
        <w:t>2010</w:t>
      </w:r>
      <w:r w:rsidR="00AD112F">
        <w:rPr>
          <w:rFonts w:ascii="Roboto" w:hAnsi="Roboto"/>
          <w:color w:val="000000"/>
          <w:sz w:val="21"/>
          <w:szCs w:val="21"/>
        </w:rPr>
        <w:t>)</w:t>
      </w:r>
      <w:r>
        <w:rPr>
          <w:rStyle w:val="apple-converted-space"/>
          <w:rFonts w:ascii="Roboto" w:hAnsi="Roboto"/>
          <w:color w:val="000000"/>
          <w:sz w:val="21"/>
          <w:szCs w:val="21"/>
        </w:rPr>
        <w:t> </w:t>
      </w:r>
      <w:r>
        <w:rPr>
          <w:rFonts w:ascii="Roboto" w:hAnsi="Roboto"/>
          <w:i/>
          <w:iCs/>
          <w:color w:val="000000"/>
          <w:sz w:val="21"/>
          <w:szCs w:val="21"/>
        </w:rPr>
        <w:t>Alexander McQuee</w:t>
      </w:r>
      <w:r w:rsidR="00AD112F">
        <w:rPr>
          <w:rFonts w:ascii="Roboto" w:hAnsi="Roboto"/>
          <w:i/>
          <w:iCs/>
          <w:color w:val="000000"/>
          <w:sz w:val="21"/>
          <w:szCs w:val="21"/>
        </w:rPr>
        <w:t>n</w:t>
      </w:r>
      <w:r>
        <w:rPr>
          <w:rFonts w:ascii="Roboto" w:hAnsi="Roboto"/>
          <w:i/>
          <w:iCs/>
          <w:color w:val="000000"/>
          <w:sz w:val="21"/>
          <w:szCs w:val="21"/>
        </w:rPr>
        <w:t>: genius of a generation.</w:t>
      </w:r>
      <w:r>
        <w:rPr>
          <w:rStyle w:val="apple-converted-space"/>
          <w:rFonts w:ascii="Roboto" w:hAnsi="Roboto"/>
          <w:i/>
          <w:iCs/>
          <w:color w:val="000000"/>
          <w:sz w:val="21"/>
          <w:szCs w:val="21"/>
        </w:rPr>
        <w:t> </w:t>
      </w:r>
      <w:r>
        <w:rPr>
          <w:rFonts w:ascii="Roboto" w:hAnsi="Roboto"/>
          <w:color w:val="000000"/>
          <w:sz w:val="21"/>
          <w:szCs w:val="21"/>
        </w:rPr>
        <w:t>London: A&amp;C Black.</w:t>
      </w:r>
    </w:p>
    <w:p w14:paraId="7689748A" w14:textId="77777777" w:rsidR="00BA5ABA" w:rsidRDefault="00BA5ABA" w:rsidP="00371E49">
      <w:pPr>
        <w:rPr>
          <w:rFonts w:ascii="Roboto" w:hAnsi="Roboto"/>
          <w:color w:val="000000"/>
          <w:sz w:val="21"/>
          <w:szCs w:val="21"/>
        </w:rPr>
      </w:pPr>
    </w:p>
    <w:p w14:paraId="756CDDD5" w14:textId="66173891" w:rsidR="009F6589" w:rsidRDefault="009F6589" w:rsidP="00371E49">
      <w:pPr>
        <w:rPr>
          <w:rFonts w:ascii="Roboto" w:hAnsi="Roboto"/>
          <w:color w:val="000000"/>
          <w:sz w:val="21"/>
          <w:szCs w:val="21"/>
        </w:rPr>
      </w:pPr>
      <w:r>
        <w:rPr>
          <w:rFonts w:ascii="Roboto" w:hAnsi="Roboto"/>
          <w:color w:val="000000"/>
          <w:sz w:val="21"/>
          <w:szCs w:val="21"/>
        </w:rPr>
        <w:t xml:space="preserve">LAND, </w:t>
      </w:r>
      <w:proofErr w:type="gramStart"/>
      <w:r>
        <w:rPr>
          <w:rFonts w:ascii="Roboto" w:hAnsi="Roboto"/>
          <w:color w:val="000000"/>
          <w:sz w:val="21"/>
          <w:szCs w:val="21"/>
        </w:rPr>
        <w:t>K.</w:t>
      </w:r>
      <w:proofErr w:type="gramEnd"/>
      <w:r>
        <w:rPr>
          <w:rFonts w:ascii="Roboto" w:hAnsi="Roboto"/>
          <w:color w:val="000000"/>
          <w:sz w:val="21"/>
          <w:szCs w:val="21"/>
        </w:rPr>
        <w:t xml:space="preserve"> and LANG, G.E., 2011. The Power of Fashion. In: L. WELTERS and A. LILLETHUN, eds,</w:t>
      </w:r>
      <w:r>
        <w:rPr>
          <w:rStyle w:val="apple-converted-space"/>
          <w:rFonts w:ascii="Roboto" w:hAnsi="Roboto"/>
          <w:color w:val="000000"/>
          <w:sz w:val="21"/>
          <w:szCs w:val="21"/>
        </w:rPr>
        <w:t> </w:t>
      </w:r>
      <w:r>
        <w:rPr>
          <w:rFonts w:ascii="Roboto" w:hAnsi="Roboto"/>
          <w:i/>
          <w:iCs/>
          <w:color w:val="000000"/>
          <w:sz w:val="21"/>
          <w:szCs w:val="21"/>
        </w:rPr>
        <w:t>The Fashion Reader.</w:t>
      </w:r>
      <w:r>
        <w:rPr>
          <w:rStyle w:val="apple-converted-space"/>
          <w:rFonts w:ascii="Roboto" w:hAnsi="Roboto"/>
          <w:i/>
          <w:iCs/>
          <w:color w:val="000000"/>
          <w:sz w:val="21"/>
          <w:szCs w:val="21"/>
        </w:rPr>
        <w:t> </w:t>
      </w:r>
      <w:r>
        <w:rPr>
          <w:rFonts w:ascii="Roboto" w:hAnsi="Roboto"/>
          <w:color w:val="000000"/>
          <w:sz w:val="21"/>
          <w:szCs w:val="21"/>
        </w:rPr>
        <w:t>Oxford: Berg.</w:t>
      </w:r>
    </w:p>
    <w:p w14:paraId="0C6CB994" w14:textId="77777777" w:rsidR="00BA5ABA" w:rsidRDefault="00BA5ABA" w:rsidP="00371E49">
      <w:pPr>
        <w:rPr>
          <w:rFonts w:ascii="Roboto" w:hAnsi="Roboto"/>
          <w:color w:val="000000"/>
          <w:sz w:val="21"/>
          <w:szCs w:val="21"/>
        </w:rPr>
      </w:pPr>
    </w:p>
    <w:p w14:paraId="6C87309C" w14:textId="1997F6C1" w:rsidR="009F6589" w:rsidRDefault="009F6589" w:rsidP="00371E49">
      <w:pPr>
        <w:rPr>
          <w:rFonts w:ascii="Roboto" w:hAnsi="Roboto"/>
          <w:color w:val="000000"/>
          <w:sz w:val="21"/>
          <w:szCs w:val="21"/>
        </w:rPr>
      </w:pPr>
      <w:r>
        <w:rPr>
          <w:rFonts w:ascii="Roboto" w:hAnsi="Roboto"/>
          <w:color w:val="000000"/>
          <w:sz w:val="21"/>
          <w:szCs w:val="21"/>
        </w:rPr>
        <w:t xml:space="preserve">MANSUROGLU, A., </w:t>
      </w:r>
      <w:r w:rsidR="00AD112F">
        <w:rPr>
          <w:rFonts w:ascii="Roboto" w:hAnsi="Roboto"/>
          <w:color w:val="000000"/>
          <w:sz w:val="21"/>
          <w:szCs w:val="21"/>
        </w:rPr>
        <w:t>(</w:t>
      </w:r>
      <w:r>
        <w:rPr>
          <w:rFonts w:ascii="Roboto" w:hAnsi="Roboto"/>
          <w:color w:val="000000"/>
          <w:sz w:val="21"/>
          <w:szCs w:val="21"/>
        </w:rPr>
        <w:t>2021</w:t>
      </w:r>
      <w:r w:rsidR="00AD112F">
        <w:rPr>
          <w:rFonts w:ascii="Roboto" w:hAnsi="Roboto"/>
          <w:color w:val="000000"/>
          <w:sz w:val="21"/>
          <w:szCs w:val="21"/>
        </w:rPr>
        <w:t>)</w:t>
      </w:r>
      <w:r>
        <w:rPr>
          <w:rFonts w:ascii="Roboto" w:hAnsi="Roboto"/>
          <w:color w:val="000000"/>
          <w:sz w:val="21"/>
          <w:szCs w:val="21"/>
        </w:rPr>
        <w:t xml:space="preserve"> </w:t>
      </w:r>
      <w:r w:rsidRPr="00B56269">
        <w:rPr>
          <w:rFonts w:ascii="Roboto" w:hAnsi="Roboto"/>
          <w:i/>
          <w:iCs/>
          <w:color w:val="000000"/>
          <w:sz w:val="21"/>
          <w:szCs w:val="21"/>
        </w:rPr>
        <w:t>Gucci Horsebit 1955 mini bag</w:t>
      </w:r>
      <w:r>
        <w:rPr>
          <w:rFonts w:ascii="Roboto" w:hAnsi="Roboto"/>
          <w:color w:val="000000"/>
          <w:sz w:val="21"/>
          <w:szCs w:val="21"/>
        </w:rPr>
        <w:t xml:space="preserve"> Available:</w:t>
      </w:r>
      <w:r>
        <w:rPr>
          <w:rStyle w:val="apple-converted-space"/>
          <w:rFonts w:ascii="Roboto" w:hAnsi="Roboto"/>
          <w:color w:val="000000"/>
          <w:sz w:val="21"/>
          <w:szCs w:val="21"/>
        </w:rPr>
        <w:t> </w:t>
      </w:r>
      <w:hyperlink r:id="rId20" w:tgtFrame="_blank" w:history="1">
        <w:r>
          <w:rPr>
            <w:rStyle w:val="Hyperlink"/>
            <w:rFonts w:ascii="Roboto" w:hAnsi="Roboto"/>
            <w:color w:val="0066CC"/>
            <w:sz w:val="21"/>
            <w:szCs w:val="21"/>
          </w:rPr>
          <w:t>https://www.gucci.com/uk/en_gb/pr/women/handbags/shoulder-bags-for-women/gucci-horsebit-1955-mini-bag-p-65857418YSG1060</w:t>
        </w:r>
      </w:hyperlink>
      <w:r>
        <w:rPr>
          <w:rStyle w:val="apple-converted-space"/>
          <w:rFonts w:ascii="Roboto" w:hAnsi="Roboto"/>
          <w:color w:val="000000"/>
          <w:sz w:val="21"/>
          <w:szCs w:val="21"/>
        </w:rPr>
        <w:t> </w:t>
      </w:r>
      <w:r w:rsidR="00860CBB">
        <w:rPr>
          <w:rFonts w:ascii="Roboto" w:hAnsi="Roboto"/>
          <w:color w:val="000000"/>
          <w:sz w:val="21"/>
          <w:szCs w:val="21"/>
        </w:rPr>
        <w:t xml:space="preserve">(Accessed: </w:t>
      </w:r>
      <w:r>
        <w:rPr>
          <w:rFonts w:ascii="Roboto" w:hAnsi="Roboto"/>
          <w:color w:val="000000"/>
          <w:sz w:val="21"/>
          <w:szCs w:val="21"/>
        </w:rPr>
        <w:t>21 April 2023</w:t>
      </w:r>
      <w:r w:rsidR="00860CBB">
        <w:rPr>
          <w:rFonts w:ascii="Roboto" w:hAnsi="Roboto"/>
          <w:color w:val="000000"/>
          <w:sz w:val="21"/>
          <w:szCs w:val="21"/>
        </w:rPr>
        <w:t>)</w:t>
      </w:r>
      <w:r>
        <w:rPr>
          <w:rFonts w:ascii="Roboto" w:hAnsi="Roboto"/>
          <w:color w:val="000000"/>
          <w:sz w:val="21"/>
          <w:szCs w:val="21"/>
        </w:rPr>
        <w:t>.</w:t>
      </w:r>
    </w:p>
    <w:p w14:paraId="333F217F" w14:textId="77777777" w:rsidR="00BA5ABA" w:rsidRDefault="00BA5ABA" w:rsidP="00371E49">
      <w:pPr>
        <w:rPr>
          <w:rFonts w:ascii="Roboto" w:hAnsi="Roboto"/>
          <w:color w:val="000000"/>
          <w:sz w:val="21"/>
          <w:szCs w:val="21"/>
        </w:rPr>
      </w:pPr>
    </w:p>
    <w:p w14:paraId="1960B0CF" w14:textId="46CB32F0" w:rsidR="009F6589" w:rsidRDefault="009F6589" w:rsidP="00371E49">
      <w:pPr>
        <w:rPr>
          <w:rFonts w:ascii="Roboto" w:hAnsi="Roboto"/>
          <w:color w:val="000000"/>
          <w:sz w:val="21"/>
          <w:szCs w:val="21"/>
        </w:rPr>
      </w:pPr>
      <w:r>
        <w:rPr>
          <w:rFonts w:ascii="Roboto" w:hAnsi="Roboto"/>
          <w:color w:val="000000"/>
          <w:sz w:val="21"/>
          <w:szCs w:val="21"/>
        </w:rPr>
        <w:t xml:space="preserve">MCCRACKEN, G., </w:t>
      </w:r>
      <w:r w:rsidR="00B56269">
        <w:rPr>
          <w:rFonts w:ascii="Roboto" w:hAnsi="Roboto"/>
          <w:color w:val="000000"/>
          <w:sz w:val="21"/>
          <w:szCs w:val="21"/>
        </w:rPr>
        <w:t>(</w:t>
      </w:r>
      <w:r>
        <w:rPr>
          <w:rFonts w:ascii="Roboto" w:hAnsi="Roboto"/>
          <w:color w:val="000000"/>
          <w:sz w:val="21"/>
          <w:szCs w:val="21"/>
        </w:rPr>
        <w:t>1986</w:t>
      </w:r>
      <w:r w:rsidR="00B56269">
        <w:rPr>
          <w:rFonts w:ascii="Roboto" w:hAnsi="Roboto"/>
          <w:color w:val="000000"/>
          <w:sz w:val="21"/>
          <w:szCs w:val="21"/>
        </w:rPr>
        <w:t>)</w:t>
      </w:r>
      <w:r>
        <w:rPr>
          <w:rFonts w:ascii="Roboto" w:hAnsi="Roboto"/>
          <w:color w:val="000000"/>
          <w:sz w:val="21"/>
          <w:szCs w:val="21"/>
        </w:rPr>
        <w:t xml:space="preserve"> </w:t>
      </w:r>
      <w:r w:rsidR="00585900">
        <w:rPr>
          <w:rFonts w:ascii="Roboto" w:hAnsi="Roboto"/>
          <w:color w:val="000000"/>
          <w:sz w:val="21"/>
          <w:szCs w:val="21"/>
        </w:rPr>
        <w:t>‘</w:t>
      </w:r>
      <w:r>
        <w:rPr>
          <w:rFonts w:ascii="Roboto" w:hAnsi="Roboto"/>
          <w:color w:val="000000"/>
          <w:sz w:val="21"/>
          <w:szCs w:val="21"/>
        </w:rPr>
        <w:t>Culture and consumption: a theoretical account of the structure and movement of the cultural meaning of consumer goods.</w:t>
      </w:r>
      <w:r w:rsidR="00585900">
        <w:rPr>
          <w:rFonts w:ascii="Roboto" w:hAnsi="Roboto"/>
          <w:color w:val="000000"/>
          <w:sz w:val="21"/>
          <w:szCs w:val="21"/>
        </w:rPr>
        <w:t>’</w:t>
      </w:r>
      <w:r>
        <w:rPr>
          <w:rStyle w:val="apple-converted-space"/>
          <w:rFonts w:ascii="Roboto" w:hAnsi="Roboto"/>
          <w:color w:val="000000"/>
          <w:sz w:val="21"/>
          <w:szCs w:val="21"/>
        </w:rPr>
        <w:t> </w:t>
      </w:r>
      <w:r>
        <w:rPr>
          <w:rFonts w:ascii="Roboto" w:hAnsi="Roboto"/>
          <w:i/>
          <w:iCs/>
          <w:color w:val="000000"/>
          <w:sz w:val="21"/>
          <w:szCs w:val="21"/>
        </w:rPr>
        <w:t>The Journal of consumer research,</w:t>
      </w:r>
      <w:r>
        <w:rPr>
          <w:rStyle w:val="apple-converted-space"/>
          <w:rFonts w:ascii="Roboto" w:hAnsi="Roboto"/>
          <w:i/>
          <w:iCs/>
          <w:color w:val="000000"/>
          <w:sz w:val="21"/>
          <w:szCs w:val="21"/>
        </w:rPr>
        <w:t> </w:t>
      </w:r>
      <w:r>
        <w:rPr>
          <w:rFonts w:ascii="Roboto" w:hAnsi="Roboto"/>
          <w:b/>
          <w:bCs/>
          <w:color w:val="000000"/>
          <w:sz w:val="21"/>
          <w:szCs w:val="21"/>
        </w:rPr>
        <w:t>13</w:t>
      </w:r>
      <w:r>
        <w:rPr>
          <w:rFonts w:ascii="Roboto" w:hAnsi="Roboto"/>
          <w:color w:val="000000"/>
          <w:sz w:val="21"/>
          <w:szCs w:val="21"/>
        </w:rPr>
        <w:t>(1), pp. 71-84.</w:t>
      </w:r>
    </w:p>
    <w:p w14:paraId="250FF18B" w14:textId="77777777" w:rsidR="00BA5ABA" w:rsidRDefault="00BA5ABA" w:rsidP="00371E49">
      <w:pPr>
        <w:rPr>
          <w:rFonts w:ascii="Roboto" w:hAnsi="Roboto"/>
          <w:color w:val="000000"/>
          <w:sz w:val="21"/>
          <w:szCs w:val="21"/>
        </w:rPr>
      </w:pPr>
    </w:p>
    <w:p w14:paraId="2D6BAA7A" w14:textId="42E9BA9D" w:rsidR="009F6589" w:rsidRDefault="009F6589" w:rsidP="00371E49">
      <w:pPr>
        <w:rPr>
          <w:rFonts w:ascii="Roboto" w:hAnsi="Roboto"/>
          <w:color w:val="000000"/>
          <w:sz w:val="21"/>
          <w:szCs w:val="21"/>
        </w:rPr>
      </w:pPr>
      <w:r>
        <w:rPr>
          <w:rFonts w:ascii="Roboto" w:hAnsi="Roboto"/>
          <w:color w:val="000000"/>
          <w:sz w:val="21"/>
          <w:szCs w:val="21"/>
        </w:rPr>
        <w:t xml:space="preserve">MILLER-SPILLMAN, K., MICHELMAN, S.O. and DAMHORST, M.L., </w:t>
      </w:r>
      <w:r w:rsidR="00585900">
        <w:rPr>
          <w:rFonts w:ascii="Roboto" w:hAnsi="Roboto"/>
          <w:color w:val="000000"/>
          <w:sz w:val="21"/>
          <w:szCs w:val="21"/>
        </w:rPr>
        <w:t>(</w:t>
      </w:r>
      <w:r>
        <w:rPr>
          <w:rFonts w:ascii="Roboto" w:hAnsi="Roboto"/>
          <w:color w:val="000000"/>
          <w:sz w:val="21"/>
          <w:szCs w:val="21"/>
        </w:rPr>
        <w:t>2005</w:t>
      </w:r>
      <w:r w:rsidR="00585900">
        <w:rPr>
          <w:rFonts w:ascii="Roboto" w:hAnsi="Roboto"/>
          <w:color w:val="000000"/>
          <w:sz w:val="21"/>
          <w:szCs w:val="21"/>
        </w:rPr>
        <w:t>)</w:t>
      </w:r>
      <w:r>
        <w:rPr>
          <w:rStyle w:val="apple-converted-space"/>
          <w:rFonts w:ascii="Roboto" w:hAnsi="Roboto"/>
          <w:color w:val="000000"/>
          <w:sz w:val="21"/>
          <w:szCs w:val="21"/>
        </w:rPr>
        <w:t> </w:t>
      </w:r>
      <w:r>
        <w:rPr>
          <w:rFonts w:ascii="Roboto" w:hAnsi="Roboto"/>
          <w:i/>
          <w:iCs/>
          <w:color w:val="000000"/>
          <w:sz w:val="21"/>
          <w:szCs w:val="21"/>
        </w:rPr>
        <w:t xml:space="preserve">The </w:t>
      </w:r>
      <w:r w:rsidR="00585900">
        <w:rPr>
          <w:rFonts w:ascii="Roboto" w:hAnsi="Roboto"/>
          <w:i/>
          <w:iCs/>
          <w:color w:val="000000"/>
          <w:sz w:val="21"/>
          <w:szCs w:val="21"/>
        </w:rPr>
        <w:t>M</w:t>
      </w:r>
      <w:r>
        <w:rPr>
          <w:rFonts w:ascii="Roboto" w:hAnsi="Roboto"/>
          <w:i/>
          <w:iCs/>
          <w:color w:val="000000"/>
          <w:sz w:val="21"/>
          <w:szCs w:val="21"/>
        </w:rPr>
        <w:t xml:space="preserve">eanings of </w:t>
      </w:r>
      <w:r w:rsidR="00585900">
        <w:rPr>
          <w:rFonts w:ascii="Roboto" w:hAnsi="Roboto"/>
          <w:i/>
          <w:iCs/>
          <w:color w:val="000000"/>
          <w:sz w:val="21"/>
          <w:szCs w:val="21"/>
        </w:rPr>
        <w:t>D</w:t>
      </w:r>
      <w:r>
        <w:rPr>
          <w:rFonts w:ascii="Roboto" w:hAnsi="Roboto"/>
          <w:i/>
          <w:iCs/>
          <w:color w:val="000000"/>
          <w:sz w:val="21"/>
          <w:szCs w:val="21"/>
        </w:rPr>
        <w:t>ress.</w:t>
      </w:r>
      <w:r>
        <w:rPr>
          <w:rStyle w:val="apple-converted-space"/>
          <w:rFonts w:ascii="Roboto" w:hAnsi="Roboto"/>
          <w:i/>
          <w:iCs/>
          <w:color w:val="000000"/>
          <w:sz w:val="21"/>
          <w:szCs w:val="21"/>
        </w:rPr>
        <w:t> </w:t>
      </w:r>
      <w:r>
        <w:rPr>
          <w:rFonts w:ascii="Roboto" w:hAnsi="Roboto"/>
          <w:color w:val="000000"/>
          <w:sz w:val="21"/>
          <w:szCs w:val="21"/>
        </w:rPr>
        <w:t>2</w:t>
      </w:r>
      <w:r w:rsidR="00585900" w:rsidRPr="00585900">
        <w:rPr>
          <w:rFonts w:ascii="Roboto" w:hAnsi="Roboto"/>
          <w:color w:val="000000"/>
          <w:sz w:val="21"/>
          <w:szCs w:val="21"/>
          <w:vertAlign w:val="superscript"/>
        </w:rPr>
        <w:t>nd</w:t>
      </w:r>
      <w:r w:rsidR="00585900">
        <w:rPr>
          <w:rFonts w:ascii="Roboto" w:hAnsi="Roboto"/>
          <w:color w:val="000000"/>
          <w:sz w:val="21"/>
          <w:szCs w:val="21"/>
        </w:rPr>
        <w:t xml:space="preserve"> Ed,</w:t>
      </w:r>
      <w:r>
        <w:rPr>
          <w:rFonts w:ascii="Roboto" w:hAnsi="Roboto"/>
          <w:color w:val="000000"/>
          <w:sz w:val="21"/>
          <w:szCs w:val="21"/>
        </w:rPr>
        <w:t xml:space="preserve"> New York, N.Y: Fairchild Publications.</w:t>
      </w:r>
    </w:p>
    <w:p w14:paraId="1E6DFF89" w14:textId="77777777" w:rsidR="00BA5ABA" w:rsidRDefault="00BA5ABA" w:rsidP="00371E49">
      <w:pPr>
        <w:rPr>
          <w:rFonts w:ascii="Roboto" w:hAnsi="Roboto"/>
          <w:color w:val="000000"/>
          <w:sz w:val="21"/>
          <w:szCs w:val="21"/>
        </w:rPr>
      </w:pPr>
    </w:p>
    <w:p w14:paraId="1677C36B" w14:textId="1126CE65" w:rsidR="009F6589" w:rsidRDefault="009F6589" w:rsidP="00371E49">
      <w:pPr>
        <w:rPr>
          <w:rFonts w:ascii="Roboto" w:hAnsi="Roboto"/>
          <w:color w:val="000000"/>
          <w:sz w:val="21"/>
          <w:szCs w:val="21"/>
        </w:rPr>
      </w:pPr>
      <w:r>
        <w:rPr>
          <w:rFonts w:ascii="Roboto" w:hAnsi="Roboto"/>
          <w:color w:val="000000"/>
          <w:sz w:val="21"/>
          <w:szCs w:val="21"/>
        </w:rPr>
        <w:t xml:space="preserve">MONTEVERDE, G., </w:t>
      </w:r>
      <w:r w:rsidR="00585900">
        <w:rPr>
          <w:rFonts w:ascii="Roboto" w:hAnsi="Roboto"/>
          <w:color w:val="000000"/>
          <w:sz w:val="21"/>
          <w:szCs w:val="21"/>
        </w:rPr>
        <w:t>(</w:t>
      </w:r>
      <w:r>
        <w:rPr>
          <w:rFonts w:ascii="Roboto" w:hAnsi="Roboto"/>
          <w:color w:val="000000"/>
          <w:sz w:val="21"/>
          <w:szCs w:val="21"/>
        </w:rPr>
        <w:t>2016</w:t>
      </w:r>
      <w:r w:rsidR="00585900">
        <w:rPr>
          <w:rFonts w:ascii="Roboto" w:hAnsi="Roboto"/>
          <w:color w:val="000000"/>
          <w:sz w:val="21"/>
          <w:szCs w:val="21"/>
        </w:rPr>
        <w:t>)</w:t>
      </w:r>
      <w:r>
        <w:rPr>
          <w:rFonts w:ascii="Roboto" w:hAnsi="Roboto"/>
          <w:color w:val="000000"/>
          <w:sz w:val="21"/>
          <w:szCs w:val="21"/>
        </w:rPr>
        <w:t xml:space="preserve"> </w:t>
      </w:r>
      <w:r w:rsidR="00585900">
        <w:rPr>
          <w:rFonts w:ascii="Roboto" w:hAnsi="Roboto"/>
          <w:color w:val="000000"/>
          <w:sz w:val="21"/>
          <w:szCs w:val="21"/>
        </w:rPr>
        <w:t>‘</w:t>
      </w:r>
      <w:r>
        <w:rPr>
          <w:rFonts w:ascii="Roboto" w:hAnsi="Roboto"/>
          <w:color w:val="000000"/>
          <w:sz w:val="21"/>
          <w:szCs w:val="21"/>
        </w:rPr>
        <w:t xml:space="preserve">Kardashian </w:t>
      </w:r>
      <w:r w:rsidR="00840AB7">
        <w:rPr>
          <w:rFonts w:ascii="Roboto" w:hAnsi="Roboto"/>
          <w:color w:val="000000"/>
          <w:sz w:val="21"/>
          <w:szCs w:val="21"/>
        </w:rPr>
        <w:t>K</w:t>
      </w:r>
      <w:r>
        <w:rPr>
          <w:rFonts w:ascii="Roboto" w:hAnsi="Roboto"/>
          <w:color w:val="000000"/>
          <w:sz w:val="21"/>
          <w:szCs w:val="21"/>
        </w:rPr>
        <w:t>omplicity: Performing post-feminist beauty.</w:t>
      </w:r>
      <w:r w:rsidR="00585900">
        <w:rPr>
          <w:rFonts w:ascii="Roboto" w:hAnsi="Roboto"/>
          <w:color w:val="000000"/>
          <w:sz w:val="21"/>
          <w:szCs w:val="21"/>
        </w:rPr>
        <w:t>’</w:t>
      </w:r>
      <w:r>
        <w:rPr>
          <w:rStyle w:val="apple-converted-space"/>
          <w:rFonts w:ascii="Roboto" w:hAnsi="Roboto"/>
          <w:color w:val="000000"/>
          <w:sz w:val="21"/>
          <w:szCs w:val="21"/>
        </w:rPr>
        <w:t> </w:t>
      </w:r>
      <w:r>
        <w:rPr>
          <w:rFonts w:ascii="Roboto" w:hAnsi="Roboto"/>
          <w:i/>
          <w:iCs/>
          <w:color w:val="000000"/>
          <w:sz w:val="21"/>
          <w:szCs w:val="21"/>
        </w:rPr>
        <w:t>Critical studies in fashion &amp; beauty,</w:t>
      </w:r>
      <w:r>
        <w:rPr>
          <w:rStyle w:val="apple-converted-space"/>
          <w:rFonts w:ascii="Roboto" w:hAnsi="Roboto"/>
          <w:i/>
          <w:iCs/>
          <w:color w:val="000000"/>
          <w:sz w:val="21"/>
          <w:szCs w:val="21"/>
        </w:rPr>
        <w:t> </w:t>
      </w:r>
      <w:r>
        <w:rPr>
          <w:rFonts w:ascii="Roboto" w:hAnsi="Roboto"/>
          <w:b/>
          <w:bCs/>
          <w:color w:val="000000"/>
          <w:sz w:val="21"/>
          <w:szCs w:val="21"/>
        </w:rPr>
        <w:t>7</w:t>
      </w:r>
      <w:r>
        <w:rPr>
          <w:rFonts w:ascii="Roboto" w:hAnsi="Roboto"/>
          <w:color w:val="000000"/>
          <w:sz w:val="21"/>
          <w:szCs w:val="21"/>
        </w:rPr>
        <w:t>(2), pp. 153-172.</w:t>
      </w:r>
    </w:p>
    <w:p w14:paraId="427C06AD" w14:textId="77777777" w:rsidR="00BA5ABA" w:rsidRDefault="00BA5ABA" w:rsidP="00371E49">
      <w:pPr>
        <w:rPr>
          <w:rFonts w:ascii="Roboto" w:hAnsi="Roboto"/>
          <w:color w:val="000000"/>
          <w:sz w:val="21"/>
          <w:szCs w:val="21"/>
        </w:rPr>
      </w:pPr>
    </w:p>
    <w:p w14:paraId="0B90A316" w14:textId="1357FBA8" w:rsidR="009F6589" w:rsidRDefault="009F6589" w:rsidP="00371E49">
      <w:pPr>
        <w:rPr>
          <w:rFonts w:ascii="Roboto" w:hAnsi="Roboto"/>
          <w:color w:val="000000"/>
          <w:sz w:val="21"/>
          <w:szCs w:val="21"/>
        </w:rPr>
      </w:pPr>
      <w:r>
        <w:rPr>
          <w:rFonts w:ascii="Roboto" w:hAnsi="Roboto"/>
          <w:color w:val="000000"/>
          <w:sz w:val="21"/>
          <w:szCs w:val="21"/>
        </w:rPr>
        <w:t xml:space="preserve">MORAN, C., </w:t>
      </w:r>
      <w:r w:rsidR="00585900">
        <w:rPr>
          <w:rFonts w:ascii="Roboto" w:hAnsi="Roboto"/>
          <w:color w:val="000000"/>
          <w:sz w:val="21"/>
          <w:szCs w:val="21"/>
        </w:rPr>
        <w:t>(</w:t>
      </w:r>
      <w:r>
        <w:rPr>
          <w:rFonts w:ascii="Roboto" w:hAnsi="Roboto"/>
          <w:color w:val="000000"/>
          <w:sz w:val="21"/>
          <w:szCs w:val="21"/>
        </w:rPr>
        <w:t>2012</w:t>
      </w:r>
      <w:r w:rsidR="00585900">
        <w:rPr>
          <w:rFonts w:ascii="Roboto" w:hAnsi="Roboto"/>
          <w:color w:val="000000"/>
          <w:sz w:val="21"/>
          <w:szCs w:val="21"/>
        </w:rPr>
        <w:t>)</w:t>
      </w:r>
      <w:r>
        <w:rPr>
          <w:rStyle w:val="apple-converted-space"/>
          <w:rFonts w:ascii="Roboto" w:hAnsi="Roboto"/>
          <w:color w:val="000000"/>
          <w:sz w:val="21"/>
          <w:szCs w:val="21"/>
        </w:rPr>
        <w:t> </w:t>
      </w:r>
      <w:r>
        <w:rPr>
          <w:rFonts w:ascii="Roboto" w:hAnsi="Roboto"/>
          <w:i/>
          <w:iCs/>
          <w:color w:val="000000"/>
          <w:sz w:val="21"/>
          <w:szCs w:val="21"/>
        </w:rPr>
        <w:t>How to be a woman.</w:t>
      </w:r>
      <w:r>
        <w:rPr>
          <w:rStyle w:val="apple-converted-space"/>
          <w:rFonts w:ascii="Roboto" w:hAnsi="Roboto"/>
          <w:i/>
          <w:iCs/>
          <w:color w:val="000000"/>
          <w:sz w:val="21"/>
          <w:szCs w:val="21"/>
        </w:rPr>
        <w:t> </w:t>
      </w:r>
      <w:r>
        <w:rPr>
          <w:rFonts w:ascii="Roboto" w:hAnsi="Roboto"/>
          <w:color w:val="000000"/>
          <w:sz w:val="21"/>
          <w:szCs w:val="21"/>
        </w:rPr>
        <w:t>London: Ebury Press.</w:t>
      </w:r>
    </w:p>
    <w:p w14:paraId="7689DFF4" w14:textId="77777777" w:rsidR="00BA5ABA" w:rsidRDefault="00BA5ABA" w:rsidP="00371E49">
      <w:pPr>
        <w:rPr>
          <w:rFonts w:ascii="Roboto" w:hAnsi="Roboto"/>
          <w:color w:val="000000"/>
          <w:sz w:val="21"/>
          <w:szCs w:val="21"/>
        </w:rPr>
      </w:pPr>
    </w:p>
    <w:p w14:paraId="46CD33D8" w14:textId="2AAE0326" w:rsidR="009F6589" w:rsidRDefault="009F6589" w:rsidP="00371E49">
      <w:pPr>
        <w:rPr>
          <w:rFonts w:ascii="Roboto" w:hAnsi="Roboto"/>
          <w:color w:val="000000"/>
          <w:sz w:val="21"/>
          <w:szCs w:val="21"/>
        </w:rPr>
      </w:pPr>
      <w:r>
        <w:rPr>
          <w:rFonts w:ascii="Roboto" w:hAnsi="Roboto"/>
          <w:color w:val="000000"/>
          <w:sz w:val="21"/>
          <w:szCs w:val="21"/>
        </w:rPr>
        <w:t xml:space="preserve">SCHEMING, R., </w:t>
      </w:r>
      <w:r w:rsidR="00585900">
        <w:rPr>
          <w:rFonts w:ascii="Roboto" w:hAnsi="Roboto"/>
          <w:color w:val="000000"/>
          <w:sz w:val="21"/>
          <w:szCs w:val="21"/>
        </w:rPr>
        <w:t>(</w:t>
      </w:r>
      <w:r>
        <w:rPr>
          <w:rFonts w:ascii="Roboto" w:hAnsi="Roboto"/>
          <w:color w:val="000000"/>
          <w:sz w:val="21"/>
          <w:szCs w:val="21"/>
        </w:rPr>
        <w:t>2002</w:t>
      </w:r>
      <w:r w:rsidR="00585900">
        <w:rPr>
          <w:rFonts w:ascii="Roboto" w:hAnsi="Roboto"/>
          <w:color w:val="000000"/>
          <w:sz w:val="21"/>
          <w:szCs w:val="21"/>
        </w:rPr>
        <w:t>)</w:t>
      </w:r>
      <w:r>
        <w:rPr>
          <w:rFonts w:ascii="Roboto" w:hAnsi="Roboto"/>
          <w:color w:val="000000"/>
          <w:sz w:val="21"/>
          <w:szCs w:val="21"/>
        </w:rPr>
        <w:t xml:space="preserve"> </w:t>
      </w:r>
      <w:r w:rsidR="00585900">
        <w:rPr>
          <w:rFonts w:ascii="Roboto" w:hAnsi="Roboto"/>
          <w:color w:val="000000"/>
          <w:sz w:val="21"/>
          <w:szCs w:val="21"/>
        </w:rPr>
        <w:t>‘</w:t>
      </w:r>
      <w:r>
        <w:rPr>
          <w:rFonts w:ascii="Roboto" w:hAnsi="Roboto"/>
          <w:color w:val="000000"/>
          <w:sz w:val="21"/>
          <w:szCs w:val="21"/>
        </w:rPr>
        <w:t>The Unravelling on History: Penelope &amp; Other Stories.</w:t>
      </w:r>
      <w:r w:rsidR="00585900">
        <w:rPr>
          <w:rFonts w:ascii="Roboto" w:hAnsi="Roboto"/>
          <w:color w:val="000000"/>
          <w:sz w:val="21"/>
          <w:szCs w:val="21"/>
        </w:rPr>
        <w:t>’</w:t>
      </w:r>
      <w:r>
        <w:rPr>
          <w:rFonts w:ascii="Roboto" w:hAnsi="Roboto"/>
          <w:color w:val="000000"/>
          <w:sz w:val="21"/>
          <w:szCs w:val="21"/>
        </w:rPr>
        <w:t xml:space="preserve"> In: I. BACHMAN and R. SCHEUING, eds,</w:t>
      </w:r>
      <w:r>
        <w:rPr>
          <w:rStyle w:val="apple-converted-space"/>
          <w:rFonts w:ascii="Roboto" w:hAnsi="Roboto"/>
          <w:color w:val="000000"/>
          <w:sz w:val="21"/>
          <w:szCs w:val="21"/>
        </w:rPr>
        <w:t> </w:t>
      </w:r>
      <w:r>
        <w:rPr>
          <w:rFonts w:ascii="Roboto" w:hAnsi="Roboto"/>
          <w:i/>
          <w:iCs/>
          <w:color w:val="000000"/>
          <w:sz w:val="21"/>
          <w:szCs w:val="21"/>
        </w:rPr>
        <w:t>Material Matters: The art and culture of contemporary textiles.</w:t>
      </w:r>
      <w:r>
        <w:rPr>
          <w:rStyle w:val="apple-converted-space"/>
          <w:rFonts w:ascii="Roboto" w:hAnsi="Roboto"/>
          <w:i/>
          <w:iCs/>
          <w:color w:val="000000"/>
          <w:sz w:val="21"/>
          <w:szCs w:val="21"/>
        </w:rPr>
        <w:t> </w:t>
      </w:r>
      <w:r>
        <w:rPr>
          <w:rFonts w:ascii="Roboto" w:hAnsi="Roboto"/>
          <w:color w:val="000000"/>
          <w:sz w:val="21"/>
          <w:szCs w:val="21"/>
        </w:rPr>
        <w:t>Toronto: YYZ Books.</w:t>
      </w:r>
    </w:p>
    <w:p w14:paraId="120A72E5" w14:textId="77777777" w:rsidR="00BA5ABA" w:rsidRDefault="00BA5ABA" w:rsidP="00371E49">
      <w:pPr>
        <w:rPr>
          <w:rFonts w:ascii="Roboto" w:hAnsi="Roboto"/>
          <w:color w:val="000000"/>
          <w:sz w:val="21"/>
          <w:szCs w:val="21"/>
        </w:rPr>
      </w:pPr>
    </w:p>
    <w:p w14:paraId="494ACFCB" w14:textId="3DA668B1" w:rsidR="009F6589" w:rsidRDefault="009F6589" w:rsidP="00371E49">
      <w:pPr>
        <w:rPr>
          <w:rFonts w:ascii="Roboto" w:hAnsi="Roboto"/>
          <w:color w:val="000000"/>
          <w:sz w:val="21"/>
          <w:szCs w:val="21"/>
        </w:rPr>
      </w:pPr>
      <w:r>
        <w:rPr>
          <w:rFonts w:ascii="Roboto" w:hAnsi="Roboto"/>
          <w:color w:val="000000"/>
          <w:sz w:val="21"/>
          <w:szCs w:val="21"/>
        </w:rPr>
        <w:t xml:space="preserve">SEAN ADAMS, NOREEN MORIOKA, TERRY STONE, </w:t>
      </w:r>
      <w:r w:rsidR="00585900">
        <w:rPr>
          <w:rFonts w:ascii="Roboto" w:hAnsi="Roboto"/>
          <w:color w:val="000000"/>
          <w:sz w:val="21"/>
          <w:szCs w:val="21"/>
        </w:rPr>
        <w:t>(</w:t>
      </w:r>
      <w:r>
        <w:rPr>
          <w:rFonts w:ascii="Roboto" w:hAnsi="Roboto"/>
          <w:color w:val="000000"/>
          <w:sz w:val="21"/>
          <w:szCs w:val="21"/>
        </w:rPr>
        <w:t>2006</w:t>
      </w:r>
      <w:r w:rsidR="00585900">
        <w:rPr>
          <w:rFonts w:ascii="Roboto" w:hAnsi="Roboto"/>
          <w:color w:val="000000"/>
          <w:sz w:val="21"/>
          <w:szCs w:val="21"/>
        </w:rPr>
        <w:t>)</w:t>
      </w:r>
      <w:r>
        <w:rPr>
          <w:rStyle w:val="apple-converted-space"/>
          <w:rFonts w:ascii="Roboto" w:hAnsi="Roboto"/>
          <w:color w:val="000000"/>
          <w:sz w:val="21"/>
          <w:szCs w:val="21"/>
        </w:rPr>
        <w:t> </w:t>
      </w:r>
      <w:r>
        <w:rPr>
          <w:rFonts w:ascii="Roboto" w:hAnsi="Roboto"/>
          <w:i/>
          <w:iCs/>
          <w:color w:val="000000"/>
          <w:sz w:val="21"/>
          <w:szCs w:val="21"/>
        </w:rPr>
        <w:t>Logo Design Workbook.</w:t>
      </w:r>
      <w:r>
        <w:rPr>
          <w:rStyle w:val="apple-converted-space"/>
          <w:rFonts w:ascii="Roboto" w:hAnsi="Roboto"/>
          <w:i/>
          <w:iCs/>
          <w:color w:val="000000"/>
          <w:sz w:val="21"/>
          <w:szCs w:val="21"/>
        </w:rPr>
        <w:t> </w:t>
      </w:r>
      <w:r>
        <w:rPr>
          <w:rFonts w:ascii="Roboto" w:hAnsi="Roboto"/>
          <w:color w:val="000000"/>
          <w:sz w:val="21"/>
          <w:szCs w:val="21"/>
        </w:rPr>
        <w:t>Osceola: Rockport Publishers.</w:t>
      </w:r>
    </w:p>
    <w:p w14:paraId="65193D51" w14:textId="77777777" w:rsidR="00BA5ABA" w:rsidRDefault="00BA5ABA" w:rsidP="00371E49"/>
    <w:p w14:paraId="56126EEB" w14:textId="2FB9F5B2" w:rsidR="009F6589" w:rsidRDefault="009F6589" w:rsidP="00371E49">
      <w:r>
        <w:t xml:space="preserve">SIMMEL, G., </w:t>
      </w:r>
      <w:r w:rsidR="00585900">
        <w:t>(</w:t>
      </w:r>
      <w:r>
        <w:t>1957</w:t>
      </w:r>
      <w:r w:rsidR="00585900">
        <w:t>)</w:t>
      </w:r>
      <w:r>
        <w:t xml:space="preserve"> Fashion.</w:t>
      </w:r>
      <w:r>
        <w:rPr>
          <w:rStyle w:val="apple-converted-space"/>
          <w:rFonts w:ascii="Roboto" w:hAnsi="Roboto"/>
          <w:color w:val="000000"/>
          <w:sz w:val="21"/>
          <w:szCs w:val="21"/>
        </w:rPr>
        <w:t> </w:t>
      </w:r>
      <w:r>
        <w:rPr>
          <w:i/>
          <w:iCs/>
        </w:rPr>
        <w:t>The American journal of sociology,</w:t>
      </w:r>
      <w:r>
        <w:rPr>
          <w:rStyle w:val="apple-converted-space"/>
          <w:rFonts w:ascii="Roboto" w:hAnsi="Roboto"/>
          <w:i/>
          <w:iCs/>
          <w:color w:val="000000"/>
          <w:sz w:val="21"/>
          <w:szCs w:val="21"/>
        </w:rPr>
        <w:t> </w:t>
      </w:r>
      <w:r>
        <w:rPr>
          <w:b/>
          <w:bCs/>
        </w:rPr>
        <w:t>62</w:t>
      </w:r>
      <w:r>
        <w:t>(6), pp. 541-558.</w:t>
      </w:r>
    </w:p>
    <w:p w14:paraId="30395D5E" w14:textId="77777777" w:rsidR="00BA5ABA" w:rsidRDefault="00BA5ABA" w:rsidP="00371E49"/>
    <w:p w14:paraId="1C3614D9" w14:textId="74C13D60" w:rsidR="009F6589" w:rsidRDefault="009F6589" w:rsidP="00371E49">
      <w:r>
        <w:t xml:space="preserve">SINGH, S., </w:t>
      </w:r>
      <w:r w:rsidR="00585900">
        <w:t>(</w:t>
      </w:r>
      <w:r>
        <w:t>2020</w:t>
      </w:r>
      <w:r w:rsidR="00585900">
        <w:t>)</w:t>
      </w:r>
      <w:r>
        <w:rPr>
          <w:rStyle w:val="apple-converted-space"/>
          <w:rFonts w:ascii="Roboto" w:hAnsi="Roboto"/>
          <w:color w:val="000000"/>
          <w:sz w:val="21"/>
          <w:szCs w:val="21"/>
        </w:rPr>
        <w:t> </w:t>
      </w:r>
      <w:r>
        <w:rPr>
          <w:i/>
          <w:iCs/>
        </w:rPr>
        <w:t>Luxury and Fashion Marketing.</w:t>
      </w:r>
      <w:r>
        <w:rPr>
          <w:rStyle w:val="apple-converted-space"/>
          <w:rFonts w:ascii="Roboto" w:hAnsi="Roboto"/>
          <w:i/>
          <w:iCs/>
          <w:color w:val="000000"/>
          <w:sz w:val="21"/>
          <w:szCs w:val="21"/>
        </w:rPr>
        <w:t> </w:t>
      </w:r>
      <w:r>
        <w:t>Milton: Taylor and Francis.</w:t>
      </w:r>
    </w:p>
    <w:p w14:paraId="6068590A" w14:textId="77777777" w:rsidR="00E65C7E" w:rsidRDefault="00E65C7E" w:rsidP="00371E49"/>
    <w:p w14:paraId="361F47BF" w14:textId="39CD22D0" w:rsidR="00E65C7E" w:rsidRPr="00C62122" w:rsidRDefault="00E65C7E" w:rsidP="00371E49">
      <w:r>
        <w:t>STOREY</w:t>
      </w:r>
      <w:r w:rsidR="00C62122">
        <w:t xml:space="preserve">, H., (1996) </w:t>
      </w:r>
      <w:r w:rsidR="00C62122">
        <w:rPr>
          <w:i/>
          <w:iCs/>
        </w:rPr>
        <w:t>Fighting Fashion.</w:t>
      </w:r>
      <w:r w:rsidR="00C62122">
        <w:t xml:space="preserve"> </w:t>
      </w:r>
      <w:r w:rsidR="009C7951">
        <w:t>London: Faber and Faber.</w:t>
      </w:r>
    </w:p>
    <w:p w14:paraId="088B28BD" w14:textId="77777777" w:rsidR="00BA5ABA" w:rsidRDefault="00BA5ABA" w:rsidP="00371E49"/>
    <w:p w14:paraId="61CA9CC0" w14:textId="2966EF13" w:rsidR="009F6589" w:rsidRDefault="009F6589" w:rsidP="00371E49">
      <w:r>
        <w:t xml:space="preserve">TUNGATE, M., </w:t>
      </w:r>
      <w:r w:rsidR="00585900">
        <w:t>(</w:t>
      </w:r>
      <w:r>
        <w:t>2008</w:t>
      </w:r>
      <w:r w:rsidR="00585900">
        <w:t>)</w:t>
      </w:r>
      <w:r>
        <w:rPr>
          <w:rStyle w:val="apple-converted-space"/>
          <w:rFonts w:ascii="Roboto" w:hAnsi="Roboto"/>
          <w:color w:val="000000"/>
          <w:sz w:val="21"/>
          <w:szCs w:val="21"/>
        </w:rPr>
        <w:t> </w:t>
      </w:r>
      <w:r>
        <w:rPr>
          <w:i/>
          <w:iCs/>
        </w:rPr>
        <w:t xml:space="preserve">Fashion </w:t>
      </w:r>
      <w:r w:rsidR="00840AB7">
        <w:rPr>
          <w:i/>
          <w:iCs/>
        </w:rPr>
        <w:t>B</w:t>
      </w:r>
      <w:r>
        <w:rPr>
          <w:i/>
          <w:iCs/>
        </w:rPr>
        <w:t>rands: branding style from Armani to Zara.</w:t>
      </w:r>
      <w:r>
        <w:rPr>
          <w:rStyle w:val="apple-converted-space"/>
          <w:rFonts w:ascii="Roboto" w:hAnsi="Roboto"/>
          <w:i/>
          <w:iCs/>
          <w:color w:val="000000"/>
          <w:sz w:val="21"/>
          <w:szCs w:val="21"/>
        </w:rPr>
        <w:t> </w:t>
      </w:r>
      <w:r>
        <w:t>2</w:t>
      </w:r>
      <w:r w:rsidR="00585900" w:rsidRPr="00585900">
        <w:rPr>
          <w:vertAlign w:val="superscript"/>
        </w:rPr>
        <w:t>nd</w:t>
      </w:r>
      <w:r w:rsidR="00585900">
        <w:t xml:space="preserve"> Ed</w:t>
      </w:r>
      <w:r>
        <w:t>. London: Kogan Page.</w:t>
      </w:r>
    </w:p>
    <w:p w14:paraId="5A73BD34" w14:textId="77777777" w:rsidR="00BA5ABA" w:rsidRDefault="00BA5ABA" w:rsidP="00371E49"/>
    <w:p w14:paraId="34EC5C60" w14:textId="2C83B150" w:rsidR="009F6589" w:rsidRDefault="009F6589" w:rsidP="00371E49">
      <w:r>
        <w:t xml:space="preserve">TURCO-WILLIAMS, N., </w:t>
      </w:r>
      <w:r w:rsidR="00585900">
        <w:t>(</w:t>
      </w:r>
      <w:r>
        <w:t>2015</w:t>
      </w:r>
      <w:r w:rsidR="00585900">
        <w:t>)</w:t>
      </w:r>
      <w:r>
        <w:t xml:space="preserve"> </w:t>
      </w:r>
      <w:r w:rsidR="00585900">
        <w:t>‘</w:t>
      </w:r>
      <w:r>
        <w:t>Tom Ford opens up about his landmark Gucci AW95 collection.</w:t>
      </w:r>
      <w:r w:rsidR="00585900">
        <w:t>’</w:t>
      </w:r>
      <w:r>
        <w:t xml:space="preserve"> Available:</w:t>
      </w:r>
      <w:r>
        <w:rPr>
          <w:rStyle w:val="apple-converted-space"/>
          <w:rFonts w:ascii="Roboto" w:hAnsi="Roboto"/>
          <w:color w:val="000000"/>
          <w:sz w:val="21"/>
          <w:szCs w:val="21"/>
        </w:rPr>
        <w:t> </w:t>
      </w:r>
      <w:hyperlink r:id="rId21" w:tgtFrame="_blank" w:history="1">
        <w:r>
          <w:rPr>
            <w:rStyle w:val="Hyperlink"/>
            <w:rFonts w:ascii="Roboto" w:hAnsi="Roboto"/>
            <w:color w:val="0066CC"/>
            <w:sz w:val="21"/>
            <w:szCs w:val="21"/>
          </w:rPr>
          <w:t>https://www.dazeddigital.com/fashion/article/24492/1/tom-ford-opens-up-about-his-landmark-gucci-aw95-collection</w:t>
        </w:r>
      </w:hyperlink>
      <w:r>
        <w:rPr>
          <w:rStyle w:val="apple-converted-space"/>
          <w:rFonts w:ascii="Roboto" w:hAnsi="Roboto"/>
          <w:color w:val="000000"/>
          <w:sz w:val="21"/>
          <w:szCs w:val="21"/>
        </w:rPr>
        <w:t> </w:t>
      </w:r>
      <w:r w:rsidR="003F435E">
        <w:t xml:space="preserve">(Accessed: </w:t>
      </w:r>
      <w:r>
        <w:t>14th April, 2023</w:t>
      </w:r>
      <w:r w:rsidR="003F435E">
        <w:t>)</w:t>
      </w:r>
      <w:r>
        <w:t>.</w:t>
      </w:r>
    </w:p>
    <w:p w14:paraId="6EDB0F69" w14:textId="77777777" w:rsidR="000819D2" w:rsidRDefault="000819D2" w:rsidP="00371E49"/>
    <w:p w14:paraId="6AA0948E" w14:textId="484AC4B5" w:rsidR="009F6589" w:rsidRDefault="009F6589" w:rsidP="00371E49">
      <w:r>
        <w:t xml:space="preserve">VICTORIA &amp; ALBERT MUSEUM, </w:t>
      </w:r>
      <w:r w:rsidR="001A338B">
        <w:t>(</w:t>
      </w:r>
      <w:r>
        <w:t>2015</w:t>
      </w:r>
      <w:r w:rsidR="001A338B">
        <w:t>)</w:t>
      </w:r>
      <w:r>
        <w:t xml:space="preserve"> Memento Mori. Available:</w:t>
      </w:r>
      <w:r>
        <w:rPr>
          <w:rStyle w:val="apple-converted-space"/>
          <w:rFonts w:ascii="Roboto" w:hAnsi="Roboto"/>
          <w:color w:val="000000"/>
          <w:sz w:val="21"/>
          <w:szCs w:val="21"/>
        </w:rPr>
        <w:t> </w:t>
      </w:r>
      <w:hyperlink r:id="rId22" w:anchor="read_more_1" w:tgtFrame="_blank" w:history="1">
        <w:r>
          <w:rPr>
            <w:rStyle w:val="Hyperlink"/>
            <w:rFonts w:ascii="Roboto" w:hAnsi="Roboto"/>
            <w:color w:val="0066CC"/>
            <w:sz w:val="21"/>
            <w:szCs w:val="21"/>
          </w:rPr>
          <w:t>https://www.vam.ac.uk/museumofsavagebeauty/memento-mori/#read_more_1</w:t>
        </w:r>
      </w:hyperlink>
      <w:r>
        <w:rPr>
          <w:rStyle w:val="apple-converted-space"/>
          <w:rFonts w:ascii="Roboto" w:hAnsi="Roboto"/>
          <w:color w:val="000000"/>
          <w:sz w:val="21"/>
          <w:szCs w:val="21"/>
        </w:rPr>
        <w:t> </w:t>
      </w:r>
      <w:r w:rsidR="003F435E">
        <w:t xml:space="preserve">(Accessed: </w:t>
      </w:r>
      <w:r>
        <w:t>14 April 202</w:t>
      </w:r>
      <w:r w:rsidR="003F435E">
        <w:t>3).</w:t>
      </w:r>
    </w:p>
    <w:p w14:paraId="2C64C803" w14:textId="77777777" w:rsidR="000819D2" w:rsidRDefault="000819D2" w:rsidP="00371E49"/>
    <w:p w14:paraId="2D7008F1" w14:textId="63A6EE21" w:rsidR="009F6589" w:rsidRDefault="009F6589" w:rsidP="00371E49">
      <w:r>
        <w:t xml:space="preserve">WELTERS, L. and LILLETHUN, A., </w:t>
      </w:r>
      <w:r w:rsidR="003F435E">
        <w:t>(</w:t>
      </w:r>
      <w:r>
        <w:t>2011</w:t>
      </w:r>
      <w:r w:rsidR="003F435E">
        <w:t>)</w:t>
      </w:r>
      <w:r>
        <w:rPr>
          <w:rStyle w:val="apple-converted-space"/>
          <w:rFonts w:ascii="Roboto" w:hAnsi="Roboto"/>
          <w:color w:val="000000"/>
          <w:sz w:val="21"/>
          <w:szCs w:val="21"/>
        </w:rPr>
        <w:t> </w:t>
      </w:r>
      <w:r>
        <w:rPr>
          <w:i/>
          <w:iCs/>
        </w:rPr>
        <w:t xml:space="preserve">The </w:t>
      </w:r>
      <w:r w:rsidR="003F435E">
        <w:rPr>
          <w:i/>
          <w:iCs/>
        </w:rPr>
        <w:t>F</w:t>
      </w:r>
      <w:r>
        <w:rPr>
          <w:i/>
          <w:iCs/>
        </w:rPr>
        <w:t xml:space="preserve">ashion </w:t>
      </w:r>
      <w:r w:rsidR="003F435E">
        <w:rPr>
          <w:i/>
          <w:iCs/>
        </w:rPr>
        <w:t>R</w:t>
      </w:r>
      <w:r>
        <w:rPr>
          <w:i/>
          <w:iCs/>
        </w:rPr>
        <w:t>eader.</w:t>
      </w:r>
      <w:r>
        <w:rPr>
          <w:rStyle w:val="apple-converted-space"/>
          <w:rFonts w:ascii="Roboto" w:hAnsi="Roboto"/>
          <w:i/>
          <w:iCs/>
          <w:color w:val="000000"/>
          <w:sz w:val="21"/>
          <w:szCs w:val="21"/>
        </w:rPr>
        <w:t> </w:t>
      </w:r>
      <w:r>
        <w:t>2</w:t>
      </w:r>
      <w:r w:rsidR="003F435E" w:rsidRPr="003F435E">
        <w:rPr>
          <w:vertAlign w:val="superscript"/>
        </w:rPr>
        <w:t>nd</w:t>
      </w:r>
      <w:r w:rsidR="003F435E">
        <w:t xml:space="preserve"> Ed</w:t>
      </w:r>
      <w:r>
        <w:t>. Oxford: Berg.</w:t>
      </w:r>
    </w:p>
    <w:p w14:paraId="3E13DAF8" w14:textId="7846A244" w:rsidR="009F6589" w:rsidRDefault="009F6589" w:rsidP="00371E49">
      <w:r>
        <w:t xml:space="preserve">YANGZOM, D., </w:t>
      </w:r>
      <w:r w:rsidR="003F435E">
        <w:t>(</w:t>
      </w:r>
      <w:r>
        <w:t>2016</w:t>
      </w:r>
      <w:r w:rsidR="003F435E">
        <w:t>)</w:t>
      </w:r>
      <w:r>
        <w:t xml:space="preserve"> </w:t>
      </w:r>
      <w:r w:rsidR="003F435E">
        <w:t>‘</w:t>
      </w:r>
      <w:r>
        <w:t>Clothing and social movements: Tibet and the politics of dress.</w:t>
      </w:r>
      <w:r w:rsidR="003F435E">
        <w:t>’</w:t>
      </w:r>
      <w:r>
        <w:rPr>
          <w:rStyle w:val="apple-converted-space"/>
          <w:rFonts w:ascii="Roboto" w:hAnsi="Roboto"/>
          <w:color w:val="000000"/>
          <w:sz w:val="21"/>
          <w:szCs w:val="21"/>
        </w:rPr>
        <w:t> </w:t>
      </w:r>
      <w:r>
        <w:rPr>
          <w:i/>
          <w:iCs/>
        </w:rPr>
        <w:t>Social movement studies,</w:t>
      </w:r>
      <w:r>
        <w:rPr>
          <w:rStyle w:val="apple-converted-space"/>
          <w:rFonts w:ascii="Roboto" w:hAnsi="Roboto"/>
          <w:i/>
          <w:iCs/>
          <w:color w:val="000000"/>
          <w:sz w:val="21"/>
          <w:szCs w:val="21"/>
        </w:rPr>
        <w:t> </w:t>
      </w:r>
      <w:r>
        <w:rPr>
          <w:b/>
          <w:bCs/>
        </w:rPr>
        <w:t>15</w:t>
      </w:r>
      <w:r>
        <w:t>(6), pp. 622-633.</w:t>
      </w:r>
    </w:p>
    <w:p w14:paraId="6A3220ED" w14:textId="77777777" w:rsidR="008E29F9" w:rsidRPr="008E29F9" w:rsidRDefault="008E29F9" w:rsidP="00371E49">
      <w:pPr>
        <w:rPr>
          <w:rFonts w:cstheme="minorHAnsi"/>
          <w:sz w:val="28"/>
          <w:szCs w:val="28"/>
        </w:rPr>
      </w:pPr>
    </w:p>
    <w:p w14:paraId="6E4C1DAF" w14:textId="0DBD50A5" w:rsidR="008E29F9" w:rsidRPr="008E29F9" w:rsidRDefault="008E29F9" w:rsidP="00371E49">
      <w:pPr>
        <w:rPr>
          <w:rFonts w:cstheme="minorHAnsi"/>
          <w:sz w:val="28"/>
          <w:szCs w:val="28"/>
        </w:rPr>
      </w:pPr>
      <w:r w:rsidRPr="008E29F9">
        <w:rPr>
          <w:rFonts w:cstheme="minorHAnsi"/>
          <w:shd w:val="clear" w:color="auto" w:fill="FFFFFF"/>
        </w:rPr>
        <w:t>W</w:t>
      </w:r>
      <w:r>
        <w:rPr>
          <w:rFonts w:cstheme="minorHAnsi"/>
          <w:shd w:val="clear" w:color="auto" w:fill="FFFFFF"/>
        </w:rPr>
        <w:t>ILCOX</w:t>
      </w:r>
      <w:r w:rsidRPr="008E29F9">
        <w:rPr>
          <w:rFonts w:cstheme="minorHAnsi"/>
          <w:shd w:val="clear" w:color="auto" w:fill="FFFFFF"/>
        </w:rPr>
        <w:t>, C. (1999)</w:t>
      </w:r>
      <w:r w:rsidRPr="008E29F9">
        <w:rPr>
          <w:rStyle w:val="apple-converted-space"/>
          <w:rFonts w:cstheme="minorHAnsi"/>
          <w:shd w:val="clear" w:color="auto" w:fill="FFFFFF"/>
        </w:rPr>
        <w:t> </w:t>
      </w:r>
      <w:r w:rsidRPr="008E29F9">
        <w:rPr>
          <w:rFonts w:cstheme="minorHAnsi"/>
          <w:i/>
          <w:iCs/>
        </w:rPr>
        <w:t>Bags</w:t>
      </w:r>
      <w:r w:rsidRPr="008E29F9">
        <w:rPr>
          <w:rFonts w:cstheme="minorHAnsi"/>
          <w:shd w:val="clear" w:color="auto" w:fill="FFFFFF"/>
        </w:rPr>
        <w:t>. London: V&amp;A</w:t>
      </w:r>
      <w:r w:rsidR="009C7951">
        <w:rPr>
          <w:rFonts w:cstheme="minorHAnsi"/>
          <w:shd w:val="clear" w:color="auto" w:fill="FFFFFF"/>
        </w:rPr>
        <w:t>.</w:t>
      </w:r>
    </w:p>
    <w:p w14:paraId="61F05787" w14:textId="445479F0" w:rsidR="00D34A10" w:rsidRDefault="00D34A10" w:rsidP="000819D2">
      <w:pPr>
        <w:pStyle w:val="Heading2"/>
      </w:pPr>
    </w:p>
    <w:p w14:paraId="2FFCF410" w14:textId="77777777" w:rsidR="000819D2" w:rsidRPr="000819D2" w:rsidRDefault="000819D2" w:rsidP="000819D2"/>
    <w:p w14:paraId="1E1A42C7" w14:textId="2EE741DB" w:rsidR="00D34A10" w:rsidRPr="00D34A10" w:rsidRDefault="00D34A10" w:rsidP="00D34A10">
      <w:pPr>
        <w:pStyle w:val="Heading2"/>
      </w:pPr>
      <w:bookmarkStart w:id="6" w:name="_Toc133226792"/>
      <w:r>
        <w:t>List of Figures</w:t>
      </w:r>
      <w:bookmarkEnd w:id="6"/>
    </w:p>
    <w:p w14:paraId="2858492D" w14:textId="516C0990" w:rsidR="00F50DCD" w:rsidRDefault="00F50DCD" w:rsidP="006D1F91">
      <w:pPr>
        <w:spacing w:line="360" w:lineRule="auto"/>
        <w:jc w:val="both"/>
      </w:pPr>
    </w:p>
    <w:p w14:paraId="282FD7B2" w14:textId="289832EC" w:rsidR="00F50DCD" w:rsidRDefault="00D34A10" w:rsidP="004F0CF0">
      <w:pPr>
        <w:spacing w:line="360" w:lineRule="auto"/>
      </w:pPr>
      <w:r w:rsidRPr="004F0CF0">
        <w:rPr>
          <w:b/>
          <w:bCs/>
        </w:rPr>
        <w:t>Figure 1</w:t>
      </w:r>
      <w:r>
        <w:t xml:space="preserve"> </w:t>
      </w:r>
      <w:r w:rsidR="00583087">
        <w:t>Maker unknown, (1908-1910)</w:t>
      </w:r>
      <w:r w:rsidR="00ED3008">
        <w:t xml:space="preserve"> </w:t>
      </w:r>
      <w:r w:rsidR="00ED3008">
        <w:rPr>
          <w:i/>
          <w:iCs/>
        </w:rPr>
        <w:t xml:space="preserve">Suffragette’s Sash, </w:t>
      </w:r>
      <w:r w:rsidR="00ED3008">
        <w:t xml:space="preserve">[textile] </w:t>
      </w:r>
      <w:r w:rsidR="00F36CC0">
        <w:t>Museum of London: People’s City: Suffragettes, London</w:t>
      </w:r>
      <w:r w:rsidR="00F45AA7">
        <w:t xml:space="preserve">. Available at: </w:t>
      </w:r>
      <w:hyperlink r:id="rId23" w:history="1">
        <w:r w:rsidR="00F45AA7" w:rsidRPr="00D00863">
          <w:rPr>
            <w:rStyle w:val="Hyperlink"/>
          </w:rPr>
          <w:t>https://collections.museumoflondon.org.uk/online/object/87737.html</w:t>
        </w:r>
      </w:hyperlink>
      <w:r w:rsidR="004F0CF0">
        <w:t xml:space="preserve"> </w:t>
      </w:r>
      <w:r w:rsidR="00F45AA7">
        <w:t>(Accessed 15</w:t>
      </w:r>
      <w:r w:rsidR="004F0CF0">
        <w:rPr>
          <w:vertAlign w:val="superscript"/>
        </w:rPr>
        <w:t xml:space="preserve"> </w:t>
      </w:r>
      <w:r w:rsidR="004F0CF0">
        <w:t>April 2023).</w:t>
      </w:r>
    </w:p>
    <w:p w14:paraId="1A01B935" w14:textId="77777777" w:rsidR="00F50DCD" w:rsidRDefault="00F50DCD" w:rsidP="006D1F91">
      <w:pPr>
        <w:spacing w:line="360" w:lineRule="auto"/>
        <w:jc w:val="both"/>
      </w:pPr>
    </w:p>
    <w:p w14:paraId="6C3ACA08" w14:textId="36524393" w:rsidR="008D52E0" w:rsidRDefault="004F0CF0" w:rsidP="006D1F91">
      <w:pPr>
        <w:spacing w:line="360" w:lineRule="auto"/>
        <w:jc w:val="both"/>
      </w:pPr>
      <w:r>
        <w:rPr>
          <w:b/>
          <w:bCs/>
        </w:rPr>
        <w:t>Figure 2</w:t>
      </w:r>
      <w:r w:rsidR="00927BFC">
        <w:rPr>
          <w:b/>
          <w:bCs/>
        </w:rPr>
        <w:t xml:space="preserve"> </w:t>
      </w:r>
      <w:r w:rsidR="00927BFC">
        <w:t>Woolston, B. (2017)</w:t>
      </w:r>
      <w:r w:rsidR="00942037">
        <w:t xml:space="preserve"> </w:t>
      </w:r>
      <w:r w:rsidR="00942037">
        <w:rPr>
          <w:i/>
          <w:iCs/>
        </w:rPr>
        <w:t>Crowds of marchers on Pennsylvania Avenue, Washington, D.C., January 21, 2017</w:t>
      </w:r>
      <w:r w:rsidR="008D52E0">
        <w:rPr>
          <w:i/>
          <w:iCs/>
        </w:rPr>
        <w:t xml:space="preserve">, </w:t>
      </w:r>
      <w:r w:rsidR="00146E25">
        <w:t xml:space="preserve">[photograph] Available at: </w:t>
      </w:r>
      <w:hyperlink r:id="rId24" w:history="1">
        <w:r w:rsidR="00146E25" w:rsidRPr="00D00863">
          <w:rPr>
            <w:rStyle w:val="Hyperlink"/>
          </w:rPr>
          <w:t>https://americanhistory.si.edu/creating-icons/women’s-march-2017</w:t>
        </w:r>
      </w:hyperlink>
      <w:r w:rsidR="00146E25">
        <w:t xml:space="preserve"> (Accessed 21 April 2023)</w:t>
      </w:r>
    </w:p>
    <w:p w14:paraId="03E4CC4F" w14:textId="77777777" w:rsidR="00146E25" w:rsidRDefault="00146E25" w:rsidP="006D1F91">
      <w:pPr>
        <w:spacing w:line="360" w:lineRule="auto"/>
        <w:jc w:val="both"/>
      </w:pPr>
    </w:p>
    <w:p w14:paraId="473AE12E" w14:textId="0CA02C11" w:rsidR="00146E25" w:rsidRDefault="00146E25" w:rsidP="006D1F91">
      <w:pPr>
        <w:spacing w:line="360" w:lineRule="auto"/>
        <w:jc w:val="both"/>
      </w:pPr>
      <w:r w:rsidRPr="00146E25">
        <w:rPr>
          <w:b/>
          <w:bCs/>
        </w:rPr>
        <w:lastRenderedPageBreak/>
        <w:t>Figure 3</w:t>
      </w:r>
      <w:r>
        <w:rPr>
          <w:b/>
          <w:bCs/>
        </w:rPr>
        <w:t xml:space="preserve"> </w:t>
      </w:r>
      <w:r w:rsidR="0095630C">
        <w:t xml:space="preserve">Avedon, </w:t>
      </w:r>
      <w:r w:rsidR="006D3A94">
        <w:t>R</w:t>
      </w:r>
      <w:r w:rsidR="00832AD2">
        <w:t>.</w:t>
      </w:r>
      <w:r w:rsidR="006D3A94">
        <w:t xml:space="preserve"> (2002) </w:t>
      </w:r>
      <w:r w:rsidR="006D3A94">
        <w:rPr>
          <w:i/>
          <w:iCs/>
        </w:rPr>
        <w:t>Portrai</w:t>
      </w:r>
      <w:r w:rsidR="00C5104E">
        <w:rPr>
          <w:i/>
          <w:iCs/>
        </w:rPr>
        <w:t>t of Tom Ford</w:t>
      </w:r>
      <w:r w:rsidR="00C5104E">
        <w:t xml:space="preserve"> [photograph] in Foley, </w:t>
      </w:r>
      <w:r w:rsidR="00820C2E">
        <w:t xml:space="preserve">B. (2004) </w:t>
      </w:r>
      <w:r w:rsidR="00820C2E">
        <w:rPr>
          <w:i/>
          <w:iCs/>
        </w:rPr>
        <w:t>Tom Ford.</w:t>
      </w:r>
      <w:r w:rsidR="00820C2E">
        <w:t xml:space="preserve"> London: Thames &amp; Hudson.</w:t>
      </w:r>
    </w:p>
    <w:p w14:paraId="2F01B563" w14:textId="77777777" w:rsidR="00820C2E" w:rsidRDefault="00820C2E" w:rsidP="006D1F91">
      <w:pPr>
        <w:spacing w:line="360" w:lineRule="auto"/>
        <w:jc w:val="both"/>
      </w:pPr>
    </w:p>
    <w:p w14:paraId="416C7736" w14:textId="2B6B34F2" w:rsidR="00820C2E" w:rsidRDefault="00820C2E" w:rsidP="006D1F91">
      <w:pPr>
        <w:spacing w:line="360" w:lineRule="auto"/>
        <w:jc w:val="both"/>
      </w:pPr>
      <w:r w:rsidRPr="00332153">
        <w:rPr>
          <w:b/>
          <w:bCs/>
        </w:rPr>
        <w:t>Figure 4</w:t>
      </w:r>
      <w:r>
        <w:t xml:space="preserve"> </w:t>
      </w:r>
      <w:r w:rsidR="000C1C22">
        <w:t>McCullin</w:t>
      </w:r>
      <w:r w:rsidR="00832AD2">
        <w:t>, D.</w:t>
      </w:r>
      <w:r w:rsidR="00CB3A22">
        <w:t xml:space="preserve"> (2008) </w:t>
      </w:r>
      <w:r w:rsidR="00CB3A22">
        <w:rPr>
          <w:i/>
          <w:iCs/>
        </w:rPr>
        <w:t>Alexander McQueen in his London studio</w:t>
      </w:r>
      <w:r w:rsidR="00BB194B">
        <w:t xml:space="preserve"> [photograph] in</w:t>
      </w:r>
      <w:r w:rsidR="00832AD2">
        <w:t xml:space="preserve"> McQueen, A. and Wilcox, C. (2015) </w:t>
      </w:r>
      <w:r w:rsidR="00832AD2">
        <w:rPr>
          <w:i/>
          <w:iCs/>
        </w:rPr>
        <w:t>Alexander McQueen.</w:t>
      </w:r>
      <w:r w:rsidR="00832AD2">
        <w:t xml:space="preserve"> London: V&amp;A Publishing</w:t>
      </w:r>
      <w:r w:rsidR="00332153">
        <w:t>.</w:t>
      </w:r>
    </w:p>
    <w:p w14:paraId="4B16665E" w14:textId="77777777" w:rsidR="00332153" w:rsidRDefault="00332153" w:rsidP="006D1F91">
      <w:pPr>
        <w:spacing w:line="360" w:lineRule="auto"/>
        <w:jc w:val="both"/>
      </w:pPr>
    </w:p>
    <w:p w14:paraId="0C70780A" w14:textId="40AD0B53" w:rsidR="00332153" w:rsidRDefault="00332153" w:rsidP="006D1F91">
      <w:pPr>
        <w:spacing w:line="360" w:lineRule="auto"/>
        <w:jc w:val="both"/>
      </w:pPr>
      <w:r>
        <w:t>Figure 5</w:t>
      </w:r>
    </w:p>
    <w:p w14:paraId="747C8FB0" w14:textId="77777777" w:rsidR="00332153" w:rsidRDefault="00332153" w:rsidP="006D1F91">
      <w:pPr>
        <w:spacing w:line="360" w:lineRule="auto"/>
        <w:jc w:val="both"/>
      </w:pPr>
    </w:p>
    <w:p w14:paraId="6E0AB1B8" w14:textId="24A1ED86" w:rsidR="00332153" w:rsidRDefault="00332153" w:rsidP="006D1F91">
      <w:pPr>
        <w:spacing w:line="360" w:lineRule="auto"/>
        <w:jc w:val="both"/>
      </w:pPr>
      <w:r>
        <w:t>Figure 6</w:t>
      </w:r>
      <w:r w:rsidR="0013506F">
        <w:t xml:space="preserve"> </w:t>
      </w:r>
    </w:p>
    <w:p w14:paraId="761249D6" w14:textId="77777777" w:rsidR="0013506F" w:rsidRDefault="0013506F" w:rsidP="006D1F91">
      <w:pPr>
        <w:spacing w:line="360" w:lineRule="auto"/>
        <w:jc w:val="both"/>
      </w:pPr>
    </w:p>
    <w:p w14:paraId="1891AD97" w14:textId="77777777" w:rsidR="00332153" w:rsidRDefault="00332153" w:rsidP="00035241">
      <w:pPr>
        <w:spacing w:line="360" w:lineRule="auto"/>
      </w:pPr>
    </w:p>
    <w:p w14:paraId="4C485353" w14:textId="66DEC0AB" w:rsidR="0013506F" w:rsidRDefault="00332153" w:rsidP="00035241">
      <w:pPr>
        <w:spacing w:line="360" w:lineRule="auto"/>
      </w:pPr>
      <w:r w:rsidRPr="00DD4DCA">
        <w:rPr>
          <w:b/>
          <w:bCs/>
        </w:rPr>
        <w:t>Figure 7</w:t>
      </w:r>
      <w:r w:rsidR="00B31C15">
        <w:t xml:space="preserve"> </w:t>
      </w:r>
      <w:r w:rsidR="00107E56">
        <w:t xml:space="preserve">Gucci. (2021). </w:t>
      </w:r>
      <w:r w:rsidR="00107E56">
        <w:rPr>
          <w:i/>
          <w:iCs/>
        </w:rPr>
        <w:t>Gucci Horsebit 1955 mini bag</w:t>
      </w:r>
      <w:r w:rsidR="0061152B">
        <w:t xml:space="preserve">. </w:t>
      </w:r>
      <w:r w:rsidR="00035241">
        <w:t xml:space="preserve">Available at: </w:t>
      </w:r>
      <w:hyperlink r:id="rId25" w:history="1">
        <w:r w:rsidR="00035241" w:rsidRPr="00D00863">
          <w:rPr>
            <w:rStyle w:val="Hyperlink"/>
          </w:rPr>
          <w:t>https://www.gucci.com/uk/en_gb/pr/women/handbags/shoulder-bags-for-women/gucci-horsebit-1955-mini-bag-p-65857418YSG1060</w:t>
        </w:r>
      </w:hyperlink>
      <w:r w:rsidR="00035241">
        <w:t xml:space="preserve"> </w:t>
      </w:r>
      <w:r w:rsidR="0013506F">
        <w:t xml:space="preserve">(Accessed </w:t>
      </w:r>
      <w:r w:rsidR="00035241">
        <w:t>21 April 2023)</w:t>
      </w:r>
    </w:p>
    <w:p w14:paraId="29B1C26A" w14:textId="77777777" w:rsidR="00035241" w:rsidRDefault="00035241" w:rsidP="00035241">
      <w:pPr>
        <w:spacing w:line="360" w:lineRule="auto"/>
      </w:pPr>
    </w:p>
    <w:p w14:paraId="3B346280" w14:textId="6BAA9A14" w:rsidR="00DD4DCA" w:rsidRPr="00514C77" w:rsidRDefault="00035241" w:rsidP="00035241">
      <w:pPr>
        <w:spacing w:line="360" w:lineRule="auto"/>
      </w:pPr>
      <w:r w:rsidRPr="00DD4DCA">
        <w:rPr>
          <w:b/>
          <w:bCs/>
        </w:rPr>
        <w:t>Figure 8</w:t>
      </w:r>
      <w:r w:rsidR="00514C77">
        <w:t xml:space="preserve"> McQueen, A. (2023). </w:t>
      </w:r>
      <w:r w:rsidR="00514C77">
        <w:rPr>
          <w:i/>
          <w:iCs/>
        </w:rPr>
        <w:t>Women’s Knuckle Clutch with Chain in Black</w:t>
      </w:r>
      <w:r w:rsidR="00514C77">
        <w:t xml:space="preserve">. Available at: </w:t>
      </w:r>
      <w:hyperlink r:id="rId26" w:history="1">
        <w:r w:rsidR="00DD4DCA" w:rsidRPr="00D00863">
          <w:rPr>
            <w:rStyle w:val="Hyperlink"/>
          </w:rPr>
          <w:t>https://www.alexandermcqueen.com/en-gb/knuckle-clutch-with-chain-6762561AAJD1000.html</w:t>
        </w:r>
      </w:hyperlink>
      <w:r w:rsidR="00DD4DCA">
        <w:t xml:space="preserve"> (Accessed 21 April 2023)</w:t>
      </w:r>
    </w:p>
    <w:sectPr w:rsidR="00DD4DCA" w:rsidRPr="00514C77" w:rsidSect="00C4600F">
      <w:headerReference w:type="default" r:id="rId27"/>
      <w:footerReference w:type="default" r:id="rId28"/>
      <w:footerReference w:type="first" r:id="rId29"/>
      <w:pgSz w:w="11906" w:h="16838"/>
      <w:pgMar w:top="1440"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81FB0" w14:textId="77777777" w:rsidR="003256A4" w:rsidRDefault="003256A4" w:rsidP="00F50DCD">
      <w:r>
        <w:separator/>
      </w:r>
    </w:p>
  </w:endnote>
  <w:endnote w:type="continuationSeparator" w:id="0">
    <w:p w14:paraId="2ED7EA04" w14:textId="77777777" w:rsidR="003256A4" w:rsidRDefault="003256A4" w:rsidP="00F50D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0362D" w14:textId="77777777" w:rsidR="00F50DCD" w:rsidRDefault="00F50DCD">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03AED3C" w14:textId="00CCB9CA" w:rsidR="00F50DCD" w:rsidRDefault="00F50D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62061622"/>
      <w:docPartObj>
        <w:docPartGallery w:val="Page Numbers (Bottom of Page)"/>
        <w:docPartUnique/>
      </w:docPartObj>
    </w:sdtPr>
    <w:sdtContent>
      <w:p w14:paraId="5CB090AA" w14:textId="45BD0859" w:rsidR="00F50DCD" w:rsidRDefault="00F50DCD" w:rsidP="00D66FD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346C235C" w14:textId="77777777" w:rsidR="00F50DCD" w:rsidRDefault="00F50D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70C8F" w14:textId="77777777" w:rsidR="003256A4" w:rsidRDefault="003256A4" w:rsidP="00F50DCD">
      <w:r>
        <w:separator/>
      </w:r>
    </w:p>
  </w:footnote>
  <w:footnote w:type="continuationSeparator" w:id="0">
    <w:p w14:paraId="23323626" w14:textId="77777777" w:rsidR="003256A4" w:rsidRDefault="003256A4" w:rsidP="00F50D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7688A" w14:textId="6CBB29F7" w:rsidR="00F50DCD" w:rsidRDefault="00F50DCD">
    <w:pPr>
      <w:pStyle w:val="Header"/>
    </w:pPr>
    <w:r>
      <w:t>Coexistent Perspectives</w:t>
    </w:r>
    <w:r>
      <w:tab/>
    </w:r>
    <w:r>
      <w:tab/>
      <w:t>Kelly Jones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3E5C1F"/>
    <w:multiLevelType w:val="hybridMultilevel"/>
    <w:tmpl w:val="DC509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2893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DCD"/>
    <w:rsid w:val="00004827"/>
    <w:rsid w:val="0001367F"/>
    <w:rsid w:val="00014EEB"/>
    <w:rsid w:val="00020184"/>
    <w:rsid w:val="00023345"/>
    <w:rsid w:val="0003283F"/>
    <w:rsid w:val="00035241"/>
    <w:rsid w:val="0003550E"/>
    <w:rsid w:val="00035EFD"/>
    <w:rsid w:val="0003731B"/>
    <w:rsid w:val="00037B49"/>
    <w:rsid w:val="00041536"/>
    <w:rsid w:val="000440F1"/>
    <w:rsid w:val="000441CF"/>
    <w:rsid w:val="00047C02"/>
    <w:rsid w:val="00063E91"/>
    <w:rsid w:val="000713B1"/>
    <w:rsid w:val="00071608"/>
    <w:rsid w:val="0008085D"/>
    <w:rsid w:val="00081038"/>
    <w:rsid w:val="000819D2"/>
    <w:rsid w:val="00090F84"/>
    <w:rsid w:val="00092CD2"/>
    <w:rsid w:val="00094826"/>
    <w:rsid w:val="00095C39"/>
    <w:rsid w:val="00097DD9"/>
    <w:rsid w:val="000A279F"/>
    <w:rsid w:val="000B0AD7"/>
    <w:rsid w:val="000B0E05"/>
    <w:rsid w:val="000B3149"/>
    <w:rsid w:val="000B476F"/>
    <w:rsid w:val="000C1C22"/>
    <w:rsid w:val="000C58EA"/>
    <w:rsid w:val="000C6941"/>
    <w:rsid w:val="000C790D"/>
    <w:rsid w:val="000D6488"/>
    <w:rsid w:val="000D6671"/>
    <w:rsid w:val="000E1742"/>
    <w:rsid w:val="000E19E7"/>
    <w:rsid w:val="000E51C7"/>
    <w:rsid w:val="00107E56"/>
    <w:rsid w:val="00110D4D"/>
    <w:rsid w:val="00116ADF"/>
    <w:rsid w:val="0012210D"/>
    <w:rsid w:val="001231B3"/>
    <w:rsid w:val="001271D9"/>
    <w:rsid w:val="0013506F"/>
    <w:rsid w:val="00146E25"/>
    <w:rsid w:val="0015722C"/>
    <w:rsid w:val="00157B91"/>
    <w:rsid w:val="00157E5B"/>
    <w:rsid w:val="00177632"/>
    <w:rsid w:val="00184951"/>
    <w:rsid w:val="00192B41"/>
    <w:rsid w:val="00193C79"/>
    <w:rsid w:val="001A338B"/>
    <w:rsid w:val="001A381D"/>
    <w:rsid w:val="001B1974"/>
    <w:rsid w:val="001B2149"/>
    <w:rsid w:val="001B2BC4"/>
    <w:rsid w:val="001C2BF9"/>
    <w:rsid w:val="001C4BAA"/>
    <w:rsid w:val="001E60EA"/>
    <w:rsid w:val="001F7A6F"/>
    <w:rsid w:val="00200FFB"/>
    <w:rsid w:val="00201307"/>
    <w:rsid w:val="00205FA8"/>
    <w:rsid w:val="00213934"/>
    <w:rsid w:val="00216785"/>
    <w:rsid w:val="00222DA7"/>
    <w:rsid w:val="00224B0D"/>
    <w:rsid w:val="002358C2"/>
    <w:rsid w:val="00236BC3"/>
    <w:rsid w:val="00237C8D"/>
    <w:rsid w:val="00244376"/>
    <w:rsid w:val="00250ED7"/>
    <w:rsid w:val="002513E6"/>
    <w:rsid w:val="002562D0"/>
    <w:rsid w:val="002576E6"/>
    <w:rsid w:val="00257F5B"/>
    <w:rsid w:val="00262223"/>
    <w:rsid w:val="0027791A"/>
    <w:rsid w:val="00280435"/>
    <w:rsid w:val="00285232"/>
    <w:rsid w:val="0028683C"/>
    <w:rsid w:val="002A060C"/>
    <w:rsid w:val="002A21B0"/>
    <w:rsid w:val="002B0E7D"/>
    <w:rsid w:val="002B48F9"/>
    <w:rsid w:val="002B4AD1"/>
    <w:rsid w:val="002B587F"/>
    <w:rsid w:val="002B5961"/>
    <w:rsid w:val="002C52B6"/>
    <w:rsid w:val="002C568B"/>
    <w:rsid w:val="002C6993"/>
    <w:rsid w:val="002C69FF"/>
    <w:rsid w:val="002C6DE7"/>
    <w:rsid w:val="002C7D14"/>
    <w:rsid w:val="002D0017"/>
    <w:rsid w:val="002D4E28"/>
    <w:rsid w:val="002D6F9C"/>
    <w:rsid w:val="002E3521"/>
    <w:rsid w:val="002E4487"/>
    <w:rsid w:val="002E491A"/>
    <w:rsid w:val="002E5640"/>
    <w:rsid w:val="002E59E8"/>
    <w:rsid w:val="002E6142"/>
    <w:rsid w:val="002F6E12"/>
    <w:rsid w:val="002F7AC5"/>
    <w:rsid w:val="003040A7"/>
    <w:rsid w:val="00313BA9"/>
    <w:rsid w:val="003144E8"/>
    <w:rsid w:val="00317D8B"/>
    <w:rsid w:val="003242C9"/>
    <w:rsid w:val="003256A4"/>
    <w:rsid w:val="003273F4"/>
    <w:rsid w:val="00327F6E"/>
    <w:rsid w:val="00332153"/>
    <w:rsid w:val="00333421"/>
    <w:rsid w:val="0034075C"/>
    <w:rsid w:val="00352EC2"/>
    <w:rsid w:val="00362406"/>
    <w:rsid w:val="00365422"/>
    <w:rsid w:val="00366012"/>
    <w:rsid w:val="0037165E"/>
    <w:rsid w:val="00371E49"/>
    <w:rsid w:val="00373A97"/>
    <w:rsid w:val="0037660E"/>
    <w:rsid w:val="003777A3"/>
    <w:rsid w:val="00377825"/>
    <w:rsid w:val="00377F8E"/>
    <w:rsid w:val="00380853"/>
    <w:rsid w:val="00381CD9"/>
    <w:rsid w:val="00381F8E"/>
    <w:rsid w:val="0038271F"/>
    <w:rsid w:val="00387490"/>
    <w:rsid w:val="00390AA2"/>
    <w:rsid w:val="00391890"/>
    <w:rsid w:val="003927EC"/>
    <w:rsid w:val="00394752"/>
    <w:rsid w:val="003A3D70"/>
    <w:rsid w:val="003A5DD7"/>
    <w:rsid w:val="003A60A3"/>
    <w:rsid w:val="003B33D7"/>
    <w:rsid w:val="003C2CDB"/>
    <w:rsid w:val="003C425B"/>
    <w:rsid w:val="003E3A0D"/>
    <w:rsid w:val="003E602D"/>
    <w:rsid w:val="003E7AC9"/>
    <w:rsid w:val="003F3FC6"/>
    <w:rsid w:val="003F435E"/>
    <w:rsid w:val="003F5EA7"/>
    <w:rsid w:val="003F7589"/>
    <w:rsid w:val="004005D6"/>
    <w:rsid w:val="0040305B"/>
    <w:rsid w:val="004049B4"/>
    <w:rsid w:val="0041428B"/>
    <w:rsid w:val="00422992"/>
    <w:rsid w:val="00423884"/>
    <w:rsid w:val="00424CAE"/>
    <w:rsid w:val="004276EF"/>
    <w:rsid w:val="00433310"/>
    <w:rsid w:val="004354D3"/>
    <w:rsid w:val="0044269F"/>
    <w:rsid w:val="00444AF4"/>
    <w:rsid w:val="004503A3"/>
    <w:rsid w:val="004646A0"/>
    <w:rsid w:val="0047179F"/>
    <w:rsid w:val="0047319A"/>
    <w:rsid w:val="00474C95"/>
    <w:rsid w:val="00490102"/>
    <w:rsid w:val="004A7B5F"/>
    <w:rsid w:val="004B0161"/>
    <w:rsid w:val="004B175F"/>
    <w:rsid w:val="004D13D5"/>
    <w:rsid w:val="004D3E32"/>
    <w:rsid w:val="004E27E5"/>
    <w:rsid w:val="004E2F57"/>
    <w:rsid w:val="004E2F8B"/>
    <w:rsid w:val="004E4199"/>
    <w:rsid w:val="004F0CF0"/>
    <w:rsid w:val="004F2FDB"/>
    <w:rsid w:val="004F3B6F"/>
    <w:rsid w:val="004F5FA1"/>
    <w:rsid w:val="004F68B2"/>
    <w:rsid w:val="00502E17"/>
    <w:rsid w:val="00505E9B"/>
    <w:rsid w:val="00514C77"/>
    <w:rsid w:val="00516F24"/>
    <w:rsid w:val="00517E83"/>
    <w:rsid w:val="00520CD2"/>
    <w:rsid w:val="0052641E"/>
    <w:rsid w:val="00527CE8"/>
    <w:rsid w:val="00530C9A"/>
    <w:rsid w:val="00533D16"/>
    <w:rsid w:val="005356D1"/>
    <w:rsid w:val="00536BC6"/>
    <w:rsid w:val="00542955"/>
    <w:rsid w:val="00542A92"/>
    <w:rsid w:val="005536A6"/>
    <w:rsid w:val="005555B9"/>
    <w:rsid w:val="005606BD"/>
    <w:rsid w:val="0056088A"/>
    <w:rsid w:val="005657DC"/>
    <w:rsid w:val="005663BB"/>
    <w:rsid w:val="005726FB"/>
    <w:rsid w:val="00574646"/>
    <w:rsid w:val="005752AD"/>
    <w:rsid w:val="005815D1"/>
    <w:rsid w:val="005819D0"/>
    <w:rsid w:val="00583087"/>
    <w:rsid w:val="00585900"/>
    <w:rsid w:val="005862DD"/>
    <w:rsid w:val="00586AA1"/>
    <w:rsid w:val="005906F6"/>
    <w:rsid w:val="005938D7"/>
    <w:rsid w:val="005C1F8C"/>
    <w:rsid w:val="005C611D"/>
    <w:rsid w:val="005C6EFD"/>
    <w:rsid w:val="005C7AAB"/>
    <w:rsid w:val="005E25BD"/>
    <w:rsid w:val="005E541F"/>
    <w:rsid w:val="005E666F"/>
    <w:rsid w:val="005F3146"/>
    <w:rsid w:val="005F4688"/>
    <w:rsid w:val="005F57DB"/>
    <w:rsid w:val="006004C3"/>
    <w:rsid w:val="00601DF7"/>
    <w:rsid w:val="0060427E"/>
    <w:rsid w:val="0061152B"/>
    <w:rsid w:val="00612B61"/>
    <w:rsid w:val="006155A2"/>
    <w:rsid w:val="0061595D"/>
    <w:rsid w:val="006226F1"/>
    <w:rsid w:val="00633C98"/>
    <w:rsid w:val="006354A7"/>
    <w:rsid w:val="00637CE7"/>
    <w:rsid w:val="006400BA"/>
    <w:rsid w:val="00645BB7"/>
    <w:rsid w:val="0064688E"/>
    <w:rsid w:val="00652FA4"/>
    <w:rsid w:val="00654A2D"/>
    <w:rsid w:val="00661406"/>
    <w:rsid w:val="0066626F"/>
    <w:rsid w:val="006669A8"/>
    <w:rsid w:val="00667D95"/>
    <w:rsid w:val="006705D7"/>
    <w:rsid w:val="006740E2"/>
    <w:rsid w:val="0067513B"/>
    <w:rsid w:val="006754B0"/>
    <w:rsid w:val="00675D23"/>
    <w:rsid w:val="006849BD"/>
    <w:rsid w:val="006972BB"/>
    <w:rsid w:val="006A082A"/>
    <w:rsid w:val="006A08B6"/>
    <w:rsid w:val="006A5146"/>
    <w:rsid w:val="006B10EE"/>
    <w:rsid w:val="006B2E96"/>
    <w:rsid w:val="006B3BC6"/>
    <w:rsid w:val="006B50EE"/>
    <w:rsid w:val="006B6F2C"/>
    <w:rsid w:val="006C472E"/>
    <w:rsid w:val="006C4A4B"/>
    <w:rsid w:val="006C4FD3"/>
    <w:rsid w:val="006C5FDE"/>
    <w:rsid w:val="006C64E3"/>
    <w:rsid w:val="006D1F91"/>
    <w:rsid w:val="006D288C"/>
    <w:rsid w:val="006D3A94"/>
    <w:rsid w:val="006D4B16"/>
    <w:rsid w:val="006E51D0"/>
    <w:rsid w:val="006E5BF9"/>
    <w:rsid w:val="006F2628"/>
    <w:rsid w:val="006F314A"/>
    <w:rsid w:val="006F35E7"/>
    <w:rsid w:val="006F5DF2"/>
    <w:rsid w:val="006F7A87"/>
    <w:rsid w:val="007112FD"/>
    <w:rsid w:val="00722FE2"/>
    <w:rsid w:val="00727BA4"/>
    <w:rsid w:val="00734229"/>
    <w:rsid w:val="00737173"/>
    <w:rsid w:val="00746C59"/>
    <w:rsid w:val="007470F4"/>
    <w:rsid w:val="007519AB"/>
    <w:rsid w:val="007525EB"/>
    <w:rsid w:val="007556A6"/>
    <w:rsid w:val="00755B0C"/>
    <w:rsid w:val="00761C15"/>
    <w:rsid w:val="0076735C"/>
    <w:rsid w:val="00770A86"/>
    <w:rsid w:val="007741E5"/>
    <w:rsid w:val="007742A7"/>
    <w:rsid w:val="00776DCF"/>
    <w:rsid w:val="00776F14"/>
    <w:rsid w:val="00782039"/>
    <w:rsid w:val="00783F22"/>
    <w:rsid w:val="00786981"/>
    <w:rsid w:val="00790EA3"/>
    <w:rsid w:val="00792FBC"/>
    <w:rsid w:val="007A07C8"/>
    <w:rsid w:val="007A46D4"/>
    <w:rsid w:val="007C2AB6"/>
    <w:rsid w:val="007C7D3E"/>
    <w:rsid w:val="007E114C"/>
    <w:rsid w:val="007E3673"/>
    <w:rsid w:val="007F5C0D"/>
    <w:rsid w:val="0080644B"/>
    <w:rsid w:val="00810F4D"/>
    <w:rsid w:val="00811F6E"/>
    <w:rsid w:val="00813E06"/>
    <w:rsid w:val="00814086"/>
    <w:rsid w:val="00817C26"/>
    <w:rsid w:val="00817D2E"/>
    <w:rsid w:val="00820C2E"/>
    <w:rsid w:val="0082275B"/>
    <w:rsid w:val="00826651"/>
    <w:rsid w:val="00832AD2"/>
    <w:rsid w:val="0083558A"/>
    <w:rsid w:val="00840AB7"/>
    <w:rsid w:val="00852395"/>
    <w:rsid w:val="008552E1"/>
    <w:rsid w:val="00857851"/>
    <w:rsid w:val="008579C6"/>
    <w:rsid w:val="00860CBB"/>
    <w:rsid w:val="008612C7"/>
    <w:rsid w:val="0086375F"/>
    <w:rsid w:val="00865A63"/>
    <w:rsid w:val="008803AD"/>
    <w:rsid w:val="00882CD1"/>
    <w:rsid w:val="00891823"/>
    <w:rsid w:val="00894A8F"/>
    <w:rsid w:val="00894DB8"/>
    <w:rsid w:val="008A00B9"/>
    <w:rsid w:val="008A34BB"/>
    <w:rsid w:val="008B1E9A"/>
    <w:rsid w:val="008B5424"/>
    <w:rsid w:val="008C6E58"/>
    <w:rsid w:val="008D2338"/>
    <w:rsid w:val="008D3E2C"/>
    <w:rsid w:val="008D4DC5"/>
    <w:rsid w:val="008D52E0"/>
    <w:rsid w:val="008D5496"/>
    <w:rsid w:val="008D6ABF"/>
    <w:rsid w:val="008E18EC"/>
    <w:rsid w:val="008E29F9"/>
    <w:rsid w:val="008E6CE6"/>
    <w:rsid w:val="008F61F1"/>
    <w:rsid w:val="008F6556"/>
    <w:rsid w:val="009013DA"/>
    <w:rsid w:val="00907B11"/>
    <w:rsid w:val="00916756"/>
    <w:rsid w:val="00922FAE"/>
    <w:rsid w:val="009263ED"/>
    <w:rsid w:val="00927BFC"/>
    <w:rsid w:val="00931516"/>
    <w:rsid w:val="009371DC"/>
    <w:rsid w:val="00937FEC"/>
    <w:rsid w:val="00940837"/>
    <w:rsid w:val="00942037"/>
    <w:rsid w:val="00942412"/>
    <w:rsid w:val="009437DC"/>
    <w:rsid w:val="00950396"/>
    <w:rsid w:val="0095087D"/>
    <w:rsid w:val="00950AFD"/>
    <w:rsid w:val="0095630C"/>
    <w:rsid w:val="00960ED6"/>
    <w:rsid w:val="009617CA"/>
    <w:rsid w:val="00966953"/>
    <w:rsid w:val="00972EE6"/>
    <w:rsid w:val="009776C3"/>
    <w:rsid w:val="00991CC2"/>
    <w:rsid w:val="00995221"/>
    <w:rsid w:val="009A0D43"/>
    <w:rsid w:val="009A15E1"/>
    <w:rsid w:val="009B00C2"/>
    <w:rsid w:val="009B229E"/>
    <w:rsid w:val="009B45AE"/>
    <w:rsid w:val="009B5ED5"/>
    <w:rsid w:val="009C4DF1"/>
    <w:rsid w:val="009C7951"/>
    <w:rsid w:val="009D324F"/>
    <w:rsid w:val="009D6462"/>
    <w:rsid w:val="009E0458"/>
    <w:rsid w:val="009E1C9F"/>
    <w:rsid w:val="009E5872"/>
    <w:rsid w:val="009E7D68"/>
    <w:rsid w:val="009F6589"/>
    <w:rsid w:val="00A02813"/>
    <w:rsid w:val="00A04A9B"/>
    <w:rsid w:val="00A0532D"/>
    <w:rsid w:val="00A11E00"/>
    <w:rsid w:val="00A1433F"/>
    <w:rsid w:val="00A1780A"/>
    <w:rsid w:val="00A23797"/>
    <w:rsid w:val="00A23E5F"/>
    <w:rsid w:val="00A25217"/>
    <w:rsid w:val="00A27568"/>
    <w:rsid w:val="00A32CF0"/>
    <w:rsid w:val="00A44D66"/>
    <w:rsid w:val="00A53966"/>
    <w:rsid w:val="00A620FC"/>
    <w:rsid w:val="00A65884"/>
    <w:rsid w:val="00A8395A"/>
    <w:rsid w:val="00A90883"/>
    <w:rsid w:val="00A96C65"/>
    <w:rsid w:val="00AB0376"/>
    <w:rsid w:val="00AB298B"/>
    <w:rsid w:val="00AB75AC"/>
    <w:rsid w:val="00AC06F2"/>
    <w:rsid w:val="00AC58F8"/>
    <w:rsid w:val="00AC61AB"/>
    <w:rsid w:val="00AC6B78"/>
    <w:rsid w:val="00AC6C9E"/>
    <w:rsid w:val="00AD112F"/>
    <w:rsid w:val="00AE0EF9"/>
    <w:rsid w:val="00AE1D11"/>
    <w:rsid w:val="00AF0DA9"/>
    <w:rsid w:val="00AF1BA1"/>
    <w:rsid w:val="00AF25B9"/>
    <w:rsid w:val="00AF7E40"/>
    <w:rsid w:val="00B032E8"/>
    <w:rsid w:val="00B052AA"/>
    <w:rsid w:val="00B0589E"/>
    <w:rsid w:val="00B140F5"/>
    <w:rsid w:val="00B1483F"/>
    <w:rsid w:val="00B220AB"/>
    <w:rsid w:val="00B24491"/>
    <w:rsid w:val="00B24D5D"/>
    <w:rsid w:val="00B274FA"/>
    <w:rsid w:val="00B31187"/>
    <w:rsid w:val="00B31C15"/>
    <w:rsid w:val="00B3263E"/>
    <w:rsid w:val="00B44418"/>
    <w:rsid w:val="00B454F3"/>
    <w:rsid w:val="00B457B5"/>
    <w:rsid w:val="00B514BA"/>
    <w:rsid w:val="00B56269"/>
    <w:rsid w:val="00B60353"/>
    <w:rsid w:val="00B61F4C"/>
    <w:rsid w:val="00B63017"/>
    <w:rsid w:val="00B63F87"/>
    <w:rsid w:val="00B6437A"/>
    <w:rsid w:val="00B75E36"/>
    <w:rsid w:val="00B75FBA"/>
    <w:rsid w:val="00B823BF"/>
    <w:rsid w:val="00B836E1"/>
    <w:rsid w:val="00B85766"/>
    <w:rsid w:val="00BA12A5"/>
    <w:rsid w:val="00BA5ABA"/>
    <w:rsid w:val="00BA6ACB"/>
    <w:rsid w:val="00BB194B"/>
    <w:rsid w:val="00BB2803"/>
    <w:rsid w:val="00BC255F"/>
    <w:rsid w:val="00BD2191"/>
    <w:rsid w:val="00BE0521"/>
    <w:rsid w:val="00BE384F"/>
    <w:rsid w:val="00BE4381"/>
    <w:rsid w:val="00BE4F10"/>
    <w:rsid w:val="00BE6429"/>
    <w:rsid w:val="00BF741F"/>
    <w:rsid w:val="00BF7422"/>
    <w:rsid w:val="00C079F2"/>
    <w:rsid w:val="00C20357"/>
    <w:rsid w:val="00C23FE6"/>
    <w:rsid w:val="00C27618"/>
    <w:rsid w:val="00C33D5F"/>
    <w:rsid w:val="00C40EB0"/>
    <w:rsid w:val="00C42976"/>
    <w:rsid w:val="00C429B6"/>
    <w:rsid w:val="00C4520A"/>
    <w:rsid w:val="00C4600F"/>
    <w:rsid w:val="00C46376"/>
    <w:rsid w:val="00C50BE7"/>
    <w:rsid w:val="00C5104E"/>
    <w:rsid w:val="00C569B7"/>
    <w:rsid w:val="00C62122"/>
    <w:rsid w:val="00C6485D"/>
    <w:rsid w:val="00C678CB"/>
    <w:rsid w:val="00C73E7D"/>
    <w:rsid w:val="00C7659F"/>
    <w:rsid w:val="00C82072"/>
    <w:rsid w:val="00C820CA"/>
    <w:rsid w:val="00C860DD"/>
    <w:rsid w:val="00C86312"/>
    <w:rsid w:val="00C92E50"/>
    <w:rsid w:val="00C962D3"/>
    <w:rsid w:val="00CA02BA"/>
    <w:rsid w:val="00CA2A2F"/>
    <w:rsid w:val="00CA4E6D"/>
    <w:rsid w:val="00CB3A22"/>
    <w:rsid w:val="00CE1DD5"/>
    <w:rsid w:val="00CE219A"/>
    <w:rsid w:val="00CF3325"/>
    <w:rsid w:val="00D03457"/>
    <w:rsid w:val="00D05303"/>
    <w:rsid w:val="00D07B48"/>
    <w:rsid w:val="00D156D8"/>
    <w:rsid w:val="00D25921"/>
    <w:rsid w:val="00D30F47"/>
    <w:rsid w:val="00D33CE6"/>
    <w:rsid w:val="00D34803"/>
    <w:rsid w:val="00D34A10"/>
    <w:rsid w:val="00D37664"/>
    <w:rsid w:val="00D566E3"/>
    <w:rsid w:val="00D57183"/>
    <w:rsid w:val="00D758FE"/>
    <w:rsid w:val="00D82495"/>
    <w:rsid w:val="00D908E0"/>
    <w:rsid w:val="00DA1AAB"/>
    <w:rsid w:val="00DA221D"/>
    <w:rsid w:val="00DA3274"/>
    <w:rsid w:val="00DA3AE5"/>
    <w:rsid w:val="00DA5C5E"/>
    <w:rsid w:val="00DB0361"/>
    <w:rsid w:val="00DB3B8C"/>
    <w:rsid w:val="00DC180F"/>
    <w:rsid w:val="00DC24F8"/>
    <w:rsid w:val="00DD4DCA"/>
    <w:rsid w:val="00DE12E8"/>
    <w:rsid w:val="00DE5F56"/>
    <w:rsid w:val="00DE63B8"/>
    <w:rsid w:val="00DE6487"/>
    <w:rsid w:val="00DE696A"/>
    <w:rsid w:val="00DF5BF5"/>
    <w:rsid w:val="00E07351"/>
    <w:rsid w:val="00E1280E"/>
    <w:rsid w:val="00E17695"/>
    <w:rsid w:val="00E218AB"/>
    <w:rsid w:val="00E25752"/>
    <w:rsid w:val="00E311B3"/>
    <w:rsid w:val="00E3500F"/>
    <w:rsid w:val="00E44D48"/>
    <w:rsid w:val="00E57450"/>
    <w:rsid w:val="00E63238"/>
    <w:rsid w:val="00E63C95"/>
    <w:rsid w:val="00E65C7E"/>
    <w:rsid w:val="00E661DD"/>
    <w:rsid w:val="00E668FB"/>
    <w:rsid w:val="00E739CB"/>
    <w:rsid w:val="00E77BD2"/>
    <w:rsid w:val="00E8049D"/>
    <w:rsid w:val="00E86991"/>
    <w:rsid w:val="00E86F87"/>
    <w:rsid w:val="00E879D6"/>
    <w:rsid w:val="00E87A91"/>
    <w:rsid w:val="00E90D50"/>
    <w:rsid w:val="00E93893"/>
    <w:rsid w:val="00E93C0A"/>
    <w:rsid w:val="00E96613"/>
    <w:rsid w:val="00E96885"/>
    <w:rsid w:val="00EA1CE7"/>
    <w:rsid w:val="00EA3894"/>
    <w:rsid w:val="00EA6136"/>
    <w:rsid w:val="00EB0609"/>
    <w:rsid w:val="00EC07B8"/>
    <w:rsid w:val="00EC63DA"/>
    <w:rsid w:val="00ED3008"/>
    <w:rsid w:val="00ED6050"/>
    <w:rsid w:val="00ED69A7"/>
    <w:rsid w:val="00ED791F"/>
    <w:rsid w:val="00ED7F11"/>
    <w:rsid w:val="00EE0D2F"/>
    <w:rsid w:val="00EE1B28"/>
    <w:rsid w:val="00EE38A6"/>
    <w:rsid w:val="00EF7FB5"/>
    <w:rsid w:val="00F00106"/>
    <w:rsid w:val="00F049B5"/>
    <w:rsid w:val="00F07090"/>
    <w:rsid w:val="00F071E6"/>
    <w:rsid w:val="00F14AD8"/>
    <w:rsid w:val="00F17C45"/>
    <w:rsid w:val="00F22838"/>
    <w:rsid w:val="00F273A5"/>
    <w:rsid w:val="00F332E2"/>
    <w:rsid w:val="00F35AD9"/>
    <w:rsid w:val="00F36CC0"/>
    <w:rsid w:val="00F401D5"/>
    <w:rsid w:val="00F4346F"/>
    <w:rsid w:val="00F444EA"/>
    <w:rsid w:val="00F45AA7"/>
    <w:rsid w:val="00F50DCD"/>
    <w:rsid w:val="00F50F9C"/>
    <w:rsid w:val="00F51D24"/>
    <w:rsid w:val="00F55BAF"/>
    <w:rsid w:val="00F57ABD"/>
    <w:rsid w:val="00F63660"/>
    <w:rsid w:val="00F679E8"/>
    <w:rsid w:val="00F73A61"/>
    <w:rsid w:val="00F81B0F"/>
    <w:rsid w:val="00F83B1D"/>
    <w:rsid w:val="00F91FE4"/>
    <w:rsid w:val="00F97701"/>
    <w:rsid w:val="00FB29E8"/>
    <w:rsid w:val="00FB4C64"/>
    <w:rsid w:val="00FB4E69"/>
    <w:rsid w:val="00FB61E7"/>
    <w:rsid w:val="00FB7426"/>
    <w:rsid w:val="00FC0BC0"/>
    <w:rsid w:val="00FD1291"/>
    <w:rsid w:val="00FD3244"/>
    <w:rsid w:val="00FD698A"/>
    <w:rsid w:val="00FE4759"/>
    <w:rsid w:val="00FE6950"/>
    <w:rsid w:val="00FF369C"/>
    <w:rsid w:val="00FF6298"/>
    <w:rsid w:val="00FF67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E6D7B"/>
  <w15:chartTrackingRefBased/>
  <w15:docId w15:val="{6923ADC4-8954-6D4D-B4BD-327CD5C7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0DC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50DC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0DC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50DC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50DC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50DCD"/>
    <w:pPr>
      <w:spacing w:before="240" w:after="120"/>
    </w:pPr>
    <w:rPr>
      <w:rFonts w:cstheme="minorHAnsi"/>
      <w:b/>
      <w:bCs/>
      <w:sz w:val="20"/>
      <w:szCs w:val="20"/>
    </w:rPr>
  </w:style>
  <w:style w:type="paragraph" w:styleId="TOC2">
    <w:name w:val="toc 2"/>
    <w:basedOn w:val="Normal"/>
    <w:next w:val="Normal"/>
    <w:autoRedefine/>
    <w:uiPriority w:val="39"/>
    <w:unhideWhenUsed/>
    <w:rsid w:val="00F50DCD"/>
    <w:pPr>
      <w:spacing w:before="120"/>
      <w:ind w:left="240"/>
    </w:pPr>
    <w:rPr>
      <w:rFonts w:cstheme="minorHAnsi"/>
      <w:i/>
      <w:iCs/>
      <w:sz w:val="20"/>
      <w:szCs w:val="20"/>
    </w:rPr>
  </w:style>
  <w:style w:type="character" w:styleId="Hyperlink">
    <w:name w:val="Hyperlink"/>
    <w:basedOn w:val="DefaultParagraphFont"/>
    <w:uiPriority w:val="99"/>
    <w:unhideWhenUsed/>
    <w:rsid w:val="00F50DCD"/>
    <w:rPr>
      <w:color w:val="0563C1" w:themeColor="hyperlink"/>
      <w:u w:val="single"/>
    </w:rPr>
  </w:style>
  <w:style w:type="paragraph" w:styleId="TOC3">
    <w:name w:val="toc 3"/>
    <w:basedOn w:val="Normal"/>
    <w:next w:val="Normal"/>
    <w:autoRedefine/>
    <w:uiPriority w:val="39"/>
    <w:unhideWhenUsed/>
    <w:rsid w:val="00F50DCD"/>
    <w:pPr>
      <w:ind w:left="480"/>
    </w:pPr>
    <w:rPr>
      <w:rFonts w:cstheme="minorHAnsi"/>
      <w:sz w:val="20"/>
      <w:szCs w:val="20"/>
    </w:rPr>
  </w:style>
  <w:style w:type="paragraph" w:styleId="TOC4">
    <w:name w:val="toc 4"/>
    <w:basedOn w:val="Normal"/>
    <w:next w:val="Normal"/>
    <w:autoRedefine/>
    <w:uiPriority w:val="39"/>
    <w:semiHidden/>
    <w:unhideWhenUsed/>
    <w:rsid w:val="00F50DCD"/>
    <w:pPr>
      <w:ind w:left="720"/>
    </w:pPr>
    <w:rPr>
      <w:rFonts w:cstheme="minorHAnsi"/>
      <w:sz w:val="20"/>
      <w:szCs w:val="20"/>
    </w:rPr>
  </w:style>
  <w:style w:type="paragraph" w:styleId="TOC5">
    <w:name w:val="toc 5"/>
    <w:basedOn w:val="Normal"/>
    <w:next w:val="Normal"/>
    <w:autoRedefine/>
    <w:uiPriority w:val="39"/>
    <w:semiHidden/>
    <w:unhideWhenUsed/>
    <w:rsid w:val="00F50DCD"/>
    <w:pPr>
      <w:ind w:left="960"/>
    </w:pPr>
    <w:rPr>
      <w:rFonts w:cstheme="minorHAnsi"/>
      <w:sz w:val="20"/>
      <w:szCs w:val="20"/>
    </w:rPr>
  </w:style>
  <w:style w:type="paragraph" w:styleId="TOC6">
    <w:name w:val="toc 6"/>
    <w:basedOn w:val="Normal"/>
    <w:next w:val="Normal"/>
    <w:autoRedefine/>
    <w:uiPriority w:val="39"/>
    <w:semiHidden/>
    <w:unhideWhenUsed/>
    <w:rsid w:val="00F50DCD"/>
    <w:pPr>
      <w:ind w:left="1200"/>
    </w:pPr>
    <w:rPr>
      <w:rFonts w:cstheme="minorHAnsi"/>
      <w:sz w:val="20"/>
      <w:szCs w:val="20"/>
    </w:rPr>
  </w:style>
  <w:style w:type="paragraph" w:styleId="TOC7">
    <w:name w:val="toc 7"/>
    <w:basedOn w:val="Normal"/>
    <w:next w:val="Normal"/>
    <w:autoRedefine/>
    <w:uiPriority w:val="39"/>
    <w:semiHidden/>
    <w:unhideWhenUsed/>
    <w:rsid w:val="00F50DCD"/>
    <w:pPr>
      <w:ind w:left="1440"/>
    </w:pPr>
    <w:rPr>
      <w:rFonts w:cstheme="minorHAnsi"/>
      <w:sz w:val="20"/>
      <w:szCs w:val="20"/>
    </w:rPr>
  </w:style>
  <w:style w:type="paragraph" w:styleId="TOC8">
    <w:name w:val="toc 8"/>
    <w:basedOn w:val="Normal"/>
    <w:next w:val="Normal"/>
    <w:autoRedefine/>
    <w:uiPriority w:val="39"/>
    <w:semiHidden/>
    <w:unhideWhenUsed/>
    <w:rsid w:val="00F50DCD"/>
    <w:pPr>
      <w:ind w:left="1680"/>
    </w:pPr>
    <w:rPr>
      <w:rFonts w:cstheme="minorHAnsi"/>
      <w:sz w:val="20"/>
      <w:szCs w:val="20"/>
    </w:rPr>
  </w:style>
  <w:style w:type="paragraph" w:styleId="TOC9">
    <w:name w:val="toc 9"/>
    <w:basedOn w:val="Normal"/>
    <w:next w:val="Normal"/>
    <w:autoRedefine/>
    <w:uiPriority w:val="39"/>
    <w:semiHidden/>
    <w:unhideWhenUsed/>
    <w:rsid w:val="00F50DCD"/>
    <w:pPr>
      <w:ind w:left="1920"/>
    </w:pPr>
    <w:rPr>
      <w:rFonts w:cstheme="minorHAnsi"/>
      <w:sz w:val="20"/>
      <w:szCs w:val="20"/>
    </w:rPr>
  </w:style>
  <w:style w:type="paragraph" w:styleId="NoSpacing">
    <w:name w:val="No Spacing"/>
    <w:link w:val="NoSpacingChar"/>
    <w:uiPriority w:val="1"/>
    <w:qFormat/>
    <w:rsid w:val="00F50DCD"/>
    <w:rPr>
      <w:rFonts w:eastAsiaTheme="minorEastAsia"/>
      <w:sz w:val="22"/>
      <w:szCs w:val="22"/>
      <w:lang w:val="en-US" w:eastAsia="zh-CN"/>
    </w:rPr>
  </w:style>
  <w:style w:type="character" w:customStyle="1" w:styleId="NoSpacingChar">
    <w:name w:val="No Spacing Char"/>
    <w:basedOn w:val="DefaultParagraphFont"/>
    <w:link w:val="NoSpacing"/>
    <w:uiPriority w:val="1"/>
    <w:rsid w:val="00F50DCD"/>
    <w:rPr>
      <w:rFonts w:eastAsiaTheme="minorEastAsia"/>
      <w:sz w:val="22"/>
      <w:szCs w:val="22"/>
      <w:lang w:val="en-US" w:eastAsia="zh-CN"/>
    </w:rPr>
  </w:style>
  <w:style w:type="paragraph" w:styleId="Header">
    <w:name w:val="header"/>
    <w:basedOn w:val="Normal"/>
    <w:link w:val="HeaderChar"/>
    <w:uiPriority w:val="99"/>
    <w:unhideWhenUsed/>
    <w:rsid w:val="00F50DCD"/>
    <w:pPr>
      <w:tabs>
        <w:tab w:val="center" w:pos="4513"/>
        <w:tab w:val="right" w:pos="9026"/>
      </w:tabs>
    </w:pPr>
  </w:style>
  <w:style w:type="character" w:customStyle="1" w:styleId="HeaderChar">
    <w:name w:val="Header Char"/>
    <w:basedOn w:val="DefaultParagraphFont"/>
    <w:link w:val="Header"/>
    <w:uiPriority w:val="99"/>
    <w:rsid w:val="00F50DCD"/>
  </w:style>
  <w:style w:type="paragraph" w:styleId="Footer">
    <w:name w:val="footer"/>
    <w:basedOn w:val="Normal"/>
    <w:link w:val="FooterChar"/>
    <w:uiPriority w:val="99"/>
    <w:unhideWhenUsed/>
    <w:rsid w:val="00F50DCD"/>
    <w:pPr>
      <w:tabs>
        <w:tab w:val="center" w:pos="4513"/>
        <w:tab w:val="right" w:pos="9026"/>
      </w:tabs>
    </w:pPr>
  </w:style>
  <w:style w:type="character" w:customStyle="1" w:styleId="FooterChar">
    <w:name w:val="Footer Char"/>
    <w:basedOn w:val="DefaultParagraphFont"/>
    <w:link w:val="Footer"/>
    <w:uiPriority w:val="99"/>
    <w:rsid w:val="00F50DCD"/>
  </w:style>
  <w:style w:type="character" w:styleId="PageNumber">
    <w:name w:val="page number"/>
    <w:basedOn w:val="DefaultParagraphFont"/>
    <w:uiPriority w:val="99"/>
    <w:semiHidden/>
    <w:unhideWhenUsed/>
    <w:rsid w:val="00F50DCD"/>
  </w:style>
  <w:style w:type="character" w:styleId="UnresolvedMention">
    <w:name w:val="Unresolved Mention"/>
    <w:basedOn w:val="DefaultParagraphFont"/>
    <w:uiPriority w:val="99"/>
    <w:semiHidden/>
    <w:unhideWhenUsed/>
    <w:rsid w:val="0034075C"/>
    <w:rPr>
      <w:color w:val="605E5C"/>
      <w:shd w:val="clear" w:color="auto" w:fill="E1DFDD"/>
    </w:rPr>
  </w:style>
  <w:style w:type="character" w:styleId="FollowedHyperlink">
    <w:name w:val="FollowedHyperlink"/>
    <w:basedOn w:val="DefaultParagraphFont"/>
    <w:uiPriority w:val="99"/>
    <w:semiHidden/>
    <w:unhideWhenUsed/>
    <w:rsid w:val="00380853"/>
    <w:rPr>
      <w:color w:val="954F72" w:themeColor="followedHyperlink"/>
      <w:u w:val="single"/>
    </w:rPr>
  </w:style>
  <w:style w:type="paragraph" w:styleId="ListParagraph">
    <w:name w:val="List Paragraph"/>
    <w:basedOn w:val="Normal"/>
    <w:uiPriority w:val="34"/>
    <w:qFormat/>
    <w:rsid w:val="00FF6298"/>
    <w:pPr>
      <w:ind w:left="720"/>
      <w:contextualSpacing/>
    </w:pPr>
  </w:style>
  <w:style w:type="paragraph" w:styleId="NormalWeb">
    <w:name w:val="Normal (Web)"/>
    <w:basedOn w:val="Normal"/>
    <w:uiPriority w:val="99"/>
    <w:semiHidden/>
    <w:unhideWhenUsed/>
    <w:rsid w:val="009F6589"/>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9F65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750702">
      <w:bodyDiv w:val="1"/>
      <w:marLeft w:val="0"/>
      <w:marRight w:val="0"/>
      <w:marTop w:val="0"/>
      <w:marBottom w:val="0"/>
      <w:divBdr>
        <w:top w:val="none" w:sz="0" w:space="0" w:color="auto"/>
        <w:left w:val="none" w:sz="0" w:space="0" w:color="auto"/>
        <w:bottom w:val="none" w:sz="0" w:space="0" w:color="auto"/>
        <w:right w:val="none" w:sz="0" w:space="0" w:color="auto"/>
      </w:divBdr>
    </w:div>
    <w:div w:id="613250724">
      <w:bodyDiv w:val="1"/>
      <w:marLeft w:val="0"/>
      <w:marRight w:val="0"/>
      <w:marTop w:val="0"/>
      <w:marBottom w:val="0"/>
      <w:divBdr>
        <w:top w:val="none" w:sz="0" w:space="0" w:color="auto"/>
        <w:left w:val="none" w:sz="0" w:space="0" w:color="auto"/>
        <w:bottom w:val="none" w:sz="0" w:space="0" w:color="auto"/>
        <w:right w:val="none" w:sz="0" w:space="0" w:color="auto"/>
      </w:divBdr>
      <w:divsChild>
        <w:div w:id="1657758728">
          <w:marLeft w:val="0"/>
          <w:marRight w:val="0"/>
          <w:marTop w:val="0"/>
          <w:marBottom w:val="0"/>
          <w:divBdr>
            <w:top w:val="none" w:sz="0" w:space="0" w:color="auto"/>
            <w:left w:val="none" w:sz="0" w:space="0" w:color="auto"/>
            <w:bottom w:val="none" w:sz="0" w:space="0" w:color="auto"/>
            <w:right w:val="none" w:sz="0" w:space="0" w:color="auto"/>
          </w:divBdr>
          <w:divsChild>
            <w:div w:id="352850090">
              <w:marLeft w:val="0"/>
              <w:marRight w:val="0"/>
              <w:marTop w:val="0"/>
              <w:marBottom w:val="0"/>
              <w:divBdr>
                <w:top w:val="none" w:sz="0" w:space="0" w:color="auto"/>
                <w:left w:val="none" w:sz="0" w:space="0" w:color="auto"/>
                <w:bottom w:val="none" w:sz="0" w:space="0" w:color="auto"/>
                <w:right w:val="none" w:sz="0" w:space="0" w:color="auto"/>
              </w:divBdr>
              <w:divsChild>
                <w:div w:id="395663577">
                  <w:marLeft w:val="0"/>
                  <w:marRight w:val="0"/>
                  <w:marTop w:val="0"/>
                  <w:marBottom w:val="0"/>
                  <w:divBdr>
                    <w:top w:val="none" w:sz="0" w:space="0" w:color="auto"/>
                    <w:left w:val="none" w:sz="0" w:space="0" w:color="auto"/>
                    <w:bottom w:val="none" w:sz="0" w:space="0" w:color="auto"/>
                    <w:right w:val="none" w:sz="0" w:space="0" w:color="auto"/>
                  </w:divBdr>
                  <w:divsChild>
                    <w:div w:id="45930626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graziamagazine.com/us/articles/alexander-mcqueen-jewelled-satchel-bag/" TargetMode="External"/><Relationship Id="rId26" Type="http://schemas.openxmlformats.org/officeDocument/2006/relationships/hyperlink" Target="https://www.alexandermcqueen.com/en-gb/knuckle-clutch-with-chain-6762561AAJD1000.html" TargetMode="External"/><Relationship Id="rId3" Type="http://schemas.openxmlformats.org/officeDocument/2006/relationships/styles" Target="styles.xml"/><Relationship Id="rId21" Type="http://schemas.openxmlformats.org/officeDocument/2006/relationships/hyperlink" Target="https://www.dazeddigital.com/fashion/article/24492/1/tom-ford-opens-up-about-his-landmark-gucci-aw95-collection"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wsj.com/articles/SB116907065754279376" TargetMode="External"/><Relationship Id="rId25" Type="http://schemas.openxmlformats.org/officeDocument/2006/relationships/hyperlink" Target="https://www.gucci.com/uk/en_gb/pr/women/handbags/shoulder-bags-for-women/gucci-horsebit-1955-mini-bag-p-65857418YSG1060" TargetMode="External"/><Relationship Id="rId2" Type="http://schemas.openxmlformats.org/officeDocument/2006/relationships/numbering" Target="numbering.xml"/><Relationship Id="rId16" Type="http://schemas.openxmlformats.org/officeDocument/2006/relationships/hyperlink" Target="https://niood.com/the-indelible-impact-of-tom-ford-on-gucci-a-retrospective/" TargetMode="External"/><Relationship Id="rId20" Type="http://schemas.openxmlformats.org/officeDocument/2006/relationships/hyperlink" Target="https://www.gucci.com/uk/en_gb/pr/women/handbags/shoulder-bags-for-women/gucci-horsebit-1955-mini-bag-p-65857418YSG1060"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americanhistory.si.edu/creating-icons/women&#8217;s-march-2017" TargetMode="External"/><Relationship Id="rId5" Type="http://schemas.openxmlformats.org/officeDocument/2006/relationships/webSettings" Target="webSettings.xml"/><Relationship Id="rId15" Type="http://schemas.openxmlformats.org/officeDocument/2006/relationships/hyperlink" Target="https://chertseymuseum.org/suffragette_dress" TargetMode="External"/><Relationship Id="rId23" Type="http://schemas.openxmlformats.org/officeDocument/2006/relationships/hyperlink" Target="https://collections.museumoflondon.org.uk/online/object/87737.html" TargetMode="External"/><Relationship Id="rId28"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hyperlink" Target="https://www.fiberjournal.com/the-fiber-year-2020-deceleration-along-the-textile-chain/"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vam.ac.uk/museumofsavagebeauty/memento-mori/" TargetMode="External"/><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036B89-74A3-8443-A99C-29E23370A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535</TotalTime>
  <Pages>20</Pages>
  <Words>5292</Words>
  <Characters>30169</Characters>
  <Application>Microsoft Office Word</Application>
  <DocSecurity>0</DocSecurity>
  <Lines>251</Lines>
  <Paragraphs>70</Paragraphs>
  <ScaleCrop>false</ScaleCrop>
  <Company>Kelly Jones 1804366 MA Textiles</Company>
  <LinksUpToDate>false</LinksUpToDate>
  <CharactersWithSpaces>35391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Politics of desire</dc:title>
  <dc:subject>How does the identity of the designer compare to their catwalk collections, their commercial products, and the consumer?</dc:subject>
  <dc:creator>Kelly Jones (1804366)</dc:creator>
  <cp:keywords/>
  <dc:description/>
  <cp:lastModifiedBy>Kelly Jones (1804366)</cp:lastModifiedBy>
  <cp:revision>602</cp:revision>
  <dcterms:created xsi:type="dcterms:W3CDTF">2023-01-06T10:54:00Z</dcterms:created>
  <dcterms:modified xsi:type="dcterms:W3CDTF">2023-04-26T20:49:00Z</dcterms:modified>
  <cp:category>Coexistent Perspectives (ADCD7001)</cp:category>
</cp:coreProperties>
</file>