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2F2F8" w14:textId="4BC62E94" w:rsidR="00182911" w:rsidRPr="00867F85" w:rsidRDefault="00182911" w:rsidP="00182911">
      <w:pPr>
        <w:jc w:val="center"/>
        <w:rPr>
          <w:sz w:val="48"/>
          <w:szCs w:val="48"/>
        </w:rPr>
      </w:pPr>
      <w:r w:rsidRPr="00867F85">
        <w:rPr>
          <w:sz w:val="48"/>
          <w:szCs w:val="48"/>
        </w:rPr>
        <w:t>Combating Employee Engagement and Satisfaction at The Westin Dragonara Resort</w:t>
      </w:r>
      <w:r w:rsidR="00F35A7B">
        <w:rPr>
          <w:sz w:val="48"/>
          <w:szCs w:val="48"/>
        </w:rPr>
        <w:t>,</w:t>
      </w:r>
      <w:r w:rsidRPr="00867F85">
        <w:rPr>
          <w:sz w:val="48"/>
          <w:szCs w:val="48"/>
        </w:rPr>
        <w:t xml:space="preserve"> Malta</w:t>
      </w:r>
    </w:p>
    <w:p w14:paraId="62A8929A" w14:textId="77777777" w:rsidR="00182911" w:rsidRDefault="00182911" w:rsidP="00182911">
      <w:pPr>
        <w:jc w:val="center"/>
        <w:rPr>
          <w:sz w:val="44"/>
          <w:szCs w:val="44"/>
        </w:rPr>
      </w:pPr>
    </w:p>
    <w:p w14:paraId="33C6A040" w14:textId="6F95AD9B" w:rsidR="00867F85" w:rsidRPr="00867F85" w:rsidRDefault="00867F85" w:rsidP="00182911">
      <w:pPr>
        <w:jc w:val="center"/>
        <w:rPr>
          <w:sz w:val="36"/>
          <w:szCs w:val="36"/>
        </w:rPr>
      </w:pPr>
      <w:r w:rsidRPr="00867F85">
        <w:rPr>
          <w:sz w:val="36"/>
          <w:szCs w:val="36"/>
        </w:rPr>
        <w:t>by</w:t>
      </w:r>
    </w:p>
    <w:p w14:paraId="27FD23FD" w14:textId="77777777" w:rsidR="00182911" w:rsidRDefault="00182911" w:rsidP="00182911">
      <w:pPr>
        <w:jc w:val="center"/>
        <w:rPr>
          <w:sz w:val="32"/>
          <w:szCs w:val="32"/>
        </w:rPr>
      </w:pPr>
    </w:p>
    <w:p w14:paraId="16D70CDF" w14:textId="1BBAA36F" w:rsidR="00867F85" w:rsidRDefault="00182911" w:rsidP="00867F85">
      <w:pPr>
        <w:jc w:val="center"/>
        <w:rPr>
          <w:sz w:val="44"/>
          <w:szCs w:val="44"/>
        </w:rPr>
      </w:pPr>
      <w:r w:rsidRPr="00867F85">
        <w:rPr>
          <w:sz w:val="44"/>
          <w:szCs w:val="44"/>
        </w:rPr>
        <w:t>IO Consultancy</w:t>
      </w:r>
    </w:p>
    <w:p w14:paraId="4C3B00AD" w14:textId="77777777" w:rsidR="00F35A7B" w:rsidRPr="00F35A7B" w:rsidRDefault="00F35A7B" w:rsidP="00867F85">
      <w:pPr>
        <w:jc w:val="center"/>
        <w:rPr>
          <w:sz w:val="18"/>
          <w:szCs w:val="18"/>
        </w:rPr>
      </w:pPr>
    </w:p>
    <w:p w14:paraId="08BFE97B" w14:textId="6DE7AC33" w:rsidR="00182911" w:rsidRPr="00867F85" w:rsidRDefault="00867F85" w:rsidP="00867F85">
      <w:pPr>
        <w:jc w:val="center"/>
        <w:rPr>
          <w:sz w:val="24"/>
          <w:szCs w:val="24"/>
        </w:rPr>
      </w:pPr>
      <w:r w:rsidRPr="00867F85">
        <w:rPr>
          <w:noProof/>
          <w:sz w:val="36"/>
          <w:szCs w:val="36"/>
        </w:rPr>
        <w:drawing>
          <wp:anchor distT="0" distB="0" distL="114300" distR="114300" simplePos="0" relativeHeight="251658240" behindDoc="1" locked="0" layoutInCell="1" allowOverlap="1" wp14:anchorId="1E7DCB6D" wp14:editId="4802830E">
            <wp:simplePos x="0" y="0"/>
            <wp:positionH relativeFrom="margin">
              <wp:posOffset>857885</wp:posOffset>
            </wp:positionH>
            <wp:positionV relativeFrom="paragraph">
              <wp:posOffset>1933415</wp:posOffset>
            </wp:positionV>
            <wp:extent cx="4207510" cy="2886075"/>
            <wp:effectExtent l="0" t="0" r="2540" b="9525"/>
            <wp:wrapNone/>
            <wp:docPr id="1949614055"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614055" name="Picture 1" descr="A logo for a company&#10;&#10;Description automatically generated"/>
                    <pic:cNvPicPr/>
                  </pic:nvPicPr>
                  <pic:blipFill rotWithShape="1">
                    <a:blip r:embed="rId7">
                      <a:extLst>
                        <a:ext uri="{28A0092B-C50C-407E-A947-70E740481C1C}">
                          <a14:useLocalDpi xmlns:a14="http://schemas.microsoft.com/office/drawing/2010/main" val="0"/>
                        </a:ext>
                      </a:extLst>
                    </a:blip>
                    <a:srcRect t="8903" b="22496"/>
                    <a:stretch/>
                  </pic:blipFill>
                  <pic:spPr bwMode="auto">
                    <a:xfrm>
                      <a:off x="0" y="0"/>
                      <a:ext cx="4207510" cy="2886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67F85">
        <w:rPr>
          <w:noProof/>
          <w:sz w:val="24"/>
          <w:szCs w:val="24"/>
        </w:rPr>
        <w:drawing>
          <wp:anchor distT="0" distB="0" distL="114300" distR="114300" simplePos="0" relativeHeight="251659264" behindDoc="1" locked="0" layoutInCell="1" allowOverlap="1" wp14:anchorId="2C1ADF33" wp14:editId="01B35A9C">
            <wp:simplePos x="0" y="0"/>
            <wp:positionH relativeFrom="margin">
              <wp:align>center</wp:align>
            </wp:positionH>
            <wp:positionV relativeFrom="paragraph">
              <wp:posOffset>4904449</wp:posOffset>
            </wp:positionV>
            <wp:extent cx="6491674" cy="1372235"/>
            <wp:effectExtent l="0" t="0" r="4445" b="0"/>
            <wp:wrapNone/>
            <wp:docPr id="6542422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42239" name="Picture 3"/>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6491674" cy="1372235"/>
                    </a:xfrm>
                    <a:prstGeom prst="rect">
                      <a:avLst/>
                    </a:prstGeom>
                  </pic:spPr>
                </pic:pic>
              </a:graphicData>
            </a:graphic>
          </wp:anchor>
        </w:drawing>
      </w:r>
      <w:r w:rsidR="00182911" w:rsidRPr="00867F85">
        <w:rPr>
          <w:sz w:val="24"/>
          <w:szCs w:val="24"/>
        </w:rPr>
        <w:t>Date of Report Delivery- 15</w:t>
      </w:r>
      <w:r w:rsidR="00182911" w:rsidRPr="00867F85">
        <w:rPr>
          <w:sz w:val="24"/>
          <w:szCs w:val="24"/>
          <w:vertAlign w:val="superscript"/>
        </w:rPr>
        <w:t>th</w:t>
      </w:r>
      <w:r w:rsidR="00182911" w:rsidRPr="00867F85">
        <w:rPr>
          <w:sz w:val="24"/>
          <w:szCs w:val="24"/>
        </w:rPr>
        <w:t xml:space="preserve"> October 2023</w:t>
      </w:r>
    </w:p>
    <w:p w14:paraId="5F5873BE" w14:textId="77777777" w:rsidR="00867F85" w:rsidRPr="00867F85" w:rsidRDefault="00867F85" w:rsidP="00867F85">
      <w:pPr>
        <w:jc w:val="center"/>
        <w:rPr>
          <w:sz w:val="24"/>
          <w:szCs w:val="24"/>
        </w:rPr>
      </w:pPr>
      <w:r w:rsidRPr="00867F85">
        <w:rPr>
          <w:sz w:val="24"/>
          <w:szCs w:val="24"/>
        </w:rPr>
        <w:t>Catrianna Di Muzio</w:t>
      </w:r>
    </w:p>
    <w:p w14:paraId="5F5D2FE4" w14:textId="77777777" w:rsidR="00867F85" w:rsidRPr="00867F85" w:rsidRDefault="00867F85" w:rsidP="00867F85">
      <w:pPr>
        <w:jc w:val="center"/>
        <w:rPr>
          <w:sz w:val="24"/>
          <w:szCs w:val="24"/>
        </w:rPr>
      </w:pPr>
      <w:r w:rsidRPr="00867F85">
        <w:rPr>
          <w:sz w:val="24"/>
          <w:szCs w:val="24"/>
        </w:rPr>
        <w:t>2021889</w:t>
      </w:r>
    </w:p>
    <w:p w14:paraId="2443FD48" w14:textId="77777777" w:rsidR="00867F85" w:rsidRDefault="00867F85" w:rsidP="00867F85">
      <w:pPr>
        <w:jc w:val="center"/>
        <w:rPr>
          <w:sz w:val="32"/>
          <w:szCs w:val="32"/>
        </w:rPr>
      </w:pPr>
    </w:p>
    <w:p w14:paraId="7F3AE4A5" w14:textId="77777777" w:rsidR="00867F85" w:rsidRDefault="00867F85" w:rsidP="00867F85">
      <w:pPr>
        <w:jc w:val="center"/>
        <w:rPr>
          <w:sz w:val="32"/>
          <w:szCs w:val="32"/>
        </w:rPr>
      </w:pPr>
    </w:p>
    <w:p w14:paraId="0DE84820" w14:textId="77777777" w:rsidR="00867F85" w:rsidRDefault="00867F85" w:rsidP="00867F85">
      <w:pPr>
        <w:jc w:val="center"/>
        <w:rPr>
          <w:sz w:val="32"/>
          <w:szCs w:val="32"/>
        </w:rPr>
      </w:pPr>
    </w:p>
    <w:p w14:paraId="28FC8B8F" w14:textId="77777777" w:rsidR="00867F85" w:rsidRDefault="00867F85" w:rsidP="00867F85">
      <w:pPr>
        <w:jc w:val="center"/>
        <w:rPr>
          <w:sz w:val="32"/>
          <w:szCs w:val="32"/>
        </w:rPr>
      </w:pPr>
    </w:p>
    <w:p w14:paraId="6216F04E" w14:textId="77777777" w:rsidR="00867F85" w:rsidRDefault="00867F85" w:rsidP="00867F85">
      <w:pPr>
        <w:jc w:val="center"/>
        <w:rPr>
          <w:sz w:val="32"/>
          <w:szCs w:val="32"/>
        </w:rPr>
      </w:pPr>
    </w:p>
    <w:p w14:paraId="1C9A8BC7" w14:textId="77777777" w:rsidR="00867F85" w:rsidRDefault="00867F85" w:rsidP="00867F85">
      <w:pPr>
        <w:jc w:val="center"/>
        <w:rPr>
          <w:sz w:val="32"/>
          <w:szCs w:val="32"/>
        </w:rPr>
      </w:pPr>
    </w:p>
    <w:p w14:paraId="0F41E95C" w14:textId="77777777" w:rsidR="00867F85" w:rsidRDefault="00867F85" w:rsidP="00867F85">
      <w:pPr>
        <w:jc w:val="center"/>
        <w:rPr>
          <w:sz w:val="32"/>
          <w:szCs w:val="32"/>
        </w:rPr>
      </w:pPr>
    </w:p>
    <w:p w14:paraId="5C155092" w14:textId="77777777" w:rsidR="00867F85" w:rsidRDefault="00867F85" w:rsidP="00867F85">
      <w:pPr>
        <w:jc w:val="center"/>
        <w:rPr>
          <w:sz w:val="32"/>
          <w:szCs w:val="32"/>
        </w:rPr>
      </w:pPr>
    </w:p>
    <w:p w14:paraId="5A92449C" w14:textId="77777777" w:rsidR="00867F85" w:rsidRDefault="00867F85" w:rsidP="00867F85">
      <w:pPr>
        <w:jc w:val="center"/>
        <w:rPr>
          <w:sz w:val="32"/>
          <w:szCs w:val="32"/>
        </w:rPr>
      </w:pPr>
    </w:p>
    <w:p w14:paraId="3151F6D3" w14:textId="77777777" w:rsidR="00867F85" w:rsidRDefault="00867F85" w:rsidP="00867F85">
      <w:pPr>
        <w:jc w:val="center"/>
        <w:rPr>
          <w:sz w:val="32"/>
          <w:szCs w:val="32"/>
        </w:rPr>
      </w:pPr>
    </w:p>
    <w:p w14:paraId="5A996B3D" w14:textId="77777777" w:rsidR="00867F85" w:rsidRDefault="00867F85" w:rsidP="00867F85">
      <w:pPr>
        <w:jc w:val="center"/>
        <w:rPr>
          <w:sz w:val="32"/>
          <w:szCs w:val="32"/>
        </w:rPr>
      </w:pPr>
    </w:p>
    <w:p w14:paraId="703AE5CB" w14:textId="77777777" w:rsidR="00867F85" w:rsidRDefault="00867F85" w:rsidP="00867F85">
      <w:pPr>
        <w:jc w:val="center"/>
        <w:rPr>
          <w:sz w:val="32"/>
          <w:szCs w:val="32"/>
        </w:rPr>
      </w:pPr>
    </w:p>
    <w:p w14:paraId="5BB59B3C" w14:textId="77777777" w:rsidR="00867F85" w:rsidRDefault="00867F85" w:rsidP="00867F85">
      <w:pPr>
        <w:jc w:val="center"/>
        <w:rPr>
          <w:sz w:val="32"/>
          <w:szCs w:val="32"/>
        </w:rPr>
      </w:pPr>
    </w:p>
    <w:sdt>
      <w:sdtPr>
        <w:id w:val="30968039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2F0053D" w14:textId="045342EA" w:rsidR="002D7241" w:rsidRDefault="002D7241">
          <w:pPr>
            <w:pStyle w:val="TOCHeading"/>
          </w:pPr>
          <w:r>
            <w:t>Contents</w:t>
          </w:r>
        </w:p>
        <w:p w14:paraId="68EFDF56" w14:textId="77777777" w:rsidR="002D7241" w:rsidRPr="002D7241" w:rsidRDefault="002D7241" w:rsidP="002D7241">
          <w:pPr>
            <w:rPr>
              <w:lang w:val="en-US"/>
            </w:rPr>
          </w:pPr>
        </w:p>
        <w:p w14:paraId="004EB7F1" w14:textId="2B2BEB36" w:rsidR="00E066EF" w:rsidRDefault="002D724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1131891" w:history="1">
            <w:r w:rsidR="00E066EF" w:rsidRPr="00A2249E">
              <w:rPr>
                <w:rStyle w:val="Hyperlink"/>
                <w:rFonts w:asciiTheme="minorBidi" w:hAnsiTheme="minorBidi"/>
                <w:noProof/>
              </w:rPr>
              <w:t>Executive Summary</w:t>
            </w:r>
            <w:r w:rsidR="00E066EF">
              <w:rPr>
                <w:noProof/>
                <w:webHidden/>
              </w:rPr>
              <w:tab/>
            </w:r>
            <w:r w:rsidR="00E066EF">
              <w:rPr>
                <w:noProof/>
                <w:webHidden/>
              </w:rPr>
              <w:fldChar w:fldCharType="begin"/>
            </w:r>
            <w:r w:rsidR="00E066EF">
              <w:rPr>
                <w:noProof/>
                <w:webHidden/>
              </w:rPr>
              <w:instrText xml:space="preserve"> PAGEREF _Toc151131891 \h </w:instrText>
            </w:r>
            <w:r w:rsidR="00E066EF">
              <w:rPr>
                <w:noProof/>
                <w:webHidden/>
              </w:rPr>
            </w:r>
            <w:r w:rsidR="00E066EF">
              <w:rPr>
                <w:noProof/>
                <w:webHidden/>
              </w:rPr>
              <w:fldChar w:fldCharType="separate"/>
            </w:r>
            <w:r w:rsidR="00E066EF">
              <w:rPr>
                <w:noProof/>
                <w:webHidden/>
              </w:rPr>
              <w:t>2</w:t>
            </w:r>
            <w:r w:rsidR="00E066EF">
              <w:rPr>
                <w:noProof/>
                <w:webHidden/>
              </w:rPr>
              <w:fldChar w:fldCharType="end"/>
            </w:r>
          </w:hyperlink>
        </w:p>
        <w:p w14:paraId="66F344FB" w14:textId="349FC87F" w:rsidR="00E066EF" w:rsidRDefault="00E066EF">
          <w:pPr>
            <w:pStyle w:val="TOC1"/>
            <w:tabs>
              <w:tab w:val="right" w:leader="dot" w:pos="9016"/>
            </w:tabs>
            <w:rPr>
              <w:rFonts w:eastAsiaTheme="minorEastAsia"/>
              <w:noProof/>
              <w:lang w:eastAsia="en-GB"/>
            </w:rPr>
          </w:pPr>
          <w:hyperlink w:anchor="_Toc151131892" w:history="1">
            <w:r w:rsidRPr="00A2249E">
              <w:rPr>
                <w:rStyle w:val="Hyperlink"/>
                <w:noProof/>
              </w:rPr>
              <w:t>Introduction</w:t>
            </w:r>
            <w:r>
              <w:rPr>
                <w:noProof/>
                <w:webHidden/>
              </w:rPr>
              <w:tab/>
            </w:r>
            <w:r>
              <w:rPr>
                <w:noProof/>
                <w:webHidden/>
              </w:rPr>
              <w:fldChar w:fldCharType="begin"/>
            </w:r>
            <w:r>
              <w:rPr>
                <w:noProof/>
                <w:webHidden/>
              </w:rPr>
              <w:instrText xml:space="preserve"> PAGEREF _Toc151131892 \h </w:instrText>
            </w:r>
            <w:r>
              <w:rPr>
                <w:noProof/>
                <w:webHidden/>
              </w:rPr>
            </w:r>
            <w:r>
              <w:rPr>
                <w:noProof/>
                <w:webHidden/>
              </w:rPr>
              <w:fldChar w:fldCharType="separate"/>
            </w:r>
            <w:r>
              <w:rPr>
                <w:noProof/>
                <w:webHidden/>
              </w:rPr>
              <w:t>4</w:t>
            </w:r>
            <w:r>
              <w:rPr>
                <w:noProof/>
                <w:webHidden/>
              </w:rPr>
              <w:fldChar w:fldCharType="end"/>
            </w:r>
          </w:hyperlink>
        </w:p>
        <w:p w14:paraId="1DAA4660" w14:textId="2EF04886" w:rsidR="00E066EF" w:rsidRDefault="00E066EF">
          <w:pPr>
            <w:pStyle w:val="TOC1"/>
            <w:tabs>
              <w:tab w:val="right" w:leader="dot" w:pos="9016"/>
            </w:tabs>
            <w:rPr>
              <w:rFonts w:eastAsiaTheme="minorEastAsia"/>
              <w:noProof/>
              <w:lang w:eastAsia="en-GB"/>
            </w:rPr>
          </w:pPr>
          <w:hyperlink w:anchor="_Toc151131893" w:history="1">
            <w:r w:rsidRPr="00A2249E">
              <w:rPr>
                <w:rStyle w:val="Hyperlink"/>
                <w:noProof/>
              </w:rPr>
              <w:t>Analysis</w:t>
            </w:r>
            <w:r>
              <w:rPr>
                <w:noProof/>
                <w:webHidden/>
              </w:rPr>
              <w:tab/>
            </w:r>
            <w:r>
              <w:rPr>
                <w:noProof/>
                <w:webHidden/>
              </w:rPr>
              <w:fldChar w:fldCharType="begin"/>
            </w:r>
            <w:r>
              <w:rPr>
                <w:noProof/>
                <w:webHidden/>
              </w:rPr>
              <w:instrText xml:space="preserve"> PAGEREF _Toc151131893 \h </w:instrText>
            </w:r>
            <w:r>
              <w:rPr>
                <w:noProof/>
                <w:webHidden/>
              </w:rPr>
            </w:r>
            <w:r>
              <w:rPr>
                <w:noProof/>
                <w:webHidden/>
              </w:rPr>
              <w:fldChar w:fldCharType="separate"/>
            </w:r>
            <w:r>
              <w:rPr>
                <w:noProof/>
                <w:webHidden/>
              </w:rPr>
              <w:t>5</w:t>
            </w:r>
            <w:r>
              <w:rPr>
                <w:noProof/>
                <w:webHidden/>
              </w:rPr>
              <w:fldChar w:fldCharType="end"/>
            </w:r>
          </w:hyperlink>
        </w:p>
        <w:p w14:paraId="285A9609" w14:textId="4E05A2FA" w:rsidR="00E066EF" w:rsidRDefault="00E066EF">
          <w:pPr>
            <w:pStyle w:val="TOC2"/>
            <w:tabs>
              <w:tab w:val="right" w:leader="dot" w:pos="9016"/>
            </w:tabs>
            <w:rPr>
              <w:noProof/>
            </w:rPr>
          </w:pPr>
          <w:hyperlink w:anchor="_Toc151131894" w:history="1">
            <w:r w:rsidRPr="00A2249E">
              <w:rPr>
                <w:rStyle w:val="Hyperlink"/>
                <w:noProof/>
              </w:rPr>
              <w:t>Lack of Employee Engagement and Retention</w:t>
            </w:r>
            <w:r>
              <w:rPr>
                <w:noProof/>
                <w:webHidden/>
              </w:rPr>
              <w:tab/>
            </w:r>
            <w:r>
              <w:rPr>
                <w:noProof/>
                <w:webHidden/>
              </w:rPr>
              <w:fldChar w:fldCharType="begin"/>
            </w:r>
            <w:r>
              <w:rPr>
                <w:noProof/>
                <w:webHidden/>
              </w:rPr>
              <w:instrText xml:space="preserve"> PAGEREF _Toc151131894 \h </w:instrText>
            </w:r>
            <w:r>
              <w:rPr>
                <w:noProof/>
                <w:webHidden/>
              </w:rPr>
            </w:r>
            <w:r>
              <w:rPr>
                <w:noProof/>
                <w:webHidden/>
              </w:rPr>
              <w:fldChar w:fldCharType="separate"/>
            </w:r>
            <w:r>
              <w:rPr>
                <w:noProof/>
                <w:webHidden/>
              </w:rPr>
              <w:t>5</w:t>
            </w:r>
            <w:r>
              <w:rPr>
                <w:noProof/>
                <w:webHidden/>
              </w:rPr>
              <w:fldChar w:fldCharType="end"/>
            </w:r>
          </w:hyperlink>
        </w:p>
        <w:p w14:paraId="363AA3D9" w14:textId="3BA9FA35" w:rsidR="00E066EF" w:rsidRDefault="00E066EF">
          <w:pPr>
            <w:pStyle w:val="TOC2"/>
            <w:tabs>
              <w:tab w:val="right" w:leader="dot" w:pos="9016"/>
            </w:tabs>
            <w:rPr>
              <w:noProof/>
            </w:rPr>
          </w:pPr>
          <w:hyperlink w:anchor="_Toc151131895" w:history="1">
            <w:r w:rsidRPr="00A2249E">
              <w:rPr>
                <w:rStyle w:val="Hyperlink"/>
                <w:noProof/>
              </w:rPr>
              <w:t>Retraining and Skill Gaps</w:t>
            </w:r>
            <w:r>
              <w:rPr>
                <w:noProof/>
                <w:webHidden/>
              </w:rPr>
              <w:tab/>
            </w:r>
            <w:r>
              <w:rPr>
                <w:noProof/>
                <w:webHidden/>
              </w:rPr>
              <w:fldChar w:fldCharType="begin"/>
            </w:r>
            <w:r>
              <w:rPr>
                <w:noProof/>
                <w:webHidden/>
              </w:rPr>
              <w:instrText xml:space="preserve"> PAGEREF _Toc151131895 \h </w:instrText>
            </w:r>
            <w:r>
              <w:rPr>
                <w:noProof/>
                <w:webHidden/>
              </w:rPr>
            </w:r>
            <w:r>
              <w:rPr>
                <w:noProof/>
                <w:webHidden/>
              </w:rPr>
              <w:fldChar w:fldCharType="separate"/>
            </w:r>
            <w:r>
              <w:rPr>
                <w:noProof/>
                <w:webHidden/>
              </w:rPr>
              <w:t>6</w:t>
            </w:r>
            <w:r>
              <w:rPr>
                <w:noProof/>
                <w:webHidden/>
              </w:rPr>
              <w:fldChar w:fldCharType="end"/>
            </w:r>
          </w:hyperlink>
        </w:p>
        <w:p w14:paraId="02AC87BD" w14:textId="6320BAE4" w:rsidR="00E066EF" w:rsidRDefault="00E066EF">
          <w:pPr>
            <w:pStyle w:val="TOC2"/>
            <w:tabs>
              <w:tab w:val="right" w:leader="dot" w:pos="9016"/>
            </w:tabs>
            <w:rPr>
              <w:noProof/>
            </w:rPr>
          </w:pPr>
          <w:hyperlink w:anchor="_Toc151131896" w:history="1">
            <w:r w:rsidRPr="00A2249E">
              <w:rPr>
                <w:rStyle w:val="Hyperlink"/>
                <w:noProof/>
              </w:rPr>
              <w:t>SWOT &amp; TOWS</w:t>
            </w:r>
            <w:r>
              <w:rPr>
                <w:noProof/>
                <w:webHidden/>
              </w:rPr>
              <w:tab/>
            </w:r>
            <w:r>
              <w:rPr>
                <w:noProof/>
                <w:webHidden/>
              </w:rPr>
              <w:fldChar w:fldCharType="begin"/>
            </w:r>
            <w:r>
              <w:rPr>
                <w:noProof/>
                <w:webHidden/>
              </w:rPr>
              <w:instrText xml:space="preserve"> PAGEREF _Toc151131896 \h </w:instrText>
            </w:r>
            <w:r>
              <w:rPr>
                <w:noProof/>
                <w:webHidden/>
              </w:rPr>
            </w:r>
            <w:r>
              <w:rPr>
                <w:noProof/>
                <w:webHidden/>
              </w:rPr>
              <w:fldChar w:fldCharType="separate"/>
            </w:r>
            <w:r>
              <w:rPr>
                <w:noProof/>
                <w:webHidden/>
              </w:rPr>
              <w:t>8</w:t>
            </w:r>
            <w:r>
              <w:rPr>
                <w:noProof/>
                <w:webHidden/>
              </w:rPr>
              <w:fldChar w:fldCharType="end"/>
            </w:r>
          </w:hyperlink>
        </w:p>
        <w:p w14:paraId="2FE01136" w14:textId="3B18F850" w:rsidR="00E066EF" w:rsidRDefault="00E066EF">
          <w:pPr>
            <w:pStyle w:val="TOC1"/>
            <w:tabs>
              <w:tab w:val="right" w:leader="dot" w:pos="9016"/>
            </w:tabs>
            <w:rPr>
              <w:rFonts w:eastAsiaTheme="minorEastAsia"/>
              <w:noProof/>
              <w:lang w:eastAsia="en-GB"/>
            </w:rPr>
          </w:pPr>
          <w:hyperlink w:anchor="_Toc151131897" w:history="1">
            <w:r w:rsidRPr="00A2249E">
              <w:rPr>
                <w:rStyle w:val="Hyperlink"/>
                <w:noProof/>
              </w:rPr>
              <w:t>Recommendations and Change Management</w:t>
            </w:r>
            <w:r>
              <w:rPr>
                <w:noProof/>
                <w:webHidden/>
              </w:rPr>
              <w:tab/>
            </w:r>
            <w:r>
              <w:rPr>
                <w:noProof/>
                <w:webHidden/>
              </w:rPr>
              <w:fldChar w:fldCharType="begin"/>
            </w:r>
            <w:r>
              <w:rPr>
                <w:noProof/>
                <w:webHidden/>
              </w:rPr>
              <w:instrText xml:space="preserve"> PAGEREF _Toc151131897 \h </w:instrText>
            </w:r>
            <w:r>
              <w:rPr>
                <w:noProof/>
                <w:webHidden/>
              </w:rPr>
            </w:r>
            <w:r>
              <w:rPr>
                <w:noProof/>
                <w:webHidden/>
              </w:rPr>
              <w:fldChar w:fldCharType="separate"/>
            </w:r>
            <w:r>
              <w:rPr>
                <w:noProof/>
                <w:webHidden/>
              </w:rPr>
              <w:t>11</w:t>
            </w:r>
            <w:r>
              <w:rPr>
                <w:noProof/>
                <w:webHidden/>
              </w:rPr>
              <w:fldChar w:fldCharType="end"/>
            </w:r>
          </w:hyperlink>
        </w:p>
        <w:p w14:paraId="42011D43" w14:textId="7F13B7F3" w:rsidR="00E066EF" w:rsidRDefault="00E066EF">
          <w:pPr>
            <w:pStyle w:val="TOC2"/>
            <w:tabs>
              <w:tab w:val="right" w:leader="dot" w:pos="9016"/>
            </w:tabs>
            <w:rPr>
              <w:noProof/>
            </w:rPr>
          </w:pPr>
          <w:hyperlink w:anchor="_Toc151131898" w:history="1">
            <w:r w:rsidRPr="00A2249E">
              <w:rPr>
                <w:rStyle w:val="Hyperlink"/>
                <w:noProof/>
              </w:rPr>
              <w:t>Internship Program Enhancement</w:t>
            </w:r>
            <w:r>
              <w:rPr>
                <w:noProof/>
                <w:webHidden/>
              </w:rPr>
              <w:tab/>
            </w:r>
            <w:r>
              <w:rPr>
                <w:noProof/>
                <w:webHidden/>
              </w:rPr>
              <w:fldChar w:fldCharType="begin"/>
            </w:r>
            <w:r>
              <w:rPr>
                <w:noProof/>
                <w:webHidden/>
              </w:rPr>
              <w:instrText xml:space="preserve"> PAGEREF _Toc151131898 \h </w:instrText>
            </w:r>
            <w:r>
              <w:rPr>
                <w:noProof/>
                <w:webHidden/>
              </w:rPr>
            </w:r>
            <w:r>
              <w:rPr>
                <w:noProof/>
                <w:webHidden/>
              </w:rPr>
              <w:fldChar w:fldCharType="separate"/>
            </w:r>
            <w:r>
              <w:rPr>
                <w:noProof/>
                <w:webHidden/>
              </w:rPr>
              <w:t>11</w:t>
            </w:r>
            <w:r>
              <w:rPr>
                <w:noProof/>
                <w:webHidden/>
              </w:rPr>
              <w:fldChar w:fldCharType="end"/>
            </w:r>
          </w:hyperlink>
        </w:p>
        <w:p w14:paraId="3FCC5940" w14:textId="30C8E165" w:rsidR="00E066EF" w:rsidRDefault="00E066EF">
          <w:pPr>
            <w:pStyle w:val="TOC2"/>
            <w:tabs>
              <w:tab w:val="right" w:leader="dot" w:pos="9016"/>
            </w:tabs>
            <w:rPr>
              <w:noProof/>
            </w:rPr>
          </w:pPr>
          <w:hyperlink w:anchor="_Toc151131899" w:history="1">
            <w:r w:rsidRPr="00A2249E">
              <w:rPr>
                <w:rStyle w:val="Hyperlink"/>
                <w:noProof/>
              </w:rPr>
              <w:t>Career Development Pathways</w:t>
            </w:r>
            <w:r>
              <w:rPr>
                <w:noProof/>
                <w:webHidden/>
              </w:rPr>
              <w:tab/>
            </w:r>
            <w:r>
              <w:rPr>
                <w:noProof/>
                <w:webHidden/>
              </w:rPr>
              <w:fldChar w:fldCharType="begin"/>
            </w:r>
            <w:r>
              <w:rPr>
                <w:noProof/>
                <w:webHidden/>
              </w:rPr>
              <w:instrText xml:space="preserve"> PAGEREF _Toc151131899 \h </w:instrText>
            </w:r>
            <w:r>
              <w:rPr>
                <w:noProof/>
                <w:webHidden/>
              </w:rPr>
            </w:r>
            <w:r>
              <w:rPr>
                <w:noProof/>
                <w:webHidden/>
              </w:rPr>
              <w:fldChar w:fldCharType="separate"/>
            </w:r>
            <w:r>
              <w:rPr>
                <w:noProof/>
                <w:webHidden/>
              </w:rPr>
              <w:t>12</w:t>
            </w:r>
            <w:r>
              <w:rPr>
                <w:noProof/>
                <w:webHidden/>
              </w:rPr>
              <w:fldChar w:fldCharType="end"/>
            </w:r>
          </w:hyperlink>
        </w:p>
        <w:p w14:paraId="1D88B1C9" w14:textId="15AC120A" w:rsidR="00E066EF" w:rsidRDefault="00E066EF">
          <w:pPr>
            <w:pStyle w:val="TOC2"/>
            <w:tabs>
              <w:tab w:val="right" w:leader="dot" w:pos="9016"/>
            </w:tabs>
            <w:rPr>
              <w:noProof/>
            </w:rPr>
          </w:pPr>
          <w:hyperlink w:anchor="_Toc151131900" w:history="1">
            <w:r w:rsidRPr="00A2249E">
              <w:rPr>
                <w:rStyle w:val="Hyperlink"/>
                <w:noProof/>
              </w:rPr>
              <w:t>Comprehensive and Cost-Effective Training Measures</w:t>
            </w:r>
            <w:r>
              <w:rPr>
                <w:noProof/>
                <w:webHidden/>
              </w:rPr>
              <w:tab/>
            </w:r>
            <w:r>
              <w:rPr>
                <w:noProof/>
                <w:webHidden/>
              </w:rPr>
              <w:fldChar w:fldCharType="begin"/>
            </w:r>
            <w:r>
              <w:rPr>
                <w:noProof/>
                <w:webHidden/>
              </w:rPr>
              <w:instrText xml:space="preserve"> PAGEREF _Toc151131900 \h </w:instrText>
            </w:r>
            <w:r>
              <w:rPr>
                <w:noProof/>
                <w:webHidden/>
              </w:rPr>
            </w:r>
            <w:r>
              <w:rPr>
                <w:noProof/>
                <w:webHidden/>
              </w:rPr>
              <w:fldChar w:fldCharType="separate"/>
            </w:r>
            <w:r>
              <w:rPr>
                <w:noProof/>
                <w:webHidden/>
              </w:rPr>
              <w:t>13</w:t>
            </w:r>
            <w:r>
              <w:rPr>
                <w:noProof/>
                <w:webHidden/>
              </w:rPr>
              <w:fldChar w:fldCharType="end"/>
            </w:r>
          </w:hyperlink>
        </w:p>
        <w:p w14:paraId="20193514" w14:textId="07ADFBA6" w:rsidR="00E066EF" w:rsidRDefault="00E066EF">
          <w:pPr>
            <w:pStyle w:val="TOC2"/>
            <w:tabs>
              <w:tab w:val="right" w:leader="dot" w:pos="9016"/>
            </w:tabs>
            <w:rPr>
              <w:noProof/>
            </w:rPr>
          </w:pPr>
          <w:hyperlink w:anchor="_Toc151131901" w:history="1">
            <w:r w:rsidRPr="00A2249E">
              <w:rPr>
                <w:rStyle w:val="Hyperlink"/>
                <w:noProof/>
              </w:rPr>
              <w:t>Communication Enhancement</w:t>
            </w:r>
            <w:r>
              <w:rPr>
                <w:noProof/>
                <w:webHidden/>
              </w:rPr>
              <w:tab/>
            </w:r>
            <w:r>
              <w:rPr>
                <w:noProof/>
                <w:webHidden/>
              </w:rPr>
              <w:fldChar w:fldCharType="begin"/>
            </w:r>
            <w:r>
              <w:rPr>
                <w:noProof/>
                <w:webHidden/>
              </w:rPr>
              <w:instrText xml:space="preserve"> PAGEREF _Toc151131901 \h </w:instrText>
            </w:r>
            <w:r>
              <w:rPr>
                <w:noProof/>
                <w:webHidden/>
              </w:rPr>
            </w:r>
            <w:r>
              <w:rPr>
                <w:noProof/>
                <w:webHidden/>
              </w:rPr>
              <w:fldChar w:fldCharType="separate"/>
            </w:r>
            <w:r>
              <w:rPr>
                <w:noProof/>
                <w:webHidden/>
              </w:rPr>
              <w:t>14</w:t>
            </w:r>
            <w:r>
              <w:rPr>
                <w:noProof/>
                <w:webHidden/>
              </w:rPr>
              <w:fldChar w:fldCharType="end"/>
            </w:r>
          </w:hyperlink>
        </w:p>
        <w:p w14:paraId="0215F791" w14:textId="48D4781D" w:rsidR="00E066EF" w:rsidRDefault="00E066EF">
          <w:pPr>
            <w:pStyle w:val="TOC2"/>
            <w:tabs>
              <w:tab w:val="right" w:leader="dot" w:pos="9016"/>
            </w:tabs>
            <w:rPr>
              <w:noProof/>
            </w:rPr>
          </w:pPr>
          <w:hyperlink w:anchor="_Toc151131902" w:history="1">
            <w:r w:rsidRPr="00A2249E">
              <w:rPr>
                <w:rStyle w:val="Hyperlink"/>
                <w:noProof/>
              </w:rPr>
              <w:t>Implementation Strategies and Anticipated Staff Responses</w:t>
            </w:r>
            <w:r>
              <w:rPr>
                <w:noProof/>
                <w:webHidden/>
              </w:rPr>
              <w:tab/>
            </w:r>
            <w:r>
              <w:rPr>
                <w:noProof/>
                <w:webHidden/>
              </w:rPr>
              <w:fldChar w:fldCharType="begin"/>
            </w:r>
            <w:r>
              <w:rPr>
                <w:noProof/>
                <w:webHidden/>
              </w:rPr>
              <w:instrText xml:space="preserve"> PAGEREF _Toc151131902 \h </w:instrText>
            </w:r>
            <w:r>
              <w:rPr>
                <w:noProof/>
                <w:webHidden/>
              </w:rPr>
            </w:r>
            <w:r>
              <w:rPr>
                <w:noProof/>
                <w:webHidden/>
              </w:rPr>
              <w:fldChar w:fldCharType="separate"/>
            </w:r>
            <w:r>
              <w:rPr>
                <w:noProof/>
                <w:webHidden/>
              </w:rPr>
              <w:t>15</w:t>
            </w:r>
            <w:r>
              <w:rPr>
                <w:noProof/>
                <w:webHidden/>
              </w:rPr>
              <w:fldChar w:fldCharType="end"/>
            </w:r>
          </w:hyperlink>
        </w:p>
        <w:p w14:paraId="1FC72B1A" w14:textId="13A05A7C" w:rsidR="00E066EF" w:rsidRDefault="00E066EF">
          <w:pPr>
            <w:pStyle w:val="TOC2"/>
            <w:tabs>
              <w:tab w:val="right" w:leader="dot" w:pos="9016"/>
            </w:tabs>
            <w:rPr>
              <w:noProof/>
            </w:rPr>
          </w:pPr>
          <w:hyperlink w:anchor="_Toc151131903" w:history="1">
            <w:r w:rsidRPr="00A2249E">
              <w:rPr>
                <w:rStyle w:val="Hyperlink"/>
                <w:noProof/>
              </w:rPr>
              <w:t>Monitoring and Measurement</w:t>
            </w:r>
            <w:r>
              <w:rPr>
                <w:noProof/>
                <w:webHidden/>
              </w:rPr>
              <w:tab/>
            </w:r>
            <w:r>
              <w:rPr>
                <w:noProof/>
                <w:webHidden/>
              </w:rPr>
              <w:fldChar w:fldCharType="begin"/>
            </w:r>
            <w:r>
              <w:rPr>
                <w:noProof/>
                <w:webHidden/>
              </w:rPr>
              <w:instrText xml:space="preserve"> PAGEREF _Toc151131903 \h </w:instrText>
            </w:r>
            <w:r>
              <w:rPr>
                <w:noProof/>
                <w:webHidden/>
              </w:rPr>
            </w:r>
            <w:r>
              <w:rPr>
                <w:noProof/>
                <w:webHidden/>
              </w:rPr>
              <w:fldChar w:fldCharType="separate"/>
            </w:r>
            <w:r>
              <w:rPr>
                <w:noProof/>
                <w:webHidden/>
              </w:rPr>
              <w:t>18</w:t>
            </w:r>
            <w:r>
              <w:rPr>
                <w:noProof/>
                <w:webHidden/>
              </w:rPr>
              <w:fldChar w:fldCharType="end"/>
            </w:r>
          </w:hyperlink>
        </w:p>
        <w:p w14:paraId="36CD4B7B" w14:textId="0F6C2B7B" w:rsidR="00E066EF" w:rsidRDefault="00E066EF">
          <w:pPr>
            <w:pStyle w:val="TOC1"/>
            <w:tabs>
              <w:tab w:val="right" w:leader="dot" w:pos="9016"/>
            </w:tabs>
            <w:rPr>
              <w:rFonts w:eastAsiaTheme="minorEastAsia"/>
              <w:noProof/>
              <w:lang w:eastAsia="en-GB"/>
            </w:rPr>
          </w:pPr>
          <w:hyperlink w:anchor="_Toc151131904" w:history="1">
            <w:r w:rsidRPr="00A2249E">
              <w:rPr>
                <w:rStyle w:val="Hyperlink"/>
                <w:noProof/>
              </w:rPr>
              <w:t>Action Plan</w:t>
            </w:r>
            <w:r>
              <w:rPr>
                <w:noProof/>
                <w:webHidden/>
              </w:rPr>
              <w:tab/>
            </w:r>
            <w:r>
              <w:rPr>
                <w:noProof/>
                <w:webHidden/>
              </w:rPr>
              <w:fldChar w:fldCharType="begin"/>
            </w:r>
            <w:r>
              <w:rPr>
                <w:noProof/>
                <w:webHidden/>
              </w:rPr>
              <w:instrText xml:space="preserve"> PAGEREF _Toc151131904 \h </w:instrText>
            </w:r>
            <w:r>
              <w:rPr>
                <w:noProof/>
                <w:webHidden/>
              </w:rPr>
            </w:r>
            <w:r>
              <w:rPr>
                <w:noProof/>
                <w:webHidden/>
              </w:rPr>
              <w:fldChar w:fldCharType="separate"/>
            </w:r>
            <w:r>
              <w:rPr>
                <w:noProof/>
                <w:webHidden/>
              </w:rPr>
              <w:t>21</w:t>
            </w:r>
            <w:r>
              <w:rPr>
                <w:noProof/>
                <w:webHidden/>
              </w:rPr>
              <w:fldChar w:fldCharType="end"/>
            </w:r>
          </w:hyperlink>
        </w:p>
        <w:p w14:paraId="7CD57FA7" w14:textId="1F748694" w:rsidR="00E066EF" w:rsidRDefault="00E066EF">
          <w:pPr>
            <w:pStyle w:val="TOC1"/>
            <w:tabs>
              <w:tab w:val="right" w:leader="dot" w:pos="9016"/>
            </w:tabs>
            <w:rPr>
              <w:rFonts w:eastAsiaTheme="minorEastAsia"/>
              <w:noProof/>
              <w:lang w:eastAsia="en-GB"/>
            </w:rPr>
          </w:pPr>
          <w:hyperlink w:anchor="_Toc151131905" w:history="1">
            <w:r w:rsidRPr="00A2249E">
              <w:rPr>
                <w:rStyle w:val="Hyperlink"/>
                <w:noProof/>
              </w:rPr>
              <w:t>Conclusion</w:t>
            </w:r>
            <w:r>
              <w:rPr>
                <w:noProof/>
                <w:webHidden/>
              </w:rPr>
              <w:tab/>
            </w:r>
            <w:r>
              <w:rPr>
                <w:noProof/>
                <w:webHidden/>
              </w:rPr>
              <w:fldChar w:fldCharType="begin"/>
            </w:r>
            <w:r>
              <w:rPr>
                <w:noProof/>
                <w:webHidden/>
              </w:rPr>
              <w:instrText xml:space="preserve"> PAGEREF _Toc151131905 \h </w:instrText>
            </w:r>
            <w:r>
              <w:rPr>
                <w:noProof/>
                <w:webHidden/>
              </w:rPr>
            </w:r>
            <w:r>
              <w:rPr>
                <w:noProof/>
                <w:webHidden/>
              </w:rPr>
              <w:fldChar w:fldCharType="separate"/>
            </w:r>
            <w:r>
              <w:rPr>
                <w:noProof/>
                <w:webHidden/>
              </w:rPr>
              <w:t>22</w:t>
            </w:r>
            <w:r>
              <w:rPr>
                <w:noProof/>
                <w:webHidden/>
              </w:rPr>
              <w:fldChar w:fldCharType="end"/>
            </w:r>
          </w:hyperlink>
        </w:p>
        <w:p w14:paraId="258F1EEF" w14:textId="5C0DFB98" w:rsidR="00E066EF" w:rsidRDefault="00E066EF">
          <w:pPr>
            <w:pStyle w:val="TOC1"/>
            <w:tabs>
              <w:tab w:val="right" w:leader="dot" w:pos="9016"/>
            </w:tabs>
            <w:rPr>
              <w:rFonts w:eastAsiaTheme="minorEastAsia"/>
              <w:noProof/>
              <w:lang w:eastAsia="en-GB"/>
            </w:rPr>
          </w:pPr>
          <w:hyperlink w:anchor="_Toc151131906" w:history="1">
            <w:r w:rsidRPr="00A2249E">
              <w:rPr>
                <w:rStyle w:val="Hyperlink"/>
                <w:noProof/>
              </w:rPr>
              <w:t>References</w:t>
            </w:r>
            <w:r>
              <w:rPr>
                <w:noProof/>
                <w:webHidden/>
              </w:rPr>
              <w:tab/>
            </w:r>
            <w:r>
              <w:rPr>
                <w:noProof/>
                <w:webHidden/>
              </w:rPr>
              <w:fldChar w:fldCharType="begin"/>
            </w:r>
            <w:r>
              <w:rPr>
                <w:noProof/>
                <w:webHidden/>
              </w:rPr>
              <w:instrText xml:space="preserve"> PAGEREF _Toc151131906 \h </w:instrText>
            </w:r>
            <w:r>
              <w:rPr>
                <w:noProof/>
                <w:webHidden/>
              </w:rPr>
            </w:r>
            <w:r>
              <w:rPr>
                <w:noProof/>
                <w:webHidden/>
              </w:rPr>
              <w:fldChar w:fldCharType="separate"/>
            </w:r>
            <w:r>
              <w:rPr>
                <w:noProof/>
                <w:webHidden/>
              </w:rPr>
              <w:t>23</w:t>
            </w:r>
            <w:r>
              <w:rPr>
                <w:noProof/>
                <w:webHidden/>
              </w:rPr>
              <w:fldChar w:fldCharType="end"/>
            </w:r>
          </w:hyperlink>
        </w:p>
        <w:p w14:paraId="5D05D511" w14:textId="7EA274A3" w:rsidR="002D7241" w:rsidRDefault="002D7241">
          <w:r>
            <w:rPr>
              <w:b/>
              <w:bCs/>
              <w:noProof/>
            </w:rPr>
            <w:fldChar w:fldCharType="end"/>
          </w:r>
        </w:p>
      </w:sdtContent>
    </w:sdt>
    <w:p w14:paraId="6F513CC6" w14:textId="77777777" w:rsidR="00867F85" w:rsidRDefault="00867F85" w:rsidP="00867F85">
      <w:pPr>
        <w:rPr>
          <w:sz w:val="32"/>
          <w:szCs w:val="32"/>
        </w:rPr>
      </w:pPr>
    </w:p>
    <w:p w14:paraId="72654B26" w14:textId="77777777" w:rsidR="00867F85" w:rsidRDefault="00867F85" w:rsidP="00867F85">
      <w:pPr>
        <w:rPr>
          <w:sz w:val="32"/>
          <w:szCs w:val="32"/>
        </w:rPr>
      </w:pPr>
    </w:p>
    <w:p w14:paraId="44619FF6" w14:textId="77777777" w:rsidR="00867F85" w:rsidRDefault="00867F85" w:rsidP="00867F85">
      <w:pPr>
        <w:rPr>
          <w:sz w:val="32"/>
          <w:szCs w:val="32"/>
        </w:rPr>
      </w:pPr>
    </w:p>
    <w:p w14:paraId="41BBB066" w14:textId="77777777" w:rsidR="00867F85" w:rsidRDefault="00867F85" w:rsidP="00867F85">
      <w:pPr>
        <w:rPr>
          <w:sz w:val="32"/>
          <w:szCs w:val="32"/>
        </w:rPr>
      </w:pPr>
    </w:p>
    <w:p w14:paraId="2013DD9B" w14:textId="77777777" w:rsidR="00867F85" w:rsidRDefault="00867F85" w:rsidP="00867F85">
      <w:pPr>
        <w:rPr>
          <w:sz w:val="32"/>
          <w:szCs w:val="32"/>
        </w:rPr>
      </w:pPr>
    </w:p>
    <w:p w14:paraId="0AF37A01" w14:textId="77777777" w:rsidR="00867F85" w:rsidRDefault="00867F85" w:rsidP="00867F85">
      <w:pPr>
        <w:rPr>
          <w:sz w:val="32"/>
          <w:szCs w:val="32"/>
        </w:rPr>
      </w:pPr>
    </w:p>
    <w:p w14:paraId="362575F8" w14:textId="77777777" w:rsidR="00867F85" w:rsidRDefault="00867F85" w:rsidP="00867F85">
      <w:pPr>
        <w:rPr>
          <w:sz w:val="32"/>
          <w:szCs w:val="32"/>
        </w:rPr>
      </w:pPr>
    </w:p>
    <w:p w14:paraId="5E471A1E" w14:textId="77777777" w:rsidR="00867F85" w:rsidRDefault="00867F85" w:rsidP="00867F85">
      <w:pPr>
        <w:rPr>
          <w:sz w:val="32"/>
          <w:szCs w:val="32"/>
        </w:rPr>
      </w:pPr>
    </w:p>
    <w:p w14:paraId="6D85C697" w14:textId="77777777" w:rsidR="00867F85" w:rsidRDefault="00867F85" w:rsidP="00867F85">
      <w:pPr>
        <w:rPr>
          <w:sz w:val="32"/>
          <w:szCs w:val="32"/>
        </w:rPr>
      </w:pPr>
    </w:p>
    <w:p w14:paraId="378838F6" w14:textId="77777777" w:rsidR="00867F85" w:rsidRDefault="00867F85" w:rsidP="00867F85">
      <w:pPr>
        <w:rPr>
          <w:sz w:val="32"/>
          <w:szCs w:val="32"/>
        </w:rPr>
      </w:pPr>
    </w:p>
    <w:p w14:paraId="56BCB5C7" w14:textId="391F804B" w:rsidR="00867F85" w:rsidRPr="002D7241" w:rsidRDefault="00867F85" w:rsidP="002D7241">
      <w:pPr>
        <w:pStyle w:val="Heading1"/>
        <w:rPr>
          <w:rFonts w:asciiTheme="minorBidi" w:hAnsiTheme="minorBidi"/>
          <w:sz w:val="24"/>
          <w:szCs w:val="24"/>
        </w:rPr>
      </w:pPr>
      <w:bookmarkStart w:id="0" w:name="_Toc151131891"/>
      <w:r w:rsidRPr="002D7241">
        <w:rPr>
          <w:rFonts w:asciiTheme="minorBidi" w:hAnsiTheme="minorBidi" w:cstheme="minorBidi"/>
          <w:sz w:val="24"/>
          <w:szCs w:val="24"/>
        </w:rPr>
        <w:lastRenderedPageBreak/>
        <w:t>Executive Summary</w:t>
      </w:r>
      <w:bookmarkEnd w:id="0"/>
      <w:r w:rsidR="00F2788E" w:rsidRPr="002D7241">
        <w:rPr>
          <w:rFonts w:asciiTheme="minorBidi" w:hAnsiTheme="minorBidi" w:cstheme="minorBidi"/>
          <w:sz w:val="24"/>
          <w:szCs w:val="24"/>
        </w:rPr>
        <w:t xml:space="preserve"> </w:t>
      </w:r>
    </w:p>
    <w:p w14:paraId="33CAD36B" w14:textId="77777777" w:rsidR="002D7241" w:rsidRPr="00C9145B" w:rsidRDefault="002D7241" w:rsidP="00C9145B">
      <w:pPr>
        <w:spacing w:line="360" w:lineRule="auto"/>
        <w:jc w:val="both"/>
        <w:rPr>
          <w:rFonts w:asciiTheme="minorBidi" w:hAnsiTheme="minorBidi"/>
        </w:rPr>
      </w:pPr>
    </w:p>
    <w:p w14:paraId="0E764F1B" w14:textId="3F0576C5" w:rsidR="00A04840" w:rsidRPr="00C9145B" w:rsidRDefault="00A04840" w:rsidP="00C9145B">
      <w:pPr>
        <w:spacing w:line="360" w:lineRule="auto"/>
        <w:jc w:val="both"/>
        <w:rPr>
          <w:rFonts w:asciiTheme="minorBidi" w:hAnsiTheme="minorBidi"/>
        </w:rPr>
      </w:pPr>
      <w:r w:rsidRPr="00C9145B">
        <w:rPr>
          <w:rFonts w:asciiTheme="minorBidi" w:hAnsiTheme="minorBidi"/>
        </w:rPr>
        <w:t xml:space="preserve">The Westin Dragonara Resort Malta commands a significant presence in the hospitality realm. With a robust association with Marriott Hotels, it is synonymous with opulence and exceptional service. Yet, beneath </w:t>
      </w:r>
      <w:r w:rsidRPr="00C9145B">
        <w:rPr>
          <w:rFonts w:asciiTheme="minorBidi" w:hAnsiTheme="minorBidi"/>
        </w:rPr>
        <w:t>this</w:t>
      </w:r>
      <w:r w:rsidRPr="00C9145B">
        <w:rPr>
          <w:rFonts w:asciiTheme="minorBidi" w:hAnsiTheme="minorBidi"/>
        </w:rPr>
        <w:t xml:space="preserve">, a </w:t>
      </w:r>
      <w:r w:rsidRPr="00C9145B">
        <w:rPr>
          <w:rFonts w:asciiTheme="minorBidi" w:hAnsiTheme="minorBidi"/>
        </w:rPr>
        <w:t>large and highly problematic</w:t>
      </w:r>
      <w:r w:rsidRPr="00C9145B">
        <w:rPr>
          <w:rFonts w:asciiTheme="minorBidi" w:hAnsiTheme="minorBidi"/>
        </w:rPr>
        <w:t xml:space="preserve"> challenge looms—the intricate matter of employee retention. Dependent on seasonal and student staff, the resort contends with an alarming turnover rate surpassing 50%, posing adverse effects on both operational efficiency and the hotel's esteemed reputation.</w:t>
      </w:r>
    </w:p>
    <w:p w14:paraId="7E9F7DDB" w14:textId="0DDFB7C1" w:rsidR="00A04840" w:rsidRPr="00C9145B" w:rsidRDefault="00A04840" w:rsidP="00C9145B">
      <w:pPr>
        <w:spacing w:line="360" w:lineRule="auto"/>
        <w:jc w:val="both"/>
        <w:rPr>
          <w:rFonts w:asciiTheme="minorBidi" w:hAnsiTheme="minorBidi"/>
        </w:rPr>
      </w:pPr>
      <w:r w:rsidRPr="00A04840">
        <w:rPr>
          <w:rFonts w:asciiTheme="minorBidi" w:hAnsiTheme="minorBidi"/>
        </w:rPr>
        <w:t>The primary issues explored in this report revolve around the negative impacts of high turnover rates, including diminished employee engagement, training costs, and inconsistencies in service delivery. These challenges, if unaddressed, pose threats to the hotel's operational efficiency, service quality, and overall competitiveness in the hospitality industry.</w:t>
      </w:r>
    </w:p>
    <w:p w14:paraId="2B580C1A" w14:textId="476F374E" w:rsidR="00A04840" w:rsidRPr="00C9145B" w:rsidRDefault="00A04840" w:rsidP="00C9145B">
      <w:pPr>
        <w:spacing w:line="360" w:lineRule="auto"/>
        <w:jc w:val="both"/>
        <w:rPr>
          <w:rFonts w:asciiTheme="minorBidi" w:hAnsiTheme="minorBidi"/>
        </w:rPr>
      </w:pPr>
      <w:r w:rsidRPr="00C9145B">
        <w:rPr>
          <w:rFonts w:asciiTheme="minorBidi" w:hAnsiTheme="minorBidi"/>
        </w:rPr>
        <w:t>A close analysis of LinkedIn data uncovered a concerning trend among former employees of The Westin Dragonara Resort Malta. Out of 556 ex-employees, a substantial 384 had a tenure of one year or less, indicating a turnover rate exceeding 50%. While potential inaccuracies must be considered, given factors such as the omission of non-LinkedIn users or incorrect information, the high turnover remains evident. This highlights the transient nature of employment, especially among seasonal and student staff.</w:t>
      </w:r>
    </w:p>
    <w:p w14:paraId="6BD500AF" w14:textId="10A98A6C" w:rsidR="00A04840" w:rsidRPr="00A04840" w:rsidRDefault="00A04840" w:rsidP="00C9145B">
      <w:pPr>
        <w:spacing w:line="360" w:lineRule="auto"/>
        <w:jc w:val="both"/>
        <w:rPr>
          <w:rFonts w:asciiTheme="minorBidi" w:hAnsiTheme="minorBidi"/>
        </w:rPr>
      </w:pPr>
      <w:r w:rsidRPr="00A04840">
        <w:rPr>
          <w:rFonts w:asciiTheme="minorBidi" w:hAnsiTheme="minorBidi"/>
        </w:rPr>
        <w:t>Examining guest feedback on TripAdvisor, among 4,668 reviews, 219 were "Poor" or "Terrible." Within this subset, 49 reviews (1.05% of the total) expressed concerns about staff training, indicating potential lapses impacting the overall guest experience. While acknowledging potential biases in guest feedback, the percentage suggests a tangible effect on guest satisfaction and the hotel's reputation.</w:t>
      </w:r>
    </w:p>
    <w:p w14:paraId="65881F1A" w14:textId="336A076B" w:rsidR="00A04840" w:rsidRPr="00A04840" w:rsidRDefault="00A04840" w:rsidP="00C9145B">
      <w:pPr>
        <w:spacing w:line="360" w:lineRule="auto"/>
        <w:jc w:val="both"/>
        <w:rPr>
          <w:rFonts w:asciiTheme="minorBidi" w:hAnsiTheme="minorBidi"/>
        </w:rPr>
      </w:pPr>
      <w:r w:rsidRPr="00A04840">
        <w:rPr>
          <w:rFonts w:asciiTheme="minorBidi" w:hAnsiTheme="minorBidi"/>
        </w:rPr>
        <w:t xml:space="preserve">Further exploration of negative reviews revealed a notable correlation. Among 219 critiques, 102 cited issues with staff </w:t>
      </w:r>
      <w:r w:rsidRPr="00C9145B">
        <w:rPr>
          <w:rFonts w:asciiTheme="minorBidi" w:hAnsiTheme="minorBidi"/>
        </w:rPr>
        <w:t>behaviour</w:t>
      </w:r>
      <w:r w:rsidRPr="00A04840">
        <w:rPr>
          <w:rFonts w:asciiTheme="minorBidi" w:hAnsiTheme="minorBidi"/>
        </w:rPr>
        <w:t>, implying a potential link between negative conduct and demotivated employees. This recurring theme underscores the need to address factors contributing to employee dissatisfaction, crucial for enhancing staff morale and mitigating adverse effects on the guest experience and the hotel's reputation in the competitive hospitality market.</w:t>
      </w:r>
    </w:p>
    <w:p w14:paraId="32DEB90A" w14:textId="35553D5F" w:rsidR="00A04840" w:rsidRDefault="00A04840" w:rsidP="00C9145B">
      <w:pPr>
        <w:spacing w:line="360" w:lineRule="auto"/>
        <w:jc w:val="both"/>
        <w:rPr>
          <w:rFonts w:asciiTheme="minorBidi" w:hAnsiTheme="minorBidi"/>
        </w:rPr>
      </w:pPr>
      <w:r w:rsidRPr="00A04840">
        <w:rPr>
          <w:rFonts w:asciiTheme="minorBidi" w:hAnsiTheme="minorBidi"/>
        </w:rPr>
        <w:t>High turnover rates correlate with employee dissatisfaction, as evidenced by exit interviews and industry benchmarks. The perpetual need for retraining creates skill gaps, impacting service consistency. Furthermore, seasonal staff, with short-term commitments, contribute to the continuous cycle of onboarding and retraining, affecting long-term employee commitment.</w:t>
      </w:r>
    </w:p>
    <w:p w14:paraId="6C8DBF89" w14:textId="77777777" w:rsidR="00E066EF" w:rsidRPr="00A04840" w:rsidRDefault="00E066EF" w:rsidP="00C9145B">
      <w:pPr>
        <w:spacing w:line="360" w:lineRule="auto"/>
        <w:jc w:val="both"/>
        <w:rPr>
          <w:rFonts w:asciiTheme="minorBidi" w:hAnsiTheme="minorBidi"/>
        </w:rPr>
      </w:pPr>
    </w:p>
    <w:p w14:paraId="256D86E8" w14:textId="77777777" w:rsidR="00A04840" w:rsidRPr="00A04840" w:rsidRDefault="00A04840" w:rsidP="00C9145B">
      <w:pPr>
        <w:spacing w:line="360" w:lineRule="auto"/>
        <w:jc w:val="both"/>
        <w:rPr>
          <w:rFonts w:asciiTheme="minorBidi" w:hAnsiTheme="minorBidi"/>
        </w:rPr>
      </w:pPr>
      <w:r w:rsidRPr="00A04840">
        <w:rPr>
          <w:rFonts w:asciiTheme="minorBidi" w:hAnsiTheme="minorBidi"/>
          <w:i/>
          <w:iCs/>
        </w:rPr>
        <w:lastRenderedPageBreak/>
        <w:t>Recommendations:</w:t>
      </w:r>
    </w:p>
    <w:p w14:paraId="186C490E" w14:textId="77777777" w:rsidR="00CA52CC" w:rsidRPr="00CA52CC" w:rsidRDefault="00CA52CC" w:rsidP="00C9145B">
      <w:pPr>
        <w:numPr>
          <w:ilvl w:val="0"/>
          <w:numId w:val="31"/>
        </w:numPr>
        <w:spacing w:line="360" w:lineRule="auto"/>
        <w:jc w:val="both"/>
        <w:rPr>
          <w:rFonts w:asciiTheme="minorBidi" w:hAnsiTheme="minorBidi"/>
        </w:rPr>
      </w:pPr>
      <w:r w:rsidRPr="00CA52CC">
        <w:rPr>
          <w:rFonts w:asciiTheme="minorBidi" w:hAnsiTheme="minorBidi"/>
          <w:b/>
          <w:bCs/>
        </w:rPr>
        <w:t xml:space="preserve">Enhanced Training Programs: </w:t>
      </w:r>
      <w:r w:rsidRPr="00CA52CC">
        <w:rPr>
          <w:rFonts w:asciiTheme="minorBidi" w:hAnsiTheme="minorBidi"/>
        </w:rPr>
        <w:t>The Westin Dragonara Resort should embark on a comprehensive investment in training programs, aiming for efficiency and effectiveness. This initiative entails the development of targeted training modules, the integration of digital learning platforms, and the establishment of a streamlined onboarding process. By adopting these measures, the resort can significantly reduce training costs while simultaneously enhancing service quality through a workforce equipped with refined skills.</w:t>
      </w:r>
    </w:p>
    <w:p w14:paraId="0D3B6173" w14:textId="4CBD0DDB" w:rsidR="00CA52CC" w:rsidRPr="00CA52CC" w:rsidRDefault="00CA52CC" w:rsidP="00C9145B">
      <w:pPr>
        <w:numPr>
          <w:ilvl w:val="0"/>
          <w:numId w:val="31"/>
        </w:numPr>
        <w:spacing w:line="360" w:lineRule="auto"/>
        <w:jc w:val="both"/>
        <w:rPr>
          <w:rFonts w:asciiTheme="minorBidi" w:hAnsiTheme="minorBidi"/>
        </w:rPr>
      </w:pPr>
      <w:r w:rsidRPr="00CA52CC">
        <w:rPr>
          <w:rFonts w:asciiTheme="minorBidi" w:hAnsiTheme="minorBidi"/>
          <w:b/>
          <w:bCs/>
        </w:rPr>
        <w:t xml:space="preserve">Career Development Opportunities: </w:t>
      </w:r>
      <w:r w:rsidRPr="00CA52CC">
        <w:rPr>
          <w:rFonts w:asciiTheme="minorBidi" w:hAnsiTheme="minorBidi"/>
        </w:rPr>
        <w:t>Providing a clear trajectory for long-term employment and avenues for advancement is pivotal in cultivating employee commitment. The hotel can institute structured career pathways, mentorship programs, and regular performance reviews to align individual aspirations with organi</w:t>
      </w:r>
      <w:r w:rsidRPr="00C9145B">
        <w:rPr>
          <w:rFonts w:asciiTheme="minorBidi" w:hAnsiTheme="minorBidi"/>
        </w:rPr>
        <w:t>s</w:t>
      </w:r>
      <w:r w:rsidRPr="00CA52CC">
        <w:rPr>
          <w:rFonts w:asciiTheme="minorBidi" w:hAnsiTheme="minorBidi"/>
        </w:rPr>
        <w:t>ational objectives. This strategic approach not only retains valuable talent but also fosters a sense of professional growth and loyalty among employees.</w:t>
      </w:r>
    </w:p>
    <w:p w14:paraId="3A163791" w14:textId="48A488A6" w:rsidR="00CA52CC" w:rsidRPr="00CA52CC" w:rsidRDefault="00CA52CC" w:rsidP="00C9145B">
      <w:pPr>
        <w:numPr>
          <w:ilvl w:val="0"/>
          <w:numId w:val="31"/>
        </w:numPr>
        <w:spacing w:line="360" w:lineRule="auto"/>
        <w:jc w:val="both"/>
        <w:rPr>
          <w:rFonts w:asciiTheme="minorBidi" w:hAnsiTheme="minorBidi"/>
          <w:b/>
          <w:bCs/>
        </w:rPr>
      </w:pPr>
      <w:r w:rsidRPr="00CA52CC">
        <w:rPr>
          <w:rFonts w:asciiTheme="minorBidi" w:hAnsiTheme="minorBidi"/>
          <w:b/>
          <w:bCs/>
        </w:rPr>
        <w:t xml:space="preserve">Mentorship and Development Programs: </w:t>
      </w:r>
      <w:r w:rsidRPr="00C9145B">
        <w:rPr>
          <w:rFonts w:asciiTheme="minorBidi" w:hAnsiTheme="minorBidi"/>
        </w:rPr>
        <w:t>I</w:t>
      </w:r>
      <w:r w:rsidRPr="00CA52CC">
        <w:rPr>
          <w:rFonts w:asciiTheme="minorBidi" w:hAnsiTheme="minorBidi"/>
        </w:rPr>
        <w:t>mplementing mentorship initiatives, particularly targeted at interns, serves as a catalyst for continuous learning, skill development, and overall retention. This involves pairing seasoned staff members with new recruits, creating a supportive environment that not only nurtures emerging talent but also establishes a sense of belonging within the organi</w:t>
      </w:r>
      <w:r w:rsidRPr="00C9145B">
        <w:rPr>
          <w:rFonts w:asciiTheme="minorBidi" w:hAnsiTheme="minorBidi"/>
        </w:rPr>
        <w:t>s</w:t>
      </w:r>
      <w:r w:rsidRPr="00CA52CC">
        <w:rPr>
          <w:rFonts w:asciiTheme="minorBidi" w:hAnsiTheme="minorBidi"/>
        </w:rPr>
        <w:t>ational fabric.</w:t>
      </w:r>
    </w:p>
    <w:p w14:paraId="36511AB6" w14:textId="4B9DF35C" w:rsidR="00CA52CC" w:rsidRPr="00C9145B" w:rsidRDefault="00CA52CC" w:rsidP="00C9145B">
      <w:pPr>
        <w:numPr>
          <w:ilvl w:val="0"/>
          <w:numId w:val="31"/>
        </w:numPr>
        <w:spacing w:line="360" w:lineRule="auto"/>
        <w:jc w:val="both"/>
        <w:rPr>
          <w:rFonts w:asciiTheme="minorBidi" w:hAnsiTheme="minorBidi"/>
        </w:rPr>
      </w:pPr>
      <w:r w:rsidRPr="00CA52CC">
        <w:rPr>
          <w:rFonts w:asciiTheme="minorBidi" w:hAnsiTheme="minorBidi"/>
          <w:b/>
          <w:bCs/>
        </w:rPr>
        <w:t xml:space="preserve">Leveraging Brand Recognition: </w:t>
      </w:r>
      <w:r w:rsidRPr="00C9145B">
        <w:rPr>
          <w:rFonts w:asciiTheme="minorBidi" w:hAnsiTheme="minorBidi"/>
        </w:rPr>
        <w:t>T</w:t>
      </w:r>
      <w:r w:rsidRPr="00CA52CC">
        <w:rPr>
          <w:rFonts w:asciiTheme="minorBidi" w:hAnsiTheme="minorBidi"/>
        </w:rPr>
        <w:t>he Westin Dragonara Resort has the distinct advantage of being affiliated with Marriott, a powerful brand in the hospitality industry. To capitali</w:t>
      </w:r>
      <w:r w:rsidRPr="00C9145B">
        <w:rPr>
          <w:rFonts w:asciiTheme="minorBidi" w:hAnsiTheme="minorBidi"/>
        </w:rPr>
        <w:t>s</w:t>
      </w:r>
      <w:r w:rsidRPr="00CA52CC">
        <w:rPr>
          <w:rFonts w:asciiTheme="minorBidi" w:hAnsiTheme="minorBidi"/>
        </w:rPr>
        <w:t>e on this affiliation, the resort can strategically position itself as an employer of choice. This can be achieved by actively promoting the brand's values, showcasing employee benefits, and highlighting career growth opportunities through targeted recruitment campaigns and engaging initiatives. By doing so, the hotel can attract top talent and reinforce its status as a sought-after workplace in the competitive market.</w:t>
      </w:r>
    </w:p>
    <w:p w14:paraId="774F519F" w14:textId="67C2C6CA" w:rsidR="00A04840" w:rsidRPr="00A04840" w:rsidRDefault="00A04840" w:rsidP="00C9145B">
      <w:pPr>
        <w:spacing w:line="360" w:lineRule="auto"/>
        <w:jc w:val="both"/>
        <w:rPr>
          <w:rFonts w:asciiTheme="minorBidi" w:hAnsiTheme="minorBidi"/>
        </w:rPr>
      </w:pPr>
      <w:r w:rsidRPr="00C9145B">
        <w:rPr>
          <w:rFonts w:asciiTheme="minorBidi" w:hAnsiTheme="minorBidi"/>
        </w:rPr>
        <w:t>I</w:t>
      </w:r>
      <w:r w:rsidRPr="00A04840">
        <w:rPr>
          <w:rFonts w:asciiTheme="minorBidi" w:hAnsiTheme="minorBidi"/>
        </w:rPr>
        <w:t xml:space="preserve">n collaboration with </w:t>
      </w:r>
      <w:proofErr w:type="spellStart"/>
      <w:r w:rsidRPr="00A04840">
        <w:rPr>
          <w:rFonts w:asciiTheme="minorBidi" w:hAnsiTheme="minorBidi"/>
        </w:rPr>
        <w:t>Innsights</w:t>
      </w:r>
      <w:proofErr w:type="spellEnd"/>
      <w:r w:rsidRPr="00A04840">
        <w:rPr>
          <w:rFonts w:asciiTheme="minorBidi" w:hAnsiTheme="minorBidi"/>
        </w:rPr>
        <w:t xml:space="preserve"> and Outcomes consultancy, this report not only identifies challenges but also offers actionable solutions. By addressing employee retention through strategic initiatives, The Westin Dragonara Resort can strengthen its workforce, enhance guest experiences, and secure a competitive edge in the dynamic hospitality landscape. Through a holistic approach encompassing training, career development, and brand leverage, the hotel can forge a path towards sustainable employee engagement and operational excellence.</w:t>
      </w:r>
    </w:p>
    <w:p w14:paraId="71884877" w14:textId="77777777" w:rsidR="00867F85" w:rsidRPr="00C9145B" w:rsidRDefault="00867F85" w:rsidP="00C9145B">
      <w:pPr>
        <w:spacing w:line="360" w:lineRule="auto"/>
        <w:jc w:val="both"/>
        <w:rPr>
          <w:rFonts w:asciiTheme="minorBidi" w:hAnsiTheme="minorBidi"/>
        </w:rPr>
      </w:pPr>
    </w:p>
    <w:p w14:paraId="6577EB24" w14:textId="071D806C" w:rsidR="00867F85" w:rsidRDefault="00867F85" w:rsidP="002D7241">
      <w:pPr>
        <w:pStyle w:val="Heading1"/>
      </w:pPr>
      <w:bookmarkStart w:id="1" w:name="_Toc151131892"/>
      <w:r w:rsidRPr="002D7241">
        <w:lastRenderedPageBreak/>
        <w:t>Introduction</w:t>
      </w:r>
      <w:bookmarkEnd w:id="1"/>
      <w:r w:rsidR="00F2788E" w:rsidRPr="002D7241">
        <w:t xml:space="preserve"> </w:t>
      </w:r>
    </w:p>
    <w:p w14:paraId="01D9756A" w14:textId="77777777" w:rsidR="002D7241" w:rsidRPr="002D7241" w:rsidRDefault="002D7241" w:rsidP="002D7241"/>
    <w:p w14:paraId="5DEA58EC" w14:textId="74E876B3" w:rsidR="00C47943" w:rsidRPr="00C47943" w:rsidRDefault="00C47943" w:rsidP="00C9145B">
      <w:pPr>
        <w:spacing w:line="360" w:lineRule="auto"/>
        <w:jc w:val="both"/>
        <w:rPr>
          <w:rFonts w:asciiTheme="minorBidi" w:hAnsiTheme="minorBidi"/>
        </w:rPr>
      </w:pPr>
      <w:r w:rsidRPr="00C47943">
        <w:rPr>
          <w:rFonts w:asciiTheme="minorBidi" w:hAnsiTheme="minorBidi"/>
        </w:rPr>
        <w:t>The Westin Dragonara Resort, nestled on the picturesque island</w:t>
      </w:r>
      <w:r w:rsidRPr="00C9145B">
        <w:rPr>
          <w:rFonts w:asciiTheme="minorBidi" w:hAnsiTheme="minorBidi"/>
        </w:rPr>
        <w:t xml:space="preserve"> of Malta</w:t>
      </w:r>
      <w:r w:rsidRPr="00C47943">
        <w:rPr>
          <w:rFonts w:asciiTheme="minorBidi" w:hAnsiTheme="minorBidi"/>
        </w:rPr>
        <w:t>, stands as a prominent player in the hospitality industry. Boasting a strong affiliation with Marriott Hotels, the Westin holds a reputation for luxury and service</w:t>
      </w:r>
      <w:r w:rsidR="00FA64C1" w:rsidRPr="00C9145B">
        <w:rPr>
          <w:rFonts w:asciiTheme="minorBidi" w:hAnsiTheme="minorBidi"/>
        </w:rPr>
        <w:t xml:space="preserve"> (Marriott, 2023, Westin, 2023)</w:t>
      </w:r>
      <w:r w:rsidRPr="00C47943">
        <w:rPr>
          <w:rFonts w:asciiTheme="minorBidi" w:hAnsiTheme="minorBidi"/>
        </w:rPr>
        <w:t>. However, beneath its external allure lies a persistent challenge - the vexing issue of employee retention. The reliance on seasonal and student staff has led to a staggering turnover rate, exceeding 50%, a situation detrimental to the hotel's operational efficiency and reputation.</w:t>
      </w:r>
    </w:p>
    <w:p w14:paraId="02625125" w14:textId="67122ADF" w:rsidR="00C47943" w:rsidRPr="00C47943" w:rsidRDefault="00C47943" w:rsidP="00C9145B">
      <w:pPr>
        <w:spacing w:line="360" w:lineRule="auto"/>
        <w:jc w:val="both"/>
        <w:rPr>
          <w:rFonts w:asciiTheme="minorBidi" w:hAnsiTheme="minorBidi"/>
        </w:rPr>
      </w:pPr>
      <w:r w:rsidRPr="00C47943">
        <w:rPr>
          <w:rFonts w:asciiTheme="minorBidi" w:hAnsiTheme="minorBidi"/>
        </w:rPr>
        <w:t>As this critical concern</w:t>
      </w:r>
      <w:r w:rsidRPr="00C9145B">
        <w:rPr>
          <w:rFonts w:asciiTheme="minorBidi" w:hAnsiTheme="minorBidi"/>
        </w:rPr>
        <w:t xml:space="preserve"> is addressed</w:t>
      </w:r>
      <w:r w:rsidRPr="00C47943">
        <w:rPr>
          <w:rFonts w:asciiTheme="minorBidi" w:hAnsiTheme="minorBidi"/>
        </w:rPr>
        <w:t xml:space="preserve">, it is essential to comprehend the intricacies surrounding employee retention and its multifaceted impacts. In </w:t>
      </w:r>
      <w:r w:rsidRPr="00C9145B">
        <w:rPr>
          <w:rFonts w:asciiTheme="minorBidi" w:hAnsiTheme="minorBidi"/>
        </w:rPr>
        <w:t>an</w:t>
      </w:r>
      <w:r w:rsidRPr="00C47943">
        <w:rPr>
          <w:rFonts w:asciiTheme="minorBidi" w:hAnsiTheme="minorBidi"/>
        </w:rPr>
        <w:t xml:space="preserve"> analysis, various strategic frameworks</w:t>
      </w:r>
      <w:r w:rsidRPr="00C9145B">
        <w:rPr>
          <w:rFonts w:asciiTheme="minorBidi" w:hAnsiTheme="minorBidi"/>
        </w:rPr>
        <w:t xml:space="preserve"> will be employed</w:t>
      </w:r>
      <w:r w:rsidRPr="00C47943">
        <w:rPr>
          <w:rFonts w:asciiTheme="minorBidi" w:hAnsiTheme="minorBidi"/>
        </w:rPr>
        <w:t xml:space="preserve"> to dissect the issue comprehensively. The SWOT analysis</w:t>
      </w:r>
      <w:r w:rsidR="00FA64C1" w:rsidRPr="00C9145B">
        <w:rPr>
          <w:rFonts w:asciiTheme="minorBidi" w:hAnsiTheme="minorBidi"/>
        </w:rPr>
        <w:t>, as outlined by Leigh, (2009)</w:t>
      </w:r>
      <w:r w:rsidRPr="00C47943">
        <w:rPr>
          <w:rFonts w:asciiTheme="minorBidi" w:hAnsiTheme="minorBidi"/>
        </w:rPr>
        <w:t xml:space="preserve"> will shed light on internal strengths and weaknesses, while the TOWS matrix</w:t>
      </w:r>
      <w:r w:rsidR="00C34830" w:rsidRPr="00C9145B">
        <w:rPr>
          <w:rFonts w:asciiTheme="minorBidi" w:hAnsiTheme="minorBidi"/>
        </w:rPr>
        <w:t xml:space="preserve">, highlighted and detailed by </w:t>
      </w:r>
      <w:proofErr w:type="spellStart"/>
      <w:r w:rsidR="00C34830" w:rsidRPr="00C9145B">
        <w:rPr>
          <w:rFonts w:asciiTheme="minorBidi" w:hAnsiTheme="minorBidi"/>
        </w:rPr>
        <w:t>Weihrich</w:t>
      </w:r>
      <w:proofErr w:type="spellEnd"/>
      <w:r w:rsidR="00C34830" w:rsidRPr="00C9145B">
        <w:rPr>
          <w:rFonts w:asciiTheme="minorBidi" w:hAnsiTheme="minorBidi"/>
        </w:rPr>
        <w:t xml:space="preserve"> (1982),</w:t>
      </w:r>
      <w:r w:rsidRPr="00C47943">
        <w:rPr>
          <w:rFonts w:asciiTheme="minorBidi" w:hAnsiTheme="minorBidi"/>
        </w:rPr>
        <w:t xml:space="preserve"> will guide towards actionable strategies. To navigate the path of change, Lewin's Change Theory</w:t>
      </w:r>
      <w:r w:rsidR="00C34830" w:rsidRPr="00C9145B">
        <w:rPr>
          <w:rFonts w:asciiTheme="minorBidi" w:hAnsiTheme="minorBidi"/>
        </w:rPr>
        <w:t xml:space="preserve">, outlined by Cummings </w:t>
      </w:r>
      <w:r w:rsidR="00C34830" w:rsidRPr="00C9145B">
        <w:rPr>
          <w:rFonts w:asciiTheme="minorBidi" w:hAnsiTheme="minorBidi"/>
          <w:i/>
          <w:iCs/>
        </w:rPr>
        <w:t>et al (2016),</w:t>
      </w:r>
      <w:r w:rsidRPr="00C9145B">
        <w:rPr>
          <w:rFonts w:asciiTheme="minorBidi" w:hAnsiTheme="minorBidi"/>
        </w:rPr>
        <w:t xml:space="preserve"> will be used</w:t>
      </w:r>
      <w:r w:rsidRPr="00C47943">
        <w:rPr>
          <w:rFonts w:asciiTheme="minorBidi" w:hAnsiTheme="minorBidi"/>
        </w:rPr>
        <w:t>, a model designed to facilitate organi</w:t>
      </w:r>
      <w:r w:rsidRPr="00C9145B">
        <w:rPr>
          <w:rFonts w:asciiTheme="minorBidi" w:hAnsiTheme="minorBidi"/>
        </w:rPr>
        <w:t>s</w:t>
      </w:r>
      <w:r w:rsidRPr="00C47943">
        <w:rPr>
          <w:rFonts w:asciiTheme="minorBidi" w:hAnsiTheme="minorBidi"/>
        </w:rPr>
        <w:t>ational transformation.</w:t>
      </w:r>
    </w:p>
    <w:p w14:paraId="10CFB224" w14:textId="34E8D9C7" w:rsidR="00C47943" w:rsidRPr="00C47943" w:rsidRDefault="00C47943" w:rsidP="00C9145B">
      <w:pPr>
        <w:spacing w:line="360" w:lineRule="auto"/>
        <w:jc w:val="both"/>
        <w:rPr>
          <w:rFonts w:asciiTheme="minorBidi" w:hAnsiTheme="minorBidi"/>
        </w:rPr>
      </w:pPr>
      <w:r w:rsidRPr="00C47943">
        <w:rPr>
          <w:rFonts w:asciiTheme="minorBidi" w:hAnsiTheme="minorBidi"/>
        </w:rPr>
        <w:t>This exploration is a journey towards crafting solutions that will elevate the Westin Dragonara Resort's employee engagement, satisfaction, and, consequently, its overall success in the competitive hospitality landscape.</w:t>
      </w:r>
    </w:p>
    <w:p w14:paraId="0AF1BD51" w14:textId="42440A3F" w:rsidR="00C47943" w:rsidRPr="00C47943" w:rsidRDefault="00C47943" w:rsidP="00C9145B">
      <w:pPr>
        <w:spacing w:line="360" w:lineRule="auto"/>
        <w:jc w:val="both"/>
        <w:rPr>
          <w:rFonts w:asciiTheme="minorBidi" w:hAnsiTheme="minorBidi"/>
        </w:rPr>
      </w:pPr>
      <w:r w:rsidRPr="00C47943">
        <w:rPr>
          <w:rFonts w:asciiTheme="minorBidi" w:hAnsiTheme="minorBidi"/>
        </w:rPr>
        <w:t xml:space="preserve">Facilitating this transformative journey is consultancy firm </w:t>
      </w:r>
      <w:proofErr w:type="spellStart"/>
      <w:r w:rsidRPr="00C47943">
        <w:rPr>
          <w:rFonts w:asciiTheme="minorBidi" w:hAnsiTheme="minorBidi"/>
        </w:rPr>
        <w:t>Innsights</w:t>
      </w:r>
      <w:proofErr w:type="spellEnd"/>
      <w:r w:rsidRPr="00C47943">
        <w:rPr>
          <w:rFonts w:asciiTheme="minorBidi" w:hAnsiTheme="minorBidi"/>
        </w:rPr>
        <w:t xml:space="preserve"> and Outcomes (IO). With an impressive </w:t>
      </w:r>
      <w:r w:rsidRPr="00C9145B">
        <w:rPr>
          <w:rFonts w:asciiTheme="minorBidi" w:hAnsiTheme="minorBidi"/>
        </w:rPr>
        <w:t>31</w:t>
      </w:r>
      <w:r w:rsidRPr="00C47943">
        <w:rPr>
          <w:rFonts w:asciiTheme="minorBidi" w:hAnsiTheme="minorBidi"/>
        </w:rPr>
        <w:t xml:space="preserve">-year legacy, IO has been a stalwart in hotel consultancy for the past 23 years. Renowned for </w:t>
      </w:r>
      <w:r w:rsidRPr="00C9145B">
        <w:rPr>
          <w:rFonts w:asciiTheme="minorBidi" w:hAnsiTheme="minorBidi"/>
        </w:rPr>
        <w:t xml:space="preserve">a long and </w:t>
      </w:r>
      <w:r w:rsidRPr="00C47943">
        <w:rPr>
          <w:rFonts w:asciiTheme="minorBidi" w:hAnsiTheme="minorBidi"/>
        </w:rPr>
        <w:t>successful history, IO brings a wealth of experience and strategic acumen to address the unique challenges faced by The Westin. This collaboration signifies a fusion of The Westin's commitment to excellence and IO's proven track record, promising innovative solutions for sustained success.</w:t>
      </w:r>
    </w:p>
    <w:p w14:paraId="333A1D8A" w14:textId="77777777" w:rsidR="00867F85" w:rsidRPr="00C9145B" w:rsidRDefault="00867F85" w:rsidP="00C9145B">
      <w:pPr>
        <w:spacing w:line="360" w:lineRule="auto"/>
        <w:jc w:val="both"/>
        <w:rPr>
          <w:rFonts w:asciiTheme="minorBidi" w:hAnsiTheme="minorBidi"/>
        </w:rPr>
      </w:pPr>
    </w:p>
    <w:p w14:paraId="2FDC1B84" w14:textId="77777777" w:rsidR="00867F85" w:rsidRPr="00C9145B" w:rsidRDefault="00867F85" w:rsidP="00C9145B">
      <w:pPr>
        <w:spacing w:line="360" w:lineRule="auto"/>
        <w:jc w:val="both"/>
        <w:rPr>
          <w:rFonts w:asciiTheme="minorBidi" w:hAnsiTheme="minorBidi"/>
        </w:rPr>
      </w:pPr>
    </w:p>
    <w:p w14:paraId="0302D795" w14:textId="77777777" w:rsidR="00867F85" w:rsidRPr="00C9145B" w:rsidRDefault="00867F85" w:rsidP="00C9145B">
      <w:pPr>
        <w:spacing w:line="360" w:lineRule="auto"/>
        <w:jc w:val="both"/>
        <w:rPr>
          <w:rFonts w:asciiTheme="minorBidi" w:hAnsiTheme="minorBidi"/>
        </w:rPr>
      </w:pPr>
    </w:p>
    <w:p w14:paraId="08E8E578" w14:textId="77777777" w:rsidR="00867F85" w:rsidRPr="00C9145B" w:rsidRDefault="00867F85" w:rsidP="00C9145B">
      <w:pPr>
        <w:spacing w:line="360" w:lineRule="auto"/>
        <w:jc w:val="both"/>
        <w:rPr>
          <w:rFonts w:asciiTheme="minorBidi" w:hAnsiTheme="minorBidi"/>
        </w:rPr>
      </w:pPr>
    </w:p>
    <w:p w14:paraId="4F04B9BC" w14:textId="77777777" w:rsidR="00867F85" w:rsidRPr="00C9145B" w:rsidRDefault="00867F85" w:rsidP="00C9145B">
      <w:pPr>
        <w:spacing w:line="360" w:lineRule="auto"/>
        <w:jc w:val="both"/>
        <w:rPr>
          <w:rFonts w:asciiTheme="minorBidi" w:hAnsiTheme="minorBidi"/>
        </w:rPr>
      </w:pPr>
    </w:p>
    <w:p w14:paraId="1FCE0C61" w14:textId="77777777" w:rsidR="00867F85" w:rsidRPr="00C9145B" w:rsidRDefault="00867F85" w:rsidP="00C9145B">
      <w:pPr>
        <w:spacing w:line="360" w:lineRule="auto"/>
        <w:jc w:val="both"/>
        <w:rPr>
          <w:rFonts w:asciiTheme="minorBidi" w:hAnsiTheme="minorBidi"/>
        </w:rPr>
      </w:pPr>
    </w:p>
    <w:p w14:paraId="0BBAC918" w14:textId="77777777" w:rsidR="00867F85" w:rsidRPr="00C9145B" w:rsidRDefault="00867F85" w:rsidP="00C9145B">
      <w:pPr>
        <w:spacing w:line="360" w:lineRule="auto"/>
        <w:jc w:val="both"/>
        <w:rPr>
          <w:rFonts w:asciiTheme="minorBidi" w:hAnsiTheme="minorBidi"/>
        </w:rPr>
      </w:pPr>
    </w:p>
    <w:p w14:paraId="1D5FC055" w14:textId="77777777" w:rsidR="002D7241" w:rsidRDefault="002D7241" w:rsidP="00C9145B">
      <w:pPr>
        <w:spacing w:line="360" w:lineRule="auto"/>
        <w:jc w:val="both"/>
        <w:rPr>
          <w:rFonts w:asciiTheme="minorBidi" w:hAnsiTheme="minorBidi"/>
        </w:rPr>
      </w:pPr>
    </w:p>
    <w:p w14:paraId="7F08ECEC" w14:textId="3DB1A487" w:rsidR="002E33F2" w:rsidRDefault="00867F85" w:rsidP="002D7241">
      <w:pPr>
        <w:pStyle w:val="Heading1"/>
      </w:pPr>
      <w:bookmarkStart w:id="2" w:name="_Toc151131893"/>
      <w:r w:rsidRPr="002D7241">
        <w:lastRenderedPageBreak/>
        <w:t>Analysis</w:t>
      </w:r>
      <w:bookmarkEnd w:id="2"/>
    </w:p>
    <w:p w14:paraId="3ED11043" w14:textId="77777777" w:rsidR="002D7241" w:rsidRPr="002D7241" w:rsidRDefault="002D7241" w:rsidP="002D7241"/>
    <w:p w14:paraId="35C866C6" w14:textId="3AF87E40" w:rsidR="00187D83" w:rsidRPr="00C9145B" w:rsidRDefault="002E33F2" w:rsidP="00C9145B">
      <w:pPr>
        <w:spacing w:line="360" w:lineRule="auto"/>
        <w:jc w:val="both"/>
        <w:rPr>
          <w:rFonts w:asciiTheme="minorBidi" w:hAnsiTheme="minorBidi"/>
        </w:rPr>
      </w:pPr>
      <w:r w:rsidRPr="00C9145B">
        <w:rPr>
          <w:rFonts w:asciiTheme="minorBidi" w:hAnsiTheme="minorBidi"/>
        </w:rPr>
        <w:t xml:space="preserve">The Westin Dragonara Resort Malta faces a significant challenge in terms of employee </w:t>
      </w:r>
      <w:r w:rsidR="007321F1" w:rsidRPr="00C9145B">
        <w:rPr>
          <w:rFonts w:asciiTheme="minorBidi" w:hAnsiTheme="minorBidi"/>
        </w:rPr>
        <w:t>retention</w:t>
      </w:r>
      <w:r w:rsidRPr="00C9145B">
        <w:rPr>
          <w:rFonts w:asciiTheme="minorBidi" w:hAnsiTheme="minorBidi"/>
        </w:rPr>
        <w:t>. The hotel primarily relies on seasonal staff and students who have a high turnover rate and often do not stay with the hotel for more than a year, which has s</w:t>
      </w:r>
      <w:r w:rsidRPr="00C9145B">
        <w:rPr>
          <w:rFonts w:asciiTheme="minorBidi" w:hAnsiTheme="minorBidi"/>
        </w:rPr>
        <w:t>evere negative impacts on the hotel.</w:t>
      </w:r>
      <w:r w:rsidR="00187D83" w:rsidRPr="00C9145B">
        <w:rPr>
          <w:rFonts w:asciiTheme="minorBidi" w:hAnsiTheme="minorBidi"/>
        </w:rPr>
        <w:t xml:space="preserve"> </w:t>
      </w:r>
      <w:r w:rsidR="007321F1" w:rsidRPr="00C9145B">
        <w:rPr>
          <w:rFonts w:asciiTheme="minorBidi" w:hAnsiTheme="minorBidi"/>
        </w:rPr>
        <w:t>In the following analysis, each of the impacts relating to lack of employee retention will be investigated to develop a full picture of the issue.</w:t>
      </w:r>
    </w:p>
    <w:p w14:paraId="5051F5EB" w14:textId="3E022B47" w:rsidR="00187D83" w:rsidRDefault="00187D83" w:rsidP="00E066EF">
      <w:pPr>
        <w:pStyle w:val="Heading2"/>
      </w:pPr>
      <w:bookmarkStart w:id="3" w:name="_Toc151131894"/>
      <w:r w:rsidRPr="002D7241">
        <w:t>Lack of Employee Engagement and Retention</w:t>
      </w:r>
      <w:bookmarkEnd w:id="3"/>
    </w:p>
    <w:p w14:paraId="123680D1" w14:textId="77777777" w:rsidR="00E066EF" w:rsidRPr="00E066EF" w:rsidRDefault="00E066EF" w:rsidP="00E066EF"/>
    <w:p w14:paraId="3A0B6E35" w14:textId="204746E0" w:rsidR="002E33F2" w:rsidRPr="00C9145B" w:rsidRDefault="00187D83" w:rsidP="00C9145B">
      <w:pPr>
        <w:spacing w:line="360" w:lineRule="auto"/>
        <w:jc w:val="both"/>
        <w:rPr>
          <w:rFonts w:asciiTheme="minorBidi" w:hAnsiTheme="minorBidi"/>
        </w:rPr>
      </w:pPr>
      <w:r w:rsidRPr="00C9145B">
        <w:rPr>
          <w:rFonts w:asciiTheme="minorBidi" w:hAnsiTheme="minorBidi"/>
        </w:rPr>
        <w:t xml:space="preserve">Seasonal staffing and a high turnover rate contribute to a transient workforce, resulting in a lack of emotional investment and commitment from employees. Seasonal staff, knowing their employment is temporary, may not feel motivated to go above and beyond in their roles, impacting the overall quality of service provided to guests. </w:t>
      </w:r>
      <w:r w:rsidR="00137C6D" w:rsidRPr="00C9145B">
        <w:rPr>
          <w:rFonts w:asciiTheme="minorBidi" w:hAnsiTheme="minorBidi"/>
        </w:rPr>
        <w:t xml:space="preserve">According to </w:t>
      </w:r>
      <w:proofErr w:type="spellStart"/>
      <w:r w:rsidR="00137C6D" w:rsidRPr="00C9145B">
        <w:rPr>
          <w:rFonts w:asciiTheme="minorBidi" w:hAnsiTheme="minorBidi"/>
        </w:rPr>
        <w:t>Dwesini</w:t>
      </w:r>
      <w:proofErr w:type="spellEnd"/>
      <w:r w:rsidR="00137C6D" w:rsidRPr="00C9145B">
        <w:rPr>
          <w:rFonts w:asciiTheme="minorBidi" w:hAnsiTheme="minorBidi"/>
        </w:rPr>
        <w:t xml:space="preserve"> </w:t>
      </w:r>
      <w:r w:rsidR="00137C6D" w:rsidRPr="00C9145B">
        <w:rPr>
          <w:rFonts w:asciiTheme="minorBidi" w:hAnsiTheme="minorBidi"/>
        </w:rPr>
        <w:t>(2019)</w:t>
      </w:r>
      <w:r w:rsidR="00137C6D" w:rsidRPr="00C9145B">
        <w:rPr>
          <w:rFonts w:asciiTheme="minorBidi" w:hAnsiTheme="minorBidi"/>
        </w:rPr>
        <w:t xml:space="preserve"> this</w:t>
      </w:r>
      <w:r w:rsidR="00137C6D" w:rsidRPr="00C9145B">
        <w:rPr>
          <w:rFonts w:asciiTheme="minorBidi" w:hAnsiTheme="minorBidi"/>
        </w:rPr>
        <w:t xml:space="preserve"> </w:t>
      </w:r>
      <w:r w:rsidRPr="00C9145B">
        <w:rPr>
          <w:rFonts w:asciiTheme="minorBidi" w:hAnsiTheme="minorBidi"/>
        </w:rPr>
        <w:t>has a negative impact on the retained staff members as pressures to retrain new staff members interrupt normal work duties</w:t>
      </w:r>
      <w:r w:rsidR="00137C6D" w:rsidRPr="00C9145B">
        <w:rPr>
          <w:rFonts w:asciiTheme="minorBidi" w:hAnsiTheme="minorBidi"/>
        </w:rPr>
        <w:t xml:space="preserve">, </w:t>
      </w:r>
      <w:r w:rsidRPr="00C9145B">
        <w:rPr>
          <w:rFonts w:asciiTheme="minorBidi" w:hAnsiTheme="minorBidi"/>
        </w:rPr>
        <w:t xml:space="preserve">resulting in a heavier work load. </w:t>
      </w:r>
      <w:r w:rsidRPr="00C9145B">
        <w:rPr>
          <w:rFonts w:asciiTheme="minorBidi" w:hAnsiTheme="minorBidi"/>
        </w:rPr>
        <w:t>Employee loyalty is a crucial factor in the hospitality industry, directly influencing the guest experience and, subsequently, the hotel's reputation.</w:t>
      </w:r>
    </w:p>
    <w:p w14:paraId="47884F9D" w14:textId="2DDCFA1B" w:rsidR="00304402" w:rsidRPr="00C9145B" w:rsidRDefault="00304402" w:rsidP="00C9145B">
      <w:pPr>
        <w:spacing w:line="360" w:lineRule="auto"/>
        <w:jc w:val="both"/>
        <w:rPr>
          <w:rFonts w:asciiTheme="minorBidi" w:hAnsiTheme="minorBidi"/>
        </w:rPr>
      </w:pPr>
      <w:r w:rsidRPr="00C9145B">
        <w:rPr>
          <w:rFonts w:asciiTheme="minorBidi" w:hAnsiTheme="minorBidi"/>
        </w:rPr>
        <w:t>Seasonal staffing, whil</w:t>
      </w:r>
      <w:r w:rsidRPr="00C9145B">
        <w:rPr>
          <w:rFonts w:asciiTheme="minorBidi" w:hAnsiTheme="minorBidi"/>
        </w:rPr>
        <w:t>st</w:t>
      </w:r>
      <w:r w:rsidRPr="00C9145B">
        <w:rPr>
          <w:rFonts w:asciiTheme="minorBidi" w:hAnsiTheme="minorBidi"/>
        </w:rPr>
        <w:t xml:space="preserve"> common in the hospitality industry, poses challenges for building a stable and engaged workforce</w:t>
      </w:r>
      <w:r w:rsidR="00137C6D" w:rsidRPr="00C9145B">
        <w:rPr>
          <w:rFonts w:asciiTheme="minorBidi" w:hAnsiTheme="minorBidi"/>
        </w:rPr>
        <w:t xml:space="preserve"> (Radu</w:t>
      </w:r>
      <w:r w:rsidR="00137C6D" w:rsidRPr="00C9145B">
        <w:rPr>
          <w:rFonts w:asciiTheme="minorBidi" w:hAnsiTheme="minorBidi"/>
          <w:i/>
          <w:iCs/>
        </w:rPr>
        <w:t xml:space="preserve"> et al, </w:t>
      </w:r>
      <w:r w:rsidR="00137C6D" w:rsidRPr="00C9145B">
        <w:rPr>
          <w:rFonts w:asciiTheme="minorBidi" w:hAnsiTheme="minorBidi"/>
        </w:rPr>
        <w:t>2020</w:t>
      </w:r>
      <w:r w:rsidR="000F5739" w:rsidRPr="00C9145B">
        <w:rPr>
          <w:rFonts w:asciiTheme="minorBidi" w:hAnsiTheme="minorBidi"/>
        </w:rPr>
        <w:t>, pp. 466-468</w:t>
      </w:r>
      <w:r w:rsidR="00137C6D" w:rsidRPr="00C9145B">
        <w:rPr>
          <w:rFonts w:asciiTheme="minorBidi" w:hAnsiTheme="minorBidi"/>
        </w:rPr>
        <w:t>)</w:t>
      </w:r>
      <w:r w:rsidRPr="00C9145B">
        <w:rPr>
          <w:rFonts w:asciiTheme="minorBidi" w:hAnsiTheme="minorBidi"/>
        </w:rPr>
        <w:t>. The constant influx of new staff members due to seasonal hiring practices creates a cycle of perpetual training and retraining. Additionally, the absence of clear long-term employment prospects may discourage employees from investing in their roles or developing a sense of career progression within the organi</w:t>
      </w:r>
      <w:r w:rsidR="00DD7566" w:rsidRPr="00C9145B">
        <w:rPr>
          <w:rFonts w:asciiTheme="minorBidi" w:hAnsiTheme="minorBidi"/>
        </w:rPr>
        <w:t>s</w:t>
      </w:r>
      <w:r w:rsidRPr="00C9145B">
        <w:rPr>
          <w:rFonts w:asciiTheme="minorBidi" w:hAnsiTheme="minorBidi"/>
        </w:rPr>
        <w:t>ation.</w:t>
      </w:r>
    </w:p>
    <w:p w14:paraId="5B1FC846" w14:textId="39220468" w:rsidR="00DD7566" w:rsidRPr="00C9145B" w:rsidRDefault="0006237D" w:rsidP="00C9145B">
      <w:pPr>
        <w:spacing w:line="360" w:lineRule="auto"/>
        <w:jc w:val="both"/>
        <w:rPr>
          <w:rFonts w:asciiTheme="minorBidi" w:hAnsiTheme="minorBidi"/>
        </w:rPr>
      </w:pPr>
      <w:r w:rsidRPr="00C9145B">
        <w:rPr>
          <w:rFonts w:asciiTheme="minorBidi" w:hAnsiTheme="minorBidi"/>
        </w:rPr>
        <w:t>By using LinkedIn</w:t>
      </w:r>
      <w:r w:rsidR="003F0BA8" w:rsidRPr="00C9145B">
        <w:rPr>
          <w:rFonts w:asciiTheme="minorBidi" w:hAnsiTheme="minorBidi"/>
        </w:rPr>
        <w:t xml:space="preserve"> past employers search</w:t>
      </w:r>
      <w:r w:rsidR="007321F1" w:rsidRPr="00C9145B">
        <w:rPr>
          <w:rFonts w:asciiTheme="minorBidi" w:hAnsiTheme="minorBidi"/>
        </w:rPr>
        <w:t xml:space="preserve"> (LinkedIn, 2023)</w:t>
      </w:r>
      <w:r w:rsidR="003F0BA8" w:rsidRPr="00C9145B">
        <w:rPr>
          <w:rFonts w:asciiTheme="minorBidi" w:hAnsiTheme="minorBidi"/>
        </w:rPr>
        <w:t>,</w:t>
      </w:r>
      <w:r w:rsidRPr="00C9145B">
        <w:rPr>
          <w:rFonts w:asciiTheme="minorBidi" w:hAnsiTheme="minorBidi"/>
        </w:rPr>
        <w:t xml:space="preserve"> it is clear to see that from the </w:t>
      </w:r>
      <w:r w:rsidR="003F0BA8" w:rsidRPr="00C9145B">
        <w:rPr>
          <w:rFonts w:asciiTheme="minorBidi" w:hAnsiTheme="minorBidi"/>
        </w:rPr>
        <w:t>556</w:t>
      </w:r>
      <w:r w:rsidRPr="00C9145B">
        <w:rPr>
          <w:rFonts w:asciiTheme="minorBidi" w:hAnsiTheme="minorBidi"/>
        </w:rPr>
        <w:t xml:space="preserve"> </w:t>
      </w:r>
      <w:r w:rsidR="003F0BA8" w:rsidRPr="00C9145B">
        <w:rPr>
          <w:rFonts w:asciiTheme="minorBidi" w:hAnsiTheme="minorBidi"/>
        </w:rPr>
        <w:t>ex-employees of the hotel</w:t>
      </w:r>
      <w:r w:rsidR="00137C6D" w:rsidRPr="00C9145B">
        <w:rPr>
          <w:rFonts w:asciiTheme="minorBidi" w:hAnsiTheme="minorBidi"/>
        </w:rPr>
        <w:t xml:space="preserve"> that are listed</w:t>
      </w:r>
      <w:r w:rsidRPr="00C9145B">
        <w:rPr>
          <w:rFonts w:asciiTheme="minorBidi" w:hAnsiTheme="minorBidi"/>
        </w:rPr>
        <w:t xml:space="preserve">, a total of </w:t>
      </w:r>
      <w:r w:rsidR="003F0BA8" w:rsidRPr="00C9145B">
        <w:rPr>
          <w:rFonts w:asciiTheme="minorBidi" w:hAnsiTheme="minorBidi"/>
        </w:rPr>
        <w:t>312</w:t>
      </w:r>
      <w:r w:rsidRPr="00C9145B">
        <w:rPr>
          <w:rFonts w:asciiTheme="minorBidi" w:hAnsiTheme="minorBidi"/>
        </w:rPr>
        <w:t xml:space="preserve"> are student staff members and a</w:t>
      </w:r>
      <w:r w:rsidR="003F0BA8" w:rsidRPr="00C9145B">
        <w:rPr>
          <w:rFonts w:asciiTheme="minorBidi" w:hAnsiTheme="minorBidi"/>
        </w:rPr>
        <w:t xml:space="preserve"> grand</w:t>
      </w:r>
      <w:r w:rsidRPr="00C9145B">
        <w:rPr>
          <w:rFonts w:asciiTheme="minorBidi" w:hAnsiTheme="minorBidi"/>
        </w:rPr>
        <w:t xml:space="preserve"> total of </w:t>
      </w:r>
      <w:r w:rsidR="003F0BA8" w:rsidRPr="00C9145B">
        <w:rPr>
          <w:rFonts w:asciiTheme="minorBidi" w:hAnsiTheme="minorBidi"/>
        </w:rPr>
        <w:t>384</w:t>
      </w:r>
      <w:r w:rsidR="00DD7566" w:rsidRPr="00C9145B">
        <w:rPr>
          <w:rFonts w:asciiTheme="minorBidi" w:hAnsiTheme="minorBidi"/>
        </w:rPr>
        <w:t xml:space="preserve"> </w:t>
      </w:r>
      <w:r w:rsidRPr="00C9145B">
        <w:rPr>
          <w:rFonts w:asciiTheme="minorBidi" w:hAnsiTheme="minorBidi"/>
        </w:rPr>
        <w:t>worked at the establishment for</w:t>
      </w:r>
      <w:r w:rsidR="00DD7566" w:rsidRPr="00C9145B">
        <w:rPr>
          <w:rFonts w:asciiTheme="minorBidi" w:hAnsiTheme="minorBidi"/>
        </w:rPr>
        <w:t xml:space="preserve"> around</w:t>
      </w:r>
      <w:r w:rsidRPr="00C9145B">
        <w:rPr>
          <w:rFonts w:asciiTheme="minorBidi" w:hAnsiTheme="minorBidi"/>
        </w:rPr>
        <w:t xml:space="preserve"> 1 year or less. </w:t>
      </w:r>
    </w:p>
    <w:p w14:paraId="280FA129" w14:textId="6D938AEF" w:rsidR="003F0BA8" w:rsidRPr="00C9145B" w:rsidRDefault="003F0BA8" w:rsidP="00C9145B">
      <w:pPr>
        <w:spacing w:line="360" w:lineRule="auto"/>
        <w:jc w:val="both"/>
        <w:rPr>
          <w:rFonts w:asciiTheme="minorBidi" w:hAnsiTheme="minorBidi"/>
        </w:rPr>
      </w:pPr>
      <w:r w:rsidRPr="00C9145B">
        <w:rPr>
          <w:rFonts w:asciiTheme="minorBidi" w:hAnsiTheme="minorBidi"/>
        </w:rPr>
        <w:t>The hotel has 194 active connections via LinkedIn and as such, this number will be used for calculation purposes.</w:t>
      </w:r>
    </w:p>
    <w:p w14:paraId="5081FFF3" w14:textId="3B1E6A2F" w:rsidR="00DD7566" w:rsidRPr="00C9145B" w:rsidRDefault="0006237D" w:rsidP="00C9145B">
      <w:pPr>
        <w:spacing w:line="360" w:lineRule="auto"/>
        <w:jc w:val="both"/>
        <w:rPr>
          <w:rFonts w:asciiTheme="minorBidi" w:hAnsiTheme="minorBidi"/>
        </w:rPr>
      </w:pPr>
      <w:r w:rsidRPr="00C9145B">
        <w:rPr>
          <w:rFonts w:asciiTheme="minorBidi" w:hAnsiTheme="minorBidi"/>
        </w:rPr>
        <w:t xml:space="preserve">By using the formula of </w:t>
      </w:r>
      <w:r w:rsidR="00DD7566" w:rsidRPr="00C9145B">
        <w:rPr>
          <w:rFonts w:asciiTheme="minorBidi" w:hAnsiTheme="minorBidi"/>
        </w:rPr>
        <w:t>–</w:t>
      </w:r>
    </w:p>
    <w:p w14:paraId="661024B7" w14:textId="2C0B321B" w:rsidR="003F0BA8" w:rsidRPr="00C9145B" w:rsidRDefault="0006237D" w:rsidP="00C9145B">
      <w:pPr>
        <w:spacing w:line="360" w:lineRule="auto"/>
        <w:jc w:val="both"/>
        <w:rPr>
          <w:rFonts w:asciiTheme="minorBidi" w:hAnsiTheme="minorBidi"/>
        </w:rPr>
      </w:pPr>
      <w:r w:rsidRPr="00C9145B">
        <w:rPr>
          <w:rFonts w:asciiTheme="minorBidi" w:hAnsiTheme="minorBidi"/>
        </w:rPr>
        <w:t>Turnover Rate=(Average Number of </w:t>
      </w:r>
      <w:proofErr w:type="spellStart"/>
      <w:r w:rsidRPr="00C9145B">
        <w:rPr>
          <w:rFonts w:asciiTheme="minorBidi" w:hAnsiTheme="minorBidi"/>
        </w:rPr>
        <w:t>Employees</w:t>
      </w:r>
      <w:r w:rsidR="003F0BA8" w:rsidRPr="00C9145B">
        <w:rPr>
          <w:rFonts w:asciiTheme="minorBidi" w:hAnsiTheme="minorBidi"/>
        </w:rPr>
        <w:t>÷</w:t>
      </w:r>
      <w:r w:rsidRPr="00C9145B">
        <w:rPr>
          <w:rFonts w:asciiTheme="minorBidi" w:hAnsiTheme="minorBidi"/>
        </w:rPr>
        <w:t>Number</w:t>
      </w:r>
      <w:proofErr w:type="spellEnd"/>
      <w:r w:rsidRPr="00C9145B">
        <w:rPr>
          <w:rFonts w:asciiTheme="minorBidi" w:hAnsiTheme="minorBidi"/>
        </w:rPr>
        <w:t> of Employees Departed​)×100</w:t>
      </w:r>
      <w:r w:rsidR="003F0BA8" w:rsidRPr="00C9145B">
        <w:rPr>
          <w:rFonts w:asciiTheme="minorBidi" w:hAnsiTheme="minorBidi"/>
        </w:rPr>
        <w:t>=</w:t>
      </w:r>
    </w:p>
    <w:p w14:paraId="7B80300B" w14:textId="08A241A6" w:rsidR="00A603CF" w:rsidRPr="00C9145B" w:rsidRDefault="00A603CF" w:rsidP="00C9145B">
      <w:pPr>
        <w:spacing w:line="360" w:lineRule="auto"/>
        <w:jc w:val="both"/>
        <w:rPr>
          <w:rFonts w:asciiTheme="minorBidi" w:hAnsiTheme="minorBidi"/>
        </w:rPr>
      </w:pPr>
      <w:r w:rsidRPr="00C9145B">
        <w:rPr>
          <w:rFonts w:asciiTheme="minorBidi" w:hAnsiTheme="minorBidi"/>
        </w:rPr>
        <w:t xml:space="preserve">(Hom </w:t>
      </w:r>
      <w:r w:rsidRPr="00C9145B">
        <w:rPr>
          <w:rFonts w:asciiTheme="minorBidi" w:hAnsiTheme="minorBidi"/>
          <w:i/>
          <w:iCs/>
        </w:rPr>
        <w:t xml:space="preserve">et al, </w:t>
      </w:r>
      <w:r w:rsidRPr="00C9145B">
        <w:rPr>
          <w:rFonts w:asciiTheme="minorBidi" w:hAnsiTheme="minorBidi"/>
        </w:rPr>
        <w:t>1992)</w:t>
      </w:r>
    </w:p>
    <w:p w14:paraId="060FC9B5" w14:textId="0C3B9D59" w:rsidR="0006237D" w:rsidRPr="00C9145B" w:rsidRDefault="0006237D" w:rsidP="00C9145B">
      <w:pPr>
        <w:spacing w:line="360" w:lineRule="auto"/>
        <w:jc w:val="both"/>
        <w:rPr>
          <w:rFonts w:asciiTheme="minorBidi" w:hAnsiTheme="minorBidi"/>
        </w:rPr>
      </w:pPr>
      <w:r w:rsidRPr="00C9145B">
        <w:rPr>
          <w:rFonts w:asciiTheme="minorBidi" w:hAnsiTheme="minorBidi"/>
        </w:rPr>
        <w:t>The turnover rate can be determined as follows.</w:t>
      </w:r>
    </w:p>
    <w:p w14:paraId="1FCD45C5" w14:textId="41017BDA" w:rsidR="003F0BA8" w:rsidRPr="00C9145B" w:rsidRDefault="003F0BA8" w:rsidP="00C9145B">
      <w:pPr>
        <w:spacing w:line="360" w:lineRule="auto"/>
        <w:jc w:val="both"/>
        <w:rPr>
          <w:rFonts w:asciiTheme="minorBidi" w:hAnsiTheme="minorBidi"/>
        </w:rPr>
      </w:pPr>
      <w:r w:rsidRPr="00C9145B">
        <w:rPr>
          <w:rFonts w:asciiTheme="minorBidi" w:hAnsiTheme="minorBidi"/>
        </w:rPr>
        <w:lastRenderedPageBreak/>
        <w:t xml:space="preserve">Turnover Rate= 194 ÷ 384 </w:t>
      </w:r>
      <w:r w:rsidRPr="00C9145B">
        <w:rPr>
          <w:rFonts w:asciiTheme="minorBidi" w:hAnsiTheme="minorBidi"/>
        </w:rPr>
        <w:t>×</w:t>
      </w:r>
      <w:r w:rsidRPr="00C9145B">
        <w:rPr>
          <w:rFonts w:asciiTheme="minorBidi" w:hAnsiTheme="minorBidi"/>
        </w:rPr>
        <w:t xml:space="preserve"> 100 = 50.52</w:t>
      </w:r>
    </w:p>
    <w:p w14:paraId="76C3ED3F" w14:textId="77777777" w:rsidR="00F73BC5" w:rsidRPr="00C9145B" w:rsidRDefault="00171A77" w:rsidP="00C9145B">
      <w:pPr>
        <w:spacing w:line="360" w:lineRule="auto"/>
        <w:jc w:val="both"/>
        <w:rPr>
          <w:rFonts w:asciiTheme="minorBidi" w:hAnsiTheme="minorBidi"/>
        </w:rPr>
      </w:pPr>
      <w:r w:rsidRPr="00C9145B">
        <w:rPr>
          <w:rFonts w:asciiTheme="minorBidi" w:hAnsiTheme="minorBidi"/>
        </w:rPr>
        <w:t>By this</w:t>
      </w:r>
      <w:r w:rsidR="00FB5E7C" w:rsidRPr="00C9145B">
        <w:rPr>
          <w:rFonts w:asciiTheme="minorBidi" w:hAnsiTheme="minorBidi"/>
        </w:rPr>
        <w:t xml:space="preserve"> equation, the estimated turnover rate is over 50% which is an incredibly high turnover rate. This being said</w:t>
      </w:r>
      <w:r w:rsidR="00F35A7B" w:rsidRPr="00C9145B">
        <w:rPr>
          <w:rFonts w:asciiTheme="minorBidi" w:hAnsiTheme="minorBidi"/>
        </w:rPr>
        <w:t xml:space="preserve">, the </w:t>
      </w:r>
      <w:r w:rsidR="00FB5E7C" w:rsidRPr="00C9145B">
        <w:rPr>
          <w:rFonts w:asciiTheme="minorBidi" w:hAnsiTheme="minorBidi"/>
        </w:rPr>
        <w:t>numbers here can be inaccurate due to various factors such as employees who do not use LinkedIn or employee information entered incorrectly.</w:t>
      </w:r>
      <w:r w:rsidR="000F5739" w:rsidRPr="00C9145B">
        <w:rPr>
          <w:rFonts w:asciiTheme="minorBidi" w:hAnsiTheme="minorBidi"/>
        </w:rPr>
        <w:t xml:space="preserve"> Considerations should be taken that whilst usual </w:t>
      </w:r>
      <w:r w:rsidR="00F73BC5" w:rsidRPr="00C9145B">
        <w:rPr>
          <w:rFonts w:asciiTheme="minorBidi" w:hAnsiTheme="minorBidi"/>
        </w:rPr>
        <w:t>circumstances</w:t>
      </w:r>
      <w:r w:rsidR="000F5739" w:rsidRPr="00C9145B">
        <w:rPr>
          <w:rFonts w:asciiTheme="minorBidi" w:hAnsiTheme="minorBidi"/>
        </w:rPr>
        <w:t xml:space="preserve"> would calculate over a year, without access to private company files, exact and </w:t>
      </w:r>
      <w:r w:rsidR="00F73BC5" w:rsidRPr="00C9145B">
        <w:rPr>
          <w:rFonts w:asciiTheme="minorBidi" w:hAnsiTheme="minorBidi"/>
        </w:rPr>
        <w:t>precisely accurate numeric data can not be sourced. As such this data is an estimation.</w:t>
      </w:r>
    </w:p>
    <w:p w14:paraId="4C58584A" w14:textId="7EE8503E" w:rsidR="00171A77" w:rsidRPr="00C9145B" w:rsidRDefault="00FB5E7C" w:rsidP="00C9145B">
      <w:pPr>
        <w:spacing w:line="360" w:lineRule="auto"/>
        <w:jc w:val="both"/>
        <w:rPr>
          <w:rFonts w:asciiTheme="minorBidi" w:hAnsiTheme="minorBidi"/>
        </w:rPr>
      </w:pPr>
      <w:r w:rsidRPr="00C9145B">
        <w:rPr>
          <w:rFonts w:asciiTheme="minorBidi" w:hAnsiTheme="minorBidi"/>
        </w:rPr>
        <w:t xml:space="preserve">It is also worth noting that many of the employees who have been retained, have a long employment tenure which is a strong positive in showing that employees who decide to stay are in fact invested in. </w:t>
      </w:r>
    </w:p>
    <w:p w14:paraId="78BFB067" w14:textId="66D29D07" w:rsidR="0006237D" w:rsidRPr="00C9145B" w:rsidRDefault="0006237D" w:rsidP="00C9145B">
      <w:pPr>
        <w:spacing w:line="360" w:lineRule="auto"/>
        <w:jc w:val="both"/>
        <w:rPr>
          <w:rFonts w:asciiTheme="minorBidi" w:hAnsiTheme="minorBidi"/>
        </w:rPr>
      </w:pPr>
      <w:r w:rsidRPr="00C9145B">
        <w:rPr>
          <w:rFonts w:asciiTheme="minorBidi" w:hAnsiTheme="minorBidi"/>
        </w:rPr>
        <w:t>High turnover rates are often indicative of employee dissatisfaction. An analysis of exit interviews, employee surveys, and informal feedback sessions can provide insights into the specific reasons behind the dissatisfaction. Understanding these reasons is crucial for implementing targeted interventions to address the root causes and improve overall employee satisfaction.</w:t>
      </w:r>
    </w:p>
    <w:p w14:paraId="00DD4EB6" w14:textId="450E0AD6" w:rsidR="00E066EF" w:rsidRDefault="00F73BC5" w:rsidP="00E066EF">
      <w:pPr>
        <w:spacing w:line="360" w:lineRule="auto"/>
        <w:jc w:val="both"/>
        <w:rPr>
          <w:rFonts w:asciiTheme="minorBidi" w:hAnsiTheme="minorBidi"/>
        </w:rPr>
      </w:pPr>
      <w:r w:rsidRPr="00C9145B">
        <w:rPr>
          <w:rFonts w:asciiTheme="minorBidi" w:hAnsiTheme="minorBidi"/>
        </w:rPr>
        <w:t>Whilst the hospitality industry is renowned for having a high staff turnover, it is not ideal for the efficient operation of a successful business. To put the data into perspective, Marriot Hotels- of which the Westin is a subsidiary branch has an estimated turnover rate of just 30%, well below industry standards (Godfrey, 2023).</w:t>
      </w:r>
    </w:p>
    <w:p w14:paraId="30F4FC58" w14:textId="77777777" w:rsidR="00E066EF" w:rsidRPr="00C9145B" w:rsidRDefault="00E066EF" w:rsidP="00E066EF">
      <w:pPr>
        <w:spacing w:line="360" w:lineRule="auto"/>
        <w:jc w:val="both"/>
        <w:rPr>
          <w:rFonts w:asciiTheme="minorBidi" w:hAnsiTheme="minorBidi"/>
        </w:rPr>
      </w:pPr>
    </w:p>
    <w:p w14:paraId="3A91B372" w14:textId="4521561D" w:rsidR="00E066EF" w:rsidRDefault="00323EFC" w:rsidP="00E066EF">
      <w:pPr>
        <w:pStyle w:val="Heading2"/>
      </w:pPr>
      <w:bookmarkStart w:id="4" w:name="_Toc151131895"/>
      <w:r w:rsidRPr="002D7241">
        <w:t>Retraining and Skill Gaps</w:t>
      </w:r>
      <w:bookmarkEnd w:id="4"/>
    </w:p>
    <w:p w14:paraId="0C877E89" w14:textId="77777777" w:rsidR="00E066EF" w:rsidRPr="00E066EF" w:rsidRDefault="00E066EF" w:rsidP="00E066EF"/>
    <w:p w14:paraId="26497F6E" w14:textId="52484BD3" w:rsidR="00AA2F54" w:rsidRPr="00366CE5" w:rsidRDefault="00AA2F54" w:rsidP="002D7241">
      <w:pPr>
        <w:spacing w:line="360" w:lineRule="auto"/>
        <w:jc w:val="both"/>
        <w:rPr>
          <w:rFonts w:asciiTheme="minorBidi" w:hAnsiTheme="minorBidi"/>
        </w:rPr>
      </w:pPr>
      <w:r w:rsidRPr="00C9145B">
        <w:rPr>
          <w:rFonts w:asciiTheme="minorBidi" w:hAnsiTheme="minorBidi"/>
        </w:rPr>
        <w:t>The challenge of retraining and skill gaps significantly impacts employee retention at The Westin Dragonara Resort Malta. The perpetual turnover of seasonal staff necessitates substantial investments in training, covering onboarding, skill development, and orientation. Industry experts estimate the cost per hire to be around 25% of an employee's average annual salary, straining the hotel's budget and overall profitability</w:t>
      </w:r>
      <w:r w:rsidRPr="00C9145B">
        <w:rPr>
          <w:rFonts w:asciiTheme="minorBidi" w:hAnsiTheme="minorBidi"/>
        </w:rPr>
        <w:t xml:space="preserve"> </w:t>
      </w:r>
      <w:r w:rsidRPr="00C9145B">
        <w:rPr>
          <w:rFonts w:asciiTheme="minorBidi" w:hAnsiTheme="minorBidi"/>
        </w:rPr>
        <w:t>(Edwards-</w:t>
      </w:r>
      <w:proofErr w:type="spellStart"/>
      <w:r w:rsidRPr="00C9145B">
        <w:rPr>
          <w:rFonts w:asciiTheme="minorBidi" w:hAnsiTheme="minorBidi"/>
        </w:rPr>
        <w:t>Buarque</w:t>
      </w:r>
      <w:proofErr w:type="spellEnd"/>
      <w:r w:rsidRPr="00C9145B">
        <w:rPr>
          <w:rFonts w:asciiTheme="minorBidi" w:hAnsiTheme="minorBidi"/>
        </w:rPr>
        <w:t>, 2022).</w:t>
      </w:r>
    </w:p>
    <w:p w14:paraId="6F5B2FF0" w14:textId="77777777" w:rsidR="004C4D0B" w:rsidRPr="00C9145B" w:rsidRDefault="00366CE5" w:rsidP="00C9145B">
      <w:pPr>
        <w:spacing w:line="360" w:lineRule="auto"/>
        <w:jc w:val="both"/>
        <w:rPr>
          <w:rFonts w:asciiTheme="minorBidi" w:hAnsiTheme="minorBidi"/>
        </w:rPr>
      </w:pPr>
      <w:r w:rsidRPr="00366CE5">
        <w:rPr>
          <w:rFonts w:asciiTheme="minorBidi" w:hAnsiTheme="minorBidi"/>
        </w:rPr>
        <w:t>The perpetual influx of new staff members can lead to inconsistencies in service delivery. Each new group of employees may interpret service standards differently, resulting in variations in the guest experience. Inconsistencies can harm the hotel's reputation for delivering high-quality service.</w:t>
      </w:r>
      <w:r w:rsidR="004C4D0B" w:rsidRPr="00C9145B">
        <w:rPr>
          <w:rFonts w:asciiTheme="minorBidi" w:hAnsiTheme="minorBidi"/>
        </w:rPr>
        <w:t xml:space="preserve"> </w:t>
      </w:r>
    </w:p>
    <w:p w14:paraId="1E21E57F" w14:textId="25266F57" w:rsidR="00B91D65" w:rsidRPr="00C9145B" w:rsidRDefault="00B91D65" w:rsidP="00C9145B">
      <w:pPr>
        <w:spacing w:line="360" w:lineRule="auto"/>
        <w:jc w:val="both"/>
        <w:rPr>
          <w:rFonts w:asciiTheme="minorBidi" w:hAnsiTheme="minorBidi"/>
        </w:rPr>
      </w:pPr>
      <w:r w:rsidRPr="00C9145B">
        <w:rPr>
          <w:rFonts w:asciiTheme="minorBidi" w:hAnsiTheme="minorBidi"/>
        </w:rPr>
        <w:t>A brief exploration on the prominent review platform TripAdvisor reveals that among 219 reviews categori</w:t>
      </w:r>
      <w:r w:rsidRPr="00C9145B">
        <w:rPr>
          <w:rFonts w:asciiTheme="minorBidi" w:hAnsiTheme="minorBidi"/>
        </w:rPr>
        <w:t>s</w:t>
      </w:r>
      <w:r w:rsidRPr="00C9145B">
        <w:rPr>
          <w:rFonts w:asciiTheme="minorBidi" w:hAnsiTheme="minorBidi"/>
        </w:rPr>
        <w:t>ed as "Poor" or "Terrible," 49 specifically highlight concerns regarding</w:t>
      </w:r>
      <w:r w:rsidRPr="00C9145B">
        <w:rPr>
          <w:rFonts w:asciiTheme="minorBidi" w:hAnsiTheme="minorBidi"/>
        </w:rPr>
        <w:t xml:space="preserve"> lack </w:t>
      </w:r>
      <w:r w:rsidRPr="00C9145B">
        <w:rPr>
          <w:rFonts w:asciiTheme="minorBidi" w:hAnsiTheme="minorBidi"/>
        </w:rPr>
        <w:lastRenderedPageBreak/>
        <w:t>of</w:t>
      </w:r>
      <w:r w:rsidRPr="00C9145B">
        <w:rPr>
          <w:rFonts w:asciiTheme="minorBidi" w:hAnsiTheme="minorBidi"/>
        </w:rPr>
        <w:t xml:space="preserve"> staff training</w:t>
      </w:r>
      <w:r w:rsidRPr="00C9145B">
        <w:rPr>
          <w:rFonts w:asciiTheme="minorBidi" w:hAnsiTheme="minorBidi"/>
        </w:rPr>
        <w:t xml:space="preserve"> (TripAdvisor, 2023)</w:t>
      </w:r>
      <w:r w:rsidRPr="00C9145B">
        <w:rPr>
          <w:rFonts w:asciiTheme="minorBidi" w:hAnsiTheme="minorBidi"/>
        </w:rPr>
        <w:t>. When considering the hotel's overall scale of 4,668 reviews, these training-related reviews constitute a modest 1.05%. While this percentage may appear negligible in the broader context, it is noteworthy that over 1% of guests have expressed this concern. It's important to acknowledge potential biases in such feedback, recogni</w:t>
      </w:r>
      <w:r w:rsidRPr="00C9145B">
        <w:rPr>
          <w:rFonts w:asciiTheme="minorBidi" w:hAnsiTheme="minorBidi"/>
        </w:rPr>
        <w:t>s</w:t>
      </w:r>
      <w:r w:rsidRPr="00C9145B">
        <w:rPr>
          <w:rFonts w:asciiTheme="minorBidi" w:hAnsiTheme="minorBidi"/>
        </w:rPr>
        <w:t>ing that dissatisfied guests are more inclined to vocali</w:t>
      </w:r>
      <w:r w:rsidRPr="00C9145B">
        <w:rPr>
          <w:rFonts w:asciiTheme="minorBidi" w:hAnsiTheme="minorBidi"/>
        </w:rPr>
        <w:t>s</w:t>
      </w:r>
      <w:r w:rsidRPr="00C9145B">
        <w:rPr>
          <w:rFonts w:asciiTheme="minorBidi" w:hAnsiTheme="minorBidi"/>
        </w:rPr>
        <w:t>e issues. Nevertheless, it prompts reflection on the number of guests who may share similar sentiments but choose not to provide feedback.</w:t>
      </w:r>
    </w:p>
    <w:p w14:paraId="75EE8B16" w14:textId="731A96F9" w:rsidR="00366CE5" w:rsidRPr="00366CE5" w:rsidRDefault="00366CE5" w:rsidP="00C9145B">
      <w:pPr>
        <w:spacing w:line="360" w:lineRule="auto"/>
        <w:jc w:val="both"/>
        <w:rPr>
          <w:rFonts w:asciiTheme="minorBidi" w:hAnsiTheme="minorBidi"/>
        </w:rPr>
      </w:pPr>
      <w:r w:rsidRPr="00366CE5">
        <w:rPr>
          <w:rFonts w:asciiTheme="minorBidi" w:hAnsiTheme="minorBidi"/>
        </w:rPr>
        <w:t>Existing staff members who need to repeatedly train new colleagues may become demotivated. The need for continuous retraining can be frustrating for retained staff, impacting their morale and job satisfaction. Demotivated employees are less likely to provide excellent service, leading to a negative overall guest experience</w:t>
      </w:r>
      <w:r w:rsidR="00886118" w:rsidRPr="00C9145B">
        <w:rPr>
          <w:rFonts w:asciiTheme="minorBidi" w:hAnsiTheme="minorBidi"/>
        </w:rPr>
        <w:t xml:space="preserve"> (</w:t>
      </w:r>
      <w:proofErr w:type="spellStart"/>
      <w:r w:rsidR="00886118" w:rsidRPr="00C9145B">
        <w:rPr>
          <w:rFonts w:asciiTheme="minorBidi" w:hAnsiTheme="minorBidi"/>
        </w:rPr>
        <w:t>Mazwabi</w:t>
      </w:r>
      <w:proofErr w:type="spellEnd"/>
      <w:r w:rsidR="00886118" w:rsidRPr="00C9145B">
        <w:rPr>
          <w:rFonts w:asciiTheme="minorBidi" w:hAnsiTheme="minorBidi"/>
        </w:rPr>
        <w:t xml:space="preserve"> &amp; Qing, 2017, pp.762)</w:t>
      </w:r>
      <w:r w:rsidRPr="00366CE5">
        <w:rPr>
          <w:rFonts w:asciiTheme="minorBidi" w:hAnsiTheme="minorBidi"/>
        </w:rPr>
        <w:t>.</w:t>
      </w:r>
      <w:r w:rsidR="00886118" w:rsidRPr="00C9145B">
        <w:rPr>
          <w:rFonts w:asciiTheme="minorBidi" w:hAnsiTheme="minorBidi"/>
        </w:rPr>
        <w:t xml:space="preserve"> </w:t>
      </w:r>
      <w:r w:rsidR="00B73E28" w:rsidRPr="00C9145B">
        <w:rPr>
          <w:rFonts w:asciiTheme="minorBidi" w:hAnsiTheme="minorBidi"/>
        </w:rPr>
        <w:t xml:space="preserve">Revisiting prior data, among the 219 negative reviews, 102 explicitly cite negative staff </w:t>
      </w:r>
      <w:r w:rsidR="00B73E28" w:rsidRPr="00C9145B">
        <w:rPr>
          <w:rFonts w:asciiTheme="minorBidi" w:hAnsiTheme="minorBidi"/>
        </w:rPr>
        <w:t>behaviour</w:t>
      </w:r>
      <w:r w:rsidR="00B73E28" w:rsidRPr="00C9145B">
        <w:rPr>
          <w:rFonts w:asciiTheme="minorBidi" w:hAnsiTheme="minorBidi"/>
        </w:rPr>
        <w:t>. While this does not establish a direct correlation, it does suggest the presence of staff members who might be demotivated, potentially influenced by factors related to job satisfaction.</w:t>
      </w:r>
    </w:p>
    <w:p w14:paraId="2E351D27" w14:textId="5022FC63" w:rsidR="00B73E28" w:rsidRPr="00366CE5" w:rsidRDefault="005D4B30" w:rsidP="00C9145B">
      <w:pPr>
        <w:spacing w:line="360" w:lineRule="auto"/>
        <w:jc w:val="both"/>
        <w:rPr>
          <w:rFonts w:asciiTheme="minorBidi" w:hAnsiTheme="minorBidi"/>
        </w:rPr>
      </w:pPr>
      <w:proofErr w:type="spellStart"/>
      <w:r w:rsidRPr="00C9145B">
        <w:rPr>
          <w:rFonts w:asciiTheme="minorBidi" w:hAnsiTheme="minorBidi"/>
        </w:rPr>
        <w:t>Nueda</w:t>
      </w:r>
      <w:proofErr w:type="spellEnd"/>
      <w:r w:rsidRPr="00C9145B">
        <w:rPr>
          <w:rFonts w:asciiTheme="minorBidi" w:hAnsiTheme="minorBidi"/>
        </w:rPr>
        <w:t xml:space="preserve"> (2021) discusses t</w:t>
      </w:r>
      <w:r w:rsidR="00366CE5" w:rsidRPr="00366CE5">
        <w:rPr>
          <w:rFonts w:asciiTheme="minorBidi" w:hAnsiTheme="minorBidi"/>
        </w:rPr>
        <w:t xml:space="preserve">he reliance on seasonal staff, who typically work for short durations, </w:t>
      </w:r>
      <w:r w:rsidRPr="00C9145B">
        <w:rPr>
          <w:rFonts w:asciiTheme="minorBidi" w:hAnsiTheme="minorBidi"/>
        </w:rPr>
        <w:t xml:space="preserve">and how that </w:t>
      </w:r>
      <w:r w:rsidR="00366CE5" w:rsidRPr="00366CE5">
        <w:rPr>
          <w:rFonts w:asciiTheme="minorBidi" w:hAnsiTheme="minorBidi"/>
        </w:rPr>
        <w:t>contributes to a high turnover rate. The departure of these employees necessitates the recruitment and training of new staff members, creating a perpetual cycle of onboarding and retraining.</w:t>
      </w:r>
      <w:r w:rsidR="00D22AC4" w:rsidRPr="00C9145B">
        <w:rPr>
          <w:rFonts w:asciiTheme="minorBidi" w:hAnsiTheme="minorBidi"/>
        </w:rPr>
        <w:t xml:space="preserve"> </w:t>
      </w:r>
      <w:r w:rsidR="00366CE5" w:rsidRPr="00366CE5">
        <w:rPr>
          <w:rFonts w:asciiTheme="minorBidi" w:hAnsiTheme="minorBidi"/>
        </w:rPr>
        <w:t>Seasonal staff members may not feel a strong sense of commitment to the organi</w:t>
      </w:r>
      <w:r w:rsidR="00D22AC4" w:rsidRPr="00C9145B">
        <w:rPr>
          <w:rFonts w:asciiTheme="minorBidi" w:hAnsiTheme="minorBidi"/>
        </w:rPr>
        <w:t>s</w:t>
      </w:r>
      <w:r w:rsidR="00366CE5" w:rsidRPr="00366CE5">
        <w:rPr>
          <w:rFonts w:asciiTheme="minorBidi" w:hAnsiTheme="minorBidi"/>
        </w:rPr>
        <w:t>ation due to the temporary nature of their employment. This lack of commitment contributes to their higher likelihood of leaving, further exacerbating the need for continuous retraining</w:t>
      </w:r>
      <w:r w:rsidR="00D22AC4" w:rsidRPr="00C9145B">
        <w:rPr>
          <w:rFonts w:asciiTheme="minorBidi" w:hAnsiTheme="minorBidi"/>
        </w:rPr>
        <w:t xml:space="preserve"> (Ainsworth and </w:t>
      </w:r>
      <w:proofErr w:type="spellStart"/>
      <w:r w:rsidR="00D22AC4" w:rsidRPr="00C9145B">
        <w:rPr>
          <w:rFonts w:asciiTheme="minorBidi" w:hAnsiTheme="minorBidi"/>
        </w:rPr>
        <w:t>Purss</w:t>
      </w:r>
      <w:proofErr w:type="spellEnd"/>
      <w:r w:rsidR="00D22AC4" w:rsidRPr="00C9145B">
        <w:rPr>
          <w:rFonts w:asciiTheme="minorBidi" w:hAnsiTheme="minorBidi"/>
        </w:rPr>
        <w:t>, 2009)</w:t>
      </w:r>
      <w:r w:rsidR="00366CE5" w:rsidRPr="00366CE5">
        <w:rPr>
          <w:rFonts w:asciiTheme="minorBidi" w:hAnsiTheme="minorBidi"/>
        </w:rPr>
        <w:t>.</w:t>
      </w:r>
      <w:r w:rsidR="00D22AC4" w:rsidRPr="00C9145B">
        <w:rPr>
          <w:rFonts w:asciiTheme="minorBidi" w:hAnsiTheme="minorBidi"/>
        </w:rPr>
        <w:t xml:space="preserve"> </w:t>
      </w:r>
      <w:r w:rsidR="00366CE5" w:rsidRPr="00366CE5">
        <w:rPr>
          <w:rFonts w:asciiTheme="minorBidi" w:hAnsiTheme="minorBidi"/>
        </w:rPr>
        <w:t>The absence of clear long-term employment prospects or career advancement opportunities may discourage seasonal staff from staying on with the hotel, leading to a continuous influx of new, inexperienced employees</w:t>
      </w:r>
      <w:r w:rsidR="00D22AC4" w:rsidRPr="00C9145B">
        <w:rPr>
          <w:rFonts w:asciiTheme="minorBidi" w:hAnsiTheme="minorBidi"/>
        </w:rPr>
        <w:t xml:space="preserve"> (Jackson, 2019)</w:t>
      </w:r>
      <w:r w:rsidR="00366CE5" w:rsidRPr="00366CE5">
        <w:rPr>
          <w:rFonts w:asciiTheme="minorBidi" w:hAnsiTheme="minorBidi"/>
        </w:rPr>
        <w:t>.</w:t>
      </w:r>
    </w:p>
    <w:p w14:paraId="5F0831DE" w14:textId="30B7C545" w:rsidR="00366CE5" w:rsidRPr="00C9145B" w:rsidRDefault="00366CE5" w:rsidP="00C9145B">
      <w:pPr>
        <w:spacing w:line="360" w:lineRule="auto"/>
        <w:jc w:val="both"/>
        <w:rPr>
          <w:rFonts w:asciiTheme="minorBidi" w:hAnsiTheme="minorBidi"/>
        </w:rPr>
      </w:pPr>
      <w:r w:rsidRPr="00366CE5">
        <w:rPr>
          <w:rFonts w:asciiTheme="minorBidi" w:hAnsiTheme="minorBidi"/>
        </w:rPr>
        <w:t>Gathering feedback through surveys and informal sessions can reveal the frustration and dissatisfaction among retained staff regarding the constant need for retraining. Understanding their perspectives is crucial for addressing the root causes of the issue.</w:t>
      </w:r>
      <w:r w:rsidR="00B73E28" w:rsidRPr="00C9145B">
        <w:rPr>
          <w:rFonts w:asciiTheme="minorBidi" w:hAnsiTheme="minorBidi"/>
        </w:rPr>
        <w:t xml:space="preserve"> </w:t>
      </w:r>
      <w:r w:rsidRPr="00366CE5">
        <w:rPr>
          <w:rFonts w:asciiTheme="minorBidi" w:hAnsiTheme="minorBidi"/>
        </w:rPr>
        <w:t>Continuous retraining can contribute to a sense of instability and disrupt the establishment of a cohesive team</w:t>
      </w:r>
      <w:r w:rsidR="00D22AC4" w:rsidRPr="00C9145B">
        <w:rPr>
          <w:rFonts w:asciiTheme="minorBidi" w:hAnsiTheme="minorBidi"/>
        </w:rPr>
        <w:t xml:space="preserve"> (Gusev and Nisman, 2017)</w:t>
      </w:r>
      <w:r w:rsidRPr="00366CE5">
        <w:rPr>
          <w:rFonts w:asciiTheme="minorBidi" w:hAnsiTheme="minorBidi"/>
        </w:rPr>
        <w:t>. Retained staff members may feel that their efforts in training new employees are not yielding long-term benefits, impacting their job satisfaction and engagement.</w:t>
      </w:r>
      <w:r w:rsidR="00323EFC" w:rsidRPr="00C9145B">
        <w:rPr>
          <w:rFonts w:asciiTheme="minorBidi" w:hAnsiTheme="minorBidi"/>
        </w:rPr>
        <w:t xml:space="preserve"> </w:t>
      </w:r>
      <w:r w:rsidR="00323EFC" w:rsidRPr="00C9145B">
        <w:rPr>
          <w:rFonts w:asciiTheme="minorBidi" w:hAnsiTheme="minorBidi"/>
        </w:rPr>
        <w:t>Communication between staff and management is vital and</w:t>
      </w:r>
      <w:r w:rsidR="00D22AC4" w:rsidRPr="00C9145B">
        <w:rPr>
          <w:rFonts w:asciiTheme="minorBidi" w:hAnsiTheme="minorBidi"/>
        </w:rPr>
        <w:t xml:space="preserve"> the lack of</w:t>
      </w:r>
      <w:r w:rsidR="00323EFC" w:rsidRPr="00C9145B">
        <w:rPr>
          <w:rFonts w:asciiTheme="minorBidi" w:hAnsiTheme="minorBidi"/>
        </w:rPr>
        <w:t xml:space="preserve"> adds to a negative impact on employee morale.</w:t>
      </w:r>
      <w:r w:rsidR="00323EFC" w:rsidRPr="00C9145B">
        <w:rPr>
          <w:rFonts w:asciiTheme="minorBidi" w:hAnsiTheme="minorBidi"/>
        </w:rPr>
        <w:t xml:space="preserve"> As seen in fig.1, extracted from job website Indeed, a former employee of the hotel discusses the lack of communication and the resulting lack of job satisfaction (Indeed, 2022).</w:t>
      </w:r>
    </w:p>
    <w:p w14:paraId="2E47681C" w14:textId="66819F4F" w:rsidR="00323EFC" w:rsidRPr="00366CE5" w:rsidRDefault="00886118" w:rsidP="00C9145B">
      <w:pPr>
        <w:spacing w:line="360" w:lineRule="auto"/>
        <w:ind w:left="720"/>
        <w:jc w:val="both"/>
        <w:rPr>
          <w:rFonts w:asciiTheme="minorBidi" w:hAnsiTheme="minorBidi"/>
        </w:rPr>
      </w:pPr>
      <w:r w:rsidRPr="00C9145B">
        <w:rPr>
          <w:rFonts w:asciiTheme="minorBidi" w:hAnsiTheme="minorBidi"/>
        </w:rPr>
        <w:lastRenderedPageBreak/>
        <w:drawing>
          <wp:anchor distT="0" distB="0" distL="114300" distR="114300" simplePos="0" relativeHeight="251660288" behindDoc="0" locked="0" layoutInCell="1" allowOverlap="1" wp14:anchorId="5A82CD55" wp14:editId="6B61E5B5">
            <wp:simplePos x="0" y="0"/>
            <wp:positionH relativeFrom="margin">
              <wp:posOffset>63561</wp:posOffset>
            </wp:positionH>
            <wp:positionV relativeFrom="paragraph">
              <wp:posOffset>282154</wp:posOffset>
            </wp:positionV>
            <wp:extent cx="5731510" cy="3183890"/>
            <wp:effectExtent l="0" t="0" r="2540" b="0"/>
            <wp:wrapSquare wrapText="bothSides"/>
            <wp:docPr id="17064843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484303" name="Picture 1"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183890"/>
                    </a:xfrm>
                    <a:prstGeom prst="rect">
                      <a:avLst/>
                    </a:prstGeom>
                  </pic:spPr>
                </pic:pic>
              </a:graphicData>
            </a:graphic>
          </wp:anchor>
        </w:drawing>
      </w:r>
    </w:p>
    <w:p w14:paraId="3302CBCA" w14:textId="63EB5A81" w:rsidR="00323EFC" w:rsidRPr="00C9145B" w:rsidRDefault="00323EFC" w:rsidP="00C9145B">
      <w:pPr>
        <w:spacing w:line="360" w:lineRule="auto"/>
        <w:jc w:val="both"/>
        <w:rPr>
          <w:rFonts w:asciiTheme="minorBidi" w:hAnsiTheme="minorBidi"/>
        </w:rPr>
      </w:pPr>
      <w:r w:rsidRPr="00C9145B">
        <w:rPr>
          <w:rFonts w:asciiTheme="minorBidi" w:hAnsiTheme="minorBidi"/>
        </w:rPr>
        <w:t>(FIG.1)</w:t>
      </w:r>
    </w:p>
    <w:p w14:paraId="16B7F1C4" w14:textId="77777777" w:rsidR="00323EFC" w:rsidRPr="00C9145B" w:rsidRDefault="00323EFC" w:rsidP="00C9145B">
      <w:pPr>
        <w:spacing w:line="360" w:lineRule="auto"/>
        <w:jc w:val="both"/>
        <w:rPr>
          <w:rFonts w:asciiTheme="minorBidi" w:hAnsiTheme="minorBidi"/>
        </w:rPr>
      </w:pPr>
    </w:p>
    <w:p w14:paraId="586DF47A" w14:textId="5B709B95" w:rsidR="00366CE5" w:rsidRPr="00C9145B" w:rsidRDefault="00A16A36" w:rsidP="00C9145B">
      <w:pPr>
        <w:spacing w:line="360" w:lineRule="auto"/>
        <w:jc w:val="both"/>
        <w:rPr>
          <w:rFonts w:asciiTheme="minorBidi" w:hAnsiTheme="minorBidi"/>
        </w:rPr>
      </w:pPr>
      <w:r w:rsidRPr="00C9145B">
        <w:rPr>
          <w:rFonts w:asciiTheme="minorBidi" w:hAnsiTheme="minorBidi"/>
        </w:rPr>
        <w:t>Chen and Shen (2012) delve into how a</w:t>
      </w:r>
      <w:r w:rsidR="00366CE5" w:rsidRPr="00366CE5">
        <w:rPr>
          <w:rFonts w:asciiTheme="minorBidi" w:hAnsiTheme="minorBidi"/>
        </w:rPr>
        <w:t>ddressing this issue may involve strategies such as improving the attractiveness of long-term employment options, providing career development opportunities, and implementing more efficient and effective training programs to minimi</w:t>
      </w:r>
      <w:r w:rsidR="00B73E28" w:rsidRPr="00C9145B">
        <w:rPr>
          <w:rFonts w:asciiTheme="minorBidi" w:hAnsiTheme="minorBidi"/>
        </w:rPr>
        <w:t>s</w:t>
      </w:r>
      <w:r w:rsidR="00366CE5" w:rsidRPr="00366CE5">
        <w:rPr>
          <w:rFonts w:asciiTheme="minorBidi" w:hAnsiTheme="minorBidi"/>
        </w:rPr>
        <w:t xml:space="preserve">e the impact on both costs and service quality. </w:t>
      </w:r>
    </w:p>
    <w:p w14:paraId="31E3AD3C" w14:textId="531D27BC" w:rsidR="003F0BA8" w:rsidRDefault="00A16A36" w:rsidP="002D7241">
      <w:pPr>
        <w:spacing w:line="360" w:lineRule="auto"/>
        <w:jc w:val="both"/>
        <w:rPr>
          <w:rFonts w:asciiTheme="minorBidi" w:hAnsiTheme="minorBidi"/>
        </w:rPr>
      </w:pPr>
      <w:r w:rsidRPr="00C9145B">
        <w:rPr>
          <w:rFonts w:asciiTheme="minorBidi" w:hAnsiTheme="minorBidi"/>
        </w:rPr>
        <w:t xml:space="preserve">With all this </w:t>
      </w:r>
      <w:r w:rsidR="00A4081B" w:rsidRPr="00C9145B">
        <w:rPr>
          <w:rFonts w:asciiTheme="minorBidi" w:hAnsiTheme="minorBidi"/>
        </w:rPr>
        <w:t>said, the Westin do hold Employee Engagement days and involve themselves in special event days which seek to boost staff satisfaction. It is arguable however that far more could and should be done in order to achieve higher levels of engagement.</w:t>
      </w:r>
      <w:r w:rsidRPr="00C9145B">
        <w:rPr>
          <w:rFonts w:asciiTheme="minorBidi" w:hAnsiTheme="minorBidi"/>
        </w:rPr>
        <w:t xml:space="preserve"> In addition to this, as previously mention but worth highlighting, retained staff members have long terms of employment which is a huge positive. It seems the issue here is geared more towards seasonal or temporary staff, causing high levels of turnover.</w:t>
      </w:r>
    </w:p>
    <w:p w14:paraId="7462F128" w14:textId="42CA786E" w:rsidR="002D7241" w:rsidRDefault="002D7241" w:rsidP="00E066EF">
      <w:pPr>
        <w:pStyle w:val="Heading2"/>
      </w:pPr>
      <w:bookmarkStart w:id="5" w:name="_Toc151131896"/>
      <w:r w:rsidRPr="002D7241">
        <w:t>SWOT &amp; TOWS</w:t>
      </w:r>
      <w:bookmarkEnd w:id="5"/>
    </w:p>
    <w:p w14:paraId="69FE1C4B" w14:textId="77777777" w:rsidR="00E066EF" w:rsidRPr="00E066EF" w:rsidRDefault="00E066EF" w:rsidP="00E066EF"/>
    <w:p w14:paraId="2C5A21F5" w14:textId="4087E154" w:rsidR="007321F1" w:rsidRPr="00C9145B" w:rsidRDefault="00707091" w:rsidP="00C9145B">
      <w:pPr>
        <w:spacing w:line="360" w:lineRule="auto"/>
        <w:jc w:val="both"/>
        <w:rPr>
          <w:rFonts w:asciiTheme="minorBidi" w:hAnsiTheme="minorBidi"/>
        </w:rPr>
      </w:pPr>
      <w:r w:rsidRPr="00C9145B">
        <w:rPr>
          <w:rFonts w:asciiTheme="minorBidi" w:hAnsiTheme="minorBidi"/>
        </w:rPr>
        <w:t>As the primary challenges addressed in this report are inherent to the internal dynamics of The Westin Dragonara Resort Malta, the decision has been made to forego a PESTLE analysis. Instead, the focus will be directed towards a more in-depth examination through a SWOT and TOWS analysis. This approach is designed to illuminate internal factors, strengths, weaknesses, opportunities, and threats, providing actionable insights to address and enhance the current employee engagement and satisfaction issues</w:t>
      </w:r>
      <w:r w:rsidRPr="00C9145B">
        <w:rPr>
          <w:rFonts w:asciiTheme="minorBidi" w:hAnsiTheme="minorBidi"/>
        </w:rPr>
        <w:t>.</w:t>
      </w:r>
    </w:p>
    <w:tbl>
      <w:tblPr>
        <w:tblStyle w:val="TableGrid"/>
        <w:tblW w:w="0" w:type="auto"/>
        <w:tblLook w:val="04A0" w:firstRow="1" w:lastRow="0" w:firstColumn="1" w:lastColumn="0" w:noHBand="0" w:noVBand="1"/>
      </w:tblPr>
      <w:tblGrid>
        <w:gridCol w:w="1525"/>
        <w:gridCol w:w="7491"/>
      </w:tblGrid>
      <w:tr w:rsidR="006928B2" w:rsidRPr="00C9145B" w14:paraId="149E1C43" w14:textId="77777777" w:rsidTr="006928B2">
        <w:tc>
          <w:tcPr>
            <w:tcW w:w="1129" w:type="dxa"/>
          </w:tcPr>
          <w:p w14:paraId="07BB40FE" w14:textId="2F463509" w:rsidR="006928B2" w:rsidRPr="00C9145B" w:rsidRDefault="006928B2" w:rsidP="00C9145B">
            <w:pPr>
              <w:spacing w:line="360" w:lineRule="auto"/>
              <w:jc w:val="both"/>
              <w:rPr>
                <w:rFonts w:asciiTheme="minorBidi" w:hAnsiTheme="minorBidi"/>
              </w:rPr>
            </w:pPr>
            <w:r w:rsidRPr="00C9145B">
              <w:rPr>
                <w:rFonts w:asciiTheme="minorBidi" w:hAnsiTheme="minorBidi"/>
              </w:rPr>
              <w:lastRenderedPageBreak/>
              <w:t>S- Strengths</w:t>
            </w:r>
          </w:p>
        </w:tc>
        <w:tc>
          <w:tcPr>
            <w:tcW w:w="7887" w:type="dxa"/>
          </w:tcPr>
          <w:p w14:paraId="51A2ECB3" w14:textId="1D7508B8" w:rsidR="006928B2" w:rsidRPr="00C9145B" w:rsidRDefault="006928B2" w:rsidP="00C9145B">
            <w:pPr>
              <w:spacing w:line="360" w:lineRule="auto"/>
              <w:jc w:val="both"/>
              <w:rPr>
                <w:rFonts w:asciiTheme="minorBidi" w:hAnsiTheme="minorBidi"/>
              </w:rPr>
            </w:pPr>
            <w:r w:rsidRPr="006928B2">
              <w:rPr>
                <w:rFonts w:asciiTheme="minorBidi" w:hAnsiTheme="minorBidi"/>
                <w:b/>
                <w:bCs/>
              </w:rPr>
              <w:t>Brand Recognition:</w:t>
            </w:r>
            <w:r w:rsidRPr="006928B2">
              <w:rPr>
                <w:rFonts w:asciiTheme="minorBidi" w:hAnsiTheme="minorBidi"/>
              </w:rPr>
              <w:t xml:space="preserve"> The affiliation with Marriott Hotels provides strong brand recognition, which can be leveraged to attract and retain high-quality staff</w:t>
            </w:r>
            <w:r w:rsidR="00821574" w:rsidRPr="00C9145B">
              <w:rPr>
                <w:rFonts w:asciiTheme="minorBidi" w:hAnsiTheme="minorBidi"/>
              </w:rPr>
              <w:t xml:space="preserve"> (</w:t>
            </w:r>
            <w:proofErr w:type="spellStart"/>
            <w:r w:rsidR="00821574" w:rsidRPr="00C9145B">
              <w:rPr>
                <w:rFonts w:asciiTheme="minorBidi" w:hAnsiTheme="minorBidi"/>
              </w:rPr>
              <w:t>Buhalis</w:t>
            </w:r>
            <w:proofErr w:type="spellEnd"/>
            <w:r w:rsidR="00821574" w:rsidRPr="00C9145B">
              <w:rPr>
                <w:rFonts w:asciiTheme="minorBidi" w:hAnsiTheme="minorBidi"/>
              </w:rPr>
              <w:t xml:space="preserve"> and Park, 2021)</w:t>
            </w:r>
            <w:r w:rsidRPr="006928B2">
              <w:rPr>
                <w:rFonts w:asciiTheme="minorBidi" w:hAnsiTheme="minorBidi"/>
              </w:rPr>
              <w:t>.</w:t>
            </w:r>
          </w:p>
          <w:p w14:paraId="7525D7B9" w14:textId="77777777" w:rsidR="007B75AA" w:rsidRPr="006928B2" w:rsidRDefault="007B75AA" w:rsidP="00C9145B">
            <w:pPr>
              <w:spacing w:after="0" w:line="360" w:lineRule="auto"/>
              <w:jc w:val="both"/>
              <w:rPr>
                <w:rFonts w:asciiTheme="minorBidi" w:hAnsiTheme="minorBidi"/>
              </w:rPr>
            </w:pPr>
          </w:p>
          <w:p w14:paraId="725F729B" w14:textId="74FE64D3" w:rsidR="006928B2" w:rsidRPr="00C9145B" w:rsidRDefault="006928B2" w:rsidP="00C9145B">
            <w:pPr>
              <w:spacing w:line="360" w:lineRule="auto"/>
              <w:jc w:val="both"/>
              <w:rPr>
                <w:rFonts w:asciiTheme="minorBidi" w:hAnsiTheme="minorBidi"/>
              </w:rPr>
            </w:pPr>
            <w:r w:rsidRPr="006928B2">
              <w:rPr>
                <w:rFonts w:asciiTheme="minorBidi" w:hAnsiTheme="minorBidi"/>
                <w:b/>
                <w:bCs/>
              </w:rPr>
              <w:t>Employee Tenure:</w:t>
            </w:r>
            <w:r w:rsidRPr="006928B2">
              <w:rPr>
                <w:rFonts w:asciiTheme="minorBidi" w:hAnsiTheme="minorBidi"/>
              </w:rPr>
              <w:t xml:space="preserve"> The hotel boasts a significant number of retained staff members with long-term employment, showcasing a positive aspect of employee loyalty and engagement</w:t>
            </w:r>
            <w:r w:rsidR="0035783B" w:rsidRPr="00C9145B">
              <w:rPr>
                <w:rFonts w:asciiTheme="minorBidi" w:hAnsiTheme="minorBidi"/>
              </w:rPr>
              <w:t>(LinkedIn, 2023)</w:t>
            </w:r>
            <w:r w:rsidRPr="006928B2">
              <w:rPr>
                <w:rFonts w:asciiTheme="minorBidi" w:hAnsiTheme="minorBidi"/>
              </w:rPr>
              <w:t>.</w:t>
            </w:r>
          </w:p>
          <w:p w14:paraId="3C1B0F8D" w14:textId="77777777" w:rsidR="007B75AA" w:rsidRPr="006928B2" w:rsidRDefault="007B75AA" w:rsidP="00C9145B">
            <w:pPr>
              <w:spacing w:line="360" w:lineRule="auto"/>
              <w:jc w:val="both"/>
              <w:rPr>
                <w:rFonts w:asciiTheme="minorBidi" w:hAnsiTheme="minorBidi"/>
              </w:rPr>
            </w:pPr>
          </w:p>
          <w:p w14:paraId="52BC8D82" w14:textId="7DCBB6C0" w:rsidR="006928B2" w:rsidRPr="006928B2" w:rsidRDefault="006928B2" w:rsidP="00C9145B">
            <w:pPr>
              <w:spacing w:line="360" w:lineRule="auto"/>
              <w:jc w:val="both"/>
              <w:rPr>
                <w:rFonts w:asciiTheme="minorBidi" w:hAnsiTheme="minorBidi"/>
              </w:rPr>
            </w:pPr>
            <w:r w:rsidRPr="006928B2">
              <w:rPr>
                <w:rFonts w:asciiTheme="minorBidi" w:hAnsiTheme="minorBidi"/>
                <w:b/>
                <w:bCs/>
              </w:rPr>
              <w:t>Employee Engagement Initiatives:</w:t>
            </w:r>
            <w:r w:rsidRPr="006928B2">
              <w:rPr>
                <w:rFonts w:asciiTheme="minorBidi" w:hAnsiTheme="minorBidi"/>
              </w:rPr>
              <w:t xml:space="preserve"> Ongoing initiatives, such as Employee Engagement days and participation in special events, contribute positively to staff satisfaction and retention efforts</w:t>
            </w:r>
            <w:r w:rsidR="007B75AA" w:rsidRPr="00C9145B">
              <w:rPr>
                <w:rFonts w:asciiTheme="minorBidi" w:hAnsiTheme="minorBidi"/>
              </w:rPr>
              <w:t xml:space="preserve"> (Osborne and Hammond, 2017), (Markos and Sridevi, 2010)</w:t>
            </w:r>
          </w:p>
          <w:p w14:paraId="35B8FBBC" w14:textId="77777777" w:rsidR="006928B2" w:rsidRPr="00C9145B" w:rsidRDefault="006928B2" w:rsidP="00C9145B">
            <w:pPr>
              <w:spacing w:line="360" w:lineRule="auto"/>
              <w:jc w:val="both"/>
              <w:rPr>
                <w:rFonts w:asciiTheme="minorBidi" w:hAnsiTheme="minorBidi"/>
              </w:rPr>
            </w:pPr>
          </w:p>
        </w:tc>
      </w:tr>
      <w:tr w:rsidR="006928B2" w:rsidRPr="00C9145B" w14:paraId="7FA899F6" w14:textId="77777777" w:rsidTr="006928B2">
        <w:tc>
          <w:tcPr>
            <w:tcW w:w="1129" w:type="dxa"/>
          </w:tcPr>
          <w:p w14:paraId="10AEFC53" w14:textId="678E2AEE" w:rsidR="006928B2" w:rsidRPr="00C9145B" w:rsidRDefault="006928B2" w:rsidP="00C9145B">
            <w:pPr>
              <w:spacing w:line="360" w:lineRule="auto"/>
              <w:jc w:val="both"/>
              <w:rPr>
                <w:rFonts w:asciiTheme="minorBidi" w:hAnsiTheme="minorBidi"/>
              </w:rPr>
            </w:pPr>
            <w:r w:rsidRPr="00C9145B">
              <w:rPr>
                <w:rFonts w:asciiTheme="minorBidi" w:hAnsiTheme="minorBidi"/>
              </w:rPr>
              <w:t>W- Weaknesses</w:t>
            </w:r>
          </w:p>
        </w:tc>
        <w:tc>
          <w:tcPr>
            <w:tcW w:w="7887" w:type="dxa"/>
          </w:tcPr>
          <w:p w14:paraId="37473E66" w14:textId="77777777" w:rsidR="006928B2" w:rsidRPr="00C9145B" w:rsidRDefault="006928B2" w:rsidP="00C9145B">
            <w:pPr>
              <w:spacing w:line="360" w:lineRule="auto"/>
              <w:jc w:val="both"/>
              <w:rPr>
                <w:rFonts w:asciiTheme="minorBidi" w:hAnsiTheme="minorBidi"/>
              </w:rPr>
            </w:pPr>
            <w:r w:rsidRPr="006928B2">
              <w:rPr>
                <w:rFonts w:asciiTheme="minorBidi" w:hAnsiTheme="minorBidi"/>
                <w:b/>
                <w:bCs/>
              </w:rPr>
              <w:t>High Turnover Rates:</w:t>
            </w:r>
            <w:r w:rsidRPr="006928B2">
              <w:rPr>
                <w:rFonts w:asciiTheme="minorBidi" w:hAnsiTheme="minorBidi"/>
              </w:rPr>
              <w:t xml:space="preserve"> Over-reliance on seasonal and temporary staff leads to a turnover rate estimated at over 50%, significantly impacting employee retention efforts.</w:t>
            </w:r>
          </w:p>
          <w:p w14:paraId="55928B8D" w14:textId="77777777" w:rsidR="007B75AA" w:rsidRPr="006928B2" w:rsidRDefault="007B75AA" w:rsidP="00C9145B">
            <w:pPr>
              <w:spacing w:after="0" w:line="360" w:lineRule="auto"/>
              <w:jc w:val="both"/>
              <w:rPr>
                <w:rFonts w:asciiTheme="minorBidi" w:hAnsiTheme="minorBidi"/>
              </w:rPr>
            </w:pPr>
          </w:p>
          <w:p w14:paraId="43319A35" w14:textId="3AEEE2BE" w:rsidR="006928B2" w:rsidRPr="00C9145B" w:rsidRDefault="007B75AA" w:rsidP="00C9145B">
            <w:pPr>
              <w:spacing w:line="360" w:lineRule="auto"/>
              <w:jc w:val="both"/>
              <w:rPr>
                <w:rFonts w:asciiTheme="minorBidi" w:hAnsiTheme="minorBidi"/>
              </w:rPr>
            </w:pPr>
            <w:r w:rsidRPr="00C9145B">
              <w:rPr>
                <w:rFonts w:asciiTheme="minorBidi" w:hAnsiTheme="minorBidi"/>
                <w:b/>
                <w:bCs/>
              </w:rPr>
              <w:t>T</w:t>
            </w:r>
            <w:r w:rsidR="006928B2" w:rsidRPr="006928B2">
              <w:rPr>
                <w:rFonts w:asciiTheme="minorBidi" w:hAnsiTheme="minorBidi"/>
                <w:b/>
                <w:bCs/>
              </w:rPr>
              <w:t>raining Costs:</w:t>
            </w:r>
            <w:r w:rsidR="006928B2" w:rsidRPr="006928B2">
              <w:rPr>
                <w:rFonts w:asciiTheme="minorBidi" w:hAnsiTheme="minorBidi"/>
              </w:rPr>
              <w:t xml:space="preserve"> Frequent retraining of seasonal staff incurs high training costs, straining the budget and affecting overall profitability</w:t>
            </w:r>
            <w:r w:rsidR="00F57048" w:rsidRPr="00C9145B">
              <w:rPr>
                <w:rFonts w:asciiTheme="minorBidi" w:hAnsiTheme="minorBidi"/>
              </w:rPr>
              <w:t xml:space="preserve"> (</w:t>
            </w:r>
            <w:proofErr w:type="spellStart"/>
            <w:r w:rsidR="00F57048" w:rsidRPr="00C9145B">
              <w:rPr>
                <w:rFonts w:asciiTheme="minorBidi" w:hAnsiTheme="minorBidi"/>
              </w:rPr>
              <w:t>Amirthiraj</w:t>
            </w:r>
            <w:proofErr w:type="spellEnd"/>
            <w:r w:rsidR="00F57048" w:rsidRPr="00C9145B">
              <w:rPr>
                <w:rFonts w:asciiTheme="minorBidi" w:hAnsiTheme="minorBidi"/>
              </w:rPr>
              <w:t xml:space="preserve"> </w:t>
            </w:r>
            <w:r w:rsidR="00F57048" w:rsidRPr="00C9145B">
              <w:rPr>
                <w:rFonts w:asciiTheme="minorBidi" w:hAnsiTheme="minorBidi"/>
                <w:i/>
                <w:iCs/>
              </w:rPr>
              <w:t>et al</w:t>
            </w:r>
            <w:r w:rsidR="00F57048" w:rsidRPr="00C9145B">
              <w:rPr>
                <w:rFonts w:asciiTheme="minorBidi" w:hAnsiTheme="minorBidi"/>
              </w:rPr>
              <w:t>, 2011)</w:t>
            </w:r>
            <w:r w:rsidR="006928B2" w:rsidRPr="006928B2">
              <w:rPr>
                <w:rFonts w:asciiTheme="minorBidi" w:hAnsiTheme="minorBidi"/>
              </w:rPr>
              <w:t>.</w:t>
            </w:r>
          </w:p>
          <w:p w14:paraId="337D93B4" w14:textId="77777777" w:rsidR="007B75AA" w:rsidRPr="006928B2" w:rsidRDefault="007B75AA" w:rsidP="00C9145B">
            <w:pPr>
              <w:spacing w:line="360" w:lineRule="auto"/>
              <w:jc w:val="both"/>
              <w:rPr>
                <w:rFonts w:asciiTheme="minorBidi" w:hAnsiTheme="minorBidi"/>
              </w:rPr>
            </w:pPr>
          </w:p>
          <w:p w14:paraId="60F5C436" w14:textId="20BFF240" w:rsidR="006928B2" w:rsidRPr="006928B2" w:rsidRDefault="006928B2" w:rsidP="00C9145B">
            <w:pPr>
              <w:spacing w:line="360" w:lineRule="auto"/>
              <w:jc w:val="both"/>
              <w:rPr>
                <w:rFonts w:asciiTheme="minorBidi" w:hAnsiTheme="minorBidi"/>
              </w:rPr>
            </w:pPr>
            <w:r w:rsidRPr="006928B2">
              <w:rPr>
                <w:rFonts w:asciiTheme="minorBidi" w:hAnsiTheme="minorBidi"/>
                <w:b/>
                <w:bCs/>
              </w:rPr>
              <w:t>Negative Guest Reviews:</w:t>
            </w:r>
            <w:r w:rsidRPr="006928B2">
              <w:rPr>
                <w:rFonts w:asciiTheme="minorBidi" w:hAnsiTheme="minorBidi"/>
              </w:rPr>
              <w:t xml:space="preserve"> Negative reviews citing concerns about staff training and </w:t>
            </w:r>
            <w:r w:rsidR="007B75AA" w:rsidRPr="00C9145B">
              <w:rPr>
                <w:rFonts w:asciiTheme="minorBidi" w:hAnsiTheme="minorBidi"/>
              </w:rPr>
              <w:t>behaviour</w:t>
            </w:r>
            <w:r w:rsidRPr="006928B2">
              <w:rPr>
                <w:rFonts w:asciiTheme="minorBidi" w:hAnsiTheme="minorBidi"/>
              </w:rPr>
              <w:t xml:space="preserve"> pose a risk to the hotel's reputation and, subsequently, employee retention.</w:t>
            </w:r>
          </w:p>
          <w:p w14:paraId="2412C8A8" w14:textId="77777777" w:rsidR="006928B2" w:rsidRPr="00C9145B" w:rsidRDefault="006928B2" w:rsidP="00C9145B">
            <w:pPr>
              <w:spacing w:line="360" w:lineRule="auto"/>
              <w:jc w:val="both"/>
              <w:rPr>
                <w:rFonts w:asciiTheme="minorBidi" w:hAnsiTheme="minorBidi"/>
              </w:rPr>
            </w:pPr>
          </w:p>
        </w:tc>
      </w:tr>
      <w:tr w:rsidR="006928B2" w:rsidRPr="00C9145B" w14:paraId="1ABB5542" w14:textId="77777777" w:rsidTr="006928B2">
        <w:tc>
          <w:tcPr>
            <w:tcW w:w="1129" w:type="dxa"/>
          </w:tcPr>
          <w:p w14:paraId="022776C5" w14:textId="7BD74B49" w:rsidR="006928B2" w:rsidRPr="00C9145B" w:rsidRDefault="006928B2" w:rsidP="00C9145B">
            <w:pPr>
              <w:spacing w:line="360" w:lineRule="auto"/>
              <w:jc w:val="both"/>
              <w:rPr>
                <w:rFonts w:asciiTheme="minorBidi" w:hAnsiTheme="minorBidi"/>
              </w:rPr>
            </w:pPr>
            <w:r w:rsidRPr="00C9145B">
              <w:rPr>
                <w:rFonts w:asciiTheme="minorBidi" w:hAnsiTheme="minorBidi"/>
              </w:rPr>
              <w:t>O- Opportunities</w:t>
            </w:r>
          </w:p>
        </w:tc>
        <w:tc>
          <w:tcPr>
            <w:tcW w:w="7887" w:type="dxa"/>
          </w:tcPr>
          <w:p w14:paraId="0E330E12" w14:textId="77777777" w:rsidR="006928B2" w:rsidRPr="00C9145B" w:rsidRDefault="006928B2" w:rsidP="00C9145B">
            <w:pPr>
              <w:spacing w:line="360" w:lineRule="auto"/>
              <w:jc w:val="both"/>
              <w:rPr>
                <w:rFonts w:asciiTheme="minorBidi" w:hAnsiTheme="minorBidi"/>
              </w:rPr>
            </w:pPr>
            <w:r w:rsidRPr="006928B2">
              <w:rPr>
                <w:rFonts w:asciiTheme="minorBidi" w:hAnsiTheme="minorBidi"/>
                <w:b/>
                <w:bCs/>
              </w:rPr>
              <w:t>Improved Training Programs:</w:t>
            </w:r>
            <w:r w:rsidRPr="006928B2">
              <w:rPr>
                <w:rFonts w:asciiTheme="minorBidi" w:hAnsiTheme="minorBidi"/>
              </w:rPr>
              <w:t xml:space="preserve"> Investing in more efficient and effective training programs can enhance staff skills, reduce turnover, and positively impact employee satisfaction.</w:t>
            </w:r>
          </w:p>
          <w:p w14:paraId="6C4845EE" w14:textId="77777777" w:rsidR="00F57048" w:rsidRPr="006928B2" w:rsidRDefault="00F57048" w:rsidP="00C9145B">
            <w:pPr>
              <w:spacing w:after="0" w:line="360" w:lineRule="auto"/>
              <w:jc w:val="both"/>
              <w:rPr>
                <w:rFonts w:asciiTheme="minorBidi" w:hAnsiTheme="minorBidi"/>
              </w:rPr>
            </w:pPr>
          </w:p>
          <w:p w14:paraId="57AF7259" w14:textId="139E722D" w:rsidR="006928B2" w:rsidRPr="00C9145B" w:rsidRDefault="006928B2" w:rsidP="00C9145B">
            <w:pPr>
              <w:spacing w:line="360" w:lineRule="auto"/>
              <w:jc w:val="both"/>
              <w:rPr>
                <w:rFonts w:asciiTheme="minorBidi" w:hAnsiTheme="minorBidi"/>
              </w:rPr>
            </w:pPr>
            <w:r w:rsidRPr="006928B2">
              <w:rPr>
                <w:rFonts w:asciiTheme="minorBidi" w:hAnsiTheme="minorBidi"/>
                <w:b/>
                <w:bCs/>
              </w:rPr>
              <w:t>Career Development Opportunities:</w:t>
            </w:r>
            <w:r w:rsidRPr="006928B2">
              <w:rPr>
                <w:rFonts w:asciiTheme="minorBidi" w:hAnsiTheme="minorBidi"/>
              </w:rPr>
              <w:t xml:space="preserve"> Providing clear long-term employment prospects and career advancement opportunities can foster employee commitment and loyalty</w:t>
            </w:r>
            <w:r w:rsidR="003D44EC" w:rsidRPr="00C9145B">
              <w:rPr>
                <w:rFonts w:asciiTheme="minorBidi" w:hAnsiTheme="minorBidi"/>
              </w:rPr>
              <w:t xml:space="preserve"> (Weber and </w:t>
            </w:r>
            <w:proofErr w:type="spellStart"/>
            <w:r w:rsidR="003D44EC" w:rsidRPr="00C9145B">
              <w:rPr>
                <w:rFonts w:asciiTheme="minorBidi" w:hAnsiTheme="minorBidi"/>
              </w:rPr>
              <w:t>Ladkin</w:t>
            </w:r>
            <w:proofErr w:type="spellEnd"/>
            <w:r w:rsidR="003D44EC" w:rsidRPr="00C9145B">
              <w:rPr>
                <w:rFonts w:asciiTheme="minorBidi" w:hAnsiTheme="minorBidi"/>
              </w:rPr>
              <w:t>, 2008)</w:t>
            </w:r>
            <w:r w:rsidRPr="006928B2">
              <w:rPr>
                <w:rFonts w:asciiTheme="minorBidi" w:hAnsiTheme="minorBidi"/>
              </w:rPr>
              <w:t>.</w:t>
            </w:r>
          </w:p>
          <w:p w14:paraId="50285C78" w14:textId="77777777" w:rsidR="00F57048" w:rsidRPr="006928B2" w:rsidRDefault="00F57048" w:rsidP="00C9145B">
            <w:pPr>
              <w:spacing w:line="360" w:lineRule="auto"/>
              <w:jc w:val="both"/>
              <w:rPr>
                <w:rFonts w:asciiTheme="minorBidi" w:hAnsiTheme="minorBidi"/>
              </w:rPr>
            </w:pPr>
          </w:p>
          <w:p w14:paraId="136A485D" w14:textId="45467E84" w:rsidR="006928B2" w:rsidRPr="00C9145B" w:rsidRDefault="00F57048" w:rsidP="00C9145B">
            <w:pPr>
              <w:spacing w:line="360" w:lineRule="auto"/>
              <w:jc w:val="both"/>
              <w:rPr>
                <w:rFonts w:asciiTheme="minorBidi" w:hAnsiTheme="minorBidi"/>
              </w:rPr>
            </w:pPr>
            <w:r w:rsidRPr="00C9145B">
              <w:rPr>
                <w:rFonts w:asciiTheme="minorBidi" w:hAnsiTheme="minorBidi"/>
                <w:b/>
                <w:bCs/>
              </w:rPr>
              <w:t>Mentorship and Development Programs:</w:t>
            </w:r>
            <w:r w:rsidRPr="00C9145B">
              <w:rPr>
                <w:rFonts w:asciiTheme="minorBidi" w:hAnsiTheme="minorBidi"/>
                <w:b/>
                <w:bCs/>
              </w:rPr>
              <w:t xml:space="preserve"> </w:t>
            </w:r>
            <w:r w:rsidRPr="00C9145B">
              <w:rPr>
                <w:rFonts w:asciiTheme="minorBidi" w:hAnsiTheme="minorBidi"/>
              </w:rPr>
              <w:t xml:space="preserve">Implement mentorship and professional development programs for interns, creating a supportive </w:t>
            </w:r>
            <w:r w:rsidRPr="00C9145B">
              <w:rPr>
                <w:rFonts w:asciiTheme="minorBidi" w:hAnsiTheme="minorBidi"/>
              </w:rPr>
              <w:lastRenderedPageBreak/>
              <w:t>environment that encourages learning, skill development, and a sense of belonging, ultimately improving retention rates</w:t>
            </w:r>
            <w:r w:rsidRPr="00C9145B">
              <w:rPr>
                <w:rFonts w:asciiTheme="minorBidi" w:hAnsiTheme="minorBidi"/>
              </w:rPr>
              <w:t xml:space="preserve"> (Scerri </w:t>
            </w:r>
            <w:r w:rsidRPr="00C9145B">
              <w:rPr>
                <w:rFonts w:asciiTheme="minorBidi" w:hAnsiTheme="minorBidi"/>
                <w:i/>
                <w:iCs/>
              </w:rPr>
              <w:t xml:space="preserve">et al, </w:t>
            </w:r>
            <w:r w:rsidRPr="00C9145B">
              <w:rPr>
                <w:rFonts w:asciiTheme="minorBidi" w:hAnsiTheme="minorBidi"/>
              </w:rPr>
              <w:t>2020)</w:t>
            </w:r>
            <w:r w:rsidRPr="00C9145B">
              <w:rPr>
                <w:rFonts w:asciiTheme="minorBidi" w:hAnsiTheme="minorBidi"/>
              </w:rPr>
              <w:t>.</w:t>
            </w:r>
          </w:p>
          <w:p w14:paraId="3F04158B" w14:textId="58A4CF17" w:rsidR="00F57048" w:rsidRPr="00C9145B" w:rsidRDefault="00F57048" w:rsidP="00C9145B">
            <w:pPr>
              <w:spacing w:line="360" w:lineRule="auto"/>
              <w:jc w:val="both"/>
              <w:rPr>
                <w:rFonts w:asciiTheme="minorBidi" w:hAnsiTheme="minorBidi"/>
                <w:b/>
                <w:bCs/>
              </w:rPr>
            </w:pPr>
          </w:p>
        </w:tc>
      </w:tr>
      <w:tr w:rsidR="006928B2" w:rsidRPr="00C9145B" w14:paraId="60B0B4BB" w14:textId="77777777" w:rsidTr="006928B2">
        <w:tc>
          <w:tcPr>
            <w:tcW w:w="1129" w:type="dxa"/>
          </w:tcPr>
          <w:p w14:paraId="1FC294B4" w14:textId="62FA9A95" w:rsidR="006928B2" w:rsidRPr="00C9145B" w:rsidRDefault="006928B2" w:rsidP="00C9145B">
            <w:pPr>
              <w:spacing w:line="360" w:lineRule="auto"/>
              <w:jc w:val="both"/>
              <w:rPr>
                <w:rFonts w:asciiTheme="minorBidi" w:hAnsiTheme="minorBidi"/>
              </w:rPr>
            </w:pPr>
            <w:r w:rsidRPr="00C9145B">
              <w:rPr>
                <w:rFonts w:asciiTheme="minorBidi" w:hAnsiTheme="minorBidi"/>
              </w:rPr>
              <w:lastRenderedPageBreak/>
              <w:t>T-Threats</w:t>
            </w:r>
          </w:p>
        </w:tc>
        <w:tc>
          <w:tcPr>
            <w:tcW w:w="7887" w:type="dxa"/>
          </w:tcPr>
          <w:p w14:paraId="56CC4C72" w14:textId="61836BB4" w:rsidR="006928B2" w:rsidRPr="00C9145B" w:rsidRDefault="006928B2" w:rsidP="00C9145B">
            <w:pPr>
              <w:spacing w:line="360" w:lineRule="auto"/>
              <w:jc w:val="both"/>
              <w:rPr>
                <w:rFonts w:asciiTheme="minorBidi" w:hAnsiTheme="minorBidi"/>
              </w:rPr>
            </w:pPr>
            <w:r w:rsidRPr="006928B2">
              <w:rPr>
                <w:rFonts w:asciiTheme="minorBidi" w:hAnsiTheme="minorBidi"/>
                <w:b/>
                <w:bCs/>
              </w:rPr>
              <w:t>Industry Competition:</w:t>
            </w:r>
            <w:r w:rsidRPr="006928B2">
              <w:rPr>
                <w:rFonts w:asciiTheme="minorBidi" w:hAnsiTheme="minorBidi"/>
              </w:rPr>
              <w:t xml:space="preserve"> In a competitive hospitality industry, high turnover rates may jeopardi</w:t>
            </w:r>
            <w:r w:rsidR="00164A43" w:rsidRPr="00C9145B">
              <w:rPr>
                <w:rFonts w:asciiTheme="minorBidi" w:hAnsiTheme="minorBidi"/>
              </w:rPr>
              <w:t>s</w:t>
            </w:r>
            <w:r w:rsidRPr="006928B2">
              <w:rPr>
                <w:rFonts w:asciiTheme="minorBidi" w:hAnsiTheme="minorBidi"/>
              </w:rPr>
              <w:t>e the hotel's ability to maintain service quality and retain skilled employees.</w:t>
            </w:r>
            <w:r w:rsidR="00635616" w:rsidRPr="00C9145B">
              <w:rPr>
                <w:rFonts w:asciiTheme="minorBidi" w:hAnsiTheme="minorBidi"/>
              </w:rPr>
              <w:t xml:space="preserve"> The Westin is one of three five-star hotels just within the area. Competition includes The Corinthia Palace and the Hilton who both recruit students also (Corinthia, 2023), (Hilton, 2023).</w:t>
            </w:r>
          </w:p>
          <w:p w14:paraId="73AF635A" w14:textId="77777777" w:rsidR="00164A43" w:rsidRPr="006928B2" w:rsidRDefault="00164A43" w:rsidP="00C9145B">
            <w:pPr>
              <w:spacing w:after="0" w:line="360" w:lineRule="auto"/>
              <w:jc w:val="both"/>
              <w:rPr>
                <w:rFonts w:asciiTheme="minorBidi" w:hAnsiTheme="minorBidi"/>
              </w:rPr>
            </w:pPr>
          </w:p>
          <w:p w14:paraId="769D92D1" w14:textId="77777777" w:rsidR="006928B2" w:rsidRPr="00C9145B" w:rsidRDefault="006928B2" w:rsidP="00C9145B">
            <w:pPr>
              <w:spacing w:line="360" w:lineRule="auto"/>
              <w:jc w:val="both"/>
              <w:rPr>
                <w:rFonts w:asciiTheme="minorBidi" w:hAnsiTheme="minorBidi"/>
              </w:rPr>
            </w:pPr>
            <w:r w:rsidRPr="006928B2">
              <w:rPr>
                <w:rFonts w:asciiTheme="minorBidi" w:hAnsiTheme="minorBidi"/>
                <w:b/>
                <w:bCs/>
              </w:rPr>
              <w:t>Negative Impact on Guest Experience:</w:t>
            </w:r>
            <w:r w:rsidRPr="006928B2">
              <w:rPr>
                <w:rFonts w:asciiTheme="minorBidi" w:hAnsiTheme="minorBidi"/>
              </w:rPr>
              <w:t xml:space="preserve"> The inconsistency in service due to staff turnover poses a threat to the overall guest experience, potentially leading to a decline in customer satisfaction and employee morale.</w:t>
            </w:r>
          </w:p>
          <w:p w14:paraId="0C087E16" w14:textId="77777777" w:rsidR="00164A43" w:rsidRPr="006928B2" w:rsidRDefault="00164A43" w:rsidP="00C9145B">
            <w:pPr>
              <w:spacing w:line="360" w:lineRule="auto"/>
              <w:jc w:val="both"/>
              <w:rPr>
                <w:rFonts w:asciiTheme="minorBidi" w:hAnsiTheme="minorBidi"/>
              </w:rPr>
            </w:pPr>
          </w:p>
          <w:p w14:paraId="1616613A" w14:textId="75DE52E8" w:rsidR="006928B2" w:rsidRPr="006928B2" w:rsidRDefault="006928B2" w:rsidP="00C9145B">
            <w:pPr>
              <w:spacing w:line="360" w:lineRule="auto"/>
              <w:jc w:val="both"/>
              <w:rPr>
                <w:rFonts w:asciiTheme="minorBidi" w:hAnsiTheme="minorBidi"/>
              </w:rPr>
            </w:pPr>
            <w:r w:rsidRPr="006928B2">
              <w:rPr>
                <w:rFonts w:asciiTheme="minorBidi" w:hAnsiTheme="minorBidi"/>
                <w:b/>
                <w:bCs/>
              </w:rPr>
              <w:t>Economic Factors:</w:t>
            </w:r>
            <w:r w:rsidRPr="006928B2">
              <w:rPr>
                <w:rFonts w:asciiTheme="minorBidi" w:hAnsiTheme="minorBidi"/>
              </w:rPr>
              <w:t xml:space="preserve"> Economic fluctuations can impact the availability and cost of seasonal staff, affecting recruitment efforts and staffing budgets, thereby influencing employee retention.</w:t>
            </w:r>
            <w:r w:rsidR="00D75602" w:rsidRPr="00C9145B">
              <w:rPr>
                <w:rFonts w:asciiTheme="minorBidi" w:hAnsiTheme="minorBidi"/>
              </w:rPr>
              <w:t xml:space="preserve"> That being said, GDP is expected to remain level and a predicted decrease in inflation could potentially benefit the hotel (European Commission, 2023).</w:t>
            </w:r>
          </w:p>
          <w:p w14:paraId="06CF7B0F" w14:textId="77777777" w:rsidR="006928B2" w:rsidRPr="00C9145B" w:rsidRDefault="006928B2" w:rsidP="00C9145B">
            <w:pPr>
              <w:spacing w:line="360" w:lineRule="auto"/>
              <w:jc w:val="both"/>
              <w:rPr>
                <w:rFonts w:asciiTheme="minorBidi" w:hAnsiTheme="minorBidi"/>
              </w:rPr>
            </w:pPr>
          </w:p>
        </w:tc>
      </w:tr>
    </w:tbl>
    <w:p w14:paraId="4F6B1A49" w14:textId="6F7F9650" w:rsidR="007321F1" w:rsidRPr="00C9145B" w:rsidRDefault="007321F1" w:rsidP="00C9145B">
      <w:pPr>
        <w:spacing w:line="360" w:lineRule="auto"/>
        <w:jc w:val="both"/>
        <w:rPr>
          <w:rFonts w:asciiTheme="minorBidi" w:hAnsiTheme="minorBidi"/>
        </w:rPr>
      </w:pPr>
    </w:p>
    <w:p w14:paraId="130FA0DD" w14:textId="77777777" w:rsidR="00D75602" w:rsidRPr="00D75602" w:rsidRDefault="00D75602" w:rsidP="00C9145B">
      <w:pPr>
        <w:spacing w:line="360" w:lineRule="auto"/>
        <w:jc w:val="both"/>
        <w:rPr>
          <w:rFonts w:asciiTheme="minorBidi" w:hAnsiTheme="minorBidi"/>
        </w:rPr>
      </w:pPr>
      <w:r w:rsidRPr="00D75602">
        <w:rPr>
          <w:rFonts w:asciiTheme="minorBidi" w:hAnsiTheme="minorBidi"/>
          <w:b/>
          <w:bCs/>
        </w:rPr>
        <w:t>Strengths-Opportunities (SO):</w:t>
      </w:r>
      <w:r w:rsidRPr="00D75602">
        <w:rPr>
          <w:rFonts w:asciiTheme="minorBidi" w:hAnsiTheme="minorBidi"/>
        </w:rPr>
        <w:t xml:space="preserve"> Leverage the hotel's strong brand recognition and engaged retained staff to attract and retain a more diverse and committed workforce. This can be achieved by expanding and enhancing the existing internship program, forging strategic partnerships with educational institutions, and providing clear career development pathways for high-performing interns.</w:t>
      </w:r>
    </w:p>
    <w:p w14:paraId="599AF894" w14:textId="0D4E8226" w:rsidR="00D75602" w:rsidRPr="00D75602" w:rsidRDefault="00D75602" w:rsidP="00C9145B">
      <w:pPr>
        <w:spacing w:line="360" w:lineRule="auto"/>
        <w:jc w:val="both"/>
        <w:rPr>
          <w:rFonts w:asciiTheme="minorBidi" w:hAnsiTheme="minorBidi"/>
        </w:rPr>
      </w:pPr>
      <w:r w:rsidRPr="00D75602">
        <w:rPr>
          <w:rFonts w:asciiTheme="minorBidi" w:hAnsiTheme="minorBidi"/>
          <w:b/>
          <w:bCs/>
        </w:rPr>
        <w:t>Strengths-Threats (ST):</w:t>
      </w:r>
      <w:r w:rsidRPr="00D75602">
        <w:rPr>
          <w:rFonts w:asciiTheme="minorBidi" w:hAnsiTheme="minorBidi"/>
        </w:rPr>
        <w:t xml:space="preserve"> Utili</w:t>
      </w:r>
      <w:r w:rsidRPr="00C9145B">
        <w:rPr>
          <w:rFonts w:asciiTheme="minorBidi" w:hAnsiTheme="minorBidi"/>
        </w:rPr>
        <w:t>s</w:t>
      </w:r>
      <w:r w:rsidRPr="00D75602">
        <w:rPr>
          <w:rFonts w:asciiTheme="minorBidi" w:hAnsiTheme="minorBidi"/>
        </w:rPr>
        <w:t>e positive employee engagement initiatives to counteract the negative impact of industry competition on service quality and employee retention. The hotel can achieve this by focusing on enhancing its training programs, addressing negative guest reviews through targeted improvements, and differentiating itself in the competitive market to attract and retain skilled employees.</w:t>
      </w:r>
    </w:p>
    <w:p w14:paraId="293F2BBF" w14:textId="11376C48" w:rsidR="00D75602" w:rsidRPr="00D75602" w:rsidRDefault="00D75602" w:rsidP="00C9145B">
      <w:pPr>
        <w:spacing w:line="360" w:lineRule="auto"/>
        <w:jc w:val="both"/>
        <w:rPr>
          <w:rFonts w:asciiTheme="minorBidi" w:hAnsiTheme="minorBidi"/>
        </w:rPr>
      </w:pPr>
      <w:r w:rsidRPr="00D75602">
        <w:rPr>
          <w:rFonts w:asciiTheme="minorBidi" w:hAnsiTheme="minorBidi"/>
          <w:b/>
          <w:bCs/>
        </w:rPr>
        <w:t>Weaknesses-Opportunities (WO):</w:t>
      </w:r>
      <w:r w:rsidRPr="00D75602">
        <w:rPr>
          <w:rFonts w:asciiTheme="minorBidi" w:hAnsiTheme="minorBidi"/>
        </w:rPr>
        <w:t xml:space="preserve"> Invest in improved training programs and career development opportunities to address high turnover rates and enhance employee commitment. By strategically enhancing training initiatives and offering clear long-term career paths, the hotel can minimi</w:t>
      </w:r>
      <w:r w:rsidRPr="00C9145B">
        <w:rPr>
          <w:rFonts w:asciiTheme="minorBidi" w:hAnsiTheme="minorBidi"/>
        </w:rPr>
        <w:t>s</w:t>
      </w:r>
      <w:r w:rsidRPr="00D75602">
        <w:rPr>
          <w:rFonts w:asciiTheme="minorBidi" w:hAnsiTheme="minorBidi"/>
        </w:rPr>
        <w:t>e weaknesses related to turnover rates and create a more stable and satisfied workforce.</w:t>
      </w:r>
    </w:p>
    <w:p w14:paraId="34C1C1BE" w14:textId="51E7D21A" w:rsidR="007321F1" w:rsidRPr="00C9145B" w:rsidRDefault="00D75602" w:rsidP="00C9145B">
      <w:pPr>
        <w:spacing w:line="360" w:lineRule="auto"/>
        <w:jc w:val="both"/>
        <w:rPr>
          <w:rFonts w:asciiTheme="minorBidi" w:hAnsiTheme="minorBidi"/>
        </w:rPr>
      </w:pPr>
      <w:r w:rsidRPr="00D75602">
        <w:rPr>
          <w:rFonts w:asciiTheme="minorBidi" w:hAnsiTheme="minorBidi"/>
          <w:b/>
          <w:bCs/>
        </w:rPr>
        <w:lastRenderedPageBreak/>
        <w:t>Weaknesses-Threats (WT):</w:t>
      </w:r>
      <w:r w:rsidRPr="00D75602">
        <w:rPr>
          <w:rFonts w:asciiTheme="minorBidi" w:hAnsiTheme="minorBidi"/>
        </w:rPr>
        <w:t xml:space="preserve"> Mitigate the negative impact of high turnover rates by implementing cost-effective training programs, diversifying the workforce, and focusing on positive employee experiences to improve retention. The hotel can address weaknesses related to turnover by strategically managing training costs, ensuring consistency in service delivery, and minimi</w:t>
      </w:r>
      <w:r w:rsidRPr="00C9145B">
        <w:rPr>
          <w:rFonts w:asciiTheme="minorBidi" w:hAnsiTheme="minorBidi"/>
        </w:rPr>
        <w:t>s</w:t>
      </w:r>
      <w:r w:rsidRPr="00D75602">
        <w:rPr>
          <w:rFonts w:asciiTheme="minorBidi" w:hAnsiTheme="minorBidi"/>
        </w:rPr>
        <w:t>ing the impact of economic factors on staffing.</w:t>
      </w:r>
    </w:p>
    <w:p w14:paraId="5F3027B4" w14:textId="43D379B4" w:rsidR="006928B2" w:rsidRDefault="006928B2" w:rsidP="002D7241">
      <w:pPr>
        <w:spacing w:line="360" w:lineRule="auto"/>
        <w:jc w:val="both"/>
        <w:rPr>
          <w:rFonts w:asciiTheme="minorBidi" w:hAnsiTheme="minorBidi"/>
        </w:rPr>
      </w:pPr>
      <w:r w:rsidRPr="00C9145B">
        <w:rPr>
          <w:rFonts w:asciiTheme="minorBidi" w:hAnsiTheme="minorBidi"/>
        </w:rPr>
        <w:t>The scope of this analysis encompasses a comprehensive examination of factors influencing employee retention at The Westin Dragonara Resort Malta, delving into challenges related to seasonal staffing, high turnover rates, and training practices. The objective is to provide strategic recommendations that address these issues, enhance employee engagement, and contribute to a more stable and satisfied workforce within the hospitality industry.</w:t>
      </w:r>
    </w:p>
    <w:p w14:paraId="0B18C748" w14:textId="77777777" w:rsidR="002D7241" w:rsidRPr="00C9145B" w:rsidRDefault="002D7241" w:rsidP="002D7241">
      <w:pPr>
        <w:spacing w:line="360" w:lineRule="auto"/>
        <w:jc w:val="both"/>
        <w:rPr>
          <w:rFonts w:asciiTheme="minorBidi" w:hAnsiTheme="minorBidi"/>
        </w:rPr>
      </w:pPr>
    </w:p>
    <w:p w14:paraId="4991F464" w14:textId="6C7AF344" w:rsidR="006928B2" w:rsidRDefault="006928B2" w:rsidP="002D7241">
      <w:pPr>
        <w:pStyle w:val="Heading1"/>
      </w:pPr>
      <w:bookmarkStart w:id="6" w:name="_Toc151131897"/>
      <w:r w:rsidRPr="00C9145B">
        <w:t>Recommendations and Change Management</w:t>
      </w:r>
      <w:bookmarkEnd w:id="6"/>
      <w:r w:rsidR="00530874" w:rsidRPr="00C9145B">
        <w:t xml:space="preserve"> </w:t>
      </w:r>
    </w:p>
    <w:p w14:paraId="4083D0F8" w14:textId="77777777" w:rsidR="00E066EF" w:rsidRPr="00E066EF" w:rsidRDefault="00E066EF" w:rsidP="00E066EF"/>
    <w:p w14:paraId="5B39534F" w14:textId="53DA2733" w:rsidR="004916C6" w:rsidRPr="00C9145B" w:rsidRDefault="00B2435C" w:rsidP="00C9145B">
      <w:pPr>
        <w:spacing w:line="360" w:lineRule="auto"/>
        <w:jc w:val="both"/>
        <w:rPr>
          <w:rFonts w:asciiTheme="minorBidi" w:hAnsiTheme="minorBidi"/>
        </w:rPr>
      </w:pPr>
      <w:r w:rsidRPr="00C9145B">
        <w:rPr>
          <w:rFonts w:asciiTheme="minorBidi" w:hAnsiTheme="minorBidi"/>
        </w:rPr>
        <w:t>Upon analysis of the Westin Dragonara, it has been highlighted that staff retention due to seasonal and student employment is at an unsatisfactory low, which is in turn having an adverse affect on the business. With this in mind, the following recommendations are made for the business to implement.</w:t>
      </w:r>
    </w:p>
    <w:p w14:paraId="66C7D659" w14:textId="3B27BF1F" w:rsidR="00AE5493" w:rsidRDefault="00AE5493" w:rsidP="00E066EF">
      <w:pPr>
        <w:pStyle w:val="Heading2"/>
      </w:pPr>
      <w:bookmarkStart w:id="7" w:name="_Toc151131898"/>
      <w:r w:rsidRPr="00AE5493">
        <w:t>Internship Program Enhancement</w:t>
      </w:r>
      <w:bookmarkEnd w:id="7"/>
    </w:p>
    <w:p w14:paraId="766E8D22" w14:textId="77777777" w:rsidR="00E066EF" w:rsidRPr="00E066EF" w:rsidRDefault="00E066EF" w:rsidP="00E066EF"/>
    <w:p w14:paraId="137DE2EC" w14:textId="77777777" w:rsidR="00B2435C" w:rsidRPr="00B2435C" w:rsidRDefault="00B2435C" w:rsidP="00C9145B">
      <w:pPr>
        <w:spacing w:line="360" w:lineRule="auto"/>
        <w:jc w:val="both"/>
        <w:rPr>
          <w:rFonts w:asciiTheme="minorBidi" w:hAnsiTheme="minorBidi"/>
        </w:rPr>
      </w:pPr>
      <w:r w:rsidRPr="00B2435C">
        <w:rPr>
          <w:rFonts w:asciiTheme="minorBidi" w:hAnsiTheme="minorBidi"/>
        </w:rPr>
        <w:t>Suggestion: Strengthen and expand the internship program to attract a diverse talent pool.</w:t>
      </w:r>
    </w:p>
    <w:p w14:paraId="018ACF77" w14:textId="01B41E21" w:rsidR="00B2435C" w:rsidRPr="00B2435C" w:rsidRDefault="00E76250" w:rsidP="00C9145B">
      <w:pPr>
        <w:spacing w:line="360" w:lineRule="auto"/>
        <w:jc w:val="both"/>
        <w:rPr>
          <w:rFonts w:asciiTheme="minorBidi" w:hAnsiTheme="minorBidi"/>
        </w:rPr>
      </w:pPr>
      <w:r w:rsidRPr="00C9145B">
        <w:rPr>
          <w:rFonts w:asciiTheme="minorBidi" w:hAnsiTheme="minorBidi"/>
        </w:rPr>
        <w:t xml:space="preserve">Research completed by </w:t>
      </w:r>
      <w:r w:rsidRPr="00C9145B">
        <w:rPr>
          <w:rFonts w:asciiTheme="minorBidi" w:hAnsiTheme="minorBidi"/>
        </w:rPr>
        <w:t>Wolinsky-Nahmias</w:t>
      </w:r>
      <w:r w:rsidRPr="00C9145B">
        <w:rPr>
          <w:rFonts w:asciiTheme="minorBidi" w:hAnsiTheme="minorBidi"/>
        </w:rPr>
        <w:t xml:space="preserve"> </w:t>
      </w:r>
      <w:r w:rsidRPr="00C9145B">
        <w:rPr>
          <w:rFonts w:asciiTheme="minorBidi" w:hAnsiTheme="minorBidi"/>
        </w:rPr>
        <w:t xml:space="preserve">and Auerbach (2022) </w:t>
      </w:r>
      <w:r w:rsidRPr="00C9145B">
        <w:rPr>
          <w:rFonts w:asciiTheme="minorBidi" w:hAnsiTheme="minorBidi"/>
        </w:rPr>
        <w:t>states, i</w:t>
      </w:r>
      <w:r w:rsidR="00B2435C" w:rsidRPr="00B2435C">
        <w:rPr>
          <w:rFonts w:asciiTheme="minorBidi" w:hAnsiTheme="minorBidi"/>
        </w:rPr>
        <w:t>n order to fortify its talent pool and promote diversity within the workforce, The Westin Dragonara Resort should consider a substantial enhancement of its internship program. This strategic initiative aims to attract a diverse array of talents, infusing the organi</w:t>
      </w:r>
      <w:r w:rsidR="00673028" w:rsidRPr="00C9145B">
        <w:rPr>
          <w:rFonts w:asciiTheme="minorBidi" w:hAnsiTheme="minorBidi"/>
        </w:rPr>
        <w:t>s</w:t>
      </w:r>
      <w:r w:rsidR="00B2435C" w:rsidRPr="00B2435C">
        <w:rPr>
          <w:rFonts w:asciiTheme="minorBidi" w:hAnsiTheme="minorBidi"/>
        </w:rPr>
        <w:t>ation with fresh perspectives and innovative ideas. The first step involves establishing collaborative partnerships with local universities and hospitality schools, fostering a direct line of communication with faculty to align internship requirements with academic curricula</w:t>
      </w:r>
      <w:r w:rsidRPr="00C9145B">
        <w:rPr>
          <w:rFonts w:asciiTheme="minorBidi" w:hAnsiTheme="minorBidi"/>
        </w:rPr>
        <w:t xml:space="preserve"> (Bowie, 1994)</w:t>
      </w:r>
      <w:r w:rsidR="00B2435C" w:rsidRPr="00B2435C">
        <w:rPr>
          <w:rFonts w:asciiTheme="minorBidi" w:hAnsiTheme="minorBidi"/>
        </w:rPr>
        <w:t>.</w:t>
      </w:r>
    </w:p>
    <w:p w14:paraId="4545B0D7" w14:textId="4308F5ED" w:rsidR="00B2435C" w:rsidRPr="00B2435C" w:rsidRDefault="00B2435C" w:rsidP="00C9145B">
      <w:pPr>
        <w:spacing w:line="360" w:lineRule="auto"/>
        <w:jc w:val="both"/>
        <w:rPr>
          <w:rFonts w:asciiTheme="minorBidi" w:hAnsiTheme="minorBidi"/>
        </w:rPr>
      </w:pPr>
      <w:r w:rsidRPr="00B2435C">
        <w:rPr>
          <w:rFonts w:asciiTheme="minorBidi" w:hAnsiTheme="minorBidi"/>
        </w:rPr>
        <w:t>The heart of this enhancement lies in designing comprehensive internship modules that provide hands-on experiences across various facets of hotel operations. These modules should encompass a spectrum of functions, from customer service to event management and hospitality technology</w:t>
      </w:r>
      <w:r w:rsidR="007E63A7" w:rsidRPr="00C9145B">
        <w:rPr>
          <w:rFonts w:asciiTheme="minorBidi" w:hAnsiTheme="minorBidi"/>
        </w:rPr>
        <w:t xml:space="preserve"> ( </w:t>
      </w:r>
      <w:r w:rsidR="007E63A7" w:rsidRPr="00C9145B">
        <w:rPr>
          <w:rFonts w:asciiTheme="minorBidi" w:hAnsiTheme="minorBidi"/>
        </w:rPr>
        <w:t>Sweitzer and King,</w:t>
      </w:r>
      <w:r w:rsidR="007E63A7" w:rsidRPr="00C9145B">
        <w:rPr>
          <w:rFonts w:asciiTheme="minorBidi" w:hAnsiTheme="minorBidi"/>
        </w:rPr>
        <w:t xml:space="preserve"> </w:t>
      </w:r>
      <w:r w:rsidR="007E63A7" w:rsidRPr="00C9145B">
        <w:rPr>
          <w:rFonts w:asciiTheme="minorBidi" w:hAnsiTheme="minorBidi"/>
        </w:rPr>
        <w:t>2013)</w:t>
      </w:r>
      <w:r w:rsidRPr="00B2435C">
        <w:rPr>
          <w:rFonts w:asciiTheme="minorBidi" w:hAnsiTheme="minorBidi"/>
        </w:rPr>
        <w:t xml:space="preserve">. Concurrently, the implementation plan recommends the assignment of experienced staff members as mentors to guide interns </w:t>
      </w:r>
      <w:r w:rsidRPr="00B2435C">
        <w:rPr>
          <w:rFonts w:asciiTheme="minorBidi" w:hAnsiTheme="minorBidi"/>
        </w:rPr>
        <w:lastRenderedPageBreak/>
        <w:t>through their journey, offering insights into the industry and facilitating a seamless integration into the workplace.</w:t>
      </w:r>
    </w:p>
    <w:p w14:paraId="1D9E132E" w14:textId="6A04480B" w:rsidR="00B2435C" w:rsidRPr="00B2435C" w:rsidRDefault="007E63A7" w:rsidP="00C9145B">
      <w:pPr>
        <w:spacing w:line="360" w:lineRule="auto"/>
        <w:jc w:val="both"/>
        <w:rPr>
          <w:rFonts w:asciiTheme="minorBidi" w:hAnsiTheme="minorBidi"/>
        </w:rPr>
      </w:pPr>
      <w:proofErr w:type="spellStart"/>
      <w:r w:rsidRPr="00C9145B">
        <w:rPr>
          <w:rFonts w:asciiTheme="minorBidi" w:hAnsiTheme="minorBidi"/>
        </w:rPr>
        <w:t>Krželj-Čolović</w:t>
      </w:r>
      <w:proofErr w:type="spellEnd"/>
      <w:r w:rsidRPr="00C9145B">
        <w:rPr>
          <w:rFonts w:asciiTheme="minorBidi" w:hAnsiTheme="minorBidi"/>
        </w:rPr>
        <w:t xml:space="preserve"> </w:t>
      </w:r>
      <w:r w:rsidRPr="00C9145B">
        <w:rPr>
          <w:rFonts w:asciiTheme="minorBidi" w:hAnsiTheme="minorBidi"/>
          <w:i/>
          <w:iCs/>
        </w:rPr>
        <w:t xml:space="preserve">et al </w:t>
      </w:r>
      <w:r w:rsidRPr="00C9145B">
        <w:rPr>
          <w:rFonts w:asciiTheme="minorBidi" w:hAnsiTheme="minorBidi"/>
        </w:rPr>
        <w:t xml:space="preserve">(2016) discusses the importance of networking. </w:t>
      </w:r>
      <w:r w:rsidR="00B2435C" w:rsidRPr="00B2435C">
        <w:rPr>
          <w:rFonts w:asciiTheme="minorBidi" w:hAnsiTheme="minorBidi"/>
        </w:rPr>
        <w:t>Networking opportunities play a crucial role in broadening interns' perspectives. The program should include events, workshops, and seminars, allowing interns to interact with professionals from different departments. Participation in industry conferences and events further enriches their exposure</w:t>
      </w:r>
      <w:r w:rsidRPr="00C9145B">
        <w:rPr>
          <w:rFonts w:asciiTheme="minorBidi" w:hAnsiTheme="minorBidi"/>
        </w:rPr>
        <w:t xml:space="preserve"> (</w:t>
      </w:r>
      <w:proofErr w:type="spellStart"/>
      <w:r w:rsidRPr="00C9145B">
        <w:rPr>
          <w:rFonts w:asciiTheme="minorBidi" w:hAnsiTheme="minorBidi"/>
        </w:rPr>
        <w:t>Tajeddini</w:t>
      </w:r>
      <w:proofErr w:type="spellEnd"/>
      <w:r w:rsidRPr="00C9145B">
        <w:rPr>
          <w:rFonts w:asciiTheme="minorBidi" w:hAnsiTheme="minorBidi"/>
        </w:rPr>
        <w:t xml:space="preserve"> </w:t>
      </w:r>
      <w:r w:rsidRPr="00C9145B">
        <w:rPr>
          <w:rFonts w:asciiTheme="minorBidi" w:hAnsiTheme="minorBidi"/>
          <w:i/>
          <w:iCs/>
        </w:rPr>
        <w:t xml:space="preserve">et al, </w:t>
      </w:r>
      <w:r w:rsidRPr="00C9145B">
        <w:rPr>
          <w:rFonts w:asciiTheme="minorBidi" w:hAnsiTheme="minorBidi"/>
        </w:rPr>
        <w:t>2020)</w:t>
      </w:r>
      <w:r w:rsidR="00B2435C" w:rsidRPr="00B2435C">
        <w:rPr>
          <w:rFonts w:asciiTheme="minorBidi" w:hAnsiTheme="minorBidi"/>
        </w:rPr>
        <w:t>. A structured feedback mechanism is essential to assess interns' progress and address challenges promptly. Regular feedback sessions can create an open channel of communication, empowering interns to share their experiences and contribute valuable insights.</w:t>
      </w:r>
    </w:p>
    <w:p w14:paraId="5452A04E" w14:textId="77ADB2BE" w:rsidR="00B2435C" w:rsidRPr="00B2435C" w:rsidRDefault="00B2435C" w:rsidP="00C9145B">
      <w:pPr>
        <w:spacing w:line="360" w:lineRule="auto"/>
        <w:jc w:val="both"/>
        <w:rPr>
          <w:rFonts w:asciiTheme="minorBidi" w:hAnsiTheme="minorBidi"/>
        </w:rPr>
      </w:pPr>
      <w:r w:rsidRPr="00B2435C">
        <w:rPr>
          <w:rFonts w:asciiTheme="minorBidi" w:hAnsiTheme="minorBidi"/>
        </w:rPr>
        <w:t>Diversity and inclusion initiatives should be integral to the program, actively promoting it to a diverse range of students and ensuring equal opportunities for candidates from different backgrounds</w:t>
      </w:r>
      <w:r w:rsidR="007E63A7" w:rsidRPr="00C9145B">
        <w:rPr>
          <w:rFonts w:asciiTheme="minorBidi" w:hAnsiTheme="minorBidi"/>
        </w:rPr>
        <w:t xml:space="preserve"> (O’Donovan, 201</w:t>
      </w:r>
      <w:r w:rsidR="00E41841" w:rsidRPr="00C9145B">
        <w:rPr>
          <w:rFonts w:asciiTheme="minorBidi" w:hAnsiTheme="minorBidi"/>
        </w:rPr>
        <w:t>7, Moore, 1999</w:t>
      </w:r>
      <w:r w:rsidR="007E63A7" w:rsidRPr="00C9145B">
        <w:rPr>
          <w:rFonts w:asciiTheme="minorBidi" w:hAnsiTheme="minorBidi"/>
        </w:rPr>
        <w:t>)</w:t>
      </w:r>
      <w:r w:rsidRPr="00B2435C">
        <w:rPr>
          <w:rFonts w:asciiTheme="minorBidi" w:hAnsiTheme="minorBidi"/>
        </w:rPr>
        <w:t>. To make the program more appealing, competitive stipends or benefits can be offered, with additional perks like accommodation support or transportation allowances. The initiative should also prioriti</w:t>
      </w:r>
      <w:r w:rsidR="007812D5" w:rsidRPr="00C9145B">
        <w:rPr>
          <w:rFonts w:asciiTheme="minorBidi" w:hAnsiTheme="minorBidi"/>
        </w:rPr>
        <w:t>s</w:t>
      </w:r>
      <w:r w:rsidRPr="00B2435C">
        <w:rPr>
          <w:rFonts w:asciiTheme="minorBidi" w:hAnsiTheme="minorBidi"/>
        </w:rPr>
        <w:t>e marketing and promotion, utili</w:t>
      </w:r>
      <w:r w:rsidR="007812D5" w:rsidRPr="00C9145B">
        <w:rPr>
          <w:rFonts w:asciiTheme="minorBidi" w:hAnsiTheme="minorBidi"/>
        </w:rPr>
        <w:t>s</w:t>
      </w:r>
      <w:r w:rsidRPr="00B2435C">
        <w:rPr>
          <w:rFonts w:asciiTheme="minorBidi" w:hAnsiTheme="minorBidi"/>
        </w:rPr>
        <w:t>ing online platforms, social media, and campus recruitment events.</w:t>
      </w:r>
    </w:p>
    <w:p w14:paraId="00DCACF4" w14:textId="54E7F9A4" w:rsidR="00B2435C" w:rsidRPr="00B2435C" w:rsidRDefault="00B2435C" w:rsidP="00C9145B">
      <w:pPr>
        <w:spacing w:line="360" w:lineRule="auto"/>
        <w:jc w:val="both"/>
        <w:rPr>
          <w:rFonts w:asciiTheme="minorBidi" w:hAnsiTheme="minorBidi"/>
        </w:rPr>
      </w:pPr>
      <w:r w:rsidRPr="00B2435C">
        <w:rPr>
          <w:rFonts w:asciiTheme="minorBidi" w:hAnsiTheme="minorBidi"/>
        </w:rPr>
        <w:t>An important long-term objective is to convert high-performing interns into full-time employees</w:t>
      </w:r>
      <w:r w:rsidR="00E41841" w:rsidRPr="00C9145B">
        <w:rPr>
          <w:rFonts w:asciiTheme="minorBidi" w:hAnsiTheme="minorBidi"/>
        </w:rPr>
        <w:t xml:space="preserve"> (Rose </w:t>
      </w:r>
      <w:r w:rsidR="00E41841" w:rsidRPr="00C9145B">
        <w:rPr>
          <w:rFonts w:asciiTheme="minorBidi" w:hAnsiTheme="minorBidi"/>
          <w:i/>
          <w:iCs/>
        </w:rPr>
        <w:t xml:space="preserve">et al, </w:t>
      </w:r>
      <w:r w:rsidR="00E41841" w:rsidRPr="00C9145B">
        <w:rPr>
          <w:rFonts w:asciiTheme="minorBidi" w:hAnsiTheme="minorBidi"/>
        </w:rPr>
        <w:t>2021)</w:t>
      </w:r>
      <w:r w:rsidRPr="00B2435C">
        <w:rPr>
          <w:rFonts w:asciiTheme="minorBidi" w:hAnsiTheme="minorBidi"/>
        </w:rPr>
        <w:t>. Identifying and nurturing talent through a structured conversion program will contribute to building a dedicated and skilled workforce. Continuous evaluation of the program's effectiveness is essential, utili</w:t>
      </w:r>
      <w:r w:rsidR="007812D5" w:rsidRPr="00C9145B">
        <w:rPr>
          <w:rFonts w:asciiTheme="minorBidi" w:hAnsiTheme="minorBidi"/>
        </w:rPr>
        <w:t>s</w:t>
      </w:r>
      <w:r w:rsidRPr="00B2435C">
        <w:rPr>
          <w:rFonts w:asciiTheme="minorBidi" w:hAnsiTheme="minorBidi"/>
        </w:rPr>
        <w:t>ing feedback from interns, mentors, and department heads to make necessary adjustments, ensuring alignment with organi</w:t>
      </w:r>
      <w:r w:rsidR="007812D5" w:rsidRPr="00C9145B">
        <w:rPr>
          <w:rFonts w:asciiTheme="minorBidi" w:hAnsiTheme="minorBidi"/>
        </w:rPr>
        <w:t>s</w:t>
      </w:r>
      <w:r w:rsidRPr="00B2435C">
        <w:rPr>
          <w:rFonts w:asciiTheme="minorBidi" w:hAnsiTheme="minorBidi"/>
        </w:rPr>
        <w:t>ational goals</w:t>
      </w:r>
      <w:r w:rsidR="00E41841" w:rsidRPr="00C9145B">
        <w:rPr>
          <w:rFonts w:asciiTheme="minorBidi" w:hAnsiTheme="minorBidi"/>
        </w:rPr>
        <w:t xml:space="preserve"> (Rose </w:t>
      </w:r>
      <w:r w:rsidR="00E41841" w:rsidRPr="00C9145B">
        <w:rPr>
          <w:rFonts w:asciiTheme="minorBidi" w:hAnsiTheme="minorBidi"/>
          <w:i/>
          <w:iCs/>
        </w:rPr>
        <w:t xml:space="preserve">et al, </w:t>
      </w:r>
      <w:r w:rsidR="00E41841" w:rsidRPr="00C9145B">
        <w:rPr>
          <w:rFonts w:asciiTheme="minorBidi" w:hAnsiTheme="minorBidi"/>
        </w:rPr>
        <w:t>2014)</w:t>
      </w:r>
      <w:r w:rsidRPr="00B2435C">
        <w:rPr>
          <w:rFonts w:asciiTheme="minorBidi" w:hAnsiTheme="minorBidi"/>
        </w:rPr>
        <w:t>. Through these measures, The Westin Dragonara Resort Malta can transform its internship program into a robust talent pipeline, fostering a culture of learning, diversity, and growth within the organi</w:t>
      </w:r>
      <w:r w:rsidR="007812D5" w:rsidRPr="00C9145B">
        <w:rPr>
          <w:rFonts w:asciiTheme="minorBidi" w:hAnsiTheme="minorBidi"/>
        </w:rPr>
        <w:t>s</w:t>
      </w:r>
      <w:r w:rsidRPr="00B2435C">
        <w:rPr>
          <w:rFonts w:asciiTheme="minorBidi" w:hAnsiTheme="minorBidi"/>
        </w:rPr>
        <w:t>ation.</w:t>
      </w:r>
    </w:p>
    <w:p w14:paraId="195AD9B1" w14:textId="7EDBDA9B" w:rsidR="00AE5493" w:rsidRDefault="00AE5493" w:rsidP="00E066EF">
      <w:pPr>
        <w:pStyle w:val="Heading2"/>
      </w:pPr>
      <w:bookmarkStart w:id="8" w:name="_Toc151131899"/>
      <w:r w:rsidRPr="00AE5493">
        <w:t>Career Development Pathways</w:t>
      </w:r>
      <w:bookmarkEnd w:id="8"/>
    </w:p>
    <w:p w14:paraId="5AA9B6F6" w14:textId="77777777" w:rsidR="00E066EF" w:rsidRPr="00E066EF" w:rsidRDefault="00E066EF" w:rsidP="00E066EF"/>
    <w:p w14:paraId="0A9E8C93" w14:textId="2F27CC40" w:rsidR="00B2435C" w:rsidRPr="00B2435C" w:rsidRDefault="00B2435C" w:rsidP="00C9145B">
      <w:pPr>
        <w:spacing w:line="360" w:lineRule="auto"/>
        <w:jc w:val="both"/>
        <w:rPr>
          <w:rFonts w:asciiTheme="minorBidi" w:hAnsiTheme="minorBidi"/>
        </w:rPr>
      </w:pPr>
      <w:r w:rsidRPr="00B2435C">
        <w:rPr>
          <w:rFonts w:asciiTheme="minorBidi" w:hAnsiTheme="minorBidi"/>
        </w:rPr>
        <w:t>In order to establish a more seamless transition for interns into permanent roles and foster a sense of long-term commitment, The Westin Dragonara Resort Malta should consider the development of clear career pathways. This strategic initiative aims to provide interns with a structured plan for professional growth within the organi</w:t>
      </w:r>
      <w:r w:rsidR="007812D5" w:rsidRPr="00C9145B">
        <w:rPr>
          <w:rFonts w:asciiTheme="minorBidi" w:hAnsiTheme="minorBidi"/>
        </w:rPr>
        <w:t>s</w:t>
      </w:r>
      <w:r w:rsidRPr="00B2435C">
        <w:rPr>
          <w:rFonts w:asciiTheme="minorBidi" w:hAnsiTheme="minorBidi"/>
        </w:rPr>
        <w:t>ation. The implementation plan begins with the creation of a comprehensive career progression plan that delineates opportunities for skill development, promotions, and cross-functional experiences.</w:t>
      </w:r>
    </w:p>
    <w:p w14:paraId="7F83A170" w14:textId="66B0C7F6" w:rsidR="00B2435C" w:rsidRPr="00B2435C" w:rsidRDefault="00B2435C" w:rsidP="00C9145B">
      <w:pPr>
        <w:spacing w:line="360" w:lineRule="auto"/>
        <w:jc w:val="both"/>
        <w:rPr>
          <w:rFonts w:asciiTheme="minorBidi" w:hAnsiTheme="minorBidi"/>
        </w:rPr>
      </w:pPr>
      <w:r w:rsidRPr="00B2435C">
        <w:rPr>
          <w:rFonts w:asciiTheme="minorBidi" w:hAnsiTheme="minorBidi"/>
        </w:rPr>
        <w:t>Interns need a clear understanding of the potential trajectories within the organi</w:t>
      </w:r>
      <w:r w:rsidR="007812D5" w:rsidRPr="00C9145B">
        <w:rPr>
          <w:rFonts w:asciiTheme="minorBidi" w:hAnsiTheme="minorBidi"/>
        </w:rPr>
        <w:t>s</w:t>
      </w:r>
      <w:r w:rsidRPr="00B2435C">
        <w:rPr>
          <w:rFonts w:asciiTheme="minorBidi" w:hAnsiTheme="minorBidi"/>
        </w:rPr>
        <w:t xml:space="preserve">ation, and a well-defined career progression plan serves this purpose. The plan should highlight the skills </w:t>
      </w:r>
      <w:r w:rsidRPr="00B2435C">
        <w:rPr>
          <w:rFonts w:asciiTheme="minorBidi" w:hAnsiTheme="minorBidi"/>
        </w:rPr>
        <w:lastRenderedPageBreak/>
        <w:t>and competencies required for advancement, offering a roadmap for interns to follow as they embark on their professional journey</w:t>
      </w:r>
      <w:r w:rsidR="00B047A0" w:rsidRPr="00C9145B">
        <w:rPr>
          <w:rFonts w:asciiTheme="minorBidi" w:hAnsiTheme="minorBidi"/>
        </w:rPr>
        <w:t xml:space="preserve"> (Baron and Armstrong, 2007)</w:t>
      </w:r>
      <w:r w:rsidRPr="00B2435C">
        <w:rPr>
          <w:rFonts w:asciiTheme="minorBidi" w:hAnsiTheme="minorBidi"/>
        </w:rPr>
        <w:t>. This transparency not only motivates interns by showcasing a tangible path for growth but also aligns their expectations with the organi</w:t>
      </w:r>
      <w:r w:rsidR="007812D5" w:rsidRPr="00C9145B">
        <w:rPr>
          <w:rFonts w:asciiTheme="minorBidi" w:hAnsiTheme="minorBidi"/>
        </w:rPr>
        <w:t>s</w:t>
      </w:r>
      <w:r w:rsidRPr="00B2435C">
        <w:rPr>
          <w:rFonts w:asciiTheme="minorBidi" w:hAnsiTheme="minorBidi"/>
        </w:rPr>
        <w:t>ation's long-term vision.</w:t>
      </w:r>
    </w:p>
    <w:p w14:paraId="77D5552C" w14:textId="5F97A4DC" w:rsidR="00B2435C" w:rsidRPr="00B2435C" w:rsidRDefault="00B2435C" w:rsidP="00C9145B">
      <w:pPr>
        <w:spacing w:line="360" w:lineRule="auto"/>
        <w:jc w:val="both"/>
        <w:rPr>
          <w:rFonts w:asciiTheme="minorBidi" w:hAnsiTheme="minorBidi"/>
        </w:rPr>
      </w:pPr>
      <w:r w:rsidRPr="00B2435C">
        <w:rPr>
          <w:rFonts w:asciiTheme="minorBidi" w:hAnsiTheme="minorBidi"/>
        </w:rPr>
        <w:t>Effective communication of this plan is crucial. Interns should be briefed on the career progression plan at the onset of their internship, allowing them to envision a future within the organi</w:t>
      </w:r>
      <w:r w:rsidR="007812D5" w:rsidRPr="00C9145B">
        <w:rPr>
          <w:rFonts w:asciiTheme="minorBidi" w:hAnsiTheme="minorBidi"/>
        </w:rPr>
        <w:t>s</w:t>
      </w:r>
      <w:r w:rsidRPr="00B2435C">
        <w:rPr>
          <w:rFonts w:asciiTheme="minorBidi" w:hAnsiTheme="minorBidi"/>
        </w:rPr>
        <w:t>ation. Transparent communication sets the foundation for a positive employer-employee relationship, instilling a sense of trust and commitment</w:t>
      </w:r>
      <w:r w:rsidR="001F04AA" w:rsidRPr="00C9145B">
        <w:rPr>
          <w:rFonts w:asciiTheme="minorBidi" w:hAnsiTheme="minorBidi"/>
        </w:rPr>
        <w:t xml:space="preserve"> (Cui, 2021)</w:t>
      </w:r>
      <w:r w:rsidRPr="00B2435C">
        <w:rPr>
          <w:rFonts w:asciiTheme="minorBidi" w:hAnsiTheme="minorBidi"/>
        </w:rPr>
        <w:t>. Additionally, mentorship programs should be established to guide interns on their professional journey. Experienced staff members can offer insights, advice, and support, creating a conducive environment for skill development and career advancement.</w:t>
      </w:r>
    </w:p>
    <w:p w14:paraId="4E317331" w14:textId="4AA6DA9F" w:rsidR="00B2435C" w:rsidRPr="00B2435C" w:rsidRDefault="00B2435C" w:rsidP="00C9145B">
      <w:pPr>
        <w:spacing w:line="360" w:lineRule="auto"/>
        <w:jc w:val="both"/>
        <w:rPr>
          <w:rFonts w:asciiTheme="minorBidi" w:hAnsiTheme="minorBidi"/>
        </w:rPr>
      </w:pPr>
      <w:r w:rsidRPr="00B2435C">
        <w:rPr>
          <w:rFonts w:asciiTheme="minorBidi" w:hAnsiTheme="minorBidi"/>
        </w:rPr>
        <w:t>Interns should be made aware of the various skill development opportunities available to them, including training programs, workshops, and mentor-led initiatives. Promotions based on merit and achievements should be clearly outlined, encouraging interns to actively engage in their professional development. Cross-functional experiences, such as rotations through different departments, can provide a holistic understanding of the organi</w:t>
      </w:r>
      <w:r w:rsidR="007812D5" w:rsidRPr="00C9145B">
        <w:rPr>
          <w:rFonts w:asciiTheme="minorBidi" w:hAnsiTheme="minorBidi"/>
        </w:rPr>
        <w:t>s</w:t>
      </w:r>
      <w:r w:rsidRPr="00B2435C">
        <w:rPr>
          <w:rFonts w:asciiTheme="minorBidi" w:hAnsiTheme="minorBidi"/>
        </w:rPr>
        <w:t>ation and enhance the interns' skill set</w:t>
      </w:r>
      <w:r w:rsidR="001F04AA" w:rsidRPr="00C9145B">
        <w:rPr>
          <w:rFonts w:asciiTheme="minorBidi" w:hAnsiTheme="minorBidi"/>
        </w:rPr>
        <w:t xml:space="preserve"> (Doku </w:t>
      </w:r>
      <w:r w:rsidR="001F04AA" w:rsidRPr="00C9145B">
        <w:rPr>
          <w:rFonts w:asciiTheme="minorBidi" w:hAnsiTheme="minorBidi"/>
          <w:i/>
          <w:iCs/>
        </w:rPr>
        <w:t xml:space="preserve">et al, </w:t>
      </w:r>
      <w:r w:rsidR="001F04AA" w:rsidRPr="00C9145B">
        <w:rPr>
          <w:rFonts w:asciiTheme="minorBidi" w:hAnsiTheme="minorBidi"/>
        </w:rPr>
        <w:t>2013)</w:t>
      </w:r>
      <w:r w:rsidRPr="00B2435C">
        <w:rPr>
          <w:rFonts w:asciiTheme="minorBidi" w:hAnsiTheme="minorBidi"/>
        </w:rPr>
        <w:t>.</w:t>
      </w:r>
    </w:p>
    <w:p w14:paraId="5A1D0287" w14:textId="399C4A60" w:rsidR="00B2435C" w:rsidRPr="00C9145B" w:rsidRDefault="00B2435C" w:rsidP="00C9145B">
      <w:pPr>
        <w:spacing w:line="360" w:lineRule="auto"/>
        <w:jc w:val="both"/>
        <w:rPr>
          <w:rFonts w:asciiTheme="minorBidi" w:hAnsiTheme="minorBidi"/>
        </w:rPr>
      </w:pPr>
      <w:r w:rsidRPr="00B2435C">
        <w:rPr>
          <w:rFonts w:asciiTheme="minorBidi" w:hAnsiTheme="minorBidi"/>
        </w:rPr>
        <w:t>In essence, the Career Development Pathways initiative aims to create a symbiotic relationship between the organi</w:t>
      </w:r>
      <w:r w:rsidR="007812D5" w:rsidRPr="00C9145B">
        <w:rPr>
          <w:rFonts w:asciiTheme="minorBidi" w:hAnsiTheme="minorBidi"/>
        </w:rPr>
        <w:t>s</w:t>
      </w:r>
      <w:r w:rsidRPr="00B2435C">
        <w:rPr>
          <w:rFonts w:asciiTheme="minorBidi" w:hAnsiTheme="minorBidi"/>
        </w:rPr>
        <w:t>ation and its interns. By fostering a culture of continuous learning and growth, The Westin Dragonara Resort can not only attract high-</w:t>
      </w:r>
      <w:r w:rsidR="007812D5" w:rsidRPr="00C9145B">
        <w:rPr>
          <w:rFonts w:asciiTheme="minorBidi" w:hAnsiTheme="minorBidi"/>
        </w:rPr>
        <w:t>calibre</w:t>
      </w:r>
      <w:r w:rsidRPr="00B2435C">
        <w:rPr>
          <w:rFonts w:asciiTheme="minorBidi" w:hAnsiTheme="minorBidi"/>
        </w:rPr>
        <w:t xml:space="preserve"> interns but also retain them as valuable assets within the organi</w:t>
      </w:r>
      <w:r w:rsidR="007812D5" w:rsidRPr="00C9145B">
        <w:rPr>
          <w:rFonts w:asciiTheme="minorBidi" w:hAnsiTheme="minorBidi"/>
        </w:rPr>
        <w:t>s</w:t>
      </w:r>
      <w:r w:rsidRPr="00B2435C">
        <w:rPr>
          <w:rFonts w:asciiTheme="minorBidi" w:hAnsiTheme="minorBidi"/>
        </w:rPr>
        <w:t>ation. This strategic approach contributes to the establishment of a talent pipeline that is not only skilled but also deeply committed to the long-term success of the hotel</w:t>
      </w:r>
      <w:r w:rsidR="001F04AA" w:rsidRPr="00C9145B">
        <w:rPr>
          <w:rFonts w:asciiTheme="minorBidi" w:hAnsiTheme="minorBidi"/>
        </w:rPr>
        <w:t xml:space="preserve"> (Divine </w:t>
      </w:r>
      <w:r w:rsidR="001F04AA" w:rsidRPr="00C9145B">
        <w:rPr>
          <w:rFonts w:asciiTheme="minorBidi" w:hAnsiTheme="minorBidi"/>
          <w:i/>
          <w:iCs/>
        </w:rPr>
        <w:t xml:space="preserve">et al, </w:t>
      </w:r>
      <w:r w:rsidR="001F04AA" w:rsidRPr="00C9145B">
        <w:rPr>
          <w:rFonts w:asciiTheme="minorBidi" w:hAnsiTheme="minorBidi"/>
        </w:rPr>
        <w:t>2007)</w:t>
      </w:r>
      <w:r w:rsidRPr="00B2435C">
        <w:rPr>
          <w:rFonts w:asciiTheme="minorBidi" w:hAnsiTheme="minorBidi"/>
        </w:rPr>
        <w:t>.</w:t>
      </w:r>
    </w:p>
    <w:p w14:paraId="700F17E4" w14:textId="6E0660F7" w:rsidR="00B2435C" w:rsidRDefault="00B2435C" w:rsidP="00E066EF">
      <w:pPr>
        <w:pStyle w:val="Heading2"/>
      </w:pPr>
      <w:bookmarkStart w:id="9" w:name="_Toc151131900"/>
      <w:r w:rsidRPr="00B2435C">
        <w:t>Comprehensive and Cost-Effective Training Measures</w:t>
      </w:r>
      <w:bookmarkEnd w:id="9"/>
    </w:p>
    <w:p w14:paraId="7A203154" w14:textId="77777777" w:rsidR="00E066EF" w:rsidRPr="00E066EF" w:rsidRDefault="00E066EF" w:rsidP="00E066EF"/>
    <w:p w14:paraId="0E147E3E" w14:textId="3CD8D66E" w:rsidR="00B2435C" w:rsidRPr="00B2435C" w:rsidRDefault="00B2435C" w:rsidP="00C9145B">
      <w:pPr>
        <w:spacing w:line="360" w:lineRule="auto"/>
        <w:jc w:val="both"/>
        <w:rPr>
          <w:rFonts w:asciiTheme="minorBidi" w:hAnsiTheme="minorBidi"/>
        </w:rPr>
      </w:pPr>
      <w:r w:rsidRPr="00B2435C">
        <w:rPr>
          <w:rFonts w:asciiTheme="minorBidi" w:hAnsiTheme="minorBidi"/>
        </w:rPr>
        <w:t>Recogni</w:t>
      </w:r>
      <w:r w:rsidR="007812D5" w:rsidRPr="00C9145B">
        <w:rPr>
          <w:rFonts w:asciiTheme="minorBidi" w:hAnsiTheme="minorBidi"/>
        </w:rPr>
        <w:t>s</w:t>
      </w:r>
      <w:r w:rsidRPr="00B2435C">
        <w:rPr>
          <w:rFonts w:asciiTheme="minorBidi" w:hAnsiTheme="minorBidi"/>
        </w:rPr>
        <w:t>ing the pivotal role of efficient training programs in enhancing staff skills and mitigating turnover, The Westin Dragonara Resort</w:t>
      </w:r>
      <w:r w:rsidR="001F04AA" w:rsidRPr="00C9145B">
        <w:rPr>
          <w:rFonts w:asciiTheme="minorBidi" w:hAnsiTheme="minorBidi"/>
        </w:rPr>
        <w:t xml:space="preserve"> </w:t>
      </w:r>
      <w:r w:rsidRPr="00B2435C">
        <w:rPr>
          <w:rFonts w:asciiTheme="minorBidi" w:hAnsiTheme="minorBidi"/>
        </w:rPr>
        <w:t>is encouraged to invest in a comprehensive overhaul of its training initiatives while simultaneously implementing cost-effective measures. This strategic suggestion aims to not only elevate the skill set of the workforce but also create a positive impact on employee retention by optimi</w:t>
      </w:r>
      <w:r w:rsidR="007812D5" w:rsidRPr="00C9145B">
        <w:rPr>
          <w:rFonts w:asciiTheme="minorBidi" w:hAnsiTheme="minorBidi"/>
        </w:rPr>
        <w:t>s</w:t>
      </w:r>
      <w:r w:rsidRPr="00B2435C">
        <w:rPr>
          <w:rFonts w:asciiTheme="minorBidi" w:hAnsiTheme="minorBidi"/>
        </w:rPr>
        <w:t>ing training costs</w:t>
      </w:r>
      <w:r w:rsidR="001F04AA" w:rsidRPr="00C9145B">
        <w:rPr>
          <w:rFonts w:asciiTheme="minorBidi" w:hAnsiTheme="minorBidi"/>
        </w:rPr>
        <w:t xml:space="preserve"> (Lashley, 2018)</w:t>
      </w:r>
      <w:r w:rsidRPr="00B2435C">
        <w:rPr>
          <w:rFonts w:asciiTheme="minorBidi" w:hAnsiTheme="minorBidi"/>
        </w:rPr>
        <w:t>. The implementation plan is multifaceted, balancing effectiveness with cost efficiency.</w:t>
      </w:r>
    </w:p>
    <w:p w14:paraId="433BC01A" w14:textId="65383146" w:rsidR="00B2435C" w:rsidRPr="00B2435C" w:rsidRDefault="00B2435C" w:rsidP="00C9145B">
      <w:pPr>
        <w:spacing w:line="360" w:lineRule="auto"/>
        <w:jc w:val="both"/>
        <w:rPr>
          <w:rFonts w:asciiTheme="minorBidi" w:hAnsiTheme="minorBidi"/>
        </w:rPr>
      </w:pPr>
      <w:r w:rsidRPr="00B2435C">
        <w:rPr>
          <w:rFonts w:asciiTheme="minorBidi" w:hAnsiTheme="minorBidi"/>
        </w:rPr>
        <w:t>The first step involves a thorough review of existing training modules to identify gaps, redundancies, and areas for improvement. Experienced staff members should be leveraged as trainers, tapping into their wealth of knowledge and practical insights, thereby minimi</w:t>
      </w:r>
      <w:r w:rsidR="007812D5" w:rsidRPr="00C9145B">
        <w:rPr>
          <w:rFonts w:asciiTheme="minorBidi" w:hAnsiTheme="minorBidi"/>
        </w:rPr>
        <w:t>si</w:t>
      </w:r>
      <w:r w:rsidRPr="00B2435C">
        <w:rPr>
          <w:rFonts w:asciiTheme="minorBidi" w:hAnsiTheme="minorBidi"/>
        </w:rPr>
        <w:t xml:space="preserve">ng </w:t>
      </w:r>
      <w:r w:rsidRPr="00B2435C">
        <w:rPr>
          <w:rFonts w:asciiTheme="minorBidi" w:hAnsiTheme="minorBidi"/>
        </w:rPr>
        <w:lastRenderedPageBreak/>
        <w:t>external training costs</w:t>
      </w:r>
      <w:r w:rsidR="001F04AA" w:rsidRPr="00C9145B">
        <w:rPr>
          <w:rFonts w:asciiTheme="minorBidi" w:hAnsiTheme="minorBidi"/>
        </w:rPr>
        <w:t xml:space="preserve"> (</w:t>
      </w:r>
      <w:proofErr w:type="spellStart"/>
      <w:r w:rsidR="001F04AA" w:rsidRPr="00C9145B">
        <w:rPr>
          <w:rFonts w:asciiTheme="minorBidi" w:hAnsiTheme="minorBidi"/>
        </w:rPr>
        <w:t>Jehanzeb</w:t>
      </w:r>
      <w:proofErr w:type="spellEnd"/>
      <w:r w:rsidR="001F04AA" w:rsidRPr="00C9145B">
        <w:rPr>
          <w:rFonts w:asciiTheme="minorBidi" w:hAnsiTheme="minorBidi"/>
        </w:rPr>
        <w:t xml:space="preserve"> and Bashir, 2013)</w:t>
      </w:r>
      <w:r w:rsidRPr="00B2435C">
        <w:rPr>
          <w:rFonts w:asciiTheme="minorBidi" w:hAnsiTheme="minorBidi"/>
        </w:rPr>
        <w:t>. Their involvement not only enhances the credibility of the training but also fosters a culture of mentorship within the organi</w:t>
      </w:r>
      <w:r w:rsidR="007812D5" w:rsidRPr="00C9145B">
        <w:rPr>
          <w:rFonts w:asciiTheme="minorBidi" w:hAnsiTheme="minorBidi"/>
        </w:rPr>
        <w:t>s</w:t>
      </w:r>
      <w:r w:rsidRPr="00B2435C">
        <w:rPr>
          <w:rFonts w:asciiTheme="minorBidi" w:hAnsiTheme="minorBidi"/>
        </w:rPr>
        <w:t>ation.</w:t>
      </w:r>
    </w:p>
    <w:p w14:paraId="66458C65" w14:textId="3F6FE641" w:rsidR="00B2435C" w:rsidRPr="00B2435C" w:rsidRDefault="00B2435C" w:rsidP="00C9145B">
      <w:pPr>
        <w:spacing w:line="360" w:lineRule="auto"/>
        <w:jc w:val="both"/>
        <w:rPr>
          <w:rFonts w:asciiTheme="minorBidi" w:hAnsiTheme="minorBidi"/>
        </w:rPr>
      </w:pPr>
      <w:r w:rsidRPr="00B2435C">
        <w:rPr>
          <w:rFonts w:asciiTheme="minorBidi" w:hAnsiTheme="minorBidi"/>
        </w:rPr>
        <w:t>To ensure cost-effectiveness, the hotel should embrace technology-driven and interactive training methods, including the utili</w:t>
      </w:r>
      <w:r w:rsidR="007812D5" w:rsidRPr="00C9145B">
        <w:rPr>
          <w:rFonts w:asciiTheme="minorBidi" w:hAnsiTheme="minorBidi"/>
        </w:rPr>
        <w:t>s</w:t>
      </w:r>
      <w:r w:rsidRPr="00B2435C">
        <w:rPr>
          <w:rFonts w:asciiTheme="minorBidi" w:hAnsiTheme="minorBidi"/>
        </w:rPr>
        <w:t>ation of e-learning platforms and virtual simulations. This not only reduces the expenses associated with traditional training methods but also makes the training programs more engaging and adaptive to individual learning styles.</w:t>
      </w:r>
    </w:p>
    <w:p w14:paraId="1527EE90" w14:textId="0D9A3847" w:rsidR="00B2435C" w:rsidRPr="00B2435C" w:rsidRDefault="004378BA" w:rsidP="00C9145B">
      <w:pPr>
        <w:spacing w:line="360" w:lineRule="auto"/>
        <w:jc w:val="both"/>
        <w:rPr>
          <w:rFonts w:asciiTheme="minorBidi" w:hAnsiTheme="minorBidi"/>
        </w:rPr>
      </w:pPr>
      <w:r w:rsidRPr="00C9145B">
        <w:rPr>
          <w:rFonts w:asciiTheme="minorBidi" w:hAnsiTheme="minorBidi"/>
        </w:rPr>
        <w:t>Holmes (2017) believes that r</w:t>
      </w:r>
      <w:r w:rsidR="00B2435C" w:rsidRPr="00B2435C">
        <w:rPr>
          <w:rFonts w:asciiTheme="minorBidi" w:hAnsiTheme="minorBidi"/>
        </w:rPr>
        <w:t>egular updates to training materials remain essential to ensure alignment with industry best practices and emerging trends, contributing to the continuous improvement of staff competencies. The dynamic nature of the hospitality sector demands that training materials evolve to reflect the latest standards and customer expectations, further emphasi</w:t>
      </w:r>
      <w:r w:rsidR="007812D5" w:rsidRPr="00C9145B">
        <w:rPr>
          <w:rFonts w:asciiTheme="minorBidi" w:hAnsiTheme="minorBidi"/>
        </w:rPr>
        <w:t>s</w:t>
      </w:r>
      <w:r w:rsidR="00B2435C" w:rsidRPr="00B2435C">
        <w:rPr>
          <w:rFonts w:asciiTheme="minorBidi" w:hAnsiTheme="minorBidi"/>
        </w:rPr>
        <w:t>ing the need for periodic reviews.</w:t>
      </w:r>
    </w:p>
    <w:p w14:paraId="37F7C50F" w14:textId="042E3B8E" w:rsidR="00B2435C" w:rsidRPr="00B2435C" w:rsidRDefault="004378BA" w:rsidP="00C9145B">
      <w:pPr>
        <w:spacing w:line="360" w:lineRule="auto"/>
        <w:jc w:val="both"/>
        <w:rPr>
          <w:rFonts w:asciiTheme="minorBidi" w:hAnsiTheme="minorBidi"/>
        </w:rPr>
      </w:pPr>
      <w:r w:rsidRPr="00C9145B">
        <w:rPr>
          <w:rFonts w:asciiTheme="minorBidi" w:hAnsiTheme="minorBidi"/>
        </w:rPr>
        <w:t xml:space="preserve">Eller </w:t>
      </w:r>
      <w:r w:rsidRPr="00C9145B">
        <w:rPr>
          <w:rFonts w:asciiTheme="minorBidi" w:hAnsiTheme="minorBidi"/>
          <w:i/>
          <w:iCs/>
        </w:rPr>
        <w:t xml:space="preserve">et al </w:t>
      </w:r>
      <w:r w:rsidRPr="00C9145B">
        <w:rPr>
          <w:rFonts w:asciiTheme="minorBidi" w:hAnsiTheme="minorBidi"/>
        </w:rPr>
        <w:t>(2022) advocate for the benefits of feedback. T</w:t>
      </w:r>
      <w:r w:rsidR="00B2435C" w:rsidRPr="00B2435C">
        <w:rPr>
          <w:rFonts w:asciiTheme="minorBidi" w:hAnsiTheme="minorBidi"/>
        </w:rPr>
        <w:t>he hotel should implement a feedback loop within the training programs, soliciting input from trainees regarding the effectiveness of modules, the clarity of instructions, and the practical applicability of the training content. This real-time feedback mechanism not only allows for adjustments and improvements but also demonstrates a commitment to continuous improvement and empowers employees by involving them in the enhancement process.</w:t>
      </w:r>
    </w:p>
    <w:p w14:paraId="359A5933" w14:textId="4EED7808" w:rsidR="007C0E5B" w:rsidRPr="00B2435C" w:rsidRDefault="00B2435C" w:rsidP="00C9145B">
      <w:pPr>
        <w:spacing w:line="360" w:lineRule="auto"/>
        <w:jc w:val="both"/>
        <w:rPr>
          <w:rFonts w:asciiTheme="minorBidi" w:hAnsiTheme="minorBidi"/>
        </w:rPr>
      </w:pPr>
      <w:r w:rsidRPr="00B2435C">
        <w:rPr>
          <w:rFonts w:asciiTheme="minorBidi" w:hAnsiTheme="minorBidi"/>
        </w:rPr>
        <w:t>In summary, the Comprehensive and Cost-Effective Training Measures initiative is a strategic investment in the development of the hotel's human capital, balancing the need for skill enhancement with the imperative to optimi</w:t>
      </w:r>
      <w:r w:rsidR="007812D5" w:rsidRPr="00C9145B">
        <w:rPr>
          <w:rFonts w:asciiTheme="minorBidi" w:hAnsiTheme="minorBidi"/>
        </w:rPr>
        <w:t>s</w:t>
      </w:r>
      <w:r w:rsidRPr="00B2435C">
        <w:rPr>
          <w:rFonts w:asciiTheme="minorBidi" w:hAnsiTheme="minorBidi"/>
        </w:rPr>
        <w:t>e training costs. By embracing modern training methodologies, utili</w:t>
      </w:r>
      <w:r w:rsidR="007812D5" w:rsidRPr="00C9145B">
        <w:rPr>
          <w:rFonts w:asciiTheme="minorBidi" w:hAnsiTheme="minorBidi"/>
        </w:rPr>
        <w:t>s</w:t>
      </w:r>
      <w:r w:rsidRPr="00B2435C">
        <w:rPr>
          <w:rFonts w:asciiTheme="minorBidi" w:hAnsiTheme="minorBidi"/>
        </w:rPr>
        <w:t>ing internal expertise, and incorporating cost-effective measures, The Westin Dragonara Resort Malta can foster a culture of continuous learning that positively impacts employee satisfaction, reduces turnover, and contributes to the overall success of the organi</w:t>
      </w:r>
      <w:r w:rsidRPr="00C9145B">
        <w:rPr>
          <w:rFonts w:asciiTheme="minorBidi" w:hAnsiTheme="minorBidi"/>
        </w:rPr>
        <w:t>s</w:t>
      </w:r>
      <w:r w:rsidRPr="00B2435C">
        <w:rPr>
          <w:rFonts w:asciiTheme="minorBidi" w:hAnsiTheme="minorBidi"/>
        </w:rPr>
        <w:t>ation.</w:t>
      </w:r>
    </w:p>
    <w:p w14:paraId="2663921B" w14:textId="664AE85F" w:rsidR="00AE5493" w:rsidRDefault="00AE5493" w:rsidP="00E066EF">
      <w:pPr>
        <w:pStyle w:val="Heading2"/>
      </w:pPr>
      <w:bookmarkStart w:id="10" w:name="_Toc151131901"/>
      <w:r w:rsidRPr="00AE5493">
        <w:t>Communication Enhancement</w:t>
      </w:r>
      <w:bookmarkEnd w:id="10"/>
    </w:p>
    <w:p w14:paraId="616C28A2" w14:textId="77777777" w:rsidR="00E066EF" w:rsidRPr="00E066EF" w:rsidRDefault="00E066EF" w:rsidP="00E066EF"/>
    <w:p w14:paraId="6DCF106D" w14:textId="77B2169F" w:rsidR="00B2435C" w:rsidRPr="00B2435C" w:rsidRDefault="00B2435C" w:rsidP="00C9145B">
      <w:pPr>
        <w:spacing w:line="360" w:lineRule="auto"/>
        <w:jc w:val="both"/>
        <w:rPr>
          <w:rFonts w:asciiTheme="minorBidi" w:hAnsiTheme="minorBidi"/>
        </w:rPr>
      </w:pPr>
      <w:r w:rsidRPr="00B2435C">
        <w:rPr>
          <w:rFonts w:asciiTheme="minorBidi" w:hAnsiTheme="minorBidi"/>
        </w:rPr>
        <w:t>Recogni</w:t>
      </w:r>
      <w:r w:rsidR="007812D5" w:rsidRPr="00C9145B">
        <w:rPr>
          <w:rFonts w:asciiTheme="minorBidi" w:hAnsiTheme="minorBidi"/>
        </w:rPr>
        <w:t>si</w:t>
      </w:r>
      <w:r w:rsidRPr="00B2435C">
        <w:rPr>
          <w:rFonts w:asciiTheme="minorBidi" w:hAnsiTheme="minorBidi"/>
        </w:rPr>
        <w:t>ng the pivotal role that effective communication plays in fostering a positive work environment and addressing the concerns highlighted in this report, The Westin Dragonara Resort is advised to focus on enhancing communication between management and staff. This strategic suggestion aims to bridge existing gaps, improve transparency, and create a more inclusive organi</w:t>
      </w:r>
      <w:r w:rsidR="007812D5" w:rsidRPr="00C9145B">
        <w:rPr>
          <w:rFonts w:asciiTheme="minorBidi" w:hAnsiTheme="minorBidi"/>
        </w:rPr>
        <w:t>s</w:t>
      </w:r>
      <w:r w:rsidRPr="00B2435C">
        <w:rPr>
          <w:rFonts w:asciiTheme="minorBidi" w:hAnsiTheme="minorBidi"/>
        </w:rPr>
        <w:t>ational culture. The implementation plan encompasses a multi-faceted approach to communication improvement.</w:t>
      </w:r>
    </w:p>
    <w:p w14:paraId="3BB62414" w14:textId="32643EB5" w:rsidR="00B2435C" w:rsidRPr="00B2435C" w:rsidRDefault="00E56F3E" w:rsidP="00C9145B">
      <w:pPr>
        <w:spacing w:line="360" w:lineRule="auto"/>
        <w:jc w:val="both"/>
        <w:rPr>
          <w:rFonts w:asciiTheme="minorBidi" w:hAnsiTheme="minorBidi"/>
        </w:rPr>
      </w:pPr>
      <w:r w:rsidRPr="00C9145B">
        <w:rPr>
          <w:rFonts w:asciiTheme="minorBidi" w:hAnsiTheme="minorBidi"/>
        </w:rPr>
        <w:t xml:space="preserve">Lee and Li, (2020) highlight many ways communication can be enhanced. </w:t>
      </w:r>
      <w:r w:rsidR="00B2435C" w:rsidRPr="00B2435C">
        <w:rPr>
          <w:rFonts w:asciiTheme="minorBidi" w:hAnsiTheme="minorBidi"/>
        </w:rPr>
        <w:t xml:space="preserve">Introducing regular meetings and open forums provides a structured platform for management to convey </w:t>
      </w:r>
      <w:r w:rsidR="00B2435C" w:rsidRPr="00B2435C">
        <w:rPr>
          <w:rFonts w:asciiTheme="minorBidi" w:hAnsiTheme="minorBidi"/>
        </w:rPr>
        <w:lastRenderedPageBreak/>
        <w:t>important updates, share insights, and address staff queries. These sessions serve as opportunities for employees to voice their concerns, offer suggestions, and actively engage with the organi</w:t>
      </w:r>
      <w:r w:rsidR="00687528" w:rsidRPr="00C9145B">
        <w:rPr>
          <w:rFonts w:asciiTheme="minorBidi" w:hAnsiTheme="minorBidi"/>
        </w:rPr>
        <w:t>s</w:t>
      </w:r>
      <w:r w:rsidR="00B2435C" w:rsidRPr="00B2435C">
        <w:rPr>
          <w:rFonts w:asciiTheme="minorBidi" w:hAnsiTheme="minorBidi"/>
        </w:rPr>
        <w:t>ational decision-making process. Suggestion boxes strategically placed within the workplace offer an additional avenue for staff to submit feedback anonymously, encouraging candid input.</w:t>
      </w:r>
    </w:p>
    <w:p w14:paraId="5592DE1E" w14:textId="6D7A76A1" w:rsidR="00B2435C" w:rsidRPr="00B2435C" w:rsidRDefault="00B2435C" w:rsidP="00C9145B">
      <w:pPr>
        <w:spacing w:line="360" w:lineRule="auto"/>
        <w:jc w:val="both"/>
        <w:rPr>
          <w:rFonts w:asciiTheme="minorBidi" w:hAnsiTheme="minorBidi"/>
        </w:rPr>
      </w:pPr>
      <w:r w:rsidRPr="00B2435C">
        <w:rPr>
          <w:rFonts w:asciiTheme="minorBidi" w:hAnsiTheme="minorBidi"/>
        </w:rPr>
        <w:t>In today's digital age, establishing a dedicated online platform for real-time communication is paramount. This platform could serve as a centrali</w:t>
      </w:r>
      <w:r w:rsidR="00687528" w:rsidRPr="00C9145B">
        <w:rPr>
          <w:rFonts w:asciiTheme="minorBidi" w:hAnsiTheme="minorBidi"/>
        </w:rPr>
        <w:t>s</w:t>
      </w:r>
      <w:r w:rsidRPr="00B2435C">
        <w:rPr>
          <w:rFonts w:asciiTheme="minorBidi" w:hAnsiTheme="minorBidi"/>
        </w:rPr>
        <w:t>ed hub for disseminating information, hosting virtual town hall meetings, and facilitating interactive discussions. This digital space promotes inclusivity, especially for remote o</w:t>
      </w:r>
      <w:r w:rsidR="00687528" w:rsidRPr="00C9145B">
        <w:rPr>
          <w:rFonts w:asciiTheme="minorBidi" w:hAnsiTheme="minorBidi"/>
        </w:rPr>
        <w:t>r</w:t>
      </w:r>
      <w:r w:rsidRPr="00B2435C">
        <w:rPr>
          <w:rFonts w:asciiTheme="minorBidi" w:hAnsiTheme="minorBidi"/>
        </w:rPr>
        <w:t xml:space="preserve"> shift-based staff, ensuring that everyone has access to important updates and can contribute to the organi</w:t>
      </w:r>
      <w:r w:rsidR="00687528" w:rsidRPr="00C9145B">
        <w:rPr>
          <w:rFonts w:asciiTheme="minorBidi" w:hAnsiTheme="minorBidi"/>
        </w:rPr>
        <w:t>s</w:t>
      </w:r>
      <w:r w:rsidRPr="00B2435C">
        <w:rPr>
          <w:rFonts w:asciiTheme="minorBidi" w:hAnsiTheme="minorBidi"/>
        </w:rPr>
        <w:t>ational dialogue.</w:t>
      </w:r>
    </w:p>
    <w:p w14:paraId="7E601058" w14:textId="05C3AAA2" w:rsidR="00B2435C" w:rsidRPr="00B2435C" w:rsidRDefault="00B2435C" w:rsidP="00C9145B">
      <w:pPr>
        <w:spacing w:line="360" w:lineRule="auto"/>
        <w:jc w:val="both"/>
        <w:rPr>
          <w:rFonts w:asciiTheme="minorBidi" w:hAnsiTheme="minorBidi"/>
        </w:rPr>
      </w:pPr>
      <w:r w:rsidRPr="00B2435C">
        <w:rPr>
          <w:rFonts w:asciiTheme="minorBidi" w:hAnsiTheme="minorBidi"/>
        </w:rPr>
        <w:t>Crucially, training managers on effective communication strategies is an integral part of this initiative</w:t>
      </w:r>
      <w:r w:rsidR="00E56F3E" w:rsidRPr="00C9145B">
        <w:rPr>
          <w:rFonts w:asciiTheme="minorBidi" w:hAnsiTheme="minorBidi"/>
        </w:rPr>
        <w:t xml:space="preserve"> (Mackenzie, 2010)</w:t>
      </w:r>
      <w:r w:rsidRPr="00B2435C">
        <w:rPr>
          <w:rFonts w:asciiTheme="minorBidi" w:hAnsiTheme="minorBidi"/>
        </w:rPr>
        <w:t>. Managers play a pivotal role as conduits between leadership and staff, and their ability to convey information clearly, listen actively, and respond empathetically is paramount. Communication training should encompass both interpersonal skills and the effective use of digital platforms, ensuring that managers are equipped to navigate various communication channels.</w:t>
      </w:r>
    </w:p>
    <w:p w14:paraId="465FEBF1" w14:textId="59D04601" w:rsidR="00B2435C" w:rsidRPr="00B2435C" w:rsidRDefault="00B2435C" w:rsidP="00C9145B">
      <w:pPr>
        <w:spacing w:line="360" w:lineRule="auto"/>
        <w:jc w:val="both"/>
        <w:rPr>
          <w:rFonts w:asciiTheme="minorBidi" w:hAnsiTheme="minorBidi"/>
        </w:rPr>
      </w:pPr>
      <w:r w:rsidRPr="00B2435C">
        <w:rPr>
          <w:rFonts w:asciiTheme="minorBidi" w:hAnsiTheme="minorBidi"/>
        </w:rPr>
        <w:t>In essence, the Communication Enhancement initiative is designed to create a more transparent, collaborative, and responsive organi</w:t>
      </w:r>
      <w:r w:rsidR="00673028" w:rsidRPr="00C9145B">
        <w:rPr>
          <w:rFonts w:asciiTheme="minorBidi" w:hAnsiTheme="minorBidi"/>
        </w:rPr>
        <w:t>s</w:t>
      </w:r>
      <w:r w:rsidRPr="00B2435C">
        <w:rPr>
          <w:rFonts w:asciiTheme="minorBidi" w:hAnsiTheme="minorBidi"/>
        </w:rPr>
        <w:t>ational culture. By fostering open dialogue, embracing digital communication tools, and investing in manager training, The Westin Dragonara Resort Malta can build stronger connections between management and staff. This, in turn, is anticipated to enhance employee satisfaction, reduce misunderstandings, and contribute to a more cohesive and resilient workforce.</w:t>
      </w:r>
    </w:p>
    <w:p w14:paraId="3694C32C" w14:textId="38ADE552" w:rsidR="00A44AAC" w:rsidRDefault="00A44AAC" w:rsidP="00E066EF">
      <w:pPr>
        <w:pStyle w:val="Heading2"/>
      </w:pPr>
      <w:bookmarkStart w:id="11" w:name="_Toc151131902"/>
      <w:r w:rsidRPr="00A44AAC">
        <w:t>Implementation Strategies and Anticipated Staff Responses</w:t>
      </w:r>
      <w:bookmarkEnd w:id="11"/>
    </w:p>
    <w:p w14:paraId="6A71A8E9" w14:textId="77777777" w:rsidR="00E066EF" w:rsidRPr="00E066EF" w:rsidRDefault="00E066EF" w:rsidP="00E066EF"/>
    <w:p w14:paraId="21070BC5" w14:textId="777F7126" w:rsidR="007C0E5B" w:rsidRPr="00A44AAC" w:rsidRDefault="007C0E5B" w:rsidP="00C9145B">
      <w:pPr>
        <w:spacing w:line="360" w:lineRule="auto"/>
        <w:jc w:val="both"/>
        <w:rPr>
          <w:rFonts w:asciiTheme="minorBidi" w:hAnsiTheme="minorBidi"/>
        </w:rPr>
      </w:pPr>
      <w:r w:rsidRPr="00C9145B">
        <w:rPr>
          <w:rFonts w:asciiTheme="minorBidi" w:hAnsiTheme="minorBidi"/>
        </w:rPr>
        <w:t>Implementing the recommended changes at The Westin Dragonara Resort</w:t>
      </w:r>
      <w:r w:rsidRPr="00C9145B">
        <w:rPr>
          <w:rFonts w:asciiTheme="minorBidi" w:hAnsiTheme="minorBidi"/>
        </w:rPr>
        <w:t xml:space="preserve"> </w:t>
      </w:r>
      <w:r w:rsidRPr="00C9145B">
        <w:rPr>
          <w:rFonts w:asciiTheme="minorBidi" w:hAnsiTheme="minorBidi"/>
        </w:rPr>
        <w:t>will involve a strategic and phased approach, considering Lewin's Change Model</w:t>
      </w:r>
      <w:r w:rsidR="00023942" w:rsidRPr="00C9145B">
        <w:rPr>
          <w:rFonts w:asciiTheme="minorBidi" w:hAnsiTheme="minorBidi"/>
        </w:rPr>
        <w:t xml:space="preserve"> as discussed by Hussain </w:t>
      </w:r>
      <w:r w:rsidR="00023942" w:rsidRPr="00C9145B">
        <w:rPr>
          <w:rFonts w:asciiTheme="minorBidi" w:hAnsiTheme="minorBidi"/>
          <w:i/>
          <w:iCs/>
        </w:rPr>
        <w:t xml:space="preserve">et al </w:t>
      </w:r>
      <w:r w:rsidR="00023942" w:rsidRPr="00C9145B">
        <w:rPr>
          <w:rFonts w:asciiTheme="minorBidi" w:hAnsiTheme="minorBidi"/>
        </w:rPr>
        <w:t>(2018)</w:t>
      </w:r>
      <w:r w:rsidRPr="00C9145B">
        <w:rPr>
          <w:rFonts w:asciiTheme="minorBidi" w:hAnsiTheme="minorBidi"/>
        </w:rPr>
        <w:t>. The three stages of Lewin's model are Unfreeze, Change, and Refreeze.</w:t>
      </w:r>
    </w:p>
    <w:p w14:paraId="06B812D1" w14:textId="4D3EC762" w:rsidR="007C0E5B" w:rsidRPr="007C0E5B" w:rsidRDefault="007C0E5B" w:rsidP="00C9145B">
      <w:pPr>
        <w:spacing w:line="360" w:lineRule="auto"/>
        <w:jc w:val="both"/>
        <w:rPr>
          <w:rFonts w:asciiTheme="minorBidi" w:hAnsiTheme="minorBidi"/>
        </w:rPr>
      </w:pPr>
      <w:r w:rsidRPr="007C0E5B">
        <w:rPr>
          <w:rFonts w:asciiTheme="minorBidi" w:hAnsiTheme="minorBidi"/>
          <w:b/>
          <w:bCs/>
        </w:rPr>
        <w:t>1. Unfreeze:</w:t>
      </w:r>
      <w:r w:rsidRPr="007C0E5B">
        <w:rPr>
          <w:rFonts w:asciiTheme="minorBidi" w:hAnsiTheme="minorBidi"/>
        </w:rPr>
        <w:t xml:space="preserve"> During the Unfreeze stage, it's crucial to create awareness and readiness for change. For the Westin Dragonara Resort Malta:</w:t>
      </w:r>
    </w:p>
    <w:p w14:paraId="5EB686C9" w14:textId="5457C011" w:rsidR="007C0E5B" w:rsidRPr="007C0E5B" w:rsidRDefault="007C0E5B" w:rsidP="00C9145B">
      <w:pPr>
        <w:numPr>
          <w:ilvl w:val="0"/>
          <w:numId w:val="27"/>
        </w:numPr>
        <w:spacing w:line="360" w:lineRule="auto"/>
        <w:jc w:val="both"/>
        <w:rPr>
          <w:rFonts w:asciiTheme="minorBidi" w:hAnsiTheme="minorBidi"/>
        </w:rPr>
      </w:pPr>
      <w:r w:rsidRPr="007C0E5B">
        <w:rPr>
          <w:rFonts w:asciiTheme="minorBidi" w:hAnsiTheme="minorBidi"/>
          <w:b/>
          <w:bCs/>
        </w:rPr>
        <w:t>Internship Program Enhancement:</w:t>
      </w:r>
      <w:r w:rsidRPr="007C0E5B">
        <w:rPr>
          <w:rFonts w:asciiTheme="minorBidi" w:hAnsiTheme="minorBidi"/>
        </w:rPr>
        <w:t xml:space="preserve"> Start by communicating the strategic importance of the enhanced internship program. Highlight the benefits of diversity and skills infusion, emphasi</w:t>
      </w:r>
      <w:r w:rsidR="00023942" w:rsidRPr="00C9145B">
        <w:rPr>
          <w:rFonts w:asciiTheme="minorBidi" w:hAnsiTheme="minorBidi"/>
        </w:rPr>
        <w:t>s</w:t>
      </w:r>
      <w:r w:rsidRPr="007C0E5B">
        <w:rPr>
          <w:rFonts w:asciiTheme="minorBidi" w:hAnsiTheme="minorBidi"/>
        </w:rPr>
        <w:t>ing the long-term positive impact on employee satisfaction and retention. Use internal communication channels like meetings, newsletters, and workshops to build understanding and support for the changes.</w:t>
      </w:r>
    </w:p>
    <w:p w14:paraId="1B5DA2F7" w14:textId="77777777" w:rsidR="007C0E5B" w:rsidRPr="007C0E5B" w:rsidRDefault="007C0E5B" w:rsidP="00C9145B">
      <w:pPr>
        <w:numPr>
          <w:ilvl w:val="0"/>
          <w:numId w:val="27"/>
        </w:numPr>
        <w:spacing w:line="360" w:lineRule="auto"/>
        <w:jc w:val="both"/>
        <w:rPr>
          <w:rFonts w:asciiTheme="minorBidi" w:hAnsiTheme="minorBidi"/>
        </w:rPr>
      </w:pPr>
      <w:r w:rsidRPr="007C0E5B">
        <w:rPr>
          <w:rFonts w:asciiTheme="minorBidi" w:hAnsiTheme="minorBidi"/>
          <w:b/>
          <w:bCs/>
        </w:rPr>
        <w:lastRenderedPageBreak/>
        <w:t>Career Development Pathways:</w:t>
      </w:r>
      <w:r w:rsidRPr="007C0E5B">
        <w:rPr>
          <w:rFonts w:asciiTheme="minorBidi" w:hAnsiTheme="minorBidi"/>
        </w:rPr>
        <w:t xml:space="preserve"> Clearly communicate the need for establishing career development pathways. Emphasize the benefits for interns, showcasing a structured plan for professional growth within the organization. Address concerns and questions through open forums and Q&amp;A sessions to mitigate resistance.</w:t>
      </w:r>
    </w:p>
    <w:p w14:paraId="72419E51" w14:textId="77777777" w:rsidR="007C0E5B" w:rsidRPr="007C0E5B" w:rsidRDefault="007C0E5B" w:rsidP="00C9145B">
      <w:pPr>
        <w:numPr>
          <w:ilvl w:val="0"/>
          <w:numId w:val="27"/>
        </w:numPr>
        <w:spacing w:line="360" w:lineRule="auto"/>
        <w:jc w:val="both"/>
        <w:rPr>
          <w:rFonts w:asciiTheme="minorBidi" w:hAnsiTheme="minorBidi"/>
        </w:rPr>
      </w:pPr>
      <w:r w:rsidRPr="007C0E5B">
        <w:rPr>
          <w:rFonts w:asciiTheme="minorBidi" w:hAnsiTheme="minorBidi"/>
          <w:b/>
          <w:bCs/>
        </w:rPr>
        <w:t>Comprehensive and Cost-Effective Training Measures:</w:t>
      </w:r>
      <w:r w:rsidRPr="007C0E5B">
        <w:rPr>
          <w:rFonts w:asciiTheme="minorBidi" w:hAnsiTheme="minorBidi"/>
        </w:rPr>
        <w:t xml:space="preserve"> Begin by communicating the necessity of overhauling training initiatives to enhance staff skills. Emphasize the cost-effectiveness of the proposed changes and the positive impact on employee satisfaction. Address concerns through transparent communication, highlighting the benefits of the new training methods.</w:t>
      </w:r>
    </w:p>
    <w:p w14:paraId="5A63794B" w14:textId="77777777" w:rsidR="007C0E5B" w:rsidRPr="007C0E5B" w:rsidRDefault="007C0E5B" w:rsidP="00C9145B">
      <w:pPr>
        <w:numPr>
          <w:ilvl w:val="0"/>
          <w:numId w:val="27"/>
        </w:numPr>
        <w:spacing w:line="360" w:lineRule="auto"/>
        <w:jc w:val="both"/>
        <w:rPr>
          <w:rFonts w:asciiTheme="minorBidi" w:hAnsiTheme="minorBidi"/>
        </w:rPr>
      </w:pPr>
      <w:r w:rsidRPr="007C0E5B">
        <w:rPr>
          <w:rFonts w:asciiTheme="minorBidi" w:hAnsiTheme="minorBidi"/>
          <w:b/>
          <w:bCs/>
        </w:rPr>
        <w:t>Communication Enhancement:</w:t>
      </w:r>
      <w:r w:rsidRPr="007C0E5B">
        <w:rPr>
          <w:rFonts w:asciiTheme="minorBidi" w:hAnsiTheme="minorBidi"/>
        </w:rPr>
        <w:t xml:space="preserve"> Communicate the importance of improving communication between management and staff. Emphasize the positive impact on organizational culture and employee satisfaction. Conduct training sessions for managers on effective communication strategies to prepare them for their role in the upcoming changes.</w:t>
      </w:r>
    </w:p>
    <w:p w14:paraId="3531136E" w14:textId="03DB529B" w:rsidR="007C0E5B" w:rsidRPr="007C0E5B" w:rsidRDefault="007C0E5B" w:rsidP="00C9145B">
      <w:pPr>
        <w:spacing w:line="360" w:lineRule="auto"/>
        <w:jc w:val="both"/>
        <w:rPr>
          <w:rFonts w:asciiTheme="minorBidi" w:hAnsiTheme="minorBidi"/>
        </w:rPr>
      </w:pPr>
      <w:r w:rsidRPr="007C0E5B">
        <w:rPr>
          <w:rFonts w:asciiTheme="minorBidi" w:hAnsiTheme="minorBidi"/>
          <w:b/>
          <w:bCs/>
        </w:rPr>
        <w:t>2. Change:</w:t>
      </w:r>
      <w:r w:rsidRPr="007C0E5B">
        <w:rPr>
          <w:rFonts w:asciiTheme="minorBidi" w:hAnsiTheme="minorBidi"/>
        </w:rPr>
        <w:t xml:space="preserve"> Once the organi</w:t>
      </w:r>
      <w:r w:rsidR="00DB1640" w:rsidRPr="00C9145B">
        <w:rPr>
          <w:rFonts w:asciiTheme="minorBidi" w:hAnsiTheme="minorBidi"/>
        </w:rPr>
        <w:t>s</w:t>
      </w:r>
      <w:r w:rsidRPr="007C0E5B">
        <w:rPr>
          <w:rFonts w:asciiTheme="minorBidi" w:hAnsiTheme="minorBidi"/>
        </w:rPr>
        <w:t>ation is prepared, move on to the Change stage</w:t>
      </w:r>
      <w:r w:rsidR="00DB1640" w:rsidRPr="00C9145B">
        <w:rPr>
          <w:rFonts w:asciiTheme="minorBidi" w:hAnsiTheme="minorBidi"/>
        </w:rPr>
        <w:t xml:space="preserve"> (Levasseur, 2001)</w:t>
      </w:r>
      <w:r w:rsidRPr="007C0E5B">
        <w:rPr>
          <w:rFonts w:asciiTheme="minorBidi" w:hAnsiTheme="minorBidi"/>
        </w:rPr>
        <w:t>:</w:t>
      </w:r>
    </w:p>
    <w:p w14:paraId="36C32CFE" w14:textId="77777777" w:rsidR="007C0E5B" w:rsidRPr="007C0E5B" w:rsidRDefault="007C0E5B" w:rsidP="00C9145B">
      <w:pPr>
        <w:numPr>
          <w:ilvl w:val="0"/>
          <w:numId w:val="28"/>
        </w:numPr>
        <w:spacing w:line="360" w:lineRule="auto"/>
        <w:jc w:val="both"/>
        <w:rPr>
          <w:rFonts w:asciiTheme="minorBidi" w:hAnsiTheme="minorBidi"/>
        </w:rPr>
      </w:pPr>
      <w:r w:rsidRPr="007C0E5B">
        <w:rPr>
          <w:rFonts w:asciiTheme="minorBidi" w:hAnsiTheme="minorBidi"/>
          <w:b/>
          <w:bCs/>
        </w:rPr>
        <w:t>Internship Program Enhancement:</w:t>
      </w:r>
      <w:r w:rsidRPr="007C0E5B">
        <w:rPr>
          <w:rFonts w:asciiTheme="minorBidi" w:hAnsiTheme="minorBidi"/>
        </w:rPr>
        <w:t xml:space="preserve"> Begin by establishing partnerships with universities and developing comprehensive internship modules. Introduce mentorship programs and networking opportunities, providing training for both existing staff and interns. Encourage participation in industry events and conferences.</w:t>
      </w:r>
    </w:p>
    <w:p w14:paraId="78A1D16E" w14:textId="77777777" w:rsidR="007C0E5B" w:rsidRPr="007C0E5B" w:rsidRDefault="007C0E5B" w:rsidP="00C9145B">
      <w:pPr>
        <w:numPr>
          <w:ilvl w:val="0"/>
          <w:numId w:val="28"/>
        </w:numPr>
        <w:spacing w:line="360" w:lineRule="auto"/>
        <w:jc w:val="both"/>
        <w:rPr>
          <w:rFonts w:asciiTheme="minorBidi" w:hAnsiTheme="minorBidi"/>
        </w:rPr>
      </w:pPr>
      <w:r w:rsidRPr="007C0E5B">
        <w:rPr>
          <w:rFonts w:asciiTheme="minorBidi" w:hAnsiTheme="minorBidi"/>
          <w:b/>
          <w:bCs/>
        </w:rPr>
        <w:t>Career Development Pathways:</w:t>
      </w:r>
      <w:r w:rsidRPr="007C0E5B">
        <w:rPr>
          <w:rFonts w:asciiTheme="minorBidi" w:hAnsiTheme="minorBidi"/>
        </w:rPr>
        <w:t xml:space="preserve"> Implement a clear career progression plan, highlighting opportunities for skill development and promotions. Launch mentorship programs and cross-functional experiences. Ensure transparent communication of the plan to interns, fostering trust and commitment.</w:t>
      </w:r>
    </w:p>
    <w:p w14:paraId="72EC5BE6" w14:textId="77777777" w:rsidR="007C0E5B" w:rsidRPr="007C0E5B" w:rsidRDefault="007C0E5B" w:rsidP="00C9145B">
      <w:pPr>
        <w:numPr>
          <w:ilvl w:val="0"/>
          <w:numId w:val="28"/>
        </w:numPr>
        <w:spacing w:line="360" w:lineRule="auto"/>
        <w:jc w:val="both"/>
        <w:rPr>
          <w:rFonts w:asciiTheme="minorBidi" w:hAnsiTheme="minorBidi"/>
        </w:rPr>
      </w:pPr>
      <w:r w:rsidRPr="007C0E5B">
        <w:rPr>
          <w:rFonts w:asciiTheme="minorBidi" w:hAnsiTheme="minorBidi"/>
          <w:b/>
          <w:bCs/>
        </w:rPr>
        <w:t>Comprehensive and Cost-Effective Training Measures:</w:t>
      </w:r>
      <w:r w:rsidRPr="007C0E5B">
        <w:rPr>
          <w:rFonts w:asciiTheme="minorBidi" w:hAnsiTheme="minorBidi"/>
        </w:rPr>
        <w:t xml:space="preserve"> Review and update existing training modules. Introduce technology-driven and interactive training methods. Establish a feedback loop for trainees to provide input on the effectiveness of the modules. Engage experienced staff as trainers to minimize external training costs.</w:t>
      </w:r>
    </w:p>
    <w:p w14:paraId="708E78F8" w14:textId="4EC9DA57" w:rsidR="007C0E5B" w:rsidRDefault="007C0E5B" w:rsidP="00C9145B">
      <w:pPr>
        <w:numPr>
          <w:ilvl w:val="0"/>
          <w:numId w:val="28"/>
        </w:numPr>
        <w:spacing w:line="360" w:lineRule="auto"/>
        <w:jc w:val="both"/>
        <w:rPr>
          <w:rFonts w:asciiTheme="minorBidi" w:hAnsiTheme="minorBidi"/>
        </w:rPr>
      </w:pPr>
      <w:r w:rsidRPr="007C0E5B">
        <w:rPr>
          <w:rFonts w:asciiTheme="minorBidi" w:hAnsiTheme="minorBidi"/>
          <w:b/>
          <w:bCs/>
        </w:rPr>
        <w:t>Communication Enhancement:</w:t>
      </w:r>
      <w:r w:rsidRPr="007C0E5B">
        <w:rPr>
          <w:rFonts w:asciiTheme="minorBidi" w:hAnsiTheme="minorBidi"/>
        </w:rPr>
        <w:t xml:space="preserve"> Introduce regular meetings, open forums, and suggestion boxes for transparent communication. Establish a dedicated online platform for real-time communication. Conduct training for managers on effective communication strategies, emphasi</w:t>
      </w:r>
      <w:r w:rsidR="00023942" w:rsidRPr="00C9145B">
        <w:rPr>
          <w:rFonts w:asciiTheme="minorBidi" w:hAnsiTheme="minorBidi"/>
        </w:rPr>
        <w:t>s</w:t>
      </w:r>
      <w:r w:rsidRPr="007C0E5B">
        <w:rPr>
          <w:rFonts w:asciiTheme="minorBidi" w:hAnsiTheme="minorBidi"/>
        </w:rPr>
        <w:t>ing the importance of their role in the change process.</w:t>
      </w:r>
    </w:p>
    <w:p w14:paraId="68980C29" w14:textId="77777777" w:rsidR="002D7241" w:rsidRDefault="002D7241" w:rsidP="002D7241">
      <w:pPr>
        <w:spacing w:line="360" w:lineRule="auto"/>
        <w:jc w:val="both"/>
        <w:rPr>
          <w:rFonts w:asciiTheme="minorBidi" w:hAnsiTheme="minorBidi"/>
        </w:rPr>
      </w:pPr>
    </w:p>
    <w:p w14:paraId="1AC68485" w14:textId="77777777" w:rsidR="002D7241" w:rsidRPr="007C0E5B" w:rsidRDefault="002D7241" w:rsidP="002D7241">
      <w:pPr>
        <w:spacing w:line="360" w:lineRule="auto"/>
        <w:jc w:val="both"/>
        <w:rPr>
          <w:rFonts w:asciiTheme="minorBidi" w:hAnsiTheme="minorBidi"/>
        </w:rPr>
      </w:pPr>
    </w:p>
    <w:p w14:paraId="24C3AA05" w14:textId="3935F816" w:rsidR="007C0E5B" w:rsidRPr="007C0E5B" w:rsidRDefault="007C0E5B" w:rsidP="00C9145B">
      <w:pPr>
        <w:spacing w:line="360" w:lineRule="auto"/>
        <w:jc w:val="both"/>
        <w:rPr>
          <w:rFonts w:asciiTheme="minorBidi" w:hAnsiTheme="minorBidi"/>
        </w:rPr>
      </w:pPr>
      <w:r w:rsidRPr="007C0E5B">
        <w:rPr>
          <w:rFonts w:asciiTheme="minorBidi" w:hAnsiTheme="minorBidi"/>
          <w:b/>
          <w:bCs/>
        </w:rPr>
        <w:t>3. Refreeze:</w:t>
      </w:r>
      <w:r w:rsidRPr="007C0E5B">
        <w:rPr>
          <w:rFonts w:asciiTheme="minorBidi" w:hAnsiTheme="minorBidi"/>
        </w:rPr>
        <w:t xml:space="preserve"> As the changes become normali</w:t>
      </w:r>
      <w:r w:rsidR="00023942" w:rsidRPr="00C9145B">
        <w:rPr>
          <w:rFonts w:asciiTheme="minorBidi" w:hAnsiTheme="minorBidi"/>
        </w:rPr>
        <w:t>s</w:t>
      </w:r>
      <w:r w:rsidRPr="007C0E5B">
        <w:rPr>
          <w:rFonts w:asciiTheme="minorBidi" w:hAnsiTheme="minorBidi"/>
        </w:rPr>
        <w:t>ed, move to the Refreeze stage</w:t>
      </w:r>
      <w:r w:rsidR="00DB1640" w:rsidRPr="00C9145B">
        <w:rPr>
          <w:rFonts w:asciiTheme="minorBidi" w:hAnsiTheme="minorBidi"/>
        </w:rPr>
        <w:t xml:space="preserve"> (Wang and Ellinger, 2009)</w:t>
      </w:r>
      <w:r w:rsidRPr="007C0E5B">
        <w:rPr>
          <w:rFonts w:asciiTheme="minorBidi" w:hAnsiTheme="minorBidi"/>
        </w:rPr>
        <w:t>:</w:t>
      </w:r>
    </w:p>
    <w:p w14:paraId="015E5943" w14:textId="77777777" w:rsidR="007C0E5B" w:rsidRPr="007C0E5B" w:rsidRDefault="007C0E5B" w:rsidP="00C9145B">
      <w:pPr>
        <w:numPr>
          <w:ilvl w:val="0"/>
          <w:numId w:val="29"/>
        </w:numPr>
        <w:spacing w:line="360" w:lineRule="auto"/>
        <w:jc w:val="both"/>
        <w:rPr>
          <w:rFonts w:asciiTheme="minorBidi" w:hAnsiTheme="minorBidi"/>
        </w:rPr>
      </w:pPr>
      <w:r w:rsidRPr="007C0E5B">
        <w:rPr>
          <w:rFonts w:asciiTheme="minorBidi" w:hAnsiTheme="minorBidi"/>
          <w:b/>
          <w:bCs/>
        </w:rPr>
        <w:t>Internship Program Enhancement:</w:t>
      </w:r>
      <w:r w:rsidRPr="007C0E5B">
        <w:rPr>
          <w:rFonts w:asciiTheme="minorBidi" w:hAnsiTheme="minorBidi"/>
        </w:rPr>
        <w:t xml:space="preserve"> Regularly update and assess the internship program's effectiveness. Implement feedback mechanisms for interns, mentors, and department heads. Highlight success stories and achievements resulting from the enhanced program. Consider converting high-performing interns into full-time employees.</w:t>
      </w:r>
    </w:p>
    <w:p w14:paraId="1B9311D8" w14:textId="77777777" w:rsidR="007C0E5B" w:rsidRPr="007C0E5B" w:rsidRDefault="007C0E5B" w:rsidP="00C9145B">
      <w:pPr>
        <w:numPr>
          <w:ilvl w:val="0"/>
          <w:numId w:val="29"/>
        </w:numPr>
        <w:spacing w:line="360" w:lineRule="auto"/>
        <w:jc w:val="both"/>
        <w:rPr>
          <w:rFonts w:asciiTheme="minorBidi" w:hAnsiTheme="minorBidi"/>
        </w:rPr>
      </w:pPr>
      <w:r w:rsidRPr="007C0E5B">
        <w:rPr>
          <w:rFonts w:asciiTheme="minorBidi" w:hAnsiTheme="minorBidi"/>
          <w:b/>
          <w:bCs/>
        </w:rPr>
        <w:t>Career Development Pathways:</w:t>
      </w:r>
      <w:r w:rsidRPr="007C0E5B">
        <w:rPr>
          <w:rFonts w:asciiTheme="minorBidi" w:hAnsiTheme="minorBidi"/>
        </w:rPr>
        <w:t xml:space="preserve"> Monitor and update the career progression plan regularly. Conduct feedback sessions with interns and mentors to make necessary adjustments. Showcase success stories of interns who have progressed within the organization. Continue mentorship programs to support ongoing skill development.</w:t>
      </w:r>
    </w:p>
    <w:p w14:paraId="74204F47" w14:textId="70BF21C3" w:rsidR="007C0E5B" w:rsidRPr="007C0E5B" w:rsidRDefault="007C0E5B" w:rsidP="00C9145B">
      <w:pPr>
        <w:numPr>
          <w:ilvl w:val="0"/>
          <w:numId w:val="29"/>
        </w:numPr>
        <w:spacing w:line="360" w:lineRule="auto"/>
        <w:jc w:val="both"/>
        <w:rPr>
          <w:rFonts w:asciiTheme="minorBidi" w:hAnsiTheme="minorBidi"/>
        </w:rPr>
      </w:pPr>
      <w:r w:rsidRPr="007C0E5B">
        <w:rPr>
          <w:rFonts w:asciiTheme="minorBidi" w:hAnsiTheme="minorBidi"/>
          <w:b/>
          <w:bCs/>
        </w:rPr>
        <w:t>Comprehensive and Cost-Effective Training Measures:</w:t>
      </w:r>
      <w:r w:rsidRPr="007C0E5B">
        <w:rPr>
          <w:rFonts w:asciiTheme="minorBidi" w:hAnsiTheme="minorBidi"/>
        </w:rPr>
        <w:t xml:space="preserve"> Ensure regular updates to training materials to align with industry best practices. Implement a continuous feedback loop within the training programs. Recogni</w:t>
      </w:r>
      <w:r w:rsidR="00023942" w:rsidRPr="00C9145B">
        <w:rPr>
          <w:rFonts w:asciiTheme="minorBidi" w:hAnsiTheme="minorBidi"/>
        </w:rPr>
        <w:t>s</w:t>
      </w:r>
      <w:r w:rsidRPr="007C0E5B">
        <w:rPr>
          <w:rFonts w:asciiTheme="minorBidi" w:hAnsiTheme="minorBidi"/>
        </w:rPr>
        <w:t>e and reward employees for their commitment to the training initiatives. Showcase the positive impact of the training on employee satisfaction and overall performance.</w:t>
      </w:r>
    </w:p>
    <w:p w14:paraId="168E4AE6" w14:textId="77777777" w:rsidR="007C0E5B" w:rsidRPr="00C9145B" w:rsidRDefault="007C0E5B" w:rsidP="00C9145B">
      <w:pPr>
        <w:numPr>
          <w:ilvl w:val="0"/>
          <w:numId w:val="29"/>
        </w:numPr>
        <w:spacing w:line="360" w:lineRule="auto"/>
        <w:jc w:val="both"/>
        <w:rPr>
          <w:rFonts w:asciiTheme="minorBidi" w:hAnsiTheme="minorBidi"/>
        </w:rPr>
      </w:pPr>
      <w:r w:rsidRPr="007C0E5B">
        <w:rPr>
          <w:rFonts w:asciiTheme="minorBidi" w:hAnsiTheme="minorBidi"/>
          <w:b/>
          <w:bCs/>
        </w:rPr>
        <w:t>Communication Enhancement:</w:t>
      </w:r>
      <w:r w:rsidRPr="007C0E5B">
        <w:rPr>
          <w:rFonts w:asciiTheme="minorBidi" w:hAnsiTheme="minorBidi"/>
        </w:rPr>
        <w:t xml:space="preserve"> Maintain regular communication channels and open forums. Utilize the online platform for ongoing communication and updates. Acknowledge and reward employees for their active participation in the improved communication practices. Highlight positive outcomes resulting from the enhanced communication between management and staff.</w:t>
      </w:r>
    </w:p>
    <w:p w14:paraId="04E319F4" w14:textId="057F31B4" w:rsidR="001D535B" w:rsidRPr="007C0E5B" w:rsidRDefault="00B047A0" w:rsidP="00C9145B">
      <w:pPr>
        <w:spacing w:line="360" w:lineRule="auto"/>
        <w:jc w:val="both"/>
        <w:rPr>
          <w:rFonts w:asciiTheme="minorBidi" w:hAnsiTheme="minorBidi"/>
        </w:rPr>
      </w:pPr>
      <w:r w:rsidRPr="00C9145B">
        <w:rPr>
          <w:rFonts w:asciiTheme="minorBidi" w:hAnsiTheme="minorBidi"/>
        </w:rPr>
        <w:t xml:space="preserve">Contributing to ideas around change, Burnes (2014) discussed how it can be implemented smoothly. </w:t>
      </w:r>
      <w:r w:rsidR="001D535B" w:rsidRPr="00C9145B">
        <w:rPr>
          <w:rFonts w:asciiTheme="minorBidi" w:hAnsiTheme="minorBidi"/>
        </w:rPr>
        <w:t>Change management strategies that can be employed to ease the situation and create a seamless transition include:</w:t>
      </w:r>
    </w:p>
    <w:p w14:paraId="17769AEF" w14:textId="77777777" w:rsidR="007C0E5B" w:rsidRPr="007C0E5B" w:rsidRDefault="007C0E5B" w:rsidP="00C9145B">
      <w:pPr>
        <w:spacing w:line="360" w:lineRule="auto"/>
        <w:jc w:val="both"/>
        <w:rPr>
          <w:rFonts w:asciiTheme="minorBidi" w:hAnsiTheme="minorBidi"/>
        </w:rPr>
      </w:pPr>
      <w:r w:rsidRPr="007C0E5B">
        <w:rPr>
          <w:rFonts w:asciiTheme="minorBidi" w:hAnsiTheme="minorBidi"/>
          <w:b/>
          <w:bCs/>
        </w:rPr>
        <w:t>1. Clear Communication:</w:t>
      </w:r>
      <w:r w:rsidRPr="007C0E5B">
        <w:rPr>
          <w:rFonts w:asciiTheme="minorBidi" w:hAnsiTheme="minorBidi"/>
        </w:rPr>
        <w:t xml:space="preserve"> Transparent and consistent communication is critical throughout the process. Regular updates, town hall meetings, and open forums can address concerns, provide clarification, and keep everyone informed about the progress and benefits of the changes.</w:t>
      </w:r>
    </w:p>
    <w:p w14:paraId="3C227A0C" w14:textId="77777777" w:rsidR="007C0E5B" w:rsidRPr="007C0E5B" w:rsidRDefault="007C0E5B" w:rsidP="00C9145B">
      <w:pPr>
        <w:spacing w:line="360" w:lineRule="auto"/>
        <w:jc w:val="both"/>
        <w:rPr>
          <w:rFonts w:asciiTheme="minorBidi" w:hAnsiTheme="minorBidi"/>
        </w:rPr>
      </w:pPr>
      <w:r w:rsidRPr="007C0E5B">
        <w:rPr>
          <w:rFonts w:asciiTheme="minorBidi" w:hAnsiTheme="minorBidi"/>
          <w:b/>
          <w:bCs/>
        </w:rPr>
        <w:t>2. Employee Involvement:</w:t>
      </w:r>
      <w:r w:rsidRPr="007C0E5B">
        <w:rPr>
          <w:rFonts w:asciiTheme="minorBidi" w:hAnsiTheme="minorBidi"/>
        </w:rPr>
        <w:t xml:space="preserve"> Including employees in the decision-making process and seeking their input can enhance their sense of ownership in the changes. Establishing feedback </w:t>
      </w:r>
      <w:r w:rsidRPr="007C0E5B">
        <w:rPr>
          <w:rFonts w:asciiTheme="minorBidi" w:hAnsiTheme="minorBidi"/>
        </w:rPr>
        <w:lastRenderedPageBreak/>
        <w:t>mechanisms and involving staff in the planning and implementation stages will contribute to a smoother transition.</w:t>
      </w:r>
    </w:p>
    <w:p w14:paraId="11B0F32E" w14:textId="77777777" w:rsidR="007C0E5B" w:rsidRPr="007C0E5B" w:rsidRDefault="007C0E5B" w:rsidP="00C9145B">
      <w:pPr>
        <w:spacing w:line="360" w:lineRule="auto"/>
        <w:jc w:val="both"/>
        <w:rPr>
          <w:rFonts w:asciiTheme="minorBidi" w:hAnsiTheme="minorBidi"/>
        </w:rPr>
      </w:pPr>
      <w:r w:rsidRPr="007C0E5B">
        <w:rPr>
          <w:rFonts w:asciiTheme="minorBidi" w:hAnsiTheme="minorBidi"/>
          <w:b/>
          <w:bCs/>
        </w:rPr>
        <w:t>3. Training and Development:</w:t>
      </w:r>
      <w:r w:rsidRPr="007C0E5B">
        <w:rPr>
          <w:rFonts w:asciiTheme="minorBidi" w:hAnsiTheme="minorBidi"/>
        </w:rPr>
        <w:t xml:space="preserve"> Providing thorough training and development opportunities for both existing staff and interns is essential. This includes training programs for managers on effective communication, mentorship, and guiding interns through the career development pathways.</w:t>
      </w:r>
    </w:p>
    <w:p w14:paraId="4C6DF6DD" w14:textId="77777777" w:rsidR="007C0E5B" w:rsidRPr="007C0E5B" w:rsidRDefault="007C0E5B" w:rsidP="00C9145B">
      <w:pPr>
        <w:spacing w:line="360" w:lineRule="auto"/>
        <w:jc w:val="both"/>
        <w:rPr>
          <w:rFonts w:asciiTheme="minorBidi" w:hAnsiTheme="minorBidi"/>
        </w:rPr>
      </w:pPr>
      <w:r w:rsidRPr="007C0E5B">
        <w:rPr>
          <w:rFonts w:asciiTheme="minorBidi" w:hAnsiTheme="minorBidi"/>
          <w:b/>
          <w:bCs/>
        </w:rPr>
        <w:t>4. Recognition and Rewards:</w:t>
      </w:r>
      <w:r w:rsidRPr="007C0E5B">
        <w:rPr>
          <w:rFonts w:asciiTheme="minorBidi" w:hAnsiTheme="minorBidi"/>
        </w:rPr>
        <w:t xml:space="preserve"> Recognizing and rewarding employees for their efforts and commitment during the transition can boost morale. This could include acknowledging successful interns, celebrating achievements, and showcasing the positive impact of the changes on the organization.</w:t>
      </w:r>
    </w:p>
    <w:p w14:paraId="419BF352" w14:textId="4CD691BF" w:rsidR="007C0E5B" w:rsidRPr="00A44AAC" w:rsidRDefault="007C0E5B" w:rsidP="002D7241">
      <w:pPr>
        <w:spacing w:line="360" w:lineRule="auto"/>
        <w:jc w:val="both"/>
        <w:rPr>
          <w:rFonts w:asciiTheme="minorBidi" w:hAnsiTheme="minorBidi"/>
        </w:rPr>
      </w:pPr>
      <w:r w:rsidRPr="007C0E5B">
        <w:rPr>
          <w:rFonts w:asciiTheme="minorBidi" w:hAnsiTheme="minorBidi"/>
        </w:rPr>
        <w:t>By combining these change management strategies with Lewin's Change Model, The Westin Dragonara Resort Malta can navigate the challenges associated with employee retention and successfully implement the recommended initiatives, ultimately fostering a more engaged and stable workforce.</w:t>
      </w:r>
    </w:p>
    <w:p w14:paraId="4DE03ABB" w14:textId="3810EF76" w:rsidR="00A44AAC" w:rsidRDefault="00A44AAC" w:rsidP="00E066EF">
      <w:pPr>
        <w:pStyle w:val="Heading2"/>
      </w:pPr>
      <w:bookmarkStart w:id="12" w:name="_Toc151131903"/>
      <w:r w:rsidRPr="00A44AAC">
        <w:t>Monitoring and Measurement</w:t>
      </w:r>
      <w:bookmarkEnd w:id="12"/>
    </w:p>
    <w:p w14:paraId="510924A3" w14:textId="77777777" w:rsidR="00E066EF" w:rsidRPr="00E066EF" w:rsidRDefault="00E066EF" w:rsidP="00E066EF"/>
    <w:p w14:paraId="0B757D9C" w14:textId="1C936D4D" w:rsidR="00023942" w:rsidRPr="00A44AAC" w:rsidRDefault="00023942" w:rsidP="00C9145B">
      <w:pPr>
        <w:spacing w:line="360" w:lineRule="auto"/>
        <w:jc w:val="both"/>
        <w:rPr>
          <w:rFonts w:asciiTheme="minorBidi" w:hAnsiTheme="minorBidi"/>
        </w:rPr>
      </w:pPr>
      <w:r w:rsidRPr="00C9145B">
        <w:rPr>
          <w:rFonts w:asciiTheme="minorBidi" w:hAnsiTheme="minorBidi"/>
        </w:rPr>
        <w:t xml:space="preserve">Works by Todnem (2005), </w:t>
      </w:r>
      <w:proofErr w:type="spellStart"/>
      <w:r w:rsidRPr="00C9145B">
        <w:rPr>
          <w:rFonts w:asciiTheme="minorBidi" w:hAnsiTheme="minorBidi"/>
        </w:rPr>
        <w:t>Nudurupati</w:t>
      </w:r>
      <w:proofErr w:type="spellEnd"/>
      <w:r w:rsidRPr="00C9145B">
        <w:rPr>
          <w:rFonts w:asciiTheme="minorBidi" w:hAnsiTheme="minorBidi"/>
        </w:rPr>
        <w:t xml:space="preserve"> </w:t>
      </w:r>
      <w:r w:rsidRPr="00C9145B">
        <w:rPr>
          <w:rFonts w:asciiTheme="minorBidi" w:hAnsiTheme="minorBidi"/>
          <w:i/>
          <w:iCs/>
        </w:rPr>
        <w:t xml:space="preserve">et al </w:t>
      </w:r>
      <w:r w:rsidRPr="00C9145B">
        <w:rPr>
          <w:rFonts w:asciiTheme="minorBidi" w:hAnsiTheme="minorBidi"/>
        </w:rPr>
        <w:t xml:space="preserve">(2011) and Pearce and Sims (2002) highlight ways in which effectiveness can be measures and tracked. </w:t>
      </w:r>
    </w:p>
    <w:p w14:paraId="2E39FA2A" w14:textId="77777777" w:rsidR="00A44AAC" w:rsidRPr="00A44AAC" w:rsidRDefault="00A44AAC" w:rsidP="00C9145B">
      <w:pPr>
        <w:spacing w:line="360" w:lineRule="auto"/>
        <w:jc w:val="both"/>
        <w:rPr>
          <w:rFonts w:asciiTheme="minorBidi" w:hAnsiTheme="minorBidi"/>
        </w:rPr>
      </w:pPr>
      <w:r w:rsidRPr="00A44AAC">
        <w:rPr>
          <w:rFonts w:asciiTheme="minorBidi" w:hAnsiTheme="minorBidi"/>
          <w:b/>
          <w:bCs/>
        </w:rPr>
        <w:t>Key Performance Indicators (KPIs):</w:t>
      </w:r>
    </w:p>
    <w:p w14:paraId="013EFC1F" w14:textId="77777777" w:rsidR="00A44AAC" w:rsidRPr="00A44AAC" w:rsidRDefault="00A44AAC" w:rsidP="00C9145B">
      <w:pPr>
        <w:spacing w:line="360" w:lineRule="auto"/>
        <w:jc w:val="both"/>
        <w:rPr>
          <w:rFonts w:asciiTheme="minorBidi" w:hAnsiTheme="minorBidi"/>
        </w:rPr>
      </w:pPr>
      <w:r w:rsidRPr="00A44AAC">
        <w:rPr>
          <w:rFonts w:asciiTheme="minorBidi" w:hAnsiTheme="minorBidi"/>
          <w:i/>
          <w:iCs/>
        </w:rPr>
        <w:t>Internship Program:</w:t>
      </w:r>
      <w:r w:rsidRPr="00A44AAC">
        <w:rPr>
          <w:rFonts w:asciiTheme="minorBidi" w:hAnsiTheme="minorBidi"/>
        </w:rPr>
        <w:t xml:space="preserve"> Track the diversity of interns, conversion rates to full-time roles, and feedback on the program's effectiveness.</w:t>
      </w:r>
    </w:p>
    <w:p w14:paraId="685AE316" w14:textId="77777777" w:rsidR="00A44AAC" w:rsidRPr="00A44AAC" w:rsidRDefault="00A44AAC" w:rsidP="00C9145B">
      <w:pPr>
        <w:spacing w:line="360" w:lineRule="auto"/>
        <w:jc w:val="both"/>
        <w:rPr>
          <w:rFonts w:asciiTheme="minorBidi" w:hAnsiTheme="minorBidi"/>
        </w:rPr>
      </w:pPr>
      <w:r w:rsidRPr="00A44AAC">
        <w:rPr>
          <w:rFonts w:asciiTheme="minorBidi" w:hAnsiTheme="minorBidi"/>
          <w:i/>
          <w:iCs/>
        </w:rPr>
        <w:t>Career Development Pathways:</w:t>
      </w:r>
      <w:r w:rsidRPr="00A44AAC">
        <w:rPr>
          <w:rFonts w:asciiTheme="minorBidi" w:hAnsiTheme="minorBidi"/>
        </w:rPr>
        <w:t xml:space="preserve"> Monitor the clarity of career paths, participation in skill development programs, and intern-to-employee conversion rates.</w:t>
      </w:r>
    </w:p>
    <w:p w14:paraId="01C6BB2F" w14:textId="77777777" w:rsidR="00A44AAC" w:rsidRPr="00A44AAC" w:rsidRDefault="00A44AAC" w:rsidP="00C9145B">
      <w:pPr>
        <w:spacing w:line="360" w:lineRule="auto"/>
        <w:jc w:val="both"/>
        <w:rPr>
          <w:rFonts w:asciiTheme="minorBidi" w:hAnsiTheme="minorBidi"/>
        </w:rPr>
      </w:pPr>
      <w:r w:rsidRPr="00A44AAC">
        <w:rPr>
          <w:rFonts w:asciiTheme="minorBidi" w:hAnsiTheme="minorBidi"/>
          <w:i/>
          <w:iCs/>
        </w:rPr>
        <w:t>Training Measures:</w:t>
      </w:r>
      <w:r w:rsidRPr="00A44AAC">
        <w:rPr>
          <w:rFonts w:asciiTheme="minorBidi" w:hAnsiTheme="minorBidi"/>
        </w:rPr>
        <w:t xml:space="preserve"> Assess the effectiveness of training through improved employee performance, reduced turnover, and feedback on training modules.</w:t>
      </w:r>
    </w:p>
    <w:p w14:paraId="0BCD7119" w14:textId="5EA22566" w:rsidR="007C0E5B" w:rsidRPr="00A44AAC" w:rsidRDefault="00A44AAC" w:rsidP="002D7241">
      <w:pPr>
        <w:spacing w:line="360" w:lineRule="auto"/>
        <w:jc w:val="both"/>
        <w:rPr>
          <w:rFonts w:asciiTheme="minorBidi" w:hAnsiTheme="minorBidi"/>
        </w:rPr>
      </w:pPr>
      <w:r w:rsidRPr="00A44AAC">
        <w:rPr>
          <w:rFonts w:asciiTheme="minorBidi" w:hAnsiTheme="minorBidi"/>
          <w:i/>
          <w:iCs/>
        </w:rPr>
        <w:t>Communication Enhancement:</w:t>
      </w:r>
      <w:r w:rsidRPr="00A44AAC">
        <w:rPr>
          <w:rFonts w:asciiTheme="minorBidi" w:hAnsiTheme="minorBidi"/>
        </w:rPr>
        <w:t xml:space="preserve"> Measure employee satisfaction, engagement in communication channels, and the resolution of concerns through improved communication.</w:t>
      </w:r>
    </w:p>
    <w:p w14:paraId="7F97430B" w14:textId="77777777" w:rsidR="00A44AAC" w:rsidRPr="00A44AAC" w:rsidRDefault="00A44AAC" w:rsidP="00C9145B">
      <w:pPr>
        <w:spacing w:line="360" w:lineRule="auto"/>
        <w:jc w:val="both"/>
        <w:rPr>
          <w:rFonts w:asciiTheme="minorBidi" w:hAnsiTheme="minorBidi"/>
        </w:rPr>
      </w:pPr>
      <w:r w:rsidRPr="00A44AAC">
        <w:rPr>
          <w:rFonts w:asciiTheme="minorBidi" w:hAnsiTheme="minorBidi"/>
          <w:b/>
          <w:bCs/>
        </w:rPr>
        <w:t>Regular Surveys and Feedback Sessions:</w:t>
      </w:r>
    </w:p>
    <w:p w14:paraId="68F3F627" w14:textId="77777777" w:rsidR="00A44AAC" w:rsidRPr="00A44AAC" w:rsidRDefault="00A44AAC" w:rsidP="00C9145B">
      <w:pPr>
        <w:spacing w:line="360" w:lineRule="auto"/>
        <w:jc w:val="both"/>
        <w:rPr>
          <w:rFonts w:asciiTheme="minorBidi" w:hAnsiTheme="minorBidi"/>
        </w:rPr>
      </w:pPr>
      <w:r w:rsidRPr="00A44AAC">
        <w:rPr>
          <w:rFonts w:asciiTheme="minorBidi" w:hAnsiTheme="minorBidi"/>
        </w:rPr>
        <w:t>Conduct surveys and feedback sessions at various stages to gather insights on staff perceptions, challenges faced, and areas for improvement.</w:t>
      </w:r>
    </w:p>
    <w:p w14:paraId="72372B6E" w14:textId="77777777" w:rsidR="00A44AAC" w:rsidRPr="00A44AAC" w:rsidRDefault="00A44AAC" w:rsidP="00C9145B">
      <w:pPr>
        <w:spacing w:line="360" w:lineRule="auto"/>
        <w:jc w:val="both"/>
        <w:rPr>
          <w:rFonts w:asciiTheme="minorBidi" w:hAnsiTheme="minorBidi"/>
        </w:rPr>
      </w:pPr>
      <w:r w:rsidRPr="00A44AAC">
        <w:rPr>
          <w:rFonts w:asciiTheme="minorBidi" w:hAnsiTheme="minorBidi"/>
          <w:b/>
          <w:bCs/>
        </w:rPr>
        <w:t>Performance Metrics:</w:t>
      </w:r>
    </w:p>
    <w:p w14:paraId="4989FF11" w14:textId="77777777" w:rsidR="00A44AAC" w:rsidRPr="00A44AAC" w:rsidRDefault="00A44AAC" w:rsidP="00C9145B">
      <w:pPr>
        <w:spacing w:line="360" w:lineRule="auto"/>
        <w:jc w:val="both"/>
        <w:rPr>
          <w:rFonts w:asciiTheme="minorBidi" w:hAnsiTheme="minorBidi"/>
        </w:rPr>
      </w:pPr>
      <w:r w:rsidRPr="00A44AAC">
        <w:rPr>
          <w:rFonts w:asciiTheme="minorBidi" w:hAnsiTheme="minorBidi"/>
        </w:rPr>
        <w:lastRenderedPageBreak/>
        <w:t>Assess overall business performance, employee satisfaction levels, and turnover rates as indicators of the success of implemented changes.</w:t>
      </w:r>
    </w:p>
    <w:p w14:paraId="4E0AFC6D" w14:textId="66CF5DC0" w:rsidR="00A44AAC" w:rsidRPr="00A44AAC" w:rsidRDefault="00A44AAC" w:rsidP="00C9145B">
      <w:pPr>
        <w:spacing w:line="360" w:lineRule="auto"/>
        <w:jc w:val="both"/>
        <w:rPr>
          <w:rFonts w:asciiTheme="minorBidi" w:hAnsiTheme="minorBidi"/>
        </w:rPr>
      </w:pPr>
      <w:r w:rsidRPr="00A44AAC">
        <w:rPr>
          <w:rFonts w:asciiTheme="minorBidi" w:hAnsiTheme="minorBidi"/>
          <w:b/>
          <w:bCs/>
        </w:rPr>
        <w:t>Continuous Improvement</w:t>
      </w:r>
    </w:p>
    <w:p w14:paraId="1682C5DB" w14:textId="26028209" w:rsidR="00A44AAC" w:rsidRPr="00A44AAC" w:rsidRDefault="00687528" w:rsidP="00C9145B">
      <w:pPr>
        <w:spacing w:line="360" w:lineRule="auto"/>
        <w:jc w:val="both"/>
        <w:rPr>
          <w:rFonts w:asciiTheme="minorBidi" w:hAnsiTheme="minorBidi"/>
        </w:rPr>
      </w:pPr>
      <w:r w:rsidRPr="00C9145B">
        <w:rPr>
          <w:rFonts w:asciiTheme="minorBidi" w:hAnsiTheme="minorBidi"/>
        </w:rPr>
        <w:t>R</w:t>
      </w:r>
      <w:r w:rsidR="00A44AAC" w:rsidRPr="00A44AAC">
        <w:rPr>
          <w:rFonts w:asciiTheme="minorBidi" w:hAnsiTheme="minorBidi"/>
        </w:rPr>
        <w:t>egularly review feedback and performance metrics to identify areas for continuous improvement. Adjust strategies based on evolving organi</w:t>
      </w:r>
      <w:r w:rsidRPr="00C9145B">
        <w:rPr>
          <w:rFonts w:asciiTheme="minorBidi" w:hAnsiTheme="minorBidi"/>
        </w:rPr>
        <w:t>s</w:t>
      </w:r>
      <w:r w:rsidR="00A44AAC" w:rsidRPr="00A44AAC">
        <w:rPr>
          <w:rFonts w:asciiTheme="minorBidi" w:hAnsiTheme="minorBidi"/>
        </w:rPr>
        <w:t>ational needs and employee feedback.</w:t>
      </w:r>
    </w:p>
    <w:p w14:paraId="31ED1762" w14:textId="06CBC9C4" w:rsidR="00A44AAC" w:rsidRPr="00A44AAC" w:rsidRDefault="00687528" w:rsidP="00C9145B">
      <w:pPr>
        <w:spacing w:line="360" w:lineRule="auto"/>
        <w:jc w:val="both"/>
        <w:rPr>
          <w:rFonts w:asciiTheme="minorBidi" w:hAnsiTheme="minorBidi"/>
        </w:rPr>
      </w:pPr>
      <w:r w:rsidRPr="00C9145B">
        <w:rPr>
          <w:rFonts w:asciiTheme="minorBidi" w:hAnsiTheme="minorBidi"/>
        </w:rPr>
        <w:t>T</w:t>
      </w:r>
      <w:r w:rsidR="00A44AAC" w:rsidRPr="00A44AAC">
        <w:rPr>
          <w:rFonts w:asciiTheme="minorBidi" w:hAnsiTheme="minorBidi"/>
        </w:rPr>
        <w:t>he successful implementation of these recommendations requires a holistic change management approach, aligning leadership support, effective communication, training, and continuous monitoring. By embracing these strategies, The Westin Dragonara Resort Malta can navigate the transition towards improved employee retention with a higher likelihood of staff acceptance and engagement.</w:t>
      </w:r>
    </w:p>
    <w:p w14:paraId="22BBFC59" w14:textId="35A7FE18" w:rsidR="009D181C" w:rsidRPr="002D7241" w:rsidRDefault="00A44AAC" w:rsidP="00C9145B">
      <w:pPr>
        <w:spacing w:line="360" w:lineRule="auto"/>
        <w:jc w:val="both"/>
        <w:rPr>
          <w:rFonts w:asciiTheme="minorBidi" w:hAnsiTheme="minorBidi"/>
          <w:b/>
          <w:bCs/>
        </w:rPr>
      </w:pPr>
      <w:r w:rsidRPr="002D7241">
        <w:rPr>
          <w:rFonts w:asciiTheme="minorBidi" w:hAnsiTheme="minorBidi"/>
          <w:b/>
          <w:bCs/>
        </w:rPr>
        <w:t>Costing Measures</w:t>
      </w:r>
    </w:p>
    <w:p w14:paraId="79BF488E" w14:textId="20A98F3F" w:rsidR="00A66334" w:rsidRPr="00C9145B" w:rsidRDefault="00A66334" w:rsidP="00C9145B">
      <w:pPr>
        <w:spacing w:line="360" w:lineRule="auto"/>
        <w:jc w:val="both"/>
        <w:rPr>
          <w:rFonts w:asciiTheme="minorBidi" w:hAnsiTheme="minorBidi"/>
        </w:rPr>
      </w:pPr>
      <w:r w:rsidRPr="00C9145B">
        <w:rPr>
          <w:rFonts w:asciiTheme="minorBidi" w:hAnsiTheme="minorBidi"/>
        </w:rPr>
        <w:t>Taking into consideration that The Westin Dragonara is a large 5-star hotel, based in Malta. Comprised of 341 rooms, as well as conference facilities and possessing around 200 staff members, 30-40 of which are seasonal each year. The following costings have been predicted.</w:t>
      </w:r>
    </w:p>
    <w:p w14:paraId="6902495F" w14:textId="77777777" w:rsidR="00A44AAC" w:rsidRPr="00A44AAC" w:rsidRDefault="00A44AAC" w:rsidP="00C9145B">
      <w:pPr>
        <w:spacing w:line="360" w:lineRule="auto"/>
        <w:jc w:val="both"/>
        <w:rPr>
          <w:rFonts w:asciiTheme="minorBidi" w:hAnsiTheme="minorBidi"/>
          <w:b/>
          <w:bCs/>
        </w:rPr>
      </w:pPr>
      <w:r w:rsidRPr="00A44AAC">
        <w:rPr>
          <w:rFonts w:asciiTheme="minorBidi" w:hAnsiTheme="minorBidi"/>
          <w:b/>
          <w:bCs/>
        </w:rPr>
        <w:t>Internship Program Enhancement:</w:t>
      </w:r>
    </w:p>
    <w:p w14:paraId="17C5AB50" w14:textId="40D85B8E" w:rsidR="00A44AAC" w:rsidRPr="00A44AAC" w:rsidRDefault="00A44AAC" w:rsidP="00C9145B">
      <w:pPr>
        <w:numPr>
          <w:ilvl w:val="0"/>
          <w:numId w:val="26"/>
        </w:numPr>
        <w:spacing w:line="360" w:lineRule="auto"/>
        <w:jc w:val="both"/>
        <w:rPr>
          <w:rFonts w:asciiTheme="minorBidi" w:hAnsiTheme="minorBidi"/>
        </w:rPr>
      </w:pPr>
      <w:r w:rsidRPr="00A44AAC">
        <w:rPr>
          <w:rFonts w:asciiTheme="minorBidi" w:hAnsiTheme="minorBidi"/>
          <w:b/>
          <w:bCs/>
        </w:rPr>
        <w:t>Collaboration with Universities:</w:t>
      </w:r>
      <w:r w:rsidRPr="00A44AAC">
        <w:rPr>
          <w:rFonts w:asciiTheme="minorBidi" w:hAnsiTheme="minorBidi"/>
        </w:rPr>
        <w:t xml:space="preserve"> Costs may include partnership agreements, sponsorship of events, and collaborative marketing efforts</w:t>
      </w:r>
      <w:r w:rsidR="008431E5" w:rsidRPr="00C9145B">
        <w:rPr>
          <w:rFonts w:asciiTheme="minorBidi" w:hAnsiTheme="minorBidi"/>
        </w:rPr>
        <w:t>- £10,000</w:t>
      </w:r>
    </w:p>
    <w:p w14:paraId="30144F8C" w14:textId="269BCAFE" w:rsidR="00A44AAC" w:rsidRPr="00A44AAC" w:rsidRDefault="00A44AAC" w:rsidP="00C9145B">
      <w:pPr>
        <w:numPr>
          <w:ilvl w:val="0"/>
          <w:numId w:val="26"/>
        </w:numPr>
        <w:spacing w:line="360" w:lineRule="auto"/>
        <w:jc w:val="both"/>
        <w:rPr>
          <w:rFonts w:asciiTheme="minorBidi" w:hAnsiTheme="minorBidi"/>
        </w:rPr>
      </w:pPr>
      <w:r w:rsidRPr="00A44AAC">
        <w:rPr>
          <w:rFonts w:asciiTheme="minorBidi" w:hAnsiTheme="minorBidi"/>
          <w:b/>
          <w:bCs/>
        </w:rPr>
        <w:t>Networking Events:</w:t>
      </w:r>
      <w:r w:rsidRPr="00A44AAC">
        <w:rPr>
          <w:rFonts w:asciiTheme="minorBidi" w:hAnsiTheme="minorBidi"/>
        </w:rPr>
        <w:t xml:space="preserve"> </w:t>
      </w:r>
      <w:r w:rsidR="008431E5" w:rsidRPr="00C9145B">
        <w:rPr>
          <w:rFonts w:asciiTheme="minorBidi" w:hAnsiTheme="minorBidi"/>
        </w:rPr>
        <w:t>Costings to attend job networking events-£5,000</w:t>
      </w:r>
    </w:p>
    <w:p w14:paraId="163C8AC6" w14:textId="4CE95920" w:rsidR="00A44AAC" w:rsidRPr="00C9145B" w:rsidRDefault="00A44AAC" w:rsidP="00C9145B">
      <w:pPr>
        <w:pStyle w:val="ListParagraph"/>
        <w:numPr>
          <w:ilvl w:val="0"/>
          <w:numId w:val="26"/>
        </w:numPr>
        <w:spacing w:line="360" w:lineRule="auto"/>
        <w:jc w:val="both"/>
        <w:rPr>
          <w:rFonts w:asciiTheme="minorBidi" w:hAnsiTheme="minorBidi"/>
        </w:rPr>
      </w:pPr>
      <w:r w:rsidRPr="00C9145B">
        <w:rPr>
          <w:rFonts w:asciiTheme="minorBidi" w:hAnsiTheme="minorBidi"/>
          <w:b/>
          <w:bCs/>
        </w:rPr>
        <w:t>Structured Feedback Mechanism:</w:t>
      </w:r>
      <w:r w:rsidRPr="00C9145B">
        <w:rPr>
          <w:rFonts w:asciiTheme="minorBidi" w:hAnsiTheme="minorBidi"/>
        </w:rPr>
        <w:t xml:space="preserve"> Implementation of a feedback system, including software if needed</w:t>
      </w:r>
      <w:r w:rsidR="00A66334" w:rsidRPr="00C9145B">
        <w:rPr>
          <w:rFonts w:asciiTheme="minorBidi" w:hAnsiTheme="minorBidi"/>
        </w:rPr>
        <w:t>-£6,000</w:t>
      </w:r>
    </w:p>
    <w:p w14:paraId="2E17C0E3" w14:textId="77777777" w:rsidR="00A44AAC" w:rsidRPr="00A44AAC" w:rsidRDefault="00A44AAC" w:rsidP="00C9145B">
      <w:pPr>
        <w:spacing w:line="360" w:lineRule="auto"/>
        <w:jc w:val="both"/>
        <w:rPr>
          <w:rFonts w:asciiTheme="minorBidi" w:hAnsiTheme="minorBidi"/>
        </w:rPr>
      </w:pPr>
      <w:r w:rsidRPr="00A44AAC">
        <w:rPr>
          <w:rFonts w:asciiTheme="minorBidi" w:hAnsiTheme="minorBidi"/>
          <w:b/>
          <w:bCs/>
        </w:rPr>
        <w:t>Comprehensive and Cost-Effective Training Measures:</w:t>
      </w:r>
    </w:p>
    <w:p w14:paraId="604F7F0F" w14:textId="20C3B044" w:rsidR="00A44AAC" w:rsidRPr="00A44AAC" w:rsidRDefault="00A44AAC" w:rsidP="00C9145B">
      <w:pPr>
        <w:numPr>
          <w:ilvl w:val="0"/>
          <w:numId w:val="25"/>
        </w:numPr>
        <w:spacing w:line="360" w:lineRule="auto"/>
        <w:jc w:val="both"/>
        <w:rPr>
          <w:rFonts w:asciiTheme="minorBidi" w:hAnsiTheme="minorBidi"/>
        </w:rPr>
      </w:pPr>
      <w:r w:rsidRPr="00A44AAC">
        <w:rPr>
          <w:rFonts w:asciiTheme="minorBidi" w:hAnsiTheme="minorBidi"/>
          <w:b/>
          <w:bCs/>
        </w:rPr>
        <w:t>Review of Training Modules:</w:t>
      </w:r>
      <w:r w:rsidRPr="00A44AAC">
        <w:rPr>
          <w:rFonts w:asciiTheme="minorBidi" w:hAnsiTheme="minorBidi"/>
        </w:rPr>
        <w:t xml:space="preserve"> Cost for evaluating and updating existing training materials</w:t>
      </w:r>
      <w:r w:rsidR="00A66334" w:rsidRPr="00C9145B">
        <w:rPr>
          <w:rFonts w:asciiTheme="minorBidi" w:hAnsiTheme="minorBidi"/>
        </w:rPr>
        <w:t xml:space="preserve"> and implementation of new training materials-£13,000</w:t>
      </w:r>
    </w:p>
    <w:p w14:paraId="3DB6F1B6" w14:textId="0CD25DB4" w:rsidR="00A44AAC" w:rsidRPr="00A44AAC" w:rsidRDefault="00A44AAC" w:rsidP="00C9145B">
      <w:pPr>
        <w:numPr>
          <w:ilvl w:val="0"/>
          <w:numId w:val="25"/>
        </w:numPr>
        <w:spacing w:line="360" w:lineRule="auto"/>
        <w:jc w:val="both"/>
        <w:rPr>
          <w:rFonts w:asciiTheme="minorBidi" w:hAnsiTheme="minorBidi"/>
        </w:rPr>
      </w:pPr>
      <w:r w:rsidRPr="00A44AAC">
        <w:rPr>
          <w:rFonts w:asciiTheme="minorBidi" w:hAnsiTheme="minorBidi"/>
          <w:b/>
          <w:bCs/>
        </w:rPr>
        <w:t>Feedback Loop Implementation:</w:t>
      </w:r>
      <w:r w:rsidRPr="00A44AAC">
        <w:rPr>
          <w:rFonts w:asciiTheme="minorBidi" w:hAnsiTheme="minorBidi"/>
        </w:rPr>
        <w:t xml:space="preserve"> Development of a system for collecting and </w:t>
      </w:r>
      <w:r w:rsidR="00A66334" w:rsidRPr="00C9145B">
        <w:rPr>
          <w:rFonts w:asciiTheme="minorBidi" w:hAnsiTheme="minorBidi"/>
        </w:rPr>
        <w:t>analysing</w:t>
      </w:r>
      <w:r w:rsidRPr="00A44AAC">
        <w:rPr>
          <w:rFonts w:asciiTheme="minorBidi" w:hAnsiTheme="minorBidi"/>
        </w:rPr>
        <w:t xml:space="preserve"> feedback</w:t>
      </w:r>
      <w:r w:rsidR="00A66334" w:rsidRPr="00C9145B">
        <w:rPr>
          <w:rFonts w:asciiTheme="minorBidi" w:hAnsiTheme="minorBidi"/>
        </w:rPr>
        <w:t>- £10,000</w:t>
      </w:r>
    </w:p>
    <w:p w14:paraId="2E639E92" w14:textId="77777777" w:rsidR="00A44AAC" w:rsidRPr="00A44AAC" w:rsidRDefault="00A44AAC" w:rsidP="00C9145B">
      <w:pPr>
        <w:spacing w:line="360" w:lineRule="auto"/>
        <w:jc w:val="both"/>
        <w:rPr>
          <w:rFonts w:asciiTheme="minorBidi" w:hAnsiTheme="minorBidi"/>
        </w:rPr>
      </w:pPr>
      <w:r w:rsidRPr="00A44AAC">
        <w:rPr>
          <w:rFonts w:asciiTheme="minorBidi" w:hAnsiTheme="minorBidi"/>
          <w:b/>
          <w:bCs/>
        </w:rPr>
        <w:t>Communication Enhancement:</w:t>
      </w:r>
    </w:p>
    <w:p w14:paraId="77C3CF3A" w14:textId="40948F63" w:rsidR="00A44AAC" w:rsidRPr="00A44AAC" w:rsidRDefault="00A44AAC" w:rsidP="00C9145B">
      <w:pPr>
        <w:numPr>
          <w:ilvl w:val="0"/>
          <w:numId w:val="25"/>
        </w:numPr>
        <w:spacing w:line="360" w:lineRule="auto"/>
        <w:jc w:val="both"/>
        <w:rPr>
          <w:rFonts w:asciiTheme="minorBidi" w:hAnsiTheme="minorBidi"/>
        </w:rPr>
      </w:pPr>
      <w:r w:rsidRPr="00A44AAC">
        <w:rPr>
          <w:rFonts w:asciiTheme="minorBidi" w:hAnsiTheme="minorBidi"/>
          <w:b/>
          <w:bCs/>
        </w:rPr>
        <w:t>Digital Communication Platform:</w:t>
      </w:r>
      <w:r w:rsidRPr="00A44AAC">
        <w:rPr>
          <w:rFonts w:asciiTheme="minorBidi" w:hAnsiTheme="minorBidi"/>
        </w:rPr>
        <w:t xml:space="preserve"> Development or subscription costs for a digital communication platform</w:t>
      </w:r>
      <w:r w:rsidR="00A66334" w:rsidRPr="00C9145B">
        <w:rPr>
          <w:rFonts w:asciiTheme="minorBidi" w:hAnsiTheme="minorBidi"/>
        </w:rPr>
        <w:t>-£15,000</w:t>
      </w:r>
    </w:p>
    <w:p w14:paraId="2DF1DD75" w14:textId="0DC29585" w:rsidR="00A44AAC" w:rsidRPr="00A44AAC" w:rsidRDefault="00A44AAC" w:rsidP="00C9145B">
      <w:pPr>
        <w:numPr>
          <w:ilvl w:val="0"/>
          <w:numId w:val="25"/>
        </w:numPr>
        <w:spacing w:line="360" w:lineRule="auto"/>
        <w:jc w:val="both"/>
        <w:rPr>
          <w:rFonts w:asciiTheme="minorBidi" w:hAnsiTheme="minorBidi"/>
        </w:rPr>
      </w:pPr>
      <w:r w:rsidRPr="00A44AAC">
        <w:rPr>
          <w:rFonts w:asciiTheme="minorBidi" w:hAnsiTheme="minorBidi"/>
          <w:b/>
          <w:bCs/>
        </w:rPr>
        <w:t>Communication Training:</w:t>
      </w:r>
      <w:r w:rsidRPr="00A44AAC">
        <w:rPr>
          <w:rFonts w:asciiTheme="minorBidi" w:hAnsiTheme="minorBidi"/>
        </w:rPr>
        <w:t xml:space="preserve"> Investment in training programs for managers</w:t>
      </w:r>
      <w:r w:rsidR="00A66334" w:rsidRPr="00C9145B">
        <w:rPr>
          <w:rFonts w:asciiTheme="minorBidi" w:hAnsiTheme="minorBidi"/>
        </w:rPr>
        <w:t>- £5,000</w:t>
      </w:r>
    </w:p>
    <w:p w14:paraId="32C98EDF" w14:textId="77777777" w:rsidR="00A44AAC" w:rsidRPr="00A44AAC" w:rsidRDefault="00A44AAC" w:rsidP="00C9145B">
      <w:pPr>
        <w:spacing w:line="360" w:lineRule="auto"/>
        <w:jc w:val="both"/>
        <w:rPr>
          <w:rFonts w:asciiTheme="minorBidi" w:hAnsiTheme="minorBidi"/>
        </w:rPr>
      </w:pPr>
      <w:r w:rsidRPr="00A44AAC">
        <w:rPr>
          <w:rFonts w:asciiTheme="minorBidi" w:hAnsiTheme="minorBidi"/>
          <w:b/>
          <w:bCs/>
        </w:rPr>
        <w:lastRenderedPageBreak/>
        <w:t>Change Management Strategies:</w:t>
      </w:r>
    </w:p>
    <w:p w14:paraId="797AD1C8" w14:textId="21E677B9" w:rsidR="00A44AAC" w:rsidRPr="00A44AAC" w:rsidRDefault="00A44AAC" w:rsidP="00C9145B">
      <w:pPr>
        <w:numPr>
          <w:ilvl w:val="0"/>
          <w:numId w:val="25"/>
        </w:numPr>
        <w:spacing w:line="360" w:lineRule="auto"/>
        <w:jc w:val="both"/>
        <w:rPr>
          <w:rFonts w:asciiTheme="minorBidi" w:hAnsiTheme="minorBidi"/>
        </w:rPr>
      </w:pPr>
      <w:r w:rsidRPr="00A44AAC">
        <w:rPr>
          <w:rFonts w:asciiTheme="minorBidi" w:hAnsiTheme="minorBidi"/>
          <w:b/>
          <w:bCs/>
        </w:rPr>
        <w:t>Leadership Support:</w:t>
      </w:r>
      <w:r w:rsidRPr="00A44AAC">
        <w:rPr>
          <w:rFonts w:asciiTheme="minorBidi" w:hAnsiTheme="minorBidi"/>
        </w:rPr>
        <w:t xml:space="preserve"> Potential costs for leadership workshops or training</w:t>
      </w:r>
      <w:r w:rsidR="00F2788E" w:rsidRPr="00C9145B">
        <w:rPr>
          <w:rFonts w:asciiTheme="minorBidi" w:hAnsiTheme="minorBidi"/>
        </w:rPr>
        <w:t>- £10,000</w:t>
      </w:r>
    </w:p>
    <w:p w14:paraId="77CEDE83" w14:textId="0B645990" w:rsidR="00A44AAC" w:rsidRPr="00A44AAC" w:rsidRDefault="00A44AAC" w:rsidP="00C9145B">
      <w:pPr>
        <w:numPr>
          <w:ilvl w:val="0"/>
          <w:numId w:val="25"/>
        </w:numPr>
        <w:spacing w:line="360" w:lineRule="auto"/>
        <w:jc w:val="both"/>
        <w:rPr>
          <w:rFonts w:asciiTheme="minorBidi" w:hAnsiTheme="minorBidi"/>
        </w:rPr>
      </w:pPr>
      <w:r w:rsidRPr="00A44AAC">
        <w:rPr>
          <w:rFonts w:asciiTheme="minorBidi" w:hAnsiTheme="minorBidi"/>
          <w:b/>
          <w:bCs/>
        </w:rPr>
        <w:t>Communication Campaigns:</w:t>
      </w:r>
      <w:r w:rsidRPr="00A44AAC">
        <w:rPr>
          <w:rFonts w:asciiTheme="minorBidi" w:hAnsiTheme="minorBidi"/>
        </w:rPr>
        <w:t xml:space="preserve"> Budget for internal and external communication efforts</w:t>
      </w:r>
      <w:r w:rsidR="00F2788E" w:rsidRPr="00C9145B">
        <w:rPr>
          <w:rFonts w:asciiTheme="minorBidi" w:hAnsiTheme="minorBidi"/>
        </w:rPr>
        <w:t>- £8,000</w:t>
      </w:r>
    </w:p>
    <w:p w14:paraId="3B2CC945" w14:textId="77777777" w:rsidR="00A44AAC" w:rsidRPr="00A44AAC" w:rsidRDefault="00A44AAC" w:rsidP="00C9145B">
      <w:pPr>
        <w:spacing w:line="360" w:lineRule="auto"/>
        <w:jc w:val="both"/>
        <w:rPr>
          <w:rFonts w:asciiTheme="minorBidi" w:hAnsiTheme="minorBidi"/>
        </w:rPr>
      </w:pPr>
      <w:r w:rsidRPr="00A44AAC">
        <w:rPr>
          <w:rFonts w:asciiTheme="minorBidi" w:hAnsiTheme="minorBidi"/>
          <w:b/>
          <w:bCs/>
        </w:rPr>
        <w:t>Monitoring and Measurement:</w:t>
      </w:r>
    </w:p>
    <w:p w14:paraId="40322ECA" w14:textId="4C93E8F8" w:rsidR="00A44AAC" w:rsidRPr="00A44AAC" w:rsidRDefault="00A44AAC" w:rsidP="00C9145B">
      <w:pPr>
        <w:numPr>
          <w:ilvl w:val="0"/>
          <w:numId w:val="25"/>
        </w:numPr>
        <w:spacing w:line="360" w:lineRule="auto"/>
        <w:jc w:val="both"/>
        <w:rPr>
          <w:rFonts w:asciiTheme="minorBidi" w:hAnsiTheme="minorBidi"/>
        </w:rPr>
      </w:pPr>
      <w:r w:rsidRPr="00A44AAC">
        <w:rPr>
          <w:rFonts w:asciiTheme="minorBidi" w:hAnsiTheme="minorBidi"/>
          <w:b/>
          <w:bCs/>
        </w:rPr>
        <w:t>Key Performance Indicators (KPIs):</w:t>
      </w:r>
      <w:r w:rsidRPr="00A44AAC">
        <w:rPr>
          <w:rFonts w:asciiTheme="minorBidi" w:hAnsiTheme="minorBidi"/>
        </w:rPr>
        <w:t xml:space="preserve"> Tools or software for tracking and </w:t>
      </w:r>
      <w:r w:rsidR="00A66334" w:rsidRPr="00C9145B">
        <w:rPr>
          <w:rFonts w:asciiTheme="minorBidi" w:hAnsiTheme="minorBidi"/>
        </w:rPr>
        <w:t>analysing</w:t>
      </w:r>
      <w:r w:rsidRPr="00A44AAC">
        <w:rPr>
          <w:rFonts w:asciiTheme="minorBidi" w:hAnsiTheme="minorBidi"/>
        </w:rPr>
        <w:t xml:space="preserve"> KPIs</w:t>
      </w:r>
      <w:r w:rsidR="00F2788E" w:rsidRPr="00C9145B">
        <w:rPr>
          <w:rFonts w:asciiTheme="minorBidi" w:hAnsiTheme="minorBidi"/>
        </w:rPr>
        <w:t>- £4,000</w:t>
      </w:r>
    </w:p>
    <w:p w14:paraId="6039C33D" w14:textId="7739912A" w:rsidR="00A44AAC" w:rsidRPr="00A44AAC" w:rsidRDefault="00A44AAC" w:rsidP="00C9145B">
      <w:pPr>
        <w:numPr>
          <w:ilvl w:val="0"/>
          <w:numId w:val="25"/>
        </w:numPr>
        <w:spacing w:line="360" w:lineRule="auto"/>
        <w:jc w:val="both"/>
        <w:rPr>
          <w:rFonts w:asciiTheme="minorBidi" w:hAnsiTheme="minorBidi"/>
        </w:rPr>
      </w:pPr>
      <w:r w:rsidRPr="00A44AAC">
        <w:rPr>
          <w:rFonts w:asciiTheme="minorBidi" w:hAnsiTheme="minorBidi"/>
          <w:b/>
          <w:bCs/>
        </w:rPr>
        <w:t>Surveys and Feedback Sessions:</w:t>
      </w:r>
      <w:r w:rsidRPr="00A44AAC">
        <w:rPr>
          <w:rFonts w:asciiTheme="minorBidi" w:hAnsiTheme="minorBidi"/>
        </w:rPr>
        <w:t xml:space="preserve"> Costs for survey tools, incentives, and event organization</w:t>
      </w:r>
      <w:r w:rsidR="00F2788E" w:rsidRPr="00C9145B">
        <w:rPr>
          <w:rFonts w:asciiTheme="minorBidi" w:hAnsiTheme="minorBidi"/>
        </w:rPr>
        <w:t>- £6,000</w:t>
      </w:r>
    </w:p>
    <w:p w14:paraId="2303DC6B" w14:textId="25F0D03C" w:rsidR="00A44AAC" w:rsidRPr="00A44AAC" w:rsidRDefault="00A44AAC" w:rsidP="00C9145B">
      <w:pPr>
        <w:numPr>
          <w:ilvl w:val="0"/>
          <w:numId w:val="25"/>
        </w:numPr>
        <w:spacing w:line="360" w:lineRule="auto"/>
        <w:jc w:val="both"/>
        <w:rPr>
          <w:rFonts w:asciiTheme="minorBidi" w:hAnsiTheme="minorBidi"/>
        </w:rPr>
      </w:pPr>
      <w:r w:rsidRPr="00A44AAC">
        <w:rPr>
          <w:rFonts w:asciiTheme="minorBidi" w:hAnsiTheme="minorBidi"/>
          <w:b/>
          <w:bCs/>
        </w:rPr>
        <w:t>Performance Metrics:</w:t>
      </w:r>
      <w:r w:rsidRPr="00A44AAC">
        <w:rPr>
          <w:rFonts w:asciiTheme="minorBidi" w:hAnsiTheme="minorBidi"/>
        </w:rPr>
        <w:t xml:space="preserve"> Systems for tracking and </w:t>
      </w:r>
      <w:r w:rsidR="00A66334" w:rsidRPr="00C9145B">
        <w:rPr>
          <w:rFonts w:asciiTheme="minorBidi" w:hAnsiTheme="minorBidi"/>
        </w:rPr>
        <w:t>analysing</w:t>
      </w:r>
      <w:r w:rsidRPr="00A44AAC">
        <w:rPr>
          <w:rFonts w:asciiTheme="minorBidi" w:hAnsiTheme="minorBidi"/>
        </w:rPr>
        <w:t xml:space="preserve"> business and employee performance</w:t>
      </w:r>
      <w:r w:rsidR="00F2788E" w:rsidRPr="00C9145B">
        <w:rPr>
          <w:rFonts w:asciiTheme="minorBidi" w:hAnsiTheme="minorBidi"/>
        </w:rPr>
        <w:t>- £9,000</w:t>
      </w:r>
    </w:p>
    <w:p w14:paraId="662BC5DE" w14:textId="77777777" w:rsidR="00A44AAC" w:rsidRPr="00A44AAC" w:rsidRDefault="00A44AAC" w:rsidP="00C9145B">
      <w:pPr>
        <w:spacing w:line="360" w:lineRule="auto"/>
        <w:jc w:val="both"/>
        <w:rPr>
          <w:rFonts w:asciiTheme="minorBidi" w:hAnsiTheme="minorBidi"/>
        </w:rPr>
      </w:pPr>
      <w:r w:rsidRPr="00A44AAC">
        <w:rPr>
          <w:rFonts w:asciiTheme="minorBidi" w:hAnsiTheme="minorBidi"/>
          <w:b/>
          <w:bCs/>
        </w:rPr>
        <w:t>Continuous Improvement:</w:t>
      </w:r>
    </w:p>
    <w:p w14:paraId="3852BD0D" w14:textId="1E0A0FA3" w:rsidR="00A44AAC" w:rsidRPr="00C9145B" w:rsidRDefault="00A44AAC" w:rsidP="00C9145B">
      <w:pPr>
        <w:numPr>
          <w:ilvl w:val="0"/>
          <w:numId w:val="25"/>
        </w:numPr>
        <w:spacing w:line="360" w:lineRule="auto"/>
        <w:jc w:val="both"/>
        <w:rPr>
          <w:rFonts w:asciiTheme="minorBidi" w:hAnsiTheme="minorBidi"/>
        </w:rPr>
      </w:pPr>
      <w:r w:rsidRPr="00A44AAC">
        <w:rPr>
          <w:rFonts w:asciiTheme="minorBidi" w:hAnsiTheme="minorBidi"/>
          <w:b/>
          <w:bCs/>
        </w:rPr>
        <w:t>Adjustments and Revisions:</w:t>
      </w:r>
      <w:r w:rsidRPr="00A44AAC">
        <w:rPr>
          <w:rFonts w:asciiTheme="minorBidi" w:hAnsiTheme="minorBidi"/>
        </w:rPr>
        <w:t xml:space="preserve"> Resources for making necessary adjustments based on feedback and performance metrics</w:t>
      </w:r>
      <w:r w:rsidR="00F2788E" w:rsidRPr="00C9145B">
        <w:rPr>
          <w:rFonts w:asciiTheme="minorBidi" w:hAnsiTheme="minorBidi"/>
        </w:rPr>
        <w:t>-£7,000</w:t>
      </w:r>
    </w:p>
    <w:p w14:paraId="4A6C8310" w14:textId="5635E12F" w:rsidR="00486C44" w:rsidRPr="00C9145B" w:rsidRDefault="00486C44" w:rsidP="00C9145B">
      <w:pPr>
        <w:spacing w:line="360" w:lineRule="auto"/>
        <w:jc w:val="both"/>
        <w:rPr>
          <w:rFonts w:asciiTheme="minorBidi" w:hAnsiTheme="minorBidi"/>
        </w:rPr>
      </w:pPr>
      <w:r w:rsidRPr="00C9145B">
        <w:rPr>
          <w:rFonts w:asciiTheme="minorBidi" w:hAnsiTheme="minorBidi"/>
        </w:rPr>
        <w:t xml:space="preserve">All costing information were sourced from current and up to date sources, led by industry specialists in the selected areas (Atkinson, 2022, </w:t>
      </w:r>
      <w:r w:rsidR="00A81BBF" w:rsidRPr="00C9145B">
        <w:rPr>
          <w:rFonts w:asciiTheme="minorBidi" w:hAnsiTheme="minorBidi"/>
        </w:rPr>
        <w:t>G2, 2023, Indeed, 2023, Martin, 2023 &amp; Ivy House, 2023</w:t>
      </w:r>
      <w:r w:rsidRPr="00C9145B">
        <w:rPr>
          <w:rFonts w:asciiTheme="minorBidi" w:hAnsiTheme="minorBidi"/>
        </w:rPr>
        <w:t xml:space="preserve">). </w:t>
      </w:r>
      <w:r w:rsidR="00A81BBF" w:rsidRPr="00C9145B">
        <w:rPr>
          <w:rFonts w:asciiTheme="minorBidi" w:hAnsiTheme="minorBidi"/>
        </w:rPr>
        <w:t>It must be noted that</w:t>
      </w:r>
      <w:r w:rsidRPr="00C9145B">
        <w:rPr>
          <w:rFonts w:asciiTheme="minorBidi" w:hAnsiTheme="minorBidi"/>
        </w:rPr>
        <w:t xml:space="preserve"> these are estimates and quotes would have to be received for a comprehensive and accurate costing.</w:t>
      </w:r>
    </w:p>
    <w:p w14:paraId="44D826EB" w14:textId="02318D6E" w:rsidR="00A66334" w:rsidRPr="00A44AAC" w:rsidRDefault="00F2788E" w:rsidP="00C9145B">
      <w:pPr>
        <w:spacing w:line="360" w:lineRule="auto"/>
        <w:jc w:val="both"/>
        <w:rPr>
          <w:rFonts w:asciiTheme="minorBidi" w:hAnsiTheme="minorBidi"/>
        </w:rPr>
      </w:pPr>
      <w:r w:rsidRPr="00C9145B">
        <w:rPr>
          <w:rFonts w:asciiTheme="minorBidi" w:hAnsiTheme="minorBidi"/>
        </w:rPr>
        <w:t>The total costing comes in at £108,000, this may seem like a large amount however, i</w:t>
      </w:r>
      <w:r w:rsidR="00A66334" w:rsidRPr="00C9145B">
        <w:rPr>
          <w:rFonts w:asciiTheme="minorBidi" w:hAnsiTheme="minorBidi"/>
        </w:rPr>
        <w:t>t is worth noting that these costs are based on a continuous and rolling bid to develop the business and retain staff</w:t>
      </w:r>
      <w:r w:rsidR="00A66334" w:rsidRPr="00C9145B">
        <w:rPr>
          <w:rFonts w:asciiTheme="minorBidi" w:hAnsiTheme="minorBidi"/>
          <w:b/>
          <w:bCs/>
        </w:rPr>
        <w:t>.</w:t>
      </w:r>
      <w:r w:rsidR="00A66334" w:rsidRPr="00C9145B">
        <w:rPr>
          <w:rFonts w:asciiTheme="minorBidi" w:hAnsiTheme="minorBidi"/>
        </w:rPr>
        <w:t xml:space="preserve"> Despite the initial costings, many of which are upfront fees for set up, maintenance costings will be much lower. These costings can be looked at as an investments towards the businesses long term goals</w:t>
      </w:r>
      <w:r w:rsidRPr="00C9145B">
        <w:rPr>
          <w:rFonts w:asciiTheme="minorBidi" w:hAnsiTheme="minorBidi"/>
        </w:rPr>
        <w:t xml:space="preserve"> and a development plan for the future that upon initial investment will give a ROI</w:t>
      </w:r>
      <w:r w:rsidR="00687528" w:rsidRPr="00C9145B">
        <w:rPr>
          <w:rFonts w:asciiTheme="minorBidi" w:hAnsiTheme="minorBidi"/>
        </w:rPr>
        <w:t xml:space="preserve"> (Return on Investment)</w:t>
      </w:r>
      <w:r w:rsidRPr="00C9145B">
        <w:rPr>
          <w:rFonts w:asciiTheme="minorBidi" w:hAnsiTheme="minorBidi"/>
        </w:rPr>
        <w:t xml:space="preserve"> tenfold through guest satisfaction and employee retention.</w:t>
      </w:r>
    </w:p>
    <w:p w14:paraId="087A2E63" w14:textId="77777777" w:rsidR="00A44AAC" w:rsidRDefault="00A44AAC" w:rsidP="00C9145B">
      <w:pPr>
        <w:spacing w:line="360" w:lineRule="auto"/>
        <w:jc w:val="both"/>
        <w:rPr>
          <w:rFonts w:asciiTheme="minorBidi" w:hAnsiTheme="minorBidi"/>
        </w:rPr>
      </w:pPr>
    </w:p>
    <w:p w14:paraId="373DAEDE" w14:textId="77777777" w:rsidR="00E066EF" w:rsidRDefault="00E066EF" w:rsidP="00C9145B">
      <w:pPr>
        <w:spacing w:line="360" w:lineRule="auto"/>
        <w:jc w:val="both"/>
        <w:rPr>
          <w:rFonts w:asciiTheme="minorBidi" w:hAnsiTheme="minorBidi"/>
        </w:rPr>
      </w:pPr>
    </w:p>
    <w:p w14:paraId="0AF396B8" w14:textId="77777777" w:rsidR="00E066EF" w:rsidRDefault="00E066EF" w:rsidP="00C9145B">
      <w:pPr>
        <w:spacing w:line="360" w:lineRule="auto"/>
        <w:jc w:val="both"/>
        <w:rPr>
          <w:rFonts w:asciiTheme="minorBidi" w:hAnsiTheme="minorBidi"/>
        </w:rPr>
      </w:pPr>
    </w:p>
    <w:p w14:paraId="4D8A5F09" w14:textId="77777777" w:rsidR="00E066EF" w:rsidRDefault="00E066EF" w:rsidP="00C9145B">
      <w:pPr>
        <w:spacing w:line="360" w:lineRule="auto"/>
        <w:jc w:val="both"/>
        <w:rPr>
          <w:rFonts w:asciiTheme="minorBidi" w:hAnsiTheme="minorBidi"/>
        </w:rPr>
      </w:pPr>
    </w:p>
    <w:p w14:paraId="76063325" w14:textId="77777777" w:rsidR="00E066EF" w:rsidRPr="00C9145B" w:rsidRDefault="00E066EF" w:rsidP="00C9145B">
      <w:pPr>
        <w:spacing w:line="360" w:lineRule="auto"/>
        <w:jc w:val="both"/>
        <w:rPr>
          <w:rFonts w:asciiTheme="minorBidi" w:hAnsiTheme="minorBidi"/>
        </w:rPr>
      </w:pPr>
    </w:p>
    <w:p w14:paraId="4F7DD935" w14:textId="22B62988" w:rsidR="009D181C" w:rsidRPr="002D7241" w:rsidRDefault="000F0298" w:rsidP="00E066EF">
      <w:pPr>
        <w:pStyle w:val="Heading1"/>
      </w:pPr>
      <w:bookmarkStart w:id="13" w:name="_Toc151131904"/>
      <w:r w:rsidRPr="002D7241">
        <w:lastRenderedPageBreak/>
        <w:t>Action Plan</w:t>
      </w:r>
      <w:bookmarkEnd w:id="13"/>
      <w:r w:rsidR="00530874" w:rsidRPr="002D7241">
        <w:t xml:space="preserve"> </w:t>
      </w:r>
    </w:p>
    <w:p w14:paraId="3A314476" w14:textId="77777777" w:rsidR="00530874" w:rsidRPr="00C9145B" w:rsidRDefault="00530874" w:rsidP="00C9145B">
      <w:pPr>
        <w:spacing w:line="360" w:lineRule="auto"/>
        <w:jc w:val="both"/>
        <w:rPr>
          <w:rFonts w:asciiTheme="minorBidi" w:hAnsiTheme="minorBidi"/>
          <w:u w:val="single"/>
        </w:rPr>
      </w:pPr>
    </w:p>
    <w:tbl>
      <w:tblPr>
        <w:tblStyle w:val="TableGrid"/>
        <w:tblW w:w="11058" w:type="dxa"/>
        <w:tblInd w:w="-998" w:type="dxa"/>
        <w:tblLook w:val="04A0" w:firstRow="1" w:lastRow="0" w:firstColumn="1" w:lastColumn="0" w:noHBand="0" w:noVBand="1"/>
      </w:tblPr>
      <w:tblGrid>
        <w:gridCol w:w="1699"/>
        <w:gridCol w:w="2413"/>
        <w:gridCol w:w="2551"/>
        <w:gridCol w:w="1252"/>
        <w:gridCol w:w="1726"/>
        <w:gridCol w:w="1417"/>
      </w:tblGrid>
      <w:tr w:rsidR="0006682B" w:rsidRPr="00C9145B" w14:paraId="152860F5" w14:textId="77777777" w:rsidTr="0006682B">
        <w:tc>
          <w:tcPr>
            <w:tcW w:w="1699" w:type="dxa"/>
          </w:tcPr>
          <w:p w14:paraId="65C59FED" w14:textId="34AC0F29" w:rsidR="000F0298" w:rsidRPr="00C9145B" w:rsidRDefault="000F0298" w:rsidP="00C9145B">
            <w:pPr>
              <w:spacing w:line="360" w:lineRule="auto"/>
              <w:jc w:val="both"/>
              <w:rPr>
                <w:rFonts w:asciiTheme="minorBidi" w:hAnsiTheme="minorBidi"/>
              </w:rPr>
            </w:pPr>
            <w:r w:rsidRPr="00C9145B">
              <w:rPr>
                <w:rFonts w:asciiTheme="minorBidi" w:hAnsiTheme="minorBidi"/>
              </w:rPr>
              <w:t>Problem</w:t>
            </w:r>
          </w:p>
        </w:tc>
        <w:tc>
          <w:tcPr>
            <w:tcW w:w="2413" w:type="dxa"/>
          </w:tcPr>
          <w:p w14:paraId="69953936" w14:textId="30E3C0E8" w:rsidR="000F0298" w:rsidRPr="00C9145B" w:rsidRDefault="000F0298" w:rsidP="00C9145B">
            <w:pPr>
              <w:spacing w:line="360" w:lineRule="auto"/>
              <w:jc w:val="both"/>
              <w:rPr>
                <w:rFonts w:asciiTheme="minorBidi" w:hAnsiTheme="minorBidi"/>
              </w:rPr>
            </w:pPr>
            <w:r w:rsidRPr="00C9145B">
              <w:rPr>
                <w:rFonts w:asciiTheme="minorBidi" w:hAnsiTheme="minorBidi"/>
              </w:rPr>
              <w:t>Solution</w:t>
            </w:r>
          </w:p>
        </w:tc>
        <w:tc>
          <w:tcPr>
            <w:tcW w:w="2551" w:type="dxa"/>
          </w:tcPr>
          <w:p w14:paraId="1CC0BEF6" w14:textId="4D2277FE" w:rsidR="000F0298" w:rsidRPr="00C9145B" w:rsidRDefault="000F0298" w:rsidP="00C9145B">
            <w:pPr>
              <w:spacing w:line="360" w:lineRule="auto"/>
              <w:jc w:val="both"/>
              <w:rPr>
                <w:rFonts w:asciiTheme="minorBidi" w:hAnsiTheme="minorBidi"/>
              </w:rPr>
            </w:pPr>
            <w:r w:rsidRPr="00C9145B">
              <w:rPr>
                <w:rFonts w:asciiTheme="minorBidi" w:hAnsiTheme="minorBidi"/>
              </w:rPr>
              <w:t>Desired Outcome</w:t>
            </w:r>
            <w:r w:rsidR="0006682B" w:rsidRPr="00C9145B">
              <w:rPr>
                <w:rFonts w:asciiTheme="minorBidi" w:hAnsiTheme="minorBidi"/>
              </w:rPr>
              <w:t>s</w:t>
            </w:r>
          </w:p>
        </w:tc>
        <w:tc>
          <w:tcPr>
            <w:tcW w:w="1252" w:type="dxa"/>
          </w:tcPr>
          <w:p w14:paraId="296A9DE3" w14:textId="1AAC3D22" w:rsidR="000F0298" w:rsidRPr="00C9145B" w:rsidRDefault="000F0298" w:rsidP="00C9145B">
            <w:pPr>
              <w:spacing w:line="360" w:lineRule="auto"/>
              <w:jc w:val="both"/>
              <w:rPr>
                <w:rFonts w:asciiTheme="minorBidi" w:hAnsiTheme="minorBidi"/>
              </w:rPr>
            </w:pPr>
            <w:r w:rsidRPr="00C9145B">
              <w:rPr>
                <w:rFonts w:asciiTheme="minorBidi" w:hAnsiTheme="minorBidi"/>
              </w:rPr>
              <w:t>Time Scale</w:t>
            </w:r>
          </w:p>
        </w:tc>
        <w:tc>
          <w:tcPr>
            <w:tcW w:w="1726" w:type="dxa"/>
          </w:tcPr>
          <w:p w14:paraId="7A37E1FB" w14:textId="56ACF165" w:rsidR="000F0298" w:rsidRPr="00C9145B" w:rsidRDefault="000F0298" w:rsidP="00C9145B">
            <w:pPr>
              <w:spacing w:line="360" w:lineRule="auto"/>
              <w:jc w:val="both"/>
              <w:rPr>
                <w:rFonts w:asciiTheme="minorBidi" w:hAnsiTheme="minorBidi"/>
              </w:rPr>
            </w:pPr>
            <w:r w:rsidRPr="00C9145B">
              <w:rPr>
                <w:rFonts w:asciiTheme="minorBidi" w:hAnsiTheme="minorBidi"/>
              </w:rPr>
              <w:t>Completion Date</w:t>
            </w:r>
          </w:p>
        </w:tc>
        <w:tc>
          <w:tcPr>
            <w:tcW w:w="1417" w:type="dxa"/>
          </w:tcPr>
          <w:p w14:paraId="4CE55631" w14:textId="1E2A07D0" w:rsidR="000F0298" w:rsidRPr="00C9145B" w:rsidRDefault="0006682B" w:rsidP="00C9145B">
            <w:pPr>
              <w:spacing w:line="360" w:lineRule="auto"/>
              <w:jc w:val="both"/>
              <w:rPr>
                <w:rFonts w:asciiTheme="minorBidi" w:hAnsiTheme="minorBidi"/>
              </w:rPr>
            </w:pPr>
            <w:r w:rsidRPr="00C9145B">
              <w:rPr>
                <w:rFonts w:asciiTheme="minorBidi" w:hAnsiTheme="minorBidi"/>
              </w:rPr>
              <w:t>Planned Budget</w:t>
            </w:r>
          </w:p>
        </w:tc>
      </w:tr>
      <w:tr w:rsidR="0006682B" w:rsidRPr="00C9145B" w14:paraId="2EB48CEF" w14:textId="77777777" w:rsidTr="0006682B">
        <w:tc>
          <w:tcPr>
            <w:tcW w:w="1699" w:type="dxa"/>
          </w:tcPr>
          <w:p w14:paraId="491C5199" w14:textId="2C8CBF74" w:rsidR="000F0298" w:rsidRPr="00C9145B" w:rsidRDefault="0006682B" w:rsidP="00C9145B">
            <w:pPr>
              <w:spacing w:line="360" w:lineRule="auto"/>
              <w:jc w:val="both"/>
              <w:rPr>
                <w:rFonts w:asciiTheme="minorBidi" w:hAnsiTheme="minorBidi"/>
              </w:rPr>
            </w:pPr>
            <w:r w:rsidRPr="00C9145B">
              <w:rPr>
                <w:rFonts w:asciiTheme="minorBidi" w:hAnsiTheme="minorBidi"/>
              </w:rPr>
              <w:t>Large issues with employee retention due to high turnover rates. Subsequently, lack of employee engagement, potential negative impacts on guest experience and hotel reputation.</w:t>
            </w:r>
          </w:p>
        </w:tc>
        <w:tc>
          <w:tcPr>
            <w:tcW w:w="2413" w:type="dxa"/>
          </w:tcPr>
          <w:p w14:paraId="5E733611" w14:textId="68EE901A" w:rsidR="000F0298" w:rsidRPr="00C9145B" w:rsidRDefault="0006682B" w:rsidP="00C9145B">
            <w:pPr>
              <w:spacing w:line="360" w:lineRule="auto"/>
              <w:jc w:val="both"/>
              <w:rPr>
                <w:rFonts w:asciiTheme="minorBidi" w:hAnsiTheme="minorBidi"/>
              </w:rPr>
            </w:pPr>
            <w:r w:rsidRPr="00C9145B">
              <w:rPr>
                <w:rFonts w:asciiTheme="minorBidi" w:hAnsiTheme="minorBidi"/>
              </w:rPr>
              <w:t>Implement a comprehensive strategy focusing on enhancing the internship program, establishing clear career development pathways, improving training measures, and enhancing communication within the organi</w:t>
            </w:r>
            <w:r w:rsidRPr="00C9145B">
              <w:rPr>
                <w:rFonts w:asciiTheme="minorBidi" w:hAnsiTheme="minorBidi"/>
              </w:rPr>
              <w:t>s</w:t>
            </w:r>
            <w:r w:rsidRPr="00C9145B">
              <w:rPr>
                <w:rFonts w:asciiTheme="minorBidi" w:hAnsiTheme="minorBidi"/>
              </w:rPr>
              <w:t>ation</w:t>
            </w:r>
          </w:p>
        </w:tc>
        <w:tc>
          <w:tcPr>
            <w:tcW w:w="2551" w:type="dxa"/>
          </w:tcPr>
          <w:p w14:paraId="04EE2211" w14:textId="2F096CF4" w:rsidR="000F0298" w:rsidRPr="00C9145B" w:rsidRDefault="0006682B" w:rsidP="00C9145B">
            <w:pPr>
              <w:spacing w:line="360" w:lineRule="auto"/>
              <w:jc w:val="both"/>
              <w:rPr>
                <w:rFonts w:asciiTheme="minorBidi" w:hAnsiTheme="minorBidi"/>
              </w:rPr>
            </w:pPr>
            <w:r w:rsidRPr="00C9145B">
              <w:rPr>
                <w:rFonts w:asciiTheme="minorBidi" w:hAnsiTheme="minorBidi"/>
              </w:rPr>
              <w:t>A more engaged and committed workforce, reducing turnover rates. Optimized training costs while maintaining or improving staff skills.</w:t>
            </w:r>
            <w:r w:rsidRPr="00C9145B">
              <w:rPr>
                <w:rFonts w:asciiTheme="minorBidi" w:hAnsiTheme="minorBidi"/>
              </w:rPr>
              <w:t xml:space="preserve"> </w:t>
            </w:r>
            <w:r w:rsidRPr="00C9145B">
              <w:rPr>
                <w:rFonts w:asciiTheme="minorBidi" w:hAnsiTheme="minorBidi"/>
              </w:rPr>
              <w:t>Transparent and effective communication channels, fostering a positive work environment.</w:t>
            </w:r>
          </w:p>
        </w:tc>
        <w:tc>
          <w:tcPr>
            <w:tcW w:w="1252" w:type="dxa"/>
          </w:tcPr>
          <w:p w14:paraId="3E9D8B44" w14:textId="69E966F6" w:rsidR="000F0298" w:rsidRPr="00C9145B" w:rsidRDefault="0006682B" w:rsidP="00C9145B">
            <w:pPr>
              <w:spacing w:line="360" w:lineRule="auto"/>
              <w:jc w:val="both"/>
              <w:rPr>
                <w:rFonts w:asciiTheme="minorBidi" w:hAnsiTheme="minorBidi"/>
              </w:rPr>
            </w:pPr>
            <w:r w:rsidRPr="00C9145B">
              <w:rPr>
                <w:rFonts w:asciiTheme="minorBidi" w:hAnsiTheme="minorBidi"/>
              </w:rPr>
              <w:t>7 months through to the monitoring and evaluation phase.</w:t>
            </w:r>
          </w:p>
        </w:tc>
        <w:tc>
          <w:tcPr>
            <w:tcW w:w="1726" w:type="dxa"/>
          </w:tcPr>
          <w:p w14:paraId="3CF4862C" w14:textId="5C780006" w:rsidR="000F0298" w:rsidRPr="00C9145B" w:rsidRDefault="0006682B" w:rsidP="00C9145B">
            <w:pPr>
              <w:spacing w:line="360" w:lineRule="auto"/>
              <w:jc w:val="both"/>
              <w:rPr>
                <w:rFonts w:asciiTheme="minorBidi" w:hAnsiTheme="minorBidi"/>
              </w:rPr>
            </w:pPr>
            <w:r w:rsidRPr="00C9145B">
              <w:rPr>
                <w:rFonts w:asciiTheme="minorBidi" w:hAnsiTheme="minorBidi"/>
              </w:rPr>
              <w:t>16/07/2024</w:t>
            </w:r>
          </w:p>
        </w:tc>
        <w:tc>
          <w:tcPr>
            <w:tcW w:w="1417" w:type="dxa"/>
          </w:tcPr>
          <w:p w14:paraId="0BCC10FE" w14:textId="6A0AF5CC" w:rsidR="000F0298" w:rsidRPr="00C9145B" w:rsidRDefault="00F2788E" w:rsidP="00C9145B">
            <w:pPr>
              <w:spacing w:line="360" w:lineRule="auto"/>
              <w:jc w:val="both"/>
              <w:rPr>
                <w:rFonts w:asciiTheme="minorBidi" w:hAnsiTheme="minorBidi"/>
              </w:rPr>
            </w:pPr>
            <w:r w:rsidRPr="00C9145B">
              <w:rPr>
                <w:rFonts w:asciiTheme="minorBidi" w:hAnsiTheme="minorBidi"/>
              </w:rPr>
              <w:t>£108,000</w:t>
            </w:r>
          </w:p>
        </w:tc>
      </w:tr>
    </w:tbl>
    <w:p w14:paraId="2BB08D61" w14:textId="77777777" w:rsidR="00AE5493" w:rsidRDefault="00AE5493" w:rsidP="00C9145B">
      <w:pPr>
        <w:spacing w:line="360" w:lineRule="auto"/>
        <w:jc w:val="both"/>
        <w:rPr>
          <w:rFonts w:asciiTheme="minorBidi" w:hAnsiTheme="minorBidi"/>
        </w:rPr>
      </w:pPr>
    </w:p>
    <w:p w14:paraId="439CD59E" w14:textId="77777777" w:rsidR="002D7241" w:rsidRDefault="002D7241" w:rsidP="00C9145B">
      <w:pPr>
        <w:spacing w:line="360" w:lineRule="auto"/>
        <w:jc w:val="both"/>
        <w:rPr>
          <w:rFonts w:asciiTheme="minorBidi" w:hAnsiTheme="minorBidi"/>
        </w:rPr>
      </w:pPr>
    </w:p>
    <w:p w14:paraId="2B6D98FE" w14:textId="77777777" w:rsidR="002D7241" w:rsidRDefault="002D7241" w:rsidP="00C9145B">
      <w:pPr>
        <w:spacing w:line="360" w:lineRule="auto"/>
        <w:jc w:val="both"/>
        <w:rPr>
          <w:rFonts w:asciiTheme="minorBidi" w:hAnsiTheme="minorBidi"/>
        </w:rPr>
      </w:pPr>
    </w:p>
    <w:p w14:paraId="72F5A235" w14:textId="77777777" w:rsidR="002D7241" w:rsidRDefault="002D7241" w:rsidP="00C9145B">
      <w:pPr>
        <w:spacing w:line="360" w:lineRule="auto"/>
        <w:jc w:val="both"/>
        <w:rPr>
          <w:rFonts w:asciiTheme="minorBidi" w:hAnsiTheme="minorBidi"/>
        </w:rPr>
      </w:pPr>
    </w:p>
    <w:p w14:paraId="0671DF34" w14:textId="77777777" w:rsidR="002D7241" w:rsidRDefault="002D7241" w:rsidP="00C9145B">
      <w:pPr>
        <w:spacing w:line="360" w:lineRule="auto"/>
        <w:jc w:val="both"/>
        <w:rPr>
          <w:rFonts w:asciiTheme="minorBidi" w:hAnsiTheme="minorBidi"/>
        </w:rPr>
      </w:pPr>
    </w:p>
    <w:p w14:paraId="7EEF9D72" w14:textId="77777777" w:rsidR="002D7241" w:rsidRDefault="002D7241" w:rsidP="00C9145B">
      <w:pPr>
        <w:spacing w:line="360" w:lineRule="auto"/>
        <w:jc w:val="both"/>
        <w:rPr>
          <w:rFonts w:asciiTheme="minorBidi" w:hAnsiTheme="minorBidi"/>
        </w:rPr>
      </w:pPr>
    </w:p>
    <w:p w14:paraId="1F750E25" w14:textId="77777777" w:rsidR="002D7241" w:rsidRDefault="002D7241" w:rsidP="00C9145B">
      <w:pPr>
        <w:spacing w:line="360" w:lineRule="auto"/>
        <w:jc w:val="both"/>
        <w:rPr>
          <w:rFonts w:asciiTheme="minorBidi" w:hAnsiTheme="minorBidi"/>
        </w:rPr>
      </w:pPr>
    </w:p>
    <w:p w14:paraId="3AA67A7A" w14:textId="77777777" w:rsidR="002D7241" w:rsidRDefault="002D7241" w:rsidP="00C9145B">
      <w:pPr>
        <w:spacing w:line="360" w:lineRule="auto"/>
        <w:jc w:val="both"/>
        <w:rPr>
          <w:rFonts w:asciiTheme="minorBidi" w:hAnsiTheme="minorBidi"/>
        </w:rPr>
      </w:pPr>
    </w:p>
    <w:p w14:paraId="0F21FB7A" w14:textId="77777777" w:rsidR="002D7241" w:rsidRDefault="002D7241" w:rsidP="00C9145B">
      <w:pPr>
        <w:spacing w:line="360" w:lineRule="auto"/>
        <w:jc w:val="both"/>
        <w:rPr>
          <w:rFonts w:asciiTheme="minorBidi" w:hAnsiTheme="minorBidi"/>
        </w:rPr>
      </w:pPr>
    </w:p>
    <w:p w14:paraId="4A2D56FB" w14:textId="77777777" w:rsidR="002D7241" w:rsidRDefault="002D7241" w:rsidP="00C9145B">
      <w:pPr>
        <w:spacing w:line="360" w:lineRule="auto"/>
        <w:jc w:val="both"/>
        <w:rPr>
          <w:rFonts w:asciiTheme="minorBidi" w:hAnsiTheme="minorBidi"/>
        </w:rPr>
      </w:pPr>
    </w:p>
    <w:p w14:paraId="2BD1F8D3" w14:textId="77777777" w:rsidR="002D7241" w:rsidRDefault="002D7241" w:rsidP="00C9145B">
      <w:pPr>
        <w:spacing w:line="360" w:lineRule="auto"/>
        <w:jc w:val="both"/>
        <w:rPr>
          <w:rFonts w:asciiTheme="minorBidi" w:hAnsiTheme="minorBidi"/>
        </w:rPr>
      </w:pPr>
    </w:p>
    <w:p w14:paraId="6F33F8D1" w14:textId="6BC5CF79" w:rsidR="00530874" w:rsidRPr="002D7241" w:rsidRDefault="00F2788E" w:rsidP="00E066EF">
      <w:pPr>
        <w:pStyle w:val="Heading1"/>
      </w:pPr>
      <w:bookmarkStart w:id="14" w:name="_Toc151131905"/>
      <w:r w:rsidRPr="002D7241">
        <w:lastRenderedPageBreak/>
        <w:t>Conclusion</w:t>
      </w:r>
      <w:bookmarkEnd w:id="14"/>
      <w:r w:rsidRPr="002D7241">
        <w:t xml:space="preserve"> </w:t>
      </w:r>
    </w:p>
    <w:p w14:paraId="4050F3BD" w14:textId="0F37EAB6" w:rsidR="00530874" w:rsidRPr="00530874" w:rsidRDefault="00530874" w:rsidP="00C9145B">
      <w:pPr>
        <w:spacing w:line="360" w:lineRule="auto"/>
        <w:jc w:val="both"/>
        <w:rPr>
          <w:rFonts w:asciiTheme="minorBidi" w:hAnsiTheme="minorBidi"/>
        </w:rPr>
      </w:pPr>
      <w:r w:rsidRPr="00530874">
        <w:rPr>
          <w:rFonts w:asciiTheme="minorBidi" w:hAnsiTheme="minorBidi"/>
        </w:rPr>
        <w:br/>
        <w:t>In conclusion, the analysis of The Westin Dragonara Resort Malta reveals significant challenges in employee retention, particularly due to high turnover rates among seasonal and student staff. These challenges directly impact employee engagement, service quality, and the hotel's reputation.</w:t>
      </w:r>
    </w:p>
    <w:p w14:paraId="7CA365DC" w14:textId="77777777" w:rsidR="00530874" w:rsidRPr="00530874" w:rsidRDefault="00530874" w:rsidP="00C9145B">
      <w:pPr>
        <w:spacing w:line="360" w:lineRule="auto"/>
        <w:jc w:val="both"/>
        <w:rPr>
          <w:rFonts w:asciiTheme="minorBidi" w:hAnsiTheme="minorBidi"/>
        </w:rPr>
      </w:pPr>
      <w:r w:rsidRPr="00530874">
        <w:rPr>
          <w:rFonts w:asciiTheme="minorBidi" w:hAnsiTheme="minorBidi"/>
        </w:rPr>
        <w:t>The lack of sustained engagement, marked by an estimated turnover rate exceeding 50%, highlights the need for strategic interventions. Retraining and skill gaps further exacerbate the issue, incurring high costs and creating inconsistencies in service delivery. Negative reviews related to staff training pose a tangible risk to the hotel's reputation. These challenges underscore the imperative to comprehensively address these issues, enhancing overall employee satisfaction and, consequently, guest experience.</w:t>
      </w:r>
    </w:p>
    <w:p w14:paraId="23879EB6" w14:textId="77777777" w:rsidR="00530874" w:rsidRPr="00530874" w:rsidRDefault="00530874" w:rsidP="00C9145B">
      <w:pPr>
        <w:spacing w:line="360" w:lineRule="auto"/>
        <w:jc w:val="both"/>
        <w:rPr>
          <w:rFonts w:asciiTheme="minorBidi" w:hAnsiTheme="minorBidi"/>
        </w:rPr>
      </w:pPr>
      <w:r w:rsidRPr="00530874">
        <w:rPr>
          <w:rFonts w:asciiTheme="minorBidi" w:hAnsiTheme="minorBidi"/>
        </w:rPr>
        <w:t>The SWOT and TOWS analysis provide a strategic framework for The Westin Dragonara Resort Malta to navigate these challenges. By leveraging brand recognition, positive employee engagement initiatives, and existing strengths, the hotel can attract and retain a dedicated workforce. Opportunities such as investing in improved training programs, providing clear career development pathways, and implementing mentorship programs for interns are identified as pivotal avenues for positive transformation.</w:t>
      </w:r>
    </w:p>
    <w:p w14:paraId="24E07446" w14:textId="77777777" w:rsidR="00530874" w:rsidRPr="00530874" w:rsidRDefault="00530874" w:rsidP="00C9145B">
      <w:pPr>
        <w:spacing w:line="360" w:lineRule="auto"/>
        <w:jc w:val="both"/>
        <w:rPr>
          <w:rFonts w:asciiTheme="minorBidi" w:hAnsiTheme="minorBidi"/>
        </w:rPr>
      </w:pPr>
      <w:r w:rsidRPr="00530874">
        <w:rPr>
          <w:rFonts w:asciiTheme="minorBidi" w:hAnsiTheme="minorBidi"/>
        </w:rPr>
        <w:t>Acknowledging the threats posed by industry competition and economic factors, the hotel can strategically counteract these challenges. Cost-effective training programs, workforce diversification, and a focus on positive employee experiences emerge as strategic measures to mitigate the impact of high turnover rates.</w:t>
      </w:r>
    </w:p>
    <w:p w14:paraId="51D97832" w14:textId="6FD2F93D" w:rsidR="00530874" w:rsidRPr="00530874" w:rsidRDefault="00530874" w:rsidP="00C9145B">
      <w:pPr>
        <w:spacing w:line="360" w:lineRule="auto"/>
        <w:jc w:val="both"/>
        <w:rPr>
          <w:rFonts w:asciiTheme="minorBidi" w:hAnsiTheme="minorBidi"/>
        </w:rPr>
      </w:pPr>
      <w:r w:rsidRPr="00530874">
        <w:rPr>
          <w:rFonts w:asciiTheme="minorBidi" w:hAnsiTheme="minorBidi"/>
        </w:rPr>
        <w:t>Looking ahead, we express sincere gratitude to The Westin Dragonara Resort Malta for the collaborative opportunity on this comprehensive analysis. We appreciate the chance to contribute to its strategic initiatives and stand ready to provide ongoing support in implementing the proposed changes. The recommendations presented serve as a strategic roadmap for fostering a more engaged, committed, and satisfied workforce, contributing to the long-term success of the organi</w:t>
      </w:r>
      <w:r w:rsidRPr="00C9145B">
        <w:rPr>
          <w:rFonts w:asciiTheme="minorBidi" w:hAnsiTheme="minorBidi"/>
        </w:rPr>
        <w:t>s</w:t>
      </w:r>
      <w:r w:rsidRPr="00530874">
        <w:rPr>
          <w:rFonts w:asciiTheme="minorBidi" w:hAnsiTheme="minorBidi"/>
        </w:rPr>
        <w:t>ation. We eagerly anticipate witnessing the positive outcomes of the proposed changes and the continued success of The Westin Dragonara Resort Malta.</w:t>
      </w:r>
    </w:p>
    <w:p w14:paraId="70B8BCFC" w14:textId="77777777" w:rsidR="00AE5493" w:rsidRPr="00C9145B" w:rsidRDefault="00AE5493" w:rsidP="00C9145B">
      <w:pPr>
        <w:spacing w:line="360" w:lineRule="auto"/>
        <w:jc w:val="both"/>
        <w:rPr>
          <w:rFonts w:asciiTheme="minorBidi" w:hAnsiTheme="minorBidi"/>
        </w:rPr>
      </w:pPr>
    </w:p>
    <w:p w14:paraId="54275BA3" w14:textId="77777777" w:rsidR="000F0298" w:rsidRPr="00C9145B" w:rsidRDefault="000F0298" w:rsidP="00C9145B">
      <w:pPr>
        <w:spacing w:line="360" w:lineRule="auto"/>
        <w:jc w:val="both"/>
        <w:rPr>
          <w:rFonts w:asciiTheme="minorBidi" w:hAnsiTheme="minorBidi"/>
        </w:rPr>
      </w:pPr>
    </w:p>
    <w:p w14:paraId="057ED34F" w14:textId="77777777" w:rsidR="00E41841" w:rsidRPr="00C9145B" w:rsidRDefault="00E41841" w:rsidP="00C9145B">
      <w:pPr>
        <w:spacing w:line="360" w:lineRule="auto"/>
        <w:jc w:val="both"/>
        <w:rPr>
          <w:rFonts w:asciiTheme="minorBidi" w:hAnsiTheme="minorBidi"/>
        </w:rPr>
      </w:pPr>
    </w:p>
    <w:p w14:paraId="14FAC5E3" w14:textId="77777777" w:rsidR="007321F1" w:rsidRPr="00C9145B" w:rsidRDefault="007321F1" w:rsidP="00C9145B">
      <w:pPr>
        <w:spacing w:line="360" w:lineRule="auto"/>
        <w:jc w:val="both"/>
        <w:rPr>
          <w:rFonts w:asciiTheme="minorBidi" w:hAnsiTheme="minorBidi"/>
        </w:rPr>
      </w:pPr>
    </w:p>
    <w:p w14:paraId="6C8F6B9F" w14:textId="2A7107C2" w:rsidR="00137C6D" w:rsidRDefault="007321F1" w:rsidP="00E066EF">
      <w:pPr>
        <w:pStyle w:val="Heading1"/>
      </w:pPr>
      <w:bookmarkStart w:id="15" w:name="_Toc151131906"/>
      <w:r w:rsidRPr="002D7241">
        <w:lastRenderedPageBreak/>
        <w:t>References</w:t>
      </w:r>
      <w:bookmarkEnd w:id="15"/>
      <w:r w:rsidR="00D22AC4" w:rsidRPr="002D7241">
        <w:t xml:space="preserve"> </w:t>
      </w:r>
    </w:p>
    <w:p w14:paraId="022D953C" w14:textId="77777777" w:rsidR="00E066EF" w:rsidRPr="00E066EF" w:rsidRDefault="00E066EF" w:rsidP="00E066EF"/>
    <w:p w14:paraId="7EFFA704" w14:textId="71C7603A" w:rsidR="00D22AC4" w:rsidRPr="00C9145B" w:rsidRDefault="00D22AC4"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Ainsworth, S. and </w:t>
      </w:r>
      <w:proofErr w:type="spellStart"/>
      <w:r w:rsidRPr="00C9145B">
        <w:rPr>
          <w:rFonts w:asciiTheme="minorBidi" w:hAnsiTheme="minorBidi"/>
        </w:rPr>
        <w:t>Purss</w:t>
      </w:r>
      <w:proofErr w:type="spellEnd"/>
      <w:r w:rsidRPr="00C9145B">
        <w:rPr>
          <w:rFonts w:asciiTheme="minorBidi" w:hAnsiTheme="minorBidi"/>
        </w:rPr>
        <w:t xml:space="preserve">, A., </w:t>
      </w:r>
      <w:r w:rsidRPr="00C9145B">
        <w:rPr>
          <w:rFonts w:asciiTheme="minorBidi" w:hAnsiTheme="minorBidi"/>
        </w:rPr>
        <w:t>(</w:t>
      </w:r>
      <w:r w:rsidRPr="00C9145B">
        <w:rPr>
          <w:rFonts w:asciiTheme="minorBidi" w:hAnsiTheme="minorBidi"/>
        </w:rPr>
        <w:t>2009</w:t>
      </w:r>
      <w:r w:rsidRPr="00C9145B">
        <w:rPr>
          <w:rFonts w:asciiTheme="minorBidi" w:hAnsiTheme="minorBidi"/>
        </w:rPr>
        <w:t>)</w:t>
      </w:r>
      <w:r w:rsidRPr="00C9145B">
        <w:rPr>
          <w:rFonts w:asciiTheme="minorBidi" w:hAnsiTheme="minorBidi"/>
        </w:rPr>
        <w:t xml:space="preserve"> </w:t>
      </w:r>
      <w:r w:rsidRPr="00C9145B">
        <w:rPr>
          <w:rFonts w:asciiTheme="minorBidi" w:hAnsiTheme="minorBidi"/>
        </w:rPr>
        <w:t>‘</w:t>
      </w:r>
      <w:r w:rsidRPr="00C9145B">
        <w:rPr>
          <w:rFonts w:asciiTheme="minorBidi" w:hAnsiTheme="minorBidi"/>
        </w:rPr>
        <w:t>Same time, next year? Human resource management and seasonal workers</w:t>
      </w:r>
      <w:r w:rsidRPr="00C9145B">
        <w:rPr>
          <w:rFonts w:asciiTheme="minorBidi" w:hAnsiTheme="minorBidi"/>
        </w:rPr>
        <w:t>’</w:t>
      </w:r>
      <w:r w:rsidRPr="00C9145B">
        <w:rPr>
          <w:rFonts w:asciiTheme="minorBidi" w:hAnsiTheme="minorBidi"/>
        </w:rPr>
        <w:t> </w:t>
      </w:r>
      <w:r w:rsidRPr="00C9145B">
        <w:rPr>
          <w:rFonts w:asciiTheme="minorBidi" w:hAnsiTheme="minorBidi"/>
          <w:i/>
          <w:iCs/>
        </w:rPr>
        <w:t>Personnel Review</w:t>
      </w:r>
      <w:r w:rsidRPr="00C9145B">
        <w:rPr>
          <w:rFonts w:asciiTheme="minorBidi" w:hAnsiTheme="minorBidi"/>
        </w:rPr>
        <w:t>, </w:t>
      </w:r>
      <w:r w:rsidRPr="00C9145B">
        <w:rPr>
          <w:rFonts w:asciiTheme="minorBidi" w:hAnsiTheme="minorBidi"/>
          <w:i/>
          <w:iCs/>
        </w:rPr>
        <w:t>38</w:t>
      </w:r>
      <w:r w:rsidRPr="00C9145B">
        <w:rPr>
          <w:rFonts w:asciiTheme="minorBidi" w:hAnsiTheme="minorBidi"/>
        </w:rPr>
        <w:t>(3), pp.217-235</w:t>
      </w:r>
      <w:r w:rsidRPr="00C9145B">
        <w:rPr>
          <w:rFonts w:asciiTheme="minorBidi" w:hAnsiTheme="minorBidi"/>
        </w:rPr>
        <w:t xml:space="preserve">, </w:t>
      </w:r>
      <w:r w:rsidRPr="00C9145B">
        <w:rPr>
          <w:rFonts w:asciiTheme="minorBidi" w:hAnsiTheme="minorBidi"/>
        </w:rPr>
        <w:t>ISSN: 0048-3486</w:t>
      </w:r>
    </w:p>
    <w:p w14:paraId="397D74C9" w14:textId="3EFAEF9D" w:rsidR="00A81BBF" w:rsidRPr="00C9145B" w:rsidRDefault="00F57048"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Amirtharaj, B., Cross, K.R. and </w:t>
      </w:r>
      <w:proofErr w:type="spellStart"/>
      <w:r w:rsidRPr="00C9145B">
        <w:rPr>
          <w:rFonts w:asciiTheme="minorBidi" w:hAnsiTheme="minorBidi"/>
        </w:rPr>
        <w:t>Vembar</w:t>
      </w:r>
      <w:proofErr w:type="spellEnd"/>
      <w:r w:rsidRPr="00C9145B">
        <w:rPr>
          <w:rFonts w:asciiTheme="minorBidi" w:hAnsiTheme="minorBidi"/>
        </w:rPr>
        <w:t>, V., (2011) ‘Role of training and development in promoting the growth of hospitality industry’ </w:t>
      </w:r>
      <w:r w:rsidRPr="00C9145B">
        <w:rPr>
          <w:rFonts w:asciiTheme="minorBidi" w:hAnsiTheme="minorBidi"/>
          <w:i/>
          <w:iCs/>
        </w:rPr>
        <w:t>International Journal of Management (IJM)</w:t>
      </w:r>
      <w:r w:rsidRPr="00C9145B">
        <w:rPr>
          <w:rFonts w:asciiTheme="minorBidi" w:hAnsiTheme="minorBidi"/>
        </w:rPr>
        <w:t>, </w:t>
      </w:r>
      <w:r w:rsidRPr="00C9145B">
        <w:rPr>
          <w:rFonts w:asciiTheme="minorBidi" w:hAnsiTheme="minorBidi"/>
          <w:i/>
          <w:iCs/>
        </w:rPr>
        <w:t>2</w:t>
      </w:r>
      <w:r w:rsidRPr="00C9145B">
        <w:rPr>
          <w:rFonts w:asciiTheme="minorBidi" w:hAnsiTheme="minorBidi"/>
        </w:rPr>
        <w:t>(1), pp.126-133, Available at https://citeseerx.ist.psu.edu/document?repid=rep1&amp;type=pdf&amp;doi=e3ac5d38d4f00be519aef0774dffa869e843d732</w:t>
      </w:r>
    </w:p>
    <w:p w14:paraId="20DEB6E7" w14:textId="1EB8A465" w:rsidR="00A81BBF" w:rsidRPr="00C9145B" w:rsidRDefault="00A81BBF" w:rsidP="00C9145B">
      <w:pPr>
        <w:pStyle w:val="ListParagraph"/>
        <w:numPr>
          <w:ilvl w:val="0"/>
          <w:numId w:val="32"/>
        </w:numPr>
        <w:spacing w:line="360" w:lineRule="auto"/>
        <w:jc w:val="both"/>
        <w:rPr>
          <w:rFonts w:asciiTheme="minorBidi" w:hAnsiTheme="minorBidi"/>
        </w:rPr>
      </w:pPr>
      <w:r w:rsidRPr="00C9145B">
        <w:rPr>
          <w:rFonts w:asciiTheme="minorBidi" w:hAnsiTheme="minorBidi"/>
        </w:rPr>
        <w:t>Atkinson, E., (2022), The Cost Of Networking Events: How To Find An Event That Fits Your Budget, Available at https://bostinnovation.com/the-cost-of-networking-events-how-to-find-an-event-that-fits-your-budget/#google_vignette Accessed on 06/11/2023</w:t>
      </w:r>
    </w:p>
    <w:p w14:paraId="61CBD0A5" w14:textId="12708CB0" w:rsidR="00B047A0" w:rsidRPr="00C9145B" w:rsidRDefault="00B047A0"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Baron, A. and Armstrong, M., (2007) </w:t>
      </w:r>
      <w:r w:rsidRPr="00C9145B">
        <w:rPr>
          <w:rFonts w:asciiTheme="minorBidi" w:hAnsiTheme="minorBidi"/>
          <w:i/>
          <w:iCs/>
        </w:rPr>
        <w:t>Human Capital Management</w:t>
      </w:r>
      <w:r w:rsidRPr="00C9145B">
        <w:rPr>
          <w:rFonts w:asciiTheme="minorBidi" w:hAnsiTheme="minorBidi"/>
        </w:rPr>
        <w:t>, London: Kogan Page</w:t>
      </w:r>
    </w:p>
    <w:p w14:paraId="40F06D68" w14:textId="742B2B4A" w:rsidR="00E76250" w:rsidRPr="00C9145B" w:rsidRDefault="00E76250"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Bowie, N.E., </w:t>
      </w:r>
      <w:r w:rsidRPr="00C9145B">
        <w:rPr>
          <w:rFonts w:asciiTheme="minorBidi" w:hAnsiTheme="minorBidi"/>
        </w:rPr>
        <w:t>(</w:t>
      </w:r>
      <w:r w:rsidRPr="00C9145B">
        <w:rPr>
          <w:rFonts w:asciiTheme="minorBidi" w:hAnsiTheme="minorBidi"/>
        </w:rPr>
        <w:t>1994</w:t>
      </w:r>
      <w:r w:rsidRPr="00C9145B">
        <w:rPr>
          <w:rFonts w:asciiTheme="minorBidi" w:hAnsiTheme="minorBidi"/>
        </w:rPr>
        <w:t>)</w:t>
      </w:r>
      <w:r w:rsidRPr="00C9145B">
        <w:rPr>
          <w:rFonts w:asciiTheme="minorBidi" w:hAnsiTheme="minorBidi"/>
        </w:rPr>
        <w:t> </w:t>
      </w:r>
      <w:r w:rsidRPr="00C9145B">
        <w:rPr>
          <w:rFonts w:asciiTheme="minorBidi" w:hAnsiTheme="minorBidi"/>
          <w:i/>
          <w:iCs/>
        </w:rPr>
        <w:t>University-Business Partnerships: An Assessment. Issues in Academic Ethics</w:t>
      </w:r>
      <w:r w:rsidRPr="00C9145B">
        <w:rPr>
          <w:rFonts w:asciiTheme="minorBidi" w:hAnsiTheme="minorBidi"/>
        </w:rPr>
        <w:t xml:space="preserve">. </w:t>
      </w:r>
      <w:r w:rsidRPr="00C9145B">
        <w:rPr>
          <w:rFonts w:asciiTheme="minorBidi" w:hAnsiTheme="minorBidi"/>
        </w:rPr>
        <w:t xml:space="preserve">Washington: </w:t>
      </w:r>
      <w:r w:rsidRPr="00C9145B">
        <w:rPr>
          <w:rFonts w:asciiTheme="minorBidi" w:hAnsiTheme="minorBidi"/>
        </w:rPr>
        <w:t>Rowman and Littlefield Publishers</w:t>
      </w:r>
    </w:p>
    <w:p w14:paraId="6A55218D" w14:textId="75F4871D" w:rsidR="00821574" w:rsidRPr="00C9145B" w:rsidRDefault="00821574" w:rsidP="00C9145B">
      <w:pPr>
        <w:pStyle w:val="ListParagraph"/>
        <w:numPr>
          <w:ilvl w:val="0"/>
          <w:numId w:val="32"/>
        </w:numPr>
        <w:spacing w:line="360" w:lineRule="auto"/>
        <w:jc w:val="both"/>
        <w:rPr>
          <w:rFonts w:asciiTheme="minorBidi" w:hAnsiTheme="minorBidi"/>
        </w:rPr>
      </w:pPr>
      <w:proofErr w:type="spellStart"/>
      <w:r w:rsidRPr="00C9145B">
        <w:rPr>
          <w:rFonts w:asciiTheme="minorBidi" w:hAnsiTheme="minorBidi"/>
        </w:rPr>
        <w:t>Buhalis</w:t>
      </w:r>
      <w:proofErr w:type="spellEnd"/>
      <w:r w:rsidRPr="00C9145B">
        <w:rPr>
          <w:rFonts w:asciiTheme="minorBidi" w:hAnsiTheme="minorBidi"/>
        </w:rPr>
        <w:t xml:space="preserve">, D. and Park, S., </w:t>
      </w:r>
      <w:r w:rsidRPr="00C9145B">
        <w:rPr>
          <w:rFonts w:asciiTheme="minorBidi" w:hAnsiTheme="minorBidi"/>
        </w:rPr>
        <w:t>(</w:t>
      </w:r>
      <w:r w:rsidRPr="00C9145B">
        <w:rPr>
          <w:rFonts w:asciiTheme="minorBidi" w:hAnsiTheme="minorBidi"/>
        </w:rPr>
        <w:t>2021</w:t>
      </w:r>
      <w:r w:rsidRPr="00C9145B">
        <w:rPr>
          <w:rFonts w:asciiTheme="minorBidi" w:hAnsiTheme="minorBidi"/>
        </w:rPr>
        <w:t>)</w:t>
      </w:r>
      <w:r w:rsidRPr="00C9145B">
        <w:rPr>
          <w:rFonts w:asciiTheme="minorBidi" w:hAnsiTheme="minorBidi"/>
        </w:rPr>
        <w:t xml:space="preserve"> </w:t>
      </w:r>
      <w:r w:rsidRPr="00C9145B">
        <w:rPr>
          <w:rFonts w:asciiTheme="minorBidi" w:hAnsiTheme="minorBidi"/>
        </w:rPr>
        <w:t>‘</w:t>
      </w:r>
      <w:r w:rsidRPr="00C9145B">
        <w:rPr>
          <w:rFonts w:asciiTheme="minorBidi" w:hAnsiTheme="minorBidi"/>
        </w:rPr>
        <w:t>Brand management and cocreation lessons from tourism and hospitality: introduction to the special issue</w:t>
      </w:r>
      <w:r w:rsidRPr="00C9145B">
        <w:rPr>
          <w:rFonts w:asciiTheme="minorBidi" w:hAnsiTheme="minorBidi"/>
        </w:rPr>
        <w:t>’</w:t>
      </w:r>
      <w:r w:rsidRPr="00C9145B">
        <w:rPr>
          <w:rFonts w:asciiTheme="minorBidi" w:hAnsiTheme="minorBidi"/>
        </w:rPr>
        <w:t> </w:t>
      </w:r>
      <w:r w:rsidRPr="00C9145B">
        <w:rPr>
          <w:rFonts w:asciiTheme="minorBidi" w:hAnsiTheme="minorBidi"/>
          <w:i/>
          <w:iCs/>
        </w:rPr>
        <w:t>Journal of Product &amp; Brand Management</w:t>
      </w:r>
      <w:r w:rsidRPr="00C9145B">
        <w:rPr>
          <w:rFonts w:asciiTheme="minorBidi" w:hAnsiTheme="minorBidi"/>
        </w:rPr>
        <w:t>, </w:t>
      </w:r>
      <w:r w:rsidRPr="00C9145B">
        <w:rPr>
          <w:rFonts w:asciiTheme="minorBidi" w:hAnsiTheme="minorBidi"/>
          <w:i/>
          <w:iCs/>
        </w:rPr>
        <w:t>30</w:t>
      </w:r>
      <w:r w:rsidRPr="00C9145B">
        <w:rPr>
          <w:rFonts w:asciiTheme="minorBidi" w:hAnsiTheme="minorBidi"/>
        </w:rPr>
        <w:t>(1), pp.1-11</w:t>
      </w:r>
      <w:r w:rsidRPr="00C9145B">
        <w:rPr>
          <w:rFonts w:asciiTheme="minorBidi" w:hAnsiTheme="minorBidi"/>
        </w:rPr>
        <w:t xml:space="preserve">, DOI: </w:t>
      </w:r>
      <w:r w:rsidRPr="00C9145B">
        <w:rPr>
          <w:rFonts w:asciiTheme="minorBidi" w:hAnsiTheme="minorBidi"/>
        </w:rPr>
        <w:t>https://doi.org/10.1108/JPBM-10-2020-3158</w:t>
      </w:r>
    </w:p>
    <w:p w14:paraId="19221564" w14:textId="2E9CB3FC" w:rsidR="00B047A0" w:rsidRPr="00C9145B" w:rsidRDefault="00B047A0"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Burnes, B., (2014) </w:t>
      </w:r>
      <w:r w:rsidRPr="00C9145B">
        <w:rPr>
          <w:rFonts w:asciiTheme="minorBidi" w:hAnsiTheme="minorBidi"/>
          <w:i/>
          <w:iCs/>
        </w:rPr>
        <w:t>Managing Change</w:t>
      </w:r>
      <w:r w:rsidRPr="00C9145B">
        <w:rPr>
          <w:rFonts w:asciiTheme="minorBidi" w:hAnsiTheme="minorBidi"/>
        </w:rPr>
        <w:t>, 4</w:t>
      </w:r>
      <w:r w:rsidRPr="00C9145B">
        <w:rPr>
          <w:rFonts w:asciiTheme="minorBidi" w:hAnsiTheme="minorBidi"/>
          <w:vertAlign w:val="superscript"/>
        </w:rPr>
        <w:t>th</w:t>
      </w:r>
      <w:r w:rsidRPr="00C9145B">
        <w:rPr>
          <w:rFonts w:asciiTheme="minorBidi" w:hAnsiTheme="minorBidi"/>
        </w:rPr>
        <w:t xml:space="preserve"> Ed, GB, Prentice Hall</w:t>
      </w:r>
    </w:p>
    <w:p w14:paraId="4282E7A3" w14:textId="4E49DE2B" w:rsidR="00A16A36" w:rsidRPr="00C9145B" w:rsidRDefault="00A16A36"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Chen, T.L. and Shen, C.C., </w:t>
      </w:r>
      <w:r w:rsidRPr="00C9145B">
        <w:rPr>
          <w:rFonts w:asciiTheme="minorBidi" w:hAnsiTheme="minorBidi"/>
        </w:rPr>
        <w:t>(</w:t>
      </w:r>
      <w:r w:rsidRPr="00C9145B">
        <w:rPr>
          <w:rFonts w:asciiTheme="minorBidi" w:hAnsiTheme="minorBidi"/>
        </w:rPr>
        <w:t>2012</w:t>
      </w:r>
      <w:r w:rsidRPr="00C9145B">
        <w:rPr>
          <w:rFonts w:asciiTheme="minorBidi" w:hAnsiTheme="minorBidi"/>
        </w:rPr>
        <w:t>)</w:t>
      </w:r>
      <w:r w:rsidRPr="00C9145B">
        <w:rPr>
          <w:rFonts w:asciiTheme="minorBidi" w:hAnsiTheme="minorBidi"/>
        </w:rPr>
        <w:t xml:space="preserve"> </w:t>
      </w:r>
      <w:r w:rsidRPr="00C9145B">
        <w:rPr>
          <w:rFonts w:asciiTheme="minorBidi" w:hAnsiTheme="minorBidi"/>
        </w:rPr>
        <w:t>‘</w:t>
      </w:r>
      <w:r w:rsidRPr="00C9145B">
        <w:rPr>
          <w:rFonts w:asciiTheme="minorBidi" w:hAnsiTheme="minorBidi"/>
        </w:rPr>
        <w:t>Today's intern, tomorrow's practitioner?—The influence of internship programmes on students' career development in the Hospitality Industry</w:t>
      </w:r>
      <w:r w:rsidRPr="00C9145B">
        <w:rPr>
          <w:rFonts w:asciiTheme="minorBidi" w:hAnsiTheme="minorBidi"/>
        </w:rPr>
        <w:t>’</w:t>
      </w:r>
      <w:r w:rsidRPr="00C9145B">
        <w:rPr>
          <w:rFonts w:asciiTheme="minorBidi" w:hAnsiTheme="minorBidi"/>
        </w:rPr>
        <w:t> </w:t>
      </w:r>
      <w:r w:rsidRPr="00C9145B">
        <w:rPr>
          <w:rFonts w:asciiTheme="minorBidi" w:hAnsiTheme="minorBidi"/>
          <w:i/>
          <w:iCs/>
        </w:rPr>
        <w:t>Journal of Hospitality, Leisure, Sport &amp; Tourism Education</w:t>
      </w:r>
      <w:r w:rsidRPr="00C9145B">
        <w:rPr>
          <w:rFonts w:asciiTheme="minorBidi" w:hAnsiTheme="minorBidi"/>
        </w:rPr>
        <w:t>, </w:t>
      </w:r>
      <w:r w:rsidRPr="00C9145B">
        <w:rPr>
          <w:rFonts w:asciiTheme="minorBidi" w:hAnsiTheme="minorBidi"/>
          <w:i/>
          <w:iCs/>
        </w:rPr>
        <w:t>11</w:t>
      </w:r>
      <w:r w:rsidRPr="00C9145B">
        <w:rPr>
          <w:rFonts w:asciiTheme="minorBidi" w:hAnsiTheme="minorBidi"/>
        </w:rPr>
        <w:t>(1), pp.29-40</w:t>
      </w:r>
      <w:r w:rsidRPr="00C9145B">
        <w:rPr>
          <w:rFonts w:asciiTheme="minorBidi" w:hAnsiTheme="minorBidi"/>
        </w:rPr>
        <w:t xml:space="preserve">, DOI: </w:t>
      </w:r>
      <w:r w:rsidRPr="00C9145B">
        <w:rPr>
          <w:rFonts w:asciiTheme="minorBidi" w:hAnsiTheme="minorBidi"/>
        </w:rPr>
        <w:t>https://doi.org/10.1016/j.jhlste.2012.02.008</w:t>
      </w:r>
    </w:p>
    <w:p w14:paraId="522C1822" w14:textId="403729D5" w:rsidR="00635616" w:rsidRPr="00C9145B" w:rsidRDefault="00635616"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Corinthia Palace, (2023), Available at </w:t>
      </w:r>
      <w:r w:rsidRPr="00C9145B">
        <w:rPr>
          <w:rFonts w:asciiTheme="minorBidi" w:hAnsiTheme="minorBidi"/>
        </w:rPr>
        <w:t>https://www.corinthia.com/en-gb/palace/</w:t>
      </w:r>
      <w:r w:rsidRPr="00C9145B">
        <w:rPr>
          <w:rFonts w:asciiTheme="minorBidi" w:hAnsiTheme="minorBidi"/>
        </w:rPr>
        <w:t xml:space="preserve"> Accessed on 02/11/2023</w:t>
      </w:r>
    </w:p>
    <w:p w14:paraId="07A51BC7" w14:textId="77777777" w:rsidR="00B047A0" w:rsidRPr="00C9145B" w:rsidRDefault="00B047A0" w:rsidP="00C9145B">
      <w:pPr>
        <w:pStyle w:val="ListParagraph"/>
        <w:numPr>
          <w:ilvl w:val="0"/>
          <w:numId w:val="32"/>
        </w:numPr>
        <w:spacing w:line="360" w:lineRule="auto"/>
        <w:jc w:val="both"/>
        <w:rPr>
          <w:rFonts w:asciiTheme="minorBidi" w:hAnsiTheme="minorBidi"/>
        </w:rPr>
      </w:pPr>
      <w:r w:rsidRPr="00C9145B">
        <w:rPr>
          <w:rFonts w:asciiTheme="minorBidi" w:hAnsiTheme="minorBidi"/>
        </w:rPr>
        <w:t>Cummings, S., Bridgman, T. and Brown, K.G., (2016) ‘Unfreezing change as three steps: Rethinking Kurt Lewin’s legacy for change management’ </w:t>
      </w:r>
      <w:r w:rsidRPr="00C9145B">
        <w:rPr>
          <w:rFonts w:asciiTheme="minorBidi" w:hAnsiTheme="minorBidi"/>
          <w:i/>
          <w:iCs/>
        </w:rPr>
        <w:t>Human relations</w:t>
      </w:r>
      <w:r w:rsidRPr="00C9145B">
        <w:rPr>
          <w:rFonts w:asciiTheme="minorBidi" w:hAnsiTheme="minorBidi"/>
        </w:rPr>
        <w:t>, </w:t>
      </w:r>
      <w:r w:rsidRPr="00C9145B">
        <w:rPr>
          <w:rFonts w:asciiTheme="minorBidi" w:hAnsiTheme="minorBidi"/>
          <w:i/>
          <w:iCs/>
        </w:rPr>
        <w:t>69</w:t>
      </w:r>
      <w:r w:rsidRPr="00C9145B">
        <w:rPr>
          <w:rFonts w:asciiTheme="minorBidi" w:hAnsiTheme="minorBidi"/>
        </w:rPr>
        <w:t>(1), pp.33-60, DOI: https://doi.org/10.1177/0018726715577707</w:t>
      </w:r>
    </w:p>
    <w:p w14:paraId="3ED5DA84" w14:textId="77777777" w:rsidR="00E56F3E" w:rsidRPr="00C9145B" w:rsidRDefault="00E56F3E" w:rsidP="00C9145B">
      <w:pPr>
        <w:pStyle w:val="ListParagraph"/>
        <w:numPr>
          <w:ilvl w:val="0"/>
          <w:numId w:val="32"/>
        </w:numPr>
        <w:spacing w:line="360" w:lineRule="auto"/>
        <w:jc w:val="both"/>
        <w:rPr>
          <w:rFonts w:asciiTheme="minorBidi" w:hAnsiTheme="minorBidi"/>
        </w:rPr>
      </w:pPr>
      <w:r w:rsidRPr="00C9145B">
        <w:rPr>
          <w:rFonts w:asciiTheme="minorBidi" w:hAnsiTheme="minorBidi"/>
        </w:rPr>
        <w:t>Cui, Y., (2021) ‘The role of emotional intelligence in workplace transparency and open communication’ </w:t>
      </w:r>
      <w:r w:rsidRPr="00C9145B">
        <w:rPr>
          <w:rFonts w:asciiTheme="minorBidi" w:hAnsiTheme="minorBidi"/>
          <w:i/>
          <w:iCs/>
        </w:rPr>
        <w:t>Aggression and Violent Behavior</w:t>
      </w:r>
      <w:r w:rsidRPr="00C9145B">
        <w:rPr>
          <w:rFonts w:asciiTheme="minorBidi" w:hAnsiTheme="minorBidi"/>
        </w:rPr>
        <w:t xml:space="preserve">, p.101602, DOI: https://doi.org/10.1016/j.avb.2021.101602 </w:t>
      </w:r>
    </w:p>
    <w:p w14:paraId="3E7B97EB" w14:textId="628A1383" w:rsidR="00E56F3E" w:rsidRPr="00C9145B" w:rsidRDefault="00E56F3E"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Divine, R.L., </w:t>
      </w:r>
      <w:proofErr w:type="spellStart"/>
      <w:r w:rsidRPr="00C9145B">
        <w:rPr>
          <w:rFonts w:asciiTheme="minorBidi" w:hAnsiTheme="minorBidi"/>
        </w:rPr>
        <w:t>Linrud</w:t>
      </w:r>
      <w:proofErr w:type="spellEnd"/>
      <w:r w:rsidRPr="00C9145B">
        <w:rPr>
          <w:rFonts w:asciiTheme="minorBidi" w:hAnsiTheme="minorBidi"/>
        </w:rPr>
        <w:t>, J.K., Miller, R.H. and Wilson, J.H., (2007) ‘Required internship programs in marketing: Benefits, challenges and determinants of fit’ </w:t>
      </w:r>
      <w:r w:rsidRPr="00C9145B">
        <w:rPr>
          <w:rFonts w:asciiTheme="minorBidi" w:hAnsiTheme="minorBidi"/>
          <w:i/>
          <w:iCs/>
        </w:rPr>
        <w:t xml:space="preserve">Marketing </w:t>
      </w:r>
      <w:r w:rsidRPr="00C9145B">
        <w:rPr>
          <w:rFonts w:asciiTheme="minorBidi" w:hAnsiTheme="minorBidi"/>
          <w:i/>
          <w:iCs/>
        </w:rPr>
        <w:lastRenderedPageBreak/>
        <w:t>Education Review</w:t>
      </w:r>
      <w:r w:rsidRPr="00C9145B">
        <w:rPr>
          <w:rFonts w:asciiTheme="minorBidi" w:hAnsiTheme="minorBidi"/>
        </w:rPr>
        <w:t>, </w:t>
      </w:r>
      <w:r w:rsidRPr="00C9145B">
        <w:rPr>
          <w:rFonts w:asciiTheme="minorBidi" w:hAnsiTheme="minorBidi"/>
          <w:i/>
          <w:iCs/>
        </w:rPr>
        <w:t>17</w:t>
      </w:r>
      <w:r w:rsidRPr="00C9145B">
        <w:rPr>
          <w:rFonts w:asciiTheme="minorBidi" w:hAnsiTheme="minorBidi"/>
        </w:rPr>
        <w:t>(2), pp.45-52, DOI: https://doi.org/10.1080/10528008.2007.11489003</w:t>
      </w:r>
    </w:p>
    <w:p w14:paraId="0405B5AA" w14:textId="0B80AEAC" w:rsidR="00B047A0" w:rsidRPr="00C9145B" w:rsidRDefault="00E56F3E"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Doku, V., </w:t>
      </w:r>
      <w:proofErr w:type="spellStart"/>
      <w:r w:rsidRPr="00C9145B">
        <w:rPr>
          <w:rFonts w:asciiTheme="minorBidi" w:hAnsiTheme="minorBidi"/>
        </w:rPr>
        <w:t>Asirifi</w:t>
      </w:r>
      <w:proofErr w:type="spellEnd"/>
      <w:r w:rsidRPr="00C9145B">
        <w:rPr>
          <w:rFonts w:asciiTheme="minorBidi" w:hAnsiTheme="minorBidi"/>
        </w:rPr>
        <w:t>, G. and Mensah-Kufuor, A.G., (2013) ‘Impact Of ‘</w:t>
      </w:r>
      <w:proofErr w:type="spellStart"/>
      <w:r w:rsidRPr="00C9145B">
        <w:rPr>
          <w:rFonts w:asciiTheme="minorBidi" w:hAnsiTheme="minorBidi"/>
        </w:rPr>
        <w:t>Rotational’Training</w:t>
      </w:r>
      <w:proofErr w:type="spellEnd"/>
      <w:r w:rsidRPr="00C9145B">
        <w:rPr>
          <w:rFonts w:asciiTheme="minorBidi" w:hAnsiTheme="minorBidi"/>
        </w:rPr>
        <w:t xml:space="preserve"> On Students’ Professional Experience: Case Study Of Accra Polytechnic Hospitality Management Students’ </w:t>
      </w:r>
      <w:r w:rsidRPr="00C9145B">
        <w:rPr>
          <w:rFonts w:asciiTheme="minorBidi" w:hAnsiTheme="minorBidi"/>
          <w:i/>
          <w:iCs/>
        </w:rPr>
        <w:t xml:space="preserve">Journal of Education and Practice, </w:t>
      </w:r>
      <w:r w:rsidRPr="00C9145B">
        <w:rPr>
          <w:rFonts w:asciiTheme="minorBidi" w:hAnsiTheme="minorBidi"/>
        </w:rPr>
        <w:t>4(27), Available at https://core.ac.uk/download/pdf/234635122.pdf</w:t>
      </w:r>
    </w:p>
    <w:p w14:paraId="28CED182" w14:textId="09C7D467" w:rsidR="00137C6D" w:rsidRPr="00C9145B" w:rsidRDefault="00137C6D" w:rsidP="00C9145B">
      <w:pPr>
        <w:pStyle w:val="ListParagraph"/>
        <w:numPr>
          <w:ilvl w:val="0"/>
          <w:numId w:val="32"/>
        </w:numPr>
        <w:spacing w:line="360" w:lineRule="auto"/>
        <w:jc w:val="both"/>
        <w:rPr>
          <w:rFonts w:asciiTheme="minorBidi" w:hAnsiTheme="minorBidi"/>
        </w:rPr>
      </w:pPr>
      <w:proofErr w:type="spellStart"/>
      <w:r w:rsidRPr="00C9145B">
        <w:rPr>
          <w:rFonts w:asciiTheme="minorBidi" w:hAnsiTheme="minorBidi"/>
        </w:rPr>
        <w:t>Dwesini</w:t>
      </w:r>
      <w:proofErr w:type="spellEnd"/>
      <w:r w:rsidRPr="00C9145B">
        <w:rPr>
          <w:rFonts w:asciiTheme="minorBidi" w:hAnsiTheme="minorBidi"/>
        </w:rPr>
        <w:t xml:space="preserve">, N.F., </w:t>
      </w:r>
      <w:r w:rsidRPr="00C9145B">
        <w:rPr>
          <w:rFonts w:asciiTheme="minorBidi" w:hAnsiTheme="minorBidi"/>
        </w:rPr>
        <w:t>(</w:t>
      </w:r>
      <w:r w:rsidRPr="00C9145B">
        <w:rPr>
          <w:rFonts w:asciiTheme="minorBidi" w:hAnsiTheme="minorBidi"/>
        </w:rPr>
        <w:t>2019</w:t>
      </w:r>
      <w:r w:rsidRPr="00C9145B">
        <w:rPr>
          <w:rFonts w:asciiTheme="minorBidi" w:hAnsiTheme="minorBidi"/>
        </w:rPr>
        <w:t>)</w:t>
      </w:r>
      <w:r w:rsidRPr="00C9145B">
        <w:rPr>
          <w:rFonts w:asciiTheme="minorBidi" w:hAnsiTheme="minorBidi"/>
        </w:rPr>
        <w:t xml:space="preserve"> </w:t>
      </w:r>
      <w:r w:rsidRPr="00C9145B">
        <w:rPr>
          <w:rFonts w:asciiTheme="minorBidi" w:hAnsiTheme="minorBidi"/>
        </w:rPr>
        <w:t>‘</w:t>
      </w:r>
      <w:r w:rsidRPr="00C9145B">
        <w:rPr>
          <w:rFonts w:asciiTheme="minorBidi" w:hAnsiTheme="minorBidi"/>
        </w:rPr>
        <w:t>Causes and prevention of high employee turnover within the hospitality industry: A literature review</w:t>
      </w:r>
      <w:r w:rsidRPr="00C9145B">
        <w:rPr>
          <w:rFonts w:asciiTheme="minorBidi" w:hAnsiTheme="minorBidi"/>
        </w:rPr>
        <w:t>’</w:t>
      </w:r>
      <w:r w:rsidRPr="00C9145B">
        <w:rPr>
          <w:rFonts w:asciiTheme="minorBidi" w:hAnsiTheme="minorBidi"/>
        </w:rPr>
        <w:t> </w:t>
      </w:r>
      <w:r w:rsidRPr="00C9145B">
        <w:rPr>
          <w:rFonts w:asciiTheme="minorBidi" w:hAnsiTheme="minorBidi"/>
          <w:i/>
          <w:iCs/>
        </w:rPr>
        <w:t>African Journal of Hospitality, Tourism and Leisure</w:t>
      </w:r>
      <w:r w:rsidRPr="00C9145B">
        <w:rPr>
          <w:rFonts w:asciiTheme="minorBidi" w:hAnsiTheme="minorBidi"/>
        </w:rPr>
        <w:t>, </w:t>
      </w:r>
      <w:r w:rsidRPr="00C9145B">
        <w:rPr>
          <w:rFonts w:asciiTheme="minorBidi" w:hAnsiTheme="minorBidi"/>
          <w:i/>
          <w:iCs/>
        </w:rPr>
        <w:t>8</w:t>
      </w:r>
      <w:r w:rsidRPr="00C9145B">
        <w:rPr>
          <w:rFonts w:asciiTheme="minorBidi" w:hAnsiTheme="minorBidi"/>
        </w:rPr>
        <w:t>(3), pp.1-15</w:t>
      </w:r>
      <w:r w:rsidRPr="00C9145B">
        <w:rPr>
          <w:rFonts w:asciiTheme="minorBidi" w:hAnsiTheme="minorBidi"/>
        </w:rPr>
        <w:t xml:space="preserve">, </w:t>
      </w:r>
      <w:r w:rsidRPr="00C9145B">
        <w:rPr>
          <w:rFonts w:asciiTheme="minorBidi" w:hAnsiTheme="minorBidi"/>
        </w:rPr>
        <w:t>ISSN: 2223-814X</w:t>
      </w:r>
      <w:r w:rsidRPr="00C9145B">
        <w:rPr>
          <w:rFonts w:asciiTheme="minorBidi" w:hAnsiTheme="minorBidi"/>
        </w:rPr>
        <w:t xml:space="preserve"> </w:t>
      </w:r>
    </w:p>
    <w:p w14:paraId="7DB553EF" w14:textId="5CB6D19D" w:rsidR="00707091" w:rsidRPr="00C9145B" w:rsidRDefault="00707091" w:rsidP="00C9145B">
      <w:pPr>
        <w:pStyle w:val="ListParagraph"/>
        <w:numPr>
          <w:ilvl w:val="0"/>
          <w:numId w:val="32"/>
        </w:numPr>
        <w:spacing w:line="360" w:lineRule="auto"/>
        <w:jc w:val="both"/>
        <w:rPr>
          <w:rFonts w:asciiTheme="minorBidi" w:hAnsiTheme="minorBidi"/>
        </w:rPr>
      </w:pPr>
      <w:r w:rsidRPr="00C9145B">
        <w:rPr>
          <w:rFonts w:asciiTheme="minorBidi" w:hAnsiTheme="minorBidi"/>
        </w:rPr>
        <w:t>Edwards-</w:t>
      </w:r>
      <w:proofErr w:type="spellStart"/>
      <w:r w:rsidRPr="00C9145B">
        <w:rPr>
          <w:rFonts w:asciiTheme="minorBidi" w:hAnsiTheme="minorBidi"/>
        </w:rPr>
        <w:t>Buarque</w:t>
      </w:r>
      <w:proofErr w:type="spellEnd"/>
      <w:r w:rsidRPr="00C9145B">
        <w:rPr>
          <w:rFonts w:asciiTheme="minorBidi" w:hAnsiTheme="minorBidi"/>
        </w:rPr>
        <w:t xml:space="preserve">, </w:t>
      </w:r>
      <w:r w:rsidRPr="00C9145B">
        <w:rPr>
          <w:rFonts w:asciiTheme="minorBidi" w:hAnsiTheme="minorBidi"/>
        </w:rPr>
        <w:t>K.,(</w:t>
      </w:r>
      <w:r w:rsidRPr="00C9145B">
        <w:rPr>
          <w:rFonts w:asciiTheme="minorBidi" w:hAnsiTheme="minorBidi"/>
        </w:rPr>
        <w:t>2022)</w:t>
      </w:r>
      <w:r w:rsidRPr="00C9145B">
        <w:rPr>
          <w:rFonts w:asciiTheme="minorBidi" w:hAnsiTheme="minorBidi"/>
        </w:rPr>
        <w:t xml:space="preserve">, </w:t>
      </w:r>
      <w:r w:rsidRPr="00C9145B">
        <w:rPr>
          <w:rFonts w:asciiTheme="minorBidi" w:hAnsiTheme="minorBidi"/>
          <w:i/>
          <w:iCs/>
        </w:rPr>
        <w:t>5 essential steps for effective hospitality recruitment and onboarding</w:t>
      </w:r>
      <w:r w:rsidRPr="00C9145B">
        <w:rPr>
          <w:rFonts w:asciiTheme="minorBidi" w:hAnsiTheme="minorBidi"/>
          <w:i/>
          <w:iCs/>
        </w:rPr>
        <w:t xml:space="preserve">, </w:t>
      </w:r>
      <w:r w:rsidRPr="00C9145B">
        <w:rPr>
          <w:rFonts w:asciiTheme="minorBidi" w:hAnsiTheme="minorBidi"/>
        </w:rPr>
        <w:t xml:space="preserve">[blog], Available at: </w:t>
      </w:r>
      <w:hyperlink r:id="rId11" w:history="1">
        <w:r w:rsidRPr="00C9145B">
          <w:rPr>
            <w:rStyle w:val="Hyperlink"/>
            <w:rFonts w:asciiTheme="minorBidi" w:hAnsiTheme="minorBidi"/>
            <w:color w:val="auto"/>
            <w:u w:val="none"/>
          </w:rPr>
          <w:t>https://mapal-os.com/en/resources/blog/5-essential-steps-for-effective-hospitality-recruitment-and-onboarding#:~:text=Industry%20experts%20estimate%20that%20cost,high%20recruitment%20and%20training%20costs</w:t>
        </w:r>
      </w:hyperlink>
      <w:r w:rsidRPr="00C9145B">
        <w:rPr>
          <w:rFonts w:asciiTheme="minorBidi" w:hAnsiTheme="minorBidi"/>
        </w:rPr>
        <w:t>.</w:t>
      </w:r>
      <w:r w:rsidRPr="00C9145B">
        <w:rPr>
          <w:rFonts w:asciiTheme="minorBidi" w:hAnsiTheme="minorBidi"/>
        </w:rPr>
        <w:t xml:space="preserve"> Accessed on 01/11/2023</w:t>
      </w:r>
    </w:p>
    <w:p w14:paraId="22E561CE" w14:textId="52399998" w:rsidR="00E56F3E" w:rsidRPr="00C9145B" w:rsidRDefault="00E56F3E"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Eller, F.J., </w:t>
      </w:r>
      <w:proofErr w:type="spellStart"/>
      <w:r w:rsidRPr="00C9145B">
        <w:rPr>
          <w:rFonts w:asciiTheme="minorBidi" w:hAnsiTheme="minorBidi"/>
        </w:rPr>
        <w:t>Gielnik</w:t>
      </w:r>
      <w:proofErr w:type="spellEnd"/>
      <w:r w:rsidRPr="00C9145B">
        <w:rPr>
          <w:rFonts w:asciiTheme="minorBidi" w:hAnsiTheme="minorBidi"/>
        </w:rPr>
        <w:t>, M.M., Yeves, J., Alvarado, Y.C. and Guerrero, O.A., (2022) ‘Adjusting the sails: investigating the feedback loop of the opportunity development process in entrepreneurship training’ </w:t>
      </w:r>
      <w:r w:rsidRPr="00C9145B">
        <w:rPr>
          <w:rFonts w:asciiTheme="minorBidi" w:hAnsiTheme="minorBidi"/>
          <w:i/>
          <w:iCs/>
        </w:rPr>
        <w:t>Academy of Management Learning &amp; Education</w:t>
      </w:r>
      <w:r w:rsidRPr="00C9145B">
        <w:rPr>
          <w:rFonts w:asciiTheme="minorBidi" w:hAnsiTheme="minorBidi"/>
        </w:rPr>
        <w:t>, </w:t>
      </w:r>
      <w:r w:rsidRPr="00C9145B">
        <w:rPr>
          <w:rFonts w:asciiTheme="minorBidi" w:hAnsiTheme="minorBidi"/>
          <w:i/>
          <w:iCs/>
        </w:rPr>
        <w:t>21</w:t>
      </w:r>
      <w:r w:rsidRPr="00C9145B">
        <w:rPr>
          <w:rFonts w:asciiTheme="minorBidi" w:hAnsiTheme="minorBidi"/>
        </w:rPr>
        <w:t>(2), pp.209-235, DOI: https://doi.org/10.5465/amle.2020.0041</w:t>
      </w:r>
    </w:p>
    <w:p w14:paraId="6AFE0702" w14:textId="53BCD8C6" w:rsidR="00D75602" w:rsidRPr="00C9145B" w:rsidRDefault="00D75602"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European Commission, (2023), </w:t>
      </w:r>
      <w:r w:rsidRPr="00C9145B">
        <w:rPr>
          <w:rFonts w:asciiTheme="minorBidi" w:hAnsiTheme="minorBidi"/>
          <w:i/>
          <w:iCs/>
        </w:rPr>
        <w:t>Economic forecast for Malta</w:t>
      </w:r>
      <w:r w:rsidRPr="00C9145B">
        <w:rPr>
          <w:rFonts w:asciiTheme="minorBidi" w:hAnsiTheme="minorBidi"/>
        </w:rPr>
        <w:t xml:space="preserve">, Available at </w:t>
      </w:r>
      <w:r w:rsidRPr="00C9145B">
        <w:rPr>
          <w:rFonts w:asciiTheme="minorBidi" w:hAnsiTheme="minorBidi"/>
        </w:rPr>
        <w:t>https://economy-finance.ec.europa.eu/economic-surveillance-eu-economies/malta/economic-forecast-malta_en</w:t>
      </w:r>
      <w:r w:rsidRPr="00C9145B">
        <w:rPr>
          <w:rFonts w:asciiTheme="minorBidi" w:hAnsiTheme="minorBidi"/>
        </w:rPr>
        <w:t xml:space="preserve"> Accessed on 02/11/2023</w:t>
      </w:r>
    </w:p>
    <w:p w14:paraId="2F896FB2" w14:textId="50E60794" w:rsidR="00A81BBF" w:rsidRPr="00C9145B" w:rsidRDefault="00A81BBF" w:rsidP="00C9145B">
      <w:pPr>
        <w:pStyle w:val="ListParagraph"/>
        <w:numPr>
          <w:ilvl w:val="0"/>
          <w:numId w:val="32"/>
        </w:numPr>
        <w:spacing w:line="360" w:lineRule="auto"/>
        <w:jc w:val="both"/>
        <w:rPr>
          <w:rFonts w:asciiTheme="minorBidi" w:hAnsiTheme="minorBidi"/>
        </w:rPr>
      </w:pPr>
      <w:r w:rsidRPr="00C9145B">
        <w:rPr>
          <w:rFonts w:asciiTheme="minorBidi" w:hAnsiTheme="minorBidi"/>
        </w:rPr>
        <w:t>G2, (2023), Feedback Loop, Available at https://www.g2.com/products/feedback-loop/pricing Accessed on 06/11/2023</w:t>
      </w:r>
    </w:p>
    <w:p w14:paraId="232814F5" w14:textId="6D1F75FB" w:rsidR="00F73BC5" w:rsidRPr="00C9145B" w:rsidRDefault="00F73BC5"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Godfrey, P,. (2023), </w:t>
      </w:r>
      <w:r w:rsidRPr="00C9145B">
        <w:rPr>
          <w:rFonts w:asciiTheme="minorBidi" w:hAnsiTheme="minorBidi"/>
        </w:rPr>
        <w:t>Valuing Culture: Putting a Price Tag on the Priceless</w:t>
      </w:r>
      <w:r w:rsidRPr="00C9145B">
        <w:rPr>
          <w:rFonts w:asciiTheme="minorBidi" w:hAnsiTheme="minorBidi"/>
        </w:rPr>
        <w:t xml:space="preserve">’, </w:t>
      </w:r>
      <w:r w:rsidRPr="00C9145B">
        <w:rPr>
          <w:rFonts w:asciiTheme="minorBidi" w:hAnsiTheme="minorBidi"/>
          <w:i/>
          <w:iCs/>
        </w:rPr>
        <w:t>Marriot Alumni Magazine,</w:t>
      </w:r>
      <w:r w:rsidRPr="00C9145B">
        <w:rPr>
          <w:rFonts w:asciiTheme="minorBidi" w:hAnsiTheme="minorBidi"/>
        </w:rPr>
        <w:t xml:space="preserve"> Available at: </w:t>
      </w:r>
      <w:hyperlink r:id="rId12" w:history="1">
        <w:r w:rsidRPr="00C9145B">
          <w:rPr>
            <w:rStyle w:val="Hyperlink"/>
            <w:rFonts w:asciiTheme="minorBidi" w:hAnsiTheme="minorBidi"/>
            <w:color w:val="auto"/>
            <w:u w:val="none"/>
          </w:rPr>
          <w:t>https://marriott.byu.edu/magazine/faculty-research/valuing-culture-putting-a-price-tag-on-the-priceless#:~:text=Marriott's%20turnover%20rate%20is%20estimated,of%20an%20employee's%20annual%20wage</w:t>
        </w:r>
      </w:hyperlink>
      <w:r w:rsidRPr="00C9145B">
        <w:rPr>
          <w:rFonts w:asciiTheme="minorBidi" w:hAnsiTheme="minorBidi"/>
        </w:rPr>
        <w:t>.</w:t>
      </w:r>
      <w:r w:rsidRPr="00C9145B">
        <w:rPr>
          <w:rFonts w:asciiTheme="minorBidi" w:hAnsiTheme="minorBidi"/>
        </w:rPr>
        <w:t xml:space="preserve"> Accessed on 30/10/2023</w:t>
      </w:r>
    </w:p>
    <w:p w14:paraId="46DC27FA" w14:textId="2121A5A6" w:rsidR="00D22AC4" w:rsidRPr="00C9145B" w:rsidRDefault="00D22AC4"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Gusev, V.A. and Nisman, O.Y., </w:t>
      </w:r>
      <w:r w:rsidRPr="00C9145B">
        <w:rPr>
          <w:rFonts w:asciiTheme="minorBidi" w:hAnsiTheme="minorBidi"/>
        </w:rPr>
        <w:t>(</w:t>
      </w:r>
      <w:r w:rsidRPr="00C9145B">
        <w:rPr>
          <w:rFonts w:asciiTheme="minorBidi" w:hAnsiTheme="minorBidi"/>
        </w:rPr>
        <w:t>2017</w:t>
      </w:r>
      <w:r w:rsidRPr="00C9145B">
        <w:rPr>
          <w:rFonts w:asciiTheme="minorBidi" w:hAnsiTheme="minorBidi"/>
        </w:rPr>
        <w:t>)</w:t>
      </w:r>
      <w:r w:rsidRPr="00C9145B">
        <w:rPr>
          <w:rFonts w:asciiTheme="minorBidi" w:hAnsiTheme="minorBidi"/>
        </w:rPr>
        <w:t xml:space="preserve"> </w:t>
      </w:r>
      <w:r w:rsidRPr="00C9145B">
        <w:rPr>
          <w:rFonts w:asciiTheme="minorBidi" w:hAnsiTheme="minorBidi"/>
        </w:rPr>
        <w:t>‘</w:t>
      </w:r>
      <w:r w:rsidRPr="00C9145B">
        <w:rPr>
          <w:rFonts w:asciiTheme="minorBidi" w:hAnsiTheme="minorBidi"/>
        </w:rPr>
        <w:t xml:space="preserve">The creation of adaptive system of continuous training and retraining of personnel for regional </w:t>
      </w:r>
      <w:proofErr w:type="spellStart"/>
      <w:r w:rsidRPr="00C9145B">
        <w:rPr>
          <w:rFonts w:asciiTheme="minorBidi" w:hAnsiTheme="minorBidi"/>
        </w:rPr>
        <w:t>labor</w:t>
      </w:r>
      <w:proofErr w:type="spellEnd"/>
      <w:r w:rsidRPr="00C9145B">
        <w:rPr>
          <w:rFonts w:asciiTheme="minorBidi" w:hAnsiTheme="minorBidi"/>
        </w:rPr>
        <w:t xml:space="preserve"> market</w:t>
      </w:r>
      <w:r w:rsidRPr="00C9145B">
        <w:rPr>
          <w:rFonts w:asciiTheme="minorBidi" w:hAnsiTheme="minorBidi"/>
        </w:rPr>
        <w:t>’</w:t>
      </w:r>
      <w:r w:rsidRPr="00C9145B">
        <w:rPr>
          <w:rFonts w:asciiTheme="minorBidi" w:hAnsiTheme="minorBidi"/>
        </w:rPr>
        <w:t> </w:t>
      </w:r>
      <w:r w:rsidRPr="00C9145B">
        <w:rPr>
          <w:rFonts w:asciiTheme="minorBidi" w:hAnsiTheme="minorBidi"/>
          <w:i/>
          <w:iCs/>
        </w:rPr>
        <w:t>Samara Journal of Science</w:t>
      </w:r>
      <w:r w:rsidRPr="00C9145B">
        <w:rPr>
          <w:rFonts w:asciiTheme="minorBidi" w:hAnsiTheme="minorBidi"/>
        </w:rPr>
        <w:t>, </w:t>
      </w:r>
      <w:r w:rsidRPr="00C9145B">
        <w:rPr>
          <w:rFonts w:asciiTheme="minorBidi" w:hAnsiTheme="minorBidi"/>
          <w:i/>
          <w:iCs/>
        </w:rPr>
        <w:t>6</w:t>
      </w:r>
      <w:r w:rsidRPr="00C9145B">
        <w:rPr>
          <w:rFonts w:asciiTheme="minorBidi" w:hAnsiTheme="minorBidi"/>
        </w:rPr>
        <w:t>(4), pp.214-218</w:t>
      </w:r>
      <w:r w:rsidRPr="00C9145B">
        <w:rPr>
          <w:rFonts w:asciiTheme="minorBidi" w:hAnsiTheme="minorBidi"/>
        </w:rPr>
        <w:t xml:space="preserve">, </w:t>
      </w:r>
      <w:r w:rsidR="00A16A36" w:rsidRPr="00C9145B">
        <w:rPr>
          <w:rFonts w:asciiTheme="minorBidi" w:hAnsiTheme="minorBidi"/>
        </w:rPr>
        <w:t>DOI: https://doi.org/10.17816/snv201764303</w:t>
      </w:r>
      <w:r w:rsidR="00A16A36" w:rsidRPr="00C9145B">
        <w:rPr>
          <w:rFonts w:asciiTheme="minorBidi" w:hAnsiTheme="minorBidi"/>
        </w:rPr>
        <w:t xml:space="preserve"> </w:t>
      </w:r>
    </w:p>
    <w:p w14:paraId="268624D1" w14:textId="77777777" w:rsidR="00E56F3E" w:rsidRPr="00C9145B" w:rsidRDefault="00635616"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Hilton, (2023), Available at </w:t>
      </w:r>
      <w:r w:rsidRPr="00C9145B">
        <w:rPr>
          <w:rFonts w:asciiTheme="minorBidi" w:hAnsiTheme="minorBidi"/>
        </w:rPr>
        <w:t>https://www.hilton.com/en/hotels/mlahitw-hilton-malta/?WT.mc_id=zINDA0EMEA1MB2PSH3GGL4INTBPP5dkt6MULTIBR7_121127546_1003528_p22270592345&amp;&amp;&amp;&amp;&amp;gad_source=1&amp;gclid=CjwKCAiA9dGqBhAqEiwAmRpTCyGlPdCB7xvr3ISRZczeLreFdMp0lhJlGflNk3GyQdRlYhGsh5iUshoCEogQAvD_BwE&amp;gclsrc=aw.ds</w:t>
      </w:r>
      <w:r w:rsidRPr="00C9145B">
        <w:rPr>
          <w:rFonts w:asciiTheme="minorBidi" w:hAnsiTheme="minorBidi"/>
        </w:rPr>
        <w:t xml:space="preserve"> Accessed on 02/11/2023</w:t>
      </w:r>
    </w:p>
    <w:p w14:paraId="29679771" w14:textId="46C6AEE3" w:rsidR="00E56F3E" w:rsidRPr="00C9145B" w:rsidRDefault="00E56F3E" w:rsidP="00C9145B">
      <w:pPr>
        <w:pStyle w:val="ListParagraph"/>
        <w:numPr>
          <w:ilvl w:val="0"/>
          <w:numId w:val="32"/>
        </w:numPr>
        <w:spacing w:line="360" w:lineRule="auto"/>
        <w:jc w:val="both"/>
        <w:rPr>
          <w:rFonts w:asciiTheme="minorBidi" w:hAnsiTheme="minorBidi"/>
        </w:rPr>
      </w:pPr>
      <w:r w:rsidRPr="00C9145B">
        <w:rPr>
          <w:rFonts w:asciiTheme="minorBidi" w:hAnsiTheme="minorBidi"/>
        </w:rPr>
        <w:lastRenderedPageBreak/>
        <w:t>Holmes, C., (2017) The individual benefits of investing in skills. </w:t>
      </w:r>
      <w:r w:rsidRPr="00C9145B">
        <w:rPr>
          <w:rFonts w:asciiTheme="minorBidi" w:hAnsiTheme="minorBidi"/>
          <w:i/>
          <w:iCs/>
        </w:rPr>
        <w:t>The Oxford Handbook of Skills and Training</w:t>
      </w:r>
      <w:r w:rsidRPr="00C9145B">
        <w:rPr>
          <w:rFonts w:asciiTheme="minorBidi" w:hAnsiTheme="minorBidi"/>
        </w:rPr>
        <w:t>, pp.345-371, Oxford: Oxford Press</w:t>
      </w:r>
    </w:p>
    <w:p w14:paraId="611399A3" w14:textId="5756584B" w:rsidR="00A603CF" w:rsidRPr="00C9145B" w:rsidRDefault="00A603CF"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Hom, P.W., </w:t>
      </w:r>
      <w:proofErr w:type="spellStart"/>
      <w:r w:rsidRPr="00C9145B">
        <w:rPr>
          <w:rFonts w:asciiTheme="minorBidi" w:hAnsiTheme="minorBidi"/>
        </w:rPr>
        <w:t>Caranikas</w:t>
      </w:r>
      <w:proofErr w:type="spellEnd"/>
      <w:r w:rsidRPr="00C9145B">
        <w:rPr>
          <w:rFonts w:asciiTheme="minorBidi" w:hAnsiTheme="minorBidi"/>
        </w:rPr>
        <w:t xml:space="preserve">-Walker, F., Prussia, G.E. and Griffeth, R.W., </w:t>
      </w:r>
      <w:r w:rsidRPr="00C9145B">
        <w:rPr>
          <w:rFonts w:asciiTheme="minorBidi" w:hAnsiTheme="minorBidi"/>
        </w:rPr>
        <w:t>(</w:t>
      </w:r>
      <w:r w:rsidRPr="00C9145B">
        <w:rPr>
          <w:rFonts w:asciiTheme="minorBidi" w:hAnsiTheme="minorBidi"/>
        </w:rPr>
        <w:t>1992</w:t>
      </w:r>
      <w:r w:rsidRPr="00C9145B">
        <w:rPr>
          <w:rFonts w:asciiTheme="minorBidi" w:hAnsiTheme="minorBidi"/>
        </w:rPr>
        <w:t>)</w:t>
      </w:r>
      <w:r w:rsidRPr="00C9145B">
        <w:rPr>
          <w:rFonts w:asciiTheme="minorBidi" w:hAnsiTheme="minorBidi"/>
        </w:rPr>
        <w:t xml:space="preserve"> </w:t>
      </w:r>
      <w:r w:rsidRPr="00C9145B">
        <w:rPr>
          <w:rFonts w:asciiTheme="minorBidi" w:hAnsiTheme="minorBidi"/>
        </w:rPr>
        <w:t>‘</w:t>
      </w:r>
      <w:r w:rsidRPr="00C9145B">
        <w:rPr>
          <w:rFonts w:asciiTheme="minorBidi" w:hAnsiTheme="minorBidi"/>
        </w:rPr>
        <w:t>A meta-analytical structural equations analysis of a model of employee turnover</w:t>
      </w:r>
      <w:r w:rsidRPr="00C9145B">
        <w:rPr>
          <w:rFonts w:asciiTheme="minorBidi" w:hAnsiTheme="minorBidi"/>
        </w:rPr>
        <w:t>’</w:t>
      </w:r>
      <w:r w:rsidRPr="00C9145B">
        <w:rPr>
          <w:rFonts w:asciiTheme="minorBidi" w:hAnsiTheme="minorBidi"/>
        </w:rPr>
        <w:t> </w:t>
      </w:r>
      <w:r w:rsidRPr="00C9145B">
        <w:rPr>
          <w:rFonts w:asciiTheme="minorBidi" w:hAnsiTheme="minorBidi"/>
          <w:i/>
          <w:iCs/>
        </w:rPr>
        <w:t>Journal of applied psychology</w:t>
      </w:r>
      <w:r w:rsidRPr="00C9145B">
        <w:rPr>
          <w:rFonts w:asciiTheme="minorBidi" w:hAnsiTheme="minorBidi"/>
        </w:rPr>
        <w:t>, </w:t>
      </w:r>
      <w:r w:rsidRPr="00C9145B">
        <w:rPr>
          <w:rFonts w:asciiTheme="minorBidi" w:hAnsiTheme="minorBidi"/>
          <w:i/>
          <w:iCs/>
        </w:rPr>
        <w:t>77</w:t>
      </w:r>
      <w:r w:rsidRPr="00C9145B">
        <w:rPr>
          <w:rFonts w:asciiTheme="minorBidi" w:hAnsiTheme="minorBidi"/>
        </w:rPr>
        <w:t xml:space="preserve">(6), </w:t>
      </w:r>
      <w:r w:rsidRPr="00C9145B">
        <w:rPr>
          <w:rFonts w:asciiTheme="minorBidi" w:hAnsiTheme="minorBidi"/>
        </w:rPr>
        <w:t>p</w:t>
      </w:r>
      <w:r w:rsidRPr="00C9145B">
        <w:rPr>
          <w:rFonts w:asciiTheme="minorBidi" w:hAnsiTheme="minorBidi"/>
        </w:rPr>
        <w:t>p.890</w:t>
      </w:r>
      <w:r w:rsidRPr="00C9145B">
        <w:rPr>
          <w:rFonts w:asciiTheme="minorBidi" w:hAnsiTheme="minorBidi"/>
        </w:rPr>
        <w:t xml:space="preserve">-909, Available at: </w:t>
      </w:r>
      <w:hyperlink r:id="rId13" w:history="1">
        <w:r w:rsidR="00323EFC" w:rsidRPr="00C9145B">
          <w:rPr>
            <w:rStyle w:val="Hyperlink"/>
            <w:rFonts w:asciiTheme="minorBidi" w:hAnsiTheme="minorBidi"/>
            <w:color w:val="auto"/>
            <w:u w:val="none"/>
          </w:rPr>
          <w:t>https://doi.org/10.1037/0021-9010.77.6.890</w:t>
        </w:r>
      </w:hyperlink>
    </w:p>
    <w:p w14:paraId="11DE1F45" w14:textId="092B0ECB" w:rsidR="00DB1640" w:rsidRPr="00C9145B" w:rsidRDefault="00DB1640" w:rsidP="00C9145B">
      <w:pPr>
        <w:pStyle w:val="ListParagraph"/>
        <w:numPr>
          <w:ilvl w:val="0"/>
          <w:numId w:val="32"/>
        </w:numPr>
        <w:spacing w:line="360" w:lineRule="auto"/>
        <w:jc w:val="both"/>
        <w:rPr>
          <w:rFonts w:asciiTheme="minorBidi" w:hAnsiTheme="minorBidi"/>
        </w:rPr>
      </w:pPr>
      <w:r w:rsidRPr="00C9145B">
        <w:rPr>
          <w:rFonts w:asciiTheme="minorBidi" w:hAnsiTheme="minorBidi"/>
        </w:rPr>
        <w:t>Hussain, S.T., Lei, S., Akram, T., Haider, M.J., Hussain, S.H. and Ali, M., (2018) ‘Kurt Lewin's change model: A critical review of the role of leadership and employee involvement in organizational change’ </w:t>
      </w:r>
      <w:r w:rsidRPr="00C9145B">
        <w:rPr>
          <w:rFonts w:asciiTheme="minorBidi" w:hAnsiTheme="minorBidi"/>
          <w:i/>
          <w:iCs/>
        </w:rPr>
        <w:t>Journal of Innovation &amp; Knowledge</w:t>
      </w:r>
      <w:r w:rsidRPr="00C9145B">
        <w:rPr>
          <w:rFonts w:asciiTheme="minorBidi" w:hAnsiTheme="minorBidi"/>
        </w:rPr>
        <w:t>, </w:t>
      </w:r>
      <w:r w:rsidRPr="00C9145B">
        <w:rPr>
          <w:rFonts w:asciiTheme="minorBidi" w:hAnsiTheme="minorBidi"/>
          <w:i/>
          <w:iCs/>
        </w:rPr>
        <w:t>3</w:t>
      </w:r>
      <w:r w:rsidRPr="00C9145B">
        <w:rPr>
          <w:rFonts w:asciiTheme="minorBidi" w:hAnsiTheme="minorBidi"/>
        </w:rPr>
        <w:t>(3), pp.123-127, DOI: https://doi.org/10.1016/j.jik.2016.07.002</w:t>
      </w:r>
    </w:p>
    <w:p w14:paraId="1472D0F1" w14:textId="5743BEE9" w:rsidR="00323EFC" w:rsidRPr="00C9145B" w:rsidRDefault="00323EFC"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Indeed, (2022), Available at </w:t>
      </w:r>
      <w:r w:rsidRPr="00C9145B">
        <w:rPr>
          <w:rFonts w:asciiTheme="minorBidi" w:hAnsiTheme="minorBidi"/>
        </w:rPr>
        <w:t>https://www.indeed.com/cmp/The-Westin-Dragonara-Resort-Malta/reviews</w:t>
      </w:r>
      <w:r w:rsidRPr="00C9145B">
        <w:rPr>
          <w:rFonts w:asciiTheme="minorBidi" w:hAnsiTheme="minorBidi"/>
        </w:rPr>
        <w:t xml:space="preserve"> , Accessed on 30/10/2023</w:t>
      </w:r>
    </w:p>
    <w:p w14:paraId="50385035" w14:textId="77777777" w:rsidR="00A81BBF" w:rsidRPr="00C9145B" w:rsidRDefault="00A81BBF" w:rsidP="00C9145B">
      <w:pPr>
        <w:pStyle w:val="ListParagraph"/>
        <w:numPr>
          <w:ilvl w:val="0"/>
          <w:numId w:val="32"/>
        </w:numPr>
        <w:spacing w:line="360" w:lineRule="auto"/>
        <w:jc w:val="both"/>
        <w:rPr>
          <w:rFonts w:asciiTheme="minorBidi" w:hAnsiTheme="minorBidi"/>
          <w:b/>
          <w:bCs/>
        </w:rPr>
      </w:pPr>
      <w:r w:rsidRPr="00C9145B">
        <w:rPr>
          <w:rFonts w:asciiTheme="minorBidi" w:hAnsiTheme="minorBidi"/>
        </w:rPr>
        <w:t>Indeed, (2023), A guide: cost of training employees with types and tips, Available at https://uk.indeed.com/career-advice/career-development/cost-of-training Accessed on 06/11/2023</w:t>
      </w:r>
    </w:p>
    <w:p w14:paraId="65D53546" w14:textId="4F3EAC54" w:rsidR="00A81BBF" w:rsidRPr="00C9145B" w:rsidRDefault="00A81BBF" w:rsidP="00C9145B">
      <w:pPr>
        <w:pStyle w:val="ListParagraph"/>
        <w:numPr>
          <w:ilvl w:val="0"/>
          <w:numId w:val="32"/>
        </w:numPr>
        <w:spacing w:line="360" w:lineRule="auto"/>
        <w:jc w:val="both"/>
        <w:rPr>
          <w:rFonts w:asciiTheme="minorBidi" w:hAnsiTheme="minorBidi"/>
        </w:rPr>
      </w:pPr>
      <w:r w:rsidRPr="00C9145B">
        <w:rPr>
          <w:rFonts w:asciiTheme="minorBidi" w:hAnsiTheme="minorBidi"/>
        </w:rPr>
        <w:t>Ivy House, (2023) Award-winning leadership development, Available at https://www.ivyhouse.co.uk/corporate-programmes/leadership-development-ppc/?utm_term=corporate%20leadership%20courses&amp;utm_campaign=Generics+%7C+Leadership+%7C+Phrase&amp;utm_source=adwords&amp;utm_medium=ppc&amp;hsa_acc=7037133900&amp;hsa_cam=13243861185&amp;hsa_grp=123249576712&amp;hsa_ad=628300027166&amp;hsa_src=g&amp;hsa_tgt=kwd-297422048388&amp;hsa_kw=corporate%20leadership%20courses&amp;hsa_mt=p&amp;hsa_net=adwords&amp;hsa_ver=3&amp;gclid=CjwKCAiAu9yqBhBmEiwAHTx5p91SsIcKYZx7BDlDwdApY5o5-0HXZWQvGCPpRcfbeXipcQy-raLzAxoCV7cQAvD_BwE Accessed on 06/11/2023</w:t>
      </w:r>
    </w:p>
    <w:p w14:paraId="60E97858" w14:textId="77BABF67" w:rsidR="00E41841" w:rsidRPr="00C9145B" w:rsidRDefault="00D22AC4"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Jackson, D.O., </w:t>
      </w:r>
      <w:r w:rsidR="00F57048" w:rsidRPr="00C9145B">
        <w:rPr>
          <w:rFonts w:asciiTheme="minorBidi" w:hAnsiTheme="minorBidi"/>
        </w:rPr>
        <w:t>(</w:t>
      </w:r>
      <w:r w:rsidRPr="00C9145B">
        <w:rPr>
          <w:rFonts w:asciiTheme="minorBidi" w:hAnsiTheme="minorBidi"/>
        </w:rPr>
        <w:t>2019</w:t>
      </w:r>
      <w:r w:rsidR="00F57048" w:rsidRPr="00C9145B">
        <w:rPr>
          <w:rFonts w:asciiTheme="minorBidi" w:hAnsiTheme="minorBidi"/>
        </w:rPr>
        <w:t>)</w:t>
      </w:r>
      <w:r w:rsidRPr="00C9145B">
        <w:rPr>
          <w:rFonts w:asciiTheme="minorBidi" w:hAnsiTheme="minorBidi"/>
        </w:rPr>
        <w:t> </w:t>
      </w:r>
      <w:r w:rsidRPr="00C9145B">
        <w:rPr>
          <w:rFonts w:asciiTheme="minorBidi" w:hAnsiTheme="minorBidi"/>
          <w:i/>
          <w:iCs/>
        </w:rPr>
        <w:t>Improving Morale During Seasonal Hirings</w:t>
      </w:r>
      <w:r w:rsidRPr="00C9145B">
        <w:rPr>
          <w:rFonts w:asciiTheme="minorBidi" w:hAnsiTheme="minorBidi"/>
        </w:rPr>
        <w:t> Doctoral dissertation, Bethune-Cookman University</w:t>
      </w:r>
      <w:r w:rsidRPr="00C9145B">
        <w:rPr>
          <w:rFonts w:asciiTheme="minorBidi" w:hAnsiTheme="minorBidi"/>
        </w:rPr>
        <w:t>, Available at:</w:t>
      </w:r>
      <w:r w:rsidRPr="00C9145B">
        <w:rPr>
          <w:rFonts w:asciiTheme="minorBidi" w:hAnsiTheme="minorBidi"/>
        </w:rPr>
        <w:t>https://www.proquest.com/openview/330b5c4069662e456b07c9b570b01508/1?pq-origsite=gscholar&amp;cbl=18750&amp;diss=y</w:t>
      </w:r>
    </w:p>
    <w:p w14:paraId="7FCA658F" w14:textId="38EDCD97" w:rsidR="00E56F3E" w:rsidRPr="00C9145B" w:rsidRDefault="00E56F3E" w:rsidP="00C9145B">
      <w:pPr>
        <w:pStyle w:val="ListParagraph"/>
        <w:numPr>
          <w:ilvl w:val="0"/>
          <w:numId w:val="32"/>
        </w:numPr>
        <w:spacing w:line="360" w:lineRule="auto"/>
        <w:jc w:val="both"/>
        <w:rPr>
          <w:rFonts w:asciiTheme="minorBidi" w:hAnsiTheme="minorBidi"/>
        </w:rPr>
      </w:pPr>
      <w:proofErr w:type="spellStart"/>
      <w:r w:rsidRPr="00C9145B">
        <w:rPr>
          <w:rFonts w:asciiTheme="minorBidi" w:hAnsiTheme="minorBidi"/>
        </w:rPr>
        <w:t>Jehanzeb</w:t>
      </w:r>
      <w:proofErr w:type="spellEnd"/>
      <w:r w:rsidRPr="00C9145B">
        <w:rPr>
          <w:rFonts w:asciiTheme="minorBidi" w:hAnsiTheme="minorBidi"/>
        </w:rPr>
        <w:t>, K. and Bashir, N.A., (2013) ‘Training and development program and its benefits to employee and organization: A conceptual study’ </w:t>
      </w:r>
      <w:r w:rsidRPr="00C9145B">
        <w:rPr>
          <w:rFonts w:asciiTheme="minorBidi" w:hAnsiTheme="minorBidi"/>
          <w:i/>
          <w:iCs/>
        </w:rPr>
        <w:t>European Journal of business and management</w:t>
      </w:r>
      <w:r w:rsidRPr="00C9145B">
        <w:rPr>
          <w:rFonts w:asciiTheme="minorBidi" w:hAnsiTheme="minorBidi"/>
        </w:rPr>
        <w:t>, </w:t>
      </w:r>
      <w:r w:rsidRPr="00C9145B">
        <w:rPr>
          <w:rFonts w:asciiTheme="minorBidi" w:hAnsiTheme="minorBidi"/>
          <w:i/>
          <w:iCs/>
        </w:rPr>
        <w:t>5</w:t>
      </w:r>
      <w:r w:rsidRPr="00C9145B">
        <w:rPr>
          <w:rFonts w:asciiTheme="minorBidi" w:hAnsiTheme="minorBidi"/>
        </w:rPr>
        <w:t>(2), Available at https://www.researchgate.net/profile/Nadeem-Bashir-3/publication/274703936_Training_and_Development_Program_and_Its_Benefits_to_Employee_and_Organization_An_Conceptual_Study/links/5c650d59299bf1d14cc4d35b/Training-and-Development-Program-and-Its-Benefits-to-Employee-and-Organization-An-Conceptual-Study.pdf</w:t>
      </w:r>
    </w:p>
    <w:p w14:paraId="0BE9CE4B" w14:textId="20FDF8B1" w:rsidR="00E41841" w:rsidRPr="00C9145B" w:rsidRDefault="00E41841" w:rsidP="00C9145B">
      <w:pPr>
        <w:pStyle w:val="ListParagraph"/>
        <w:numPr>
          <w:ilvl w:val="0"/>
          <w:numId w:val="32"/>
        </w:numPr>
        <w:spacing w:line="360" w:lineRule="auto"/>
        <w:jc w:val="both"/>
        <w:rPr>
          <w:rFonts w:asciiTheme="minorBidi" w:hAnsiTheme="minorBidi"/>
        </w:rPr>
      </w:pPr>
      <w:proofErr w:type="spellStart"/>
      <w:r w:rsidRPr="00C9145B">
        <w:rPr>
          <w:rFonts w:asciiTheme="minorBidi" w:hAnsiTheme="minorBidi"/>
        </w:rPr>
        <w:lastRenderedPageBreak/>
        <w:t>Krželj-Čolović</w:t>
      </w:r>
      <w:proofErr w:type="spellEnd"/>
      <w:r w:rsidRPr="00C9145B">
        <w:rPr>
          <w:rFonts w:asciiTheme="minorBidi" w:hAnsiTheme="minorBidi"/>
        </w:rPr>
        <w:t>, Z., Vrdoljak Raguž, I. and Beran, I.M., (2016) ‘Strategic networking in hospitality industry’ In </w:t>
      </w:r>
      <w:proofErr w:type="spellStart"/>
      <w:r w:rsidRPr="00C9145B">
        <w:rPr>
          <w:rFonts w:asciiTheme="minorBidi" w:hAnsiTheme="minorBidi"/>
          <w:i/>
          <w:iCs/>
        </w:rPr>
        <w:t>Neostrategic</w:t>
      </w:r>
      <w:proofErr w:type="spellEnd"/>
      <w:r w:rsidRPr="00C9145B">
        <w:rPr>
          <w:rFonts w:asciiTheme="minorBidi" w:hAnsiTheme="minorBidi"/>
          <w:i/>
          <w:iCs/>
        </w:rPr>
        <w:t xml:space="preserve"> management: An international perspective on trends and challenges</w:t>
      </w:r>
      <w:r w:rsidRPr="00C9145B">
        <w:rPr>
          <w:rFonts w:asciiTheme="minorBidi" w:hAnsiTheme="minorBidi"/>
        </w:rPr>
        <w:t> (pp. 27-43). Cham: Springer International Publishing</w:t>
      </w:r>
    </w:p>
    <w:p w14:paraId="5DCBF8D6" w14:textId="77777777" w:rsidR="00E56F3E" w:rsidRPr="00C9145B" w:rsidRDefault="00E56F3E" w:rsidP="00C9145B">
      <w:pPr>
        <w:pStyle w:val="ListParagraph"/>
        <w:numPr>
          <w:ilvl w:val="0"/>
          <w:numId w:val="32"/>
        </w:numPr>
        <w:spacing w:line="360" w:lineRule="auto"/>
        <w:jc w:val="both"/>
        <w:rPr>
          <w:rFonts w:asciiTheme="minorBidi" w:hAnsiTheme="minorBidi"/>
        </w:rPr>
      </w:pPr>
      <w:r w:rsidRPr="00C9145B">
        <w:rPr>
          <w:rFonts w:asciiTheme="minorBidi" w:hAnsiTheme="minorBidi"/>
        </w:rPr>
        <w:t>Lashley, C., (2018). Investing in People: Training Is Not a Cost!. </w:t>
      </w:r>
      <w:r w:rsidRPr="00C9145B">
        <w:rPr>
          <w:rFonts w:asciiTheme="minorBidi" w:hAnsiTheme="minorBidi"/>
          <w:i/>
          <w:iCs/>
        </w:rPr>
        <w:t>Innovation in Hospitality Education: Anticipating the Educational Needs of a Changing Profession</w:t>
      </w:r>
      <w:r w:rsidRPr="00C9145B">
        <w:rPr>
          <w:rFonts w:asciiTheme="minorBidi" w:hAnsiTheme="minorBidi"/>
        </w:rPr>
        <w:t>, pp.197-213, Manhattan: Springer</w:t>
      </w:r>
    </w:p>
    <w:p w14:paraId="757C28AF" w14:textId="0BAB86B2" w:rsidR="00E56F3E" w:rsidRPr="00C9145B" w:rsidRDefault="00E56F3E" w:rsidP="00C9145B">
      <w:pPr>
        <w:pStyle w:val="ListParagraph"/>
        <w:numPr>
          <w:ilvl w:val="0"/>
          <w:numId w:val="32"/>
        </w:numPr>
        <w:tabs>
          <w:tab w:val="left" w:pos="1423"/>
        </w:tabs>
        <w:spacing w:line="360" w:lineRule="auto"/>
        <w:jc w:val="both"/>
        <w:rPr>
          <w:rFonts w:asciiTheme="minorBidi" w:hAnsiTheme="minorBidi"/>
        </w:rPr>
      </w:pPr>
      <w:r w:rsidRPr="00C9145B">
        <w:rPr>
          <w:rFonts w:asciiTheme="minorBidi" w:hAnsiTheme="minorBidi"/>
        </w:rPr>
        <w:t>Lee, Y. and Li, J.Y.Q., (2020) ‘The value of internal communication in enhancing employees’ health information disclosure intentions in the workplace’ </w:t>
      </w:r>
      <w:r w:rsidRPr="00C9145B">
        <w:rPr>
          <w:rFonts w:asciiTheme="minorBidi" w:hAnsiTheme="minorBidi"/>
          <w:i/>
          <w:iCs/>
        </w:rPr>
        <w:t>Public relations review</w:t>
      </w:r>
      <w:r w:rsidRPr="00C9145B">
        <w:rPr>
          <w:rFonts w:asciiTheme="minorBidi" w:hAnsiTheme="minorBidi"/>
        </w:rPr>
        <w:t>, </w:t>
      </w:r>
      <w:r w:rsidRPr="00C9145B">
        <w:rPr>
          <w:rFonts w:asciiTheme="minorBidi" w:hAnsiTheme="minorBidi"/>
          <w:i/>
          <w:iCs/>
        </w:rPr>
        <w:t>46</w:t>
      </w:r>
      <w:r w:rsidRPr="00C9145B">
        <w:rPr>
          <w:rFonts w:asciiTheme="minorBidi" w:hAnsiTheme="minorBidi"/>
        </w:rPr>
        <w:t>(1), p.101872, DOI: https://doi.org/10.1016/j.pubrev.2019.101872</w:t>
      </w:r>
    </w:p>
    <w:p w14:paraId="0389F29D" w14:textId="77777777" w:rsidR="00B047A0" w:rsidRPr="00C9145B" w:rsidRDefault="00B047A0" w:rsidP="00C9145B">
      <w:pPr>
        <w:pStyle w:val="ListParagraph"/>
        <w:numPr>
          <w:ilvl w:val="0"/>
          <w:numId w:val="32"/>
        </w:numPr>
        <w:spacing w:line="360" w:lineRule="auto"/>
        <w:jc w:val="both"/>
        <w:rPr>
          <w:rFonts w:asciiTheme="minorBidi" w:hAnsiTheme="minorBidi"/>
        </w:rPr>
      </w:pPr>
      <w:r w:rsidRPr="00C9145B">
        <w:rPr>
          <w:rFonts w:asciiTheme="minorBidi" w:hAnsiTheme="minorBidi"/>
        </w:rPr>
        <w:t>Leigh, D., (2009) SWOT analysis. </w:t>
      </w:r>
      <w:r w:rsidRPr="00C9145B">
        <w:rPr>
          <w:rFonts w:asciiTheme="minorBidi" w:hAnsiTheme="minorBidi"/>
          <w:i/>
          <w:iCs/>
        </w:rPr>
        <w:t>Handbook of Improving Performance in the Workplace: Volumes 1</w:t>
      </w:r>
      <w:r w:rsidRPr="00C9145B">
        <w:rPr>
          <w:rFonts w:ascii="Cambria Math" w:hAnsi="Cambria Math" w:cs="Cambria Math"/>
          <w:i/>
          <w:iCs/>
        </w:rPr>
        <w:t>‐</w:t>
      </w:r>
      <w:r w:rsidRPr="00C9145B">
        <w:rPr>
          <w:rFonts w:asciiTheme="minorBidi" w:hAnsiTheme="minorBidi"/>
          <w:i/>
          <w:iCs/>
        </w:rPr>
        <w:t>3</w:t>
      </w:r>
      <w:r w:rsidRPr="00C9145B">
        <w:rPr>
          <w:rFonts w:asciiTheme="minorBidi" w:hAnsiTheme="minorBidi"/>
        </w:rPr>
        <w:t>, pp.115-140, DOI: https://doi.org/10.1002/9780470592663.ch24</w:t>
      </w:r>
    </w:p>
    <w:p w14:paraId="50879FAE" w14:textId="3E0FA9E0" w:rsidR="00B047A0" w:rsidRPr="00C9145B" w:rsidRDefault="00DB1640" w:rsidP="00C9145B">
      <w:pPr>
        <w:pStyle w:val="ListParagraph"/>
        <w:numPr>
          <w:ilvl w:val="0"/>
          <w:numId w:val="32"/>
        </w:numPr>
        <w:spacing w:line="360" w:lineRule="auto"/>
        <w:jc w:val="both"/>
        <w:rPr>
          <w:rFonts w:asciiTheme="minorBidi" w:hAnsiTheme="minorBidi"/>
        </w:rPr>
      </w:pPr>
      <w:r w:rsidRPr="00C9145B">
        <w:rPr>
          <w:rFonts w:asciiTheme="minorBidi" w:hAnsiTheme="minorBidi"/>
        </w:rPr>
        <w:t>Levasseur, R.E., (2001) ‘People skills: Change management tools—Lewin's change model’ Interfaces, 31(4), pp.71-73, DOI: https://doi.org/10.1287/inte.31.4.71.9674</w:t>
      </w:r>
    </w:p>
    <w:p w14:paraId="5C912854" w14:textId="6EB3891C" w:rsidR="007321F1" w:rsidRPr="00C9145B" w:rsidRDefault="007321F1"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LinkedIn (2023) </w:t>
      </w:r>
      <w:r w:rsidRPr="00C9145B">
        <w:rPr>
          <w:rFonts w:asciiTheme="minorBidi" w:hAnsiTheme="minorBidi"/>
          <w:i/>
          <w:iCs/>
        </w:rPr>
        <w:t>Past Job Search</w:t>
      </w:r>
      <w:r w:rsidRPr="00C9145B">
        <w:rPr>
          <w:rFonts w:asciiTheme="minorBidi" w:hAnsiTheme="minorBidi"/>
        </w:rPr>
        <w:t xml:space="preserve">, Available at: </w:t>
      </w:r>
      <w:hyperlink r:id="rId14" w:history="1">
        <w:r w:rsidRPr="00C9145B">
          <w:rPr>
            <w:rStyle w:val="Hyperlink"/>
            <w:rFonts w:asciiTheme="minorBidi" w:hAnsiTheme="minorBidi"/>
            <w:color w:val="auto"/>
            <w:u w:val="none"/>
          </w:rPr>
          <w:t>https://www.linkedin.com/search/results/people/?keywords=westin%20dragonara%20malta&amp;origin=FACETED_SEARCH&amp;pastCompany=%5B%222495908%22%5D&amp;sid=V9%3A</w:t>
        </w:r>
      </w:hyperlink>
      <w:r w:rsidRPr="00C9145B">
        <w:rPr>
          <w:rFonts w:asciiTheme="minorBidi" w:hAnsiTheme="minorBidi"/>
        </w:rPr>
        <w:t xml:space="preserve"> Accessed on 29/10/2023</w:t>
      </w:r>
    </w:p>
    <w:p w14:paraId="622B0482" w14:textId="232B3A0F" w:rsidR="0035783B" w:rsidRPr="00C9145B" w:rsidRDefault="0035783B"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LinkedIn, (2023), https://www.linkedin.com/company/westin-dragonara-resort/ </w:t>
      </w:r>
    </w:p>
    <w:p w14:paraId="29EFB2B2" w14:textId="46B46687" w:rsidR="00E56F3E" w:rsidRPr="00C9145B" w:rsidRDefault="00E56F3E" w:rsidP="00C9145B">
      <w:pPr>
        <w:pStyle w:val="ListParagraph"/>
        <w:numPr>
          <w:ilvl w:val="0"/>
          <w:numId w:val="32"/>
        </w:numPr>
        <w:spacing w:line="360" w:lineRule="auto"/>
        <w:jc w:val="both"/>
        <w:rPr>
          <w:rFonts w:asciiTheme="minorBidi" w:hAnsiTheme="minorBidi"/>
        </w:rPr>
      </w:pPr>
      <w:r w:rsidRPr="00C9145B">
        <w:rPr>
          <w:rFonts w:asciiTheme="minorBidi" w:hAnsiTheme="minorBidi"/>
        </w:rPr>
        <w:t>Mackenzie, M.L., (2010) ‘Manager communication and workplace trust: Understanding manager and employee perceptions in the e-world’ </w:t>
      </w:r>
      <w:r w:rsidRPr="00C9145B">
        <w:rPr>
          <w:rFonts w:asciiTheme="minorBidi" w:hAnsiTheme="minorBidi"/>
          <w:i/>
          <w:iCs/>
        </w:rPr>
        <w:t>International Journal of Information Management</w:t>
      </w:r>
      <w:r w:rsidRPr="00C9145B">
        <w:rPr>
          <w:rFonts w:asciiTheme="minorBidi" w:hAnsiTheme="minorBidi"/>
        </w:rPr>
        <w:t>, </w:t>
      </w:r>
      <w:r w:rsidRPr="00C9145B">
        <w:rPr>
          <w:rFonts w:asciiTheme="minorBidi" w:hAnsiTheme="minorBidi"/>
          <w:i/>
          <w:iCs/>
        </w:rPr>
        <w:t>30</w:t>
      </w:r>
      <w:r w:rsidRPr="00C9145B">
        <w:rPr>
          <w:rFonts w:asciiTheme="minorBidi" w:hAnsiTheme="minorBidi"/>
        </w:rPr>
        <w:t>(6), pp.529-541, DOI: https://doi.org/10.1016/j.ijinfomgt.2010.04.001</w:t>
      </w:r>
    </w:p>
    <w:p w14:paraId="4B554A7A" w14:textId="25CD7A8F" w:rsidR="007B75AA" w:rsidRPr="00C9145B" w:rsidRDefault="007B75AA"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Markos, S. and Sridevi, M.S., </w:t>
      </w:r>
      <w:r w:rsidRPr="00C9145B">
        <w:rPr>
          <w:rFonts w:asciiTheme="minorBidi" w:hAnsiTheme="minorBidi"/>
        </w:rPr>
        <w:t>(</w:t>
      </w:r>
      <w:r w:rsidRPr="00C9145B">
        <w:rPr>
          <w:rFonts w:asciiTheme="minorBidi" w:hAnsiTheme="minorBidi"/>
        </w:rPr>
        <w:t>2010</w:t>
      </w:r>
      <w:r w:rsidRPr="00C9145B">
        <w:rPr>
          <w:rFonts w:asciiTheme="minorBidi" w:hAnsiTheme="minorBidi"/>
        </w:rPr>
        <w:t>)</w:t>
      </w:r>
      <w:r w:rsidRPr="00C9145B">
        <w:rPr>
          <w:rFonts w:asciiTheme="minorBidi" w:hAnsiTheme="minorBidi"/>
        </w:rPr>
        <w:t xml:space="preserve"> </w:t>
      </w:r>
      <w:r w:rsidRPr="00C9145B">
        <w:rPr>
          <w:rFonts w:asciiTheme="minorBidi" w:hAnsiTheme="minorBidi"/>
        </w:rPr>
        <w:t>‘</w:t>
      </w:r>
      <w:r w:rsidRPr="00C9145B">
        <w:rPr>
          <w:rFonts w:asciiTheme="minorBidi" w:hAnsiTheme="minorBidi"/>
        </w:rPr>
        <w:t>Employee engagement: The key to improving performance</w:t>
      </w:r>
      <w:r w:rsidRPr="00C9145B">
        <w:rPr>
          <w:rFonts w:asciiTheme="minorBidi" w:hAnsiTheme="minorBidi"/>
        </w:rPr>
        <w:t>’</w:t>
      </w:r>
      <w:r w:rsidRPr="00C9145B">
        <w:rPr>
          <w:rFonts w:asciiTheme="minorBidi" w:hAnsiTheme="minorBidi"/>
        </w:rPr>
        <w:t> </w:t>
      </w:r>
      <w:r w:rsidRPr="00C9145B">
        <w:rPr>
          <w:rFonts w:asciiTheme="minorBidi" w:hAnsiTheme="minorBidi"/>
          <w:i/>
          <w:iCs/>
        </w:rPr>
        <w:t>International journal of business and management</w:t>
      </w:r>
      <w:r w:rsidRPr="00C9145B">
        <w:rPr>
          <w:rFonts w:asciiTheme="minorBidi" w:hAnsiTheme="minorBidi"/>
        </w:rPr>
        <w:t>, </w:t>
      </w:r>
      <w:r w:rsidRPr="00C9145B">
        <w:rPr>
          <w:rFonts w:asciiTheme="minorBidi" w:hAnsiTheme="minorBidi"/>
          <w:i/>
          <w:iCs/>
        </w:rPr>
        <w:t>5</w:t>
      </w:r>
      <w:r w:rsidRPr="00C9145B">
        <w:rPr>
          <w:rFonts w:asciiTheme="minorBidi" w:hAnsiTheme="minorBidi"/>
        </w:rPr>
        <w:t>(12), p.89</w:t>
      </w:r>
      <w:r w:rsidR="00B047A0" w:rsidRPr="00C9145B">
        <w:rPr>
          <w:rFonts w:asciiTheme="minorBidi" w:hAnsiTheme="minorBidi"/>
        </w:rPr>
        <w:t xml:space="preserve">, </w:t>
      </w:r>
      <w:r w:rsidR="00B047A0" w:rsidRPr="00C9145B">
        <w:rPr>
          <w:rFonts w:asciiTheme="minorBidi" w:hAnsiTheme="minorBidi"/>
        </w:rPr>
        <w:t>DOI: https://doi.org/10.1016/0024-6301(82)90120-0</w:t>
      </w:r>
    </w:p>
    <w:p w14:paraId="1DD0C8BF" w14:textId="77777777" w:rsidR="00B047A0" w:rsidRPr="00C9145B" w:rsidRDefault="00B047A0"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Marriott, (2023), The Westin Dragonara Resort, Malta, Available at </w:t>
      </w:r>
      <w:hyperlink r:id="rId15" w:history="1">
        <w:r w:rsidRPr="00C9145B">
          <w:rPr>
            <w:rStyle w:val="Hyperlink"/>
            <w:rFonts w:asciiTheme="minorBidi" w:hAnsiTheme="minorBidi"/>
            <w:color w:val="auto"/>
            <w:u w:val="none"/>
          </w:rPr>
          <w:t>https://www.marriott.com/en-us/hotels/mlawi-the-westin-dragonara-resort-malta/overview/</w:t>
        </w:r>
      </w:hyperlink>
      <w:r w:rsidRPr="00C9145B">
        <w:rPr>
          <w:rFonts w:asciiTheme="minorBidi" w:hAnsiTheme="minorBidi"/>
        </w:rPr>
        <w:t xml:space="preserve"> Accessed on 20/10/2023</w:t>
      </w:r>
    </w:p>
    <w:p w14:paraId="7E45FDD7" w14:textId="4AC9B065" w:rsidR="00B047A0" w:rsidRPr="00C9145B" w:rsidRDefault="00A81BBF" w:rsidP="00C9145B">
      <w:pPr>
        <w:pStyle w:val="ListParagraph"/>
        <w:numPr>
          <w:ilvl w:val="0"/>
          <w:numId w:val="32"/>
        </w:numPr>
        <w:spacing w:line="360" w:lineRule="auto"/>
        <w:jc w:val="both"/>
        <w:rPr>
          <w:rFonts w:asciiTheme="minorBidi" w:hAnsiTheme="minorBidi"/>
        </w:rPr>
      </w:pPr>
      <w:r w:rsidRPr="00C9145B">
        <w:rPr>
          <w:rFonts w:asciiTheme="minorBidi" w:hAnsiTheme="minorBidi"/>
        </w:rPr>
        <w:t>Martin, M., (2023), 25 Communication Platforms for Business Success, Available at https://smith.ai/blog/communication-platforms-for-business Accessed on 06/11/2023</w:t>
      </w:r>
    </w:p>
    <w:p w14:paraId="67CBEA22" w14:textId="5B579E00" w:rsidR="00886118" w:rsidRPr="00C9145B" w:rsidRDefault="00886118"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Maswabi, O.K. and Qing, Y., </w:t>
      </w:r>
      <w:r w:rsidRPr="00C9145B">
        <w:rPr>
          <w:rFonts w:asciiTheme="minorBidi" w:hAnsiTheme="minorBidi"/>
        </w:rPr>
        <w:t>(</w:t>
      </w:r>
      <w:r w:rsidRPr="00C9145B">
        <w:rPr>
          <w:rFonts w:asciiTheme="minorBidi" w:hAnsiTheme="minorBidi"/>
        </w:rPr>
        <w:t>2017</w:t>
      </w:r>
      <w:r w:rsidRPr="00C9145B">
        <w:rPr>
          <w:rFonts w:asciiTheme="minorBidi" w:hAnsiTheme="minorBidi"/>
        </w:rPr>
        <w:t>)</w:t>
      </w:r>
      <w:r w:rsidRPr="00C9145B">
        <w:rPr>
          <w:rFonts w:asciiTheme="minorBidi" w:hAnsiTheme="minorBidi"/>
        </w:rPr>
        <w:t xml:space="preserve"> </w:t>
      </w:r>
      <w:r w:rsidRPr="00C9145B">
        <w:rPr>
          <w:rFonts w:asciiTheme="minorBidi" w:hAnsiTheme="minorBidi"/>
        </w:rPr>
        <w:t>‘</w:t>
      </w:r>
      <w:r w:rsidRPr="00C9145B">
        <w:rPr>
          <w:rFonts w:asciiTheme="minorBidi" w:hAnsiTheme="minorBidi"/>
        </w:rPr>
        <w:t>Risk analysis of operating</w:t>
      </w:r>
      <w:r w:rsidRPr="00C9145B">
        <w:rPr>
          <w:rFonts w:asciiTheme="minorBidi" w:hAnsiTheme="minorBidi"/>
        </w:rPr>
        <w:t xml:space="preserve"> </w:t>
      </w:r>
      <w:r w:rsidRPr="00C9145B">
        <w:rPr>
          <w:rFonts w:asciiTheme="minorBidi" w:hAnsiTheme="minorBidi"/>
        </w:rPr>
        <w:t>an organization with demotivated employees</w:t>
      </w:r>
      <w:r w:rsidRPr="00C9145B">
        <w:rPr>
          <w:rFonts w:asciiTheme="minorBidi" w:hAnsiTheme="minorBidi"/>
        </w:rPr>
        <w:t>’</w:t>
      </w:r>
      <w:r w:rsidRPr="00C9145B">
        <w:rPr>
          <w:rFonts w:asciiTheme="minorBidi" w:hAnsiTheme="minorBidi"/>
        </w:rPr>
        <w:t> </w:t>
      </w:r>
      <w:r w:rsidRPr="00C9145B">
        <w:rPr>
          <w:rFonts w:asciiTheme="minorBidi" w:hAnsiTheme="minorBidi"/>
          <w:i/>
          <w:iCs/>
        </w:rPr>
        <w:t>14th International Conference on Innovation and Management, Wuhan, China</w:t>
      </w:r>
      <w:r w:rsidRPr="00C9145B">
        <w:rPr>
          <w:rFonts w:asciiTheme="minorBidi" w:hAnsiTheme="minorBidi"/>
        </w:rPr>
        <w:t>, University of Wales Trinity Saint David, 27-29</w:t>
      </w:r>
      <w:r w:rsidRPr="00C9145B">
        <w:rPr>
          <w:rFonts w:asciiTheme="minorBidi" w:hAnsiTheme="minorBidi"/>
          <w:vertAlign w:val="superscript"/>
        </w:rPr>
        <w:t>th</w:t>
      </w:r>
      <w:r w:rsidRPr="00C9145B">
        <w:rPr>
          <w:rFonts w:asciiTheme="minorBidi" w:hAnsiTheme="minorBidi"/>
        </w:rPr>
        <w:t xml:space="preserve"> September Available at </w:t>
      </w:r>
      <w:hyperlink r:id="rId16" w:history="1">
        <w:r w:rsidRPr="00C9145B">
          <w:rPr>
            <w:rStyle w:val="Hyperlink"/>
            <w:rFonts w:asciiTheme="minorBidi" w:hAnsiTheme="minorBidi"/>
            <w:color w:val="auto"/>
            <w:u w:val="none"/>
          </w:rPr>
          <w:t>https://www.researchgate.net/profile/Rodrigo-Leal-3/publication/323485871_Design_Thinking_and_Product_Roadmapping_in_the_Fourth_Industrial_Revolution/links/5a9809fea6fdccecff0c0ca1/Design-Thinking-and-</w:t>
        </w:r>
        <w:r w:rsidRPr="00C9145B">
          <w:rPr>
            <w:rStyle w:val="Hyperlink"/>
            <w:rFonts w:asciiTheme="minorBidi" w:hAnsiTheme="minorBidi"/>
            <w:color w:val="auto"/>
            <w:u w:val="none"/>
          </w:rPr>
          <w:lastRenderedPageBreak/>
          <w:t>Product-Roadmapping-in-the-Fourth-Industrial-Revolution.pdf#page=790</w:t>
        </w:r>
      </w:hyperlink>
      <w:r w:rsidRPr="00C9145B">
        <w:rPr>
          <w:rFonts w:asciiTheme="minorBidi" w:hAnsiTheme="minorBidi"/>
        </w:rPr>
        <w:t xml:space="preserve"> Accessed on 02/11/2023</w:t>
      </w:r>
    </w:p>
    <w:p w14:paraId="0554B6FE" w14:textId="0A04BDBB" w:rsidR="005D4B30" w:rsidRPr="00C9145B" w:rsidRDefault="00E41841"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Morley, M., Moore, S., Heraty, N., Linehan, M., &amp; </w:t>
      </w:r>
      <w:proofErr w:type="spellStart"/>
      <w:r w:rsidRPr="00C9145B">
        <w:rPr>
          <w:rFonts w:asciiTheme="minorBidi" w:hAnsiTheme="minorBidi"/>
        </w:rPr>
        <w:t>MacCurtain</w:t>
      </w:r>
      <w:proofErr w:type="spellEnd"/>
      <w:r w:rsidRPr="00C9145B">
        <w:rPr>
          <w:rFonts w:asciiTheme="minorBidi" w:hAnsiTheme="minorBidi"/>
        </w:rPr>
        <w:t>, S. (2004). </w:t>
      </w:r>
      <w:r w:rsidRPr="00C9145B">
        <w:rPr>
          <w:rFonts w:asciiTheme="minorBidi" w:hAnsiTheme="minorBidi"/>
          <w:i/>
          <w:iCs/>
        </w:rPr>
        <w:t>Principles of organizational behaviour: An Irish text</w:t>
      </w:r>
      <w:r w:rsidRPr="00C9145B">
        <w:rPr>
          <w:rFonts w:asciiTheme="minorBidi" w:hAnsiTheme="minorBidi"/>
        </w:rPr>
        <w:t> (2nd ed.). Dublin: Gill &amp; Macmillan</w:t>
      </w:r>
    </w:p>
    <w:p w14:paraId="1FE92450" w14:textId="19C77988" w:rsidR="00DB1640" w:rsidRPr="00C9145B" w:rsidRDefault="00DB1640" w:rsidP="00C9145B">
      <w:pPr>
        <w:pStyle w:val="ListParagraph"/>
        <w:numPr>
          <w:ilvl w:val="0"/>
          <w:numId w:val="32"/>
        </w:numPr>
        <w:spacing w:line="360" w:lineRule="auto"/>
        <w:jc w:val="both"/>
        <w:rPr>
          <w:rFonts w:asciiTheme="minorBidi" w:hAnsiTheme="minorBidi"/>
        </w:rPr>
      </w:pPr>
      <w:proofErr w:type="spellStart"/>
      <w:r w:rsidRPr="00C9145B">
        <w:rPr>
          <w:rFonts w:asciiTheme="minorBidi" w:hAnsiTheme="minorBidi"/>
        </w:rPr>
        <w:t>Nudurupati</w:t>
      </w:r>
      <w:proofErr w:type="spellEnd"/>
      <w:r w:rsidRPr="00C9145B">
        <w:rPr>
          <w:rFonts w:asciiTheme="minorBidi" w:hAnsiTheme="minorBidi"/>
        </w:rPr>
        <w:t xml:space="preserve">, S.S., </w:t>
      </w:r>
      <w:proofErr w:type="spellStart"/>
      <w:r w:rsidRPr="00C9145B">
        <w:rPr>
          <w:rFonts w:asciiTheme="minorBidi" w:hAnsiTheme="minorBidi"/>
        </w:rPr>
        <w:t>Bititci</w:t>
      </w:r>
      <w:proofErr w:type="spellEnd"/>
      <w:r w:rsidRPr="00C9145B">
        <w:rPr>
          <w:rFonts w:asciiTheme="minorBidi" w:hAnsiTheme="minorBidi"/>
        </w:rPr>
        <w:t>, U.S., Kumar, V. and Chan, F.T., (2011) ‘State of the art literature review on performance measurement’ </w:t>
      </w:r>
      <w:r w:rsidRPr="00C9145B">
        <w:rPr>
          <w:rFonts w:asciiTheme="minorBidi" w:hAnsiTheme="minorBidi"/>
          <w:i/>
          <w:iCs/>
        </w:rPr>
        <w:t>Computers &amp; Industrial Engineering</w:t>
      </w:r>
      <w:r w:rsidRPr="00C9145B">
        <w:rPr>
          <w:rFonts w:asciiTheme="minorBidi" w:hAnsiTheme="minorBidi"/>
        </w:rPr>
        <w:t>, </w:t>
      </w:r>
      <w:r w:rsidRPr="00C9145B">
        <w:rPr>
          <w:rFonts w:asciiTheme="minorBidi" w:hAnsiTheme="minorBidi"/>
          <w:i/>
          <w:iCs/>
        </w:rPr>
        <w:t>60</w:t>
      </w:r>
      <w:r w:rsidRPr="00C9145B">
        <w:rPr>
          <w:rFonts w:asciiTheme="minorBidi" w:hAnsiTheme="minorBidi"/>
        </w:rPr>
        <w:t>(2), pp.279-290, DOI: https://doi.org/10.1016/j.cie.2010.11.010</w:t>
      </w:r>
    </w:p>
    <w:p w14:paraId="3F485427" w14:textId="55B7518B" w:rsidR="00DB1640" w:rsidRPr="00C9145B" w:rsidRDefault="005D4B30" w:rsidP="00C9145B">
      <w:pPr>
        <w:pStyle w:val="ListParagraph"/>
        <w:numPr>
          <w:ilvl w:val="0"/>
          <w:numId w:val="32"/>
        </w:numPr>
        <w:spacing w:line="360" w:lineRule="auto"/>
        <w:jc w:val="both"/>
        <w:rPr>
          <w:rFonts w:asciiTheme="minorBidi" w:hAnsiTheme="minorBidi"/>
        </w:rPr>
      </w:pPr>
      <w:proofErr w:type="spellStart"/>
      <w:r w:rsidRPr="00C9145B">
        <w:rPr>
          <w:rFonts w:asciiTheme="minorBidi" w:hAnsiTheme="minorBidi"/>
        </w:rPr>
        <w:t>Nueda</w:t>
      </w:r>
      <w:proofErr w:type="spellEnd"/>
      <w:r w:rsidRPr="00C9145B">
        <w:rPr>
          <w:rFonts w:asciiTheme="minorBidi" w:hAnsiTheme="minorBidi"/>
        </w:rPr>
        <w:t xml:space="preserve">, K.J.A., </w:t>
      </w:r>
      <w:r w:rsidRPr="00C9145B">
        <w:rPr>
          <w:rFonts w:asciiTheme="minorBidi" w:hAnsiTheme="minorBidi"/>
        </w:rPr>
        <w:t>(</w:t>
      </w:r>
      <w:r w:rsidRPr="00C9145B">
        <w:rPr>
          <w:rFonts w:asciiTheme="minorBidi" w:hAnsiTheme="minorBidi"/>
        </w:rPr>
        <w:t>2021</w:t>
      </w:r>
      <w:r w:rsidRPr="00C9145B">
        <w:rPr>
          <w:rFonts w:asciiTheme="minorBidi" w:hAnsiTheme="minorBidi"/>
        </w:rPr>
        <w:t>)</w:t>
      </w:r>
      <w:r w:rsidRPr="00C9145B">
        <w:rPr>
          <w:rFonts w:asciiTheme="minorBidi" w:hAnsiTheme="minorBidi"/>
        </w:rPr>
        <w:t xml:space="preserve"> </w:t>
      </w:r>
      <w:r w:rsidRPr="00C9145B">
        <w:rPr>
          <w:rFonts w:asciiTheme="minorBidi" w:hAnsiTheme="minorBidi"/>
        </w:rPr>
        <w:t>‘</w:t>
      </w:r>
      <w:r w:rsidRPr="00C9145B">
        <w:rPr>
          <w:rFonts w:asciiTheme="minorBidi" w:hAnsiTheme="minorBidi"/>
        </w:rPr>
        <w:t>Emotional Exhaustion among Hospitality and Tourism Professionals in Cabanatuan City: Basis for Retraining</w:t>
      </w:r>
      <w:r w:rsidRPr="00C9145B">
        <w:rPr>
          <w:rFonts w:asciiTheme="minorBidi" w:hAnsiTheme="minorBidi"/>
        </w:rPr>
        <w:t>’</w:t>
      </w:r>
      <w:r w:rsidRPr="00C9145B">
        <w:rPr>
          <w:rFonts w:asciiTheme="minorBidi" w:hAnsiTheme="minorBidi"/>
        </w:rPr>
        <w:t> </w:t>
      </w:r>
      <w:r w:rsidRPr="00C9145B">
        <w:rPr>
          <w:rFonts w:asciiTheme="minorBidi" w:hAnsiTheme="minorBidi"/>
          <w:i/>
          <w:iCs/>
        </w:rPr>
        <w:t>International Journal of English Literature and Social Sciences</w:t>
      </w:r>
      <w:r w:rsidRPr="00C9145B">
        <w:rPr>
          <w:rFonts w:asciiTheme="minorBidi" w:hAnsiTheme="minorBidi"/>
        </w:rPr>
        <w:t>, </w:t>
      </w:r>
      <w:r w:rsidRPr="00C9145B">
        <w:rPr>
          <w:rFonts w:asciiTheme="minorBidi" w:hAnsiTheme="minorBidi"/>
          <w:i/>
          <w:iCs/>
        </w:rPr>
        <w:t>6</w:t>
      </w:r>
      <w:r w:rsidRPr="00C9145B">
        <w:rPr>
          <w:rFonts w:asciiTheme="minorBidi" w:hAnsiTheme="minorBidi"/>
        </w:rPr>
        <w:t>(1)</w:t>
      </w:r>
      <w:r w:rsidRPr="00C9145B">
        <w:rPr>
          <w:rFonts w:asciiTheme="minorBidi" w:hAnsiTheme="minorBidi"/>
        </w:rPr>
        <w:t xml:space="preserve">, Available at </w:t>
      </w:r>
      <w:r w:rsidRPr="00C9145B">
        <w:rPr>
          <w:rFonts w:asciiTheme="minorBidi" w:hAnsiTheme="minorBidi"/>
        </w:rPr>
        <w:t>https://journal-repository.theshillonga.com/index.php/ijels/article/view/3189</w:t>
      </w:r>
    </w:p>
    <w:p w14:paraId="69702004" w14:textId="102D5F4E" w:rsidR="00E41841" w:rsidRPr="00C9145B" w:rsidRDefault="00E41841" w:rsidP="00C9145B">
      <w:pPr>
        <w:pStyle w:val="ListParagraph"/>
        <w:numPr>
          <w:ilvl w:val="0"/>
          <w:numId w:val="32"/>
        </w:numPr>
        <w:spacing w:line="360" w:lineRule="auto"/>
        <w:jc w:val="both"/>
        <w:rPr>
          <w:rFonts w:asciiTheme="minorBidi" w:hAnsiTheme="minorBidi"/>
        </w:rPr>
      </w:pPr>
      <w:r w:rsidRPr="00C9145B">
        <w:rPr>
          <w:rFonts w:asciiTheme="minorBidi" w:hAnsiTheme="minorBidi"/>
        </w:rPr>
        <w:t>O’Donovan, D. (2017). Inclusion: Diversity management 2.0. In C. Machado &amp; J.P. Davim (Eds.), </w:t>
      </w:r>
      <w:r w:rsidRPr="00C9145B">
        <w:rPr>
          <w:rFonts w:asciiTheme="minorBidi" w:hAnsiTheme="minorBidi"/>
          <w:i/>
          <w:iCs/>
        </w:rPr>
        <w:t>Managing organizational diversity: Trends and challenges in management and engineering</w:t>
      </w:r>
      <w:r w:rsidRPr="00C9145B">
        <w:rPr>
          <w:rFonts w:asciiTheme="minorBidi" w:hAnsiTheme="minorBidi"/>
        </w:rPr>
        <w:t>. Germany: Springer International Publishing</w:t>
      </w:r>
    </w:p>
    <w:p w14:paraId="1FE92507" w14:textId="5742FFB9" w:rsidR="007B75AA" w:rsidRPr="00C9145B" w:rsidRDefault="007B75AA"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Osborne, S. and Hammoud, M.S., </w:t>
      </w:r>
      <w:r w:rsidR="00F57048" w:rsidRPr="00C9145B">
        <w:rPr>
          <w:rFonts w:asciiTheme="minorBidi" w:hAnsiTheme="minorBidi"/>
        </w:rPr>
        <w:t>(</w:t>
      </w:r>
      <w:r w:rsidRPr="00C9145B">
        <w:rPr>
          <w:rFonts w:asciiTheme="minorBidi" w:hAnsiTheme="minorBidi"/>
        </w:rPr>
        <w:t>2017</w:t>
      </w:r>
      <w:r w:rsidR="00F57048" w:rsidRPr="00C9145B">
        <w:rPr>
          <w:rFonts w:asciiTheme="minorBidi" w:hAnsiTheme="minorBidi"/>
        </w:rPr>
        <w:t>)</w:t>
      </w:r>
      <w:r w:rsidRPr="00C9145B">
        <w:rPr>
          <w:rFonts w:asciiTheme="minorBidi" w:hAnsiTheme="minorBidi"/>
        </w:rPr>
        <w:t xml:space="preserve"> </w:t>
      </w:r>
      <w:r w:rsidR="00F57048" w:rsidRPr="00C9145B">
        <w:rPr>
          <w:rFonts w:asciiTheme="minorBidi" w:hAnsiTheme="minorBidi"/>
        </w:rPr>
        <w:t>‘</w:t>
      </w:r>
      <w:r w:rsidRPr="00C9145B">
        <w:rPr>
          <w:rFonts w:asciiTheme="minorBidi" w:hAnsiTheme="minorBidi"/>
        </w:rPr>
        <w:t>Effective employee engagement in the workplace</w:t>
      </w:r>
      <w:r w:rsidR="00F57048" w:rsidRPr="00C9145B">
        <w:rPr>
          <w:rFonts w:asciiTheme="minorBidi" w:hAnsiTheme="minorBidi"/>
        </w:rPr>
        <w:t>’</w:t>
      </w:r>
      <w:r w:rsidRPr="00C9145B">
        <w:rPr>
          <w:rFonts w:asciiTheme="minorBidi" w:hAnsiTheme="minorBidi"/>
        </w:rPr>
        <w:t> </w:t>
      </w:r>
      <w:r w:rsidRPr="00C9145B">
        <w:rPr>
          <w:rFonts w:asciiTheme="minorBidi" w:hAnsiTheme="minorBidi"/>
          <w:i/>
          <w:iCs/>
        </w:rPr>
        <w:t>International Journal of Applied Management and Technology</w:t>
      </w:r>
      <w:r w:rsidRPr="00C9145B">
        <w:rPr>
          <w:rFonts w:asciiTheme="minorBidi" w:hAnsiTheme="minorBidi"/>
        </w:rPr>
        <w:t>, </w:t>
      </w:r>
      <w:r w:rsidRPr="00C9145B">
        <w:rPr>
          <w:rFonts w:asciiTheme="minorBidi" w:hAnsiTheme="minorBidi"/>
          <w:i/>
          <w:iCs/>
        </w:rPr>
        <w:t>16</w:t>
      </w:r>
      <w:r w:rsidRPr="00C9145B">
        <w:rPr>
          <w:rFonts w:asciiTheme="minorBidi" w:hAnsiTheme="minorBidi"/>
        </w:rPr>
        <w:t>(1), p.4</w:t>
      </w:r>
      <w:r w:rsidRPr="00C9145B">
        <w:rPr>
          <w:rFonts w:asciiTheme="minorBidi" w:hAnsiTheme="minorBidi"/>
        </w:rPr>
        <w:t xml:space="preserve">, DOI: </w:t>
      </w:r>
      <w:r w:rsidRPr="00C9145B">
        <w:rPr>
          <w:rFonts w:asciiTheme="minorBidi" w:hAnsiTheme="minorBidi"/>
        </w:rPr>
        <w:t>https://doi.org/10.5590/IJAMT.2017.16.1.04</w:t>
      </w:r>
    </w:p>
    <w:p w14:paraId="01DE651E" w14:textId="2EF33A92" w:rsidR="00DB1640" w:rsidRPr="00C9145B" w:rsidRDefault="00DB1640"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Pearce, C.L. and Sims Jr, H.P., (2002) ‘Vertical versus shared leadership as predictors of the effectiveness of change management teams: An examination of aversive, directive, transactional, transformational, and empowering leader </w:t>
      </w:r>
      <w:proofErr w:type="spellStart"/>
      <w:r w:rsidRPr="00C9145B">
        <w:rPr>
          <w:rFonts w:asciiTheme="minorBidi" w:hAnsiTheme="minorBidi"/>
        </w:rPr>
        <w:t>behaviors</w:t>
      </w:r>
      <w:proofErr w:type="spellEnd"/>
      <w:r w:rsidRPr="00C9145B">
        <w:rPr>
          <w:rFonts w:asciiTheme="minorBidi" w:hAnsiTheme="minorBidi"/>
        </w:rPr>
        <w:t>. </w:t>
      </w:r>
      <w:r w:rsidRPr="00C9145B">
        <w:rPr>
          <w:rFonts w:asciiTheme="minorBidi" w:hAnsiTheme="minorBidi"/>
          <w:i/>
          <w:iCs/>
        </w:rPr>
        <w:t>Group dynamics: Theory, research, and practice</w:t>
      </w:r>
      <w:r w:rsidRPr="00C9145B">
        <w:rPr>
          <w:rFonts w:asciiTheme="minorBidi" w:hAnsiTheme="minorBidi"/>
        </w:rPr>
        <w:t>, </w:t>
      </w:r>
      <w:r w:rsidRPr="00C9145B">
        <w:rPr>
          <w:rFonts w:asciiTheme="minorBidi" w:hAnsiTheme="minorBidi"/>
          <w:i/>
          <w:iCs/>
        </w:rPr>
        <w:t>6</w:t>
      </w:r>
      <w:r w:rsidRPr="00C9145B">
        <w:rPr>
          <w:rFonts w:asciiTheme="minorBidi" w:hAnsiTheme="minorBidi"/>
        </w:rPr>
        <w:t>(2), p.172-197, DOI: https://doi.org/10.1037/1089-2699.6.2.172</w:t>
      </w:r>
    </w:p>
    <w:p w14:paraId="0C551DA0" w14:textId="1DFCE679" w:rsidR="00137C6D" w:rsidRPr="00C9145B" w:rsidRDefault="00137C6D"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Radu, S., </w:t>
      </w:r>
      <w:proofErr w:type="spellStart"/>
      <w:r w:rsidRPr="00C9145B">
        <w:rPr>
          <w:rFonts w:asciiTheme="minorBidi" w:hAnsiTheme="minorBidi"/>
        </w:rPr>
        <w:t>Constandache</w:t>
      </w:r>
      <w:proofErr w:type="spellEnd"/>
      <w:r w:rsidRPr="00C9145B">
        <w:rPr>
          <w:rFonts w:asciiTheme="minorBidi" w:hAnsiTheme="minorBidi"/>
        </w:rPr>
        <w:t xml:space="preserve">, M. and Stanciu, A.C., </w:t>
      </w:r>
      <w:r w:rsidR="000F5739" w:rsidRPr="00C9145B">
        <w:rPr>
          <w:rFonts w:asciiTheme="minorBidi" w:hAnsiTheme="minorBidi"/>
        </w:rPr>
        <w:t>(</w:t>
      </w:r>
      <w:r w:rsidRPr="00C9145B">
        <w:rPr>
          <w:rFonts w:asciiTheme="minorBidi" w:hAnsiTheme="minorBidi"/>
        </w:rPr>
        <w:t>2020</w:t>
      </w:r>
      <w:r w:rsidR="000F5739" w:rsidRPr="00C9145B">
        <w:rPr>
          <w:rFonts w:asciiTheme="minorBidi" w:hAnsiTheme="minorBidi"/>
        </w:rPr>
        <w:t>)</w:t>
      </w:r>
      <w:r w:rsidRPr="00C9145B">
        <w:rPr>
          <w:rFonts w:asciiTheme="minorBidi" w:hAnsiTheme="minorBidi"/>
        </w:rPr>
        <w:t xml:space="preserve"> </w:t>
      </w:r>
      <w:r w:rsidR="000F5739" w:rsidRPr="00C9145B">
        <w:rPr>
          <w:rFonts w:asciiTheme="minorBidi" w:hAnsiTheme="minorBidi"/>
        </w:rPr>
        <w:t>‘</w:t>
      </w:r>
      <w:r w:rsidRPr="00C9145B">
        <w:rPr>
          <w:rFonts w:asciiTheme="minorBidi" w:hAnsiTheme="minorBidi"/>
        </w:rPr>
        <w:t>The Trend of the Hospitality Industry and the Advantages Versus the Disadvantages of Investing in the Workforce</w:t>
      </w:r>
      <w:r w:rsidR="000F5739" w:rsidRPr="00C9145B">
        <w:rPr>
          <w:rFonts w:asciiTheme="minorBidi" w:hAnsiTheme="minorBidi"/>
        </w:rPr>
        <w:t>’</w:t>
      </w:r>
      <w:r w:rsidRPr="00C9145B">
        <w:rPr>
          <w:rFonts w:asciiTheme="minorBidi" w:hAnsiTheme="minorBidi"/>
        </w:rPr>
        <w:t> </w:t>
      </w:r>
      <w:r w:rsidRPr="00C9145B">
        <w:rPr>
          <w:rFonts w:asciiTheme="minorBidi" w:hAnsiTheme="minorBidi"/>
          <w:i/>
          <w:iCs/>
        </w:rPr>
        <w:t>Ovidius University Annals, Series Economic Sciences</w:t>
      </w:r>
      <w:r w:rsidRPr="00C9145B">
        <w:rPr>
          <w:rFonts w:asciiTheme="minorBidi" w:hAnsiTheme="minorBidi"/>
        </w:rPr>
        <w:t>, </w:t>
      </w:r>
      <w:r w:rsidRPr="00C9145B">
        <w:rPr>
          <w:rFonts w:asciiTheme="minorBidi" w:hAnsiTheme="minorBidi"/>
          <w:i/>
          <w:iCs/>
        </w:rPr>
        <w:t>20</w:t>
      </w:r>
      <w:r w:rsidRPr="00C9145B">
        <w:rPr>
          <w:rFonts w:asciiTheme="minorBidi" w:hAnsiTheme="minorBidi"/>
        </w:rPr>
        <w:t>(2)</w:t>
      </w:r>
      <w:r w:rsidRPr="00C9145B">
        <w:rPr>
          <w:rFonts w:asciiTheme="minorBidi" w:hAnsiTheme="minorBidi"/>
        </w:rPr>
        <w:t xml:space="preserve">, </w:t>
      </w:r>
      <w:r w:rsidR="000F5739" w:rsidRPr="00C9145B">
        <w:rPr>
          <w:rFonts w:asciiTheme="minorBidi" w:hAnsiTheme="minorBidi"/>
        </w:rPr>
        <w:t xml:space="preserve">pp 464-473, </w:t>
      </w:r>
      <w:r w:rsidR="000F5739" w:rsidRPr="00C9145B">
        <w:rPr>
          <w:rFonts w:asciiTheme="minorBidi" w:hAnsiTheme="minorBidi"/>
        </w:rPr>
        <w:t>ISSN-L 2393-3119</w:t>
      </w:r>
    </w:p>
    <w:p w14:paraId="1598AE33" w14:textId="77777777" w:rsidR="00E41841" w:rsidRPr="00C9145B" w:rsidRDefault="00E41841" w:rsidP="00C9145B">
      <w:pPr>
        <w:pStyle w:val="ListParagraph"/>
        <w:numPr>
          <w:ilvl w:val="0"/>
          <w:numId w:val="32"/>
        </w:numPr>
        <w:spacing w:line="360" w:lineRule="auto"/>
        <w:jc w:val="both"/>
        <w:rPr>
          <w:rFonts w:asciiTheme="minorBidi" w:hAnsiTheme="minorBidi"/>
        </w:rPr>
      </w:pPr>
      <w:r w:rsidRPr="00C9145B">
        <w:rPr>
          <w:rFonts w:asciiTheme="minorBidi" w:hAnsiTheme="minorBidi"/>
        </w:rPr>
        <w:t>Rose, P.S., Teo, S.T., Nguyen, D. and Nguyen, N.P., (2021) ‘Intern to employee conversion via person–organization fit’ </w:t>
      </w:r>
      <w:r w:rsidRPr="00C9145B">
        <w:rPr>
          <w:rFonts w:asciiTheme="minorBidi" w:hAnsiTheme="minorBidi"/>
          <w:i/>
          <w:iCs/>
        </w:rPr>
        <w:t>Education+ Training</w:t>
      </w:r>
      <w:r w:rsidRPr="00C9145B">
        <w:rPr>
          <w:rFonts w:asciiTheme="minorBidi" w:hAnsiTheme="minorBidi"/>
        </w:rPr>
        <w:t>, </w:t>
      </w:r>
      <w:r w:rsidRPr="00C9145B">
        <w:rPr>
          <w:rFonts w:asciiTheme="minorBidi" w:hAnsiTheme="minorBidi"/>
          <w:i/>
          <w:iCs/>
        </w:rPr>
        <w:t>63</w:t>
      </w:r>
      <w:r w:rsidRPr="00C9145B">
        <w:rPr>
          <w:rFonts w:asciiTheme="minorBidi" w:hAnsiTheme="minorBidi"/>
        </w:rPr>
        <w:t>(5), pp.793-807, DOI: https://doi.org/10.1108/ET-08-2020-0225</w:t>
      </w:r>
    </w:p>
    <w:p w14:paraId="43AA9063" w14:textId="4C640DF1" w:rsidR="00E41841" w:rsidRPr="00C9145B" w:rsidRDefault="00E41841" w:rsidP="00C9145B">
      <w:pPr>
        <w:pStyle w:val="ListParagraph"/>
        <w:numPr>
          <w:ilvl w:val="0"/>
          <w:numId w:val="32"/>
        </w:numPr>
        <w:spacing w:line="360" w:lineRule="auto"/>
        <w:jc w:val="both"/>
        <w:rPr>
          <w:rFonts w:asciiTheme="minorBidi" w:hAnsiTheme="minorBidi"/>
        </w:rPr>
      </w:pPr>
      <w:r w:rsidRPr="00C9145B">
        <w:rPr>
          <w:rFonts w:asciiTheme="minorBidi" w:hAnsiTheme="minorBidi"/>
        </w:rPr>
        <w:t>Rose, P.S., Teo, S.T. and Connell, J., (2014) ‘Converting interns into regular employees: The role of intern–supervisor exchange’ </w:t>
      </w:r>
      <w:r w:rsidRPr="00C9145B">
        <w:rPr>
          <w:rFonts w:asciiTheme="minorBidi" w:hAnsiTheme="minorBidi"/>
          <w:i/>
          <w:iCs/>
        </w:rPr>
        <w:t>Journal of Vocational Behavior</w:t>
      </w:r>
      <w:r w:rsidRPr="00C9145B">
        <w:rPr>
          <w:rFonts w:asciiTheme="minorBidi" w:hAnsiTheme="minorBidi"/>
        </w:rPr>
        <w:t>, </w:t>
      </w:r>
      <w:r w:rsidRPr="00C9145B">
        <w:rPr>
          <w:rFonts w:asciiTheme="minorBidi" w:hAnsiTheme="minorBidi"/>
          <w:i/>
          <w:iCs/>
        </w:rPr>
        <w:t>84</w:t>
      </w:r>
      <w:r w:rsidRPr="00C9145B">
        <w:rPr>
          <w:rFonts w:asciiTheme="minorBidi" w:hAnsiTheme="minorBidi"/>
        </w:rPr>
        <w:t>(2), pp.153-163, DOI: https://doi.org/10.1016/j.jvb.2013.12.005</w:t>
      </w:r>
    </w:p>
    <w:p w14:paraId="3CE38418" w14:textId="79009DF4" w:rsidR="00F57048" w:rsidRPr="00C9145B" w:rsidRDefault="00F57048"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Scerri, M., Presbury, R. and Goh, E., </w:t>
      </w:r>
      <w:r w:rsidRPr="00C9145B">
        <w:rPr>
          <w:rFonts w:asciiTheme="minorBidi" w:hAnsiTheme="minorBidi"/>
        </w:rPr>
        <w:t>(</w:t>
      </w:r>
      <w:r w:rsidRPr="00C9145B">
        <w:rPr>
          <w:rFonts w:asciiTheme="minorBidi" w:hAnsiTheme="minorBidi"/>
        </w:rPr>
        <w:t>2020</w:t>
      </w:r>
      <w:r w:rsidRPr="00C9145B">
        <w:rPr>
          <w:rFonts w:asciiTheme="minorBidi" w:hAnsiTheme="minorBidi"/>
        </w:rPr>
        <w:t>)</w:t>
      </w:r>
      <w:r w:rsidRPr="00C9145B">
        <w:rPr>
          <w:rFonts w:asciiTheme="minorBidi" w:hAnsiTheme="minorBidi"/>
        </w:rPr>
        <w:t xml:space="preserve"> </w:t>
      </w:r>
      <w:r w:rsidRPr="00C9145B">
        <w:rPr>
          <w:rFonts w:asciiTheme="minorBidi" w:hAnsiTheme="minorBidi"/>
        </w:rPr>
        <w:t>‘</w:t>
      </w:r>
      <w:r w:rsidRPr="00C9145B">
        <w:rPr>
          <w:rFonts w:asciiTheme="minorBidi" w:hAnsiTheme="minorBidi"/>
        </w:rPr>
        <w:t>An application of the mentoring framework to investigate the effectiveness of mentoring programs between industry mentors and student mentees in hospitality</w:t>
      </w:r>
      <w:r w:rsidRPr="00C9145B">
        <w:rPr>
          <w:rFonts w:asciiTheme="minorBidi" w:hAnsiTheme="minorBidi"/>
        </w:rPr>
        <w:t>’</w:t>
      </w:r>
      <w:r w:rsidRPr="00C9145B">
        <w:rPr>
          <w:rFonts w:asciiTheme="minorBidi" w:hAnsiTheme="minorBidi"/>
        </w:rPr>
        <w:t> </w:t>
      </w:r>
      <w:r w:rsidRPr="00C9145B">
        <w:rPr>
          <w:rFonts w:asciiTheme="minorBidi" w:hAnsiTheme="minorBidi"/>
          <w:i/>
          <w:iCs/>
        </w:rPr>
        <w:t>Journal of Hospitality and Tourism Management</w:t>
      </w:r>
      <w:r w:rsidRPr="00C9145B">
        <w:rPr>
          <w:rFonts w:asciiTheme="minorBidi" w:hAnsiTheme="minorBidi"/>
        </w:rPr>
        <w:t>, </w:t>
      </w:r>
      <w:r w:rsidRPr="00C9145B">
        <w:rPr>
          <w:rFonts w:asciiTheme="minorBidi" w:hAnsiTheme="minorBidi"/>
          <w:i/>
          <w:iCs/>
        </w:rPr>
        <w:t>45</w:t>
      </w:r>
      <w:r w:rsidRPr="00C9145B">
        <w:rPr>
          <w:rFonts w:asciiTheme="minorBidi" w:hAnsiTheme="minorBidi"/>
        </w:rPr>
        <w:t>, pp.143-151</w:t>
      </w:r>
      <w:r w:rsidRPr="00C9145B">
        <w:rPr>
          <w:rFonts w:asciiTheme="minorBidi" w:hAnsiTheme="minorBidi"/>
        </w:rPr>
        <w:t xml:space="preserve">, DOI: </w:t>
      </w:r>
      <w:r w:rsidRPr="00C9145B">
        <w:rPr>
          <w:rFonts w:asciiTheme="minorBidi" w:hAnsiTheme="minorBidi"/>
        </w:rPr>
        <w:t>https://doi.org/10.1016/j.jhtm.2020.08.010</w:t>
      </w:r>
    </w:p>
    <w:p w14:paraId="26776ABC" w14:textId="77777777" w:rsidR="00E41841" w:rsidRPr="00C9145B" w:rsidRDefault="00E41841" w:rsidP="00C9145B">
      <w:pPr>
        <w:pStyle w:val="ListParagraph"/>
        <w:numPr>
          <w:ilvl w:val="0"/>
          <w:numId w:val="32"/>
        </w:numPr>
        <w:spacing w:line="360" w:lineRule="auto"/>
        <w:jc w:val="both"/>
        <w:rPr>
          <w:rFonts w:asciiTheme="minorBidi" w:hAnsiTheme="minorBidi"/>
        </w:rPr>
      </w:pPr>
      <w:r w:rsidRPr="00C9145B">
        <w:rPr>
          <w:rFonts w:asciiTheme="minorBidi" w:hAnsiTheme="minorBidi"/>
        </w:rPr>
        <w:lastRenderedPageBreak/>
        <w:t>Sweitzer, H.F. and King, M.A., (2013) ‘Stages of an internship re-visited: Facilitating learning and development through engagement. </w:t>
      </w:r>
      <w:r w:rsidRPr="00C9145B">
        <w:rPr>
          <w:rFonts w:asciiTheme="minorBidi" w:hAnsiTheme="minorBidi"/>
          <w:i/>
          <w:iCs/>
        </w:rPr>
        <w:t>Journal of Human Services</w:t>
      </w:r>
      <w:r w:rsidRPr="00C9145B">
        <w:rPr>
          <w:rFonts w:asciiTheme="minorBidi" w:hAnsiTheme="minorBidi"/>
        </w:rPr>
        <w:t>, </w:t>
      </w:r>
      <w:r w:rsidRPr="00C9145B">
        <w:rPr>
          <w:rFonts w:asciiTheme="minorBidi" w:hAnsiTheme="minorBidi"/>
          <w:i/>
          <w:iCs/>
        </w:rPr>
        <w:t>33</w:t>
      </w:r>
      <w:r w:rsidRPr="00C9145B">
        <w:rPr>
          <w:rFonts w:asciiTheme="minorBidi" w:hAnsiTheme="minorBidi"/>
        </w:rPr>
        <w:t>(1), pp.56-72, Available at https://www.nationalhumanservices.org/assets/Journal/journal-of-human-services_fall-2013.pdf#page=58</w:t>
      </w:r>
    </w:p>
    <w:p w14:paraId="09B09E29" w14:textId="77777777" w:rsidR="00E41841" w:rsidRPr="00C9145B" w:rsidRDefault="00E41841" w:rsidP="00C9145B">
      <w:pPr>
        <w:pStyle w:val="ListParagraph"/>
        <w:numPr>
          <w:ilvl w:val="0"/>
          <w:numId w:val="32"/>
        </w:numPr>
        <w:spacing w:line="360" w:lineRule="auto"/>
        <w:jc w:val="both"/>
        <w:rPr>
          <w:rFonts w:asciiTheme="minorBidi" w:hAnsiTheme="minorBidi"/>
        </w:rPr>
      </w:pPr>
      <w:proofErr w:type="spellStart"/>
      <w:r w:rsidRPr="00C9145B">
        <w:rPr>
          <w:rFonts w:asciiTheme="minorBidi" w:hAnsiTheme="minorBidi"/>
        </w:rPr>
        <w:t>Tajeddini</w:t>
      </w:r>
      <w:proofErr w:type="spellEnd"/>
      <w:r w:rsidRPr="00C9145B">
        <w:rPr>
          <w:rFonts w:asciiTheme="minorBidi" w:hAnsiTheme="minorBidi"/>
        </w:rPr>
        <w:t>, K., Martin, E. and Ali, A., (2020) ‘Enhancing hospitality business performance: The role of entrepreneurial orientation and networking ties in a dynamic environment. </w:t>
      </w:r>
      <w:r w:rsidRPr="00C9145B">
        <w:rPr>
          <w:rFonts w:asciiTheme="minorBidi" w:hAnsiTheme="minorBidi"/>
          <w:i/>
          <w:iCs/>
        </w:rPr>
        <w:t>International Journal of Hospitality Management</w:t>
      </w:r>
      <w:r w:rsidRPr="00C9145B">
        <w:rPr>
          <w:rFonts w:asciiTheme="minorBidi" w:hAnsiTheme="minorBidi"/>
        </w:rPr>
        <w:t>, </w:t>
      </w:r>
      <w:r w:rsidRPr="00C9145B">
        <w:rPr>
          <w:rFonts w:asciiTheme="minorBidi" w:hAnsiTheme="minorBidi"/>
          <w:i/>
          <w:iCs/>
        </w:rPr>
        <w:t>90</w:t>
      </w:r>
      <w:r w:rsidRPr="00C9145B">
        <w:rPr>
          <w:rFonts w:asciiTheme="minorBidi" w:hAnsiTheme="minorBidi"/>
        </w:rPr>
        <w:t>, DOI: https://doi.org/10.1016/j.ijhm.2020.102605</w:t>
      </w:r>
    </w:p>
    <w:p w14:paraId="54E2D926" w14:textId="33C90741" w:rsidR="00E41841" w:rsidRPr="00C9145B" w:rsidRDefault="00DB1640" w:rsidP="00C9145B">
      <w:pPr>
        <w:pStyle w:val="ListParagraph"/>
        <w:numPr>
          <w:ilvl w:val="0"/>
          <w:numId w:val="32"/>
        </w:numPr>
        <w:spacing w:line="360" w:lineRule="auto"/>
        <w:jc w:val="both"/>
        <w:rPr>
          <w:rFonts w:asciiTheme="minorBidi" w:hAnsiTheme="minorBidi"/>
        </w:rPr>
      </w:pPr>
      <w:r w:rsidRPr="00C9145B">
        <w:rPr>
          <w:rFonts w:asciiTheme="minorBidi" w:hAnsiTheme="minorBidi"/>
        </w:rPr>
        <w:t>Todnem, R., (2005) ‘Organisational change management: A critical review’ </w:t>
      </w:r>
      <w:r w:rsidRPr="00C9145B">
        <w:rPr>
          <w:rFonts w:asciiTheme="minorBidi" w:hAnsiTheme="minorBidi"/>
          <w:i/>
          <w:iCs/>
        </w:rPr>
        <w:t>Journal of change management</w:t>
      </w:r>
      <w:r w:rsidRPr="00C9145B">
        <w:rPr>
          <w:rFonts w:asciiTheme="minorBidi" w:hAnsiTheme="minorBidi"/>
        </w:rPr>
        <w:t>, </w:t>
      </w:r>
      <w:r w:rsidRPr="00C9145B">
        <w:rPr>
          <w:rFonts w:asciiTheme="minorBidi" w:hAnsiTheme="minorBidi"/>
          <w:i/>
          <w:iCs/>
        </w:rPr>
        <w:t>5</w:t>
      </w:r>
      <w:r w:rsidRPr="00C9145B">
        <w:rPr>
          <w:rFonts w:asciiTheme="minorBidi" w:hAnsiTheme="minorBidi"/>
        </w:rPr>
        <w:t>(4), pp.369-380, DOI: https://doi.org/10.1080/14697010500359250</w:t>
      </w:r>
    </w:p>
    <w:p w14:paraId="460623B7" w14:textId="3F768CC8" w:rsidR="00DB1640" w:rsidRPr="00C9145B" w:rsidRDefault="00B91D65"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TripAdvisor, (2023), Available at: </w:t>
      </w:r>
      <w:hyperlink r:id="rId17" w:history="1">
        <w:r w:rsidRPr="00C9145B">
          <w:rPr>
            <w:rStyle w:val="Hyperlink"/>
            <w:rFonts w:asciiTheme="minorBidi" w:hAnsiTheme="minorBidi"/>
            <w:color w:val="auto"/>
            <w:u w:val="none"/>
          </w:rPr>
          <w:t>https://www.tripadvisor.co.uk/Hotel_Review-g227101-d231311-Reviews-The_Westin_Dragonara_Resort_Malta-Saint_Julian_s_Island_of_Malta.html</w:t>
        </w:r>
      </w:hyperlink>
      <w:r w:rsidRPr="00C9145B">
        <w:rPr>
          <w:rFonts w:asciiTheme="minorBidi" w:hAnsiTheme="minorBidi"/>
        </w:rPr>
        <w:t xml:space="preserve"> Accessed on 01/11/2023</w:t>
      </w:r>
    </w:p>
    <w:p w14:paraId="144A6A40" w14:textId="63FE91BD" w:rsidR="00DB1640" w:rsidRPr="00C9145B" w:rsidRDefault="00DB1640" w:rsidP="00C9145B">
      <w:pPr>
        <w:pStyle w:val="ListParagraph"/>
        <w:numPr>
          <w:ilvl w:val="0"/>
          <w:numId w:val="32"/>
        </w:numPr>
        <w:spacing w:line="360" w:lineRule="auto"/>
        <w:jc w:val="both"/>
        <w:rPr>
          <w:rFonts w:asciiTheme="minorBidi" w:hAnsiTheme="minorBidi"/>
        </w:rPr>
      </w:pPr>
      <w:r w:rsidRPr="00C9145B">
        <w:rPr>
          <w:rFonts w:asciiTheme="minorBidi" w:hAnsiTheme="minorBidi"/>
        </w:rPr>
        <w:t>Wang, Y.L. and Ellinger, A.D.,( 2009) ‘Applying Lewin’s Change Model in the Development of a Learning Organization’ </w:t>
      </w:r>
      <w:r w:rsidRPr="00C9145B">
        <w:rPr>
          <w:rFonts w:asciiTheme="minorBidi" w:hAnsiTheme="minorBidi"/>
          <w:i/>
          <w:iCs/>
        </w:rPr>
        <w:t>Australian &amp; New Zealand Academy of Management</w:t>
      </w:r>
      <w:r w:rsidRPr="00C9145B">
        <w:rPr>
          <w:rFonts w:asciiTheme="minorBidi" w:hAnsiTheme="minorBidi"/>
        </w:rPr>
        <w:t>, Available at https://www.anzam.org/wp-content/uploads/pdf-manager/1168_ANZAM2009-484.PDF Accessed on 12/11/2023</w:t>
      </w:r>
    </w:p>
    <w:p w14:paraId="4782120F" w14:textId="33CDC1F9" w:rsidR="003D44EC" w:rsidRPr="00C9145B" w:rsidRDefault="003D44EC"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Weber, K. and </w:t>
      </w:r>
      <w:proofErr w:type="spellStart"/>
      <w:r w:rsidRPr="00C9145B">
        <w:rPr>
          <w:rFonts w:asciiTheme="minorBidi" w:hAnsiTheme="minorBidi"/>
        </w:rPr>
        <w:t>Ladkin</w:t>
      </w:r>
      <w:proofErr w:type="spellEnd"/>
      <w:r w:rsidRPr="00C9145B">
        <w:rPr>
          <w:rFonts w:asciiTheme="minorBidi" w:hAnsiTheme="minorBidi"/>
        </w:rPr>
        <w:t xml:space="preserve">, A., </w:t>
      </w:r>
      <w:r w:rsidRPr="00C9145B">
        <w:rPr>
          <w:rFonts w:asciiTheme="minorBidi" w:hAnsiTheme="minorBidi"/>
        </w:rPr>
        <w:t>(</w:t>
      </w:r>
      <w:r w:rsidRPr="00C9145B">
        <w:rPr>
          <w:rFonts w:asciiTheme="minorBidi" w:hAnsiTheme="minorBidi"/>
        </w:rPr>
        <w:t>2008</w:t>
      </w:r>
      <w:r w:rsidRPr="00C9145B">
        <w:rPr>
          <w:rFonts w:asciiTheme="minorBidi" w:hAnsiTheme="minorBidi"/>
        </w:rPr>
        <w:t>)</w:t>
      </w:r>
      <w:r w:rsidRPr="00C9145B">
        <w:rPr>
          <w:rFonts w:asciiTheme="minorBidi" w:hAnsiTheme="minorBidi"/>
        </w:rPr>
        <w:t xml:space="preserve"> </w:t>
      </w:r>
      <w:r w:rsidRPr="00C9145B">
        <w:rPr>
          <w:rFonts w:asciiTheme="minorBidi" w:hAnsiTheme="minorBidi"/>
        </w:rPr>
        <w:t>‘</w:t>
      </w:r>
      <w:r w:rsidRPr="00C9145B">
        <w:rPr>
          <w:rFonts w:asciiTheme="minorBidi" w:hAnsiTheme="minorBidi"/>
        </w:rPr>
        <w:t>Career advancement for tourism and hospitality academics: Publish, network, study, and plan</w:t>
      </w:r>
      <w:r w:rsidRPr="00C9145B">
        <w:rPr>
          <w:rFonts w:asciiTheme="minorBidi" w:hAnsiTheme="minorBidi"/>
        </w:rPr>
        <w:t>’</w:t>
      </w:r>
      <w:r w:rsidRPr="00C9145B">
        <w:rPr>
          <w:rFonts w:asciiTheme="minorBidi" w:hAnsiTheme="minorBidi"/>
        </w:rPr>
        <w:t> </w:t>
      </w:r>
      <w:r w:rsidRPr="00C9145B">
        <w:rPr>
          <w:rFonts w:asciiTheme="minorBidi" w:hAnsiTheme="minorBidi"/>
          <w:i/>
          <w:iCs/>
        </w:rPr>
        <w:t>Journal of Hospitality &amp; Tourism Research</w:t>
      </w:r>
      <w:r w:rsidRPr="00C9145B">
        <w:rPr>
          <w:rFonts w:asciiTheme="minorBidi" w:hAnsiTheme="minorBidi"/>
        </w:rPr>
        <w:t>, </w:t>
      </w:r>
      <w:r w:rsidRPr="00C9145B">
        <w:rPr>
          <w:rFonts w:asciiTheme="minorBidi" w:hAnsiTheme="minorBidi"/>
          <w:i/>
          <w:iCs/>
        </w:rPr>
        <w:t>32</w:t>
      </w:r>
      <w:r w:rsidRPr="00C9145B">
        <w:rPr>
          <w:rFonts w:asciiTheme="minorBidi" w:hAnsiTheme="minorBidi"/>
        </w:rPr>
        <w:t>(4), pp.448-466</w:t>
      </w:r>
      <w:r w:rsidRPr="00C9145B">
        <w:rPr>
          <w:rFonts w:asciiTheme="minorBidi" w:hAnsiTheme="minorBidi"/>
        </w:rPr>
        <w:t xml:space="preserve">, DOI: </w:t>
      </w:r>
      <w:r w:rsidRPr="00C9145B">
        <w:rPr>
          <w:rFonts w:asciiTheme="minorBidi" w:hAnsiTheme="minorBidi"/>
        </w:rPr>
        <w:t>https://doi.org/10.1177/1096348008321365</w:t>
      </w:r>
    </w:p>
    <w:p w14:paraId="3B1046CA" w14:textId="41F17B4E" w:rsidR="00B047A0" w:rsidRPr="00C9145B" w:rsidRDefault="00B047A0" w:rsidP="00C9145B">
      <w:pPr>
        <w:pStyle w:val="ListParagraph"/>
        <w:numPr>
          <w:ilvl w:val="0"/>
          <w:numId w:val="32"/>
        </w:numPr>
        <w:spacing w:line="360" w:lineRule="auto"/>
        <w:jc w:val="both"/>
        <w:rPr>
          <w:rFonts w:asciiTheme="minorBidi" w:hAnsiTheme="minorBidi"/>
        </w:rPr>
      </w:pPr>
      <w:proofErr w:type="spellStart"/>
      <w:r w:rsidRPr="00C9145B">
        <w:rPr>
          <w:rFonts w:asciiTheme="minorBidi" w:hAnsiTheme="minorBidi"/>
        </w:rPr>
        <w:t>Weihrich</w:t>
      </w:r>
      <w:proofErr w:type="spellEnd"/>
      <w:r w:rsidRPr="00C9145B">
        <w:rPr>
          <w:rFonts w:asciiTheme="minorBidi" w:hAnsiTheme="minorBidi"/>
        </w:rPr>
        <w:t>, H., )1982) ‘The TOWS matrix—A tool for situational analysis’ </w:t>
      </w:r>
      <w:r w:rsidRPr="00C9145B">
        <w:rPr>
          <w:rFonts w:asciiTheme="minorBidi" w:hAnsiTheme="minorBidi"/>
          <w:i/>
          <w:iCs/>
        </w:rPr>
        <w:t>Long range planning</w:t>
      </w:r>
      <w:r w:rsidRPr="00C9145B">
        <w:rPr>
          <w:rFonts w:asciiTheme="minorBidi" w:hAnsiTheme="minorBidi"/>
        </w:rPr>
        <w:t>, </w:t>
      </w:r>
      <w:r w:rsidRPr="00C9145B">
        <w:rPr>
          <w:rFonts w:asciiTheme="minorBidi" w:hAnsiTheme="minorBidi"/>
          <w:i/>
          <w:iCs/>
        </w:rPr>
        <w:t>15</w:t>
      </w:r>
      <w:r w:rsidRPr="00C9145B">
        <w:rPr>
          <w:rFonts w:asciiTheme="minorBidi" w:hAnsiTheme="minorBidi"/>
        </w:rPr>
        <w:t>(2), pp.54-66, DOI: https://doi.org/10.1016/0024-6301(82)90120-0</w:t>
      </w:r>
    </w:p>
    <w:p w14:paraId="1A3DD0CA" w14:textId="01EC83DF" w:rsidR="00B047A0" w:rsidRPr="00C9145B" w:rsidRDefault="00B047A0" w:rsidP="00C9145B">
      <w:pPr>
        <w:pStyle w:val="ListParagraph"/>
        <w:numPr>
          <w:ilvl w:val="0"/>
          <w:numId w:val="32"/>
        </w:numPr>
        <w:spacing w:line="360" w:lineRule="auto"/>
        <w:jc w:val="both"/>
        <w:rPr>
          <w:rFonts w:asciiTheme="minorBidi" w:hAnsiTheme="minorBidi"/>
        </w:rPr>
      </w:pPr>
      <w:r w:rsidRPr="00C9145B">
        <w:rPr>
          <w:rFonts w:asciiTheme="minorBidi" w:hAnsiTheme="minorBidi"/>
        </w:rPr>
        <w:t>Westin Hotels and Resorts, (2023), Available at https://westinmalta.online/ Accessed on 20/10/2023</w:t>
      </w:r>
    </w:p>
    <w:p w14:paraId="4801C208" w14:textId="4A1C0099" w:rsidR="00E76250" w:rsidRPr="00C9145B" w:rsidRDefault="00E76250" w:rsidP="00C9145B">
      <w:pPr>
        <w:pStyle w:val="ListParagraph"/>
        <w:numPr>
          <w:ilvl w:val="0"/>
          <w:numId w:val="32"/>
        </w:numPr>
        <w:spacing w:line="360" w:lineRule="auto"/>
        <w:jc w:val="both"/>
        <w:rPr>
          <w:rFonts w:asciiTheme="minorBidi" w:hAnsiTheme="minorBidi"/>
        </w:rPr>
      </w:pPr>
      <w:r w:rsidRPr="00C9145B">
        <w:rPr>
          <w:rFonts w:asciiTheme="minorBidi" w:hAnsiTheme="minorBidi"/>
        </w:rPr>
        <w:t xml:space="preserve">Wolinsky-Nahmias, Y. and Auerbach, A.H., </w:t>
      </w:r>
      <w:r w:rsidRPr="00C9145B">
        <w:rPr>
          <w:rFonts w:asciiTheme="minorBidi" w:hAnsiTheme="minorBidi"/>
        </w:rPr>
        <w:t>(</w:t>
      </w:r>
      <w:r w:rsidRPr="00C9145B">
        <w:rPr>
          <w:rFonts w:asciiTheme="minorBidi" w:hAnsiTheme="minorBidi"/>
        </w:rPr>
        <w:t>2022</w:t>
      </w:r>
      <w:r w:rsidRPr="00C9145B">
        <w:rPr>
          <w:rFonts w:asciiTheme="minorBidi" w:hAnsiTheme="minorBidi"/>
        </w:rPr>
        <w:t>)</w:t>
      </w:r>
      <w:r w:rsidRPr="00C9145B">
        <w:rPr>
          <w:rFonts w:asciiTheme="minorBidi" w:hAnsiTheme="minorBidi"/>
        </w:rPr>
        <w:t xml:space="preserve"> </w:t>
      </w:r>
      <w:r w:rsidRPr="00C9145B">
        <w:rPr>
          <w:rFonts w:asciiTheme="minorBidi" w:hAnsiTheme="minorBidi"/>
        </w:rPr>
        <w:t>‘</w:t>
      </w:r>
      <w:r w:rsidRPr="00C9145B">
        <w:rPr>
          <w:rFonts w:asciiTheme="minorBidi" w:hAnsiTheme="minorBidi"/>
        </w:rPr>
        <w:t>Evaluating the Design and Benefits of Internship Program</w:t>
      </w:r>
      <w:r w:rsidRPr="00C9145B">
        <w:rPr>
          <w:rFonts w:asciiTheme="minorBidi" w:hAnsiTheme="minorBidi"/>
        </w:rPr>
        <w:t>s’</w:t>
      </w:r>
      <w:r w:rsidRPr="00C9145B">
        <w:rPr>
          <w:rFonts w:asciiTheme="minorBidi" w:hAnsiTheme="minorBidi"/>
        </w:rPr>
        <w:t> </w:t>
      </w:r>
      <w:r w:rsidRPr="00C9145B">
        <w:rPr>
          <w:rFonts w:asciiTheme="minorBidi" w:hAnsiTheme="minorBidi"/>
          <w:i/>
          <w:iCs/>
        </w:rPr>
        <w:t>Journal of Political Science Education</w:t>
      </w:r>
      <w:r w:rsidRPr="00C9145B">
        <w:rPr>
          <w:rFonts w:asciiTheme="minorBidi" w:hAnsiTheme="minorBidi"/>
        </w:rPr>
        <w:t>, </w:t>
      </w:r>
      <w:r w:rsidRPr="00C9145B">
        <w:rPr>
          <w:rFonts w:asciiTheme="minorBidi" w:hAnsiTheme="minorBidi"/>
          <w:i/>
          <w:iCs/>
        </w:rPr>
        <w:t>18</w:t>
      </w:r>
      <w:r w:rsidRPr="00C9145B">
        <w:rPr>
          <w:rFonts w:asciiTheme="minorBidi" w:hAnsiTheme="minorBidi"/>
        </w:rPr>
        <w:t>(4), pp.584-604</w:t>
      </w:r>
      <w:r w:rsidRPr="00C9145B">
        <w:rPr>
          <w:rFonts w:asciiTheme="minorBidi" w:hAnsiTheme="minorBidi"/>
        </w:rPr>
        <w:t xml:space="preserve">, DOI: </w:t>
      </w:r>
      <w:r w:rsidRPr="00C9145B">
        <w:rPr>
          <w:rFonts w:asciiTheme="minorBidi" w:hAnsiTheme="minorBidi"/>
        </w:rPr>
        <w:t>https://doi.org/10.1080/15512169.2022.2109481</w:t>
      </w:r>
    </w:p>
    <w:sectPr w:rsidR="00E76250" w:rsidRPr="00C9145B" w:rsidSect="002D7241">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3D908" w14:textId="77777777" w:rsidR="00C9145B" w:rsidRDefault="00C9145B" w:rsidP="00C9145B">
      <w:pPr>
        <w:spacing w:after="0" w:line="240" w:lineRule="auto"/>
      </w:pPr>
      <w:r>
        <w:separator/>
      </w:r>
    </w:p>
  </w:endnote>
  <w:endnote w:type="continuationSeparator" w:id="0">
    <w:p w14:paraId="59BD1694" w14:textId="77777777" w:rsidR="00C9145B" w:rsidRDefault="00C9145B" w:rsidP="00C914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5325367"/>
      <w:docPartObj>
        <w:docPartGallery w:val="Page Numbers (Bottom of Page)"/>
        <w:docPartUnique/>
      </w:docPartObj>
    </w:sdtPr>
    <w:sdtEndPr>
      <w:rPr>
        <w:color w:val="7F7F7F" w:themeColor="background1" w:themeShade="7F"/>
        <w:spacing w:val="60"/>
      </w:rPr>
    </w:sdtEndPr>
    <w:sdtContent>
      <w:p w14:paraId="010A733F" w14:textId="7CCC4BEA" w:rsidR="002D7241" w:rsidRDefault="002D724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EC06BD1" w14:textId="77777777" w:rsidR="00C9145B" w:rsidRDefault="00C914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E20E0" w14:textId="77777777" w:rsidR="00C9145B" w:rsidRDefault="00C9145B" w:rsidP="00C9145B">
      <w:pPr>
        <w:spacing w:after="0" w:line="240" w:lineRule="auto"/>
      </w:pPr>
      <w:r>
        <w:separator/>
      </w:r>
    </w:p>
  </w:footnote>
  <w:footnote w:type="continuationSeparator" w:id="0">
    <w:p w14:paraId="2DC4B951" w14:textId="77777777" w:rsidR="00C9145B" w:rsidRDefault="00C9145B" w:rsidP="00C914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27391"/>
    <w:multiLevelType w:val="multilevel"/>
    <w:tmpl w:val="8D348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675F67"/>
    <w:multiLevelType w:val="multilevel"/>
    <w:tmpl w:val="6F662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D0485C"/>
    <w:multiLevelType w:val="multilevel"/>
    <w:tmpl w:val="5622EA2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FC5589"/>
    <w:multiLevelType w:val="multilevel"/>
    <w:tmpl w:val="4E02F4C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095484"/>
    <w:multiLevelType w:val="multilevel"/>
    <w:tmpl w:val="036C9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473C05"/>
    <w:multiLevelType w:val="multilevel"/>
    <w:tmpl w:val="7BF87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3B0C97"/>
    <w:multiLevelType w:val="multilevel"/>
    <w:tmpl w:val="38965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225868"/>
    <w:multiLevelType w:val="multilevel"/>
    <w:tmpl w:val="BD94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C955C3"/>
    <w:multiLevelType w:val="multilevel"/>
    <w:tmpl w:val="A6524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D8146C"/>
    <w:multiLevelType w:val="multilevel"/>
    <w:tmpl w:val="4C804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B3B094D"/>
    <w:multiLevelType w:val="multilevel"/>
    <w:tmpl w:val="FFDC2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B894989"/>
    <w:multiLevelType w:val="multilevel"/>
    <w:tmpl w:val="BDB0B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15A6094"/>
    <w:multiLevelType w:val="multilevel"/>
    <w:tmpl w:val="D750B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35263E0"/>
    <w:multiLevelType w:val="multilevel"/>
    <w:tmpl w:val="9A5A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115501"/>
    <w:multiLevelType w:val="multilevel"/>
    <w:tmpl w:val="7DC08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87183E"/>
    <w:multiLevelType w:val="multilevel"/>
    <w:tmpl w:val="56CA0D9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2B1C68"/>
    <w:multiLevelType w:val="multilevel"/>
    <w:tmpl w:val="DFA08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E9B5AE1"/>
    <w:multiLevelType w:val="hybridMultilevel"/>
    <w:tmpl w:val="784C59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D74424"/>
    <w:multiLevelType w:val="multilevel"/>
    <w:tmpl w:val="56CA0D9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F34D4B"/>
    <w:multiLevelType w:val="multilevel"/>
    <w:tmpl w:val="FBCA3BF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1B524F"/>
    <w:multiLevelType w:val="multilevel"/>
    <w:tmpl w:val="EDCA0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2561AB"/>
    <w:multiLevelType w:val="multilevel"/>
    <w:tmpl w:val="6E900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63738A2"/>
    <w:multiLevelType w:val="multilevel"/>
    <w:tmpl w:val="D89EA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44247E"/>
    <w:multiLevelType w:val="hybridMultilevel"/>
    <w:tmpl w:val="7F788B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233B8E"/>
    <w:multiLevelType w:val="multilevel"/>
    <w:tmpl w:val="02FCBDD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3370DF3"/>
    <w:multiLevelType w:val="multilevel"/>
    <w:tmpl w:val="AD1A3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CDC0B04"/>
    <w:multiLevelType w:val="multilevel"/>
    <w:tmpl w:val="A9828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7B77019"/>
    <w:multiLevelType w:val="multilevel"/>
    <w:tmpl w:val="5966F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7D50A98"/>
    <w:multiLevelType w:val="multilevel"/>
    <w:tmpl w:val="2B805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EAC61D7"/>
    <w:multiLevelType w:val="multilevel"/>
    <w:tmpl w:val="6A6AC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ED75358"/>
    <w:multiLevelType w:val="multilevel"/>
    <w:tmpl w:val="56B83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DD2F38"/>
    <w:multiLevelType w:val="multilevel"/>
    <w:tmpl w:val="59941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08098024">
    <w:abstractNumId w:val="3"/>
  </w:num>
  <w:num w:numId="2" w16cid:durableId="9914884">
    <w:abstractNumId w:val="23"/>
  </w:num>
  <w:num w:numId="3" w16cid:durableId="296379298">
    <w:abstractNumId w:val="27"/>
  </w:num>
  <w:num w:numId="4" w16cid:durableId="83841881">
    <w:abstractNumId w:val="29"/>
  </w:num>
  <w:num w:numId="5" w16cid:durableId="952397553">
    <w:abstractNumId w:val="16"/>
  </w:num>
  <w:num w:numId="6" w16cid:durableId="1324965160">
    <w:abstractNumId w:val="0"/>
  </w:num>
  <w:num w:numId="7" w16cid:durableId="1475099715">
    <w:abstractNumId w:val="8"/>
  </w:num>
  <w:num w:numId="8" w16cid:durableId="1340233510">
    <w:abstractNumId w:val="4"/>
  </w:num>
  <w:num w:numId="9" w16cid:durableId="713163183">
    <w:abstractNumId w:val="30"/>
  </w:num>
  <w:num w:numId="10" w16cid:durableId="786238693">
    <w:abstractNumId w:val="2"/>
  </w:num>
  <w:num w:numId="11" w16cid:durableId="1971982529">
    <w:abstractNumId w:val="10"/>
  </w:num>
  <w:num w:numId="12" w16cid:durableId="1573585123">
    <w:abstractNumId w:val="25"/>
  </w:num>
  <w:num w:numId="13" w16cid:durableId="1851984086">
    <w:abstractNumId w:val="13"/>
  </w:num>
  <w:num w:numId="14" w16cid:durableId="959989429">
    <w:abstractNumId w:val="11"/>
  </w:num>
  <w:num w:numId="15" w16cid:durableId="1294405680">
    <w:abstractNumId w:val="14"/>
  </w:num>
  <w:num w:numId="16" w16cid:durableId="1884488032">
    <w:abstractNumId w:val="7"/>
  </w:num>
  <w:num w:numId="17" w16cid:durableId="283732003">
    <w:abstractNumId w:val="28"/>
  </w:num>
  <w:num w:numId="18" w16cid:durableId="835733432">
    <w:abstractNumId w:val="12"/>
  </w:num>
  <w:num w:numId="19" w16cid:durableId="115491880">
    <w:abstractNumId w:val="1"/>
  </w:num>
  <w:num w:numId="20" w16cid:durableId="1346130176">
    <w:abstractNumId w:val="26"/>
  </w:num>
  <w:num w:numId="21" w16cid:durableId="1323007333">
    <w:abstractNumId w:val="9"/>
  </w:num>
  <w:num w:numId="22" w16cid:durableId="2022197811">
    <w:abstractNumId w:val="24"/>
  </w:num>
  <w:num w:numId="23" w16cid:durableId="1914778422">
    <w:abstractNumId w:val="22"/>
  </w:num>
  <w:num w:numId="24" w16cid:durableId="1996453151">
    <w:abstractNumId w:val="19"/>
  </w:num>
  <w:num w:numId="25" w16cid:durableId="2068528056">
    <w:abstractNumId w:val="18"/>
  </w:num>
  <w:num w:numId="26" w16cid:durableId="995184555">
    <w:abstractNumId w:val="15"/>
  </w:num>
  <w:num w:numId="27" w16cid:durableId="189729325">
    <w:abstractNumId w:val="21"/>
  </w:num>
  <w:num w:numId="28" w16cid:durableId="2018001464">
    <w:abstractNumId w:val="31"/>
  </w:num>
  <w:num w:numId="29" w16cid:durableId="1305820026">
    <w:abstractNumId w:val="6"/>
  </w:num>
  <w:num w:numId="30" w16cid:durableId="473641188">
    <w:abstractNumId w:val="5"/>
  </w:num>
  <w:num w:numId="31" w16cid:durableId="704839982">
    <w:abstractNumId w:val="20"/>
  </w:num>
  <w:num w:numId="32" w16cid:durableId="12993354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911"/>
    <w:rsid w:val="00023942"/>
    <w:rsid w:val="0006237D"/>
    <w:rsid w:val="0006682B"/>
    <w:rsid w:val="000F0298"/>
    <w:rsid w:val="000F5739"/>
    <w:rsid w:val="00137C6D"/>
    <w:rsid w:val="00164A43"/>
    <w:rsid w:val="00171A77"/>
    <w:rsid w:val="00182911"/>
    <w:rsid w:val="00187D83"/>
    <w:rsid w:val="001D535B"/>
    <w:rsid w:val="001F04AA"/>
    <w:rsid w:val="002B243E"/>
    <w:rsid w:val="002D7241"/>
    <w:rsid w:val="002E33F2"/>
    <w:rsid w:val="002F7520"/>
    <w:rsid w:val="00304402"/>
    <w:rsid w:val="00323EFC"/>
    <w:rsid w:val="0035783B"/>
    <w:rsid w:val="00366CE5"/>
    <w:rsid w:val="003D44EC"/>
    <w:rsid w:val="003F0BA8"/>
    <w:rsid w:val="004378BA"/>
    <w:rsid w:val="00486C44"/>
    <w:rsid w:val="004916C6"/>
    <w:rsid w:val="004C4D0B"/>
    <w:rsid w:val="00530874"/>
    <w:rsid w:val="005827E2"/>
    <w:rsid w:val="005D4B30"/>
    <w:rsid w:val="00635616"/>
    <w:rsid w:val="00673028"/>
    <w:rsid w:val="00687528"/>
    <w:rsid w:val="006928B2"/>
    <w:rsid w:val="006D0A6D"/>
    <w:rsid w:val="00707091"/>
    <w:rsid w:val="007321F1"/>
    <w:rsid w:val="007812D5"/>
    <w:rsid w:val="007B75AA"/>
    <w:rsid w:val="007C0E5B"/>
    <w:rsid w:val="007E63A7"/>
    <w:rsid w:val="00821574"/>
    <w:rsid w:val="008431E5"/>
    <w:rsid w:val="00867F85"/>
    <w:rsid w:val="00886118"/>
    <w:rsid w:val="009D181C"/>
    <w:rsid w:val="00A04840"/>
    <w:rsid w:val="00A16A36"/>
    <w:rsid w:val="00A4081B"/>
    <w:rsid w:val="00A44AAC"/>
    <w:rsid w:val="00A603CF"/>
    <w:rsid w:val="00A66334"/>
    <w:rsid w:val="00A81BBF"/>
    <w:rsid w:val="00AA2F54"/>
    <w:rsid w:val="00AE5493"/>
    <w:rsid w:val="00B047A0"/>
    <w:rsid w:val="00B21115"/>
    <w:rsid w:val="00B2435C"/>
    <w:rsid w:val="00B73E28"/>
    <w:rsid w:val="00B91D65"/>
    <w:rsid w:val="00C05BD2"/>
    <w:rsid w:val="00C34830"/>
    <w:rsid w:val="00C47943"/>
    <w:rsid w:val="00C9145B"/>
    <w:rsid w:val="00CA52CC"/>
    <w:rsid w:val="00D22AC4"/>
    <w:rsid w:val="00D75602"/>
    <w:rsid w:val="00DB1640"/>
    <w:rsid w:val="00DD7566"/>
    <w:rsid w:val="00E066EF"/>
    <w:rsid w:val="00E41841"/>
    <w:rsid w:val="00E56F3E"/>
    <w:rsid w:val="00E76250"/>
    <w:rsid w:val="00EF46C4"/>
    <w:rsid w:val="00F2788E"/>
    <w:rsid w:val="00F35A7B"/>
    <w:rsid w:val="00F57048"/>
    <w:rsid w:val="00F73BC5"/>
    <w:rsid w:val="00FA64C1"/>
    <w:rsid w:val="00FB5E7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505B1C"/>
  <w15:chartTrackingRefBased/>
  <w15:docId w15:val="{463EFC4C-3228-4C59-B002-49DE6C981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72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66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2911"/>
    <w:rPr>
      <w:color w:val="0563C1" w:themeColor="hyperlink"/>
      <w:u w:val="single"/>
    </w:rPr>
  </w:style>
  <w:style w:type="character" w:styleId="UnresolvedMention">
    <w:name w:val="Unresolved Mention"/>
    <w:basedOn w:val="DefaultParagraphFont"/>
    <w:uiPriority w:val="99"/>
    <w:semiHidden/>
    <w:unhideWhenUsed/>
    <w:rsid w:val="00182911"/>
    <w:rPr>
      <w:color w:val="605E5C"/>
      <w:shd w:val="clear" w:color="auto" w:fill="E1DFDD"/>
    </w:rPr>
  </w:style>
  <w:style w:type="paragraph" w:styleId="NormalWeb">
    <w:name w:val="Normal (Web)"/>
    <w:basedOn w:val="Normal"/>
    <w:uiPriority w:val="99"/>
    <w:unhideWhenUsed/>
    <w:rsid w:val="00187D8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87D83"/>
    <w:rPr>
      <w:b/>
      <w:bCs/>
    </w:rPr>
  </w:style>
  <w:style w:type="character" w:styleId="Emphasis">
    <w:name w:val="Emphasis"/>
    <w:basedOn w:val="DefaultParagraphFont"/>
    <w:uiPriority w:val="20"/>
    <w:qFormat/>
    <w:rsid w:val="00187D83"/>
    <w:rPr>
      <w:i/>
      <w:iCs/>
    </w:rPr>
  </w:style>
  <w:style w:type="paragraph" w:styleId="ListParagraph">
    <w:name w:val="List Paragraph"/>
    <w:basedOn w:val="Normal"/>
    <w:uiPriority w:val="34"/>
    <w:qFormat/>
    <w:rsid w:val="00187D83"/>
    <w:pPr>
      <w:ind w:left="720"/>
      <w:contextualSpacing/>
    </w:pPr>
  </w:style>
  <w:style w:type="table" w:styleId="TableGrid">
    <w:name w:val="Table Grid"/>
    <w:basedOn w:val="TableNormal"/>
    <w:uiPriority w:val="39"/>
    <w:rsid w:val="006928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914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145B"/>
  </w:style>
  <w:style w:type="paragraph" w:styleId="Footer">
    <w:name w:val="footer"/>
    <w:basedOn w:val="Normal"/>
    <w:link w:val="FooterChar"/>
    <w:uiPriority w:val="99"/>
    <w:unhideWhenUsed/>
    <w:rsid w:val="00C914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145B"/>
  </w:style>
  <w:style w:type="character" w:customStyle="1" w:styleId="Heading1Char">
    <w:name w:val="Heading 1 Char"/>
    <w:basedOn w:val="DefaultParagraphFont"/>
    <w:link w:val="Heading1"/>
    <w:uiPriority w:val="9"/>
    <w:rsid w:val="002D724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D7241"/>
    <w:pPr>
      <w:outlineLvl w:val="9"/>
    </w:pPr>
    <w:rPr>
      <w:kern w:val="0"/>
      <w:lang w:val="en-US"/>
      <w14:ligatures w14:val="none"/>
    </w:rPr>
  </w:style>
  <w:style w:type="paragraph" w:styleId="TOC1">
    <w:name w:val="toc 1"/>
    <w:basedOn w:val="Normal"/>
    <w:next w:val="Normal"/>
    <w:autoRedefine/>
    <w:uiPriority w:val="39"/>
    <w:unhideWhenUsed/>
    <w:rsid w:val="00E066EF"/>
    <w:pPr>
      <w:spacing w:after="100"/>
    </w:pPr>
  </w:style>
  <w:style w:type="character" w:customStyle="1" w:styleId="Heading2Char">
    <w:name w:val="Heading 2 Char"/>
    <w:basedOn w:val="DefaultParagraphFont"/>
    <w:link w:val="Heading2"/>
    <w:uiPriority w:val="9"/>
    <w:rsid w:val="00E066E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066E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0027">
      <w:bodyDiv w:val="1"/>
      <w:marLeft w:val="0"/>
      <w:marRight w:val="0"/>
      <w:marTop w:val="0"/>
      <w:marBottom w:val="0"/>
      <w:divBdr>
        <w:top w:val="none" w:sz="0" w:space="0" w:color="auto"/>
        <w:left w:val="none" w:sz="0" w:space="0" w:color="auto"/>
        <w:bottom w:val="none" w:sz="0" w:space="0" w:color="auto"/>
        <w:right w:val="none" w:sz="0" w:space="0" w:color="auto"/>
      </w:divBdr>
    </w:div>
    <w:div w:id="21051268">
      <w:bodyDiv w:val="1"/>
      <w:marLeft w:val="0"/>
      <w:marRight w:val="0"/>
      <w:marTop w:val="0"/>
      <w:marBottom w:val="0"/>
      <w:divBdr>
        <w:top w:val="none" w:sz="0" w:space="0" w:color="auto"/>
        <w:left w:val="none" w:sz="0" w:space="0" w:color="auto"/>
        <w:bottom w:val="none" w:sz="0" w:space="0" w:color="auto"/>
        <w:right w:val="none" w:sz="0" w:space="0" w:color="auto"/>
      </w:divBdr>
    </w:div>
    <w:div w:id="30350682">
      <w:bodyDiv w:val="1"/>
      <w:marLeft w:val="0"/>
      <w:marRight w:val="0"/>
      <w:marTop w:val="0"/>
      <w:marBottom w:val="0"/>
      <w:divBdr>
        <w:top w:val="none" w:sz="0" w:space="0" w:color="auto"/>
        <w:left w:val="none" w:sz="0" w:space="0" w:color="auto"/>
        <w:bottom w:val="none" w:sz="0" w:space="0" w:color="auto"/>
        <w:right w:val="none" w:sz="0" w:space="0" w:color="auto"/>
      </w:divBdr>
    </w:div>
    <w:div w:id="68814863">
      <w:bodyDiv w:val="1"/>
      <w:marLeft w:val="0"/>
      <w:marRight w:val="0"/>
      <w:marTop w:val="0"/>
      <w:marBottom w:val="0"/>
      <w:divBdr>
        <w:top w:val="none" w:sz="0" w:space="0" w:color="auto"/>
        <w:left w:val="none" w:sz="0" w:space="0" w:color="auto"/>
        <w:bottom w:val="none" w:sz="0" w:space="0" w:color="auto"/>
        <w:right w:val="none" w:sz="0" w:space="0" w:color="auto"/>
      </w:divBdr>
    </w:div>
    <w:div w:id="88429644">
      <w:bodyDiv w:val="1"/>
      <w:marLeft w:val="0"/>
      <w:marRight w:val="0"/>
      <w:marTop w:val="0"/>
      <w:marBottom w:val="0"/>
      <w:divBdr>
        <w:top w:val="none" w:sz="0" w:space="0" w:color="auto"/>
        <w:left w:val="none" w:sz="0" w:space="0" w:color="auto"/>
        <w:bottom w:val="none" w:sz="0" w:space="0" w:color="auto"/>
        <w:right w:val="none" w:sz="0" w:space="0" w:color="auto"/>
      </w:divBdr>
    </w:div>
    <w:div w:id="102387995">
      <w:bodyDiv w:val="1"/>
      <w:marLeft w:val="0"/>
      <w:marRight w:val="0"/>
      <w:marTop w:val="0"/>
      <w:marBottom w:val="0"/>
      <w:divBdr>
        <w:top w:val="none" w:sz="0" w:space="0" w:color="auto"/>
        <w:left w:val="none" w:sz="0" w:space="0" w:color="auto"/>
        <w:bottom w:val="none" w:sz="0" w:space="0" w:color="auto"/>
        <w:right w:val="none" w:sz="0" w:space="0" w:color="auto"/>
      </w:divBdr>
    </w:div>
    <w:div w:id="182786064">
      <w:bodyDiv w:val="1"/>
      <w:marLeft w:val="0"/>
      <w:marRight w:val="0"/>
      <w:marTop w:val="0"/>
      <w:marBottom w:val="0"/>
      <w:divBdr>
        <w:top w:val="none" w:sz="0" w:space="0" w:color="auto"/>
        <w:left w:val="none" w:sz="0" w:space="0" w:color="auto"/>
        <w:bottom w:val="none" w:sz="0" w:space="0" w:color="auto"/>
        <w:right w:val="none" w:sz="0" w:space="0" w:color="auto"/>
      </w:divBdr>
    </w:div>
    <w:div w:id="283076168">
      <w:bodyDiv w:val="1"/>
      <w:marLeft w:val="0"/>
      <w:marRight w:val="0"/>
      <w:marTop w:val="0"/>
      <w:marBottom w:val="0"/>
      <w:divBdr>
        <w:top w:val="none" w:sz="0" w:space="0" w:color="auto"/>
        <w:left w:val="none" w:sz="0" w:space="0" w:color="auto"/>
        <w:bottom w:val="none" w:sz="0" w:space="0" w:color="auto"/>
        <w:right w:val="none" w:sz="0" w:space="0" w:color="auto"/>
      </w:divBdr>
    </w:div>
    <w:div w:id="286011037">
      <w:bodyDiv w:val="1"/>
      <w:marLeft w:val="0"/>
      <w:marRight w:val="0"/>
      <w:marTop w:val="0"/>
      <w:marBottom w:val="0"/>
      <w:divBdr>
        <w:top w:val="none" w:sz="0" w:space="0" w:color="auto"/>
        <w:left w:val="none" w:sz="0" w:space="0" w:color="auto"/>
        <w:bottom w:val="none" w:sz="0" w:space="0" w:color="auto"/>
        <w:right w:val="none" w:sz="0" w:space="0" w:color="auto"/>
      </w:divBdr>
    </w:div>
    <w:div w:id="330640347">
      <w:bodyDiv w:val="1"/>
      <w:marLeft w:val="0"/>
      <w:marRight w:val="0"/>
      <w:marTop w:val="0"/>
      <w:marBottom w:val="0"/>
      <w:divBdr>
        <w:top w:val="none" w:sz="0" w:space="0" w:color="auto"/>
        <w:left w:val="none" w:sz="0" w:space="0" w:color="auto"/>
        <w:bottom w:val="none" w:sz="0" w:space="0" w:color="auto"/>
        <w:right w:val="none" w:sz="0" w:space="0" w:color="auto"/>
      </w:divBdr>
    </w:div>
    <w:div w:id="401372415">
      <w:bodyDiv w:val="1"/>
      <w:marLeft w:val="0"/>
      <w:marRight w:val="0"/>
      <w:marTop w:val="0"/>
      <w:marBottom w:val="0"/>
      <w:divBdr>
        <w:top w:val="none" w:sz="0" w:space="0" w:color="auto"/>
        <w:left w:val="none" w:sz="0" w:space="0" w:color="auto"/>
        <w:bottom w:val="none" w:sz="0" w:space="0" w:color="auto"/>
        <w:right w:val="none" w:sz="0" w:space="0" w:color="auto"/>
      </w:divBdr>
    </w:div>
    <w:div w:id="680788283">
      <w:bodyDiv w:val="1"/>
      <w:marLeft w:val="0"/>
      <w:marRight w:val="0"/>
      <w:marTop w:val="0"/>
      <w:marBottom w:val="0"/>
      <w:divBdr>
        <w:top w:val="none" w:sz="0" w:space="0" w:color="auto"/>
        <w:left w:val="none" w:sz="0" w:space="0" w:color="auto"/>
        <w:bottom w:val="none" w:sz="0" w:space="0" w:color="auto"/>
        <w:right w:val="none" w:sz="0" w:space="0" w:color="auto"/>
      </w:divBdr>
    </w:div>
    <w:div w:id="1031493374">
      <w:bodyDiv w:val="1"/>
      <w:marLeft w:val="0"/>
      <w:marRight w:val="0"/>
      <w:marTop w:val="0"/>
      <w:marBottom w:val="0"/>
      <w:divBdr>
        <w:top w:val="none" w:sz="0" w:space="0" w:color="auto"/>
        <w:left w:val="none" w:sz="0" w:space="0" w:color="auto"/>
        <w:bottom w:val="none" w:sz="0" w:space="0" w:color="auto"/>
        <w:right w:val="none" w:sz="0" w:space="0" w:color="auto"/>
      </w:divBdr>
    </w:div>
    <w:div w:id="1031807002">
      <w:bodyDiv w:val="1"/>
      <w:marLeft w:val="0"/>
      <w:marRight w:val="0"/>
      <w:marTop w:val="0"/>
      <w:marBottom w:val="0"/>
      <w:divBdr>
        <w:top w:val="none" w:sz="0" w:space="0" w:color="auto"/>
        <w:left w:val="none" w:sz="0" w:space="0" w:color="auto"/>
        <w:bottom w:val="none" w:sz="0" w:space="0" w:color="auto"/>
        <w:right w:val="none" w:sz="0" w:space="0" w:color="auto"/>
      </w:divBdr>
    </w:div>
    <w:div w:id="1041052897">
      <w:bodyDiv w:val="1"/>
      <w:marLeft w:val="0"/>
      <w:marRight w:val="0"/>
      <w:marTop w:val="0"/>
      <w:marBottom w:val="0"/>
      <w:divBdr>
        <w:top w:val="none" w:sz="0" w:space="0" w:color="auto"/>
        <w:left w:val="none" w:sz="0" w:space="0" w:color="auto"/>
        <w:bottom w:val="none" w:sz="0" w:space="0" w:color="auto"/>
        <w:right w:val="none" w:sz="0" w:space="0" w:color="auto"/>
      </w:divBdr>
    </w:div>
    <w:div w:id="1166360592">
      <w:bodyDiv w:val="1"/>
      <w:marLeft w:val="0"/>
      <w:marRight w:val="0"/>
      <w:marTop w:val="0"/>
      <w:marBottom w:val="0"/>
      <w:divBdr>
        <w:top w:val="none" w:sz="0" w:space="0" w:color="auto"/>
        <w:left w:val="none" w:sz="0" w:space="0" w:color="auto"/>
        <w:bottom w:val="none" w:sz="0" w:space="0" w:color="auto"/>
        <w:right w:val="none" w:sz="0" w:space="0" w:color="auto"/>
      </w:divBdr>
    </w:div>
    <w:div w:id="1192576609">
      <w:bodyDiv w:val="1"/>
      <w:marLeft w:val="0"/>
      <w:marRight w:val="0"/>
      <w:marTop w:val="0"/>
      <w:marBottom w:val="0"/>
      <w:divBdr>
        <w:top w:val="none" w:sz="0" w:space="0" w:color="auto"/>
        <w:left w:val="none" w:sz="0" w:space="0" w:color="auto"/>
        <w:bottom w:val="none" w:sz="0" w:space="0" w:color="auto"/>
        <w:right w:val="none" w:sz="0" w:space="0" w:color="auto"/>
      </w:divBdr>
    </w:div>
    <w:div w:id="1277056628">
      <w:bodyDiv w:val="1"/>
      <w:marLeft w:val="0"/>
      <w:marRight w:val="0"/>
      <w:marTop w:val="0"/>
      <w:marBottom w:val="0"/>
      <w:divBdr>
        <w:top w:val="none" w:sz="0" w:space="0" w:color="auto"/>
        <w:left w:val="none" w:sz="0" w:space="0" w:color="auto"/>
        <w:bottom w:val="none" w:sz="0" w:space="0" w:color="auto"/>
        <w:right w:val="none" w:sz="0" w:space="0" w:color="auto"/>
      </w:divBdr>
    </w:div>
    <w:div w:id="1300768769">
      <w:bodyDiv w:val="1"/>
      <w:marLeft w:val="0"/>
      <w:marRight w:val="0"/>
      <w:marTop w:val="0"/>
      <w:marBottom w:val="0"/>
      <w:divBdr>
        <w:top w:val="none" w:sz="0" w:space="0" w:color="auto"/>
        <w:left w:val="none" w:sz="0" w:space="0" w:color="auto"/>
        <w:bottom w:val="none" w:sz="0" w:space="0" w:color="auto"/>
        <w:right w:val="none" w:sz="0" w:space="0" w:color="auto"/>
      </w:divBdr>
    </w:div>
    <w:div w:id="1310283319">
      <w:bodyDiv w:val="1"/>
      <w:marLeft w:val="0"/>
      <w:marRight w:val="0"/>
      <w:marTop w:val="0"/>
      <w:marBottom w:val="0"/>
      <w:divBdr>
        <w:top w:val="none" w:sz="0" w:space="0" w:color="auto"/>
        <w:left w:val="none" w:sz="0" w:space="0" w:color="auto"/>
        <w:bottom w:val="none" w:sz="0" w:space="0" w:color="auto"/>
        <w:right w:val="none" w:sz="0" w:space="0" w:color="auto"/>
      </w:divBdr>
    </w:div>
    <w:div w:id="1327590046">
      <w:bodyDiv w:val="1"/>
      <w:marLeft w:val="0"/>
      <w:marRight w:val="0"/>
      <w:marTop w:val="0"/>
      <w:marBottom w:val="0"/>
      <w:divBdr>
        <w:top w:val="none" w:sz="0" w:space="0" w:color="auto"/>
        <w:left w:val="none" w:sz="0" w:space="0" w:color="auto"/>
        <w:bottom w:val="none" w:sz="0" w:space="0" w:color="auto"/>
        <w:right w:val="none" w:sz="0" w:space="0" w:color="auto"/>
      </w:divBdr>
    </w:div>
    <w:div w:id="1461604417">
      <w:bodyDiv w:val="1"/>
      <w:marLeft w:val="0"/>
      <w:marRight w:val="0"/>
      <w:marTop w:val="0"/>
      <w:marBottom w:val="0"/>
      <w:divBdr>
        <w:top w:val="none" w:sz="0" w:space="0" w:color="auto"/>
        <w:left w:val="none" w:sz="0" w:space="0" w:color="auto"/>
        <w:bottom w:val="none" w:sz="0" w:space="0" w:color="auto"/>
        <w:right w:val="none" w:sz="0" w:space="0" w:color="auto"/>
      </w:divBdr>
    </w:div>
    <w:div w:id="1467505796">
      <w:bodyDiv w:val="1"/>
      <w:marLeft w:val="0"/>
      <w:marRight w:val="0"/>
      <w:marTop w:val="0"/>
      <w:marBottom w:val="0"/>
      <w:divBdr>
        <w:top w:val="none" w:sz="0" w:space="0" w:color="auto"/>
        <w:left w:val="none" w:sz="0" w:space="0" w:color="auto"/>
        <w:bottom w:val="none" w:sz="0" w:space="0" w:color="auto"/>
        <w:right w:val="none" w:sz="0" w:space="0" w:color="auto"/>
      </w:divBdr>
    </w:div>
    <w:div w:id="1485512864">
      <w:bodyDiv w:val="1"/>
      <w:marLeft w:val="0"/>
      <w:marRight w:val="0"/>
      <w:marTop w:val="0"/>
      <w:marBottom w:val="0"/>
      <w:divBdr>
        <w:top w:val="none" w:sz="0" w:space="0" w:color="auto"/>
        <w:left w:val="none" w:sz="0" w:space="0" w:color="auto"/>
        <w:bottom w:val="none" w:sz="0" w:space="0" w:color="auto"/>
        <w:right w:val="none" w:sz="0" w:space="0" w:color="auto"/>
      </w:divBdr>
    </w:div>
    <w:div w:id="1591347861">
      <w:bodyDiv w:val="1"/>
      <w:marLeft w:val="0"/>
      <w:marRight w:val="0"/>
      <w:marTop w:val="0"/>
      <w:marBottom w:val="0"/>
      <w:divBdr>
        <w:top w:val="none" w:sz="0" w:space="0" w:color="auto"/>
        <w:left w:val="none" w:sz="0" w:space="0" w:color="auto"/>
        <w:bottom w:val="none" w:sz="0" w:space="0" w:color="auto"/>
        <w:right w:val="none" w:sz="0" w:space="0" w:color="auto"/>
      </w:divBdr>
    </w:div>
    <w:div w:id="1602642202">
      <w:bodyDiv w:val="1"/>
      <w:marLeft w:val="0"/>
      <w:marRight w:val="0"/>
      <w:marTop w:val="0"/>
      <w:marBottom w:val="0"/>
      <w:divBdr>
        <w:top w:val="none" w:sz="0" w:space="0" w:color="auto"/>
        <w:left w:val="none" w:sz="0" w:space="0" w:color="auto"/>
        <w:bottom w:val="none" w:sz="0" w:space="0" w:color="auto"/>
        <w:right w:val="none" w:sz="0" w:space="0" w:color="auto"/>
      </w:divBdr>
    </w:div>
    <w:div w:id="1638031735">
      <w:bodyDiv w:val="1"/>
      <w:marLeft w:val="0"/>
      <w:marRight w:val="0"/>
      <w:marTop w:val="0"/>
      <w:marBottom w:val="0"/>
      <w:divBdr>
        <w:top w:val="none" w:sz="0" w:space="0" w:color="auto"/>
        <w:left w:val="none" w:sz="0" w:space="0" w:color="auto"/>
        <w:bottom w:val="none" w:sz="0" w:space="0" w:color="auto"/>
        <w:right w:val="none" w:sz="0" w:space="0" w:color="auto"/>
      </w:divBdr>
    </w:div>
    <w:div w:id="1649825011">
      <w:bodyDiv w:val="1"/>
      <w:marLeft w:val="0"/>
      <w:marRight w:val="0"/>
      <w:marTop w:val="0"/>
      <w:marBottom w:val="0"/>
      <w:divBdr>
        <w:top w:val="none" w:sz="0" w:space="0" w:color="auto"/>
        <w:left w:val="none" w:sz="0" w:space="0" w:color="auto"/>
        <w:bottom w:val="none" w:sz="0" w:space="0" w:color="auto"/>
        <w:right w:val="none" w:sz="0" w:space="0" w:color="auto"/>
      </w:divBdr>
    </w:div>
    <w:div w:id="1671178995">
      <w:bodyDiv w:val="1"/>
      <w:marLeft w:val="0"/>
      <w:marRight w:val="0"/>
      <w:marTop w:val="0"/>
      <w:marBottom w:val="0"/>
      <w:divBdr>
        <w:top w:val="none" w:sz="0" w:space="0" w:color="auto"/>
        <w:left w:val="none" w:sz="0" w:space="0" w:color="auto"/>
        <w:bottom w:val="none" w:sz="0" w:space="0" w:color="auto"/>
        <w:right w:val="none" w:sz="0" w:space="0" w:color="auto"/>
      </w:divBdr>
    </w:div>
    <w:div w:id="1673100832">
      <w:bodyDiv w:val="1"/>
      <w:marLeft w:val="0"/>
      <w:marRight w:val="0"/>
      <w:marTop w:val="0"/>
      <w:marBottom w:val="0"/>
      <w:divBdr>
        <w:top w:val="none" w:sz="0" w:space="0" w:color="auto"/>
        <w:left w:val="none" w:sz="0" w:space="0" w:color="auto"/>
        <w:bottom w:val="none" w:sz="0" w:space="0" w:color="auto"/>
        <w:right w:val="none" w:sz="0" w:space="0" w:color="auto"/>
      </w:divBdr>
    </w:div>
    <w:div w:id="1685211001">
      <w:bodyDiv w:val="1"/>
      <w:marLeft w:val="0"/>
      <w:marRight w:val="0"/>
      <w:marTop w:val="0"/>
      <w:marBottom w:val="0"/>
      <w:divBdr>
        <w:top w:val="none" w:sz="0" w:space="0" w:color="auto"/>
        <w:left w:val="none" w:sz="0" w:space="0" w:color="auto"/>
        <w:bottom w:val="none" w:sz="0" w:space="0" w:color="auto"/>
        <w:right w:val="none" w:sz="0" w:space="0" w:color="auto"/>
      </w:divBdr>
    </w:div>
    <w:div w:id="1769499369">
      <w:bodyDiv w:val="1"/>
      <w:marLeft w:val="0"/>
      <w:marRight w:val="0"/>
      <w:marTop w:val="0"/>
      <w:marBottom w:val="0"/>
      <w:divBdr>
        <w:top w:val="none" w:sz="0" w:space="0" w:color="auto"/>
        <w:left w:val="none" w:sz="0" w:space="0" w:color="auto"/>
        <w:bottom w:val="none" w:sz="0" w:space="0" w:color="auto"/>
        <w:right w:val="none" w:sz="0" w:space="0" w:color="auto"/>
      </w:divBdr>
    </w:div>
    <w:div w:id="1813520282">
      <w:bodyDiv w:val="1"/>
      <w:marLeft w:val="0"/>
      <w:marRight w:val="0"/>
      <w:marTop w:val="0"/>
      <w:marBottom w:val="0"/>
      <w:divBdr>
        <w:top w:val="none" w:sz="0" w:space="0" w:color="auto"/>
        <w:left w:val="none" w:sz="0" w:space="0" w:color="auto"/>
        <w:bottom w:val="none" w:sz="0" w:space="0" w:color="auto"/>
        <w:right w:val="none" w:sz="0" w:space="0" w:color="auto"/>
      </w:divBdr>
    </w:div>
    <w:div w:id="1855683962">
      <w:bodyDiv w:val="1"/>
      <w:marLeft w:val="0"/>
      <w:marRight w:val="0"/>
      <w:marTop w:val="0"/>
      <w:marBottom w:val="0"/>
      <w:divBdr>
        <w:top w:val="none" w:sz="0" w:space="0" w:color="auto"/>
        <w:left w:val="none" w:sz="0" w:space="0" w:color="auto"/>
        <w:bottom w:val="none" w:sz="0" w:space="0" w:color="auto"/>
        <w:right w:val="none" w:sz="0" w:space="0" w:color="auto"/>
      </w:divBdr>
    </w:div>
    <w:div w:id="1867717684">
      <w:bodyDiv w:val="1"/>
      <w:marLeft w:val="0"/>
      <w:marRight w:val="0"/>
      <w:marTop w:val="0"/>
      <w:marBottom w:val="0"/>
      <w:divBdr>
        <w:top w:val="none" w:sz="0" w:space="0" w:color="auto"/>
        <w:left w:val="none" w:sz="0" w:space="0" w:color="auto"/>
        <w:bottom w:val="none" w:sz="0" w:space="0" w:color="auto"/>
        <w:right w:val="none" w:sz="0" w:space="0" w:color="auto"/>
      </w:divBdr>
    </w:div>
    <w:div w:id="2011371034">
      <w:bodyDiv w:val="1"/>
      <w:marLeft w:val="0"/>
      <w:marRight w:val="0"/>
      <w:marTop w:val="0"/>
      <w:marBottom w:val="0"/>
      <w:divBdr>
        <w:top w:val="none" w:sz="0" w:space="0" w:color="auto"/>
        <w:left w:val="none" w:sz="0" w:space="0" w:color="auto"/>
        <w:bottom w:val="none" w:sz="0" w:space="0" w:color="auto"/>
        <w:right w:val="none" w:sz="0" w:space="0" w:color="auto"/>
      </w:divBdr>
    </w:div>
    <w:div w:id="2020933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37/0021-9010.77.6.890"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arriott.byu.edu/magazine/faculty-research/valuing-culture-putting-a-price-tag-on-the-priceless#:~:text=Marriott's%20turnover%20rate%20is%20estimated,of%20an%20employee's%20annual%20wage" TargetMode="External"/><Relationship Id="rId17" Type="http://schemas.openxmlformats.org/officeDocument/2006/relationships/hyperlink" Target="https://www.tripadvisor.co.uk/Hotel_Review-g227101-d231311-Reviews-The_Westin_Dragonara_Resort_Malta-Saint_Julian_s_Island_of_Malta.html" TargetMode="External"/><Relationship Id="rId2" Type="http://schemas.openxmlformats.org/officeDocument/2006/relationships/styles" Target="styles.xml"/><Relationship Id="rId16" Type="http://schemas.openxmlformats.org/officeDocument/2006/relationships/hyperlink" Target="https://www.researchgate.net/profile/Rodrigo-Leal-3/publication/323485871_Design_Thinking_and_Product_Roadmapping_in_the_Fourth_Industrial_Revolution/links/5a9809fea6fdccecff0c0ca1/Design-Thinking-and-Product-Roadmapping-in-the-Fourth-Industrial-Revolution.pdf#page=79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pal-os.com/en/resources/blog/5-essential-steps-for-effective-hospitality-recruitment-and-onboarding#:~:text=Industry%20experts%20estimate%20that%20cost,high%20recruitment%20and%20training%20costs" TargetMode="External"/><Relationship Id="rId5" Type="http://schemas.openxmlformats.org/officeDocument/2006/relationships/footnotes" Target="footnotes.xml"/><Relationship Id="rId15" Type="http://schemas.openxmlformats.org/officeDocument/2006/relationships/hyperlink" Target="https://www.marriott.com/en-us/hotels/mlawi-the-westin-dragonara-resort-malta/overview/"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ngall.com/swirl-png/download/56370" TargetMode="External"/><Relationship Id="rId14" Type="http://schemas.openxmlformats.org/officeDocument/2006/relationships/hyperlink" Target="https://www.linkedin.com/search/results/people/?keywords=westin%20dragonara%20malta&amp;origin=FACETED_SEARCH&amp;pastCompany=%5B%222495908%22%5D&amp;sid=V9%3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9411</Words>
  <Characters>53643</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Catrianna Dimuzio</dc:creator>
  <cp:keywords/>
  <dc:description/>
  <cp:lastModifiedBy>Catrianna Dimuzio</cp:lastModifiedBy>
  <cp:revision>1</cp:revision>
  <dcterms:created xsi:type="dcterms:W3CDTF">2023-11-08T18:45:00Z</dcterms:created>
  <dcterms:modified xsi:type="dcterms:W3CDTF">2023-11-17T16:46:00Z</dcterms:modified>
</cp:coreProperties>
</file>