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5FA792" w14:textId="542A2CD6" w:rsidR="00FE2794" w:rsidRDefault="00FE2794" w:rsidP="00FE2794">
      <w:pPr>
        <w:jc w:val="center"/>
        <w:rPr>
          <w:b/>
          <w:bCs/>
          <w:sz w:val="36"/>
          <w:szCs w:val="36"/>
        </w:rPr>
      </w:pPr>
      <w:r>
        <w:rPr>
          <w:b/>
          <w:bCs/>
          <w:sz w:val="36"/>
          <w:szCs w:val="36"/>
        </w:rPr>
        <w:t>The Significance of GNSS Spoofing for OME</w:t>
      </w:r>
    </w:p>
    <w:p w14:paraId="70C3328B" w14:textId="27897A63" w:rsidR="00E52691" w:rsidRPr="00722472" w:rsidRDefault="00E52691" w:rsidP="00E52691">
      <w:pPr>
        <w:rPr>
          <w:b/>
          <w:bCs/>
          <w:sz w:val="36"/>
          <w:szCs w:val="36"/>
        </w:rPr>
      </w:pPr>
      <w:r>
        <w:rPr>
          <w:sz w:val="24"/>
          <w:szCs w:val="24"/>
        </w:rPr>
        <w:t xml:space="preserve">Having originally been conceptualised for military navigation purposes, GNSS (Global Navigation Satellite Systems) are now a critically important infrastructure for a wide range of timing and navigation </w:t>
      </w:r>
      <w:r w:rsidR="00484F99">
        <w:rPr>
          <w:sz w:val="24"/>
          <w:szCs w:val="24"/>
        </w:rPr>
        <w:t>applications, with receivers present in a multitude of devices</w:t>
      </w:r>
      <w:r w:rsidR="002635E6">
        <w:rPr>
          <w:sz w:val="24"/>
          <w:szCs w:val="24"/>
        </w:rPr>
        <w:t xml:space="preserve"> </w:t>
      </w:r>
      <w:sdt>
        <w:sdtPr>
          <w:rPr>
            <w:sz w:val="24"/>
            <w:szCs w:val="24"/>
          </w:rPr>
          <w:id w:val="339055182"/>
          <w:citation/>
        </w:sdtPr>
        <w:sdtContent>
          <w:r w:rsidR="002635E6">
            <w:rPr>
              <w:sz w:val="24"/>
              <w:szCs w:val="24"/>
            </w:rPr>
            <w:fldChar w:fldCharType="begin"/>
          </w:r>
          <w:r w:rsidR="002635E6">
            <w:rPr>
              <w:sz w:val="24"/>
              <w:szCs w:val="24"/>
            </w:rPr>
            <w:instrText xml:space="preserve"> CITATION Eur22 \l 2057 </w:instrText>
          </w:r>
          <w:r w:rsidR="002635E6">
            <w:rPr>
              <w:sz w:val="24"/>
              <w:szCs w:val="24"/>
            </w:rPr>
            <w:fldChar w:fldCharType="separate"/>
          </w:r>
          <w:r w:rsidR="00F5384F" w:rsidRPr="00F5384F">
            <w:rPr>
              <w:noProof/>
              <w:sz w:val="24"/>
              <w:szCs w:val="24"/>
            </w:rPr>
            <w:t>[1]</w:t>
          </w:r>
          <w:r w:rsidR="002635E6">
            <w:rPr>
              <w:sz w:val="24"/>
              <w:szCs w:val="24"/>
            </w:rPr>
            <w:fldChar w:fldCharType="end"/>
          </w:r>
        </w:sdtContent>
      </w:sdt>
      <w:sdt>
        <w:sdtPr>
          <w:rPr>
            <w:sz w:val="24"/>
            <w:szCs w:val="24"/>
          </w:rPr>
          <w:id w:val="-1319414858"/>
          <w:citation/>
        </w:sdtPr>
        <w:sdtContent>
          <w:r w:rsidR="002635E6">
            <w:rPr>
              <w:sz w:val="24"/>
              <w:szCs w:val="24"/>
            </w:rPr>
            <w:fldChar w:fldCharType="begin"/>
          </w:r>
          <w:r w:rsidR="002635E6">
            <w:rPr>
              <w:sz w:val="24"/>
              <w:szCs w:val="24"/>
            </w:rPr>
            <w:instrText xml:space="preserve"> CITATION Zid \l 2057 </w:instrText>
          </w:r>
          <w:r w:rsidR="002635E6">
            <w:rPr>
              <w:sz w:val="24"/>
              <w:szCs w:val="24"/>
            </w:rPr>
            <w:fldChar w:fldCharType="separate"/>
          </w:r>
          <w:r w:rsidR="00F5384F">
            <w:rPr>
              <w:noProof/>
              <w:sz w:val="24"/>
              <w:szCs w:val="24"/>
            </w:rPr>
            <w:t xml:space="preserve"> </w:t>
          </w:r>
          <w:r w:rsidR="00F5384F" w:rsidRPr="00F5384F">
            <w:rPr>
              <w:noProof/>
              <w:sz w:val="24"/>
              <w:szCs w:val="24"/>
            </w:rPr>
            <w:t>[2]</w:t>
          </w:r>
          <w:r w:rsidR="002635E6">
            <w:rPr>
              <w:sz w:val="24"/>
              <w:szCs w:val="24"/>
            </w:rPr>
            <w:fldChar w:fldCharType="end"/>
          </w:r>
        </w:sdtContent>
      </w:sdt>
      <w:r w:rsidR="00484F99">
        <w:rPr>
          <w:sz w:val="24"/>
          <w:szCs w:val="24"/>
        </w:rPr>
        <w:t>.</w:t>
      </w:r>
    </w:p>
    <w:p w14:paraId="3FAD2723" w14:textId="1D264245" w:rsidR="00E52691" w:rsidRDefault="00E52691" w:rsidP="00E52691">
      <w:pPr>
        <w:rPr>
          <w:sz w:val="24"/>
          <w:szCs w:val="24"/>
        </w:rPr>
      </w:pPr>
      <w:r>
        <w:rPr>
          <w:sz w:val="24"/>
          <w:szCs w:val="24"/>
        </w:rPr>
        <w:t>The</w:t>
      </w:r>
      <w:r>
        <w:rPr>
          <w:sz w:val="24"/>
          <w:szCs w:val="24"/>
        </w:rPr>
        <w:t xml:space="preserve"> first</w:t>
      </w:r>
      <w:r w:rsidR="00727618">
        <w:rPr>
          <w:sz w:val="24"/>
          <w:szCs w:val="24"/>
        </w:rPr>
        <w:t>-</w:t>
      </w:r>
      <w:r w:rsidR="00484F99">
        <w:rPr>
          <w:sz w:val="24"/>
          <w:szCs w:val="24"/>
        </w:rPr>
        <w:t>developed</w:t>
      </w:r>
      <w:r>
        <w:rPr>
          <w:sz w:val="24"/>
          <w:szCs w:val="24"/>
        </w:rPr>
        <w:t>, and contemporarily</w:t>
      </w:r>
      <w:r>
        <w:rPr>
          <w:sz w:val="24"/>
          <w:szCs w:val="24"/>
        </w:rPr>
        <w:t xml:space="preserve"> dominant</w:t>
      </w:r>
      <w:r>
        <w:rPr>
          <w:sz w:val="24"/>
          <w:szCs w:val="24"/>
        </w:rPr>
        <w:t>,</w:t>
      </w:r>
      <w:r>
        <w:rPr>
          <w:sz w:val="24"/>
          <w:szCs w:val="24"/>
        </w:rPr>
        <w:t xml:space="preserve"> GNSS is the Global Positioning System (GPS)</w:t>
      </w:r>
      <w:r w:rsidR="00727618">
        <w:rPr>
          <w:sz w:val="24"/>
          <w:szCs w:val="24"/>
        </w:rPr>
        <w:t>. Created and managed by the USA, it operates</w:t>
      </w:r>
      <w:r>
        <w:rPr>
          <w:sz w:val="24"/>
          <w:szCs w:val="24"/>
        </w:rPr>
        <w:t xml:space="preserve"> </w:t>
      </w:r>
      <w:r w:rsidR="002635E6">
        <w:rPr>
          <w:sz w:val="24"/>
          <w:szCs w:val="24"/>
        </w:rPr>
        <w:t>32</w:t>
      </w:r>
      <w:r>
        <w:rPr>
          <w:sz w:val="24"/>
          <w:szCs w:val="24"/>
        </w:rPr>
        <w:t xml:space="preserve"> satellites on 6 orbital planes. Other global GNSS systems – currently all of which are only partially operable or in planning stages – </w:t>
      </w:r>
      <w:r>
        <w:rPr>
          <w:sz w:val="24"/>
          <w:szCs w:val="24"/>
        </w:rPr>
        <w:t>include</w:t>
      </w:r>
      <w:r>
        <w:rPr>
          <w:sz w:val="24"/>
          <w:szCs w:val="24"/>
        </w:rPr>
        <w:t xml:space="preserve"> the Russian Federation’s GLONASS, the EU’s Galileo and China’s BeiDou. Two regional systems – the Indian Regional Navigation Satellite System (INRSS) and Japan’s Quazi-Zenith Satellite System (QZSS) are also under development</w:t>
      </w:r>
      <w:r w:rsidR="002635E6">
        <w:rPr>
          <w:sz w:val="24"/>
          <w:szCs w:val="24"/>
        </w:rPr>
        <w:t xml:space="preserve"> </w:t>
      </w:r>
      <w:sdt>
        <w:sdtPr>
          <w:rPr>
            <w:sz w:val="24"/>
            <w:szCs w:val="24"/>
          </w:rPr>
          <w:id w:val="1522820296"/>
          <w:citation/>
        </w:sdtPr>
        <w:sdtContent>
          <w:r w:rsidR="002635E6">
            <w:rPr>
              <w:sz w:val="24"/>
              <w:szCs w:val="24"/>
            </w:rPr>
            <w:fldChar w:fldCharType="begin"/>
          </w:r>
          <w:r w:rsidR="002635E6">
            <w:rPr>
              <w:sz w:val="24"/>
              <w:szCs w:val="24"/>
            </w:rPr>
            <w:instrText xml:space="preserve"> CITATION Zid \l 2057 </w:instrText>
          </w:r>
          <w:r w:rsidR="002635E6">
            <w:rPr>
              <w:sz w:val="24"/>
              <w:szCs w:val="24"/>
            </w:rPr>
            <w:fldChar w:fldCharType="separate"/>
          </w:r>
          <w:r w:rsidR="00F5384F" w:rsidRPr="00F5384F">
            <w:rPr>
              <w:noProof/>
              <w:sz w:val="24"/>
              <w:szCs w:val="24"/>
            </w:rPr>
            <w:t>[2]</w:t>
          </w:r>
          <w:r w:rsidR="002635E6">
            <w:rPr>
              <w:sz w:val="24"/>
              <w:szCs w:val="24"/>
            </w:rPr>
            <w:fldChar w:fldCharType="end"/>
          </w:r>
        </w:sdtContent>
      </w:sdt>
      <w:r>
        <w:rPr>
          <w:sz w:val="24"/>
          <w:szCs w:val="24"/>
        </w:rPr>
        <w:t>.</w:t>
      </w:r>
    </w:p>
    <w:p w14:paraId="1CBB9E14" w14:textId="5FAA3B45" w:rsidR="002A2219" w:rsidRDefault="00E52691" w:rsidP="00E52691">
      <w:pPr>
        <w:rPr>
          <w:sz w:val="24"/>
          <w:szCs w:val="24"/>
        </w:rPr>
      </w:pPr>
      <w:r>
        <w:rPr>
          <w:sz w:val="24"/>
          <w:szCs w:val="24"/>
        </w:rPr>
        <w:t xml:space="preserve">At present </w:t>
      </w:r>
      <w:r w:rsidR="00727618">
        <w:rPr>
          <w:sz w:val="24"/>
          <w:szCs w:val="24"/>
        </w:rPr>
        <w:t xml:space="preserve">virtually </w:t>
      </w:r>
      <w:r>
        <w:rPr>
          <w:sz w:val="24"/>
          <w:szCs w:val="24"/>
        </w:rPr>
        <w:t>all military activity is heavily reliant upon GNSS, with ground, aviation and maritime infrastructure requiring the positioning and timing data provided for navigation, target acquisition and reconnaissance</w:t>
      </w:r>
      <w:r w:rsidR="00570859">
        <w:rPr>
          <w:sz w:val="24"/>
          <w:szCs w:val="24"/>
        </w:rPr>
        <w:t xml:space="preserve"> </w:t>
      </w:r>
      <w:sdt>
        <w:sdtPr>
          <w:rPr>
            <w:sz w:val="24"/>
            <w:szCs w:val="24"/>
          </w:rPr>
          <w:id w:val="1644466774"/>
          <w:citation/>
        </w:sdtPr>
        <w:sdtContent>
          <w:r w:rsidR="00E46E02">
            <w:rPr>
              <w:sz w:val="24"/>
              <w:szCs w:val="24"/>
            </w:rPr>
            <w:fldChar w:fldCharType="begin"/>
          </w:r>
          <w:r w:rsidR="00E46E02">
            <w:rPr>
              <w:sz w:val="24"/>
              <w:szCs w:val="24"/>
            </w:rPr>
            <w:instrText xml:space="preserve"> CITATION Eur22 \l 2057 </w:instrText>
          </w:r>
          <w:r w:rsidR="00E46E02">
            <w:rPr>
              <w:sz w:val="24"/>
              <w:szCs w:val="24"/>
            </w:rPr>
            <w:fldChar w:fldCharType="separate"/>
          </w:r>
          <w:r w:rsidR="00F5384F" w:rsidRPr="00F5384F">
            <w:rPr>
              <w:noProof/>
              <w:sz w:val="24"/>
              <w:szCs w:val="24"/>
            </w:rPr>
            <w:t>[1]</w:t>
          </w:r>
          <w:r w:rsidR="00E46E02">
            <w:rPr>
              <w:sz w:val="24"/>
              <w:szCs w:val="24"/>
            </w:rPr>
            <w:fldChar w:fldCharType="end"/>
          </w:r>
        </w:sdtContent>
      </w:sdt>
      <w:sdt>
        <w:sdtPr>
          <w:rPr>
            <w:sz w:val="24"/>
            <w:szCs w:val="24"/>
          </w:rPr>
          <w:id w:val="248624057"/>
          <w:citation/>
        </w:sdtPr>
        <w:sdtContent>
          <w:r w:rsidR="00E46E02">
            <w:rPr>
              <w:sz w:val="24"/>
              <w:szCs w:val="24"/>
            </w:rPr>
            <w:fldChar w:fldCharType="begin"/>
          </w:r>
          <w:r w:rsidR="00E46E02">
            <w:rPr>
              <w:sz w:val="24"/>
              <w:szCs w:val="24"/>
            </w:rPr>
            <w:instrText xml:space="preserve"> CITATION Eur221 \l 2057 </w:instrText>
          </w:r>
          <w:r w:rsidR="00E46E02">
            <w:rPr>
              <w:sz w:val="24"/>
              <w:szCs w:val="24"/>
            </w:rPr>
            <w:fldChar w:fldCharType="separate"/>
          </w:r>
          <w:r w:rsidR="00F5384F">
            <w:rPr>
              <w:noProof/>
              <w:sz w:val="24"/>
              <w:szCs w:val="24"/>
            </w:rPr>
            <w:t xml:space="preserve"> </w:t>
          </w:r>
          <w:r w:rsidR="00F5384F" w:rsidRPr="00F5384F">
            <w:rPr>
              <w:noProof/>
              <w:sz w:val="24"/>
              <w:szCs w:val="24"/>
            </w:rPr>
            <w:t>[3]</w:t>
          </w:r>
          <w:r w:rsidR="00E46E02">
            <w:rPr>
              <w:sz w:val="24"/>
              <w:szCs w:val="24"/>
            </w:rPr>
            <w:fldChar w:fldCharType="end"/>
          </w:r>
        </w:sdtContent>
      </w:sdt>
      <w:r w:rsidR="00E46E02">
        <w:rPr>
          <w:sz w:val="24"/>
          <w:szCs w:val="24"/>
        </w:rPr>
        <w:t xml:space="preserve">. </w:t>
      </w:r>
      <w:r w:rsidR="002A2219">
        <w:rPr>
          <w:sz w:val="24"/>
          <w:szCs w:val="24"/>
        </w:rPr>
        <w:t xml:space="preserve">This, along with the need to provide data for </w:t>
      </w:r>
      <w:r w:rsidR="00E46E02">
        <w:rPr>
          <w:sz w:val="24"/>
          <w:szCs w:val="24"/>
        </w:rPr>
        <w:t>PGM</w:t>
      </w:r>
      <w:r w:rsidR="00727618">
        <w:rPr>
          <w:sz w:val="24"/>
          <w:szCs w:val="24"/>
        </w:rPr>
        <w:t>s (p</w:t>
      </w:r>
      <w:r w:rsidR="00250214">
        <w:rPr>
          <w:sz w:val="24"/>
          <w:szCs w:val="24"/>
        </w:rPr>
        <w:t xml:space="preserve">recision guided </w:t>
      </w:r>
      <w:r w:rsidR="00E46E02">
        <w:rPr>
          <w:sz w:val="24"/>
          <w:szCs w:val="24"/>
        </w:rPr>
        <w:t>munitions</w:t>
      </w:r>
      <w:r w:rsidR="00250214">
        <w:rPr>
          <w:sz w:val="24"/>
          <w:szCs w:val="24"/>
        </w:rPr>
        <w:t xml:space="preserve">) </w:t>
      </w:r>
      <w:r w:rsidR="002A2219">
        <w:rPr>
          <w:sz w:val="24"/>
          <w:szCs w:val="24"/>
        </w:rPr>
        <w:t xml:space="preserve">makes the OME (ordnance, munitions and explosives) sector </w:t>
      </w:r>
      <w:r w:rsidR="00250214">
        <w:rPr>
          <w:sz w:val="24"/>
          <w:szCs w:val="24"/>
        </w:rPr>
        <w:t xml:space="preserve">highly </w:t>
      </w:r>
      <w:r w:rsidR="002A2219">
        <w:rPr>
          <w:sz w:val="24"/>
          <w:szCs w:val="24"/>
        </w:rPr>
        <w:t>dependent on GNSS</w:t>
      </w:r>
      <w:r w:rsidR="00E46E02">
        <w:rPr>
          <w:sz w:val="24"/>
          <w:szCs w:val="24"/>
        </w:rPr>
        <w:t xml:space="preserve"> </w:t>
      </w:r>
      <w:sdt>
        <w:sdtPr>
          <w:rPr>
            <w:sz w:val="24"/>
            <w:szCs w:val="24"/>
          </w:rPr>
          <w:id w:val="-1124928297"/>
          <w:citation/>
        </w:sdtPr>
        <w:sdtContent>
          <w:r w:rsidR="00E46E02">
            <w:rPr>
              <w:sz w:val="24"/>
              <w:szCs w:val="24"/>
            </w:rPr>
            <w:fldChar w:fldCharType="begin"/>
          </w:r>
          <w:r w:rsidR="00E46E02">
            <w:rPr>
              <w:sz w:val="24"/>
              <w:szCs w:val="24"/>
            </w:rPr>
            <w:instrText xml:space="preserve"> CITATION PCT22 \l 2057 </w:instrText>
          </w:r>
          <w:r w:rsidR="00E46E02">
            <w:rPr>
              <w:sz w:val="24"/>
              <w:szCs w:val="24"/>
            </w:rPr>
            <w:fldChar w:fldCharType="separate"/>
          </w:r>
          <w:r w:rsidR="00F5384F" w:rsidRPr="00F5384F">
            <w:rPr>
              <w:noProof/>
              <w:sz w:val="24"/>
              <w:szCs w:val="24"/>
            </w:rPr>
            <w:t>[4]</w:t>
          </w:r>
          <w:r w:rsidR="00E46E02">
            <w:rPr>
              <w:sz w:val="24"/>
              <w:szCs w:val="24"/>
            </w:rPr>
            <w:fldChar w:fldCharType="end"/>
          </w:r>
        </w:sdtContent>
      </w:sdt>
      <w:r w:rsidR="00E46E02">
        <w:rPr>
          <w:sz w:val="24"/>
          <w:szCs w:val="24"/>
        </w:rPr>
        <w:t xml:space="preserve"> </w:t>
      </w:r>
      <w:r w:rsidR="002A2219">
        <w:rPr>
          <w:sz w:val="24"/>
          <w:szCs w:val="24"/>
        </w:rPr>
        <w:t xml:space="preserve">. And with current trends towards the development of </w:t>
      </w:r>
      <w:r w:rsidR="002A2219">
        <w:rPr>
          <w:sz w:val="24"/>
          <w:szCs w:val="24"/>
        </w:rPr>
        <w:t>unmanned systems and equipment (USE), such as UAVs (unmanned aerial vehicles) and UGVs (unmanned ground vehicles)</w:t>
      </w:r>
      <w:r w:rsidR="002A2219">
        <w:rPr>
          <w:sz w:val="24"/>
          <w:szCs w:val="24"/>
        </w:rPr>
        <w:t>, the demand for precision accuracy and high reliability is set to grow</w:t>
      </w:r>
      <w:r w:rsidR="00250214">
        <w:rPr>
          <w:sz w:val="24"/>
          <w:szCs w:val="24"/>
        </w:rPr>
        <w:t xml:space="preserve"> further</w:t>
      </w:r>
      <w:r w:rsidR="002635E6">
        <w:rPr>
          <w:sz w:val="24"/>
          <w:szCs w:val="24"/>
        </w:rPr>
        <w:t xml:space="preserve"> </w:t>
      </w:r>
      <w:sdt>
        <w:sdtPr>
          <w:rPr>
            <w:sz w:val="24"/>
            <w:szCs w:val="24"/>
          </w:rPr>
          <w:id w:val="-76293852"/>
          <w:citation/>
        </w:sdtPr>
        <w:sdtContent>
          <w:r w:rsidR="00E46E02">
            <w:rPr>
              <w:sz w:val="24"/>
              <w:szCs w:val="24"/>
            </w:rPr>
            <w:fldChar w:fldCharType="begin"/>
          </w:r>
          <w:r w:rsidR="00E46E02">
            <w:rPr>
              <w:sz w:val="24"/>
              <w:szCs w:val="24"/>
            </w:rPr>
            <w:instrText xml:space="preserve"> CITATION Men22 \l 2057 </w:instrText>
          </w:r>
          <w:r w:rsidR="00E46E02">
            <w:rPr>
              <w:sz w:val="24"/>
              <w:szCs w:val="24"/>
            </w:rPr>
            <w:fldChar w:fldCharType="separate"/>
          </w:r>
          <w:r w:rsidR="00F5384F" w:rsidRPr="00F5384F">
            <w:rPr>
              <w:noProof/>
              <w:sz w:val="24"/>
              <w:szCs w:val="24"/>
            </w:rPr>
            <w:t>[5]</w:t>
          </w:r>
          <w:r w:rsidR="00E46E02">
            <w:rPr>
              <w:sz w:val="24"/>
              <w:szCs w:val="24"/>
            </w:rPr>
            <w:fldChar w:fldCharType="end"/>
          </w:r>
        </w:sdtContent>
      </w:sdt>
      <w:sdt>
        <w:sdtPr>
          <w:rPr>
            <w:sz w:val="24"/>
            <w:szCs w:val="24"/>
          </w:rPr>
          <w:id w:val="964541256"/>
          <w:citation/>
        </w:sdtPr>
        <w:sdtContent>
          <w:r w:rsidR="00E46E02">
            <w:rPr>
              <w:sz w:val="24"/>
              <w:szCs w:val="24"/>
            </w:rPr>
            <w:fldChar w:fldCharType="begin"/>
          </w:r>
          <w:r w:rsidR="00E46E02">
            <w:rPr>
              <w:sz w:val="24"/>
              <w:szCs w:val="24"/>
            </w:rPr>
            <w:instrText xml:space="preserve"> CITATION PCT22 \l 2057 </w:instrText>
          </w:r>
          <w:r w:rsidR="00E46E02">
            <w:rPr>
              <w:sz w:val="24"/>
              <w:szCs w:val="24"/>
            </w:rPr>
            <w:fldChar w:fldCharType="separate"/>
          </w:r>
          <w:r w:rsidR="00F5384F">
            <w:rPr>
              <w:noProof/>
              <w:sz w:val="24"/>
              <w:szCs w:val="24"/>
            </w:rPr>
            <w:t xml:space="preserve"> </w:t>
          </w:r>
          <w:r w:rsidR="00F5384F" w:rsidRPr="00F5384F">
            <w:rPr>
              <w:noProof/>
              <w:sz w:val="24"/>
              <w:szCs w:val="24"/>
            </w:rPr>
            <w:t>[4]</w:t>
          </w:r>
          <w:r w:rsidR="00E46E02">
            <w:rPr>
              <w:sz w:val="24"/>
              <w:szCs w:val="24"/>
            </w:rPr>
            <w:fldChar w:fldCharType="end"/>
          </w:r>
        </w:sdtContent>
      </w:sdt>
      <w:r w:rsidR="002635E6">
        <w:rPr>
          <w:sz w:val="24"/>
          <w:szCs w:val="24"/>
        </w:rPr>
        <w:t>.</w:t>
      </w:r>
    </w:p>
    <w:p w14:paraId="6D16E52D" w14:textId="7440A11A" w:rsidR="00484F99" w:rsidRDefault="00570859" w:rsidP="00E52691">
      <w:pPr>
        <w:rPr>
          <w:sz w:val="24"/>
          <w:szCs w:val="24"/>
        </w:rPr>
      </w:pPr>
      <w:r>
        <w:rPr>
          <w:sz w:val="24"/>
          <w:szCs w:val="24"/>
        </w:rPr>
        <w:t xml:space="preserve">Despite their importance, GNSS, by nature, are vulnerable to interruption and attack through jamming and </w:t>
      </w:r>
      <w:r w:rsidR="002A2219">
        <w:rPr>
          <w:sz w:val="24"/>
          <w:szCs w:val="24"/>
        </w:rPr>
        <w:t>spoofing and u</w:t>
      </w:r>
      <w:r>
        <w:rPr>
          <w:sz w:val="24"/>
          <w:szCs w:val="24"/>
        </w:rPr>
        <w:t>nderstanding the threats posed requires a basic knowledge of their operation</w:t>
      </w:r>
      <w:r w:rsidR="00E46E02">
        <w:rPr>
          <w:sz w:val="24"/>
          <w:szCs w:val="24"/>
        </w:rPr>
        <w:t xml:space="preserve"> </w:t>
      </w:r>
      <w:sdt>
        <w:sdtPr>
          <w:rPr>
            <w:sz w:val="24"/>
            <w:szCs w:val="24"/>
          </w:rPr>
          <w:id w:val="-778870736"/>
          <w:citation/>
        </w:sdtPr>
        <w:sdtContent>
          <w:r w:rsidR="00E46E02">
            <w:rPr>
              <w:sz w:val="24"/>
              <w:szCs w:val="24"/>
            </w:rPr>
            <w:fldChar w:fldCharType="begin"/>
          </w:r>
          <w:r w:rsidR="00E46E02">
            <w:rPr>
              <w:sz w:val="24"/>
              <w:szCs w:val="24"/>
            </w:rPr>
            <w:instrText xml:space="preserve"> CITATION Zid \l 2057 </w:instrText>
          </w:r>
          <w:r w:rsidR="00E46E02">
            <w:rPr>
              <w:sz w:val="24"/>
              <w:szCs w:val="24"/>
            </w:rPr>
            <w:fldChar w:fldCharType="separate"/>
          </w:r>
          <w:r w:rsidR="00F5384F" w:rsidRPr="00F5384F">
            <w:rPr>
              <w:noProof/>
              <w:sz w:val="24"/>
              <w:szCs w:val="24"/>
            </w:rPr>
            <w:t>[2]</w:t>
          </w:r>
          <w:r w:rsidR="00E46E02">
            <w:rPr>
              <w:sz w:val="24"/>
              <w:szCs w:val="24"/>
            </w:rPr>
            <w:fldChar w:fldCharType="end"/>
          </w:r>
        </w:sdtContent>
      </w:sdt>
      <w:r>
        <w:rPr>
          <w:sz w:val="24"/>
          <w:szCs w:val="24"/>
        </w:rPr>
        <w:t>.</w:t>
      </w:r>
    </w:p>
    <w:p w14:paraId="1040A1C4" w14:textId="0E365DB3" w:rsidR="00484F99" w:rsidRDefault="00570859" w:rsidP="00FE2794">
      <w:pPr>
        <w:rPr>
          <w:sz w:val="24"/>
          <w:szCs w:val="24"/>
        </w:rPr>
      </w:pPr>
      <w:r>
        <w:rPr>
          <w:sz w:val="24"/>
          <w:szCs w:val="24"/>
        </w:rPr>
        <w:t xml:space="preserve">GNSS </w:t>
      </w:r>
      <w:r w:rsidR="00D610D3">
        <w:rPr>
          <w:sz w:val="24"/>
          <w:szCs w:val="24"/>
        </w:rPr>
        <w:t xml:space="preserve">facilitate transmission of </w:t>
      </w:r>
      <w:r w:rsidR="00742B97">
        <w:rPr>
          <w:sz w:val="24"/>
          <w:szCs w:val="24"/>
        </w:rPr>
        <w:t>PNT (</w:t>
      </w:r>
      <w:r w:rsidR="00D610D3">
        <w:rPr>
          <w:sz w:val="24"/>
          <w:szCs w:val="24"/>
        </w:rPr>
        <w:t>positioning, navigation and timing</w:t>
      </w:r>
      <w:r w:rsidR="00742B97">
        <w:rPr>
          <w:sz w:val="24"/>
          <w:szCs w:val="24"/>
        </w:rPr>
        <w:t>)</w:t>
      </w:r>
      <w:r w:rsidR="00D610D3">
        <w:rPr>
          <w:sz w:val="24"/>
          <w:szCs w:val="24"/>
        </w:rPr>
        <w:t xml:space="preserve"> data</w:t>
      </w:r>
      <w:r>
        <w:rPr>
          <w:sz w:val="24"/>
          <w:szCs w:val="24"/>
        </w:rPr>
        <w:t xml:space="preserve"> and are</w:t>
      </w:r>
      <w:r w:rsidR="00A6000F">
        <w:rPr>
          <w:sz w:val="24"/>
          <w:szCs w:val="24"/>
        </w:rPr>
        <w:t xml:space="preserve"> composed of three </w:t>
      </w:r>
      <w:r>
        <w:rPr>
          <w:sz w:val="24"/>
          <w:szCs w:val="24"/>
        </w:rPr>
        <w:t xml:space="preserve">effective </w:t>
      </w:r>
      <w:r w:rsidR="00A6000F">
        <w:rPr>
          <w:sz w:val="24"/>
          <w:szCs w:val="24"/>
        </w:rPr>
        <w:t xml:space="preserve">subsystems: </w:t>
      </w:r>
      <w:r>
        <w:rPr>
          <w:sz w:val="24"/>
          <w:szCs w:val="24"/>
        </w:rPr>
        <w:t xml:space="preserve">(1) </w:t>
      </w:r>
      <w:r w:rsidR="00A6000F">
        <w:rPr>
          <w:sz w:val="24"/>
          <w:szCs w:val="24"/>
        </w:rPr>
        <w:t xml:space="preserve">a constellation of MEO (mid-Earth orbit) satellites; </w:t>
      </w:r>
      <w:r>
        <w:rPr>
          <w:sz w:val="24"/>
          <w:szCs w:val="24"/>
        </w:rPr>
        <w:t xml:space="preserve">(2) </w:t>
      </w:r>
      <w:r w:rsidR="00A6000F">
        <w:rPr>
          <w:sz w:val="24"/>
          <w:szCs w:val="24"/>
        </w:rPr>
        <w:t>ground station apparatus, which communicate UTC (universal coordinated time) to the satellites; and</w:t>
      </w:r>
      <w:r>
        <w:rPr>
          <w:sz w:val="24"/>
          <w:szCs w:val="24"/>
        </w:rPr>
        <w:t xml:space="preserve"> (3)</w:t>
      </w:r>
      <w:r w:rsidR="00A6000F">
        <w:rPr>
          <w:sz w:val="24"/>
          <w:szCs w:val="24"/>
        </w:rPr>
        <w:t xml:space="preserve"> the end-user device, which receives RF (radio frequency) output from the satellites.</w:t>
      </w:r>
      <w:r w:rsidR="00484F99">
        <w:rPr>
          <w:sz w:val="24"/>
          <w:szCs w:val="24"/>
        </w:rPr>
        <w:t xml:space="preserve"> GPS satellites transmit on three frequencies in the L-band spectrum (1176-1576MHz)</w:t>
      </w:r>
      <w:r w:rsidR="00E46E02">
        <w:rPr>
          <w:sz w:val="24"/>
          <w:szCs w:val="24"/>
        </w:rPr>
        <w:t xml:space="preserve"> </w:t>
      </w:r>
      <w:sdt>
        <w:sdtPr>
          <w:rPr>
            <w:sz w:val="24"/>
            <w:szCs w:val="24"/>
          </w:rPr>
          <w:id w:val="-1648735692"/>
          <w:citation/>
        </w:sdtPr>
        <w:sdtContent>
          <w:r w:rsidR="00E46E02">
            <w:rPr>
              <w:sz w:val="24"/>
              <w:szCs w:val="24"/>
            </w:rPr>
            <w:fldChar w:fldCharType="begin"/>
          </w:r>
          <w:r w:rsidR="00E46E02">
            <w:rPr>
              <w:sz w:val="24"/>
              <w:szCs w:val="24"/>
            </w:rPr>
            <w:instrText xml:space="preserve"> CITATION Zid \l 2057 </w:instrText>
          </w:r>
          <w:r w:rsidR="00E46E02">
            <w:rPr>
              <w:sz w:val="24"/>
              <w:szCs w:val="24"/>
            </w:rPr>
            <w:fldChar w:fldCharType="separate"/>
          </w:r>
          <w:r w:rsidR="00F5384F" w:rsidRPr="00F5384F">
            <w:rPr>
              <w:noProof/>
              <w:sz w:val="24"/>
              <w:szCs w:val="24"/>
            </w:rPr>
            <w:t>[2]</w:t>
          </w:r>
          <w:r w:rsidR="00E46E02">
            <w:rPr>
              <w:sz w:val="24"/>
              <w:szCs w:val="24"/>
            </w:rPr>
            <w:fldChar w:fldCharType="end"/>
          </w:r>
        </w:sdtContent>
      </w:sdt>
      <w:r w:rsidR="00484F99">
        <w:rPr>
          <w:sz w:val="24"/>
          <w:szCs w:val="24"/>
        </w:rPr>
        <w:t xml:space="preserve">. </w:t>
      </w:r>
    </w:p>
    <w:p w14:paraId="47AAE7F7" w14:textId="1A92CA3D" w:rsidR="004E23D8" w:rsidRDefault="00D60BA3" w:rsidP="00FE2794">
      <w:pPr>
        <w:rPr>
          <w:sz w:val="24"/>
          <w:szCs w:val="24"/>
        </w:rPr>
      </w:pPr>
      <w:r>
        <w:rPr>
          <w:sz w:val="24"/>
          <w:szCs w:val="24"/>
        </w:rPr>
        <w:t xml:space="preserve">At the receiver, signal reception processes are split into three phases. First, a receiver </w:t>
      </w:r>
      <w:r w:rsidR="001B0DBC">
        <w:rPr>
          <w:sz w:val="24"/>
          <w:szCs w:val="24"/>
        </w:rPr>
        <w:t>searches for RF links from satellites within LoS (line-of-sight), from which estimated ToA (time-of-arrival) data is received. The receiver then replicates the transmitted code and aligns it with the incoming code to ensure correlation. This enables ToA, carrier phase (</w:t>
      </w:r>
      <w:r w:rsidR="00484F99">
        <w:rPr>
          <w:sz w:val="24"/>
          <w:szCs w:val="24"/>
        </w:rPr>
        <w:t xml:space="preserve">the </w:t>
      </w:r>
      <w:r w:rsidR="001B0DBC">
        <w:rPr>
          <w:sz w:val="24"/>
          <w:szCs w:val="24"/>
        </w:rPr>
        <w:t>range from satellite to receiver in terms of cycles of the carrier frequency) and a pseduorange measurement estimate</w:t>
      </w:r>
      <w:r w:rsidR="007949AE">
        <w:rPr>
          <w:sz w:val="24"/>
          <w:szCs w:val="24"/>
        </w:rPr>
        <w:t xml:space="preserve"> to be obtained</w:t>
      </w:r>
      <w:r w:rsidR="001B0DBC">
        <w:rPr>
          <w:sz w:val="24"/>
          <w:szCs w:val="24"/>
        </w:rPr>
        <w:t xml:space="preserve">. Following this, navigation data is decoded, providing the receiver with the ephemeris (satellite location data), and </w:t>
      </w:r>
      <w:r w:rsidR="000C6DD6">
        <w:rPr>
          <w:sz w:val="24"/>
          <w:szCs w:val="24"/>
        </w:rPr>
        <w:t>clock correction data. Clock correction data is crucial, because the receiver clock measuring</w:t>
      </w:r>
      <w:r w:rsidR="007B3A7F">
        <w:rPr>
          <w:sz w:val="24"/>
          <w:szCs w:val="24"/>
        </w:rPr>
        <w:t xml:space="preserve"> the</w:t>
      </w:r>
      <w:r w:rsidR="000C6DD6">
        <w:rPr>
          <w:sz w:val="24"/>
          <w:szCs w:val="24"/>
        </w:rPr>
        <w:t xml:space="preserve"> ToA is less accurate than the atomic clock data used on the satellites; therefore leading to ‘clock bias’ within the RF </w:t>
      </w:r>
      <w:r w:rsidR="008A5250">
        <w:rPr>
          <w:sz w:val="24"/>
          <w:szCs w:val="24"/>
        </w:rPr>
        <w:t xml:space="preserve">distance estimation. Accurate coordinates of the receiver are </w:t>
      </w:r>
      <w:r w:rsidR="007949AE">
        <w:rPr>
          <w:sz w:val="24"/>
          <w:szCs w:val="24"/>
        </w:rPr>
        <w:t xml:space="preserve">then </w:t>
      </w:r>
      <w:r w:rsidR="008A5250">
        <w:rPr>
          <w:sz w:val="24"/>
          <w:szCs w:val="24"/>
        </w:rPr>
        <w:t xml:space="preserve">obtained </w:t>
      </w:r>
      <w:r w:rsidR="007B3A7F">
        <w:rPr>
          <w:sz w:val="24"/>
          <w:szCs w:val="24"/>
        </w:rPr>
        <w:t>through manipulating</w:t>
      </w:r>
      <w:r w:rsidR="008A5250">
        <w:rPr>
          <w:sz w:val="24"/>
          <w:szCs w:val="24"/>
        </w:rPr>
        <w:t xml:space="preserve"> these received data </w:t>
      </w:r>
      <w:r w:rsidR="007B3A7F">
        <w:rPr>
          <w:sz w:val="24"/>
          <w:szCs w:val="24"/>
        </w:rPr>
        <w:t>by</w:t>
      </w:r>
      <w:r w:rsidR="008A5250">
        <w:rPr>
          <w:sz w:val="24"/>
          <w:szCs w:val="24"/>
        </w:rPr>
        <w:t xml:space="preserve"> </w:t>
      </w:r>
      <w:r w:rsidR="007949AE">
        <w:rPr>
          <w:sz w:val="24"/>
          <w:szCs w:val="24"/>
        </w:rPr>
        <w:t xml:space="preserve">carrying out rapid iterations of sophisticated </w:t>
      </w:r>
      <w:r w:rsidR="008A5250">
        <w:rPr>
          <w:sz w:val="24"/>
          <w:szCs w:val="24"/>
        </w:rPr>
        <w:t>calculation</w:t>
      </w:r>
      <w:r w:rsidR="007949AE">
        <w:rPr>
          <w:sz w:val="24"/>
          <w:szCs w:val="24"/>
        </w:rPr>
        <w:t>s</w:t>
      </w:r>
      <w:r w:rsidR="00DF514B">
        <w:rPr>
          <w:sz w:val="24"/>
          <w:szCs w:val="24"/>
        </w:rPr>
        <w:t>,</w:t>
      </w:r>
      <w:r w:rsidR="00E46E02">
        <w:rPr>
          <w:sz w:val="24"/>
          <w:szCs w:val="24"/>
        </w:rPr>
        <w:t xml:space="preserve"> which a</w:t>
      </w:r>
      <w:r w:rsidR="00DF514B">
        <w:rPr>
          <w:sz w:val="24"/>
          <w:szCs w:val="24"/>
        </w:rPr>
        <w:t>lso a</w:t>
      </w:r>
      <w:r w:rsidR="00E46E02">
        <w:rPr>
          <w:sz w:val="24"/>
          <w:szCs w:val="24"/>
        </w:rPr>
        <w:t xml:space="preserve">ccount for factors such as ionospheric delay </w:t>
      </w:r>
      <w:sdt>
        <w:sdtPr>
          <w:rPr>
            <w:sz w:val="24"/>
            <w:szCs w:val="24"/>
          </w:rPr>
          <w:id w:val="-1029873082"/>
          <w:citation/>
        </w:sdtPr>
        <w:sdtContent>
          <w:r w:rsidR="00E46E02">
            <w:rPr>
              <w:sz w:val="24"/>
              <w:szCs w:val="24"/>
            </w:rPr>
            <w:fldChar w:fldCharType="begin"/>
          </w:r>
          <w:r w:rsidR="00E46E02">
            <w:rPr>
              <w:sz w:val="24"/>
              <w:szCs w:val="24"/>
            </w:rPr>
            <w:instrText xml:space="preserve"> CITATION Zid \l 2057 </w:instrText>
          </w:r>
          <w:r w:rsidR="00E46E02">
            <w:rPr>
              <w:sz w:val="24"/>
              <w:szCs w:val="24"/>
            </w:rPr>
            <w:fldChar w:fldCharType="separate"/>
          </w:r>
          <w:r w:rsidR="00F5384F" w:rsidRPr="00F5384F">
            <w:rPr>
              <w:noProof/>
              <w:sz w:val="24"/>
              <w:szCs w:val="24"/>
            </w:rPr>
            <w:t>[2]</w:t>
          </w:r>
          <w:r w:rsidR="00E46E02">
            <w:rPr>
              <w:sz w:val="24"/>
              <w:szCs w:val="24"/>
            </w:rPr>
            <w:fldChar w:fldCharType="end"/>
          </w:r>
        </w:sdtContent>
      </w:sdt>
      <w:r w:rsidR="00484F99">
        <w:rPr>
          <w:sz w:val="24"/>
          <w:szCs w:val="24"/>
        </w:rPr>
        <w:t xml:space="preserve">. In </w:t>
      </w:r>
      <w:r w:rsidR="00484F99">
        <w:rPr>
          <w:sz w:val="24"/>
          <w:szCs w:val="24"/>
        </w:rPr>
        <w:lastRenderedPageBreak/>
        <w:t>order to determine the 3D position of the receiver (latitude, longitude &amp; altitude), a total of</w:t>
      </w:r>
      <w:r w:rsidR="00CE05FA">
        <w:rPr>
          <w:sz w:val="24"/>
          <w:szCs w:val="24"/>
        </w:rPr>
        <w:t xml:space="preserve"> 4 satellite links are required</w:t>
      </w:r>
      <w:r w:rsidR="00DF514B">
        <w:rPr>
          <w:sz w:val="24"/>
          <w:szCs w:val="24"/>
        </w:rPr>
        <w:t xml:space="preserve"> (rather than the 3 required for 2D position) </w:t>
      </w:r>
      <w:sdt>
        <w:sdtPr>
          <w:rPr>
            <w:sz w:val="24"/>
            <w:szCs w:val="24"/>
          </w:rPr>
          <w:id w:val="-1118144276"/>
          <w:citation/>
        </w:sdtPr>
        <w:sdtContent>
          <w:r w:rsidR="00DF514B">
            <w:rPr>
              <w:sz w:val="24"/>
              <w:szCs w:val="24"/>
            </w:rPr>
            <w:fldChar w:fldCharType="begin"/>
          </w:r>
          <w:r w:rsidR="00DF514B">
            <w:rPr>
              <w:sz w:val="24"/>
              <w:szCs w:val="24"/>
            </w:rPr>
            <w:instrText xml:space="preserve"> CITATION GIS22 \l 2057 </w:instrText>
          </w:r>
          <w:r w:rsidR="00DF514B">
            <w:rPr>
              <w:sz w:val="24"/>
              <w:szCs w:val="24"/>
            </w:rPr>
            <w:fldChar w:fldCharType="separate"/>
          </w:r>
          <w:r w:rsidR="00F5384F" w:rsidRPr="00F5384F">
            <w:rPr>
              <w:noProof/>
              <w:sz w:val="24"/>
              <w:szCs w:val="24"/>
            </w:rPr>
            <w:t>[6]</w:t>
          </w:r>
          <w:r w:rsidR="00DF514B">
            <w:rPr>
              <w:sz w:val="24"/>
              <w:szCs w:val="24"/>
            </w:rPr>
            <w:fldChar w:fldCharType="end"/>
          </w:r>
        </w:sdtContent>
      </w:sdt>
      <w:r w:rsidR="00DF514B">
        <w:rPr>
          <w:sz w:val="24"/>
          <w:szCs w:val="24"/>
        </w:rPr>
        <w:t>. A visualisation of this is presented below in Fig.1</w:t>
      </w:r>
    </w:p>
    <w:p w14:paraId="72148684" w14:textId="531046E3" w:rsidR="007949AE" w:rsidRDefault="00484F99" w:rsidP="00FE2794">
      <w:pPr>
        <w:rPr>
          <w:sz w:val="24"/>
          <w:szCs w:val="24"/>
        </w:rPr>
      </w:pPr>
      <w:r>
        <w:rPr>
          <w:noProof/>
          <w:sz w:val="24"/>
          <w:szCs w:val="24"/>
          <w:lang w:eastAsia="en-GB"/>
        </w:rPr>
        <w:drawing>
          <wp:inline distT="0" distB="0" distL="0" distR="0" wp14:anchorId="327C5B97" wp14:editId="236D9BA8">
            <wp:extent cx="5731510" cy="31750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 satellites.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175000"/>
                    </a:xfrm>
                    <a:prstGeom prst="rect">
                      <a:avLst/>
                    </a:prstGeom>
                  </pic:spPr>
                </pic:pic>
              </a:graphicData>
            </a:graphic>
          </wp:inline>
        </w:drawing>
      </w:r>
    </w:p>
    <w:p w14:paraId="217B9BB6" w14:textId="2D7EFD06" w:rsidR="00DF514B" w:rsidRDefault="00DF514B" w:rsidP="002A2219">
      <w:pPr>
        <w:rPr>
          <w:sz w:val="24"/>
          <w:szCs w:val="24"/>
        </w:rPr>
      </w:pPr>
      <w:r w:rsidRPr="00DF514B">
        <w:rPr>
          <w:b/>
          <w:sz w:val="24"/>
          <w:szCs w:val="24"/>
        </w:rPr>
        <w:t>Fig.1:</w:t>
      </w:r>
      <w:r>
        <w:rPr>
          <w:sz w:val="24"/>
          <w:szCs w:val="24"/>
        </w:rPr>
        <w:t xml:space="preserve"> Visualisation of the requirement for 4 satellite links from </w:t>
      </w:r>
      <w:sdt>
        <w:sdtPr>
          <w:rPr>
            <w:sz w:val="24"/>
            <w:szCs w:val="24"/>
          </w:rPr>
          <w:id w:val="-1077124350"/>
          <w:citation/>
        </w:sdtPr>
        <w:sdtContent>
          <w:r>
            <w:rPr>
              <w:sz w:val="24"/>
              <w:szCs w:val="24"/>
            </w:rPr>
            <w:fldChar w:fldCharType="begin"/>
          </w:r>
          <w:r>
            <w:rPr>
              <w:sz w:val="24"/>
              <w:szCs w:val="24"/>
            </w:rPr>
            <w:instrText xml:space="preserve"> CITATION GIS22 \l 2057 </w:instrText>
          </w:r>
          <w:r>
            <w:rPr>
              <w:sz w:val="24"/>
              <w:szCs w:val="24"/>
            </w:rPr>
            <w:fldChar w:fldCharType="separate"/>
          </w:r>
          <w:r w:rsidR="00F5384F" w:rsidRPr="00F5384F">
            <w:rPr>
              <w:noProof/>
              <w:sz w:val="24"/>
              <w:szCs w:val="24"/>
            </w:rPr>
            <w:t>[6]</w:t>
          </w:r>
          <w:r>
            <w:rPr>
              <w:sz w:val="24"/>
              <w:szCs w:val="24"/>
            </w:rPr>
            <w:fldChar w:fldCharType="end"/>
          </w:r>
        </w:sdtContent>
      </w:sdt>
    </w:p>
    <w:p w14:paraId="3840ABD0" w14:textId="77777777" w:rsidR="00E36F08" w:rsidRDefault="00CE05FA" w:rsidP="002A2219">
      <w:pPr>
        <w:rPr>
          <w:sz w:val="24"/>
          <w:szCs w:val="24"/>
        </w:rPr>
      </w:pPr>
      <w:r>
        <w:rPr>
          <w:sz w:val="24"/>
          <w:szCs w:val="24"/>
        </w:rPr>
        <w:t>The performance and limitations of GNSS can be defined through four aspects</w:t>
      </w:r>
      <w:r w:rsidR="00E36F08">
        <w:rPr>
          <w:sz w:val="24"/>
          <w:szCs w:val="24"/>
        </w:rPr>
        <w:t>:</w:t>
      </w:r>
    </w:p>
    <w:p w14:paraId="041DB775" w14:textId="0C2F1C87" w:rsidR="00E36F08" w:rsidRPr="00E36F08" w:rsidRDefault="00E36F08" w:rsidP="00E36F08">
      <w:pPr>
        <w:pStyle w:val="ListParagraph"/>
        <w:numPr>
          <w:ilvl w:val="0"/>
          <w:numId w:val="1"/>
        </w:numPr>
        <w:rPr>
          <w:sz w:val="24"/>
          <w:szCs w:val="24"/>
        </w:rPr>
      </w:pPr>
      <w:r>
        <w:rPr>
          <w:bCs/>
          <w:sz w:val="24"/>
          <w:szCs w:val="36"/>
        </w:rPr>
        <w:t xml:space="preserve">(1) </w:t>
      </w:r>
      <w:r w:rsidR="002A2219" w:rsidRPr="00E36F08">
        <w:rPr>
          <w:bCs/>
          <w:sz w:val="24"/>
          <w:szCs w:val="36"/>
        </w:rPr>
        <w:t>Accuracy</w:t>
      </w:r>
      <w:r w:rsidR="002A2219" w:rsidRPr="00E36F08">
        <w:rPr>
          <w:bCs/>
          <w:sz w:val="24"/>
          <w:szCs w:val="36"/>
        </w:rPr>
        <w:t xml:space="preserve"> describes the relative </w:t>
      </w:r>
      <w:r w:rsidRPr="00E36F08">
        <w:rPr>
          <w:bCs/>
          <w:sz w:val="24"/>
          <w:szCs w:val="36"/>
        </w:rPr>
        <w:t xml:space="preserve">similarity between the estimated receiver position and the true position. </w:t>
      </w:r>
      <w:r>
        <w:rPr>
          <w:bCs/>
          <w:sz w:val="24"/>
          <w:szCs w:val="36"/>
        </w:rPr>
        <w:t>GPS satellites broadcast with &lt;2.0m user range error. Receivers, in practice, generally determine position to within 5m, although dual-frequency receivers and augmented systems can have centimetre and millimetre accuracy.</w:t>
      </w:r>
    </w:p>
    <w:p w14:paraId="4F7826B6" w14:textId="57FE80B8" w:rsidR="00E36F08" w:rsidRPr="00E36F08" w:rsidRDefault="00E36F08" w:rsidP="002A2219">
      <w:pPr>
        <w:pStyle w:val="ListParagraph"/>
        <w:numPr>
          <w:ilvl w:val="0"/>
          <w:numId w:val="1"/>
        </w:numPr>
        <w:rPr>
          <w:sz w:val="24"/>
          <w:szCs w:val="24"/>
        </w:rPr>
      </w:pPr>
      <w:r>
        <w:rPr>
          <w:bCs/>
          <w:sz w:val="24"/>
          <w:szCs w:val="36"/>
        </w:rPr>
        <w:t xml:space="preserve">(2) </w:t>
      </w:r>
      <w:r w:rsidRPr="00E36F08">
        <w:rPr>
          <w:bCs/>
          <w:sz w:val="24"/>
          <w:szCs w:val="36"/>
        </w:rPr>
        <w:t xml:space="preserve">Integrity </w:t>
      </w:r>
      <w:r w:rsidR="00385693">
        <w:rPr>
          <w:bCs/>
          <w:sz w:val="24"/>
          <w:szCs w:val="36"/>
        </w:rPr>
        <w:t>defines the correctness and trust in the information supplied. The use of encrypted code for military GPS applications is an example of high integrity.</w:t>
      </w:r>
    </w:p>
    <w:p w14:paraId="1841E26E" w14:textId="43DF5633" w:rsidR="00E36F08" w:rsidRPr="00E36F08" w:rsidRDefault="00E36F08" w:rsidP="002A2219">
      <w:pPr>
        <w:pStyle w:val="ListParagraph"/>
        <w:numPr>
          <w:ilvl w:val="0"/>
          <w:numId w:val="1"/>
        </w:numPr>
        <w:rPr>
          <w:sz w:val="24"/>
          <w:szCs w:val="24"/>
        </w:rPr>
      </w:pPr>
      <w:r>
        <w:rPr>
          <w:bCs/>
          <w:sz w:val="24"/>
          <w:szCs w:val="36"/>
        </w:rPr>
        <w:t xml:space="preserve">(3) </w:t>
      </w:r>
      <w:r w:rsidR="002A2219" w:rsidRPr="00E36F08">
        <w:rPr>
          <w:bCs/>
          <w:sz w:val="24"/>
          <w:szCs w:val="36"/>
        </w:rPr>
        <w:t>Continuity</w:t>
      </w:r>
      <w:r w:rsidR="00385693">
        <w:rPr>
          <w:bCs/>
          <w:sz w:val="24"/>
          <w:szCs w:val="36"/>
        </w:rPr>
        <w:t xml:space="preserve"> is the duration during which a GNSS can operate without faults or failures, or otherwise reliably.</w:t>
      </w:r>
    </w:p>
    <w:p w14:paraId="0DC25BF5" w14:textId="09198E89" w:rsidR="002A2219" w:rsidRPr="00385693" w:rsidRDefault="00E36F08" w:rsidP="002A2219">
      <w:pPr>
        <w:pStyle w:val="ListParagraph"/>
        <w:numPr>
          <w:ilvl w:val="0"/>
          <w:numId w:val="1"/>
        </w:numPr>
        <w:rPr>
          <w:sz w:val="24"/>
          <w:szCs w:val="24"/>
        </w:rPr>
      </w:pPr>
      <w:r>
        <w:rPr>
          <w:bCs/>
          <w:sz w:val="24"/>
          <w:szCs w:val="36"/>
        </w:rPr>
        <w:t xml:space="preserve">(4) </w:t>
      </w:r>
      <w:r w:rsidR="002A2219" w:rsidRPr="00E36F08">
        <w:rPr>
          <w:bCs/>
          <w:sz w:val="24"/>
          <w:szCs w:val="36"/>
        </w:rPr>
        <w:t>Availability</w:t>
      </w:r>
      <w:r w:rsidR="00385693">
        <w:rPr>
          <w:bCs/>
          <w:sz w:val="24"/>
          <w:szCs w:val="36"/>
        </w:rPr>
        <w:t xml:space="preserve"> is the proportion of time where the GNSS system is usable</w:t>
      </w:r>
    </w:p>
    <w:p w14:paraId="347DD00C" w14:textId="20923D8B" w:rsidR="00385693" w:rsidRPr="00385693" w:rsidRDefault="00385693" w:rsidP="00385693">
      <w:pPr>
        <w:rPr>
          <w:sz w:val="24"/>
          <w:szCs w:val="24"/>
        </w:rPr>
      </w:pPr>
      <w:r>
        <w:rPr>
          <w:sz w:val="24"/>
          <w:szCs w:val="24"/>
        </w:rPr>
        <w:t xml:space="preserve">Physical degradation, due to EM wave characteristics, is a major limitation of GNSS. This includes ionospheric delay and loss of signal power through scattering, as well as lack of LoS to satellites, a frequent problem around large buildings known as the ‘urban canyon’ effect. This can cause positioning inaccuracies of up to 10m </w:t>
      </w:r>
      <w:sdt>
        <w:sdtPr>
          <w:rPr>
            <w:sz w:val="24"/>
            <w:szCs w:val="24"/>
          </w:rPr>
          <w:id w:val="-1666156903"/>
          <w:citation/>
        </w:sdtPr>
        <w:sdtContent>
          <w:r>
            <w:rPr>
              <w:sz w:val="24"/>
              <w:szCs w:val="24"/>
            </w:rPr>
            <w:fldChar w:fldCharType="begin"/>
          </w:r>
          <w:r>
            <w:rPr>
              <w:sz w:val="24"/>
              <w:szCs w:val="24"/>
            </w:rPr>
            <w:instrText xml:space="preserve"> CITATION Zid \l 2057 </w:instrText>
          </w:r>
          <w:r>
            <w:rPr>
              <w:sz w:val="24"/>
              <w:szCs w:val="24"/>
            </w:rPr>
            <w:fldChar w:fldCharType="separate"/>
          </w:r>
          <w:r w:rsidR="00F5384F" w:rsidRPr="00F5384F">
            <w:rPr>
              <w:noProof/>
              <w:sz w:val="24"/>
              <w:szCs w:val="24"/>
            </w:rPr>
            <w:t>[2]</w:t>
          </w:r>
          <w:r>
            <w:rPr>
              <w:sz w:val="24"/>
              <w:szCs w:val="24"/>
            </w:rPr>
            <w:fldChar w:fldCharType="end"/>
          </w:r>
        </w:sdtContent>
      </w:sdt>
      <w:r>
        <w:rPr>
          <w:sz w:val="24"/>
          <w:szCs w:val="24"/>
        </w:rPr>
        <w:t>.</w:t>
      </w:r>
    </w:p>
    <w:p w14:paraId="777DA338" w14:textId="03E5E04A" w:rsidR="00380CA3" w:rsidRPr="00727618" w:rsidRDefault="00727618" w:rsidP="00FE2794">
      <w:pPr>
        <w:rPr>
          <w:sz w:val="24"/>
          <w:szCs w:val="24"/>
        </w:rPr>
      </w:pPr>
      <w:r>
        <w:rPr>
          <w:sz w:val="24"/>
          <w:szCs w:val="24"/>
        </w:rPr>
        <w:t xml:space="preserve">Jamming and spoofing generally refer to malicious attempts to degrade, interrupt or falsify the RF signals GNSS operate on. </w:t>
      </w:r>
      <w:r w:rsidR="00380CA3">
        <w:rPr>
          <w:bCs/>
          <w:sz w:val="24"/>
          <w:szCs w:val="36"/>
        </w:rPr>
        <w:t>Jamming involves disrupting transmission of genuine RF signals, so that they cannot be detected by a receiver. Generally, this technique takes advantage of the fact that</w:t>
      </w:r>
      <w:r w:rsidR="00FD37F6">
        <w:rPr>
          <w:bCs/>
          <w:sz w:val="24"/>
          <w:szCs w:val="36"/>
        </w:rPr>
        <w:t xml:space="preserve"> GNSS</w:t>
      </w:r>
      <w:r w:rsidR="00380CA3">
        <w:rPr>
          <w:bCs/>
          <w:sz w:val="24"/>
          <w:szCs w:val="36"/>
        </w:rPr>
        <w:t xml:space="preserve"> RF signals are </w:t>
      </w:r>
      <w:r>
        <w:rPr>
          <w:bCs/>
          <w:sz w:val="24"/>
          <w:szCs w:val="36"/>
        </w:rPr>
        <w:t>of low power,</w:t>
      </w:r>
      <w:r w:rsidR="00380CA3">
        <w:rPr>
          <w:bCs/>
          <w:sz w:val="24"/>
          <w:szCs w:val="36"/>
        </w:rPr>
        <w:t xml:space="preserve"> given the need for them to travel the long distance from mid-Earth orbit to the lower atmosphere and ground. By using </w:t>
      </w:r>
      <w:r w:rsidR="00380CA3">
        <w:rPr>
          <w:bCs/>
          <w:sz w:val="24"/>
          <w:szCs w:val="36"/>
        </w:rPr>
        <w:lastRenderedPageBreak/>
        <w:t>a RF transmitter and broadcasting noise at the same frequency but with greater power, receivers can be rendered unable to receive the genuine signal</w:t>
      </w:r>
      <w:r w:rsidR="00DF514B">
        <w:rPr>
          <w:bCs/>
          <w:sz w:val="24"/>
          <w:szCs w:val="36"/>
        </w:rPr>
        <w:t xml:space="preserve"> </w:t>
      </w:r>
      <w:sdt>
        <w:sdtPr>
          <w:rPr>
            <w:bCs/>
            <w:sz w:val="24"/>
            <w:szCs w:val="36"/>
          </w:rPr>
          <w:id w:val="-311021017"/>
          <w:citation/>
        </w:sdtPr>
        <w:sdtContent>
          <w:r w:rsidR="00DF514B">
            <w:rPr>
              <w:bCs/>
              <w:sz w:val="24"/>
              <w:szCs w:val="36"/>
            </w:rPr>
            <w:fldChar w:fldCharType="begin"/>
          </w:r>
          <w:r w:rsidR="00DF514B">
            <w:rPr>
              <w:bCs/>
              <w:sz w:val="24"/>
              <w:szCs w:val="36"/>
            </w:rPr>
            <w:instrText xml:space="preserve"> CITATION Spi20 \l 2057 </w:instrText>
          </w:r>
          <w:r w:rsidR="00DF514B">
            <w:rPr>
              <w:bCs/>
              <w:sz w:val="24"/>
              <w:szCs w:val="36"/>
            </w:rPr>
            <w:fldChar w:fldCharType="separate"/>
          </w:r>
          <w:r w:rsidR="00F5384F" w:rsidRPr="00F5384F">
            <w:rPr>
              <w:noProof/>
              <w:sz w:val="24"/>
              <w:szCs w:val="36"/>
            </w:rPr>
            <w:t>[7]</w:t>
          </w:r>
          <w:r w:rsidR="00DF514B">
            <w:rPr>
              <w:bCs/>
              <w:sz w:val="24"/>
              <w:szCs w:val="36"/>
            </w:rPr>
            <w:fldChar w:fldCharType="end"/>
          </w:r>
        </w:sdtContent>
      </w:sdt>
      <w:r w:rsidR="00CB5D81">
        <w:rPr>
          <w:bCs/>
          <w:sz w:val="24"/>
          <w:szCs w:val="36"/>
        </w:rPr>
        <w:t xml:space="preserve"> </w:t>
      </w:r>
      <w:sdt>
        <w:sdtPr>
          <w:rPr>
            <w:bCs/>
            <w:sz w:val="24"/>
            <w:szCs w:val="36"/>
          </w:rPr>
          <w:id w:val="-341860326"/>
          <w:citation/>
        </w:sdtPr>
        <w:sdtContent>
          <w:r w:rsidR="00CB5D81">
            <w:rPr>
              <w:bCs/>
              <w:sz w:val="24"/>
              <w:szCs w:val="36"/>
            </w:rPr>
            <w:fldChar w:fldCharType="begin"/>
          </w:r>
          <w:r w:rsidR="00CB5D81">
            <w:rPr>
              <w:bCs/>
              <w:sz w:val="24"/>
              <w:szCs w:val="36"/>
            </w:rPr>
            <w:instrText xml:space="preserve"> CITATION Men22 \l 2057 </w:instrText>
          </w:r>
          <w:r w:rsidR="00CB5D81">
            <w:rPr>
              <w:bCs/>
              <w:sz w:val="24"/>
              <w:szCs w:val="36"/>
            </w:rPr>
            <w:fldChar w:fldCharType="separate"/>
          </w:r>
          <w:r w:rsidR="00F5384F" w:rsidRPr="00F5384F">
            <w:rPr>
              <w:noProof/>
              <w:sz w:val="24"/>
              <w:szCs w:val="36"/>
            </w:rPr>
            <w:t>[5]</w:t>
          </w:r>
          <w:r w:rsidR="00CB5D81">
            <w:rPr>
              <w:bCs/>
              <w:sz w:val="24"/>
              <w:szCs w:val="36"/>
            </w:rPr>
            <w:fldChar w:fldCharType="end"/>
          </w:r>
        </w:sdtContent>
      </w:sdt>
      <w:r w:rsidR="00380CA3">
        <w:rPr>
          <w:bCs/>
          <w:sz w:val="24"/>
          <w:szCs w:val="36"/>
        </w:rPr>
        <w:t>.</w:t>
      </w:r>
    </w:p>
    <w:p w14:paraId="65A1CADF" w14:textId="7B6EEEEF" w:rsidR="002B46FF" w:rsidRDefault="002B46FF" w:rsidP="00FE2794">
      <w:pPr>
        <w:rPr>
          <w:bCs/>
          <w:sz w:val="24"/>
          <w:szCs w:val="36"/>
        </w:rPr>
      </w:pPr>
      <w:r>
        <w:rPr>
          <w:bCs/>
          <w:sz w:val="24"/>
          <w:szCs w:val="36"/>
        </w:rPr>
        <w:t xml:space="preserve">RF spoofing of GNSS signals is </w:t>
      </w:r>
      <w:r w:rsidR="00727618">
        <w:rPr>
          <w:bCs/>
          <w:sz w:val="24"/>
          <w:szCs w:val="36"/>
        </w:rPr>
        <w:t xml:space="preserve">a more sophisticated procedure and can be </w:t>
      </w:r>
      <w:r>
        <w:rPr>
          <w:bCs/>
          <w:sz w:val="24"/>
          <w:szCs w:val="36"/>
        </w:rPr>
        <w:t>carried out via two separate methods. Known as ‘meaconing’, an intermediate device can be used to re-transmit a genuine GNSS signal to a receiver; however the receiver will calculate a position based on the information coming from the re-transmitted data rather t</w:t>
      </w:r>
      <w:r w:rsidR="00FD37F6">
        <w:rPr>
          <w:bCs/>
          <w:sz w:val="24"/>
          <w:szCs w:val="36"/>
        </w:rPr>
        <w:t>han the original data from the satellite</w:t>
      </w:r>
      <w:r w:rsidR="00727618">
        <w:rPr>
          <w:bCs/>
          <w:sz w:val="24"/>
          <w:szCs w:val="36"/>
        </w:rPr>
        <w:t>, creating positioning inaccuracy</w:t>
      </w:r>
      <w:r w:rsidR="00F168E4">
        <w:rPr>
          <w:bCs/>
          <w:sz w:val="24"/>
          <w:szCs w:val="36"/>
        </w:rPr>
        <w:t xml:space="preserve"> </w:t>
      </w:r>
      <w:sdt>
        <w:sdtPr>
          <w:rPr>
            <w:bCs/>
            <w:sz w:val="24"/>
            <w:szCs w:val="36"/>
          </w:rPr>
          <w:id w:val="16596403"/>
          <w:citation/>
        </w:sdtPr>
        <w:sdtContent>
          <w:r w:rsidR="00DF514B">
            <w:rPr>
              <w:bCs/>
              <w:sz w:val="24"/>
              <w:szCs w:val="36"/>
            </w:rPr>
            <w:fldChar w:fldCharType="begin"/>
          </w:r>
          <w:r w:rsidR="00DF514B">
            <w:rPr>
              <w:bCs/>
              <w:sz w:val="24"/>
              <w:szCs w:val="36"/>
            </w:rPr>
            <w:instrText xml:space="preserve"> CITATION Spi20 \l 2057 </w:instrText>
          </w:r>
          <w:r w:rsidR="00DF514B">
            <w:rPr>
              <w:bCs/>
              <w:sz w:val="24"/>
              <w:szCs w:val="36"/>
            </w:rPr>
            <w:fldChar w:fldCharType="separate"/>
          </w:r>
          <w:r w:rsidR="00F5384F" w:rsidRPr="00F5384F">
            <w:rPr>
              <w:noProof/>
              <w:sz w:val="24"/>
              <w:szCs w:val="36"/>
            </w:rPr>
            <w:t>[7]</w:t>
          </w:r>
          <w:r w:rsidR="00DF514B">
            <w:rPr>
              <w:bCs/>
              <w:sz w:val="24"/>
              <w:szCs w:val="36"/>
            </w:rPr>
            <w:fldChar w:fldCharType="end"/>
          </w:r>
        </w:sdtContent>
      </w:sdt>
      <w:sdt>
        <w:sdtPr>
          <w:rPr>
            <w:bCs/>
            <w:sz w:val="24"/>
            <w:szCs w:val="36"/>
          </w:rPr>
          <w:id w:val="835351328"/>
          <w:citation/>
        </w:sdtPr>
        <w:sdtContent>
          <w:r w:rsidR="00CB5D81">
            <w:rPr>
              <w:bCs/>
              <w:sz w:val="24"/>
              <w:szCs w:val="36"/>
            </w:rPr>
            <w:fldChar w:fldCharType="begin"/>
          </w:r>
          <w:r w:rsidR="00CB5D81">
            <w:rPr>
              <w:bCs/>
              <w:sz w:val="24"/>
              <w:szCs w:val="36"/>
            </w:rPr>
            <w:instrText xml:space="preserve"> CITATION Men22 \l 2057 </w:instrText>
          </w:r>
          <w:r w:rsidR="00CB5D81">
            <w:rPr>
              <w:bCs/>
              <w:sz w:val="24"/>
              <w:szCs w:val="36"/>
            </w:rPr>
            <w:fldChar w:fldCharType="separate"/>
          </w:r>
          <w:r w:rsidR="00F5384F">
            <w:rPr>
              <w:bCs/>
              <w:noProof/>
              <w:sz w:val="24"/>
              <w:szCs w:val="36"/>
            </w:rPr>
            <w:t xml:space="preserve"> </w:t>
          </w:r>
          <w:r w:rsidR="00F5384F" w:rsidRPr="00F5384F">
            <w:rPr>
              <w:noProof/>
              <w:sz w:val="24"/>
              <w:szCs w:val="36"/>
            </w:rPr>
            <w:t>[5]</w:t>
          </w:r>
          <w:r w:rsidR="00CB5D81">
            <w:rPr>
              <w:bCs/>
              <w:sz w:val="24"/>
              <w:szCs w:val="36"/>
            </w:rPr>
            <w:fldChar w:fldCharType="end"/>
          </w:r>
        </w:sdtContent>
      </w:sdt>
      <w:r w:rsidR="00DF514B">
        <w:rPr>
          <w:bCs/>
          <w:sz w:val="24"/>
          <w:szCs w:val="36"/>
        </w:rPr>
        <w:t>.</w:t>
      </w:r>
    </w:p>
    <w:p w14:paraId="01C0D775" w14:textId="1007964D" w:rsidR="00FD37F6" w:rsidRDefault="002B46FF" w:rsidP="00FE2794">
      <w:pPr>
        <w:rPr>
          <w:bCs/>
          <w:sz w:val="24"/>
          <w:szCs w:val="36"/>
        </w:rPr>
      </w:pPr>
      <w:r>
        <w:rPr>
          <w:bCs/>
          <w:sz w:val="24"/>
          <w:szCs w:val="36"/>
        </w:rPr>
        <w:t>Otherwise</w:t>
      </w:r>
      <w:r w:rsidR="009E5175">
        <w:rPr>
          <w:bCs/>
          <w:sz w:val="24"/>
          <w:szCs w:val="36"/>
        </w:rPr>
        <w:t>,</w:t>
      </w:r>
      <w:r>
        <w:rPr>
          <w:bCs/>
          <w:sz w:val="24"/>
          <w:szCs w:val="36"/>
        </w:rPr>
        <w:t xml:space="preserve"> </w:t>
      </w:r>
      <w:r w:rsidR="0087473E">
        <w:rPr>
          <w:bCs/>
          <w:sz w:val="24"/>
          <w:szCs w:val="36"/>
        </w:rPr>
        <w:t>RF transmitters are used to broadcast replica or fake GNSS signals. The intention of this can either be to attempt to cause a receiver to report an incorrect position or to overwhelm or confuse the receiver through a DoS-like (Denial of Service) attack.</w:t>
      </w:r>
      <w:r w:rsidR="00727618">
        <w:rPr>
          <w:bCs/>
          <w:sz w:val="24"/>
          <w:szCs w:val="36"/>
        </w:rPr>
        <w:t xml:space="preserve"> </w:t>
      </w:r>
      <w:r w:rsidR="0087473E">
        <w:rPr>
          <w:bCs/>
          <w:sz w:val="24"/>
          <w:szCs w:val="36"/>
        </w:rPr>
        <w:t>Code/carrier attacks describe situations where RF transmitters are used t</w:t>
      </w:r>
      <w:r w:rsidR="00FD37F6">
        <w:rPr>
          <w:bCs/>
          <w:sz w:val="24"/>
          <w:szCs w:val="36"/>
        </w:rPr>
        <w:t xml:space="preserve">o produce replica GNSS signals which are then aligned with the genuine ones. The power of the fake signal is then increased above the genuine signal causing the receiver to track the fake signal, and allowing the attacker to change the code transmitted in order to cause the receiver to report </w:t>
      </w:r>
      <w:r w:rsidR="00727618">
        <w:rPr>
          <w:bCs/>
          <w:sz w:val="24"/>
          <w:szCs w:val="36"/>
        </w:rPr>
        <w:t>a deliberately calculated</w:t>
      </w:r>
      <w:r w:rsidR="00FD37F6">
        <w:rPr>
          <w:bCs/>
          <w:sz w:val="24"/>
          <w:szCs w:val="36"/>
        </w:rPr>
        <w:t xml:space="preserve"> false position.</w:t>
      </w:r>
      <w:r w:rsidR="009E5175">
        <w:rPr>
          <w:bCs/>
          <w:sz w:val="24"/>
          <w:szCs w:val="36"/>
        </w:rPr>
        <w:t xml:space="preserve"> </w:t>
      </w:r>
      <w:r w:rsidR="00727618">
        <w:rPr>
          <w:bCs/>
          <w:sz w:val="24"/>
          <w:szCs w:val="36"/>
        </w:rPr>
        <w:t>Alternatively, i</w:t>
      </w:r>
      <w:r w:rsidR="009E5175">
        <w:rPr>
          <w:bCs/>
          <w:sz w:val="24"/>
          <w:szCs w:val="36"/>
        </w:rPr>
        <w:t xml:space="preserve">n a ‘navigation data attack’, multiple replica GNSS signals are broadcast, but only the navigation message content is manipulated rather than the signal code and carrier. This technique requires sophisticated knowledge of the functioning of the receiver. The purpose is to ‘confuse’ the receiver through DoS or to cause the receiver to malfunction through operating errors. </w:t>
      </w:r>
      <w:r w:rsidR="00317A73">
        <w:rPr>
          <w:bCs/>
          <w:sz w:val="24"/>
          <w:szCs w:val="36"/>
        </w:rPr>
        <w:t>This can render the receiver useless without a full system reset, allowing a long period of disruption beyond the cessation of the fake signals</w:t>
      </w:r>
      <w:r w:rsidR="00DF514B">
        <w:rPr>
          <w:bCs/>
          <w:sz w:val="24"/>
          <w:szCs w:val="36"/>
        </w:rPr>
        <w:t xml:space="preserve"> </w:t>
      </w:r>
      <w:sdt>
        <w:sdtPr>
          <w:rPr>
            <w:bCs/>
            <w:sz w:val="24"/>
            <w:szCs w:val="36"/>
          </w:rPr>
          <w:id w:val="1823238236"/>
          <w:citation/>
        </w:sdtPr>
        <w:sdtContent>
          <w:r w:rsidR="00DF514B">
            <w:rPr>
              <w:bCs/>
              <w:sz w:val="24"/>
              <w:szCs w:val="36"/>
            </w:rPr>
            <w:fldChar w:fldCharType="begin"/>
          </w:r>
          <w:r w:rsidR="00DF514B">
            <w:rPr>
              <w:bCs/>
              <w:sz w:val="24"/>
              <w:szCs w:val="36"/>
            </w:rPr>
            <w:instrText xml:space="preserve"> CITATION Spi20 \l 2057 </w:instrText>
          </w:r>
          <w:r w:rsidR="00DF514B">
            <w:rPr>
              <w:bCs/>
              <w:sz w:val="24"/>
              <w:szCs w:val="36"/>
            </w:rPr>
            <w:fldChar w:fldCharType="separate"/>
          </w:r>
          <w:r w:rsidR="00F5384F" w:rsidRPr="00F5384F">
            <w:rPr>
              <w:noProof/>
              <w:sz w:val="24"/>
              <w:szCs w:val="36"/>
            </w:rPr>
            <w:t>[7]</w:t>
          </w:r>
          <w:r w:rsidR="00DF514B">
            <w:rPr>
              <w:bCs/>
              <w:sz w:val="24"/>
              <w:szCs w:val="36"/>
            </w:rPr>
            <w:fldChar w:fldCharType="end"/>
          </w:r>
        </w:sdtContent>
      </w:sdt>
      <w:r w:rsidR="00317A73">
        <w:rPr>
          <w:bCs/>
          <w:sz w:val="24"/>
          <w:szCs w:val="36"/>
        </w:rPr>
        <w:t>.</w:t>
      </w:r>
    </w:p>
    <w:p w14:paraId="77D4BD54" w14:textId="73D940DE" w:rsidR="002B46FF" w:rsidRDefault="00FA00F9" w:rsidP="00FE2794">
      <w:pPr>
        <w:rPr>
          <w:bCs/>
          <w:sz w:val="24"/>
          <w:szCs w:val="36"/>
        </w:rPr>
      </w:pPr>
      <w:r>
        <w:rPr>
          <w:bCs/>
          <w:sz w:val="24"/>
          <w:szCs w:val="36"/>
        </w:rPr>
        <w:t>Whilst spoofing was previously the reserve of those with sophisticated equipment such as military and other state-level users, developments since 2015 have allowed spoofing to be carried out at extremely low cost. Key to this has been the use of cheap software-defined radios (SDRs), which have allowed simple and widespread spoofing of civilian GNSS signals</w:t>
      </w:r>
      <w:r w:rsidR="00DF514B">
        <w:rPr>
          <w:bCs/>
          <w:sz w:val="24"/>
          <w:szCs w:val="36"/>
        </w:rPr>
        <w:t xml:space="preserve"> </w:t>
      </w:r>
      <w:sdt>
        <w:sdtPr>
          <w:rPr>
            <w:bCs/>
            <w:sz w:val="24"/>
            <w:szCs w:val="36"/>
          </w:rPr>
          <w:id w:val="-1901655321"/>
          <w:citation/>
        </w:sdtPr>
        <w:sdtContent>
          <w:r w:rsidR="00DF514B">
            <w:rPr>
              <w:bCs/>
              <w:sz w:val="24"/>
              <w:szCs w:val="36"/>
            </w:rPr>
            <w:fldChar w:fldCharType="begin"/>
          </w:r>
          <w:r w:rsidR="00DF514B">
            <w:rPr>
              <w:bCs/>
              <w:sz w:val="24"/>
              <w:szCs w:val="36"/>
            </w:rPr>
            <w:instrText xml:space="preserve"> CITATION Spi20 \l 2057 </w:instrText>
          </w:r>
          <w:r w:rsidR="00DF514B">
            <w:rPr>
              <w:bCs/>
              <w:sz w:val="24"/>
              <w:szCs w:val="36"/>
            </w:rPr>
            <w:fldChar w:fldCharType="separate"/>
          </w:r>
          <w:r w:rsidR="00F5384F" w:rsidRPr="00F5384F">
            <w:rPr>
              <w:noProof/>
              <w:sz w:val="24"/>
              <w:szCs w:val="36"/>
            </w:rPr>
            <w:t>[7]</w:t>
          </w:r>
          <w:r w:rsidR="00DF514B">
            <w:rPr>
              <w:bCs/>
              <w:sz w:val="24"/>
              <w:szCs w:val="36"/>
            </w:rPr>
            <w:fldChar w:fldCharType="end"/>
          </w:r>
        </w:sdtContent>
      </w:sdt>
      <w:r>
        <w:rPr>
          <w:bCs/>
          <w:sz w:val="24"/>
          <w:szCs w:val="36"/>
        </w:rPr>
        <w:t>.</w:t>
      </w:r>
    </w:p>
    <w:p w14:paraId="134437F0" w14:textId="0FD90577" w:rsidR="00FE2794" w:rsidRPr="00BC0E53" w:rsidRDefault="00900A54" w:rsidP="00FE2794">
      <w:pPr>
        <w:rPr>
          <w:bCs/>
          <w:sz w:val="24"/>
          <w:szCs w:val="36"/>
        </w:rPr>
      </w:pPr>
      <w:r>
        <w:rPr>
          <w:bCs/>
          <w:sz w:val="24"/>
          <w:szCs w:val="36"/>
        </w:rPr>
        <w:t xml:space="preserve">Several examples of malicious GNSS spoofing by a foreign adversary are provided by case studies from </w:t>
      </w:r>
      <w:r w:rsidR="00DF514B">
        <w:rPr>
          <w:bCs/>
          <w:sz w:val="24"/>
          <w:szCs w:val="36"/>
        </w:rPr>
        <w:t xml:space="preserve">Syria, Russia, South Korea </w:t>
      </w:r>
      <w:sdt>
        <w:sdtPr>
          <w:rPr>
            <w:bCs/>
            <w:sz w:val="24"/>
            <w:szCs w:val="36"/>
          </w:rPr>
          <w:id w:val="2065748724"/>
          <w:citation/>
        </w:sdtPr>
        <w:sdtContent>
          <w:r w:rsidR="00DF514B">
            <w:rPr>
              <w:bCs/>
              <w:sz w:val="24"/>
              <w:szCs w:val="36"/>
            </w:rPr>
            <w:fldChar w:fldCharType="begin"/>
          </w:r>
          <w:r w:rsidR="00DF514B">
            <w:rPr>
              <w:bCs/>
              <w:sz w:val="24"/>
              <w:szCs w:val="36"/>
            </w:rPr>
            <w:instrText xml:space="preserve"> CITATION Bow18 \l 2057 </w:instrText>
          </w:r>
          <w:r w:rsidR="00DF514B">
            <w:rPr>
              <w:bCs/>
              <w:sz w:val="24"/>
              <w:szCs w:val="36"/>
            </w:rPr>
            <w:fldChar w:fldCharType="separate"/>
          </w:r>
          <w:r w:rsidR="00F5384F" w:rsidRPr="00F5384F">
            <w:rPr>
              <w:noProof/>
              <w:sz w:val="24"/>
              <w:szCs w:val="36"/>
            </w:rPr>
            <w:t>[8]</w:t>
          </w:r>
          <w:r w:rsidR="00DF514B">
            <w:rPr>
              <w:bCs/>
              <w:sz w:val="24"/>
              <w:szCs w:val="36"/>
            </w:rPr>
            <w:fldChar w:fldCharType="end"/>
          </w:r>
        </w:sdtContent>
      </w:sdt>
      <w:r w:rsidR="00DF514B">
        <w:rPr>
          <w:bCs/>
          <w:sz w:val="24"/>
          <w:szCs w:val="36"/>
        </w:rPr>
        <w:t xml:space="preserve"> and </w:t>
      </w:r>
      <w:r>
        <w:rPr>
          <w:bCs/>
          <w:sz w:val="24"/>
          <w:szCs w:val="36"/>
        </w:rPr>
        <w:t xml:space="preserve">Iran and the surrounding region. Iranian forces appear to haves sophisticated spoofing abilities, having been able to divert US military patrol boats from their plotted course and into Iranian waters, as well as mis-positioning a US UAV, causing it to land within Iran rather than at its scheduled base </w:t>
      </w:r>
      <w:sdt>
        <w:sdtPr>
          <w:rPr>
            <w:bCs/>
            <w:sz w:val="24"/>
            <w:szCs w:val="36"/>
          </w:rPr>
          <w:id w:val="1767189720"/>
          <w:citation/>
        </w:sdtPr>
        <w:sdtContent>
          <w:r w:rsidR="00BC0E53">
            <w:rPr>
              <w:bCs/>
              <w:sz w:val="24"/>
              <w:szCs w:val="36"/>
            </w:rPr>
            <w:fldChar w:fldCharType="begin"/>
          </w:r>
          <w:r w:rsidR="00BC0E53">
            <w:rPr>
              <w:bCs/>
              <w:sz w:val="24"/>
              <w:szCs w:val="36"/>
            </w:rPr>
            <w:instrText xml:space="preserve"> CITATION Men22 \l 2057 </w:instrText>
          </w:r>
          <w:r w:rsidR="00BC0E53">
            <w:rPr>
              <w:bCs/>
              <w:sz w:val="24"/>
              <w:szCs w:val="36"/>
            </w:rPr>
            <w:fldChar w:fldCharType="separate"/>
          </w:r>
          <w:r w:rsidR="00F5384F" w:rsidRPr="00F5384F">
            <w:rPr>
              <w:noProof/>
              <w:sz w:val="24"/>
              <w:szCs w:val="36"/>
            </w:rPr>
            <w:t>[5]</w:t>
          </w:r>
          <w:r w:rsidR="00BC0E53">
            <w:rPr>
              <w:bCs/>
              <w:sz w:val="24"/>
              <w:szCs w:val="36"/>
            </w:rPr>
            <w:fldChar w:fldCharType="end"/>
          </w:r>
        </w:sdtContent>
      </w:sdt>
      <w:r w:rsidR="00BC0E53">
        <w:rPr>
          <w:bCs/>
          <w:sz w:val="24"/>
          <w:szCs w:val="36"/>
        </w:rPr>
        <w:t>.</w:t>
      </w:r>
      <w:r w:rsidR="003556D3">
        <w:rPr>
          <w:bCs/>
          <w:sz w:val="24"/>
          <w:szCs w:val="36"/>
        </w:rPr>
        <w:t xml:space="preserve"> With this h</w:t>
      </w:r>
      <w:r w:rsidR="00BC0E53">
        <w:rPr>
          <w:bCs/>
          <w:sz w:val="24"/>
          <w:szCs w:val="36"/>
        </w:rPr>
        <w:t>aving proven the ability to manipulate encrypted military GPS to this extent, the potential i</w:t>
      </w:r>
      <w:r w:rsidR="003556D3">
        <w:rPr>
          <w:bCs/>
          <w:sz w:val="24"/>
          <w:szCs w:val="36"/>
        </w:rPr>
        <w:t xml:space="preserve">mplications of spoofing on PGMs and guiding aircraft and shipping courses </w:t>
      </w:r>
      <w:r w:rsidR="00BC0E53">
        <w:rPr>
          <w:bCs/>
          <w:sz w:val="24"/>
          <w:szCs w:val="36"/>
        </w:rPr>
        <w:t>are extreme and countermeasures are clearly required</w:t>
      </w:r>
      <w:r w:rsidR="00696CF1">
        <w:rPr>
          <w:bCs/>
          <w:sz w:val="24"/>
          <w:szCs w:val="36"/>
        </w:rPr>
        <w:t xml:space="preserve"> </w:t>
      </w:r>
      <w:sdt>
        <w:sdtPr>
          <w:rPr>
            <w:bCs/>
            <w:sz w:val="24"/>
            <w:szCs w:val="36"/>
          </w:rPr>
          <w:id w:val="-1390187871"/>
          <w:citation/>
        </w:sdtPr>
        <w:sdtContent>
          <w:r w:rsidR="00696CF1">
            <w:rPr>
              <w:bCs/>
              <w:sz w:val="24"/>
              <w:szCs w:val="36"/>
            </w:rPr>
            <w:fldChar w:fldCharType="begin"/>
          </w:r>
          <w:r w:rsidR="00696CF1">
            <w:rPr>
              <w:bCs/>
              <w:sz w:val="24"/>
              <w:szCs w:val="36"/>
            </w:rPr>
            <w:instrText xml:space="preserve"> CITATION Gou15 \l 2057 </w:instrText>
          </w:r>
          <w:r w:rsidR="00696CF1">
            <w:rPr>
              <w:bCs/>
              <w:sz w:val="24"/>
              <w:szCs w:val="36"/>
            </w:rPr>
            <w:fldChar w:fldCharType="separate"/>
          </w:r>
          <w:r w:rsidR="00F5384F" w:rsidRPr="00F5384F">
            <w:rPr>
              <w:noProof/>
              <w:sz w:val="24"/>
              <w:szCs w:val="36"/>
            </w:rPr>
            <w:t>[9]</w:t>
          </w:r>
          <w:r w:rsidR="00696CF1">
            <w:rPr>
              <w:bCs/>
              <w:sz w:val="24"/>
              <w:szCs w:val="36"/>
            </w:rPr>
            <w:fldChar w:fldCharType="end"/>
          </w:r>
        </w:sdtContent>
      </w:sdt>
      <w:sdt>
        <w:sdtPr>
          <w:rPr>
            <w:bCs/>
            <w:sz w:val="24"/>
            <w:szCs w:val="36"/>
          </w:rPr>
          <w:id w:val="-1786489523"/>
          <w:citation/>
        </w:sdtPr>
        <w:sdtContent>
          <w:r w:rsidR="003556D3">
            <w:rPr>
              <w:bCs/>
              <w:sz w:val="24"/>
              <w:szCs w:val="36"/>
            </w:rPr>
            <w:fldChar w:fldCharType="begin"/>
          </w:r>
          <w:r w:rsidR="003556D3">
            <w:rPr>
              <w:bCs/>
              <w:sz w:val="24"/>
              <w:szCs w:val="36"/>
            </w:rPr>
            <w:instrText xml:space="preserve"> CITATION Men22 \l 2057 </w:instrText>
          </w:r>
          <w:r w:rsidR="003556D3">
            <w:rPr>
              <w:bCs/>
              <w:sz w:val="24"/>
              <w:szCs w:val="36"/>
            </w:rPr>
            <w:fldChar w:fldCharType="separate"/>
          </w:r>
          <w:r w:rsidR="00F5384F">
            <w:rPr>
              <w:bCs/>
              <w:noProof/>
              <w:sz w:val="24"/>
              <w:szCs w:val="36"/>
            </w:rPr>
            <w:t xml:space="preserve"> </w:t>
          </w:r>
          <w:r w:rsidR="00F5384F" w:rsidRPr="00F5384F">
            <w:rPr>
              <w:noProof/>
              <w:sz w:val="24"/>
              <w:szCs w:val="36"/>
            </w:rPr>
            <w:t>[5]</w:t>
          </w:r>
          <w:r w:rsidR="003556D3">
            <w:rPr>
              <w:bCs/>
              <w:sz w:val="24"/>
              <w:szCs w:val="36"/>
            </w:rPr>
            <w:fldChar w:fldCharType="end"/>
          </w:r>
        </w:sdtContent>
      </w:sdt>
      <w:r w:rsidR="00BC0E53">
        <w:rPr>
          <w:bCs/>
          <w:sz w:val="24"/>
          <w:szCs w:val="36"/>
        </w:rPr>
        <w:t>.</w:t>
      </w:r>
    </w:p>
    <w:p w14:paraId="0FF4BC54" w14:textId="25E098AB" w:rsidR="00671EFD" w:rsidRDefault="00AD2838" w:rsidP="00FE2794">
      <w:pPr>
        <w:rPr>
          <w:bCs/>
          <w:sz w:val="24"/>
          <w:szCs w:val="36"/>
        </w:rPr>
      </w:pPr>
      <w:r>
        <w:rPr>
          <w:bCs/>
          <w:sz w:val="24"/>
          <w:szCs w:val="36"/>
        </w:rPr>
        <w:t>Military or secured GPS currently uses an encrypted code – known as SAASM (Selective-Availability Anti-Spoofing Module) - so that receivers can check the authenticity of the signals they receiver and evade spoofed si</w:t>
      </w:r>
      <w:r w:rsidR="00C46ABA">
        <w:rPr>
          <w:bCs/>
          <w:sz w:val="24"/>
          <w:szCs w:val="36"/>
        </w:rPr>
        <w:t xml:space="preserve">gnals. This, however, provides no protection against jamming of GPS signals. Although operations to update secure GPS to a new M-type encryption, which includes specific anti-jamming measures, are underway, the weak nature of satellite signals will still leave GPS vulnerable to </w:t>
      </w:r>
      <w:r w:rsidR="00BC0E53">
        <w:rPr>
          <w:bCs/>
          <w:sz w:val="24"/>
          <w:szCs w:val="36"/>
        </w:rPr>
        <w:t xml:space="preserve">sophisticated </w:t>
      </w:r>
      <w:r w:rsidR="00C46ABA">
        <w:rPr>
          <w:bCs/>
          <w:sz w:val="24"/>
          <w:szCs w:val="36"/>
        </w:rPr>
        <w:t>jamming over large areas.</w:t>
      </w:r>
      <w:r w:rsidR="00D143DE">
        <w:rPr>
          <w:bCs/>
          <w:sz w:val="24"/>
          <w:szCs w:val="36"/>
        </w:rPr>
        <w:t xml:space="preserve"> </w:t>
      </w:r>
      <w:r w:rsidR="00671EFD">
        <w:rPr>
          <w:bCs/>
          <w:sz w:val="24"/>
          <w:szCs w:val="36"/>
        </w:rPr>
        <w:t xml:space="preserve">Smart antenna are another feature being touted to alleviate the influence of jamming. </w:t>
      </w:r>
      <w:r w:rsidR="00671EFD">
        <w:rPr>
          <w:bCs/>
          <w:sz w:val="24"/>
          <w:szCs w:val="36"/>
        </w:rPr>
        <w:lastRenderedPageBreak/>
        <w:t>Unlike the hemispherical coverage utilised by standard antenna, CRPA (controlled-reception-pattern antennas) focus several narrow beams directly at satellites whilst nullifyi</w:t>
      </w:r>
      <w:r w:rsidR="002D3C06">
        <w:rPr>
          <w:bCs/>
          <w:sz w:val="24"/>
          <w:szCs w:val="36"/>
        </w:rPr>
        <w:t>ng non-signal-receiving regions.</w:t>
      </w:r>
      <w:r w:rsidR="00671EFD">
        <w:rPr>
          <w:bCs/>
          <w:sz w:val="24"/>
          <w:szCs w:val="36"/>
        </w:rPr>
        <w:t xml:space="preserve"> </w:t>
      </w:r>
      <w:r w:rsidR="002D3C06">
        <w:rPr>
          <w:bCs/>
          <w:sz w:val="24"/>
          <w:szCs w:val="36"/>
        </w:rPr>
        <w:t>This allows greatly improved signal reception and the blocking of interference to combat the effects of jamming</w:t>
      </w:r>
      <w:r w:rsidR="00D143DE">
        <w:rPr>
          <w:bCs/>
          <w:sz w:val="24"/>
          <w:szCs w:val="36"/>
        </w:rPr>
        <w:t xml:space="preserve"> </w:t>
      </w:r>
      <w:sdt>
        <w:sdtPr>
          <w:rPr>
            <w:bCs/>
            <w:sz w:val="24"/>
            <w:szCs w:val="36"/>
          </w:rPr>
          <w:id w:val="214092312"/>
          <w:citation/>
        </w:sdtPr>
        <w:sdtContent>
          <w:r w:rsidR="00D143DE">
            <w:rPr>
              <w:bCs/>
              <w:sz w:val="24"/>
              <w:szCs w:val="36"/>
            </w:rPr>
            <w:fldChar w:fldCharType="begin"/>
          </w:r>
          <w:r w:rsidR="00D143DE">
            <w:rPr>
              <w:bCs/>
              <w:sz w:val="24"/>
              <w:szCs w:val="36"/>
            </w:rPr>
            <w:instrText xml:space="preserve"> CITATION Col15 \l 2057 </w:instrText>
          </w:r>
          <w:r w:rsidR="00D143DE">
            <w:rPr>
              <w:bCs/>
              <w:sz w:val="24"/>
              <w:szCs w:val="36"/>
            </w:rPr>
            <w:fldChar w:fldCharType="separate"/>
          </w:r>
          <w:r w:rsidR="00F5384F" w:rsidRPr="00F5384F">
            <w:rPr>
              <w:noProof/>
              <w:sz w:val="24"/>
              <w:szCs w:val="36"/>
            </w:rPr>
            <w:t>[10]</w:t>
          </w:r>
          <w:r w:rsidR="00D143DE">
            <w:rPr>
              <w:bCs/>
              <w:sz w:val="24"/>
              <w:szCs w:val="36"/>
            </w:rPr>
            <w:fldChar w:fldCharType="end"/>
          </w:r>
        </w:sdtContent>
      </w:sdt>
      <w:r w:rsidR="002D3C06">
        <w:rPr>
          <w:bCs/>
          <w:sz w:val="24"/>
          <w:szCs w:val="36"/>
        </w:rPr>
        <w:t>.</w:t>
      </w:r>
    </w:p>
    <w:p w14:paraId="126AF0EE" w14:textId="199E7E59" w:rsidR="00400542" w:rsidRDefault="00C46ABA" w:rsidP="00FE2794">
      <w:pPr>
        <w:rPr>
          <w:bCs/>
          <w:sz w:val="24"/>
          <w:szCs w:val="36"/>
        </w:rPr>
      </w:pPr>
      <w:r>
        <w:rPr>
          <w:bCs/>
          <w:sz w:val="24"/>
          <w:szCs w:val="36"/>
        </w:rPr>
        <w:t>Integration of other navigation and PNT resources into GPS-based navigation systems for military vehicles, vessels and craft is required in order to enable</w:t>
      </w:r>
      <w:r w:rsidR="002D3C06">
        <w:rPr>
          <w:bCs/>
          <w:sz w:val="24"/>
          <w:szCs w:val="36"/>
        </w:rPr>
        <w:t xml:space="preserve"> accura</w:t>
      </w:r>
      <w:r w:rsidR="003556D3">
        <w:rPr>
          <w:bCs/>
          <w:sz w:val="24"/>
          <w:szCs w:val="36"/>
        </w:rPr>
        <w:t xml:space="preserve">te navigation when GPS signals are being interrupted. </w:t>
      </w:r>
      <w:r w:rsidR="002D3C06">
        <w:rPr>
          <w:bCs/>
          <w:sz w:val="24"/>
          <w:szCs w:val="36"/>
        </w:rPr>
        <w:t>Integrating the use of multiple GNSS signals into single navigation systems serves as another potential countermeasure to jamming and spoofing, and with the continued increase in operational satellites of newer constellations such as Galileo</w:t>
      </w:r>
      <w:r w:rsidR="003556D3">
        <w:rPr>
          <w:bCs/>
          <w:sz w:val="24"/>
          <w:szCs w:val="36"/>
        </w:rPr>
        <w:t>,</w:t>
      </w:r>
      <w:r w:rsidR="002D3C06">
        <w:rPr>
          <w:bCs/>
          <w:sz w:val="24"/>
          <w:szCs w:val="36"/>
        </w:rPr>
        <w:t xml:space="preserve"> is becoming a very feasible option</w:t>
      </w:r>
      <w:r w:rsidR="00994296">
        <w:rPr>
          <w:bCs/>
          <w:sz w:val="24"/>
          <w:szCs w:val="36"/>
        </w:rPr>
        <w:t xml:space="preserve"> </w:t>
      </w:r>
      <w:sdt>
        <w:sdtPr>
          <w:rPr>
            <w:bCs/>
            <w:sz w:val="24"/>
            <w:szCs w:val="36"/>
          </w:rPr>
          <w:id w:val="1057436442"/>
          <w:citation/>
        </w:sdtPr>
        <w:sdtContent>
          <w:r w:rsidR="00994296">
            <w:rPr>
              <w:bCs/>
              <w:sz w:val="24"/>
              <w:szCs w:val="36"/>
            </w:rPr>
            <w:fldChar w:fldCharType="begin"/>
          </w:r>
          <w:r w:rsidR="00994296">
            <w:rPr>
              <w:bCs/>
              <w:sz w:val="24"/>
              <w:szCs w:val="36"/>
            </w:rPr>
            <w:instrText xml:space="preserve"> CITATION Col15 \l 2057 </w:instrText>
          </w:r>
          <w:r w:rsidR="00994296">
            <w:rPr>
              <w:bCs/>
              <w:sz w:val="24"/>
              <w:szCs w:val="36"/>
            </w:rPr>
            <w:fldChar w:fldCharType="separate"/>
          </w:r>
          <w:r w:rsidR="00F5384F" w:rsidRPr="00F5384F">
            <w:rPr>
              <w:noProof/>
              <w:sz w:val="24"/>
              <w:szCs w:val="36"/>
            </w:rPr>
            <w:t>[10]</w:t>
          </w:r>
          <w:r w:rsidR="00994296">
            <w:rPr>
              <w:bCs/>
              <w:sz w:val="24"/>
              <w:szCs w:val="36"/>
            </w:rPr>
            <w:fldChar w:fldCharType="end"/>
          </w:r>
        </w:sdtContent>
      </w:sdt>
      <w:r w:rsidR="00994296">
        <w:rPr>
          <w:bCs/>
          <w:sz w:val="24"/>
          <w:szCs w:val="36"/>
        </w:rPr>
        <w:t xml:space="preserve">. As well as this augmentation of GNSS systems such as GBAS (ground based augmentation systems), which uses ground-based radio broadcasting to provide error corrections to receivers, shows to be a promising solution </w:t>
      </w:r>
      <w:sdt>
        <w:sdtPr>
          <w:rPr>
            <w:bCs/>
            <w:sz w:val="24"/>
            <w:szCs w:val="36"/>
          </w:rPr>
          <w:id w:val="-1777870480"/>
          <w:citation/>
        </w:sdtPr>
        <w:sdtContent>
          <w:r w:rsidR="00994296">
            <w:rPr>
              <w:bCs/>
              <w:sz w:val="24"/>
              <w:szCs w:val="36"/>
            </w:rPr>
            <w:fldChar w:fldCharType="begin"/>
          </w:r>
          <w:r w:rsidR="00994296">
            <w:rPr>
              <w:bCs/>
              <w:sz w:val="24"/>
              <w:szCs w:val="36"/>
            </w:rPr>
            <w:instrText xml:space="preserve"> CITATION Fed22 \l 2057 </w:instrText>
          </w:r>
          <w:r w:rsidR="00994296">
            <w:rPr>
              <w:bCs/>
              <w:sz w:val="24"/>
              <w:szCs w:val="36"/>
            </w:rPr>
            <w:fldChar w:fldCharType="separate"/>
          </w:r>
          <w:r w:rsidR="00F5384F" w:rsidRPr="00F5384F">
            <w:rPr>
              <w:noProof/>
              <w:sz w:val="24"/>
              <w:szCs w:val="36"/>
            </w:rPr>
            <w:t>[11]</w:t>
          </w:r>
          <w:r w:rsidR="00994296">
            <w:rPr>
              <w:bCs/>
              <w:sz w:val="24"/>
              <w:szCs w:val="36"/>
            </w:rPr>
            <w:fldChar w:fldCharType="end"/>
          </w:r>
        </w:sdtContent>
      </w:sdt>
      <w:r w:rsidR="00994296">
        <w:rPr>
          <w:bCs/>
          <w:sz w:val="24"/>
          <w:szCs w:val="36"/>
        </w:rPr>
        <w:t>.</w:t>
      </w:r>
    </w:p>
    <w:p w14:paraId="5B364784" w14:textId="75B52F9E" w:rsidR="003556D3" w:rsidRDefault="003556D3" w:rsidP="00FE2794">
      <w:pPr>
        <w:rPr>
          <w:bCs/>
          <w:sz w:val="24"/>
          <w:szCs w:val="36"/>
        </w:rPr>
      </w:pPr>
      <w:r>
        <w:rPr>
          <w:bCs/>
          <w:sz w:val="24"/>
          <w:szCs w:val="36"/>
        </w:rPr>
        <w:t>Protection against spoofing has so far focused mainly on detection of spoofing attacks through factors such as signal amplitude and signal arrival angle detection</w:t>
      </w:r>
      <w:r w:rsidR="002A60A7">
        <w:rPr>
          <w:bCs/>
          <w:sz w:val="24"/>
          <w:szCs w:val="36"/>
        </w:rPr>
        <w:t xml:space="preserve">. Prevention of spoofing currently relies on symmetric key encryption which can allow a sophisticated receiver to differentiate between genuine and spoofed signals </w:t>
      </w:r>
      <w:sdt>
        <w:sdtPr>
          <w:rPr>
            <w:bCs/>
            <w:sz w:val="24"/>
            <w:szCs w:val="36"/>
          </w:rPr>
          <w:id w:val="-2017536185"/>
          <w:citation/>
        </w:sdtPr>
        <w:sdtContent>
          <w:r w:rsidR="002A60A7">
            <w:rPr>
              <w:bCs/>
              <w:sz w:val="24"/>
              <w:szCs w:val="36"/>
            </w:rPr>
            <w:fldChar w:fldCharType="begin"/>
          </w:r>
          <w:r w:rsidR="002A60A7">
            <w:rPr>
              <w:bCs/>
              <w:sz w:val="24"/>
              <w:szCs w:val="36"/>
            </w:rPr>
            <w:instrText xml:space="preserve"> CITATION Men22 \l 2057 </w:instrText>
          </w:r>
          <w:r w:rsidR="002A60A7">
            <w:rPr>
              <w:bCs/>
              <w:sz w:val="24"/>
              <w:szCs w:val="36"/>
            </w:rPr>
            <w:fldChar w:fldCharType="separate"/>
          </w:r>
          <w:r w:rsidR="00F5384F" w:rsidRPr="00F5384F">
            <w:rPr>
              <w:noProof/>
              <w:sz w:val="24"/>
              <w:szCs w:val="36"/>
            </w:rPr>
            <w:t>[5]</w:t>
          </w:r>
          <w:r w:rsidR="002A60A7">
            <w:rPr>
              <w:bCs/>
              <w:sz w:val="24"/>
              <w:szCs w:val="36"/>
            </w:rPr>
            <w:fldChar w:fldCharType="end"/>
          </w:r>
        </w:sdtContent>
      </w:sdt>
      <w:r w:rsidR="002A60A7">
        <w:rPr>
          <w:bCs/>
          <w:sz w:val="24"/>
          <w:szCs w:val="36"/>
        </w:rPr>
        <w:t>. Despite these advancements, the deployment of multiple method spoofing attacks which use complementary strategies will continue to allow adversaries to disrupt use of GNSS</w:t>
      </w:r>
      <w:r w:rsidR="00F5384F">
        <w:rPr>
          <w:bCs/>
          <w:sz w:val="24"/>
          <w:szCs w:val="36"/>
        </w:rPr>
        <w:t xml:space="preserve"> </w:t>
      </w:r>
      <w:sdt>
        <w:sdtPr>
          <w:rPr>
            <w:bCs/>
            <w:sz w:val="24"/>
            <w:szCs w:val="36"/>
          </w:rPr>
          <w:id w:val="1781763427"/>
          <w:citation/>
        </w:sdtPr>
        <w:sdtContent>
          <w:r w:rsidR="00F5384F">
            <w:rPr>
              <w:bCs/>
              <w:sz w:val="24"/>
              <w:szCs w:val="36"/>
            </w:rPr>
            <w:fldChar w:fldCharType="begin"/>
          </w:r>
          <w:r w:rsidR="00F5384F">
            <w:rPr>
              <w:bCs/>
              <w:sz w:val="24"/>
              <w:szCs w:val="36"/>
            </w:rPr>
            <w:instrText xml:space="preserve"> CITATION Men22 \l 2057 </w:instrText>
          </w:r>
          <w:r w:rsidR="00F5384F">
            <w:rPr>
              <w:bCs/>
              <w:sz w:val="24"/>
              <w:szCs w:val="36"/>
            </w:rPr>
            <w:fldChar w:fldCharType="separate"/>
          </w:r>
          <w:r w:rsidR="00F5384F" w:rsidRPr="00F5384F">
            <w:rPr>
              <w:noProof/>
              <w:sz w:val="24"/>
              <w:szCs w:val="36"/>
            </w:rPr>
            <w:t>[5]</w:t>
          </w:r>
          <w:r w:rsidR="00F5384F">
            <w:rPr>
              <w:bCs/>
              <w:sz w:val="24"/>
              <w:szCs w:val="36"/>
            </w:rPr>
            <w:fldChar w:fldCharType="end"/>
          </w:r>
        </w:sdtContent>
      </w:sdt>
      <w:r w:rsidR="002A60A7">
        <w:rPr>
          <w:bCs/>
          <w:sz w:val="24"/>
          <w:szCs w:val="36"/>
        </w:rPr>
        <w:t>.</w:t>
      </w:r>
    </w:p>
    <w:p w14:paraId="0CB76A79" w14:textId="0BE49B49" w:rsidR="00D143DE" w:rsidRPr="003556D3" w:rsidRDefault="00D143DE" w:rsidP="00FE2794">
      <w:pPr>
        <w:rPr>
          <w:bCs/>
          <w:sz w:val="24"/>
          <w:szCs w:val="36"/>
        </w:rPr>
      </w:pPr>
      <w:r w:rsidRPr="003556D3">
        <w:rPr>
          <w:bCs/>
          <w:sz w:val="24"/>
          <w:szCs w:val="36"/>
        </w:rPr>
        <w:t>Both the jamming and spoofing of signals are clearly very significant to the field of OME, given its critical reliance of GNSS</w:t>
      </w:r>
      <w:r w:rsidR="00BB5443" w:rsidRPr="003556D3">
        <w:rPr>
          <w:bCs/>
          <w:sz w:val="24"/>
          <w:szCs w:val="36"/>
        </w:rPr>
        <w:t xml:space="preserve"> and the potential high-stakes implications on assets such as PGMs and USEs</w:t>
      </w:r>
      <w:r w:rsidRPr="003556D3">
        <w:rPr>
          <w:bCs/>
          <w:sz w:val="24"/>
          <w:szCs w:val="36"/>
        </w:rPr>
        <w:t>. With the development of several countermeasures to these vulnerabilities still not preventing attacks from the sophisticated techniques deployed by certain foreign adversaries, further work is required in this area. In the meantime, the high-impact examples of spoofing from Russia and Iran, in particular, demonstrate how this activity has become an important strategy and feature of modern warfare and military exercise. Unable to definitively protect GPS, and with the progressing development of Russian and Chinese GNSS systems, the USA and western allies such as the UK will likely have to deploy their own jamming and spoofing activities in combat or electronic/radio warfare situations.</w:t>
      </w:r>
      <w:r w:rsidR="00263ED7" w:rsidRPr="003556D3">
        <w:rPr>
          <w:bCs/>
          <w:sz w:val="24"/>
          <w:szCs w:val="36"/>
        </w:rPr>
        <w:t xml:space="preserve"> </w:t>
      </w:r>
    </w:p>
    <w:sdt>
      <w:sdtPr>
        <w:id w:val="235053051"/>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6901C23E" w14:textId="22FAB511" w:rsidR="00375824" w:rsidRDefault="00375824">
          <w:pPr>
            <w:pStyle w:val="Heading1"/>
          </w:pPr>
          <w:r>
            <w:t>Bibliography</w:t>
          </w:r>
        </w:p>
        <w:sdt>
          <w:sdtPr>
            <w:id w:val="111145805"/>
            <w:bibliography/>
          </w:sdtPr>
          <w:sdtContent>
            <w:p w14:paraId="3D65A4FE" w14:textId="77777777" w:rsidR="00375824" w:rsidRDefault="0037582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2"/>
                <w:gridCol w:w="8674"/>
              </w:tblGrid>
              <w:tr w:rsidR="00375824" w14:paraId="1912D6CB" w14:textId="77777777">
                <w:trPr>
                  <w:divId w:val="1111628115"/>
                  <w:tblCellSpacing w:w="15" w:type="dxa"/>
                </w:trPr>
                <w:tc>
                  <w:tcPr>
                    <w:tcW w:w="50" w:type="pct"/>
                    <w:hideMark/>
                  </w:tcPr>
                  <w:p w14:paraId="0BAD61D3" w14:textId="77777777" w:rsidR="00375824" w:rsidRDefault="00375824">
                    <w:pPr>
                      <w:pStyle w:val="Bibliography"/>
                      <w:rPr>
                        <w:noProof/>
                        <w:sz w:val="24"/>
                        <w:szCs w:val="24"/>
                        <w:lang w:val="en-US"/>
                      </w:rPr>
                    </w:pPr>
                    <w:r>
                      <w:rPr>
                        <w:noProof/>
                        <w:lang w:val="en-US"/>
                      </w:rPr>
                      <w:t xml:space="preserve">[1] </w:t>
                    </w:r>
                  </w:p>
                </w:tc>
                <w:tc>
                  <w:tcPr>
                    <w:tcW w:w="0" w:type="auto"/>
                    <w:hideMark/>
                  </w:tcPr>
                  <w:p w14:paraId="158E8F0E" w14:textId="77777777" w:rsidR="00375824" w:rsidRDefault="00375824">
                    <w:pPr>
                      <w:pStyle w:val="Bibliography"/>
                      <w:rPr>
                        <w:noProof/>
                        <w:lang w:val="en-US"/>
                      </w:rPr>
                    </w:pPr>
                    <w:r>
                      <w:rPr>
                        <w:noProof/>
                        <w:lang w:val="en-US"/>
                      </w:rPr>
                      <w:t>European Space Agency, "Military Navigation," ESA Nauipedia, 2022. [Online]. Available: https://gssc.esa.int/navipedia/index.php/Military_Navigation. [Accessed 12 12 2022].</w:t>
                    </w:r>
                  </w:p>
                </w:tc>
              </w:tr>
              <w:tr w:rsidR="00375824" w14:paraId="1B4C9846" w14:textId="77777777">
                <w:trPr>
                  <w:divId w:val="1111628115"/>
                  <w:tblCellSpacing w:w="15" w:type="dxa"/>
                </w:trPr>
                <w:tc>
                  <w:tcPr>
                    <w:tcW w:w="50" w:type="pct"/>
                    <w:hideMark/>
                  </w:tcPr>
                  <w:p w14:paraId="02C6E0E6" w14:textId="77777777" w:rsidR="00375824" w:rsidRDefault="00375824">
                    <w:pPr>
                      <w:pStyle w:val="Bibliography"/>
                      <w:rPr>
                        <w:noProof/>
                        <w:lang w:val="en-US"/>
                      </w:rPr>
                    </w:pPr>
                    <w:r>
                      <w:rPr>
                        <w:noProof/>
                        <w:lang w:val="en-US"/>
                      </w:rPr>
                      <w:t xml:space="preserve">[2] </w:t>
                    </w:r>
                  </w:p>
                </w:tc>
                <w:tc>
                  <w:tcPr>
                    <w:tcW w:w="0" w:type="auto"/>
                    <w:hideMark/>
                  </w:tcPr>
                  <w:p w14:paraId="22AE7F0B" w14:textId="77777777" w:rsidR="00375824" w:rsidRDefault="00375824">
                    <w:pPr>
                      <w:pStyle w:val="Bibliography"/>
                      <w:rPr>
                        <w:noProof/>
                        <w:lang w:val="en-US"/>
                      </w:rPr>
                    </w:pPr>
                    <w:r>
                      <w:rPr>
                        <w:noProof/>
                        <w:lang w:val="en-US"/>
                      </w:rPr>
                      <w:t xml:space="preserve">J. Zidan, E. I. Adegoke, E. Kampert, S. A. Birrell, C. R. Ford and M. D. Higgins, "GNSS Vulnerabilities and Existing Solutions: A Review of the Literature," </w:t>
                    </w:r>
                    <w:r>
                      <w:rPr>
                        <w:i/>
                        <w:iCs/>
                        <w:noProof/>
                        <w:lang w:val="en-US"/>
                      </w:rPr>
                      <w:t xml:space="preserve">IEEE Access, </w:t>
                    </w:r>
                    <w:r>
                      <w:rPr>
                        <w:noProof/>
                        <w:lang w:val="en-US"/>
                      </w:rPr>
                      <w:t xml:space="preserve">no. PP. 1-1. 10.1109/ACCESS.2020.2973759. . </w:t>
                    </w:r>
                  </w:p>
                </w:tc>
              </w:tr>
              <w:tr w:rsidR="00375824" w14:paraId="69AE699F" w14:textId="77777777">
                <w:trPr>
                  <w:divId w:val="1111628115"/>
                  <w:tblCellSpacing w:w="15" w:type="dxa"/>
                </w:trPr>
                <w:tc>
                  <w:tcPr>
                    <w:tcW w:w="50" w:type="pct"/>
                    <w:hideMark/>
                  </w:tcPr>
                  <w:p w14:paraId="647A86A6" w14:textId="77777777" w:rsidR="00375824" w:rsidRDefault="00375824">
                    <w:pPr>
                      <w:pStyle w:val="Bibliography"/>
                      <w:rPr>
                        <w:noProof/>
                        <w:lang w:val="en-US"/>
                      </w:rPr>
                    </w:pPr>
                    <w:r>
                      <w:rPr>
                        <w:noProof/>
                        <w:lang w:val="en-US"/>
                      </w:rPr>
                      <w:t xml:space="preserve">[3] </w:t>
                    </w:r>
                  </w:p>
                </w:tc>
                <w:tc>
                  <w:tcPr>
                    <w:tcW w:w="0" w:type="auto"/>
                    <w:hideMark/>
                  </w:tcPr>
                  <w:p w14:paraId="4B8C8A9C" w14:textId="77777777" w:rsidR="00375824" w:rsidRDefault="00375824">
                    <w:pPr>
                      <w:pStyle w:val="Bibliography"/>
                      <w:rPr>
                        <w:noProof/>
                        <w:lang w:val="en-US"/>
                      </w:rPr>
                    </w:pPr>
                    <w:r>
                      <w:rPr>
                        <w:noProof/>
                        <w:lang w:val="en-US"/>
                      </w:rPr>
                      <w:t>European Space Agency, "Military Applications," ESA Nauipedia, 2022. [Online]. Available: https://gssc.esa.int/navipedia/index.php/Military_Applications. [Accessed 12 12 2022].</w:t>
                    </w:r>
                  </w:p>
                </w:tc>
              </w:tr>
              <w:tr w:rsidR="00375824" w14:paraId="43FF35A5" w14:textId="77777777">
                <w:trPr>
                  <w:divId w:val="1111628115"/>
                  <w:tblCellSpacing w:w="15" w:type="dxa"/>
                </w:trPr>
                <w:tc>
                  <w:tcPr>
                    <w:tcW w:w="50" w:type="pct"/>
                    <w:hideMark/>
                  </w:tcPr>
                  <w:p w14:paraId="6316E8A1" w14:textId="77777777" w:rsidR="00375824" w:rsidRDefault="00375824">
                    <w:pPr>
                      <w:pStyle w:val="Bibliography"/>
                      <w:rPr>
                        <w:noProof/>
                        <w:lang w:val="en-US"/>
                      </w:rPr>
                    </w:pPr>
                    <w:r>
                      <w:rPr>
                        <w:noProof/>
                        <w:lang w:val="en-US"/>
                      </w:rPr>
                      <w:lastRenderedPageBreak/>
                      <w:t xml:space="preserve">[4] </w:t>
                    </w:r>
                  </w:p>
                </w:tc>
                <w:tc>
                  <w:tcPr>
                    <w:tcW w:w="0" w:type="auto"/>
                    <w:hideMark/>
                  </w:tcPr>
                  <w:p w14:paraId="00E74999" w14:textId="77777777" w:rsidR="00375824" w:rsidRDefault="00375824">
                    <w:pPr>
                      <w:pStyle w:val="Bibliography"/>
                      <w:rPr>
                        <w:noProof/>
                        <w:lang w:val="en-US"/>
                      </w:rPr>
                    </w:pPr>
                    <w:r>
                      <w:rPr>
                        <w:noProof/>
                        <w:lang w:val="en-US"/>
                      </w:rPr>
                      <w:t>PCTEL Connected Solutions, "Precision Guided Munitions And The Historic Role of GPS," PCTEL Connected Solutions, antenna.com, 2022.</w:t>
                    </w:r>
                  </w:p>
                </w:tc>
              </w:tr>
              <w:tr w:rsidR="00375824" w14:paraId="41FAA848" w14:textId="77777777">
                <w:trPr>
                  <w:divId w:val="1111628115"/>
                  <w:tblCellSpacing w:w="15" w:type="dxa"/>
                </w:trPr>
                <w:tc>
                  <w:tcPr>
                    <w:tcW w:w="50" w:type="pct"/>
                    <w:hideMark/>
                  </w:tcPr>
                  <w:p w14:paraId="30B9C439" w14:textId="77777777" w:rsidR="00375824" w:rsidRDefault="00375824">
                    <w:pPr>
                      <w:pStyle w:val="Bibliography"/>
                      <w:rPr>
                        <w:noProof/>
                        <w:lang w:val="en-US"/>
                      </w:rPr>
                    </w:pPr>
                    <w:r>
                      <w:rPr>
                        <w:noProof/>
                        <w:lang w:val="en-US"/>
                      </w:rPr>
                      <w:t xml:space="preserve">[5] </w:t>
                    </w:r>
                  </w:p>
                </w:tc>
                <w:tc>
                  <w:tcPr>
                    <w:tcW w:w="0" w:type="auto"/>
                    <w:hideMark/>
                  </w:tcPr>
                  <w:p w14:paraId="61A9965F" w14:textId="77777777" w:rsidR="00375824" w:rsidRDefault="00375824">
                    <w:pPr>
                      <w:pStyle w:val="Bibliography"/>
                      <w:rPr>
                        <w:noProof/>
                        <w:lang w:val="en-US"/>
                      </w:rPr>
                    </w:pPr>
                    <w:r>
                      <w:rPr>
                        <w:noProof/>
                        <w:lang w:val="en-US"/>
                      </w:rPr>
                      <w:t xml:space="preserve">L. Meng, L. Yang, W. Yang and L. Zhang, "A Survey of GNSS Spoofing and Anti-Spoofing Technology," </w:t>
                    </w:r>
                    <w:r>
                      <w:rPr>
                        <w:i/>
                        <w:iCs/>
                        <w:noProof/>
                        <w:lang w:val="en-US"/>
                      </w:rPr>
                      <w:t xml:space="preserve">Remote Sensing, </w:t>
                    </w:r>
                    <w:r>
                      <w:rPr>
                        <w:noProof/>
                        <w:lang w:val="en-US"/>
                      </w:rPr>
                      <w:t xml:space="preserve">vol. 14, no. 19, p. 4826, 2022. </w:t>
                    </w:r>
                  </w:p>
                </w:tc>
              </w:tr>
              <w:tr w:rsidR="00375824" w14:paraId="4F71C74B" w14:textId="77777777">
                <w:trPr>
                  <w:divId w:val="1111628115"/>
                  <w:tblCellSpacing w:w="15" w:type="dxa"/>
                </w:trPr>
                <w:tc>
                  <w:tcPr>
                    <w:tcW w:w="50" w:type="pct"/>
                    <w:hideMark/>
                  </w:tcPr>
                  <w:p w14:paraId="4816AFF7" w14:textId="77777777" w:rsidR="00375824" w:rsidRDefault="00375824">
                    <w:pPr>
                      <w:pStyle w:val="Bibliography"/>
                      <w:rPr>
                        <w:noProof/>
                        <w:lang w:val="en-US"/>
                      </w:rPr>
                    </w:pPr>
                    <w:r>
                      <w:rPr>
                        <w:noProof/>
                        <w:lang w:val="en-US"/>
                      </w:rPr>
                      <w:t xml:space="preserve">[6] </w:t>
                    </w:r>
                  </w:p>
                </w:tc>
                <w:tc>
                  <w:tcPr>
                    <w:tcW w:w="0" w:type="auto"/>
                    <w:hideMark/>
                  </w:tcPr>
                  <w:p w14:paraId="29698075" w14:textId="77777777" w:rsidR="00375824" w:rsidRDefault="00375824">
                    <w:pPr>
                      <w:pStyle w:val="Bibliography"/>
                      <w:rPr>
                        <w:noProof/>
                        <w:lang w:val="en-US"/>
                      </w:rPr>
                    </w:pPr>
                    <w:r>
                      <w:rPr>
                        <w:noProof/>
                        <w:lang w:val="en-US"/>
                      </w:rPr>
                      <w:t>GISGeography, "How GPS Receivers Work - Trilateration vs Triangulation," 31 May 2022. [Online]. Available: https://gisgeography.com/trilateration-triangulation-gps/. [Accessed 12 December 2022].</w:t>
                    </w:r>
                  </w:p>
                </w:tc>
              </w:tr>
              <w:tr w:rsidR="00375824" w14:paraId="64264E1E" w14:textId="77777777">
                <w:trPr>
                  <w:divId w:val="1111628115"/>
                  <w:tblCellSpacing w:w="15" w:type="dxa"/>
                </w:trPr>
                <w:tc>
                  <w:tcPr>
                    <w:tcW w:w="50" w:type="pct"/>
                    <w:hideMark/>
                  </w:tcPr>
                  <w:p w14:paraId="5AF76A53" w14:textId="77777777" w:rsidR="00375824" w:rsidRDefault="00375824">
                    <w:pPr>
                      <w:pStyle w:val="Bibliography"/>
                      <w:rPr>
                        <w:noProof/>
                        <w:lang w:val="en-US"/>
                      </w:rPr>
                    </w:pPr>
                    <w:r>
                      <w:rPr>
                        <w:noProof/>
                        <w:lang w:val="en-US"/>
                      </w:rPr>
                      <w:t xml:space="preserve">[7] </w:t>
                    </w:r>
                  </w:p>
                </w:tc>
                <w:tc>
                  <w:tcPr>
                    <w:tcW w:w="0" w:type="auto"/>
                    <w:hideMark/>
                  </w:tcPr>
                  <w:p w14:paraId="60B6E970" w14:textId="77777777" w:rsidR="00375824" w:rsidRDefault="00375824">
                    <w:pPr>
                      <w:pStyle w:val="Bibliography"/>
                      <w:rPr>
                        <w:noProof/>
                        <w:lang w:val="en-US"/>
                      </w:rPr>
                    </w:pPr>
                    <w:r>
                      <w:rPr>
                        <w:noProof/>
                        <w:lang w:val="en-US"/>
                      </w:rPr>
                      <w:t>Spirent, "GNSS Signal Spoofing," 2020.</w:t>
                    </w:r>
                  </w:p>
                </w:tc>
              </w:tr>
              <w:tr w:rsidR="00375824" w14:paraId="1D4EAB15" w14:textId="77777777">
                <w:trPr>
                  <w:divId w:val="1111628115"/>
                  <w:tblCellSpacing w:w="15" w:type="dxa"/>
                </w:trPr>
                <w:tc>
                  <w:tcPr>
                    <w:tcW w:w="50" w:type="pct"/>
                    <w:hideMark/>
                  </w:tcPr>
                  <w:p w14:paraId="2C8FCC56" w14:textId="77777777" w:rsidR="00375824" w:rsidRDefault="00375824">
                    <w:pPr>
                      <w:pStyle w:val="Bibliography"/>
                      <w:rPr>
                        <w:noProof/>
                        <w:lang w:val="en-US"/>
                      </w:rPr>
                    </w:pPr>
                    <w:r>
                      <w:rPr>
                        <w:noProof/>
                        <w:lang w:val="en-US"/>
                      </w:rPr>
                      <w:t xml:space="preserve">[8] </w:t>
                    </w:r>
                  </w:p>
                </w:tc>
                <w:tc>
                  <w:tcPr>
                    <w:tcW w:w="0" w:type="auto"/>
                    <w:hideMark/>
                  </w:tcPr>
                  <w:p w14:paraId="239EC740" w14:textId="77777777" w:rsidR="00375824" w:rsidRDefault="00375824">
                    <w:pPr>
                      <w:pStyle w:val="Bibliography"/>
                      <w:rPr>
                        <w:noProof/>
                        <w:lang w:val="en-US"/>
                      </w:rPr>
                    </w:pPr>
                    <w:r>
                      <w:rPr>
                        <w:noProof/>
                        <w:lang w:val="en-US"/>
                      </w:rPr>
                      <w:t>P. Bowman, "Navigation warfare: the battle lines," IISS: Military Balance Blog, 2018.</w:t>
                    </w:r>
                  </w:p>
                </w:tc>
              </w:tr>
              <w:tr w:rsidR="00375824" w14:paraId="19F2C22D" w14:textId="77777777">
                <w:trPr>
                  <w:divId w:val="1111628115"/>
                  <w:tblCellSpacing w:w="15" w:type="dxa"/>
                </w:trPr>
                <w:tc>
                  <w:tcPr>
                    <w:tcW w:w="50" w:type="pct"/>
                    <w:hideMark/>
                  </w:tcPr>
                  <w:p w14:paraId="6E060D62" w14:textId="77777777" w:rsidR="00375824" w:rsidRDefault="00375824">
                    <w:pPr>
                      <w:pStyle w:val="Bibliography"/>
                      <w:rPr>
                        <w:noProof/>
                        <w:lang w:val="en-US"/>
                      </w:rPr>
                    </w:pPr>
                    <w:r>
                      <w:rPr>
                        <w:noProof/>
                        <w:lang w:val="en-US"/>
                      </w:rPr>
                      <w:t xml:space="preserve">[9] </w:t>
                    </w:r>
                  </w:p>
                </w:tc>
                <w:tc>
                  <w:tcPr>
                    <w:tcW w:w="0" w:type="auto"/>
                    <w:hideMark/>
                  </w:tcPr>
                  <w:p w14:paraId="793C50C0" w14:textId="77777777" w:rsidR="00375824" w:rsidRDefault="00375824">
                    <w:pPr>
                      <w:pStyle w:val="Bibliography"/>
                      <w:rPr>
                        <w:noProof/>
                        <w:lang w:val="en-US"/>
                      </w:rPr>
                    </w:pPr>
                    <w:r>
                      <w:rPr>
                        <w:noProof/>
                        <w:lang w:val="en-US"/>
                      </w:rPr>
                      <w:t>J. Gould, "Guided Bomb Makers Anticipate GPS Jammers," Defense News, 31 May 2015. [Online]. Available: https://www.defensenews.com/air/2015/05/31/guided-bomb-makers-anticipate-gps-jammers/. [Accessed 12 12 2022].</w:t>
                    </w:r>
                  </w:p>
                </w:tc>
              </w:tr>
              <w:tr w:rsidR="00375824" w14:paraId="5EC1BDB9" w14:textId="77777777">
                <w:trPr>
                  <w:divId w:val="1111628115"/>
                  <w:tblCellSpacing w:w="15" w:type="dxa"/>
                </w:trPr>
                <w:tc>
                  <w:tcPr>
                    <w:tcW w:w="50" w:type="pct"/>
                    <w:hideMark/>
                  </w:tcPr>
                  <w:p w14:paraId="110FE588" w14:textId="77777777" w:rsidR="00375824" w:rsidRDefault="00375824">
                    <w:pPr>
                      <w:pStyle w:val="Bibliography"/>
                      <w:rPr>
                        <w:noProof/>
                        <w:lang w:val="en-US"/>
                      </w:rPr>
                    </w:pPr>
                    <w:r>
                      <w:rPr>
                        <w:noProof/>
                        <w:lang w:val="en-US"/>
                      </w:rPr>
                      <w:t xml:space="preserve">[10] </w:t>
                    </w:r>
                  </w:p>
                </w:tc>
                <w:tc>
                  <w:tcPr>
                    <w:tcW w:w="0" w:type="auto"/>
                    <w:hideMark/>
                  </w:tcPr>
                  <w:p w14:paraId="29E55A30" w14:textId="77777777" w:rsidR="00375824" w:rsidRDefault="00375824">
                    <w:pPr>
                      <w:pStyle w:val="Bibliography"/>
                      <w:rPr>
                        <w:noProof/>
                        <w:lang w:val="en-US"/>
                      </w:rPr>
                    </w:pPr>
                    <w:r>
                      <w:rPr>
                        <w:noProof/>
                        <w:lang w:val="en-US"/>
                      </w:rPr>
                      <w:t>S. Cole, "Securing military GPS from spoofing and jamming vulnerabilities," Military Embedded Systems, 2015.</w:t>
                    </w:r>
                  </w:p>
                </w:tc>
              </w:tr>
              <w:tr w:rsidR="00375824" w14:paraId="75244733" w14:textId="77777777">
                <w:trPr>
                  <w:divId w:val="1111628115"/>
                  <w:tblCellSpacing w:w="15" w:type="dxa"/>
                </w:trPr>
                <w:tc>
                  <w:tcPr>
                    <w:tcW w:w="50" w:type="pct"/>
                    <w:hideMark/>
                  </w:tcPr>
                  <w:p w14:paraId="49985DB0" w14:textId="77777777" w:rsidR="00375824" w:rsidRDefault="00375824">
                    <w:pPr>
                      <w:pStyle w:val="Bibliography"/>
                      <w:rPr>
                        <w:noProof/>
                        <w:lang w:val="en-US"/>
                      </w:rPr>
                    </w:pPr>
                    <w:r>
                      <w:rPr>
                        <w:noProof/>
                        <w:lang w:val="en-US"/>
                      </w:rPr>
                      <w:t xml:space="preserve">[11] </w:t>
                    </w:r>
                  </w:p>
                </w:tc>
                <w:tc>
                  <w:tcPr>
                    <w:tcW w:w="0" w:type="auto"/>
                    <w:hideMark/>
                  </w:tcPr>
                  <w:p w14:paraId="754F0FF6" w14:textId="77777777" w:rsidR="00375824" w:rsidRDefault="00375824">
                    <w:pPr>
                      <w:pStyle w:val="Bibliography"/>
                      <w:rPr>
                        <w:noProof/>
                        <w:lang w:val="en-US"/>
                      </w:rPr>
                    </w:pPr>
                    <w:r>
                      <w:rPr>
                        <w:noProof/>
                        <w:lang w:val="en-US"/>
                      </w:rPr>
                      <w:t>Federal Aviation Administration, "Satellite Navigation - GBAS - How It Works," FAA, 2022. [Online]. Available: https://www.faa.gov/about/office_org/headquarters_offices/ato/service_units/techops/navservices/gnss/laas/howitworks. [Accessed 12 12 2022].</w:t>
                    </w:r>
                  </w:p>
                </w:tc>
              </w:tr>
            </w:tbl>
            <w:p w14:paraId="0BCC7308" w14:textId="77777777" w:rsidR="00375824" w:rsidRDefault="00375824">
              <w:pPr>
                <w:divId w:val="1111628115"/>
                <w:rPr>
                  <w:rFonts w:eastAsia="Times New Roman"/>
                  <w:noProof/>
                </w:rPr>
              </w:pPr>
            </w:p>
            <w:p w14:paraId="0385C195" w14:textId="7F7768C1" w:rsidR="00375824" w:rsidRDefault="00375824">
              <w:r>
                <w:rPr>
                  <w:b/>
                  <w:bCs/>
                  <w:noProof/>
                </w:rPr>
                <w:fldChar w:fldCharType="end"/>
              </w:r>
            </w:p>
          </w:sdtContent>
        </w:sdt>
      </w:sdtContent>
    </w:sdt>
    <w:p w14:paraId="6E766B92" w14:textId="77777777" w:rsidR="00FE2794" w:rsidRPr="00FE2794" w:rsidRDefault="00FE2794" w:rsidP="00FE2794">
      <w:pPr>
        <w:rPr>
          <w:b/>
          <w:bCs/>
          <w:sz w:val="36"/>
          <w:szCs w:val="36"/>
        </w:rPr>
      </w:pPr>
      <w:bookmarkStart w:id="0" w:name="_GoBack"/>
      <w:bookmarkEnd w:id="0"/>
    </w:p>
    <w:sectPr w:rsidR="00FE2794" w:rsidRPr="00FE279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449170" w14:textId="77777777" w:rsidR="005733B3" w:rsidRDefault="005733B3" w:rsidP="00FE2794">
      <w:pPr>
        <w:spacing w:after="0" w:line="240" w:lineRule="auto"/>
      </w:pPr>
      <w:r>
        <w:separator/>
      </w:r>
    </w:p>
  </w:endnote>
  <w:endnote w:type="continuationSeparator" w:id="0">
    <w:p w14:paraId="548EC2D1" w14:textId="77777777" w:rsidR="005733B3" w:rsidRDefault="005733B3" w:rsidP="00FE2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等线">
    <w:altName w:val="MS Gothic"/>
    <w:panose1 w:val="00000000000000000000"/>
    <w:charset w:val="80"/>
    <w:family w:val="roman"/>
    <w:notTrueType/>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C65AC8" w14:textId="77777777" w:rsidR="005733B3" w:rsidRDefault="005733B3" w:rsidP="00FE2794">
      <w:pPr>
        <w:spacing w:after="0" w:line="240" w:lineRule="auto"/>
      </w:pPr>
      <w:r>
        <w:separator/>
      </w:r>
    </w:p>
  </w:footnote>
  <w:footnote w:type="continuationSeparator" w:id="0">
    <w:p w14:paraId="6C00DC3C" w14:textId="77777777" w:rsidR="005733B3" w:rsidRDefault="005733B3" w:rsidP="00FE27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50EB69" w14:textId="64D26EF6" w:rsidR="0087473E" w:rsidRDefault="0087473E" w:rsidP="00FE2794">
    <w:pPr>
      <w:pStyle w:val="Header"/>
      <w:jc w:val="right"/>
    </w:pPr>
    <w:r>
      <w:t>2019255</w:t>
    </w:r>
  </w:p>
  <w:p w14:paraId="77F7B419" w14:textId="1D851085" w:rsidR="0087473E" w:rsidRDefault="0087473E" w:rsidP="00FE2794">
    <w:pPr>
      <w:pStyle w:val="Header"/>
      <w:jc w:val="right"/>
    </w:pPr>
    <w:r>
      <w:t>William Noakes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AE764BE"/>
    <w:multiLevelType w:val="hybridMultilevel"/>
    <w:tmpl w:val="FF4004FA"/>
    <w:lvl w:ilvl="0" w:tplc="1902C6B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794"/>
    <w:rsid w:val="000C6DD6"/>
    <w:rsid w:val="001A2C50"/>
    <w:rsid w:val="001B0DBC"/>
    <w:rsid w:val="00250214"/>
    <w:rsid w:val="002635E6"/>
    <w:rsid w:val="00263ED7"/>
    <w:rsid w:val="00295E4E"/>
    <w:rsid w:val="002A2219"/>
    <w:rsid w:val="002A60A7"/>
    <w:rsid w:val="002B46FF"/>
    <w:rsid w:val="002D3C06"/>
    <w:rsid w:val="002D70E2"/>
    <w:rsid w:val="00317A73"/>
    <w:rsid w:val="003556D3"/>
    <w:rsid w:val="00375824"/>
    <w:rsid w:val="00380CA3"/>
    <w:rsid w:val="00385693"/>
    <w:rsid w:val="003D547B"/>
    <w:rsid w:val="00400542"/>
    <w:rsid w:val="00484F99"/>
    <w:rsid w:val="004E23D8"/>
    <w:rsid w:val="0053506F"/>
    <w:rsid w:val="00570859"/>
    <w:rsid w:val="005733B3"/>
    <w:rsid w:val="00582324"/>
    <w:rsid w:val="00671EFD"/>
    <w:rsid w:val="00696CF1"/>
    <w:rsid w:val="00722472"/>
    <w:rsid w:val="00727618"/>
    <w:rsid w:val="00742B97"/>
    <w:rsid w:val="007707AF"/>
    <w:rsid w:val="007949AE"/>
    <w:rsid w:val="007B3A7F"/>
    <w:rsid w:val="00803E97"/>
    <w:rsid w:val="0087473E"/>
    <w:rsid w:val="008A5250"/>
    <w:rsid w:val="00900A54"/>
    <w:rsid w:val="00994296"/>
    <w:rsid w:val="009E5175"/>
    <w:rsid w:val="00A6000F"/>
    <w:rsid w:val="00AD2838"/>
    <w:rsid w:val="00B63DB2"/>
    <w:rsid w:val="00BB5443"/>
    <w:rsid w:val="00BC0E53"/>
    <w:rsid w:val="00C23A60"/>
    <w:rsid w:val="00C46ABA"/>
    <w:rsid w:val="00CB5D81"/>
    <w:rsid w:val="00CE05FA"/>
    <w:rsid w:val="00D143DE"/>
    <w:rsid w:val="00D60BA3"/>
    <w:rsid w:val="00D610D3"/>
    <w:rsid w:val="00DF514B"/>
    <w:rsid w:val="00E36F08"/>
    <w:rsid w:val="00E46E02"/>
    <w:rsid w:val="00E52691"/>
    <w:rsid w:val="00E66E93"/>
    <w:rsid w:val="00E932F7"/>
    <w:rsid w:val="00EB283E"/>
    <w:rsid w:val="00EE2830"/>
    <w:rsid w:val="00F168E4"/>
    <w:rsid w:val="00F3508E"/>
    <w:rsid w:val="00F37878"/>
    <w:rsid w:val="00F5384F"/>
    <w:rsid w:val="00F56A5B"/>
    <w:rsid w:val="00FA00F9"/>
    <w:rsid w:val="00FD133A"/>
    <w:rsid w:val="00FD37F6"/>
    <w:rsid w:val="00FE27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D4AF7"/>
  <w15:chartTrackingRefBased/>
  <w15:docId w15:val="{B1A30BED-3F89-4DAD-BA0D-EA6DD69DE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5824"/>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2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794"/>
  </w:style>
  <w:style w:type="paragraph" w:styleId="Footer">
    <w:name w:val="footer"/>
    <w:basedOn w:val="Normal"/>
    <w:link w:val="FooterChar"/>
    <w:uiPriority w:val="99"/>
    <w:unhideWhenUsed/>
    <w:rsid w:val="00FE2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794"/>
  </w:style>
  <w:style w:type="character" w:styleId="Hyperlink">
    <w:name w:val="Hyperlink"/>
    <w:basedOn w:val="DefaultParagraphFont"/>
    <w:uiPriority w:val="99"/>
    <w:unhideWhenUsed/>
    <w:rsid w:val="00F37878"/>
    <w:rPr>
      <w:color w:val="0563C1" w:themeColor="hyperlink"/>
      <w:u w:val="single"/>
    </w:rPr>
  </w:style>
  <w:style w:type="character" w:customStyle="1" w:styleId="UnresolvedMention">
    <w:name w:val="Unresolved Mention"/>
    <w:basedOn w:val="DefaultParagraphFont"/>
    <w:uiPriority w:val="99"/>
    <w:semiHidden/>
    <w:unhideWhenUsed/>
    <w:rsid w:val="00F37878"/>
    <w:rPr>
      <w:color w:val="605E5C"/>
      <w:shd w:val="clear" w:color="auto" w:fill="E1DFDD"/>
    </w:rPr>
  </w:style>
  <w:style w:type="paragraph" w:styleId="ListParagraph">
    <w:name w:val="List Paragraph"/>
    <w:basedOn w:val="Normal"/>
    <w:uiPriority w:val="34"/>
    <w:qFormat/>
    <w:rsid w:val="00E36F08"/>
    <w:pPr>
      <w:ind w:left="720"/>
      <w:contextualSpacing/>
    </w:pPr>
  </w:style>
  <w:style w:type="character" w:customStyle="1" w:styleId="Heading1Char">
    <w:name w:val="Heading 1 Char"/>
    <w:basedOn w:val="DefaultParagraphFont"/>
    <w:link w:val="Heading1"/>
    <w:uiPriority w:val="9"/>
    <w:rsid w:val="00375824"/>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375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699559">
      <w:bodyDiv w:val="1"/>
      <w:marLeft w:val="0"/>
      <w:marRight w:val="0"/>
      <w:marTop w:val="0"/>
      <w:marBottom w:val="0"/>
      <w:divBdr>
        <w:top w:val="none" w:sz="0" w:space="0" w:color="auto"/>
        <w:left w:val="none" w:sz="0" w:space="0" w:color="auto"/>
        <w:bottom w:val="none" w:sz="0" w:space="0" w:color="auto"/>
        <w:right w:val="none" w:sz="0" w:space="0" w:color="auto"/>
      </w:divBdr>
    </w:div>
    <w:div w:id="70858761">
      <w:bodyDiv w:val="1"/>
      <w:marLeft w:val="0"/>
      <w:marRight w:val="0"/>
      <w:marTop w:val="0"/>
      <w:marBottom w:val="0"/>
      <w:divBdr>
        <w:top w:val="none" w:sz="0" w:space="0" w:color="auto"/>
        <w:left w:val="none" w:sz="0" w:space="0" w:color="auto"/>
        <w:bottom w:val="none" w:sz="0" w:space="0" w:color="auto"/>
        <w:right w:val="none" w:sz="0" w:space="0" w:color="auto"/>
      </w:divBdr>
    </w:div>
    <w:div w:id="86851017">
      <w:bodyDiv w:val="1"/>
      <w:marLeft w:val="0"/>
      <w:marRight w:val="0"/>
      <w:marTop w:val="0"/>
      <w:marBottom w:val="0"/>
      <w:divBdr>
        <w:top w:val="none" w:sz="0" w:space="0" w:color="auto"/>
        <w:left w:val="none" w:sz="0" w:space="0" w:color="auto"/>
        <w:bottom w:val="none" w:sz="0" w:space="0" w:color="auto"/>
        <w:right w:val="none" w:sz="0" w:space="0" w:color="auto"/>
      </w:divBdr>
    </w:div>
    <w:div w:id="117989436">
      <w:bodyDiv w:val="1"/>
      <w:marLeft w:val="0"/>
      <w:marRight w:val="0"/>
      <w:marTop w:val="0"/>
      <w:marBottom w:val="0"/>
      <w:divBdr>
        <w:top w:val="none" w:sz="0" w:space="0" w:color="auto"/>
        <w:left w:val="none" w:sz="0" w:space="0" w:color="auto"/>
        <w:bottom w:val="none" w:sz="0" w:space="0" w:color="auto"/>
        <w:right w:val="none" w:sz="0" w:space="0" w:color="auto"/>
      </w:divBdr>
    </w:div>
    <w:div w:id="169830842">
      <w:bodyDiv w:val="1"/>
      <w:marLeft w:val="0"/>
      <w:marRight w:val="0"/>
      <w:marTop w:val="0"/>
      <w:marBottom w:val="0"/>
      <w:divBdr>
        <w:top w:val="none" w:sz="0" w:space="0" w:color="auto"/>
        <w:left w:val="none" w:sz="0" w:space="0" w:color="auto"/>
        <w:bottom w:val="none" w:sz="0" w:space="0" w:color="auto"/>
        <w:right w:val="none" w:sz="0" w:space="0" w:color="auto"/>
      </w:divBdr>
    </w:div>
    <w:div w:id="186800065">
      <w:bodyDiv w:val="1"/>
      <w:marLeft w:val="0"/>
      <w:marRight w:val="0"/>
      <w:marTop w:val="0"/>
      <w:marBottom w:val="0"/>
      <w:divBdr>
        <w:top w:val="none" w:sz="0" w:space="0" w:color="auto"/>
        <w:left w:val="none" w:sz="0" w:space="0" w:color="auto"/>
        <w:bottom w:val="none" w:sz="0" w:space="0" w:color="auto"/>
        <w:right w:val="none" w:sz="0" w:space="0" w:color="auto"/>
      </w:divBdr>
    </w:div>
    <w:div w:id="229509802">
      <w:bodyDiv w:val="1"/>
      <w:marLeft w:val="0"/>
      <w:marRight w:val="0"/>
      <w:marTop w:val="0"/>
      <w:marBottom w:val="0"/>
      <w:divBdr>
        <w:top w:val="none" w:sz="0" w:space="0" w:color="auto"/>
        <w:left w:val="none" w:sz="0" w:space="0" w:color="auto"/>
        <w:bottom w:val="none" w:sz="0" w:space="0" w:color="auto"/>
        <w:right w:val="none" w:sz="0" w:space="0" w:color="auto"/>
      </w:divBdr>
    </w:div>
    <w:div w:id="236791095">
      <w:bodyDiv w:val="1"/>
      <w:marLeft w:val="0"/>
      <w:marRight w:val="0"/>
      <w:marTop w:val="0"/>
      <w:marBottom w:val="0"/>
      <w:divBdr>
        <w:top w:val="none" w:sz="0" w:space="0" w:color="auto"/>
        <w:left w:val="none" w:sz="0" w:space="0" w:color="auto"/>
        <w:bottom w:val="none" w:sz="0" w:space="0" w:color="auto"/>
        <w:right w:val="none" w:sz="0" w:space="0" w:color="auto"/>
      </w:divBdr>
    </w:div>
    <w:div w:id="239172561">
      <w:bodyDiv w:val="1"/>
      <w:marLeft w:val="0"/>
      <w:marRight w:val="0"/>
      <w:marTop w:val="0"/>
      <w:marBottom w:val="0"/>
      <w:divBdr>
        <w:top w:val="none" w:sz="0" w:space="0" w:color="auto"/>
        <w:left w:val="none" w:sz="0" w:space="0" w:color="auto"/>
        <w:bottom w:val="none" w:sz="0" w:space="0" w:color="auto"/>
        <w:right w:val="none" w:sz="0" w:space="0" w:color="auto"/>
      </w:divBdr>
    </w:div>
    <w:div w:id="323554160">
      <w:bodyDiv w:val="1"/>
      <w:marLeft w:val="0"/>
      <w:marRight w:val="0"/>
      <w:marTop w:val="0"/>
      <w:marBottom w:val="0"/>
      <w:divBdr>
        <w:top w:val="none" w:sz="0" w:space="0" w:color="auto"/>
        <w:left w:val="none" w:sz="0" w:space="0" w:color="auto"/>
        <w:bottom w:val="none" w:sz="0" w:space="0" w:color="auto"/>
        <w:right w:val="none" w:sz="0" w:space="0" w:color="auto"/>
      </w:divBdr>
    </w:div>
    <w:div w:id="330522846">
      <w:bodyDiv w:val="1"/>
      <w:marLeft w:val="0"/>
      <w:marRight w:val="0"/>
      <w:marTop w:val="0"/>
      <w:marBottom w:val="0"/>
      <w:divBdr>
        <w:top w:val="none" w:sz="0" w:space="0" w:color="auto"/>
        <w:left w:val="none" w:sz="0" w:space="0" w:color="auto"/>
        <w:bottom w:val="none" w:sz="0" w:space="0" w:color="auto"/>
        <w:right w:val="none" w:sz="0" w:space="0" w:color="auto"/>
      </w:divBdr>
    </w:div>
    <w:div w:id="363333029">
      <w:bodyDiv w:val="1"/>
      <w:marLeft w:val="0"/>
      <w:marRight w:val="0"/>
      <w:marTop w:val="0"/>
      <w:marBottom w:val="0"/>
      <w:divBdr>
        <w:top w:val="none" w:sz="0" w:space="0" w:color="auto"/>
        <w:left w:val="none" w:sz="0" w:space="0" w:color="auto"/>
        <w:bottom w:val="none" w:sz="0" w:space="0" w:color="auto"/>
        <w:right w:val="none" w:sz="0" w:space="0" w:color="auto"/>
      </w:divBdr>
    </w:div>
    <w:div w:id="397826975">
      <w:bodyDiv w:val="1"/>
      <w:marLeft w:val="0"/>
      <w:marRight w:val="0"/>
      <w:marTop w:val="0"/>
      <w:marBottom w:val="0"/>
      <w:divBdr>
        <w:top w:val="none" w:sz="0" w:space="0" w:color="auto"/>
        <w:left w:val="none" w:sz="0" w:space="0" w:color="auto"/>
        <w:bottom w:val="none" w:sz="0" w:space="0" w:color="auto"/>
        <w:right w:val="none" w:sz="0" w:space="0" w:color="auto"/>
      </w:divBdr>
    </w:div>
    <w:div w:id="406071149">
      <w:bodyDiv w:val="1"/>
      <w:marLeft w:val="0"/>
      <w:marRight w:val="0"/>
      <w:marTop w:val="0"/>
      <w:marBottom w:val="0"/>
      <w:divBdr>
        <w:top w:val="none" w:sz="0" w:space="0" w:color="auto"/>
        <w:left w:val="none" w:sz="0" w:space="0" w:color="auto"/>
        <w:bottom w:val="none" w:sz="0" w:space="0" w:color="auto"/>
        <w:right w:val="none" w:sz="0" w:space="0" w:color="auto"/>
      </w:divBdr>
    </w:div>
    <w:div w:id="491872397">
      <w:bodyDiv w:val="1"/>
      <w:marLeft w:val="0"/>
      <w:marRight w:val="0"/>
      <w:marTop w:val="0"/>
      <w:marBottom w:val="0"/>
      <w:divBdr>
        <w:top w:val="none" w:sz="0" w:space="0" w:color="auto"/>
        <w:left w:val="none" w:sz="0" w:space="0" w:color="auto"/>
        <w:bottom w:val="none" w:sz="0" w:space="0" w:color="auto"/>
        <w:right w:val="none" w:sz="0" w:space="0" w:color="auto"/>
      </w:divBdr>
    </w:div>
    <w:div w:id="526604298">
      <w:bodyDiv w:val="1"/>
      <w:marLeft w:val="0"/>
      <w:marRight w:val="0"/>
      <w:marTop w:val="0"/>
      <w:marBottom w:val="0"/>
      <w:divBdr>
        <w:top w:val="none" w:sz="0" w:space="0" w:color="auto"/>
        <w:left w:val="none" w:sz="0" w:space="0" w:color="auto"/>
        <w:bottom w:val="none" w:sz="0" w:space="0" w:color="auto"/>
        <w:right w:val="none" w:sz="0" w:space="0" w:color="auto"/>
      </w:divBdr>
    </w:div>
    <w:div w:id="533882086">
      <w:bodyDiv w:val="1"/>
      <w:marLeft w:val="0"/>
      <w:marRight w:val="0"/>
      <w:marTop w:val="0"/>
      <w:marBottom w:val="0"/>
      <w:divBdr>
        <w:top w:val="none" w:sz="0" w:space="0" w:color="auto"/>
        <w:left w:val="none" w:sz="0" w:space="0" w:color="auto"/>
        <w:bottom w:val="none" w:sz="0" w:space="0" w:color="auto"/>
        <w:right w:val="none" w:sz="0" w:space="0" w:color="auto"/>
      </w:divBdr>
    </w:div>
    <w:div w:id="548418312">
      <w:bodyDiv w:val="1"/>
      <w:marLeft w:val="0"/>
      <w:marRight w:val="0"/>
      <w:marTop w:val="0"/>
      <w:marBottom w:val="0"/>
      <w:divBdr>
        <w:top w:val="none" w:sz="0" w:space="0" w:color="auto"/>
        <w:left w:val="none" w:sz="0" w:space="0" w:color="auto"/>
        <w:bottom w:val="none" w:sz="0" w:space="0" w:color="auto"/>
        <w:right w:val="none" w:sz="0" w:space="0" w:color="auto"/>
      </w:divBdr>
    </w:div>
    <w:div w:id="560407925">
      <w:bodyDiv w:val="1"/>
      <w:marLeft w:val="0"/>
      <w:marRight w:val="0"/>
      <w:marTop w:val="0"/>
      <w:marBottom w:val="0"/>
      <w:divBdr>
        <w:top w:val="none" w:sz="0" w:space="0" w:color="auto"/>
        <w:left w:val="none" w:sz="0" w:space="0" w:color="auto"/>
        <w:bottom w:val="none" w:sz="0" w:space="0" w:color="auto"/>
        <w:right w:val="none" w:sz="0" w:space="0" w:color="auto"/>
      </w:divBdr>
    </w:div>
    <w:div w:id="582030151">
      <w:bodyDiv w:val="1"/>
      <w:marLeft w:val="0"/>
      <w:marRight w:val="0"/>
      <w:marTop w:val="0"/>
      <w:marBottom w:val="0"/>
      <w:divBdr>
        <w:top w:val="none" w:sz="0" w:space="0" w:color="auto"/>
        <w:left w:val="none" w:sz="0" w:space="0" w:color="auto"/>
        <w:bottom w:val="none" w:sz="0" w:space="0" w:color="auto"/>
        <w:right w:val="none" w:sz="0" w:space="0" w:color="auto"/>
      </w:divBdr>
    </w:div>
    <w:div w:id="582420789">
      <w:bodyDiv w:val="1"/>
      <w:marLeft w:val="0"/>
      <w:marRight w:val="0"/>
      <w:marTop w:val="0"/>
      <w:marBottom w:val="0"/>
      <w:divBdr>
        <w:top w:val="none" w:sz="0" w:space="0" w:color="auto"/>
        <w:left w:val="none" w:sz="0" w:space="0" w:color="auto"/>
        <w:bottom w:val="none" w:sz="0" w:space="0" w:color="auto"/>
        <w:right w:val="none" w:sz="0" w:space="0" w:color="auto"/>
      </w:divBdr>
    </w:div>
    <w:div w:id="585843679">
      <w:bodyDiv w:val="1"/>
      <w:marLeft w:val="0"/>
      <w:marRight w:val="0"/>
      <w:marTop w:val="0"/>
      <w:marBottom w:val="0"/>
      <w:divBdr>
        <w:top w:val="none" w:sz="0" w:space="0" w:color="auto"/>
        <w:left w:val="none" w:sz="0" w:space="0" w:color="auto"/>
        <w:bottom w:val="none" w:sz="0" w:space="0" w:color="auto"/>
        <w:right w:val="none" w:sz="0" w:space="0" w:color="auto"/>
      </w:divBdr>
    </w:div>
    <w:div w:id="606355079">
      <w:bodyDiv w:val="1"/>
      <w:marLeft w:val="0"/>
      <w:marRight w:val="0"/>
      <w:marTop w:val="0"/>
      <w:marBottom w:val="0"/>
      <w:divBdr>
        <w:top w:val="none" w:sz="0" w:space="0" w:color="auto"/>
        <w:left w:val="none" w:sz="0" w:space="0" w:color="auto"/>
        <w:bottom w:val="none" w:sz="0" w:space="0" w:color="auto"/>
        <w:right w:val="none" w:sz="0" w:space="0" w:color="auto"/>
      </w:divBdr>
    </w:div>
    <w:div w:id="618225744">
      <w:bodyDiv w:val="1"/>
      <w:marLeft w:val="0"/>
      <w:marRight w:val="0"/>
      <w:marTop w:val="0"/>
      <w:marBottom w:val="0"/>
      <w:divBdr>
        <w:top w:val="none" w:sz="0" w:space="0" w:color="auto"/>
        <w:left w:val="none" w:sz="0" w:space="0" w:color="auto"/>
        <w:bottom w:val="none" w:sz="0" w:space="0" w:color="auto"/>
        <w:right w:val="none" w:sz="0" w:space="0" w:color="auto"/>
      </w:divBdr>
    </w:div>
    <w:div w:id="625966729">
      <w:bodyDiv w:val="1"/>
      <w:marLeft w:val="0"/>
      <w:marRight w:val="0"/>
      <w:marTop w:val="0"/>
      <w:marBottom w:val="0"/>
      <w:divBdr>
        <w:top w:val="none" w:sz="0" w:space="0" w:color="auto"/>
        <w:left w:val="none" w:sz="0" w:space="0" w:color="auto"/>
        <w:bottom w:val="none" w:sz="0" w:space="0" w:color="auto"/>
        <w:right w:val="none" w:sz="0" w:space="0" w:color="auto"/>
      </w:divBdr>
    </w:div>
    <w:div w:id="628820837">
      <w:bodyDiv w:val="1"/>
      <w:marLeft w:val="0"/>
      <w:marRight w:val="0"/>
      <w:marTop w:val="0"/>
      <w:marBottom w:val="0"/>
      <w:divBdr>
        <w:top w:val="none" w:sz="0" w:space="0" w:color="auto"/>
        <w:left w:val="none" w:sz="0" w:space="0" w:color="auto"/>
        <w:bottom w:val="none" w:sz="0" w:space="0" w:color="auto"/>
        <w:right w:val="none" w:sz="0" w:space="0" w:color="auto"/>
      </w:divBdr>
    </w:div>
    <w:div w:id="630284359">
      <w:bodyDiv w:val="1"/>
      <w:marLeft w:val="0"/>
      <w:marRight w:val="0"/>
      <w:marTop w:val="0"/>
      <w:marBottom w:val="0"/>
      <w:divBdr>
        <w:top w:val="none" w:sz="0" w:space="0" w:color="auto"/>
        <w:left w:val="none" w:sz="0" w:space="0" w:color="auto"/>
        <w:bottom w:val="none" w:sz="0" w:space="0" w:color="auto"/>
        <w:right w:val="none" w:sz="0" w:space="0" w:color="auto"/>
      </w:divBdr>
    </w:div>
    <w:div w:id="654575395">
      <w:bodyDiv w:val="1"/>
      <w:marLeft w:val="0"/>
      <w:marRight w:val="0"/>
      <w:marTop w:val="0"/>
      <w:marBottom w:val="0"/>
      <w:divBdr>
        <w:top w:val="none" w:sz="0" w:space="0" w:color="auto"/>
        <w:left w:val="none" w:sz="0" w:space="0" w:color="auto"/>
        <w:bottom w:val="none" w:sz="0" w:space="0" w:color="auto"/>
        <w:right w:val="none" w:sz="0" w:space="0" w:color="auto"/>
      </w:divBdr>
    </w:div>
    <w:div w:id="694380982">
      <w:bodyDiv w:val="1"/>
      <w:marLeft w:val="0"/>
      <w:marRight w:val="0"/>
      <w:marTop w:val="0"/>
      <w:marBottom w:val="0"/>
      <w:divBdr>
        <w:top w:val="none" w:sz="0" w:space="0" w:color="auto"/>
        <w:left w:val="none" w:sz="0" w:space="0" w:color="auto"/>
        <w:bottom w:val="none" w:sz="0" w:space="0" w:color="auto"/>
        <w:right w:val="none" w:sz="0" w:space="0" w:color="auto"/>
      </w:divBdr>
    </w:div>
    <w:div w:id="720595242">
      <w:bodyDiv w:val="1"/>
      <w:marLeft w:val="0"/>
      <w:marRight w:val="0"/>
      <w:marTop w:val="0"/>
      <w:marBottom w:val="0"/>
      <w:divBdr>
        <w:top w:val="none" w:sz="0" w:space="0" w:color="auto"/>
        <w:left w:val="none" w:sz="0" w:space="0" w:color="auto"/>
        <w:bottom w:val="none" w:sz="0" w:space="0" w:color="auto"/>
        <w:right w:val="none" w:sz="0" w:space="0" w:color="auto"/>
      </w:divBdr>
    </w:div>
    <w:div w:id="765468253">
      <w:bodyDiv w:val="1"/>
      <w:marLeft w:val="0"/>
      <w:marRight w:val="0"/>
      <w:marTop w:val="0"/>
      <w:marBottom w:val="0"/>
      <w:divBdr>
        <w:top w:val="none" w:sz="0" w:space="0" w:color="auto"/>
        <w:left w:val="none" w:sz="0" w:space="0" w:color="auto"/>
        <w:bottom w:val="none" w:sz="0" w:space="0" w:color="auto"/>
        <w:right w:val="none" w:sz="0" w:space="0" w:color="auto"/>
      </w:divBdr>
    </w:div>
    <w:div w:id="809828792">
      <w:bodyDiv w:val="1"/>
      <w:marLeft w:val="0"/>
      <w:marRight w:val="0"/>
      <w:marTop w:val="0"/>
      <w:marBottom w:val="0"/>
      <w:divBdr>
        <w:top w:val="none" w:sz="0" w:space="0" w:color="auto"/>
        <w:left w:val="none" w:sz="0" w:space="0" w:color="auto"/>
        <w:bottom w:val="none" w:sz="0" w:space="0" w:color="auto"/>
        <w:right w:val="none" w:sz="0" w:space="0" w:color="auto"/>
      </w:divBdr>
    </w:div>
    <w:div w:id="813789117">
      <w:bodyDiv w:val="1"/>
      <w:marLeft w:val="0"/>
      <w:marRight w:val="0"/>
      <w:marTop w:val="0"/>
      <w:marBottom w:val="0"/>
      <w:divBdr>
        <w:top w:val="none" w:sz="0" w:space="0" w:color="auto"/>
        <w:left w:val="none" w:sz="0" w:space="0" w:color="auto"/>
        <w:bottom w:val="none" w:sz="0" w:space="0" w:color="auto"/>
        <w:right w:val="none" w:sz="0" w:space="0" w:color="auto"/>
      </w:divBdr>
    </w:div>
    <w:div w:id="855270736">
      <w:bodyDiv w:val="1"/>
      <w:marLeft w:val="0"/>
      <w:marRight w:val="0"/>
      <w:marTop w:val="0"/>
      <w:marBottom w:val="0"/>
      <w:divBdr>
        <w:top w:val="none" w:sz="0" w:space="0" w:color="auto"/>
        <w:left w:val="none" w:sz="0" w:space="0" w:color="auto"/>
        <w:bottom w:val="none" w:sz="0" w:space="0" w:color="auto"/>
        <w:right w:val="none" w:sz="0" w:space="0" w:color="auto"/>
      </w:divBdr>
    </w:div>
    <w:div w:id="877470546">
      <w:bodyDiv w:val="1"/>
      <w:marLeft w:val="0"/>
      <w:marRight w:val="0"/>
      <w:marTop w:val="0"/>
      <w:marBottom w:val="0"/>
      <w:divBdr>
        <w:top w:val="none" w:sz="0" w:space="0" w:color="auto"/>
        <w:left w:val="none" w:sz="0" w:space="0" w:color="auto"/>
        <w:bottom w:val="none" w:sz="0" w:space="0" w:color="auto"/>
        <w:right w:val="none" w:sz="0" w:space="0" w:color="auto"/>
      </w:divBdr>
    </w:div>
    <w:div w:id="920482451">
      <w:bodyDiv w:val="1"/>
      <w:marLeft w:val="0"/>
      <w:marRight w:val="0"/>
      <w:marTop w:val="0"/>
      <w:marBottom w:val="0"/>
      <w:divBdr>
        <w:top w:val="none" w:sz="0" w:space="0" w:color="auto"/>
        <w:left w:val="none" w:sz="0" w:space="0" w:color="auto"/>
        <w:bottom w:val="none" w:sz="0" w:space="0" w:color="auto"/>
        <w:right w:val="none" w:sz="0" w:space="0" w:color="auto"/>
      </w:divBdr>
    </w:div>
    <w:div w:id="965888628">
      <w:bodyDiv w:val="1"/>
      <w:marLeft w:val="0"/>
      <w:marRight w:val="0"/>
      <w:marTop w:val="0"/>
      <w:marBottom w:val="0"/>
      <w:divBdr>
        <w:top w:val="none" w:sz="0" w:space="0" w:color="auto"/>
        <w:left w:val="none" w:sz="0" w:space="0" w:color="auto"/>
        <w:bottom w:val="none" w:sz="0" w:space="0" w:color="auto"/>
        <w:right w:val="none" w:sz="0" w:space="0" w:color="auto"/>
      </w:divBdr>
    </w:div>
    <w:div w:id="998075400">
      <w:bodyDiv w:val="1"/>
      <w:marLeft w:val="0"/>
      <w:marRight w:val="0"/>
      <w:marTop w:val="0"/>
      <w:marBottom w:val="0"/>
      <w:divBdr>
        <w:top w:val="none" w:sz="0" w:space="0" w:color="auto"/>
        <w:left w:val="none" w:sz="0" w:space="0" w:color="auto"/>
        <w:bottom w:val="none" w:sz="0" w:space="0" w:color="auto"/>
        <w:right w:val="none" w:sz="0" w:space="0" w:color="auto"/>
      </w:divBdr>
    </w:div>
    <w:div w:id="1000500035">
      <w:bodyDiv w:val="1"/>
      <w:marLeft w:val="0"/>
      <w:marRight w:val="0"/>
      <w:marTop w:val="0"/>
      <w:marBottom w:val="0"/>
      <w:divBdr>
        <w:top w:val="none" w:sz="0" w:space="0" w:color="auto"/>
        <w:left w:val="none" w:sz="0" w:space="0" w:color="auto"/>
        <w:bottom w:val="none" w:sz="0" w:space="0" w:color="auto"/>
        <w:right w:val="none" w:sz="0" w:space="0" w:color="auto"/>
      </w:divBdr>
    </w:div>
    <w:div w:id="1003968321">
      <w:bodyDiv w:val="1"/>
      <w:marLeft w:val="0"/>
      <w:marRight w:val="0"/>
      <w:marTop w:val="0"/>
      <w:marBottom w:val="0"/>
      <w:divBdr>
        <w:top w:val="none" w:sz="0" w:space="0" w:color="auto"/>
        <w:left w:val="none" w:sz="0" w:space="0" w:color="auto"/>
        <w:bottom w:val="none" w:sz="0" w:space="0" w:color="auto"/>
        <w:right w:val="none" w:sz="0" w:space="0" w:color="auto"/>
      </w:divBdr>
    </w:div>
    <w:div w:id="1045720067">
      <w:bodyDiv w:val="1"/>
      <w:marLeft w:val="0"/>
      <w:marRight w:val="0"/>
      <w:marTop w:val="0"/>
      <w:marBottom w:val="0"/>
      <w:divBdr>
        <w:top w:val="none" w:sz="0" w:space="0" w:color="auto"/>
        <w:left w:val="none" w:sz="0" w:space="0" w:color="auto"/>
        <w:bottom w:val="none" w:sz="0" w:space="0" w:color="auto"/>
        <w:right w:val="none" w:sz="0" w:space="0" w:color="auto"/>
      </w:divBdr>
    </w:div>
    <w:div w:id="1091924966">
      <w:bodyDiv w:val="1"/>
      <w:marLeft w:val="0"/>
      <w:marRight w:val="0"/>
      <w:marTop w:val="0"/>
      <w:marBottom w:val="0"/>
      <w:divBdr>
        <w:top w:val="none" w:sz="0" w:space="0" w:color="auto"/>
        <w:left w:val="none" w:sz="0" w:space="0" w:color="auto"/>
        <w:bottom w:val="none" w:sz="0" w:space="0" w:color="auto"/>
        <w:right w:val="none" w:sz="0" w:space="0" w:color="auto"/>
      </w:divBdr>
    </w:div>
    <w:div w:id="1111628115">
      <w:bodyDiv w:val="1"/>
      <w:marLeft w:val="0"/>
      <w:marRight w:val="0"/>
      <w:marTop w:val="0"/>
      <w:marBottom w:val="0"/>
      <w:divBdr>
        <w:top w:val="none" w:sz="0" w:space="0" w:color="auto"/>
        <w:left w:val="none" w:sz="0" w:space="0" w:color="auto"/>
        <w:bottom w:val="none" w:sz="0" w:space="0" w:color="auto"/>
        <w:right w:val="none" w:sz="0" w:space="0" w:color="auto"/>
      </w:divBdr>
    </w:div>
    <w:div w:id="1118597044">
      <w:bodyDiv w:val="1"/>
      <w:marLeft w:val="0"/>
      <w:marRight w:val="0"/>
      <w:marTop w:val="0"/>
      <w:marBottom w:val="0"/>
      <w:divBdr>
        <w:top w:val="none" w:sz="0" w:space="0" w:color="auto"/>
        <w:left w:val="none" w:sz="0" w:space="0" w:color="auto"/>
        <w:bottom w:val="none" w:sz="0" w:space="0" w:color="auto"/>
        <w:right w:val="none" w:sz="0" w:space="0" w:color="auto"/>
      </w:divBdr>
    </w:div>
    <w:div w:id="1123035424">
      <w:bodyDiv w:val="1"/>
      <w:marLeft w:val="0"/>
      <w:marRight w:val="0"/>
      <w:marTop w:val="0"/>
      <w:marBottom w:val="0"/>
      <w:divBdr>
        <w:top w:val="none" w:sz="0" w:space="0" w:color="auto"/>
        <w:left w:val="none" w:sz="0" w:space="0" w:color="auto"/>
        <w:bottom w:val="none" w:sz="0" w:space="0" w:color="auto"/>
        <w:right w:val="none" w:sz="0" w:space="0" w:color="auto"/>
      </w:divBdr>
    </w:div>
    <w:div w:id="1125779626">
      <w:bodyDiv w:val="1"/>
      <w:marLeft w:val="0"/>
      <w:marRight w:val="0"/>
      <w:marTop w:val="0"/>
      <w:marBottom w:val="0"/>
      <w:divBdr>
        <w:top w:val="none" w:sz="0" w:space="0" w:color="auto"/>
        <w:left w:val="none" w:sz="0" w:space="0" w:color="auto"/>
        <w:bottom w:val="none" w:sz="0" w:space="0" w:color="auto"/>
        <w:right w:val="none" w:sz="0" w:space="0" w:color="auto"/>
      </w:divBdr>
    </w:div>
    <w:div w:id="1160998535">
      <w:bodyDiv w:val="1"/>
      <w:marLeft w:val="0"/>
      <w:marRight w:val="0"/>
      <w:marTop w:val="0"/>
      <w:marBottom w:val="0"/>
      <w:divBdr>
        <w:top w:val="none" w:sz="0" w:space="0" w:color="auto"/>
        <w:left w:val="none" w:sz="0" w:space="0" w:color="auto"/>
        <w:bottom w:val="none" w:sz="0" w:space="0" w:color="auto"/>
        <w:right w:val="none" w:sz="0" w:space="0" w:color="auto"/>
      </w:divBdr>
    </w:div>
    <w:div w:id="1263762366">
      <w:bodyDiv w:val="1"/>
      <w:marLeft w:val="0"/>
      <w:marRight w:val="0"/>
      <w:marTop w:val="0"/>
      <w:marBottom w:val="0"/>
      <w:divBdr>
        <w:top w:val="none" w:sz="0" w:space="0" w:color="auto"/>
        <w:left w:val="none" w:sz="0" w:space="0" w:color="auto"/>
        <w:bottom w:val="none" w:sz="0" w:space="0" w:color="auto"/>
        <w:right w:val="none" w:sz="0" w:space="0" w:color="auto"/>
      </w:divBdr>
    </w:div>
    <w:div w:id="1294873636">
      <w:bodyDiv w:val="1"/>
      <w:marLeft w:val="0"/>
      <w:marRight w:val="0"/>
      <w:marTop w:val="0"/>
      <w:marBottom w:val="0"/>
      <w:divBdr>
        <w:top w:val="none" w:sz="0" w:space="0" w:color="auto"/>
        <w:left w:val="none" w:sz="0" w:space="0" w:color="auto"/>
        <w:bottom w:val="none" w:sz="0" w:space="0" w:color="auto"/>
        <w:right w:val="none" w:sz="0" w:space="0" w:color="auto"/>
      </w:divBdr>
    </w:div>
    <w:div w:id="1299608837">
      <w:bodyDiv w:val="1"/>
      <w:marLeft w:val="0"/>
      <w:marRight w:val="0"/>
      <w:marTop w:val="0"/>
      <w:marBottom w:val="0"/>
      <w:divBdr>
        <w:top w:val="none" w:sz="0" w:space="0" w:color="auto"/>
        <w:left w:val="none" w:sz="0" w:space="0" w:color="auto"/>
        <w:bottom w:val="none" w:sz="0" w:space="0" w:color="auto"/>
        <w:right w:val="none" w:sz="0" w:space="0" w:color="auto"/>
      </w:divBdr>
    </w:div>
    <w:div w:id="1357847798">
      <w:bodyDiv w:val="1"/>
      <w:marLeft w:val="0"/>
      <w:marRight w:val="0"/>
      <w:marTop w:val="0"/>
      <w:marBottom w:val="0"/>
      <w:divBdr>
        <w:top w:val="none" w:sz="0" w:space="0" w:color="auto"/>
        <w:left w:val="none" w:sz="0" w:space="0" w:color="auto"/>
        <w:bottom w:val="none" w:sz="0" w:space="0" w:color="auto"/>
        <w:right w:val="none" w:sz="0" w:space="0" w:color="auto"/>
      </w:divBdr>
    </w:div>
    <w:div w:id="1395616591">
      <w:bodyDiv w:val="1"/>
      <w:marLeft w:val="0"/>
      <w:marRight w:val="0"/>
      <w:marTop w:val="0"/>
      <w:marBottom w:val="0"/>
      <w:divBdr>
        <w:top w:val="none" w:sz="0" w:space="0" w:color="auto"/>
        <w:left w:val="none" w:sz="0" w:space="0" w:color="auto"/>
        <w:bottom w:val="none" w:sz="0" w:space="0" w:color="auto"/>
        <w:right w:val="none" w:sz="0" w:space="0" w:color="auto"/>
      </w:divBdr>
    </w:div>
    <w:div w:id="1446147995">
      <w:bodyDiv w:val="1"/>
      <w:marLeft w:val="0"/>
      <w:marRight w:val="0"/>
      <w:marTop w:val="0"/>
      <w:marBottom w:val="0"/>
      <w:divBdr>
        <w:top w:val="none" w:sz="0" w:space="0" w:color="auto"/>
        <w:left w:val="none" w:sz="0" w:space="0" w:color="auto"/>
        <w:bottom w:val="none" w:sz="0" w:space="0" w:color="auto"/>
        <w:right w:val="none" w:sz="0" w:space="0" w:color="auto"/>
      </w:divBdr>
    </w:div>
    <w:div w:id="1454638813">
      <w:bodyDiv w:val="1"/>
      <w:marLeft w:val="0"/>
      <w:marRight w:val="0"/>
      <w:marTop w:val="0"/>
      <w:marBottom w:val="0"/>
      <w:divBdr>
        <w:top w:val="none" w:sz="0" w:space="0" w:color="auto"/>
        <w:left w:val="none" w:sz="0" w:space="0" w:color="auto"/>
        <w:bottom w:val="none" w:sz="0" w:space="0" w:color="auto"/>
        <w:right w:val="none" w:sz="0" w:space="0" w:color="auto"/>
      </w:divBdr>
    </w:div>
    <w:div w:id="1474298106">
      <w:bodyDiv w:val="1"/>
      <w:marLeft w:val="0"/>
      <w:marRight w:val="0"/>
      <w:marTop w:val="0"/>
      <w:marBottom w:val="0"/>
      <w:divBdr>
        <w:top w:val="none" w:sz="0" w:space="0" w:color="auto"/>
        <w:left w:val="none" w:sz="0" w:space="0" w:color="auto"/>
        <w:bottom w:val="none" w:sz="0" w:space="0" w:color="auto"/>
        <w:right w:val="none" w:sz="0" w:space="0" w:color="auto"/>
      </w:divBdr>
    </w:div>
    <w:div w:id="1482311015">
      <w:bodyDiv w:val="1"/>
      <w:marLeft w:val="0"/>
      <w:marRight w:val="0"/>
      <w:marTop w:val="0"/>
      <w:marBottom w:val="0"/>
      <w:divBdr>
        <w:top w:val="none" w:sz="0" w:space="0" w:color="auto"/>
        <w:left w:val="none" w:sz="0" w:space="0" w:color="auto"/>
        <w:bottom w:val="none" w:sz="0" w:space="0" w:color="auto"/>
        <w:right w:val="none" w:sz="0" w:space="0" w:color="auto"/>
      </w:divBdr>
    </w:div>
    <w:div w:id="1501390519">
      <w:bodyDiv w:val="1"/>
      <w:marLeft w:val="0"/>
      <w:marRight w:val="0"/>
      <w:marTop w:val="0"/>
      <w:marBottom w:val="0"/>
      <w:divBdr>
        <w:top w:val="none" w:sz="0" w:space="0" w:color="auto"/>
        <w:left w:val="none" w:sz="0" w:space="0" w:color="auto"/>
        <w:bottom w:val="none" w:sz="0" w:space="0" w:color="auto"/>
        <w:right w:val="none" w:sz="0" w:space="0" w:color="auto"/>
      </w:divBdr>
    </w:div>
    <w:div w:id="1513302036">
      <w:bodyDiv w:val="1"/>
      <w:marLeft w:val="0"/>
      <w:marRight w:val="0"/>
      <w:marTop w:val="0"/>
      <w:marBottom w:val="0"/>
      <w:divBdr>
        <w:top w:val="none" w:sz="0" w:space="0" w:color="auto"/>
        <w:left w:val="none" w:sz="0" w:space="0" w:color="auto"/>
        <w:bottom w:val="none" w:sz="0" w:space="0" w:color="auto"/>
        <w:right w:val="none" w:sz="0" w:space="0" w:color="auto"/>
      </w:divBdr>
    </w:div>
    <w:div w:id="1547259363">
      <w:bodyDiv w:val="1"/>
      <w:marLeft w:val="0"/>
      <w:marRight w:val="0"/>
      <w:marTop w:val="0"/>
      <w:marBottom w:val="0"/>
      <w:divBdr>
        <w:top w:val="none" w:sz="0" w:space="0" w:color="auto"/>
        <w:left w:val="none" w:sz="0" w:space="0" w:color="auto"/>
        <w:bottom w:val="none" w:sz="0" w:space="0" w:color="auto"/>
        <w:right w:val="none" w:sz="0" w:space="0" w:color="auto"/>
      </w:divBdr>
    </w:div>
    <w:div w:id="1573813856">
      <w:bodyDiv w:val="1"/>
      <w:marLeft w:val="0"/>
      <w:marRight w:val="0"/>
      <w:marTop w:val="0"/>
      <w:marBottom w:val="0"/>
      <w:divBdr>
        <w:top w:val="none" w:sz="0" w:space="0" w:color="auto"/>
        <w:left w:val="none" w:sz="0" w:space="0" w:color="auto"/>
        <w:bottom w:val="none" w:sz="0" w:space="0" w:color="auto"/>
        <w:right w:val="none" w:sz="0" w:space="0" w:color="auto"/>
      </w:divBdr>
    </w:div>
    <w:div w:id="1589459841">
      <w:bodyDiv w:val="1"/>
      <w:marLeft w:val="0"/>
      <w:marRight w:val="0"/>
      <w:marTop w:val="0"/>
      <w:marBottom w:val="0"/>
      <w:divBdr>
        <w:top w:val="none" w:sz="0" w:space="0" w:color="auto"/>
        <w:left w:val="none" w:sz="0" w:space="0" w:color="auto"/>
        <w:bottom w:val="none" w:sz="0" w:space="0" w:color="auto"/>
        <w:right w:val="none" w:sz="0" w:space="0" w:color="auto"/>
      </w:divBdr>
    </w:div>
    <w:div w:id="1606959390">
      <w:bodyDiv w:val="1"/>
      <w:marLeft w:val="0"/>
      <w:marRight w:val="0"/>
      <w:marTop w:val="0"/>
      <w:marBottom w:val="0"/>
      <w:divBdr>
        <w:top w:val="none" w:sz="0" w:space="0" w:color="auto"/>
        <w:left w:val="none" w:sz="0" w:space="0" w:color="auto"/>
        <w:bottom w:val="none" w:sz="0" w:space="0" w:color="auto"/>
        <w:right w:val="none" w:sz="0" w:space="0" w:color="auto"/>
      </w:divBdr>
    </w:div>
    <w:div w:id="1636250103">
      <w:bodyDiv w:val="1"/>
      <w:marLeft w:val="0"/>
      <w:marRight w:val="0"/>
      <w:marTop w:val="0"/>
      <w:marBottom w:val="0"/>
      <w:divBdr>
        <w:top w:val="none" w:sz="0" w:space="0" w:color="auto"/>
        <w:left w:val="none" w:sz="0" w:space="0" w:color="auto"/>
        <w:bottom w:val="none" w:sz="0" w:space="0" w:color="auto"/>
        <w:right w:val="none" w:sz="0" w:space="0" w:color="auto"/>
      </w:divBdr>
    </w:div>
    <w:div w:id="1648512142">
      <w:bodyDiv w:val="1"/>
      <w:marLeft w:val="0"/>
      <w:marRight w:val="0"/>
      <w:marTop w:val="0"/>
      <w:marBottom w:val="0"/>
      <w:divBdr>
        <w:top w:val="none" w:sz="0" w:space="0" w:color="auto"/>
        <w:left w:val="none" w:sz="0" w:space="0" w:color="auto"/>
        <w:bottom w:val="none" w:sz="0" w:space="0" w:color="auto"/>
        <w:right w:val="none" w:sz="0" w:space="0" w:color="auto"/>
      </w:divBdr>
    </w:div>
    <w:div w:id="1711757044">
      <w:bodyDiv w:val="1"/>
      <w:marLeft w:val="0"/>
      <w:marRight w:val="0"/>
      <w:marTop w:val="0"/>
      <w:marBottom w:val="0"/>
      <w:divBdr>
        <w:top w:val="none" w:sz="0" w:space="0" w:color="auto"/>
        <w:left w:val="none" w:sz="0" w:space="0" w:color="auto"/>
        <w:bottom w:val="none" w:sz="0" w:space="0" w:color="auto"/>
        <w:right w:val="none" w:sz="0" w:space="0" w:color="auto"/>
      </w:divBdr>
    </w:div>
    <w:div w:id="1721175098">
      <w:bodyDiv w:val="1"/>
      <w:marLeft w:val="0"/>
      <w:marRight w:val="0"/>
      <w:marTop w:val="0"/>
      <w:marBottom w:val="0"/>
      <w:divBdr>
        <w:top w:val="none" w:sz="0" w:space="0" w:color="auto"/>
        <w:left w:val="none" w:sz="0" w:space="0" w:color="auto"/>
        <w:bottom w:val="none" w:sz="0" w:space="0" w:color="auto"/>
        <w:right w:val="none" w:sz="0" w:space="0" w:color="auto"/>
      </w:divBdr>
    </w:div>
    <w:div w:id="1740900608">
      <w:bodyDiv w:val="1"/>
      <w:marLeft w:val="0"/>
      <w:marRight w:val="0"/>
      <w:marTop w:val="0"/>
      <w:marBottom w:val="0"/>
      <w:divBdr>
        <w:top w:val="none" w:sz="0" w:space="0" w:color="auto"/>
        <w:left w:val="none" w:sz="0" w:space="0" w:color="auto"/>
        <w:bottom w:val="none" w:sz="0" w:space="0" w:color="auto"/>
        <w:right w:val="none" w:sz="0" w:space="0" w:color="auto"/>
      </w:divBdr>
    </w:div>
    <w:div w:id="1775245544">
      <w:bodyDiv w:val="1"/>
      <w:marLeft w:val="0"/>
      <w:marRight w:val="0"/>
      <w:marTop w:val="0"/>
      <w:marBottom w:val="0"/>
      <w:divBdr>
        <w:top w:val="none" w:sz="0" w:space="0" w:color="auto"/>
        <w:left w:val="none" w:sz="0" w:space="0" w:color="auto"/>
        <w:bottom w:val="none" w:sz="0" w:space="0" w:color="auto"/>
        <w:right w:val="none" w:sz="0" w:space="0" w:color="auto"/>
      </w:divBdr>
    </w:div>
    <w:div w:id="1833791341">
      <w:bodyDiv w:val="1"/>
      <w:marLeft w:val="0"/>
      <w:marRight w:val="0"/>
      <w:marTop w:val="0"/>
      <w:marBottom w:val="0"/>
      <w:divBdr>
        <w:top w:val="none" w:sz="0" w:space="0" w:color="auto"/>
        <w:left w:val="none" w:sz="0" w:space="0" w:color="auto"/>
        <w:bottom w:val="none" w:sz="0" w:space="0" w:color="auto"/>
        <w:right w:val="none" w:sz="0" w:space="0" w:color="auto"/>
      </w:divBdr>
    </w:div>
    <w:div w:id="1838886942">
      <w:bodyDiv w:val="1"/>
      <w:marLeft w:val="0"/>
      <w:marRight w:val="0"/>
      <w:marTop w:val="0"/>
      <w:marBottom w:val="0"/>
      <w:divBdr>
        <w:top w:val="none" w:sz="0" w:space="0" w:color="auto"/>
        <w:left w:val="none" w:sz="0" w:space="0" w:color="auto"/>
        <w:bottom w:val="none" w:sz="0" w:space="0" w:color="auto"/>
        <w:right w:val="none" w:sz="0" w:space="0" w:color="auto"/>
      </w:divBdr>
    </w:div>
    <w:div w:id="1852836600">
      <w:bodyDiv w:val="1"/>
      <w:marLeft w:val="0"/>
      <w:marRight w:val="0"/>
      <w:marTop w:val="0"/>
      <w:marBottom w:val="0"/>
      <w:divBdr>
        <w:top w:val="none" w:sz="0" w:space="0" w:color="auto"/>
        <w:left w:val="none" w:sz="0" w:space="0" w:color="auto"/>
        <w:bottom w:val="none" w:sz="0" w:space="0" w:color="auto"/>
        <w:right w:val="none" w:sz="0" w:space="0" w:color="auto"/>
      </w:divBdr>
    </w:div>
    <w:div w:id="1854953263">
      <w:bodyDiv w:val="1"/>
      <w:marLeft w:val="0"/>
      <w:marRight w:val="0"/>
      <w:marTop w:val="0"/>
      <w:marBottom w:val="0"/>
      <w:divBdr>
        <w:top w:val="none" w:sz="0" w:space="0" w:color="auto"/>
        <w:left w:val="none" w:sz="0" w:space="0" w:color="auto"/>
        <w:bottom w:val="none" w:sz="0" w:space="0" w:color="auto"/>
        <w:right w:val="none" w:sz="0" w:space="0" w:color="auto"/>
      </w:divBdr>
    </w:div>
    <w:div w:id="1889104282">
      <w:bodyDiv w:val="1"/>
      <w:marLeft w:val="0"/>
      <w:marRight w:val="0"/>
      <w:marTop w:val="0"/>
      <w:marBottom w:val="0"/>
      <w:divBdr>
        <w:top w:val="none" w:sz="0" w:space="0" w:color="auto"/>
        <w:left w:val="none" w:sz="0" w:space="0" w:color="auto"/>
        <w:bottom w:val="none" w:sz="0" w:space="0" w:color="auto"/>
        <w:right w:val="none" w:sz="0" w:space="0" w:color="auto"/>
      </w:divBdr>
    </w:div>
    <w:div w:id="1892764753">
      <w:bodyDiv w:val="1"/>
      <w:marLeft w:val="0"/>
      <w:marRight w:val="0"/>
      <w:marTop w:val="0"/>
      <w:marBottom w:val="0"/>
      <w:divBdr>
        <w:top w:val="none" w:sz="0" w:space="0" w:color="auto"/>
        <w:left w:val="none" w:sz="0" w:space="0" w:color="auto"/>
        <w:bottom w:val="none" w:sz="0" w:space="0" w:color="auto"/>
        <w:right w:val="none" w:sz="0" w:space="0" w:color="auto"/>
      </w:divBdr>
    </w:div>
    <w:div w:id="2063214305">
      <w:bodyDiv w:val="1"/>
      <w:marLeft w:val="0"/>
      <w:marRight w:val="0"/>
      <w:marTop w:val="0"/>
      <w:marBottom w:val="0"/>
      <w:divBdr>
        <w:top w:val="none" w:sz="0" w:space="0" w:color="auto"/>
        <w:left w:val="none" w:sz="0" w:space="0" w:color="auto"/>
        <w:bottom w:val="none" w:sz="0" w:space="0" w:color="auto"/>
        <w:right w:val="none" w:sz="0" w:space="0" w:color="auto"/>
      </w:divBdr>
    </w:div>
    <w:div w:id="2073700237">
      <w:bodyDiv w:val="1"/>
      <w:marLeft w:val="0"/>
      <w:marRight w:val="0"/>
      <w:marTop w:val="0"/>
      <w:marBottom w:val="0"/>
      <w:divBdr>
        <w:top w:val="none" w:sz="0" w:space="0" w:color="auto"/>
        <w:left w:val="none" w:sz="0" w:space="0" w:color="auto"/>
        <w:bottom w:val="none" w:sz="0" w:space="0" w:color="auto"/>
        <w:right w:val="none" w:sz="0" w:space="0" w:color="auto"/>
      </w:divBdr>
    </w:div>
    <w:div w:id="2075931164">
      <w:bodyDiv w:val="1"/>
      <w:marLeft w:val="0"/>
      <w:marRight w:val="0"/>
      <w:marTop w:val="0"/>
      <w:marBottom w:val="0"/>
      <w:divBdr>
        <w:top w:val="none" w:sz="0" w:space="0" w:color="auto"/>
        <w:left w:val="none" w:sz="0" w:space="0" w:color="auto"/>
        <w:bottom w:val="none" w:sz="0" w:space="0" w:color="auto"/>
        <w:right w:val="none" w:sz="0" w:space="0" w:color="auto"/>
      </w:divBdr>
    </w:div>
    <w:div w:id="2085452660">
      <w:bodyDiv w:val="1"/>
      <w:marLeft w:val="0"/>
      <w:marRight w:val="0"/>
      <w:marTop w:val="0"/>
      <w:marBottom w:val="0"/>
      <w:divBdr>
        <w:top w:val="none" w:sz="0" w:space="0" w:color="auto"/>
        <w:left w:val="none" w:sz="0" w:space="0" w:color="auto"/>
        <w:bottom w:val="none" w:sz="0" w:space="0" w:color="auto"/>
        <w:right w:val="none" w:sz="0" w:space="0" w:color="auto"/>
      </w:divBdr>
    </w:div>
    <w:div w:id="2093235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Zid</b:Tag>
    <b:SourceType>JournalArticle</b:SourceType>
    <b:Guid>{CFE6F134-55A3-4536-A525-3DE204D7A5CA}</b:Guid>
    <b:Title>GNSS Vulnerabilities and Existing Solutions: A Review of the Literature</b:Title>
    <b:JournalName>IEEE Access</b:JournalName>
    <b:Issue>PP. 1-1. 10.1109/ACCESS.2020.2973759. </b:Issue>
    <b:Author>
      <b:Author>
        <b:NameList>
          <b:Person>
            <b:Last>Zidan</b:Last>
            <b:First>Jasmine</b:First>
          </b:Person>
          <b:Person>
            <b:Last>Adegoke</b:Last>
            <b:Middle>I</b:Middle>
            <b:First>E</b:First>
          </b:Person>
          <b:Person>
            <b:Last>Kampert</b:Last>
            <b:First>Erik</b:First>
          </b:Person>
          <b:Person>
            <b:Last>Birrell</b:Last>
            <b:Middle>A</b:Middle>
            <b:First>Stewart</b:First>
          </b:Person>
          <b:Person>
            <b:Last>Ford</b:Last>
            <b:Middle>R</b:Middle>
            <b:First>Col.</b:First>
          </b:Person>
          <b:Person>
            <b:Last>Higgins</b:Last>
            <b:Middle>D</b:Middle>
            <b:First>Matthew</b:First>
          </b:Person>
        </b:NameList>
      </b:Author>
    </b:Author>
    <b:RefOrder>2</b:RefOrder>
  </b:Source>
  <b:Source>
    <b:Tag>Spi20</b:Tag>
    <b:SourceType>Report</b:SourceType>
    <b:Guid>{1BA6C7EE-9574-4E8E-81FC-950366DEA9D7}</b:Guid>
    <b:Title>GNSS Signal Spoofing</b:Title>
    <b:Year>2020</b:Year>
    <b:Author>
      <b:Author>
        <b:Corporate>Spirent</b:Corporate>
      </b:Author>
    </b:Author>
    <b:URL>https://assets.ctfassets.net/wcxs9ap8i19s/6kczsU07Of0w5hNjkL5f8z/b644ea953179f1fe122bac62f42bd9b2/WP-Spoofing.pdf</b:URL>
    <b:RefOrder>7</b:RefOrder>
  </b:Source>
  <b:Source>
    <b:Tag>Men22</b:Tag>
    <b:SourceType>JournalArticle</b:SourceType>
    <b:Guid>{7F043CD5-E748-4259-A1DA-A1BA29970644}</b:Guid>
    <b:Title>A Survey of GNSS Spoofing and Anti-Spoofing Technology</b:Title>
    <b:Year>2022</b:Year>
    <b:JournalName>Remote Sensing</b:JournalName>
    <b:Pages>4826</b:Pages>
    <b:Volume>14</b:Volume>
    <b:Issue>19</b:Issue>
    <b:Author>
      <b:Author>
        <b:NameList>
          <b:Person>
            <b:Last>Meng</b:Last>
            <b:First>Lianxiao</b:First>
          </b:Person>
          <b:Person>
            <b:Last>Yang</b:Last>
            <b:First>Lin</b:First>
          </b:Person>
          <b:Person>
            <b:Last>Yang</b:Last>
            <b:First>Wu</b:First>
          </b:Person>
          <b:Person>
            <b:Last>Zhang</b:Last>
            <b:First>Long</b:First>
          </b:Person>
        </b:NameList>
      </b:Author>
    </b:Author>
    <b:RefOrder>5</b:RefOrder>
  </b:Source>
  <b:Source>
    <b:Tag>GIS22</b:Tag>
    <b:SourceType>InternetSite</b:SourceType>
    <b:Guid>{FC80E0E3-D8D6-4793-9EF1-07A10CC6CC78}</b:Guid>
    <b:Title>How GPS Receivers Work - Trilateration vs Triangulation</b:Title>
    <b:Year>2022</b:Year>
    <b:Author>
      <b:Author>
        <b:Corporate>GISGeography</b:Corporate>
      </b:Author>
    </b:Author>
    <b:Month>May</b:Month>
    <b:Day>31</b:Day>
    <b:YearAccessed>2022</b:YearAccessed>
    <b:MonthAccessed>December</b:MonthAccessed>
    <b:DayAccessed>12</b:DayAccessed>
    <b:URL>https://gisgeography.com/trilateration-triangulation-gps/</b:URL>
    <b:RefOrder>6</b:RefOrder>
  </b:Source>
  <b:Source>
    <b:Tag>Eur22</b:Tag>
    <b:SourceType>InternetSite</b:SourceType>
    <b:Guid>{C5B3F691-E9D3-4DFA-A8F2-EE6BE8836831}</b:Guid>
    <b:Author>
      <b:Author>
        <b:Corporate>European Space Agency</b:Corporate>
      </b:Author>
    </b:Author>
    <b:Title>Military Navigation</b:Title>
    <b:ProductionCompany>ESA Nauipedia</b:ProductionCompany>
    <b:Year>2022</b:Year>
    <b:YearAccessed>2022</b:YearAccessed>
    <b:MonthAccessed>12</b:MonthAccessed>
    <b:DayAccessed>12</b:DayAccessed>
    <b:URL>https://gssc.esa.int/navipedia/index.php/Military_Navigation</b:URL>
    <b:RefOrder>1</b:RefOrder>
  </b:Source>
  <b:Source>
    <b:Tag>Eur221</b:Tag>
    <b:SourceType>InternetSite</b:SourceType>
    <b:Guid>{8BE2883E-1E93-43B5-9BA8-87251F5FA2B7}</b:Guid>
    <b:Author>
      <b:Author>
        <b:Corporate>European Space Agency</b:Corporate>
      </b:Author>
    </b:Author>
    <b:Title>Military Applications</b:Title>
    <b:ProductionCompany>ESA Nauipedia</b:ProductionCompany>
    <b:Year>2022</b:Year>
    <b:YearAccessed>2022</b:YearAccessed>
    <b:MonthAccessed>12</b:MonthAccessed>
    <b:DayAccessed>12</b:DayAccessed>
    <b:URL>https://gssc.esa.int/navipedia/index.php/Military_Applications</b:URL>
    <b:RefOrder>3</b:RefOrder>
  </b:Source>
  <b:Source>
    <b:Tag>PCT22</b:Tag>
    <b:SourceType>Report</b:SourceType>
    <b:Guid>{FFB45FF2-E11D-41A8-96B5-73E815212F6C}</b:Guid>
    <b:Author>
      <b:Author>
        <b:Corporate>PCTEL Connected Solutions</b:Corporate>
      </b:Author>
    </b:Author>
    <b:Title>Precision Guided Munitions And The Historic Role of GPS</b:Title>
    <b:Year>2022</b:Year>
    <b:Publisher>PCTEL Connected Solutions</b:Publisher>
    <b:City>antenna.com</b:City>
    <b:RefOrder>4</b:RefOrder>
  </b:Source>
  <b:Source>
    <b:Tag>Bow18</b:Tag>
    <b:SourceType>Report</b:SourceType>
    <b:Guid>{FD1823EE-E7A8-44D9-9B85-33144099FB27}</b:Guid>
    <b:Title>Navigation warfare: the battle lines</b:Title>
    <b:Year>2018</b:Year>
    <b:Publisher>IISS: Military Balance Blog</b:Publisher>
    <b:Author>
      <b:Author>
        <b:NameList>
          <b:Person>
            <b:Last>Bowman</b:Last>
            <b:First>Peter</b:First>
          </b:Person>
        </b:NameList>
      </b:Author>
    </b:Author>
    <b:URL>https://www.iiss.org/blogs/military-balance/2018/12/navigation-warfare-battle-lines</b:URL>
    <b:RefOrder>8</b:RefOrder>
  </b:Source>
  <b:Source>
    <b:Tag>Gou15</b:Tag>
    <b:SourceType>InternetSite</b:SourceType>
    <b:Guid>{3AC94595-3C16-4F9D-B133-A7CAC16A9B3D}</b:Guid>
    <b:Title>Guided Bomb Makers Anticipate GPS Jammers</b:Title>
    <b:Year>2015</b:Year>
    <b:ProductionCompany>Defense News</b:ProductionCompany>
    <b:Month>May</b:Month>
    <b:Day>31</b:Day>
    <b:YearAccessed>2022</b:YearAccessed>
    <b:MonthAccessed>12</b:MonthAccessed>
    <b:DayAccessed>12</b:DayAccessed>
    <b:URL>https://www.defensenews.com/air/2015/05/31/guided-bomb-makers-anticipate-gps-jammers/</b:URL>
    <b:Author>
      <b:Author>
        <b:NameList>
          <b:Person>
            <b:Last>Gould</b:Last>
            <b:First>Joe</b:First>
          </b:Person>
        </b:NameList>
      </b:Author>
    </b:Author>
    <b:RefOrder>9</b:RefOrder>
  </b:Source>
  <b:Source>
    <b:Tag>Col15</b:Tag>
    <b:SourceType>Report</b:SourceType>
    <b:Guid>{9346F031-153E-46EF-99E8-6BB8C7901A44}</b:Guid>
    <b:Title>Securing military GPS from spoofing and jamming vulnerabilities</b:Title>
    <b:Year>2015</b:Year>
    <b:URL>https://militaryembedded.com/comms/encryption/securing-military-gps-spoofing-jamming-vulnerabilities</b:URL>
    <b:Publisher>Military Embedded Systems</b:Publisher>
    <b:Author>
      <b:Author>
        <b:NameList>
          <b:Person>
            <b:Last>Cole</b:Last>
            <b:First>Sally</b:First>
          </b:Person>
        </b:NameList>
      </b:Author>
    </b:Author>
    <b:RefOrder>10</b:RefOrder>
  </b:Source>
  <b:Source>
    <b:Tag>Fed22</b:Tag>
    <b:SourceType>InternetSite</b:SourceType>
    <b:Guid>{6C671FD5-2B72-4764-BBF2-F0E6F87AA1A8}</b:Guid>
    <b:Title>Satellite Navigation - GBAS - How It Works</b:Title>
    <b:Year>2022</b:Year>
    <b:Author>
      <b:Author>
        <b:Corporate>Federal Aviation Administration</b:Corporate>
      </b:Author>
    </b:Author>
    <b:ProductionCompany>FAA</b:ProductionCompany>
    <b:YearAccessed>2022</b:YearAccessed>
    <b:MonthAccessed>12</b:MonthAccessed>
    <b:DayAccessed>12</b:DayAccessed>
    <b:URL>https://www.faa.gov/about/office_org/headquarters_offices/ato/service_units/techops/navservices/gnss/laas/howitworks</b:URL>
    <b:RefOrder>11</b:RefOrder>
  </b:Source>
</b:Sources>
</file>

<file path=customXml/itemProps1.xml><?xml version="1.0" encoding="utf-8"?>
<ds:datastoreItem xmlns:ds="http://schemas.openxmlformats.org/officeDocument/2006/customXml" ds:itemID="{5BD0D946-4E13-4675-8B41-75281C711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5</Pages>
  <Words>2040</Words>
  <Characters>11629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Noakes (2019255)</dc:creator>
  <cp:keywords/>
  <dc:description/>
  <cp:lastModifiedBy>Will</cp:lastModifiedBy>
  <cp:revision>33</cp:revision>
  <dcterms:created xsi:type="dcterms:W3CDTF">2022-12-08T22:17:00Z</dcterms:created>
  <dcterms:modified xsi:type="dcterms:W3CDTF">2022-12-12T20:16:00Z</dcterms:modified>
</cp:coreProperties>
</file>