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1E2F2" w14:textId="77777777" w:rsidR="00245D30" w:rsidRDefault="00245D30" w:rsidP="00245D30">
      <w:pPr>
        <w:tabs>
          <w:tab w:val="num" w:pos="720"/>
        </w:tabs>
        <w:ind w:left="720" w:hanging="360"/>
      </w:pPr>
    </w:p>
    <w:p w14:paraId="0D7082FD" w14:textId="77777777" w:rsidR="00800C45" w:rsidRDefault="00800C45" w:rsidP="00245D30">
      <w:pPr>
        <w:tabs>
          <w:tab w:val="num" w:pos="720"/>
        </w:tabs>
        <w:ind w:left="720" w:hanging="360"/>
      </w:pPr>
    </w:p>
    <w:p w14:paraId="193F981C" w14:textId="77777777" w:rsidR="00800C45" w:rsidRDefault="00800C45" w:rsidP="00245D30">
      <w:pPr>
        <w:tabs>
          <w:tab w:val="num" w:pos="720"/>
        </w:tabs>
        <w:ind w:left="720" w:hanging="360"/>
      </w:pPr>
    </w:p>
    <w:p w14:paraId="6DD06916" w14:textId="77777777" w:rsidR="00245D30" w:rsidRDefault="00245D30" w:rsidP="00245D30">
      <w:pPr>
        <w:tabs>
          <w:tab w:val="num" w:pos="720"/>
        </w:tabs>
        <w:ind w:left="720" w:hanging="360"/>
      </w:pPr>
    </w:p>
    <w:p w14:paraId="7DFCC51C" w14:textId="77777777" w:rsidR="00245D30" w:rsidRDefault="00245D30" w:rsidP="00245D30">
      <w:pPr>
        <w:tabs>
          <w:tab w:val="num" w:pos="720"/>
        </w:tabs>
        <w:ind w:left="720" w:hanging="360"/>
      </w:pPr>
    </w:p>
    <w:p w14:paraId="1E67F6DD" w14:textId="77777777" w:rsidR="00245D30" w:rsidRDefault="00245D30" w:rsidP="00245D30">
      <w:pPr>
        <w:spacing w:line="240" w:lineRule="auto"/>
        <w:jc w:val="center"/>
      </w:pPr>
      <w:r>
        <w:rPr>
          <w:noProof/>
        </w:rPr>
        <w:drawing>
          <wp:inline distT="0" distB="0" distL="0" distR="0" wp14:anchorId="61CE164A" wp14:editId="3A3A0341">
            <wp:extent cx="5751567" cy="1905000"/>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5934" cy="1923007"/>
                    </a:xfrm>
                    <a:prstGeom prst="rect">
                      <a:avLst/>
                    </a:prstGeom>
                    <a:noFill/>
                  </pic:spPr>
                </pic:pic>
              </a:graphicData>
            </a:graphic>
          </wp:inline>
        </w:drawing>
      </w:r>
    </w:p>
    <w:p w14:paraId="1576414C" w14:textId="77777777" w:rsidR="00245D30" w:rsidRDefault="00245D30" w:rsidP="00245D30">
      <w:pPr>
        <w:spacing w:line="240" w:lineRule="auto"/>
        <w:jc w:val="center"/>
      </w:pPr>
    </w:p>
    <w:p w14:paraId="74B3BF3F" w14:textId="77777777" w:rsidR="00245D30" w:rsidRDefault="00245D30" w:rsidP="00245D30">
      <w:pPr>
        <w:spacing w:line="240" w:lineRule="auto"/>
        <w:jc w:val="center"/>
      </w:pPr>
    </w:p>
    <w:p w14:paraId="2EBCCE65" w14:textId="3760DFD4" w:rsidR="00245D30" w:rsidRPr="004C34BB" w:rsidRDefault="006F4732" w:rsidP="00245D30">
      <w:pPr>
        <w:spacing w:line="240" w:lineRule="auto"/>
        <w:jc w:val="center"/>
        <w:rPr>
          <w:b/>
          <w:i/>
          <w:iCs/>
          <w:sz w:val="36"/>
          <w:szCs w:val="36"/>
        </w:rPr>
      </w:pPr>
      <w:r>
        <w:rPr>
          <w:b/>
          <w:i/>
          <w:iCs/>
          <w:sz w:val="36"/>
          <w:szCs w:val="36"/>
        </w:rPr>
        <w:t>Analysis of Electromagnetic Wave Propagation through a Waveguide and Dipole Antenna.</w:t>
      </w:r>
    </w:p>
    <w:p w14:paraId="1C46D1EF" w14:textId="16A463BC" w:rsidR="00245D30" w:rsidRPr="004C34BB" w:rsidRDefault="006F4732" w:rsidP="00245D30">
      <w:pPr>
        <w:spacing w:line="240" w:lineRule="auto"/>
        <w:jc w:val="center"/>
        <w:rPr>
          <w:bCs/>
          <w:i/>
          <w:iCs/>
          <w:sz w:val="28"/>
          <w:szCs w:val="28"/>
        </w:rPr>
      </w:pPr>
      <w:r>
        <w:rPr>
          <w:bCs/>
          <w:i/>
          <w:iCs/>
          <w:sz w:val="28"/>
          <w:szCs w:val="28"/>
        </w:rPr>
        <w:t xml:space="preserve">Electromagnetic Radiation </w:t>
      </w:r>
      <w:r w:rsidR="00245D30">
        <w:rPr>
          <w:bCs/>
          <w:i/>
          <w:iCs/>
          <w:sz w:val="28"/>
          <w:szCs w:val="28"/>
        </w:rPr>
        <w:t>(ACDA</w:t>
      </w:r>
      <w:r>
        <w:rPr>
          <w:bCs/>
          <w:i/>
          <w:iCs/>
          <w:sz w:val="28"/>
          <w:szCs w:val="28"/>
        </w:rPr>
        <w:t>5009</w:t>
      </w:r>
      <w:r w:rsidR="00245D30">
        <w:rPr>
          <w:bCs/>
          <w:i/>
          <w:iCs/>
          <w:sz w:val="28"/>
          <w:szCs w:val="28"/>
        </w:rPr>
        <w:t xml:space="preserve">) </w:t>
      </w:r>
    </w:p>
    <w:p w14:paraId="63F07E1C" w14:textId="77777777" w:rsidR="00245D30" w:rsidRDefault="00245D30" w:rsidP="00245D30">
      <w:pPr>
        <w:spacing w:line="240" w:lineRule="auto"/>
        <w:rPr>
          <w:sz w:val="36"/>
          <w:szCs w:val="36"/>
        </w:rPr>
      </w:pPr>
    </w:p>
    <w:p w14:paraId="1C22F288" w14:textId="77777777" w:rsidR="00245D30" w:rsidRDefault="00245D30" w:rsidP="00245D30">
      <w:pPr>
        <w:spacing w:line="240" w:lineRule="auto"/>
        <w:jc w:val="center"/>
        <w:rPr>
          <w:sz w:val="36"/>
          <w:szCs w:val="36"/>
        </w:rPr>
      </w:pPr>
      <w:r>
        <w:rPr>
          <w:i/>
          <w:iCs/>
        </w:rPr>
        <w:t>Stephen McAngus</w:t>
      </w:r>
    </w:p>
    <w:p w14:paraId="03BF16A3" w14:textId="77777777" w:rsidR="00245D30" w:rsidRDefault="00245D30" w:rsidP="00245D30">
      <w:pPr>
        <w:spacing w:line="240" w:lineRule="auto"/>
        <w:jc w:val="center"/>
        <w:rPr>
          <w:i/>
          <w:iCs/>
        </w:rPr>
      </w:pPr>
      <w:r>
        <w:rPr>
          <w:i/>
          <w:iCs/>
        </w:rPr>
        <w:t>2113123</w:t>
      </w:r>
    </w:p>
    <w:p w14:paraId="37FBB1E5" w14:textId="77777777" w:rsidR="00302730" w:rsidRPr="008F3222" w:rsidRDefault="00302730" w:rsidP="00245D30">
      <w:pPr>
        <w:spacing w:line="240" w:lineRule="auto"/>
        <w:jc w:val="center"/>
        <w:rPr>
          <w:i/>
          <w:iCs/>
        </w:rPr>
      </w:pPr>
    </w:p>
    <w:p w14:paraId="54D42CC7" w14:textId="5268A2D0" w:rsidR="00245D30" w:rsidRPr="008F3222" w:rsidRDefault="006F4732" w:rsidP="00245D30">
      <w:pPr>
        <w:spacing w:line="240" w:lineRule="auto"/>
        <w:jc w:val="center"/>
        <w:rPr>
          <w:i/>
          <w:iCs/>
        </w:rPr>
      </w:pPr>
      <w:r>
        <w:rPr>
          <w:i/>
          <w:iCs/>
        </w:rPr>
        <w:t>April</w:t>
      </w:r>
      <w:r w:rsidR="00245D30">
        <w:rPr>
          <w:i/>
          <w:iCs/>
        </w:rPr>
        <w:t xml:space="preserve"> 202</w:t>
      </w:r>
      <w:r>
        <w:rPr>
          <w:i/>
          <w:iCs/>
        </w:rPr>
        <w:t>5</w:t>
      </w:r>
    </w:p>
    <w:p w14:paraId="6AC6A5A8" w14:textId="2A29E210" w:rsidR="00245D30" w:rsidRDefault="00245D30" w:rsidP="00245D30">
      <w:pPr>
        <w:spacing w:line="240" w:lineRule="auto"/>
        <w:jc w:val="center"/>
        <w:rPr>
          <w:i/>
          <w:iCs/>
        </w:rPr>
      </w:pPr>
      <w:r>
        <w:t xml:space="preserve">Lecturer: </w:t>
      </w:r>
      <w:r w:rsidR="006F4732">
        <w:rPr>
          <w:i/>
          <w:iCs/>
        </w:rPr>
        <w:t>Stalin Jacob</w:t>
      </w:r>
    </w:p>
    <w:p w14:paraId="54304ABA" w14:textId="328A9577" w:rsidR="00AA42D9" w:rsidRDefault="00AA42D9" w:rsidP="00AA42D9">
      <w:pPr>
        <w:spacing w:line="240" w:lineRule="auto"/>
        <w:rPr>
          <w:i/>
          <w:iCs/>
        </w:rPr>
      </w:pPr>
      <w:r>
        <w:rPr>
          <w:i/>
          <w:iCs/>
        </w:rPr>
        <w:tab/>
      </w:r>
    </w:p>
    <w:p w14:paraId="3BE0D160" w14:textId="59231933" w:rsidR="00245D30" w:rsidRDefault="00AA42D9" w:rsidP="00AA42D9">
      <w:pPr>
        <w:rPr>
          <w:i/>
          <w:iCs/>
        </w:rPr>
      </w:pPr>
      <w:r>
        <w:rPr>
          <w:i/>
          <w:iCs/>
        </w:rPr>
        <w:br w:type="page"/>
      </w:r>
    </w:p>
    <w:sdt>
      <w:sdtPr>
        <w:rPr>
          <w:rFonts w:asciiTheme="minorHAnsi" w:eastAsiaTheme="minorHAnsi" w:hAnsiTheme="minorHAnsi" w:cstheme="minorBidi"/>
          <w:color w:val="auto"/>
          <w:kern w:val="2"/>
          <w:sz w:val="22"/>
          <w:szCs w:val="22"/>
          <w:lang w:val="en-GB"/>
        </w:rPr>
        <w:id w:val="1557890024"/>
        <w:docPartObj>
          <w:docPartGallery w:val="Table of Contents"/>
          <w:docPartUnique/>
        </w:docPartObj>
      </w:sdtPr>
      <w:sdtEndPr>
        <w:rPr>
          <w:b/>
          <w:bCs/>
          <w:noProof/>
        </w:rPr>
      </w:sdtEndPr>
      <w:sdtContent>
        <w:p w14:paraId="3CA4EC93" w14:textId="409A62D3" w:rsidR="00245D30" w:rsidRDefault="00245D30">
          <w:pPr>
            <w:pStyle w:val="TOCHeading"/>
          </w:pPr>
          <w:r>
            <w:t>Contents</w:t>
          </w:r>
        </w:p>
        <w:p w14:paraId="0FE75379" w14:textId="7C1DFE2C" w:rsidR="00486AFD" w:rsidRDefault="00245D3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422205" w:history="1">
            <w:r w:rsidR="00486AFD" w:rsidRPr="00E51DA1">
              <w:rPr>
                <w:rStyle w:val="Hyperlink"/>
                <w:noProof/>
              </w:rPr>
              <w:t>Abstract</w:t>
            </w:r>
            <w:r w:rsidR="00486AFD">
              <w:rPr>
                <w:noProof/>
                <w:webHidden/>
              </w:rPr>
              <w:tab/>
            </w:r>
            <w:r w:rsidR="00486AFD">
              <w:rPr>
                <w:noProof/>
                <w:webHidden/>
              </w:rPr>
              <w:fldChar w:fldCharType="begin"/>
            </w:r>
            <w:r w:rsidR="00486AFD">
              <w:rPr>
                <w:noProof/>
                <w:webHidden/>
              </w:rPr>
              <w:instrText xml:space="preserve"> PAGEREF _Toc196422205 \h </w:instrText>
            </w:r>
            <w:r w:rsidR="00486AFD">
              <w:rPr>
                <w:noProof/>
                <w:webHidden/>
              </w:rPr>
            </w:r>
            <w:r w:rsidR="00486AFD">
              <w:rPr>
                <w:noProof/>
                <w:webHidden/>
              </w:rPr>
              <w:fldChar w:fldCharType="separate"/>
            </w:r>
            <w:r w:rsidR="00486AFD">
              <w:rPr>
                <w:noProof/>
                <w:webHidden/>
              </w:rPr>
              <w:t>1</w:t>
            </w:r>
            <w:r w:rsidR="00486AFD">
              <w:rPr>
                <w:noProof/>
                <w:webHidden/>
              </w:rPr>
              <w:fldChar w:fldCharType="end"/>
            </w:r>
          </w:hyperlink>
        </w:p>
        <w:p w14:paraId="3879FE28" w14:textId="779E13ED" w:rsidR="00486AFD" w:rsidRDefault="00486AFD">
          <w:pPr>
            <w:pStyle w:val="TOC1"/>
            <w:tabs>
              <w:tab w:val="right" w:leader="dot" w:pos="9016"/>
            </w:tabs>
            <w:rPr>
              <w:rFonts w:eastAsiaTheme="minorEastAsia"/>
              <w:noProof/>
              <w:sz w:val="24"/>
              <w:szCs w:val="24"/>
              <w:lang w:eastAsia="en-GB"/>
            </w:rPr>
          </w:pPr>
          <w:hyperlink w:anchor="_Toc196422206" w:history="1">
            <w:r w:rsidRPr="00E51DA1">
              <w:rPr>
                <w:rStyle w:val="Hyperlink"/>
                <w:noProof/>
              </w:rPr>
              <w:t>Introduction:</w:t>
            </w:r>
            <w:r>
              <w:rPr>
                <w:noProof/>
                <w:webHidden/>
              </w:rPr>
              <w:tab/>
            </w:r>
            <w:r>
              <w:rPr>
                <w:noProof/>
                <w:webHidden/>
              </w:rPr>
              <w:fldChar w:fldCharType="begin"/>
            </w:r>
            <w:r>
              <w:rPr>
                <w:noProof/>
                <w:webHidden/>
              </w:rPr>
              <w:instrText xml:space="preserve"> PAGEREF _Toc196422206 \h </w:instrText>
            </w:r>
            <w:r>
              <w:rPr>
                <w:noProof/>
                <w:webHidden/>
              </w:rPr>
            </w:r>
            <w:r>
              <w:rPr>
                <w:noProof/>
                <w:webHidden/>
              </w:rPr>
              <w:fldChar w:fldCharType="separate"/>
            </w:r>
            <w:r>
              <w:rPr>
                <w:noProof/>
                <w:webHidden/>
              </w:rPr>
              <w:t>1</w:t>
            </w:r>
            <w:r>
              <w:rPr>
                <w:noProof/>
                <w:webHidden/>
              </w:rPr>
              <w:fldChar w:fldCharType="end"/>
            </w:r>
          </w:hyperlink>
        </w:p>
        <w:p w14:paraId="3B181D06" w14:textId="3C991575" w:rsidR="00486AFD" w:rsidRDefault="00486AFD">
          <w:pPr>
            <w:pStyle w:val="TOC1"/>
            <w:tabs>
              <w:tab w:val="right" w:leader="dot" w:pos="9016"/>
            </w:tabs>
            <w:rPr>
              <w:rFonts w:eastAsiaTheme="minorEastAsia"/>
              <w:noProof/>
              <w:sz w:val="24"/>
              <w:szCs w:val="24"/>
              <w:lang w:eastAsia="en-GB"/>
            </w:rPr>
          </w:pPr>
          <w:hyperlink w:anchor="_Toc196422207" w:history="1">
            <w:r w:rsidRPr="00E51DA1">
              <w:rPr>
                <w:rStyle w:val="Hyperlink"/>
                <w:noProof/>
              </w:rPr>
              <w:t>Method:</w:t>
            </w:r>
            <w:r>
              <w:rPr>
                <w:noProof/>
                <w:webHidden/>
              </w:rPr>
              <w:tab/>
            </w:r>
            <w:r>
              <w:rPr>
                <w:noProof/>
                <w:webHidden/>
              </w:rPr>
              <w:fldChar w:fldCharType="begin"/>
            </w:r>
            <w:r>
              <w:rPr>
                <w:noProof/>
                <w:webHidden/>
              </w:rPr>
              <w:instrText xml:space="preserve"> PAGEREF _Toc196422207 \h </w:instrText>
            </w:r>
            <w:r>
              <w:rPr>
                <w:noProof/>
                <w:webHidden/>
              </w:rPr>
            </w:r>
            <w:r>
              <w:rPr>
                <w:noProof/>
                <w:webHidden/>
              </w:rPr>
              <w:fldChar w:fldCharType="separate"/>
            </w:r>
            <w:r>
              <w:rPr>
                <w:noProof/>
                <w:webHidden/>
              </w:rPr>
              <w:t>5</w:t>
            </w:r>
            <w:r>
              <w:rPr>
                <w:noProof/>
                <w:webHidden/>
              </w:rPr>
              <w:fldChar w:fldCharType="end"/>
            </w:r>
          </w:hyperlink>
        </w:p>
        <w:p w14:paraId="271E3683" w14:textId="3D5824F8" w:rsidR="00486AFD" w:rsidRDefault="00486AFD">
          <w:pPr>
            <w:pStyle w:val="TOC1"/>
            <w:tabs>
              <w:tab w:val="right" w:leader="dot" w:pos="9016"/>
            </w:tabs>
            <w:rPr>
              <w:rFonts w:eastAsiaTheme="minorEastAsia"/>
              <w:noProof/>
              <w:sz w:val="24"/>
              <w:szCs w:val="24"/>
              <w:lang w:eastAsia="en-GB"/>
            </w:rPr>
          </w:pPr>
          <w:hyperlink w:anchor="_Toc196422208" w:history="1">
            <w:r w:rsidRPr="00E51DA1">
              <w:rPr>
                <w:rStyle w:val="Hyperlink"/>
                <w:noProof/>
              </w:rPr>
              <w:t>Results:</w:t>
            </w:r>
            <w:r>
              <w:rPr>
                <w:noProof/>
                <w:webHidden/>
              </w:rPr>
              <w:tab/>
            </w:r>
            <w:r>
              <w:rPr>
                <w:noProof/>
                <w:webHidden/>
              </w:rPr>
              <w:fldChar w:fldCharType="begin"/>
            </w:r>
            <w:r>
              <w:rPr>
                <w:noProof/>
                <w:webHidden/>
              </w:rPr>
              <w:instrText xml:space="preserve"> PAGEREF _Toc196422208 \h </w:instrText>
            </w:r>
            <w:r>
              <w:rPr>
                <w:noProof/>
                <w:webHidden/>
              </w:rPr>
            </w:r>
            <w:r>
              <w:rPr>
                <w:noProof/>
                <w:webHidden/>
              </w:rPr>
              <w:fldChar w:fldCharType="separate"/>
            </w:r>
            <w:r>
              <w:rPr>
                <w:noProof/>
                <w:webHidden/>
              </w:rPr>
              <w:t>9</w:t>
            </w:r>
            <w:r>
              <w:rPr>
                <w:noProof/>
                <w:webHidden/>
              </w:rPr>
              <w:fldChar w:fldCharType="end"/>
            </w:r>
          </w:hyperlink>
        </w:p>
        <w:p w14:paraId="4D1E166E" w14:textId="2D88AD8D" w:rsidR="00486AFD" w:rsidRDefault="00486AFD">
          <w:pPr>
            <w:pStyle w:val="TOC1"/>
            <w:tabs>
              <w:tab w:val="right" w:leader="dot" w:pos="9016"/>
            </w:tabs>
            <w:rPr>
              <w:rFonts w:eastAsiaTheme="minorEastAsia"/>
              <w:noProof/>
              <w:sz w:val="24"/>
              <w:szCs w:val="24"/>
              <w:lang w:eastAsia="en-GB"/>
            </w:rPr>
          </w:pPr>
          <w:hyperlink w:anchor="_Toc196422209" w:history="1">
            <w:r w:rsidRPr="00E51DA1">
              <w:rPr>
                <w:rStyle w:val="Hyperlink"/>
                <w:noProof/>
              </w:rPr>
              <w:t>Discussion:</w:t>
            </w:r>
            <w:r>
              <w:rPr>
                <w:noProof/>
                <w:webHidden/>
              </w:rPr>
              <w:tab/>
            </w:r>
            <w:r>
              <w:rPr>
                <w:noProof/>
                <w:webHidden/>
              </w:rPr>
              <w:fldChar w:fldCharType="begin"/>
            </w:r>
            <w:r>
              <w:rPr>
                <w:noProof/>
                <w:webHidden/>
              </w:rPr>
              <w:instrText xml:space="preserve"> PAGEREF _Toc196422209 \h </w:instrText>
            </w:r>
            <w:r>
              <w:rPr>
                <w:noProof/>
                <w:webHidden/>
              </w:rPr>
            </w:r>
            <w:r>
              <w:rPr>
                <w:noProof/>
                <w:webHidden/>
              </w:rPr>
              <w:fldChar w:fldCharType="separate"/>
            </w:r>
            <w:r>
              <w:rPr>
                <w:noProof/>
                <w:webHidden/>
              </w:rPr>
              <w:t>13</w:t>
            </w:r>
            <w:r>
              <w:rPr>
                <w:noProof/>
                <w:webHidden/>
              </w:rPr>
              <w:fldChar w:fldCharType="end"/>
            </w:r>
          </w:hyperlink>
        </w:p>
        <w:p w14:paraId="164F67CF" w14:textId="0B82D904" w:rsidR="00486AFD" w:rsidRDefault="00486AFD">
          <w:pPr>
            <w:pStyle w:val="TOC1"/>
            <w:tabs>
              <w:tab w:val="right" w:leader="dot" w:pos="9016"/>
            </w:tabs>
            <w:rPr>
              <w:rFonts w:eastAsiaTheme="minorEastAsia"/>
              <w:noProof/>
              <w:sz w:val="24"/>
              <w:szCs w:val="24"/>
              <w:lang w:eastAsia="en-GB"/>
            </w:rPr>
          </w:pPr>
          <w:hyperlink w:anchor="_Toc196422210" w:history="1">
            <w:r w:rsidRPr="00E51DA1">
              <w:rPr>
                <w:rStyle w:val="Hyperlink"/>
                <w:noProof/>
              </w:rPr>
              <w:t>References</w:t>
            </w:r>
            <w:r>
              <w:rPr>
                <w:noProof/>
                <w:webHidden/>
              </w:rPr>
              <w:tab/>
            </w:r>
            <w:r>
              <w:rPr>
                <w:noProof/>
                <w:webHidden/>
              </w:rPr>
              <w:fldChar w:fldCharType="begin"/>
            </w:r>
            <w:r>
              <w:rPr>
                <w:noProof/>
                <w:webHidden/>
              </w:rPr>
              <w:instrText xml:space="preserve"> PAGEREF _Toc196422210 \h </w:instrText>
            </w:r>
            <w:r>
              <w:rPr>
                <w:noProof/>
                <w:webHidden/>
              </w:rPr>
            </w:r>
            <w:r>
              <w:rPr>
                <w:noProof/>
                <w:webHidden/>
              </w:rPr>
              <w:fldChar w:fldCharType="separate"/>
            </w:r>
            <w:r>
              <w:rPr>
                <w:noProof/>
                <w:webHidden/>
              </w:rPr>
              <w:t>16</w:t>
            </w:r>
            <w:r>
              <w:rPr>
                <w:noProof/>
                <w:webHidden/>
              </w:rPr>
              <w:fldChar w:fldCharType="end"/>
            </w:r>
          </w:hyperlink>
        </w:p>
        <w:p w14:paraId="2AACB451" w14:textId="7F4E2E9C" w:rsidR="00800C45" w:rsidRPr="001C3956" w:rsidRDefault="00245D30" w:rsidP="006F4732">
          <w:pPr>
            <w:rPr>
              <w:b/>
              <w:bCs/>
              <w:noProof/>
            </w:rPr>
            <w:sectPr w:rsidR="00800C45" w:rsidRPr="001C3956" w:rsidSect="001D77ED">
              <w:pgSz w:w="11906" w:h="16838"/>
              <w:pgMar w:top="1440" w:right="1440" w:bottom="1440" w:left="1440" w:header="708" w:footer="708" w:gutter="0"/>
              <w:pgNumType w:start="1"/>
              <w:cols w:space="708"/>
              <w:docGrid w:linePitch="360"/>
            </w:sectPr>
          </w:pPr>
          <w:r>
            <w:rPr>
              <w:b/>
              <w:bCs/>
              <w:noProof/>
            </w:rPr>
            <w:fldChar w:fldCharType="end"/>
          </w:r>
        </w:p>
      </w:sdtContent>
    </w:sdt>
    <w:p w14:paraId="552627FF" w14:textId="352DC915" w:rsidR="00486AFD" w:rsidRDefault="00486AFD">
      <w:pPr>
        <w:pStyle w:val="TableofFigures"/>
        <w:tabs>
          <w:tab w:val="right" w:leader="dot" w:pos="9016"/>
        </w:tabs>
        <w:rPr>
          <w:rFonts w:eastAsiaTheme="minorEastAsia"/>
          <w:noProof/>
          <w:sz w:val="24"/>
          <w:szCs w:val="24"/>
          <w:lang w:eastAsia="en-GB"/>
        </w:rPr>
      </w:pPr>
      <w:r>
        <w:lastRenderedPageBreak/>
        <w:fldChar w:fldCharType="begin"/>
      </w:r>
      <w:r>
        <w:instrText xml:space="preserve"> TOC \h \z \c "Figure" </w:instrText>
      </w:r>
      <w:r>
        <w:fldChar w:fldCharType="separate"/>
      </w:r>
      <w:hyperlink w:anchor="_Toc196422238" w:history="1">
        <w:r w:rsidRPr="001A366E">
          <w:rPr>
            <w:rStyle w:val="Hyperlink"/>
            <w:noProof/>
          </w:rPr>
          <w:t>Figure 1: Displays Gauss’s Law of Electricity, the equation demonstrates that the divergence of the electric field (E) is proportional to the charge density (ρ). Meaning that electric field lines originate from positive charges and terminate on negative charges.</w:t>
        </w:r>
        <w:r>
          <w:rPr>
            <w:noProof/>
            <w:webHidden/>
          </w:rPr>
          <w:tab/>
        </w:r>
        <w:r>
          <w:rPr>
            <w:noProof/>
            <w:webHidden/>
          </w:rPr>
          <w:fldChar w:fldCharType="begin"/>
        </w:r>
        <w:r>
          <w:rPr>
            <w:noProof/>
            <w:webHidden/>
          </w:rPr>
          <w:instrText xml:space="preserve"> PAGEREF _Toc196422238 \h </w:instrText>
        </w:r>
        <w:r>
          <w:rPr>
            <w:noProof/>
            <w:webHidden/>
          </w:rPr>
        </w:r>
        <w:r>
          <w:rPr>
            <w:noProof/>
            <w:webHidden/>
          </w:rPr>
          <w:fldChar w:fldCharType="separate"/>
        </w:r>
        <w:r>
          <w:rPr>
            <w:noProof/>
            <w:webHidden/>
          </w:rPr>
          <w:t>2</w:t>
        </w:r>
        <w:r>
          <w:rPr>
            <w:noProof/>
            <w:webHidden/>
          </w:rPr>
          <w:fldChar w:fldCharType="end"/>
        </w:r>
      </w:hyperlink>
    </w:p>
    <w:p w14:paraId="33D94D9C" w14:textId="7B572E24" w:rsidR="00486AFD" w:rsidRDefault="00486AFD">
      <w:pPr>
        <w:pStyle w:val="TableofFigures"/>
        <w:tabs>
          <w:tab w:val="right" w:leader="dot" w:pos="9016"/>
        </w:tabs>
        <w:rPr>
          <w:rFonts w:eastAsiaTheme="minorEastAsia"/>
          <w:noProof/>
          <w:sz w:val="24"/>
          <w:szCs w:val="24"/>
          <w:lang w:eastAsia="en-GB"/>
        </w:rPr>
      </w:pPr>
      <w:hyperlink w:anchor="_Toc196422239" w:history="1">
        <w:r w:rsidRPr="001A366E">
          <w:rPr>
            <w:rStyle w:val="Hyperlink"/>
            <w:noProof/>
          </w:rPr>
          <w:t>Figure 2: Illustrates Gauss’s Law of Magnetism this indicates that magnetism isn’t a monopole structure, and thus magnetic fields (B) always form closed loops.</w:t>
        </w:r>
        <w:r>
          <w:rPr>
            <w:noProof/>
            <w:webHidden/>
          </w:rPr>
          <w:tab/>
        </w:r>
        <w:r>
          <w:rPr>
            <w:noProof/>
            <w:webHidden/>
          </w:rPr>
          <w:fldChar w:fldCharType="begin"/>
        </w:r>
        <w:r>
          <w:rPr>
            <w:noProof/>
            <w:webHidden/>
          </w:rPr>
          <w:instrText xml:space="preserve"> PAGEREF _Toc196422239 \h </w:instrText>
        </w:r>
        <w:r>
          <w:rPr>
            <w:noProof/>
            <w:webHidden/>
          </w:rPr>
        </w:r>
        <w:r>
          <w:rPr>
            <w:noProof/>
            <w:webHidden/>
          </w:rPr>
          <w:fldChar w:fldCharType="separate"/>
        </w:r>
        <w:r>
          <w:rPr>
            <w:noProof/>
            <w:webHidden/>
          </w:rPr>
          <w:t>2</w:t>
        </w:r>
        <w:r>
          <w:rPr>
            <w:noProof/>
            <w:webHidden/>
          </w:rPr>
          <w:fldChar w:fldCharType="end"/>
        </w:r>
      </w:hyperlink>
    </w:p>
    <w:p w14:paraId="328329B2" w14:textId="46ADFEAB" w:rsidR="00486AFD" w:rsidRDefault="00486AFD">
      <w:pPr>
        <w:pStyle w:val="TableofFigures"/>
        <w:tabs>
          <w:tab w:val="right" w:leader="dot" w:pos="9016"/>
        </w:tabs>
        <w:rPr>
          <w:rFonts w:eastAsiaTheme="minorEastAsia"/>
          <w:noProof/>
          <w:sz w:val="24"/>
          <w:szCs w:val="24"/>
          <w:lang w:eastAsia="en-GB"/>
        </w:rPr>
      </w:pPr>
      <w:hyperlink w:anchor="_Toc196422240" w:history="1">
        <w:r w:rsidRPr="001A366E">
          <w:rPr>
            <w:rStyle w:val="Hyperlink"/>
            <w:noProof/>
          </w:rPr>
          <w:t>Figure 3: represent Ampere-Maxwell law of Magnetic Flux Density, displaying the relationship between magnetic flux and density B, and the total current density, this also includes both the conduction current J, and the displacement current in the term ε</w:t>
        </w:r>
        <w:r w:rsidRPr="001A366E">
          <w:rPr>
            <w:rStyle w:val="Hyperlink"/>
            <w:noProof/>
            <w:vertAlign w:val="subscript"/>
          </w:rPr>
          <w:t>0(.</w:t>
        </w:r>
        <w:r>
          <w:rPr>
            <w:noProof/>
            <w:webHidden/>
          </w:rPr>
          <w:tab/>
        </w:r>
        <w:r>
          <w:rPr>
            <w:noProof/>
            <w:webHidden/>
          </w:rPr>
          <w:fldChar w:fldCharType="begin"/>
        </w:r>
        <w:r>
          <w:rPr>
            <w:noProof/>
            <w:webHidden/>
          </w:rPr>
          <w:instrText xml:space="preserve"> PAGEREF _Toc196422240 \h </w:instrText>
        </w:r>
        <w:r>
          <w:rPr>
            <w:noProof/>
            <w:webHidden/>
          </w:rPr>
        </w:r>
        <w:r>
          <w:rPr>
            <w:noProof/>
            <w:webHidden/>
          </w:rPr>
          <w:fldChar w:fldCharType="separate"/>
        </w:r>
        <w:r>
          <w:rPr>
            <w:noProof/>
            <w:webHidden/>
          </w:rPr>
          <w:t>2</w:t>
        </w:r>
        <w:r>
          <w:rPr>
            <w:noProof/>
            <w:webHidden/>
          </w:rPr>
          <w:fldChar w:fldCharType="end"/>
        </w:r>
      </w:hyperlink>
    </w:p>
    <w:p w14:paraId="6CE36B33" w14:textId="4E03E54F" w:rsidR="00486AFD" w:rsidRDefault="00486AFD">
      <w:pPr>
        <w:pStyle w:val="TableofFigures"/>
        <w:tabs>
          <w:tab w:val="right" w:leader="dot" w:pos="9016"/>
        </w:tabs>
        <w:rPr>
          <w:rFonts w:eastAsiaTheme="minorEastAsia"/>
          <w:noProof/>
          <w:sz w:val="24"/>
          <w:szCs w:val="24"/>
          <w:lang w:eastAsia="en-GB"/>
        </w:rPr>
      </w:pPr>
      <w:hyperlink w:anchor="_Toc196422241" w:history="1">
        <w:r w:rsidRPr="001A366E">
          <w:rPr>
            <w:rStyle w:val="Hyperlink"/>
            <w:noProof/>
          </w:rPr>
          <w:t>Figure 4: Displays the physical dimensional properties of the proposed waveguide to be filled with both a Vacuum and Teflon.</w:t>
        </w:r>
        <w:r>
          <w:rPr>
            <w:noProof/>
            <w:webHidden/>
          </w:rPr>
          <w:tab/>
        </w:r>
        <w:r>
          <w:rPr>
            <w:noProof/>
            <w:webHidden/>
          </w:rPr>
          <w:fldChar w:fldCharType="begin"/>
        </w:r>
        <w:r>
          <w:rPr>
            <w:noProof/>
            <w:webHidden/>
          </w:rPr>
          <w:instrText xml:space="preserve"> PAGEREF _Toc196422241 \h </w:instrText>
        </w:r>
        <w:r>
          <w:rPr>
            <w:noProof/>
            <w:webHidden/>
          </w:rPr>
        </w:r>
        <w:r>
          <w:rPr>
            <w:noProof/>
            <w:webHidden/>
          </w:rPr>
          <w:fldChar w:fldCharType="separate"/>
        </w:r>
        <w:r>
          <w:rPr>
            <w:noProof/>
            <w:webHidden/>
          </w:rPr>
          <w:t>5</w:t>
        </w:r>
        <w:r>
          <w:rPr>
            <w:noProof/>
            <w:webHidden/>
          </w:rPr>
          <w:fldChar w:fldCharType="end"/>
        </w:r>
      </w:hyperlink>
    </w:p>
    <w:p w14:paraId="6B94860D" w14:textId="28D3AA98" w:rsidR="00486AFD" w:rsidRDefault="00486AFD">
      <w:pPr>
        <w:pStyle w:val="TableofFigures"/>
        <w:tabs>
          <w:tab w:val="right" w:leader="dot" w:pos="9016"/>
        </w:tabs>
        <w:rPr>
          <w:rFonts w:eastAsiaTheme="minorEastAsia"/>
          <w:noProof/>
          <w:sz w:val="24"/>
          <w:szCs w:val="24"/>
          <w:lang w:eastAsia="en-GB"/>
        </w:rPr>
      </w:pPr>
      <w:hyperlink w:anchor="_Toc196422242" w:history="1">
        <w:r w:rsidRPr="001A366E">
          <w:rPr>
            <w:rStyle w:val="Hyperlink"/>
            <w:noProof/>
          </w:rPr>
          <w:t xml:space="preserve">Figure 5: Displays the propagation of the waveform </w:t>
        </w:r>
        <w:r w:rsidRPr="001A366E">
          <w:rPr>
            <w:rStyle w:val="Hyperlink"/>
            <w:bCs/>
            <w:noProof/>
          </w:rPr>
          <w:t>TE</w:t>
        </w:r>
        <w:r w:rsidRPr="001A366E">
          <w:rPr>
            <w:rStyle w:val="Hyperlink"/>
            <w:bCs/>
            <w:noProof/>
            <w:vertAlign w:val="subscript"/>
          </w:rPr>
          <w:t>10</w:t>
        </w:r>
        <w:r w:rsidRPr="001A366E">
          <w:rPr>
            <w:rStyle w:val="Hyperlink"/>
            <w:bCs/>
            <w:noProof/>
          </w:rPr>
          <w:t>, TE</w:t>
        </w:r>
        <w:r w:rsidRPr="001A366E">
          <w:rPr>
            <w:rStyle w:val="Hyperlink"/>
            <w:bCs/>
            <w:noProof/>
            <w:vertAlign w:val="subscript"/>
          </w:rPr>
          <w:t>20</w:t>
        </w:r>
        <w:r w:rsidRPr="001A366E">
          <w:rPr>
            <w:rStyle w:val="Hyperlink"/>
            <w:bCs/>
            <w:noProof/>
          </w:rPr>
          <w:t xml:space="preserve"> and TE</w:t>
        </w:r>
        <w:r w:rsidRPr="001A366E">
          <w:rPr>
            <w:rStyle w:val="Hyperlink"/>
            <w:bCs/>
            <w:noProof/>
            <w:vertAlign w:val="subscript"/>
          </w:rPr>
          <w:t xml:space="preserve">30 </w:t>
        </w:r>
        <w:r w:rsidRPr="001A366E">
          <w:rPr>
            <w:rStyle w:val="Hyperlink"/>
            <w:bCs/>
            <w:noProof/>
          </w:rPr>
          <w:t>(from left to right) in the proposed wave guide structure.</w:t>
        </w:r>
        <w:r>
          <w:rPr>
            <w:noProof/>
            <w:webHidden/>
          </w:rPr>
          <w:tab/>
        </w:r>
        <w:r>
          <w:rPr>
            <w:noProof/>
            <w:webHidden/>
          </w:rPr>
          <w:fldChar w:fldCharType="begin"/>
        </w:r>
        <w:r>
          <w:rPr>
            <w:noProof/>
            <w:webHidden/>
          </w:rPr>
          <w:instrText xml:space="preserve"> PAGEREF _Toc196422242 \h </w:instrText>
        </w:r>
        <w:r>
          <w:rPr>
            <w:noProof/>
            <w:webHidden/>
          </w:rPr>
        </w:r>
        <w:r>
          <w:rPr>
            <w:noProof/>
            <w:webHidden/>
          </w:rPr>
          <w:fldChar w:fldCharType="separate"/>
        </w:r>
        <w:r>
          <w:rPr>
            <w:noProof/>
            <w:webHidden/>
          </w:rPr>
          <w:t>6</w:t>
        </w:r>
        <w:r>
          <w:rPr>
            <w:noProof/>
            <w:webHidden/>
          </w:rPr>
          <w:fldChar w:fldCharType="end"/>
        </w:r>
      </w:hyperlink>
    </w:p>
    <w:p w14:paraId="3BE78ABF" w14:textId="4F397962" w:rsidR="00486AFD" w:rsidRDefault="00486AFD">
      <w:pPr>
        <w:pStyle w:val="TableofFigures"/>
        <w:tabs>
          <w:tab w:val="right" w:leader="dot" w:pos="9016"/>
        </w:tabs>
        <w:rPr>
          <w:rFonts w:eastAsiaTheme="minorEastAsia"/>
          <w:noProof/>
          <w:sz w:val="24"/>
          <w:szCs w:val="24"/>
          <w:lang w:eastAsia="en-GB"/>
        </w:rPr>
      </w:pPr>
      <w:hyperlink w:anchor="_Toc196422243" w:history="1">
        <w:r w:rsidRPr="001A366E">
          <w:rPr>
            <w:rStyle w:val="Hyperlink"/>
            <w:noProof/>
          </w:rPr>
          <w:t>Figure 6: Displays the equation used to calculate the hypothetical cutoff frequency of the different modes of a rectangular waveguide. C denotes the speed of light in a vacuum, ε</w:t>
        </w:r>
        <w:r w:rsidRPr="001A366E">
          <w:rPr>
            <w:rStyle w:val="Hyperlink"/>
            <w:noProof/>
            <w:vertAlign w:val="subscript"/>
          </w:rPr>
          <w:t>r</w:t>
        </w:r>
        <w:r w:rsidRPr="001A366E">
          <w:rPr>
            <w:rStyle w:val="Hyperlink"/>
            <w:noProof/>
          </w:rPr>
          <w:t xml:space="preserve"> represents the relative permittivity of the medium, a is representative of the waveguides width, B of the waveguides height, and m &amp; n represent the are the mode indices, which corresponds to the number of half-wave variations in the x-y directions.</w:t>
        </w:r>
        <w:r>
          <w:rPr>
            <w:noProof/>
            <w:webHidden/>
          </w:rPr>
          <w:tab/>
        </w:r>
        <w:r>
          <w:rPr>
            <w:noProof/>
            <w:webHidden/>
          </w:rPr>
          <w:fldChar w:fldCharType="begin"/>
        </w:r>
        <w:r>
          <w:rPr>
            <w:noProof/>
            <w:webHidden/>
          </w:rPr>
          <w:instrText xml:space="preserve"> PAGEREF _Toc196422243 \h </w:instrText>
        </w:r>
        <w:r>
          <w:rPr>
            <w:noProof/>
            <w:webHidden/>
          </w:rPr>
        </w:r>
        <w:r>
          <w:rPr>
            <w:noProof/>
            <w:webHidden/>
          </w:rPr>
          <w:fldChar w:fldCharType="separate"/>
        </w:r>
        <w:r>
          <w:rPr>
            <w:noProof/>
            <w:webHidden/>
          </w:rPr>
          <w:t>6</w:t>
        </w:r>
        <w:r>
          <w:rPr>
            <w:noProof/>
            <w:webHidden/>
          </w:rPr>
          <w:fldChar w:fldCharType="end"/>
        </w:r>
      </w:hyperlink>
    </w:p>
    <w:p w14:paraId="3CC29C20" w14:textId="7E436960" w:rsidR="00486AFD" w:rsidRDefault="00486AFD">
      <w:pPr>
        <w:pStyle w:val="TableofFigures"/>
        <w:tabs>
          <w:tab w:val="right" w:leader="dot" w:pos="9016"/>
        </w:tabs>
        <w:rPr>
          <w:rFonts w:eastAsiaTheme="minorEastAsia"/>
          <w:noProof/>
          <w:sz w:val="24"/>
          <w:szCs w:val="24"/>
          <w:lang w:eastAsia="en-GB"/>
        </w:rPr>
      </w:pPr>
      <w:hyperlink w:anchor="_Toc196422244" w:history="1">
        <w:r w:rsidRPr="001A366E">
          <w:rPr>
            <w:rStyle w:val="Hyperlink"/>
            <w:noProof/>
          </w:rPr>
          <w:t>Figure 7: Displays the construction parameters of the Dipole Antenna being studied, the Antenna had a radius of 1mm, and a height of 105.5mm.</w:t>
        </w:r>
        <w:r>
          <w:rPr>
            <w:noProof/>
            <w:webHidden/>
          </w:rPr>
          <w:tab/>
        </w:r>
        <w:r>
          <w:rPr>
            <w:noProof/>
            <w:webHidden/>
          </w:rPr>
          <w:fldChar w:fldCharType="begin"/>
        </w:r>
        <w:r>
          <w:rPr>
            <w:noProof/>
            <w:webHidden/>
          </w:rPr>
          <w:instrText xml:space="preserve"> PAGEREF _Toc196422244 \h </w:instrText>
        </w:r>
        <w:r>
          <w:rPr>
            <w:noProof/>
            <w:webHidden/>
          </w:rPr>
        </w:r>
        <w:r>
          <w:rPr>
            <w:noProof/>
            <w:webHidden/>
          </w:rPr>
          <w:fldChar w:fldCharType="separate"/>
        </w:r>
        <w:r>
          <w:rPr>
            <w:noProof/>
            <w:webHidden/>
          </w:rPr>
          <w:t>7</w:t>
        </w:r>
        <w:r>
          <w:rPr>
            <w:noProof/>
            <w:webHidden/>
          </w:rPr>
          <w:fldChar w:fldCharType="end"/>
        </w:r>
      </w:hyperlink>
    </w:p>
    <w:p w14:paraId="10EC5032" w14:textId="120DD0B5" w:rsidR="00486AFD" w:rsidRDefault="00486AFD">
      <w:pPr>
        <w:pStyle w:val="TableofFigures"/>
        <w:tabs>
          <w:tab w:val="right" w:leader="dot" w:pos="9016"/>
        </w:tabs>
        <w:rPr>
          <w:rFonts w:eastAsiaTheme="minorEastAsia"/>
          <w:noProof/>
          <w:sz w:val="24"/>
          <w:szCs w:val="24"/>
          <w:lang w:eastAsia="en-GB"/>
        </w:rPr>
      </w:pPr>
      <w:hyperlink w:anchor="_Toc196422245" w:history="1">
        <w:r w:rsidRPr="001A366E">
          <w:rPr>
            <w:rStyle w:val="Hyperlink"/>
            <w:noProof/>
          </w:rPr>
          <w:t>Figure 8: Portrays the calculation used to establish the hypothetical resonant frequency of a dipole antenna. C is proportionate to the speed of light in a vacuum, where as L denotes the total physical length of the dipole antenna in meters.</w:t>
        </w:r>
        <w:r>
          <w:rPr>
            <w:noProof/>
            <w:webHidden/>
          </w:rPr>
          <w:tab/>
        </w:r>
        <w:r>
          <w:rPr>
            <w:noProof/>
            <w:webHidden/>
          </w:rPr>
          <w:fldChar w:fldCharType="begin"/>
        </w:r>
        <w:r>
          <w:rPr>
            <w:noProof/>
            <w:webHidden/>
          </w:rPr>
          <w:instrText xml:space="preserve"> PAGEREF _Toc196422245 \h </w:instrText>
        </w:r>
        <w:r>
          <w:rPr>
            <w:noProof/>
            <w:webHidden/>
          </w:rPr>
        </w:r>
        <w:r>
          <w:rPr>
            <w:noProof/>
            <w:webHidden/>
          </w:rPr>
          <w:fldChar w:fldCharType="separate"/>
        </w:r>
        <w:r>
          <w:rPr>
            <w:noProof/>
            <w:webHidden/>
          </w:rPr>
          <w:t>8</w:t>
        </w:r>
        <w:r>
          <w:rPr>
            <w:noProof/>
            <w:webHidden/>
          </w:rPr>
          <w:fldChar w:fldCharType="end"/>
        </w:r>
      </w:hyperlink>
    </w:p>
    <w:p w14:paraId="54CD361A" w14:textId="53C518F0" w:rsidR="00486AFD" w:rsidRDefault="00486AFD">
      <w:pPr>
        <w:pStyle w:val="TableofFigures"/>
        <w:tabs>
          <w:tab w:val="right" w:leader="dot" w:pos="9016"/>
        </w:tabs>
        <w:rPr>
          <w:rFonts w:eastAsiaTheme="minorEastAsia"/>
          <w:noProof/>
          <w:sz w:val="24"/>
          <w:szCs w:val="24"/>
          <w:lang w:eastAsia="en-GB"/>
        </w:rPr>
      </w:pPr>
      <w:hyperlink w:anchor="_Toc196422246" w:history="1">
        <w:r w:rsidRPr="001A366E">
          <w:rPr>
            <w:rStyle w:val="Hyperlink"/>
            <w:noProof/>
          </w:rPr>
          <w:t xml:space="preserve">Figure 9: Displays the gamma plot of the Vacuum filled waveguide, from which the actual cutoff frequencies of the </w:t>
        </w:r>
        <w:r w:rsidRPr="001A366E">
          <w:rPr>
            <w:rStyle w:val="Hyperlink"/>
            <w:bCs/>
            <w:noProof/>
          </w:rPr>
          <w:t>TE</w:t>
        </w:r>
        <w:r w:rsidRPr="001A366E">
          <w:rPr>
            <w:rStyle w:val="Hyperlink"/>
            <w:bCs/>
            <w:noProof/>
            <w:vertAlign w:val="subscript"/>
          </w:rPr>
          <w:t>10</w:t>
        </w:r>
        <w:r w:rsidRPr="001A366E">
          <w:rPr>
            <w:rStyle w:val="Hyperlink"/>
            <w:bCs/>
            <w:noProof/>
          </w:rPr>
          <w:t>, TE</w:t>
        </w:r>
        <w:r w:rsidRPr="001A366E">
          <w:rPr>
            <w:rStyle w:val="Hyperlink"/>
            <w:bCs/>
            <w:noProof/>
            <w:vertAlign w:val="subscript"/>
          </w:rPr>
          <w:t>20</w:t>
        </w:r>
        <w:r w:rsidRPr="001A366E">
          <w:rPr>
            <w:rStyle w:val="Hyperlink"/>
            <w:bCs/>
            <w:noProof/>
          </w:rPr>
          <w:t xml:space="preserve"> and TE</w:t>
        </w:r>
        <w:r w:rsidRPr="001A366E">
          <w:rPr>
            <w:rStyle w:val="Hyperlink"/>
            <w:bCs/>
            <w:noProof/>
            <w:vertAlign w:val="subscript"/>
          </w:rPr>
          <w:t>30</w:t>
        </w:r>
        <w:r w:rsidRPr="001A366E">
          <w:rPr>
            <w:rStyle w:val="Hyperlink"/>
            <w:bCs/>
            <w:noProof/>
          </w:rPr>
          <w:t xml:space="preserve"> modes was established.</w:t>
        </w:r>
        <w:r>
          <w:rPr>
            <w:noProof/>
            <w:webHidden/>
          </w:rPr>
          <w:tab/>
        </w:r>
        <w:r>
          <w:rPr>
            <w:noProof/>
            <w:webHidden/>
          </w:rPr>
          <w:fldChar w:fldCharType="begin"/>
        </w:r>
        <w:r>
          <w:rPr>
            <w:noProof/>
            <w:webHidden/>
          </w:rPr>
          <w:instrText xml:space="preserve"> PAGEREF _Toc196422246 \h </w:instrText>
        </w:r>
        <w:r>
          <w:rPr>
            <w:noProof/>
            <w:webHidden/>
          </w:rPr>
        </w:r>
        <w:r>
          <w:rPr>
            <w:noProof/>
            <w:webHidden/>
          </w:rPr>
          <w:fldChar w:fldCharType="separate"/>
        </w:r>
        <w:r>
          <w:rPr>
            <w:noProof/>
            <w:webHidden/>
          </w:rPr>
          <w:t>9</w:t>
        </w:r>
        <w:r>
          <w:rPr>
            <w:noProof/>
            <w:webHidden/>
          </w:rPr>
          <w:fldChar w:fldCharType="end"/>
        </w:r>
      </w:hyperlink>
    </w:p>
    <w:p w14:paraId="5FA1562A" w14:textId="1482CC01" w:rsidR="00486AFD" w:rsidRDefault="00486AFD">
      <w:pPr>
        <w:pStyle w:val="TableofFigures"/>
        <w:tabs>
          <w:tab w:val="right" w:leader="dot" w:pos="9016"/>
        </w:tabs>
        <w:rPr>
          <w:rFonts w:eastAsiaTheme="minorEastAsia"/>
          <w:noProof/>
          <w:sz w:val="24"/>
          <w:szCs w:val="24"/>
          <w:lang w:eastAsia="en-GB"/>
        </w:rPr>
      </w:pPr>
      <w:hyperlink w:anchor="_Toc196422247" w:history="1">
        <w:r w:rsidRPr="001A366E">
          <w:rPr>
            <w:rStyle w:val="Hyperlink"/>
            <w:noProof/>
          </w:rPr>
          <w:t xml:space="preserve">Figure 10: Displays the E field magnitude (left), and vector plots (right) of the wave guide constructed of a Vacuum and PEC, top row denotes above their respective cutoff frequencies, </w:t>
        </w:r>
        <w:r w:rsidRPr="001A366E">
          <w:rPr>
            <w:rStyle w:val="Hyperlink"/>
            <w:bCs/>
            <w:noProof/>
          </w:rPr>
          <w:t>TE</w:t>
        </w:r>
        <w:r w:rsidRPr="001A366E">
          <w:rPr>
            <w:rStyle w:val="Hyperlink"/>
            <w:bCs/>
            <w:noProof/>
            <w:vertAlign w:val="subscript"/>
          </w:rPr>
          <w:t>10</w:t>
        </w:r>
        <w:r w:rsidRPr="001A366E">
          <w:rPr>
            <w:rStyle w:val="Hyperlink"/>
            <w:bCs/>
            <w:noProof/>
          </w:rPr>
          <w:t xml:space="preserve"> mode, Middle row TE</w:t>
        </w:r>
        <w:r w:rsidRPr="001A366E">
          <w:rPr>
            <w:rStyle w:val="Hyperlink"/>
            <w:bCs/>
            <w:noProof/>
            <w:vertAlign w:val="subscript"/>
          </w:rPr>
          <w:t>20</w:t>
        </w:r>
        <w:r w:rsidRPr="001A366E">
          <w:rPr>
            <w:rStyle w:val="Hyperlink"/>
            <w:bCs/>
            <w:noProof/>
          </w:rPr>
          <w:t xml:space="preserve"> mode, and bottom displaying TE</w:t>
        </w:r>
        <w:r w:rsidRPr="001A366E">
          <w:rPr>
            <w:rStyle w:val="Hyperlink"/>
            <w:bCs/>
            <w:noProof/>
            <w:vertAlign w:val="subscript"/>
          </w:rPr>
          <w:t xml:space="preserve">30 </w:t>
        </w:r>
        <w:r w:rsidRPr="001A366E">
          <w:rPr>
            <w:rStyle w:val="Hyperlink"/>
            <w:bCs/>
            <w:noProof/>
          </w:rPr>
          <w:t>mode.</w:t>
        </w:r>
        <w:r>
          <w:rPr>
            <w:noProof/>
            <w:webHidden/>
          </w:rPr>
          <w:tab/>
        </w:r>
        <w:r>
          <w:rPr>
            <w:noProof/>
            <w:webHidden/>
          </w:rPr>
          <w:fldChar w:fldCharType="begin"/>
        </w:r>
        <w:r>
          <w:rPr>
            <w:noProof/>
            <w:webHidden/>
          </w:rPr>
          <w:instrText xml:space="preserve"> PAGEREF _Toc196422247 \h </w:instrText>
        </w:r>
        <w:r>
          <w:rPr>
            <w:noProof/>
            <w:webHidden/>
          </w:rPr>
        </w:r>
        <w:r>
          <w:rPr>
            <w:noProof/>
            <w:webHidden/>
          </w:rPr>
          <w:fldChar w:fldCharType="separate"/>
        </w:r>
        <w:r>
          <w:rPr>
            <w:noProof/>
            <w:webHidden/>
          </w:rPr>
          <w:t>9</w:t>
        </w:r>
        <w:r>
          <w:rPr>
            <w:noProof/>
            <w:webHidden/>
          </w:rPr>
          <w:fldChar w:fldCharType="end"/>
        </w:r>
      </w:hyperlink>
    </w:p>
    <w:p w14:paraId="4B73777A" w14:textId="77F246A8" w:rsidR="00486AFD" w:rsidRDefault="00486AFD">
      <w:pPr>
        <w:pStyle w:val="TableofFigures"/>
        <w:tabs>
          <w:tab w:val="right" w:leader="dot" w:pos="9016"/>
        </w:tabs>
        <w:rPr>
          <w:rFonts w:eastAsiaTheme="minorEastAsia"/>
          <w:noProof/>
          <w:sz w:val="24"/>
          <w:szCs w:val="24"/>
          <w:lang w:eastAsia="en-GB"/>
        </w:rPr>
      </w:pPr>
      <w:hyperlink w:anchor="_Toc196422248" w:history="1">
        <w:r w:rsidRPr="001A366E">
          <w:rPr>
            <w:rStyle w:val="Hyperlink"/>
            <w:noProof/>
          </w:rPr>
          <w:t xml:space="preserve">Figure 11: Displays the h field magnitude (left), and vector plots (right) of the wave guide constructed of a Vacuum and PEC, top row denotes above their respective cutoff frequencies, </w:t>
        </w:r>
        <w:r w:rsidRPr="001A366E">
          <w:rPr>
            <w:rStyle w:val="Hyperlink"/>
            <w:bCs/>
            <w:noProof/>
          </w:rPr>
          <w:t>TE</w:t>
        </w:r>
        <w:r w:rsidRPr="001A366E">
          <w:rPr>
            <w:rStyle w:val="Hyperlink"/>
            <w:bCs/>
            <w:noProof/>
            <w:vertAlign w:val="subscript"/>
          </w:rPr>
          <w:t>10</w:t>
        </w:r>
        <w:r w:rsidRPr="001A366E">
          <w:rPr>
            <w:rStyle w:val="Hyperlink"/>
            <w:bCs/>
            <w:noProof/>
          </w:rPr>
          <w:t xml:space="preserve"> mode, Middle row TE</w:t>
        </w:r>
        <w:r w:rsidRPr="001A366E">
          <w:rPr>
            <w:rStyle w:val="Hyperlink"/>
            <w:bCs/>
            <w:noProof/>
            <w:vertAlign w:val="subscript"/>
          </w:rPr>
          <w:t>20</w:t>
        </w:r>
        <w:r w:rsidRPr="001A366E">
          <w:rPr>
            <w:rStyle w:val="Hyperlink"/>
            <w:bCs/>
            <w:noProof/>
          </w:rPr>
          <w:t xml:space="preserve"> mode, and bottom displaying TE</w:t>
        </w:r>
        <w:r w:rsidRPr="001A366E">
          <w:rPr>
            <w:rStyle w:val="Hyperlink"/>
            <w:bCs/>
            <w:noProof/>
            <w:vertAlign w:val="subscript"/>
          </w:rPr>
          <w:t xml:space="preserve">30 </w:t>
        </w:r>
        <w:r w:rsidRPr="001A366E">
          <w:rPr>
            <w:rStyle w:val="Hyperlink"/>
            <w:bCs/>
            <w:noProof/>
          </w:rPr>
          <w:t>mode.</w:t>
        </w:r>
        <w:r>
          <w:rPr>
            <w:noProof/>
            <w:webHidden/>
          </w:rPr>
          <w:tab/>
        </w:r>
        <w:r>
          <w:rPr>
            <w:noProof/>
            <w:webHidden/>
          </w:rPr>
          <w:fldChar w:fldCharType="begin"/>
        </w:r>
        <w:r>
          <w:rPr>
            <w:noProof/>
            <w:webHidden/>
          </w:rPr>
          <w:instrText xml:space="preserve"> PAGEREF _Toc196422248 \h </w:instrText>
        </w:r>
        <w:r>
          <w:rPr>
            <w:noProof/>
            <w:webHidden/>
          </w:rPr>
        </w:r>
        <w:r>
          <w:rPr>
            <w:noProof/>
            <w:webHidden/>
          </w:rPr>
          <w:fldChar w:fldCharType="separate"/>
        </w:r>
        <w:r>
          <w:rPr>
            <w:noProof/>
            <w:webHidden/>
          </w:rPr>
          <w:t>10</w:t>
        </w:r>
        <w:r>
          <w:rPr>
            <w:noProof/>
            <w:webHidden/>
          </w:rPr>
          <w:fldChar w:fldCharType="end"/>
        </w:r>
      </w:hyperlink>
    </w:p>
    <w:p w14:paraId="27BB6494" w14:textId="776AAA82" w:rsidR="00486AFD" w:rsidRDefault="00486AFD">
      <w:pPr>
        <w:pStyle w:val="TableofFigures"/>
        <w:tabs>
          <w:tab w:val="right" w:leader="dot" w:pos="9016"/>
        </w:tabs>
        <w:rPr>
          <w:rFonts w:eastAsiaTheme="minorEastAsia"/>
          <w:noProof/>
          <w:sz w:val="24"/>
          <w:szCs w:val="24"/>
          <w:lang w:eastAsia="en-GB"/>
        </w:rPr>
      </w:pPr>
      <w:hyperlink w:anchor="_Toc196422249" w:history="1">
        <w:r w:rsidRPr="001A366E">
          <w:rPr>
            <w:rStyle w:val="Hyperlink"/>
            <w:noProof/>
          </w:rPr>
          <w:t>Figure 12: Displays the gamma plot of the Teflon filled waveguide, from which the actual cutoff frequencies of the TE10, TE20 and TE30 modes was established.</w:t>
        </w:r>
        <w:r>
          <w:rPr>
            <w:noProof/>
            <w:webHidden/>
          </w:rPr>
          <w:tab/>
        </w:r>
        <w:r>
          <w:rPr>
            <w:noProof/>
            <w:webHidden/>
          </w:rPr>
          <w:fldChar w:fldCharType="begin"/>
        </w:r>
        <w:r>
          <w:rPr>
            <w:noProof/>
            <w:webHidden/>
          </w:rPr>
          <w:instrText xml:space="preserve"> PAGEREF _Toc196422249 \h </w:instrText>
        </w:r>
        <w:r>
          <w:rPr>
            <w:noProof/>
            <w:webHidden/>
          </w:rPr>
        </w:r>
        <w:r>
          <w:rPr>
            <w:noProof/>
            <w:webHidden/>
          </w:rPr>
          <w:fldChar w:fldCharType="separate"/>
        </w:r>
        <w:r>
          <w:rPr>
            <w:noProof/>
            <w:webHidden/>
          </w:rPr>
          <w:t>10</w:t>
        </w:r>
        <w:r>
          <w:rPr>
            <w:noProof/>
            <w:webHidden/>
          </w:rPr>
          <w:fldChar w:fldCharType="end"/>
        </w:r>
      </w:hyperlink>
    </w:p>
    <w:p w14:paraId="5B0E52C3" w14:textId="1B128813" w:rsidR="00486AFD" w:rsidRDefault="00486AFD">
      <w:pPr>
        <w:pStyle w:val="TableofFigures"/>
        <w:tabs>
          <w:tab w:val="right" w:leader="dot" w:pos="9016"/>
        </w:tabs>
        <w:rPr>
          <w:rFonts w:eastAsiaTheme="minorEastAsia"/>
          <w:noProof/>
          <w:sz w:val="24"/>
          <w:szCs w:val="24"/>
          <w:lang w:eastAsia="en-GB"/>
        </w:rPr>
      </w:pPr>
      <w:hyperlink w:anchor="_Toc196422250" w:history="1">
        <w:r w:rsidRPr="001A366E">
          <w:rPr>
            <w:rStyle w:val="Hyperlink"/>
            <w:noProof/>
          </w:rPr>
          <w:t xml:space="preserve">Figure 13: Displays the E field magnitude (left), and vector plots (right) of the wave guide constructed of a Teflon and PEC, top row denotes above their respective cutoff frequencies, </w:t>
        </w:r>
        <w:r w:rsidRPr="001A366E">
          <w:rPr>
            <w:rStyle w:val="Hyperlink"/>
            <w:bCs/>
            <w:noProof/>
          </w:rPr>
          <w:t>TE</w:t>
        </w:r>
        <w:r w:rsidRPr="001A366E">
          <w:rPr>
            <w:rStyle w:val="Hyperlink"/>
            <w:bCs/>
            <w:noProof/>
            <w:vertAlign w:val="subscript"/>
          </w:rPr>
          <w:t>10</w:t>
        </w:r>
        <w:r w:rsidRPr="001A366E">
          <w:rPr>
            <w:rStyle w:val="Hyperlink"/>
            <w:bCs/>
            <w:noProof/>
          </w:rPr>
          <w:t xml:space="preserve"> mode, Middle row TE</w:t>
        </w:r>
        <w:r w:rsidRPr="001A366E">
          <w:rPr>
            <w:rStyle w:val="Hyperlink"/>
            <w:bCs/>
            <w:noProof/>
            <w:vertAlign w:val="subscript"/>
          </w:rPr>
          <w:t>20</w:t>
        </w:r>
        <w:r w:rsidRPr="001A366E">
          <w:rPr>
            <w:rStyle w:val="Hyperlink"/>
            <w:bCs/>
            <w:noProof/>
          </w:rPr>
          <w:t xml:space="preserve"> mode, and bottom displaying TE</w:t>
        </w:r>
        <w:r w:rsidRPr="001A366E">
          <w:rPr>
            <w:rStyle w:val="Hyperlink"/>
            <w:bCs/>
            <w:noProof/>
            <w:vertAlign w:val="subscript"/>
          </w:rPr>
          <w:t xml:space="preserve">30 </w:t>
        </w:r>
        <w:r w:rsidRPr="001A366E">
          <w:rPr>
            <w:rStyle w:val="Hyperlink"/>
            <w:bCs/>
            <w:noProof/>
          </w:rPr>
          <w:t>mode.</w:t>
        </w:r>
        <w:r>
          <w:rPr>
            <w:noProof/>
            <w:webHidden/>
          </w:rPr>
          <w:tab/>
        </w:r>
        <w:r>
          <w:rPr>
            <w:noProof/>
            <w:webHidden/>
          </w:rPr>
          <w:fldChar w:fldCharType="begin"/>
        </w:r>
        <w:r>
          <w:rPr>
            <w:noProof/>
            <w:webHidden/>
          </w:rPr>
          <w:instrText xml:space="preserve"> PAGEREF _Toc196422250 \h </w:instrText>
        </w:r>
        <w:r>
          <w:rPr>
            <w:noProof/>
            <w:webHidden/>
          </w:rPr>
        </w:r>
        <w:r>
          <w:rPr>
            <w:noProof/>
            <w:webHidden/>
          </w:rPr>
          <w:fldChar w:fldCharType="separate"/>
        </w:r>
        <w:r>
          <w:rPr>
            <w:noProof/>
            <w:webHidden/>
          </w:rPr>
          <w:t>11</w:t>
        </w:r>
        <w:r>
          <w:rPr>
            <w:noProof/>
            <w:webHidden/>
          </w:rPr>
          <w:fldChar w:fldCharType="end"/>
        </w:r>
      </w:hyperlink>
    </w:p>
    <w:p w14:paraId="4F89EA3E" w14:textId="568ED6D8" w:rsidR="00486AFD" w:rsidRDefault="00486AFD">
      <w:pPr>
        <w:pStyle w:val="TableofFigures"/>
        <w:tabs>
          <w:tab w:val="right" w:leader="dot" w:pos="9016"/>
        </w:tabs>
        <w:rPr>
          <w:rFonts w:eastAsiaTheme="minorEastAsia"/>
          <w:noProof/>
          <w:sz w:val="24"/>
          <w:szCs w:val="24"/>
          <w:lang w:eastAsia="en-GB"/>
        </w:rPr>
      </w:pPr>
      <w:hyperlink w:anchor="_Toc196422251" w:history="1">
        <w:r w:rsidRPr="001A366E">
          <w:rPr>
            <w:rStyle w:val="Hyperlink"/>
            <w:noProof/>
          </w:rPr>
          <w:t xml:space="preserve">Figure 14: Displays the H field magnitude (left), and vector plots (right) of the wave guide constructed of a Teflon and PEC, top row denotes above their respective cutoff frequencies, </w:t>
        </w:r>
        <w:r w:rsidRPr="001A366E">
          <w:rPr>
            <w:rStyle w:val="Hyperlink"/>
            <w:bCs/>
            <w:noProof/>
          </w:rPr>
          <w:t>TE</w:t>
        </w:r>
        <w:r w:rsidRPr="001A366E">
          <w:rPr>
            <w:rStyle w:val="Hyperlink"/>
            <w:bCs/>
            <w:noProof/>
            <w:vertAlign w:val="subscript"/>
          </w:rPr>
          <w:t>10</w:t>
        </w:r>
        <w:r w:rsidRPr="001A366E">
          <w:rPr>
            <w:rStyle w:val="Hyperlink"/>
            <w:bCs/>
            <w:noProof/>
          </w:rPr>
          <w:t xml:space="preserve"> mode, Middle row TE</w:t>
        </w:r>
        <w:r w:rsidRPr="001A366E">
          <w:rPr>
            <w:rStyle w:val="Hyperlink"/>
            <w:bCs/>
            <w:noProof/>
            <w:vertAlign w:val="subscript"/>
          </w:rPr>
          <w:t>20</w:t>
        </w:r>
        <w:r w:rsidRPr="001A366E">
          <w:rPr>
            <w:rStyle w:val="Hyperlink"/>
            <w:bCs/>
            <w:noProof/>
          </w:rPr>
          <w:t xml:space="preserve"> mode, and bottom displaying TE</w:t>
        </w:r>
        <w:r w:rsidRPr="001A366E">
          <w:rPr>
            <w:rStyle w:val="Hyperlink"/>
            <w:bCs/>
            <w:noProof/>
            <w:vertAlign w:val="subscript"/>
          </w:rPr>
          <w:t xml:space="preserve">30 </w:t>
        </w:r>
        <w:r w:rsidRPr="001A366E">
          <w:rPr>
            <w:rStyle w:val="Hyperlink"/>
            <w:bCs/>
            <w:noProof/>
          </w:rPr>
          <w:t>mode.</w:t>
        </w:r>
        <w:r>
          <w:rPr>
            <w:noProof/>
            <w:webHidden/>
          </w:rPr>
          <w:tab/>
        </w:r>
        <w:r>
          <w:rPr>
            <w:noProof/>
            <w:webHidden/>
          </w:rPr>
          <w:fldChar w:fldCharType="begin"/>
        </w:r>
        <w:r>
          <w:rPr>
            <w:noProof/>
            <w:webHidden/>
          </w:rPr>
          <w:instrText xml:space="preserve"> PAGEREF _Toc196422251 \h </w:instrText>
        </w:r>
        <w:r>
          <w:rPr>
            <w:noProof/>
            <w:webHidden/>
          </w:rPr>
        </w:r>
        <w:r>
          <w:rPr>
            <w:noProof/>
            <w:webHidden/>
          </w:rPr>
          <w:fldChar w:fldCharType="separate"/>
        </w:r>
        <w:r>
          <w:rPr>
            <w:noProof/>
            <w:webHidden/>
          </w:rPr>
          <w:t>11</w:t>
        </w:r>
        <w:r>
          <w:rPr>
            <w:noProof/>
            <w:webHidden/>
          </w:rPr>
          <w:fldChar w:fldCharType="end"/>
        </w:r>
      </w:hyperlink>
    </w:p>
    <w:p w14:paraId="78EC1979" w14:textId="4A81EEEC" w:rsidR="00486AFD" w:rsidRDefault="00486AFD">
      <w:pPr>
        <w:pStyle w:val="TableofFigures"/>
        <w:tabs>
          <w:tab w:val="right" w:leader="dot" w:pos="9016"/>
        </w:tabs>
        <w:rPr>
          <w:rFonts w:eastAsiaTheme="minorEastAsia"/>
          <w:noProof/>
          <w:sz w:val="24"/>
          <w:szCs w:val="24"/>
          <w:lang w:eastAsia="en-GB"/>
        </w:rPr>
      </w:pPr>
      <w:hyperlink w:anchor="_Toc196422252" w:history="1">
        <w:r w:rsidRPr="001A366E">
          <w:rPr>
            <w:rStyle w:val="Hyperlink"/>
            <w:noProof/>
          </w:rPr>
          <w:t>Figure 15: Displays the S parameter Return loss (s11) plot of the Dipole antenna, first peak (m1) shows signs of high resonance, the secondary peak (m2) shows a near resonant peak, whereas the tertiary peak (m3) suggests some higher order resonances.</w:t>
        </w:r>
        <w:r>
          <w:rPr>
            <w:noProof/>
            <w:webHidden/>
          </w:rPr>
          <w:tab/>
        </w:r>
        <w:r>
          <w:rPr>
            <w:noProof/>
            <w:webHidden/>
          </w:rPr>
          <w:fldChar w:fldCharType="begin"/>
        </w:r>
        <w:r>
          <w:rPr>
            <w:noProof/>
            <w:webHidden/>
          </w:rPr>
          <w:instrText xml:space="preserve"> PAGEREF _Toc196422252 \h </w:instrText>
        </w:r>
        <w:r>
          <w:rPr>
            <w:noProof/>
            <w:webHidden/>
          </w:rPr>
        </w:r>
        <w:r>
          <w:rPr>
            <w:noProof/>
            <w:webHidden/>
          </w:rPr>
          <w:fldChar w:fldCharType="separate"/>
        </w:r>
        <w:r>
          <w:rPr>
            <w:noProof/>
            <w:webHidden/>
          </w:rPr>
          <w:t>12</w:t>
        </w:r>
        <w:r>
          <w:rPr>
            <w:noProof/>
            <w:webHidden/>
          </w:rPr>
          <w:fldChar w:fldCharType="end"/>
        </w:r>
      </w:hyperlink>
    </w:p>
    <w:p w14:paraId="149A25B4" w14:textId="7ED1CE52" w:rsidR="00486AFD" w:rsidRDefault="00486AFD">
      <w:pPr>
        <w:pStyle w:val="TableofFigures"/>
        <w:tabs>
          <w:tab w:val="right" w:leader="dot" w:pos="9016"/>
        </w:tabs>
        <w:rPr>
          <w:rStyle w:val="Hyperlink"/>
          <w:noProof/>
        </w:rPr>
      </w:pPr>
      <w:hyperlink w:anchor="_Toc196422253" w:history="1">
        <w:r w:rsidRPr="001A366E">
          <w:rPr>
            <w:rStyle w:val="Hyperlink"/>
            <w:noProof/>
          </w:rPr>
          <w:t>Figure 16: Displays the far-field total gain pattern of the dipole antenna simulated at 1.225 GHz. This illustrates the spatial distribution of the power radiated, with a maximum gain of 1.87 dB. Furthermore, peak gain occurs perpendicular to the antenna axis whereas the nulls occur along the axial direction.</w:t>
        </w:r>
        <w:r>
          <w:rPr>
            <w:noProof/>
            <w:webHidden/>
          </w:rPr>
          <w:tab/>
        </w:r>
        <w:r>
          <w:rPr>
            <w:noProof/>
            <w:webHidden/>
          </w:rPr>
          <w:fldChar w:fldCharType="begin"/>
        </w:r>
        <w:r>
          <w:rPr>
            <w:noProof/>
            <w:webHidden/>
          </w:rPr>
          <w:instrText xml:space="preserve"> PAGEREF _Toc196422253 \h </w:instrText>
        </w:r>
        <w:r>
          <w:rPr>
            <w:noProof/>
            <w:webHidden/>
          </w:rPr>
        </w:r>
        <w:r>
          <w:rPr>
            <w:noProof/>
            <w:webHidden/>
          </w:rPr>
          <w:fldChar w:fldCharType="separate"/>
        </w:r>
        <w:r>
          <w:rPr>
            <w:noProof/>
            <w:webHidden/>
          </w:rPr>
          <w:t>12</w:t>
        </w:r>
        <w:r>
          <w:rPr>
            <w:noProof/>
            <w:webHidden/>
          </w:rPr>
          <w:fldChar w:fldCharType="end"/>
        </w:r>
      </w:hyperlink>
    </w:p>
    <w:p w14:paraId="5D4E4D80" w14:textId="77777777" w:rsidR="00486AFD" w:rsidRPr="00486AFD" w:rsidRDefault="00486AFD" w:rsidP="00486AFD"/>
    <w:p w14:paraId="46C4BBF1" w14:textId="78A52FD9" w:rsidR="00800C45" w:rsidRDefault="00486AFD" w:rsidP="006F4732">
      <w:pPr>
        <w:sectPr w:rsidR="00800C45" w:rsidSect="001D77ED">
          <w:pgSz w:w="11906" w:h="16838"/>
          <w:pgMar w:top="1440" w:right="1440" w:bottom="1440" w:left="1440" w:header="708" w:footer="708" w:gutter="0"/>
          <w:pgNumType w:start="1"/>
          <w:cols w:space="708"/>
          <w:docGrid w:linePitch="360"/>
        </w:sectPr>
      </w:pPr>
      <w:r>
        <w:fldChar w:fldCharType="end"/>
      </w:r>
    </w:p>
    <w:p w14:paraId="72C6D275" w14:textId="00E5F67E" w:rsidR="00800C45" w:rsidRDefault="00800C45" w:rsidP="00C47FDE">
      <w:pPr>
        <w:pStyle w:val="Heading1"/>
      </w:pPr>
      <w:bookmarkStart w:id="0" w:name="_Toc196422205"/>
      <w:r>
        <w:lastRenderedPageBreak/>
        <w:t>Abstract</w:t>
      </w:r>
      <w:bookmarkEnd w:id="0"/>
      <w:r>
        <w:t xml:space="preserve"> </w:t>
      </w:r>
    </w:p>
    <w:p w14:paraId="4E458AE5" w14:textId="4EDE3899" w:rsidR="00B434AD" w:rsidRPr="00B434AD" w:rsidRDefault="00AC5906" w:rsidP="00645899">
      <w:pPr>
        <w:spacing w:line="360" w:lineRule="auto"/>
        <w:ind w:firstLine="720"/>
      </w:pPr>
      <w:r>
        <w:t>Using ANSYSS HFSS, electromagnetic</w:t>
      </w:r>
      <w:r w:rsidR="00DC06D6">
        <w:t xml:space="preserve"> (EM)</w:t>
      </w:r>
      <w:r>
        <w:t xml:space="preserve"> wave propagation within a rectangular waveguide and dipole antenna was studied in a simulated environment. This demonstrated that the behaviour of wave propagation is governed by core fundamental principles of Electromagnetic Radiation (EMR), particularly Maxwell’s equations. These principles form the basis for wireless communication and sensing systems commonly used in defence applications. This report investigated the behaviour of confined EM field</w:t>
      </w:r>
      <w:r w:rsidR="00DC06D6">
        <w:t>s</w:t>
      </w:r>
      <w:r>
        <w:t xml:space="preserve"> within </w:t>
      </w:r>
      <w:r w:rsidR="00DC06D6">
        <w:t>a waveguide structure, whilst also identified the radiated fields of a dipole antenna, this primarily focused upon mode excitation, field distribution and cut off phenomena. By employing a ANSYSS HFSS simulation both a vacuum filled, and Teflon filled rectangular wave guide was analysed and excitation was imparted omnidirectionally, this confirmed that TE</w:t>
      </w:r>
      <w:r w:rsidR="00DC06D6">
        <w:rPr>
          <w:vertAlign w:val="subscript"/>
        </w:rPr>
        <w:t>10</w:t>
      </w:r>
      <w:r w:rsidR="00DC06D6">
        <w:t xml:space="preserve"> was the dominant propagating mode, due to there being a significantly lower cutoff frequency. Additionally, to this, field distributions also further validated modal behaviour, displaying the expected transverse and magnetic field patterns. In contrast to this the designed dipole antenna simulation identified that resonance was achieved an observed resonance of 1.2 GHz, which deviates from the theoretical frequency of 1.422GHz. This deviation was attributed to end effects being captured in the simulation, and </w:t>
      </w:r>
      <w:r w:rsidR="00645899">
        <w:t xml:space="preserve">geometric imperfections. </w:t>
      </w:r>
    </w:p>
    <w:p w14:paraId="62D44151" w14:textId="6C0D8433" w:rsidR="00C47FDE" w:rsidRDefault="00245D30" w:rsidP="00C47FDE">
      <w:pPr>
        <w:pStyle w:val="Heading1"/>
      </w:pPr>
      <w:bookmarkStart w:id="1" w:name="_Toc196422206"/>
      <w:r>
        <w:t>Introduction:</w:t>
      </w:r>
      <w:bookmarkEnd w:id="1"/>
      <w:r>
        <w:t xml:space="preserve"> </w:t>
      </w:r>
    </w:p>
    <w:p w14:paraId="0CDE8111" w14:textId="4E00AA23" w:rsidR="005D01A5" w:rsidRDefault="006F4732" w:rsidP="005D01A5">
      <w:pPr>
        <w:spacing w:line="360" w:lineRule="auto"/>
      </w:pPr>
      <w:r>
        <w:tab/>
      </w:r>
      <w:r w:rsidR="005D01A5" w:rsidRPr="00645899">
        <w:t xml:space="preserve">Electromagnetic radiation (EMR) </w:t>
      </w:r>
      <w:r w:rsidR="009C7945" w:rsidRPr="00645899">
        <w:t>is</w:t>
      </w:r>
      <w:r w:rsidR="005D01A5" w:rsidRPr="00645899">
        <w:t xml:space="preserve"> a fundamental</w:t>
      </w:r>
      <w:r w:rsidR="009C7945" w:rsidRPr="00645899">
        <w:t xml:space="preserve"> concept that serves a crucial</w:t>
      </w:r>
      <w:r w:rsidR="005D01A5" w:rsidRPr="00645899">
        <w:t xml:space="preserve"> role in modern communication </w:t>
      </w:r>
      <w:r w:rsidR="009C7945" w:rsidRPr="00645899">
        <w:t xml:space="preserve">systems </w:t>
      </w:r>
      <w:r w:rsidR="005D01A5" w:rsidRPr="00645899">
        <w:t>and sensing technologies.</w:t>
      </w:r>
      <w:r w:rsidR="009C7945" w:rsidRPr="00645899">
        <w:t xml:space="preserve"> EMR is categorised as a very </w:t>
      </w:r>
      <w:r w:rsidR="005D01A5" w:rsidRPr="00645899">
        <w:t>broad spectrum of frequencies</w:t>
      </w:r>
      <w:r w:rsidR="009C7945" w:rsidRPr="00645899">
        <w:t xml:space="preserve"> and wavelengths</w:t>
      </w:r>
      <w:r w:rsidR="005D01A5" w:rsidRPr="00645899">
        <w:t xml:space="preserve">, </w:t>
      </w:r>
      <w:r w:rsidR="009C7945" w:rsidRPr="00645899">
        <w:t>which ranges from</w:t>
      </w:r>
      <w:r w:rsidR="00645899" w:rsidRPr="00645899">
        <w:t xml:space="preserve"> the</w:t>
      </w:r>
      <w:r w:rsidR="005D01A5" w:rsidRPr="00645899">
        <w:t xml:space="preserve"> </w:t>
      </w:r>
      <w:r w:rsidR="00645899" w:rsidRPr="00645899">
        <w:t>very</w:t>
      </w:r>
      <w:r w:rsidR="005D01A5" w:rsidRPr="00645899">
        <w:t xml:space="preserve"> low</w:t>
      </w:r>
      <w:r w:rsidR="009C7945" w:rsidRPr="00645899">
        <w:t xml:space="preserve"> </w:t>
      </w:r>
      <w:r w:rsidR="005D01A5" w:rsidRPr="00645899">
        <w:t>frequency</w:t>
      </w:r>
      <w:r w:rsidR="00645899" w:rsidRPr="00645899">
        <w:t xml:space="preserve"> with</w:t>
      </w:r>
      <w:r w:rsidR="009C7945" w:rsidRPr="00645899">
        <w:t xml:space="preserve"> long wavelengths of </w:t>
      </w:r>
      <w:r w:rsidR="005D01A5" w:rsidRPr="00645899">
        <w:t>radio waves</w:t>
      </w:r>
      <w:r w:rsidR="009C7945" w:rsidRPr="00645899">
        <w:t>;</w:t>
      </w:r>
      <w:r w:rsidR="005D01A5" w:rsidRPr="00645899">
        <w:t xml:space="preserve"> to</w:t>
      </w:r>
      <w:r w:rsidR="00645899" w:rsidRPr="00645899">
        <w:t xml:space="preserve"> very</w:t>
      </w:r>
      <w:r w:rsidR="005D01A5" w:rsidRPr="00645899">
        <w:t xml:space="preserve"> high</w:t>
      </w:r>
      <w:r w:rsidR="009C7945" w:rsidRPr="00645899">
        <w:t xml:space="preserve"> </w:t>
      </w:r>
      <w:r w:rsidR="005D01A5" w:rsidRPr="00645899">
        <w:t xml:space="preserve">frequency </w:t>
      </w:r>
      <w:r w:rsidR="00645899" w:rsidRPr="00645899">
        <w:t xml:space="preserve">with </w:t>
      </w:r>
      <w:r w:rsidR="009C7945" w:rsidRPr="00645899">
        <w:t>short wavelength</w:t>
      </w:r>
      <w:r w:rsidR="00645899" w:rsidRPr="00645899">
        <w:t xml:space="preserve"> of</w:t>
      </w:r>
      <w:r w:rsidR="009C7945" w:rsidRPr="00645899">
        <w:t xml:space="preserve"> </w:t>
      </w:r>
      <w:r w:rsidR="005D01A5" w:rsidRPr="00645899">
        <w:t xml:space="preserve">gamma rays. </w:t>
      </w:r>
      <w:r w:rsidR="009C7945" w:rsidRPr="00645899">
        <w:t>One of the better-defined portions of</w:t>
      </w:r>
      <w:r w:rsidR="005D01A5" w:rsidRPr="00645899">
        <w:t xml:space="preserve"> this spectrum is the radio frequency (RF) range, which is</w:t>
      </w:r>
      <w:r w:rsidR="009C7945" w:rsidRPr="00645899">
        <w:t xml:space="preserve"> frequently and</w:t>
      </w:r>
      <w:r w:rsidR="005D01A5" w:rsidRPr="00645899">
        <w:t xml:space="preserve"> extensively utilized in </w:t>
      </w:r>
      <w:r w:rsidR="00645899" w:rsidRPr="00645899">
        <w:t xml:space="preserve">a magnitude of </w:t>
      </w:r>
      <w:r w:rsidR="009C7945" w:rsidRPr="00645899">
        <w:t>wireless communication and</w:t>
      </w:r>
      <w:r w:rsidR="005D01A5" w:rsidRPr="00645899">
        <w:t xml:space="preserve"> radar systems</w:t>
      </w:r>
      <w:r w:rsidR="009C7945" w:rsidRPr="00645899">
        <w:t xml:space="preserve">. </w:t>
      </w:r>
      <w:r w:rsidR="00645899" w:rsidRPr="00645899">
        <w:t>Fundamentally t</w:t>
      </w:r>
      <w:r w:rsidR="009C7945" w:rsidRPr="00645899">
        <w:t xml:space="preserve">he propagation of </w:t>
      </w:r>
      <w:r w:rsidR="00645899" w:rsidRPr="00645899">
        <w:t xml:space="preserve">wired and </w:t>
      </w:r>
      <w:r w:rsidR="009C7945" w:rsidRPr="00645899">
        <w:t>wireless signal is governed through Maxwell’s Equations, which govern how electromagnetism propagates through structures, free space and different mediums</w:t>
      </w:r>
      <w:r w:rsidR="00517A71" w:rsidRPr="00645899">
        <w:t xml:space="preserve"> </w:t>
      </w:r>
      <w:sdt>
        <w:sdtPr>
          <w:id w:val="-1104647960"/>
          <w:citation/>
        </w:sdtPr>
        <w:sdtContent>
          <w:r w:rsidR="00517A71" w:rsidRPr="00645899">
            <w:fldChar w:fldCharType="begin"/>
          </w:r>
          <w:r w:rsidR="005A2D32" w:rsidRPr="00645899">
            <w:instrText xml:space="preserve">CITATION Wol10 \l 2057 </w:instrText>
          </w:r>
          <w:r w:rsidR="00517A71" w:rsidRPr="00645899">
            <w:fldChar w:fldCharType="separate"/>
          </w:r>
          <w:r w:rsidR="00340AD6" w:rsidRPr="00645899">
            <w:rPr>
              <w:noProof/>
            </w:rPr>
            <w:t>[1]</w:t>
          </w:r>
          <w:r w:rsidR="00517A71" w:rsidRPr="00645899">
            <w:fldChar w:fldCharType="end"/>
          </w:r>
        </w:sdtContent>
      </w:sdt>
      <w:sdt>
        <w:sdtPr>
          <w:id w:val="1199500738"/>
          <w:citation/>
        </w:sdtPr>
        <w:sdtContent>
          <w:r w:rsidR="005A2D32" w:rsidRPr="00645899">
            <w:fldChar w:fldCharType="begin"/>
          </w:r>
          <w:r w:rsidR="005A2D32" w:rsidRPr="00645899">
            <w:instrText xml:space="preserve"> CITATION WCC21 \l 2057 </w:instrText>
          </w:r>
          <w:r w:rsidR="005A2D32" w:rsidRPr="00645899">
            <w:fldChar w:fldCharType="separate"/>
          </w:r>
          <w:r w:rsidR="00340AD6" w:rsidRPr="00645899">
            <w:rPr>
              <w:noProof/>
            </w:rPr>
            <w:t xml:space="preserve"> [2]</w:t>
          </w:r>
          <w:r w:rsidR="005A2D32" w:rsidRPr="00645899">
            <w:fldChar w:fldCharType="end"/>
          </w:r>
        </w:sdtContent>
      </w:sdt>
      <w:r w:rsidR="009C7945" w:rsidRPr="00645899">
        <w:t>. The pr</w:t>
      </w:r>
      <w:r w:rsidR="005D01A5" w:rsidRPr="00645899">
        <w:t xml:space="preserve">opagation of </w:t>
      </w:r>
      <w:r w:rsidR="009C7945" w:rsidRPr="00645899">
        <w:t xml:space="preserve">a </w:t>
      </w:r>
      <w:r w:rsidR="005D01A5" w:rsidRPr="00645899">
        <w:t xml:space="preserve">RF signal </w:t>
      </w:r>
      <w:r w:rsidR="009C7945" w:rsidRPr="00645899">
        <w:t>can be</w:t>
      </w:r>
      <w:r w:rsidR="005D01A5" w:rsidRPr="00645899">
        <w:t xml:space="preserve"> controlled and manipulated through </w:t>
      </w:r>
      <w:r w:rsidR="009C7945" w:rsidRPr="00645899">
        <w:t xml:space="preserve">a </w:t>
      </w:r>
      <w:r w:rsidR="00645899" w:rsidRPr="00645899">
        <w:t>host</w:t>
      </w:r>
      <w:r w:rsidR="009C7945" w:rsidRPr="00645899">
        <w:t xml:space="preserve"> of different</w:t>
      </w:r>
      <w:r w:rsidR="005D01A5" w:rsidRPr="00645899">
        <w:t xml:space="preserve"> guiding structures</w:t>
      </w:r>
      <w:r w:rsidR="009C7945" w:rsidRPr="00645899">
        <w:t>.</w:t>
      </w:r>
      <w:r w:rsidR="005D01A5" w:rsidRPr="00645899">
        <w:t xml:space="preserve"> </w:t>
      </w:r>
      <w:r w:rsidR="009C7945" w:rsidRPr="00645899">
        <w:t>Examples of these structures include</w:t>
      </w:r>
      <w:r w:rsidR="005D01A5" w:rsidRPr="00645899">
        <w:t xml:space="preserve"> waveguides and antennas, which </w:t>
      </w:r>
      <w:r w:rsidR="00645899" w:rsidRPr="00645899">
        <w:t>serve as</w:t>
      </w:r>
      <w:r w:rsidR="005D01A5" w:rsidRPr="00645899">
        <w:t xml:space="preserve"> </w:t>
      </w:r>
      <w:r w:rsidR="009C7945" w:rsidRPr="00645899">
        <w:t xml:space="preserve">crucial </w:t>
      </w:r>
      <w:r w:rsidR="005D01A5" w:rsidRPr="00645899">
        <w:t>components in electromagnetic wave transmission</w:t>
      </w:r>
      <w:r w:rsidR="009C7945" w:rsidRPr="00645899">
        <w:t>, which play a fundamental role in modern life</w:t>
      </w:r>
      <w:r w:rsidR="00645899" w:rsidRPr="00645899">
        <w:t xml:space="preserve"> and in many defence applications</w:t>
      </w:r>
      <w:sdt>
        <w:sdtPr>
          <w:id w:val="405741537"/>
          <w:citation/>
        </w:sdtPr>
        <w:sdtContent>
          <w:r w:rsidR="005A2D32" w:rsidRPr="00645899">
            <w:fldChar w:fldCharType="begin"/>
          </w:r>
          <w:r w:rsidR="005A2D32" w:rsidRPr="00645899">
            <w:instrText xml:space="preserve"> CITATION REC91 \l 2057 </w:instrText>
          </w:r>
          <w:r w:rsidR="005A2D32" w:rsidRPr="00645899">
            <w:fldChar w:fldCharType="separate"/>
          </w:r>
          <w:r w:rsidR="00340AD6" w:rsidRPr="00645899">
            <w:rPr>
              <w:noProof/>
            </w:rPr>
            <w:t xml:space="preserve"> [3]</w:t>
          </w:r>
          <w:r w:rsidR="005A2D32" w:rsidRPr="00645899">
            <w:fldChar w:fldCharType="end"/>
          </w:r>
        </w:sdtContent>
      </w:sdt>
      <w:r w:rsidR="009C7945" w:rsidRPr="00645899">
        <w:t>.</w:t>
      </w:r>
    </w:p>
    <w:p w14:paraId="3C4AB355" w14:textId="77777777" w:rsidR="009C7945" w:rsidRDefault="009C7945" w:rsidP="005D01A5">
      <w:pPr>
        <w:spacing w:line="360" w:lineRule="auto"/>
      </w:pPr>
    </w:p>
    <w:p w14:paraId="5C9093B6" w14:textId="77777777" w:rsidR="005D01A5" w:rsidRDefault="005D01A5" w:rsidP="005D01A5">
      <w:pPr>
        <w:spacing w:line="360" w:lineRule="auto"/>
        <w:jc w:val="center"/>
      </w:pPr>
      <w:r>
        <w:rPr>
          <w:noProof/>
        </w:rPr>
        <w:lastRenderedPageBreak/>
        <w:drawing>
          <wp:inline distT="0" distB="0" distL="0" distR="0" wp14:anchorId="064C20F4" wp14:editId="3198E1DF">
            <wp:extent cx="1762125" cy="950479"/>
            <wp:effectExtent l="0" t="0" r="0" b="2540"/>
            <wp:docPr id="94182399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23997" name="Picture 1" descr="A black text on a white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762125" cy="950479"/>
                    </a:xfrm>
                    <a:prstGeom prst="rect">
                      <a:avLst/>
                    </a:prstGeom>
                  </pic:spPr>
                </pic:pic>
              </a:graphicData>
            </a:graphic>
          </wp:inline>
        </w:drawing>
      </w:r>
    </w:p>
    <w:p w14:paraId="317F938C" w14:textId="400483EB" w:rsidR="005D01A5" w:rsidRDefault="005D01A5" w:rsidP="005D01A5">
      <w:pPr>
        <w:pStyle w:val="Caption"/>
        <w:rPr>
          <w:i w:val="0"/>
          <w:iCs w:val="0"/>
          <w:color w:val="auto"/>
          <w:sz w:val="22"/>
          <w:szCs w:val="22"/>
        </w:rPr>
      </w:pPr>
      <w:bookmarkStart w:id="2" w:name="_Toc195650163"/>
      <w:bookmarkStart w:id="3" w:name="_Toc196422238"/>
      <w:r w:rsidRPr="00C429F3">
        <w:rPr>
          <w:color w:val="auto"/>
          <w:sz w:val="22"/>
          <w:szCs w:val="22"/>
        </w:rPr>
        <w:t xml:space="preserve">Figure </w:t>
      </w:r>
      <w:r w:rsidRPr="00C429F3">
        <w:rPr>
          <w:color w:val="auto"/>
          <w:sz w:val="22"/>
          <w:szCs w:val="22"/>
        </w:rPr>
        <w:fldChar w:fldCharType="begin"/>
      </w:r>
      <w:r w:rsidRPr="00C429F3">
        <w:rPr>
          <w:color w:val="auto"/>
          <w:sz w:val="22"/>
          <w:szCs w:val="22"/>
        </w:rPr>
        <w:instrText xml:space="preserve"> SEQ Figure \* ARABIC </w:instrText>
      </w:r>
      <w:r w:rsidRPr="00C429F3">
        <w:rPr>
          <w:color w:val="auto"/>
          <w:sz w:val="22"/>
          <w:szCs w:val="22"/>
        </w:rPr>
        <w:fldChar w:fldCharType="separate"/>
      </w:r>
      <w:r w:rsidR="005E0CFB">
        <w:rPr>
          <w:noProof/>
          <w:color w:val="auto"/>
          <w:sz w:val="22"/>
          <w:szCs w:val="22"/>
        </w:rPr>
        <w:t>1</w:t>
      </w:r>
      <w:r w:rsidRPr="00C429F3">
        <w:rPr>
          <w:color w:val="auto"/>
          <w:sz w:val="22"/>
          <w:szCs w:val="22"/>
        </w:rPr>
        <w:fldChar w:fldCharType="end"/>
      </w:r>
      <w:r w:rsidRPr="00C429F3">
        <w:rPr>
          <w:color w:val="auto"/>
          <w:sz w:val="22"/>
          <w:szCs w:val="22"/>
        </w:rPr>
        <w:t xml:space="preserve">: </w:t>
      </w:r>
      <w:r w:rsidR="00645899">
        <w:rPr>
          <w:color w:val="auto"/>
          <w:sz w:val="22"/>
          <w:szCs w:val="22"/>
        </w:rPr>
        <w:t xml:space="preserve">Displays </w:t>
      </w:r>
      <w:r w:rsidRPr="006F7228">
        <w:rPr>
          <w:i w:val="0"/>
          <w:iCs w:val="0"/>
          <w:color w:val="auto"/>
          <w:sz w:val="22"/>
          <w:szCs w:val="22"/>
        </w:rPr>
        <w:t>Gauss’s Law of Electricity</w:t>
      </w:r>
      <w:r w:rsidR="00645899">
        <w:rPr>
          <w:i w:val="0"/>
          <w:iCs w:val="0"/>
          <w:color w:val="auto"/>
          <w:sz w:val="22"/>
          <w:szCs w:val="22"/>
        </w:rPr>
        <w:t>, the</w:t>
      </w:r>
      <w:r w:rsidRPr="006F7228">
        <w:rPr>
          <w:i w:val="0"/>
          <w:iCs w:val="0"/>
          <w:color w:val="auto"/>
          <w:sz w:val="22"/>
          <w:szCs w:val="22"/>
        </w:rPr>
        <w:t xml:space="preserve"> equation </w:t>
      </w:r>
      <w:r w:rsidR="00645899">
        <w:rPr>
          <w:i w:val="0"/>
          <w:iCs w:val="0"/>
          <w:color w:val="auto"/>
          <w:sz w:val="22"/>
          <w:szCs w:val="22"/>
        </w:rPr>
        <w:t>demonstrates</w:t>
      </w:r>
      <w:r w:rsidRPr="006F7228">
        <w:rPr>
          <w:i w:val="0"/>
          <w:iCs w:val="0"/>
          <w:color w:val="auto"/>
          <w:sz w:val="22"/>
          <w:szCs w:val="22"/>
        </w:rPr>
        <w:t xml:space="preserve"> that the divergence of the electric field (E) is proportional to the charge density (ρ). </w:t>
      </w:r>
      <w:r w:rsidR="00645899">
        <w:rPr>
          <w:i w:val="0"/>
          <w:iCs w:val="0"/>
          <w:color w:val="auto"/>
          <w:sz w:val="22"/>
          <w:szCs w:val="22"/>
        </w:rPr>
        <w:t xml:space="preserve">Meaning that </w:t>
      </w:r>
      <w:r w:rsidRPr="006F7228">
        <w:rPr>
          <w:i w:val="0"/>
          <w:iCs w:val="0"/>
          <w:color w:val="auto"/>
          <w:sz w:val="22"/>
          <w:szCs w:val="22"/>
        </w:rPr>
        <w:t>electric field lines originate from positive charges and terminate on negative charges.</w:t>
      </w:r>
      <w:bookmarkEnd w:id="2"/>
      <w:bookmarkEnd w:id="3"/>
    </w:p>
    <w:p w14:paraId="5E60EA5A" w14:textId="77777777" w:rsidR="00D613A7" w:rsidRPr="00D613A7" w:rsidRDefault="00D613A7" w:rsidP="00D613A7"/>
    <w:p w14:paraId="15452252" w14:textId="77777777" w:rsidR="00B434AD" w:rsidRPr="00B434AD" w:rsidRDefault="00B434AD" w:rsidP="00B434AD"/>
    <w:p w14:paraId="38BC33BC" w14:textId="77777777" w:rsidR="005B0E55" w:rsidRDefault="005B0E55" w:rsidP="005B0E55">
      <w:pPr>
        <w:keepNext/>
        <w:spacing w:line="360" w:lineRule="auto"/>
        <w:jc w:val="center"/>
      </w:pPr>
      <w:r>
        <w:rPr>
          <w:noProof/>
        </w:rPr>
        <w:drawing>
          <wp:inline distT="0" distB="0" distL="0" distR="0" wp14:anchorId="1A8A666A" wp14:editId="4A87B7D7">
            <wp:extent cx="1495425" cy="614558"/>
            <wp:effectExtent l="0" t="0" r="0" b="0"/>
            <wp:docPr id="2003275450"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275450" name="Picture 1" descr="A black text on a whit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1495425" cy="614558"/>
                    </a:xfrm>
                    <a:prstGeom prst="rect">
                      <a:avLst/>
                    </a:prstGeom>
                  </pic:spPr>
                </pic:pic>
              </a:graphicData>
            </a:graphic>
          </wp:inline>
        </w:drawing>
      </w:r>
    </w:p>
    <w:p w14:paraId="6CB2BCA9" w14:textId="229B153B" w:rsidR="00457F32" w:rsidRDefault="005B0E55" w:rsidP="00457F32">
      <w:pPr>
        <w:pStyle w:val="Caption"/>
        <w:rPr>
          <w:sz w:val="22"/>
          <w:szCs w:val="22"/>
        </w:rPr>
      </w:pPr>
      <w:bookmarkStart w:id="4" w:name="_Toc194165548"/>
      <w:bookmarkStart w:id="5" w:name="_Toc195650164"/>
      <w:bookmarkStart w:id="6" w:name="_Toc196422239"/>
      <w:r w:rsidRPr="00C429F3">
        <w:rPr>
          <w:sz w:val="22"/>
          <w:szCs w:val="22"/>
        </w:rPr>
        <w:t xml:space="preserve">Figure </w:t>
      </w:r>
      <w:r w:rsidRPr="00C429F3">
        <w:rPr>
          <w:sz w:val="22"/>
          <w:szCs w:val="22"/>
        </w:rPr>
        <w:fldChar w:fldCharType="begin"/>
      </w:r>
      <w:r w:rsidRPr="00C429F3">
        <w:rPr>
          <w:sz w:val="22"/>
          <w:szCs w:val="22"/>
        </w:rPr>
        <w:instrText xml:space="preserve"> SEQ Figure \* ARABIC </w:instrText>
      </w:r>
      <w:r w:rsidRPr="00C429F3">
        <w:rPr>
          <w:sz w:val="22"/>
          <w:szCs w:val="22"/>
        </w:rPr>
        <w:fldChar w:fldCharType="separate"/>
      </w:r>
      <w:r w:rsidR="005E0CFB">
        <w:rPr>
          <w:noProof/>
          <w:sz w:val="22"/>
          <w:szCs w:val="22"/>
        </w:rPr>
        <w:t>2</w:t>
      </w:r>
      <w:r w:rsidRPr="00C429F3">
        <w:rPr>
          <w:sz w:val="22"/>
          <w:szCs w:val="22"/>
        </w:rPr>
        <w:fldChar w:fldCharType="end"/>
      </w:r>
      <w:r w:rsidRPr="00C429F3">
        <w:rPr>
          <w:sz w:val="22"/>
          <w:szCs w:val="22"/>
        </w:rPr>
        <w:t>: Illustrates Gauss’s Law of Magnetism</w:t>
      </w:r>
      <w:r>
        <w:rPr>
          <w:sz w:val="22"/>
          <w:szCs w:val="22"/>
        </w:rPr>
        <w:t xml:space="preserve"> </w:t>
      </w:r>
      <w:r w:rsidRPr="00C429F3">
        <w:rPr>
          <w:sz w:val="22"/>
          <w:szCs w:val="22"/>
        </w:rPr>
        <w:t>this indicates that magnetism isn’t a monopole structure, and thus magnetic fields (B) always form closed loops.</w:t>
      </w:r>
      <w:bookmarkEnd w:id="4"/>
      <w:bookmarkEnd w:id="5"/>
      <w:bookmarkEnd w:id="6"/>
      <w:r w:rsidRPr="00C429F3">
        <w:rPr>
          <w:sz w:val="22"/>
          <w:szCs w:val="22"/>
        </w:rPr>
        <w:t xml:space="preserve"> </w:t>
      </w:r>
    </w:p>
    <w:p w14:paraId="2A699E7C" w14:textId="6ACBF7E0" w:rsidR="00572973" w:rsidRDefault="00572973" w:rsidP="005E0CFB"/>
    <w:p w14:paraId="131EAE38" w14:textId="77777777" w:rsidR="005E0CFB" w:rsidRDefault="00E727CA" w:rsidP="005E0CFB">
      <w:pPr>
        <w:keepNext/>
        <w:jc w:val="center"/>
      </w:pPr>
      <w:r>
        <w:rPr>
          <w:noProof/>
        </w:rPr>
        <w:drawing>
          <wp:inline distT="0" distB="0" distL="0" distR="0" wp14:anchorId="51F3FCD8" wp14:editId="33588D77">
            <wp:extent cx="2800350" cy="1352550"/>
            <wp:effectExtent l="0" t="0" r="0" b="0"/>
            <wp:docPr id="490997828" name="Picture 1" descr="A black math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997828" name="Picture 1" descr="A black math equation&#10;&#10;AI-generated content may be incorrect."/>
                    <pic:cNvPicPr/>
                  </pic:nvPicPr>
                  <pic:blipFill>
                    <a:blip r:embed="rId11"/>
                    <a:stretch>
                      <a:fillRect/>
                    </a:stretch>
                  </pic:blipFill>
                  <pic:spPr>
                    <a:xfrm>
                      <a:off x="0" y="0"/>
                      <a:ext cx="2800350" cy="1352550"/>
                    </a:xfrm>
                    <a:prstGeom prst="rect">
                      <a:avLst/>
                    </a:prstGeom>
                  </pic:spPr>
                </pic:pic>
              </a:graphicData>
            </a:graphic>
          </wp:inline>
        </w:drawing>
      </w:r>
    </w:p>
    <w:p w14:paraId="38125041" w14:textId="01770593" w:rsidR="00572973" w:rsidRPr="00D613A7" w:rsidRDefault="005E0CFB" w:rsidP="005E0CFB">
      <w:pPr>
        <w:pStyle w:val="Caption"/>
        <w:jc w:val="center"/>
        <w:rPr>
          <w:sz w:val="22"/>
          <w:szCs w:val="22"/>
          <w:vertAlign w:val="subscript"/>
        </w:rPr>
      </w:pPr>
      <w:bookmarkStart w:id="7" w:name="_Toc196422240"/>
      <w:r w:rsidRPr="00D613A7">
        <w:rPr>
          <w:sz w:val="22"/>
          <w:szCs w:val="22"/>
        </w:rPr>
        <w:t xml:space="preserve">Figure </w:t>
      </w:r>
      <w:r w:rsidRPr="00D613A7">
        <w:rPr>
          <w:sz w:val="22"/>
          <w:szCs w:val="22"/>
        </w:rPr>
        <w:fldChar w:fldCharType="begin"/>
      </w:r>
      <w:r w:rsidRPr="00D613A7">
        <w:rPr>
          <w:sz w:val="22"/>
          <w:szCs w:val="22"/>
        </w:rPr>
        <w:instrText xml:space="preserve"> SEQ Figure \* ARABIC </w:instrText>
      </w:r>
      <w:r w:rsidRPr="00D613A7">
        <w:rPr>
          <w:sz w:val="22"/>
          <w:szCs w:val="22"/>
        </w:rPr>
        <w:fldChar w:fldCharType="separate"/>
      </w:r>
      <w:r w:rsidRPr="00D613A7">
        <w:rPr>
          <w:noProof/>
          <w:sz w:val="22"/>
          <w:szCs w:val="22"/>
        </w:rPr>
        <w:t>3</w:t>
      </w:r>
      <w:r w:rsidRPr="00D613A7">
        <w:rPr>
          <w:sz w:val="22"/>
          <w:szCs w:val="22"/>
        </w:rPr>
        <w:fldChar w:fldCharType="end"/>
      </w:r>
      <w:r w:rsidRPr="00D613A7">
        <w:rPr>
          <w:sz w:val="22"/>
          <w:szCs w:val="22"/>
        </w:rPr>
        <w:t>: represent Ampere-Maxwell law of Magnetic Flux Density, displaying the relationship between magnetic flux and density B, and the total current density, this also includes both the conduction current J, and the displacement current in the term</w:t>
      </w:r>
      <w:r w:rsidR="00D613A7" w:rsidRPr="00D613A7">
        <w:rPr>
          <w:sz w:val="22"/>
          <w:szCs w:val="22"/>
        </w:rPr>
        <w:t xml:space="preserve"> ε</w:t>
      </w:r>
      <w:r w:rsidR="00D613A7" w:rsidRPr="00D613A7">
        <w:rPr>
          <w:sz w:val="22"/>
          <w:szCs w:val="22"/>
          <w:vertAlign w:val="subscript"/>
        </w:rPr>
        <w:t>0(.</w:t>
      </w:r>
      <w:bookmarkEnd w:id="7"/>
      <w:r w:rsidR="00D613A7" w:rsidRPr="00D613A7">
        <w:rPr>
          <w:sz w:val="22"/>
          <w:szCs w:val="22"/>
          <w:vertAlign w:val="subscript"/>
        </w:rPr>
        <w:t xml:space="preserve"> </w:t>
      </w:r>
    </w:p>
    <w:p w14:paraId="27C3E9C4" w14:textId="77777777" w:rsidR="00572973" w:rsidRPr="00572973" w:rsidRDefault="00572973" w:rsidP="00572973"/>
    <w:p w14:paraId="1F002B8A" w14:textId="45D9EB57" w:rsidR="00457F32" w:rsidRDefault="00572973" w:rsidP="00572973">
      <w:pPr>
        <w:spacing w:line="360" w:lineRule="auto"/>
        <w:ind w:firstLine="720"/>
      </w:pPr>
      <w:r w:rsidRPr="00AF3A91">
        <w:t>Maxwell</w:t>
      </w:r>
      <w:r w:rsidR="00E727CA">
        <w:t>’s equations</w:t>
      </w:r>
      <w:r w:rsidRPr="00AF3A91">
        <w:t xml:space="preserve"> expanded upon Gauss’s and Ampère’s laws, introducing the </w:t>
      </w:r>
      <w:r w:rsidR="002939BC">
        <w:t>term</w:t>
      </w:r>
      <w:r w:rsidR="00E727CA">
        <w:t xml:space="preserve"> of </w:t>
      </w:r>
      <w:r w:rsidRPr="00AF3A91">
        <w:t>displacement curren</w:t>
      </w:r>
      <w:r w:rsidR="00E727CA">
        <w:t xml:space="preserve">t, this </w:t>
      </w:r>
      <w:r w:rsidRPr="00AF3A91">
        <w:t>resolve</w:t>
      </w:r>
      <w:r w:rsidR="00E727CA">
        <w:t>d</w:t>
      </w:r>
      <w:r w:rsidRPr="00AF3A91">
        <w:t xml:space="preserve"> inconsistencies in </w:t>
      </w:r>
      <w:r w:rsidR="00E727CA">
        <w:t xml:space="preserve">the </w:t>
      </w:r>
      <w:r w:rsidRPr="00AF3A91">
        <w:t>dynamic electric fields, t</w:t>
      </w:r>
      <w:r w:rsidR="00E727CA">
        <w:t>his in turn</w:t>
      </w:r>
      <w:r w:rsidRPr="00AF3A91">
        <w:t xml:space="preserve"> unif</w:t>
      </w:r>
      <w:r w:rsidR="00E727CA">
        <w:t>ied</w:t>
      </w:r>
      <w:r w:rsidRPr="00AF3A91">
        <w:t xml:space="preserve"> electricity and magnetism into a</w:t>
      </w:r>
      <w:r w:rsidR="00E727CA">
        <w:t xml:space="preserve"> singular</w:t>
      </w:r>
      <w:r w:rsidRPr="00AF3A91">
        <w:t xml:space="preserve"> consistent theoretical model</w:t>
      </w:r>
      <w:sdt>
        <w:sdtPr>
          <w:id w:val="2068454922"/>
          <w:citation/>
        </w:sdtPr>
        <w:sdtContent>
          <w:r>
            <w:fldChar w:fldCharType="begin"/>
          </w:r>
          <w:r>
            <w:instrText xml:space="preserve"> CITATION NMa51 \l 2057 </w:instrText>
          </w:r>
          <w:r>
            <w:fldChar w:fldCharType="separate"/>
          </w:r>
          <w:r>
            <w:rPr>
              <w:noProof/>
            </w:rPr>
            <w:t xml:space="preserve"> </w:t>
          </w:r>
          <w:r w:rsidRPr="00340AD6">
            <w:rPr>
              <w:noProof/>
            </w:rPr>
            <w:t>[4]</w:t>
          </w:r>
          <w:r>
            <w:fldChar w:fldCharType="end"/>
          </w:r>
        </w:sdtContent>
      </w:sdt>
      <w:sdt>
        <w:sdtPr>
          <w:id w:val="990913647"/>
          <w:citation/>
        </w:sdtPr>
        <w:sdtContent>
          <w:r>
            <w:fldChar w:fldCharType="begin"/>
          </w:r>
          <w:r>
            <w:instrText xml:space="preserve"> CITATION ATa05 \l 2057 </w:instrText>
          </w:r>
          <w:r>
            <w:fldChar w:fldCharType="separate"/>
          </w:r>
          <w:r>
            <w:rPr>
              <w:noProof/>
            </w:rPr>
            <w:t xml:space="preserve"> </w:t>
          </w:r>
          <w:r w:rsidRPr="00340AD6">
            <w:rPr>
              <w:noProof/>
            </w:rPr>
            <w:t>[5]</w:t>
          </w:r>
          <w:r>
            <w:fldChar w:fldCharType="end"/>
          </w:r>
        </w:sdtContent>
      </w:sdt>
      <w:r w:rsidRPr="00AF3A91">
        <w:t>.</w:t>
      </w:r>
      <w:r w:rsidRPr="005D01A5">
        <w:t xml:space="preserve"> </w:t>
      </w:r>
      <w:r w:rsidR="00E727CA">
        <w:t>In essence</w:t>
      </w:r>
      <w:r w:rsidRPr="009C7945">
        <w:t xml:space="preserve">, this law </w:t>
      </w:r>
      <w:r w:rsidR="00E727CA">
        <w:t>postulates</w:t>
      </w:r>
      <w:r w:rsidRPr="009C7945">
        <w:t xml:space="preserve"> that the electric flux passing through a closed surface is directly </w:t>
      </w:r>
      <w:r w:rsidR="002939BC">
        <w:t>proportional</w:t>
      </w:r>
      <w:r w:rsidRPr="009C7945">
        <w:t xml:space="preserve"> to the total electric charge contained within that surface</w:t>
      </w:r>
      <w:r>
        <w:t>. Maxwell’s theory also dictates</w:t>
      </w:r>
      <w:r w:rsidRPr="005D01A5">
        <w:t xml:space="preserve"> that electric fields </w:t>
      </w:r>
      <w:r>
        <w:t>form</w:t>
      </w:r>
      <w:r w:rsidRPr="005D01A5">
        <w:t xml:space="preserve"> from charge distributions </w:t>
      </w:r>
      <w:r>
        <w:t>which also</w:t>
      </w:r>
      <w:r w:rsidRPr="005D01A5">
        <w:t xml:space="preserve"> weaken with </w:t>
      </w:r>
      <w:r>
        <w:t xml:space="preserve">increased </w:t>
      </w:r>
      <w:r w:rsidRPr="005D01A5">
        <w:t xml:space="preserve">distance. </w:t>
      </w:r>
      <w:r>
        <w:t>The most important feature this law explains is that</w:t>
      </w:r>
      <w:r w:rsidRPr="005D01A5">
        <w:t xml:space="preserve"> electric fields can exist independently of current flow, </w:t>
      </w:r>
      <w:r>
        <w:t xml:space="preserve">this is because electric fields can be </w:t>
      </w:r>
      <w:r w:rsidRPr="005D01A5">
        <w:t>tied to static or</w:t>
      </w:r>
      <w:r>
        <w:t xml:space="preserve"> </w:t>
      </w:r>
      <w:r w:rsidRPr="005D01A5">
        <w:t xml:space="preserve">varying charge distributions. </w:t>
      </w:r>
    </w:p>
    <w:p w14:paraId="20686A46" w14:textId="488DE0B1" w:rsidR="009C7945" w:rsidRDefault="009C7945" w:rsidP="009C7945">
      <w:pPr>
        <w:spacing w:line="360" w:lineRule="auto"/>
        <w:ind w:firstLine="720"/>
      </w:pPr>
      <w:r>
        <w:lastRenderedPageBreak/>
        <w:t xml:space="preserve">Gauss’s law of magnetism suggested that magnetic monopoles cannot exist, and that magnetic field lines must always form closed loops, without a defined beginning or end. </w:t>
      </w:r>
      <w:r w:rsidR="00AF3A91">
        <w:t>F</w:t>
      </w:r>
      <w:r>
        <w:t xml:space="preserve">araday suggested the existence of electromagnetic induction, which principally described that a moving magnetic field </w:t>
      </w:r>
      <w:proofErr w:type="gramStart"/>
      <w:r>
        <w:t>will</w:t>
      </w:r>
      <w:proofErr w:type="gramEnd"/>
      <w:r>
        <w:t xml:space="preserve"> create an electric current</w:t>
      </w:r>
      <w:r w:rsidR="00D93503">
        <w:t xml:space="preserve"> </w:t>
      </w:r>
      <w:sdt>
        <w:sdtPr>
          <w:id w:val="1550494679"/>
          <w:citation/>
        </w:sdtPr>
        <w:sdtContent>
          <w:r w:rsidR="00D93503">
            <w:fldChar w:fldCharType="begin"/>
          </w:r>
          <w:r w:rsidR="00D93503">
            <w:instrText xml:space="preserve"> CITATION Yag14 \l 2057 </w:instrText>
          </w:r>
          <w:r w:rsidR="00D93503">
            <w:fldChar w:fldCharType="separate"/>
          </w:r>
          <w:r w:rsidR="00340AD6" w:rsidRPr="00340AD6">
            <w:rPr>
              <w:noProof/>
            </w:rPr>
            <w:t>[6]</w:t>
          </w:r>
          <w:r w:rsidR="00D93503">
            <w:fldChar w:fldCharType="end"/>
          </w:r>
        </w:sdtContent>
      </w:sdt>
      <w:r>
        <w:t xml:space="preserve">.  </w:t>
      </w:r>
      <w:r w:rsidRPr="005D01A5">
        <w:t>Maxwell</w:t>
      </w:r>
      <w:r w:rsidR="002939BC">
        <w:t>’s equations</w:t>
      </w:r>
      <w:r>
        <w:t xml:space="preserve"> also</w:t>
      </w:r>
      <w:r w:rsidRPr="005D01A5">
        <w:t xml:space="preserve"> identified a</w:t>
      </w:r>
      <w:r>
        <w:t xml:space="preserve"> crucial flaw in the original Gauss’s law</w:t>
      </w:r>
      <w:r w:rsidR="002939BC">
        <w:t xml:space="preserve">, which was exacerbated </w:t>
      </w:r>
      <w:r>
        <w:t>when the theorem was</w:t>
      </w:r>
      <w:r w:rsidRPr="005D01A5">
        <w:t xml:space="preserve"> appl</w:t>
      </w:r>
      <w:r>
        <w:t xml:space="preserve">ied </w:t>
      </w:r>
      <w:r w:rsidRPr="005D01A5">
        <w:t xml:space="preserve">to </w:t>
      </w:r>
      <w:r>
        <w:t xml:space="preserve">a </w:t>
      </w:r>
      <w:r w:rsidRPr="005D01A5">
        <w:t xml:space="preserve">dynamic system. </w:t>
      </w:r>
      <w:r>
        <w:t>Maxwell</w:t>
      </w:r>
      <w:r w:rsidRPr="005D01A5">
        <w:t xml:space="preserve"> introduced the </w:t>
      </w:r>
      <w:r w:rsidR="002939BC">
        <w:t xml:space="preserve">and change in the </w:t>
      </w:r>
      <w:r w:rsidRPr="005D01A5">
        <w:t>concept</w:t>
      </w:r>
      <w:r w:rsidR="002939BC">
        <w:t>, which</w:t>
      </w:r>
      <w:r w:rsidRPr="005D01A5">
        <w:t xml:space="preserve"> </w:t>
      </w:r>
      <w:r>
        <w:t>represent</w:t>
      </w:r>
      <w:r w:rsidR="002939BC">
        <w:t xml:space="preserve">ed </w:t>
      </w:r>
      <w:r>
        <w:t>the rate of change of electric displacement in an electric field, which is now described as d</w:t>
      </w:r>
      <w:r w:rsidRPr="005D01A5">
        <w:t>isplacement current</w:t>
      </w:r>
      <w:r w:rsidR="00D93503">
        <w:t xml:space="preserve"> </w:t>
      </w:r>
      <w:sdt>
        <w:sdtPr>
          <w:id w:val="-1972427375"/>
          <w:citation/>
        </w:sdtPr>
        <w:sdtContent>
          <w:r w:rsidR="00D93503">
            <w:fldChar w:fldCharType="begin"/>
          </w:r>
          <w:r w:rsidR="00D93503">
            <w:instrText xml:space="preserve"> CITATION Men10 \l 2057 </w:instrText>
          </w:r>
          <w:r w:rsidR="00D93503">
            <w:fldChar w:fldCharType="separate"/>
          </w:r>
          <w:r w:rsidR="00340AD6" w:rsidRPr="00340AD6">
            <w:rPr>
              <w:noProof/>
            </w:rPr>
            <w:t>[7]</w:t>
          </w:r>
          <w:r w:rsidR="00D93503">
            <w:fldChar w:fldCharType="end"/>
          </w:r>
        </w:sdtContent>
      </w:sdt>
      <w:r>
        <w:t xml:space="preserve">. </w:t>
      </w:r>
      <w:r w:rsidR="00703259" w:rsidRPr="00703259">
        <w:t xml:space="preserve">This </w:t>
      </w:r>
      <w:r w:rsidR="002939BC">
        <w:t>relationship</w:t>
      </w:r>
      <w:r w:rsidR="00703259" w:rsidRPr="00703259">
        <w:t xml:space="preserve"> between electric and magnetic fields is </w:t>
      </w:r>
      <w:r w:rsidR="002939BC">
        <w:t xml:space="preserve">both a key metric of EMR, and a crucial underpinning that defines how </w:t>
      </w:r>
      <w:r w:rsidR="00703259" w:rsidRPr="00703259">
        <w:t>antennas</w:t>
      </w:r>
      <w:r w:rsidR="002939BC">
        <w:t xml:space="preserve"> function, this theorem also </w:t>
      </w:r>
      <w:r w:rsidR="00703259" w:rsidRPr="00703259">
        <w:t>illustrates how electromagnetic theory translates into practical communication systems</w:t>
      </w:r>
      <w:sdt>
        <w:sdtPr>
          <w:id w:val="1095747260"/>
          <w:citation/>
        </w:sdtPr>
        <w:sdtContent>
          <w:r w:rsidR="00D93503">
            <w:fldChar w:fldCharType="begin"/>
          </w:r>
          <w:r w:rsidR="00D93503">
            <w:instrText xml:space="preserve"> CITATION Wal06 \l 2057 </w:instrText>
          </w:r>
          <w:r w:rsidR="00D93503">
            <w:fldChar w:fldCharType="separate"/>
          </w:r>
          <w:r w:rsidR="00340AD6">
            <w:rPr>
              <w:noProof/>
            </w:rPr>
            <w:t xml:space="preserve"> </w:t>
          </w:r>
          <w:r w:rsidR="00340AD6" w:rsidRPr="00340AD6">
            <w:rPr>
              <w:noProof/>
            </w:rPr>
            <w:t>[8]</w:t>
          </w:r>
          <w:r w:rsidR="00D93503">
            <w:fldChar w:fldCharType="end"/>
          </w:r>
        </w:sdtContent>
      </w:sdt>
      <w:r w:rsidR="00703259" w:rsidRPr="00703259">
        <w:t>.</w:t>
      </w:r>
    </w:p>
    <w:p w14:paraId="75BDF579" w14:textId="7464D253" w:rsidR="00703259" w:rsidRPr="0067698B" w:rsidRDefault="005D01A5" w:rsidP="0067698B">
      <w:pPr>
        <w:spacing w:line="360" w:lineRule="auto"/>
        <w:ind w:firstLine="720"/>
      </w:pPr>
      <w:r w:rsidRPr="0067698B">
        <w:t xml:space="preserve">One of the most efficient transmission </w:t>
      </w:r>
      <w:r w:rsidR="008B05B5" w:rsidRPr="0067698B">
        <w:t>medias</w:t>
      </w:r>
      <w:r w:rsidR="002939BC" w:rsidRPr="0067698B">
        <w:t xml:space="preserve"> </w:t>
      </w:r>
      <w:r w:rsidRPr="0067698B">
        <w:t xml:space="preserve">for high-frequency electromagnetic waves is the rectangular waveguide. </w:t>
      </w:r>
      <w:r w:rsidR="00703259" w:rsidRPr="0067698B">
        <w:t xml:space="preserve">Waveguides are </w:t>
      </w:r>
      <w:r w:rsidR="008B05B5" w:rsidRPr="0067698B">
        <w:t>commonplace</w:t>
      </w:r>
      <w:r w:rsidR="002939BC" w:rsidRPr="0067698B">
        <w:t xml:space="preserve"> in defence and communication systems, typically</w:t>
      </w:r>
      <w:r w:rsidR="00703259" w:rsidRPr="0067698B">
        <w:t xml:space="preserve"> employed in satellite communication, radar systems, and high-frequency data links</w:t>
      </w:r>
      <w:r w:rsidR="002939BC" w:rsidRPr="0067698B">
        <w:t>. Crucially, waveguides confine and direct electromagnetic waves using electrically conducting walls, which reduce signal loss and improve performance, particularly at microwave and millimetre-wave frequencies</w:t>
      </w:r>
      <w:sdt>
        <w:sdtPr>
          <w:id w:val="1634515046"/>
          <w:citation/>
        </w:sdtPr>
        <w:sdtContent>
          <w:r w:rsidR="002939BC" w:rsidRPr="0067698B">
            <w:fldChar w:fldCharType="begin"/>
          </w:r>
          <w:r w:rsidR="002939BC" w:rsidRPr="0067698B">
            <w:instrText xml:space="preserve"> CITATION LBF03 \l 2057 </w:instrText>
          </w:r>
          <w:r w:rsidR="002939BC" w:rsidRPr="0067698B">
            <w:fldChar w:fldCharType="separate"/>
          </w:r>
          <w:r w:rsidR="002939BC" w:rsidRPr="0067698B">
            <w:rPr>
              <w:noProof/>
            </w:rPr>
            <w:t xml:space="preserve"> [10]</w:t>
          </w:r>
          <w:r w:rsidR="002939BC" w:rsidRPr="0067698B">
            <w:fldChar w:fldCharType="end"/>
          </w:r>
        </w:sdtContent>
      </w:sdt>
      <w:r w:rsidR="002939BC" w:rsidRPr="0067698B">
        <w:t>.</w:t>
      </w:r>
      <w:r w:rsidR="0067698B" w:rsidRPr="0067698B">
        <w:t xml:space="preserve"> Whereas conventional transmission lines,</w:t>
      </w:r>
      <w:r w:rsidR="00703259" w:rsidRPr="0067698B">
        <w:t xml:space="preserve"> </w:t>
      </w:r>
      <w:r w:rsidR="0067698B" w:rsidRPr="0067698B">
        <w:t xml:space="preserve">commonly </w:t>
      </w:r>
      <w:r w:rsidR="00703259" w:rsidRPr="0067698B">
        <w:t>become inefficient due to radiation losses and dispersion</w:t>
      </w:r>
      <w:r w:rsidR="0067698B" w:rsidRPr="0067698B">
        <w:t xml:space="preserve"> over the length of the transmission medium, these losses are also proportional to the length of the transmission line</w:t>
      </w:r>
      <w:sdt>
        <w:sdtPr>
          <w:id w:val="-1546441413"/>
          <w:citation/>
        </w:sdtPr>
        <w:sdtContent>
          <w:r w:rsidR="00737B3E" w:rsidRPr="0067698B">
            <w:fldChar w:fldCharType="begin"/>
          </w:r>
          <w:r w:rsidR="00737B3E" w:rsidRPr="0067698B">
            <w:instrText xml:space="preserve"> CITATION REC85 \l 2057 </w:instrText>
          </w:r>
          <w:r w:rsidR="00737B3E" w:rsidRPr="0067698B">
            <w:fldChar w:fldCharType="separate"/>
          </w:r>
          <w:r w:rsidR="00340AD6" w:rsidRPr="0067698B">
            <w:rPr>
              <w:noProof/>
            </w:rPr>
            <w:t xml:space="preserve"> [9]</w:t>
          </w:r>
          <w:r w:rsidR="00737B3E" w:rsidRPr="0067698B">
            <w:fldChar w:fldCharType="end"/>
          </w:r>
        </w:sdtContent>
      </w:sdt>
      <w:r w:rsidR="00703259" w:rsidRPr="0067698B">
        <w:t xml:space="preserve">. </w:t>
      </w:r>
    </w:p>
    <w:p w14:paraId="65384C58" w14:textId="54A8F3EF" w:rsidR="005D01A5" w:rsidRDefault="005D01A5" w:rsidP="005D01A5">
      <w:pPr>
        <w:spacing w:line="360" w:lineRule="auto"/>
        <w:ind w:firstLine="720"/>
      </w:pPr>
      <w:r w:rsidRPr="0067698B">
        <w:t xml:space="preserve">These </w:t>
      </w:r>
      <w:r w:rsidR="0067698B" w:rsidRPr="0067698B">
        <w:t xml:space="preserve">waveguide </w:t>
      </w:r>
      <w:r w:rsidRPr="0067698B">
        <w:t>structure</w:t>
      </w:r>
      <w:r w:rsidR="0067698B" w:rsidRPr="0067698B">
        <w:t>s are tuned to</w:t>
      </w:r>
      <w:r w:rsidRPr="0067698B">
        <w:t xml:space="preserve"> support specific modes of wave propagation</w:t>
      </w:r>
      <w:r w:rsidR="0067698B" w:rsidRPr="0067698B">
        <w:t>;</w:t>
      </w:r>
      <w:r w:rsidRPr="0067698B">
        <w:t xml:space="preserve"> </w:t>
      </w:r>
      <w:r w:rsidR="0067698B" w:rsidRPr="0067698B">
        <w:t>e</w:t>
      </w:r>
      <w:r w:rsidR="00703259" w:rsidRPr="0067698B">
        <w:t xml:space="preserve">ach mode, such as TE (Transverse Electric) and TM (Transverse Magnetic), </w:t>
      </w:r>
      <w:r w:rsidR="0067698B" w:rsidRPr="0067698B">
        <w:t>display</w:t>
      </w:r>
      <w:r w:rsidR="00703259" w:rsidRPr="0067698B">
        <w:t xml:space="preserve"> unique field characteristics and cutoff frequencies. For instance, the TE₁₀ mode in rectangular waveguides ensures minimal signal distortion and is often targeted in design</w:t>
      </w:r>
      <w:r w:rsidR="0067698B" w:rsidRPr="0067698B">
        <w:t xml:space="preserve"> of the structure to ensure efficient behaviour</w:t>
      </w:r>
      <w:r w:rsidR="00703259" w:rsidRPr="0067698B">
        <w:t xml:space="preserve">. </w:t>
      </w:r>
      <w:r w:rsidRPr="0067698B">
        <w:t>The behaviour of</w:t>
      </w:r>
      <w:r w:rsidR="0067698B">
        <w:t xml:space="preserve"> the</w:t>
      </w:r>
      <w:r w:rsidRPr="0067698B">
        <w:t xml:space="preserve"> fields within the waveguide is entirely governed by Maxwell’s equations, </w:t>
      </w:r>
      <w:r w:rsidR="0067698B" w:rsidRPr="0067698B">
        <w:t>where the</w:t>
      </w:r>
      <w:r w:rsidRPr="0067698B">
        <w:t xml:space="preserve"> boundary conditions </w:t>
      </w:r>
      <w:r w:rsidR="0067698B" w:rsidRPr="0067698B">
        <w:t xml:space="preserve">fundamentally </w:t>
      </w:r>
      <w:r w:rsidRPr="0067698B">
        <w:t>determin</w:t>
      </w:r>
      <w:r w:rsidR="0067698B" w:rsidRPr="0067698B">
        <w:t>e</w:t>
      </w:r>
      <w:r w:rsidRPr="0067698B">
        <w:t xml:space="preserve"> how the electric and magnetic fields interact with the waveguide’s geometry and material properties</w:t>
      </w:r>
      <w:r w:rsidR="00737B3E" w:rsidRPr="0067698B">
        <w:t xml:space="preserve"> </w:t>
      </w:r>
      <w:sdt>
        <w:sdtPr>
          <w:id w:val="-363989217"/>
          <w:citation/>
        </w:sdtPr>
        <w:sdtContent>
          <w:r w:rsidR="00737B3E" w:rsidRPr="0067698B">
            <w:fldChar w:fldCharType="begin"/>
          </w:r>
          <w:r w:rsidR="00737B3E" w:rsidRPr="0067698B">
            <w:instrText xml:space="preserve"> CITATION ADY80 \l 2057 </w:instrText>
          </w:r>
          <w:r w:rsidR="00737B3E" w:rsidRPr="0067698B">
            <w:fldChar w:fldCharType="separate"/>
          </w:r>
          <w:r w:rsidR="00340AD6" w:rsidRPr="0067698B">
            <w:rPr>
              <w:noProof/>
            </w:rPr>
            <w:t>[11]</w:t>
          </w:r>
          <w:r w:rsidR="00737B3E" w:rsidRPr="0067698B">
            <w:fldChar w:fldCharType="end"/>
          </w:r>
        </w:sdtContent>
      </w:sdt>
      <w:r w:rsidR="005B0E55" w:rsidRPr="0067698B">
        <w:t xml:space="preserve"> </w:t>
      </w:r>
      <w:sdt>
        <w:sdtPr>
          <w:id w:val="1424459368"/>
          <w:citation/>
        </w:sdtPr>
        <w:sdtContent>
          <w:r w:rsidR="005B0E55" w:rsidRPr="0067698B">
            <w:fldChar w:fldCharType="begin"/>
          </w:r>
          <w:r w:rsidR="005B0E55" w:rsidRPr="0067698B">
            <w:instrText xml:space="preserve"> CITATION REC11 \l 2057 </w:instrText>
          </w:r>
          <w:r w:rsidR="005B0E55" w:rsidRPr="0067698B">
            <w:fldChar w:fldCharType="separate"/>
          </w:r>
          <w:r w:rsidR="00340AD6" w:rsidRPr="0067698B">
            <w:rPr>
              <w:noProof/>
            </w:rPr>
            <w:t>[12]</w:t>
          </w:r>
          <w:r w:rsidR="005B0E55" w:rsidRPr="0067698B">
            <w:fldChar w:fldCharType="end"/>
          </w:r>
        </w:sdtContent>
      </w:sdt>
      <w:r w:rsidRPr="0067698B">
        <w:t>. Understanding these principles is essential for designing waveguides that support efficient, low-loss transmission of RF energy.</w:t>
      </w:r>
    </w:p>
    <w:p w14:paraId="69504AAC" w14:textId="24EB6EE2" w:rsidR="005D01A5" w:rsidRPr="00D07527" w:rsidRDefault="00D07527" w:rsidP="009C7945">
      <w:pPr>
        <w:spacing w:line="360" w:lineRule="auto"/>
        <w:ind w:firstLine="720"/>
      </w:pPr>
      <w:r w:rsidRPr="00D07527">
        <w:t xml:space="preserve">In contrast to </w:t>
      </w:r>
      <w:proofErr w:type="gramStart"/>
      <w:r w:rsidRPr="00D07527">
        <w:t>the aforementioned, a</w:t>
      </w:r>
      <w:proofErr w:type="gramEnd"/>
      <w:r w:rsidRPr="00D07527">
        <w:t xml:space="preserve"> d</w:t>
      </w:r>
      <w:r w:rsidR="005D01A5" w:rsidRPr="00D07527">
        <w:t xml:space="preserve">ipole antenna </w:t>
      </w:r>
      <w:r w:rsidRPr="00D07527">
        <w:t>is</w:t>
      </w:r>
      <w:r w:rsidR="005D01A5" w:rsidRPr="00D07527">
        <w:t xml:space="preserve"> </w:t>
      </w:r>
      <w:r w:rsidRPr="00D07527">
        <w:t>a relatively simple radiating structure, and an example of the</w:t>
      </w:r>
      <w:r w:rsidR="005D01A5" w:rsidRPr="00D07527">
        <w:t xml:space="preserve"> application of electromagnetic theory</w:t>
      </w:r>
      <w:r w:rsidR="00703259" w:rsidRPr="00D07527">
        <w:t xml:space="preserve"> which also serve as fundamental building blocks for more complex antenna structures</w:t>
      </w:r>
      <w:r w:rsidRPr="00D07527">
        <w:t>. These antennas are commonly</w:t>
      </w:r>
      <w:r w:rsidR="00703259" w:rsidRPr="00D07527">
        <w:t xml:space="preserve"> used in </w:t>
      </w:r>
      <w:r w:rsidRPr="00D07527">
        <w:t xml:space="preserve">a variety of </w:t>
      </w:r>
      <w:r w:rsidR="00703259" w:rsidRPr="00D07527">
        <w:t xml:space="preserve">applications ranging from FM radio and television broadcasting to </w:t>
      </w:r>
      <w:r w:rsidR="00703259" w:rsidRPr="00D07527">
        <w:lastRenderedPageBreak/>
        <w:t>mobile communication</w:t>
      </w:r>
      <w:r w:rsidR="005B0E55" w:rsidRPr="00D07527">
        <w:t xml:space="preserve"> </w:t>
      </w:r>
      <w:sdt>
        <w:sdtPr>
          <w:id w:val="1780210685"/>
          <w:citation/>
        </w:sdtPr>
        <w:sdtContent>
          <w:r w:rsidR="005B0E55" w:rsidRPr="00D07527">
            <w:fldChar w:fldCharType="begin"/>
          </w:r>
          <w:r w:rsidR="005B0E55" w:rsidRPr="00D07527">
            <w:instrText xml:space="preserve"> CITATION ATa80 \l 2057 </w:instrText>
          </w:r>
          <w:r w:rsidR="005B0E55" w:rsidRPr="00D07527">
            <w:fldChar w:fldCharType="separate"/>
          </w:r>
          <w:r w:rsidR="00340AD6" w:rsidRPr="00D07527">
            <w:rPr>
              <w:noProof/>
            </w:rPr>
            <w:t>[13]</w:t>
          </w:r>
          <w:r w:rsidR="005B0E55" w:rsidRPr="00D07527">
            <w:fldChar w:fldCharType="end"/>
          </w:r>
        </w:sdtContent>
      </w:sdt>
      <w:r w:rsidR="00703259" w:rsidRPr="00D07527">
        <w:t>.</w:t>
      </w:r>
      <w:r w:rsidR="005D01A5" w:rsidRPr="00D07527">
        <w:t xml:space="preserve"> A dipole antenna </w:t>
      </w:r>
      <w:r w:rsidRPr="00D07527">
        <w:t>is constructed</w:t>
      </w:r>
      <w:r w:rsidR="005D01A5" w:rsidRPr="00D07527">
        <w:t xml:space="preserve"> of two conductive elements</w:t>
      </w:r>
      <w:r w:rsidRPr="00D07527">
        <w:t xml:space="preserve">, </w:t>
      </w:r>
      <w:r w:rsidR="005D01A5" w:rsidRPr="00D07527">
        <w:t>an alternating current is applied</w:t>
      </w:r>
      <w:r w:rsidRPr="00D07527">
        <w:t xml:space="preserve"> to this structure</w:t>
      </w:r>
      <w:r w:rsidR="005D01A5" w:rsidRPr="00D07527">
        <w:t xml:space="preserve">. </w:t>
      </w:r>
      <w:r w:rsidRPr="00D07527">
        <w:t xml:space="preserve">The altering current produced </w:t>
      </w:r>
      <w:r w:rsidR="005D01A5" w:rsidRPr="00D07527">
        <w:t>oscillat</w:t>
      </w:r>
      <w:r w:rsidRPr="00D07527">
        <w:t>ions</w:t>
      </w:r>
      <w:r w:rsidR="005D01A5" w:rsidRPr="00D07527">
        <w:t>,</w:t>
      </w:r>
      <w:r w:rsidRPr="00D07527">
        <w:t xml:space="preserve"> resulting in</w:t>
      </w:r>
      <w:r w:rsidR="005D01A5" w:rsidRPr="00D07527">
        <w:t xml:space="preserve"> charges</w:t>
      </w:r>
      <w:r w:rsidRPr="00D07527">
        <w:t xml:space="preserve"> that</w:t>
      </w:r>
      <w:r w:rsidR="005D01A5" w:rsidRPr="00D07527">
        <w:t xml:space="preserve"> accumulate and reverse at the ends of the conductors. </w:t>
      </w:r>
      <w:r w:rsidRPr="00D07527">
        <w:t>By applying</w:t>
      </w:r>
      <w:r w:rsidR="005D01A5" w:rsidRPr="00D07527">
        <w:t xml:space="preserve"> Gauss’s Law, this results in a time-varying electric field in the space around the antenna. </w:t>
      </w:r>
      <w:r w:rsidRPr="00D07527">
        <w:t>In conjunction to this</w:t>
      </w:r>
      <w:r w:rsidR="005D01A5" w:rsidRPr="00D07527">
        <w:t>, the oscillating current produces a magnetic field, consistent with Ampère’s Law</w:t>
      </w:r>
      <w:r w:rsidRPr="00D07527">
        <w:t xml:space="preserve">, and the </w:t>
      </w:r>
      <w:proofErr w:type="gramStart"/>
      <w:r w:rsidRPr="00D07527">
        <w:t>right hand</w:t>
      </w:r>
      <w:proofErr w:type="gramEnd"/>
      <w:r w:rsidRPr="00D07527">
        <w:t xml:space="preserve"> rule</w:t>
      </w:r>
      <w:r w:rsidR="005D01A5" w:rsidRPr="00D07527">
        <w:t>. The interaction between these time-varying fields forms the basis of electromagnetic radiation.</w:t>
      </w:r>
    </w:p>
    <w:p w14:paraId="3E479464" w14:textId="5E810B4D" w:rsidR="00B434AD" w:rsidRPr="00C0221C" w:rsidRDefault="005D01A5" w:rsidP="00C0221C">
      <w:pPr>
        <w:spacing w:line="360" w:lineRule="auto"/>
        <w:ind w:firstLine="720"/>
      </w:pPr>
      <w:r w:rsidRPr="00C0221C">
        <w:t>Faraday’s Law</w:t>
      </w:r>
      <w:r w:rsidR="00C0221C" w:rsidRPr="00C0221C">
        <w:t xml:space="preserve"> described that</w:t>
      </w:r>
      <w:r w:rsidRPr="00C0221C">
        <w:t xml:space="preserve"> the changing magnetic field around the dipole induces a circulating electric field</w:t>
      </w:r>
      <w:r w:rsidR="00C0221C" w:rsidRPr="00C0221C">
        <w:t xml:space="preserve">, this is further supported by </w:t>
      </w:r>
      <w:r w:rsidRPr="00C0221C">
        <w:t xml:space="preserve">Maxwell’s displacement current term </w:t>
      </w:r>
      <w:r w:rsidR="00C0221C" w:rsidRPr="00C0221C">
        <w:t xml:space="preserve">which </w:t>
      </w:r>
      <w:r w:rsidRPr="00C0221C">
        <w:t xml:space="preserve">confirms that the changing electric field induces a magnetic field. </w:t>
      </w:r>
      <w:r w:rsidR="00C0221C" w:rsidRPr="00C0221C">
        <w:t>Ultimately this</w:t>
      </w:r>
      <w:r w:rsidRPr="00C0221C">
        <w:t xml:space="preserve"> mutual induction leads to the formation of a radiat</w:t>
      </w:r>
      <w:r w:rsidR="00C0221C" w:rsidRPr="00C0221C">
        <w:t>ion pattern, or an</w:t>
      </w:r>
      <w:r w:rsidRPr="00C0221C">
        <w:t xml:space="preserve"> electromagnetic wave, which propagates away from the </w:t>
      </w:r>
      <w:r w:rsidR="00C0221C" w:rsidRPr="00C0221C">
        <w:t xml:space="preserve">source, or the </w:t>
      </w:r>
      <w:r w:rsidRPr="00C0221C">
        <w:t>antenna into free space. The fields decouple at a sufficient distance, forming a transverse electromagnetic (TEM) wave where the electric and magnetic fields are perpendicular to each other and to the direction of propagation</w:t>
      </w:r>
      <w:sdt>
        <w:sdtPr>
          <w:id w:val="-1890249669"/>
          <w:citation/>
        </w:sdtPr>
        <w:sdtContent>
          <w:r w:rsidR="005B0E55" w:rsidRPr="00C0221C">
            <w:fldChar w:fldCharType="begin"/>
          </w:r>
          <w:r w:rsidR="005B0E55" w:rsidRPr="00C0221C">
            <w:instrText xml:space="preserve"> CITATION MSt20 \l 2057 </w:instrText>
          </w:r>
          <w:r w:rsidR="005B0E55" w:rsidRPr="00C0221C">
            <w:fldChar w:fldCharType="separate"/>
          </w:r>
          <w:r w:rsidR="00340AD6" w:rsidRPr="00C0221C">
            <w:rPr>
              <w:noProof/>
            </w:rPr>
            <w:t xml:space="preserve"> [14]</w:t>
          </w:r>
          <w:r w:rsidR="005B0E55" w:rsidRPr="00C0221C">
            <w:fldChar w:fldCharType="end"/>
          </w:r>
        </w:sdtContent>
      </w:sdt>
      <w:r w:rsidRPr="00C0221C">
        <w:t>.</w:t>
      </w:r>
    </w:p>
    <w:p w14:paraId="6C24F711" w14:textId="4956B134" w:rsidR="00846699" w:rsidRPr="00FE5671" w:rsidRDefault="005D01A5" w:rsidP="00B434AD">
      <w:pPr>
        <w:spacing w:line="360" w:lineRule="auto"/>
        <w:ind w:firstLine="720"/>
      </w:pPr>
      <w:r w:rsidRPr="00FE5671">
        <w:t>The efficiency of</w:t>
      </w:r>
      <w:r w:rsidR="00FE5671" w:rsidRPr="00FE5671">
        <w:t xml:space="preserve"> transmission of</w:t>
      </w:r>
      <w:r w:rsidRPr="00FE5671">
        <w:t xml:space="preserve"> radiation from a dipole antenna is maximised when </w:t>
      </w:r>
      <w:r w:rsidR="00FE5671" w:rsidRPr="00FE5671">
        <w:t>the antennas</w:t>
      </w:r>
      <w:r w:rsidRPr="00FE5671">
        <w:t xml:space="preserve"> length is approximately half the wavelength of the intended operating frequency. </w:t>
      </w:r>
      <w:r w:rsidR="00FE5671" w:rsidRPr="00FE5671">
        <w:t>By designing the antenna to this</w:t>
      </w:r>
      <w:r w:rsidRPr="00FE5671">
        <w:t xml:space="preserve"> condition</w:t>
      </w:r>
      <w:r w:rsidR="00FE5671" w:rsidRPr="00FE5671">
        <w:t>, it</w:t>
      </w:r>
      <w:r w:rsidRPr="00FE5671">
        <w:t xml:space="preserve"> allows the antenna to support </w:t>
      </w:r>
      <w:r w:rsidR="00FE5671" w:rsidRPr="00FE5671">
        <w:t>the</w:t>
      </w:r>
      <w:r w:rsidRPr="00FE5671">
        <w:t xml:space="preserve"> resonant standing wave current distribution</w:t>
      </w:r>
      <w:r w:rsidR="00FE5671" w:rsidRPr="00FE5671">
        <w:t xml:space="preserve">, this will </w:t>
      </w:r>
      <w:r w:rsidRPr="00FE5671">
        <w:t xml:space="preserve">result in </w:t>
      </w:r>
      <w:r w:rsidR="00FE5671" w:rsidRPr="00FE5671">
        <w:t>the effective</w:t>
      </w:r>
      <w:r w:rsidRPr="00FE5671">
        <w:t xml:space="preserve"> energy transmission. </w:t>
      </w:r>
      <w:r w:rsidR="00FE5671" w:rsidRPr="00FE5671">
        <w:t xml:space="preserve">Which in turn means that the </w:t>
      </w:r>
      <w:r w:rsidRPr="00FE5671">
        <w:t>radiation pattern and impedance behaviour are a direct</w:t>
      </w:r>
      <w:r w:rsidR="00FE5671" w:rsidRPr="00FE5671">
        <w:t>ly</w:t>
      </w:r>
      <w:r w:rsidRPr="00FE5671">
        <w:t xml:space="preserve"> </w:t>
      </w:r>
      <w:r w:rsidR="00FE5671" w:rsidRPr="00FE5671">
        <w:t>consequential</w:t>
      </w:r>
      <w:r w:rsidRPr="00FE5671">
        <w:t xml:space="preserve"> </w:t>
      </w:r>
      <w:r w:rsidR="00FE5671" w:rsidRPr="00FE5671">
        <w:t>to</w:t>
      </w:r>
      <w:r w:rsidRPr="00FE5671">
        <w:t xml:space="preserve"> the spatial and temporal </w:t>
      </w:r>
      <w:r w:rsidR="00FE5671" w:rsidRPr="00FE5671">
        <w:t>production</w:t>
      </w:r>
      <w:r w:rsidRPr="00FE5671">
        <w:t xml:space="preserve"> of the electric </w:t>
      </w:r>
      <w:r w:rsidR="00FE5671" w:rsidRPr="00FE5671">
        <w:t xml:space="preserve">field </w:t>
      </w:r>
      <w:r w:rsidRPr="00FE5671">
        <w:t>and</w:t>
      </w:r>
      <w:r w:rsidR="00FE5671" w:rsidRPr="00FE5671">
        <w:t xml:space="preserve"> the</w:t>
      </w:r>
      <w:r w:rsidRPr="00FE5671">
        <w:t xml:space="preserve"> magnetic fields, </w:t>
      </w:r>
      <w:r w:rsidR="00FE5671" w:rsidRPr="00FE5671">
        <w:t>this is</w:t>
      </w:r>
      <w:r w:rsidRPr="00FE5671">
        <w:t xml:space="preserve"> described by Maxwell’s </w:t>
      </w:r>
      <w:r w:rsidR="00FE5671" w:rsidRPr="00FE5671">
        <w:t>equations</w:t>
      </w:r>
      <w:sdt>
        <w:sdtPr>
          <w:id w:val="1118261237"/>
          <w:citation/>
        </w:sdtPr>
        <w:sdtContent>
          <w:r w:rsidR="005B0E55" w:rsidRPr="00FE5671">
            <w:fldChar w:fldCharType="begin"/>
          </w:r>
          <w:r w:rsidR="005B0E55" w:rsidRPr="00FE5671">
            <w:instrText xml:space="preserve"> CITATION RFH61 \l 2057 </w:instrText>
          </w:r>
          <w:r w:rsidR="005B0E55" w:rsidRPr="00FE5671">
            <w:fldChar w:fldCharType="separate"/>
          </w:r>
          <w:r w:rsidR="00340AD6" w:rsidRPr="00FE5671">
            <w:rPr>
              <w:noProof/>
            </w:rPr>
            <w:t>[15]</w:t>
          </w:r>
          <w:r w:rsidR="005B0E55" w:rsidRPr="00FE5671">
            <w:fldChar w:fldCharType="end"/>
          </w:r>
        </w:sdtContent>
      </w:sdt>
      <w:r w:rsidRPr="00FE5671">
        <w:t>.</w:t>
      </w:r>
    </w:p>
    <w:p w14:paraId="6EA90A28" w14:textId="1481FA8E" w:rsidR="005D01A5" w:rsidRPr="005D01A5" w:rsidRDefault="00FE5671" w:rsidP="005D01A5">
      <w:pPr>
        <w:spacing w:line="360" w:lineRule="auto"/>
        <w:ind w:firstLine="720"/>
      </w:pPr>
      <w:r w:rsidRPr="00FE5671">
        <w:t>To summarise</w:t>
      </w:r>
      <w:r w:rsidR="005D01A5" w:rsidRPr="00FE5671">
        <w:t>, the operation</w:t>
      </w:r>
      <w:r w:rsidRPr="00FE5671">
        <w:t>, and workings</w:t>
      </w:r>
      <w:r w:rsidR="005D01A5" w:rsidRPr="00FE5671">
        <w:t xml:space="preserve"> of both rectangular waveguides and dipole antennas </w:t>
      </w:r>
      <w:r w:rsidRPr="00FE5671">
        <w:t>show examples of</w:t>
      </w:r>
      <w:r w:rsidR="005D01A5" w:rsidRPr="00FE5671">
        <w:t xml:space="preserve"> the</w:t>
      </w:r>
      <w:r w:rsidRPr="00FE5671">
        <w:t xml:space="preserve"> core</w:t>
      </w:r>
      <w:r w:rsidR="005D01A5" w:rsidRPr="00FE5671">
        <w:t xml:space="preserve"> principles of electromagnetic theory. The</w:t>
      </w:r>
      <w:r w:rsidRPr="00FE5671">
        <w:t>re are</w:t>
      </w:r>
      <w:r w:rsidR="005D01A5" w:rsidRPr="00FE5671">
        <w:t xml:space="preserve"> dynamic interactions between electric and magnetic fields, </w:t>
      </w:r>
      <w:r w:rsidRPr="00FE5671">
        <w:t>which are</w:t>
      </w:r>
      <w:r w:rsidR="005D01A5" w:rsidRPr="00FE5671">
        <w:t xml:space="preserve"> governed by</w:t>
      </w:r>
      <w:r w:rsidRPr="00FE5671">
        <w:t xml:space="preserve"> the mathematics of</w:t>
      </w:r>
      <w:r w:rsidR="005D01A5" w:rsidRPr="00FE5671">
        <w:t xml:space="preserve"> Maxwell’s and Faraday’s laws</w:t>
      </w:r>
      <w:r w:rsidRPr="00FE5671">
        <w:t>. These also give the fundamental</w:t>
      </w:r>
      <w:r w:rsidR="005D01A5" w:rsidRPr="00FE5671">
        <w:t xml:space="preserve"> basis for understanding how electromagnetic energy is confined, guided, and radiated</w:t>
      </w:r>
      <w:r w:rsidRPr="00FE5671">
        <w:t xml:space="preserve"> through structures and free space</w:t>
      </w:r>
      <w:r w:rsidR="005D01A5" w:rsidRPr="00FE5671">
        <w:t xml:space="preserve">. This theoretical </w:t>
      </w:r>
      <w:r w:rsidRPr="00FE5671">
        <w:t>understanding</w:t>
      </w:r>
      <w:r w:rsidR="005D01A5" w:rsidRPr="00FE5671">
        <w:t xml:space="preserve"> is crucial for analysing and </w:t>
      </w:r>
      <w:r w:rsidRPr="00FE5671">
        <w:t xml:space="preserve">the design of systems that utilise </w:t>
      </w:r>
      <w:r w:rsidR="005D01A5" w:rsidRPr="00FE5671">
        <w:t>RF and microwave</w:t>
      </w:r>
      <w:r w:rsidRPr="00FE5671">
        <w:t xml:space="preserve">s </w:t>
      </w:r>
      <w:r w:rsidR="005D01A5" w:rsidRPr="00FE5671">
        <w:t>in practical engineering contexts.</w:t>
      </w:r>
      <w:r w:rsidR="00703259" w:rsidRPr="00FE5671">
        <w:t xml:space="preserve"> This report </w:t>
      </w:r>
      <w:r w:rsidRPr="00FE5671">
        <w:t xml:space="preserve">will </w:t>
      </w:r>
      <w:r w:rsidR="00703259" w:rsidRPr="00FE5671">
        <w:t>aim to analyse the mechanisms of electromagnetic wave propagation in waveguides and dipole antennas, exploring the behaviour of confined</w:t>
      </w:r>
      <w:r w:rsidRPr="00FE5671">
        <w:t xml:space="preserve"> within a waveguide structure </w:t>
      </w:r>
      <w:r w:rsidR="00703259" w:rsidRPr="00FE5671">
        <w:t>and radiated electromagnetic fields</w:t>
      </w:r>
      <w:r w:rsidRPr="00FE5671">
        <w:t xml:space="preserve"> of an antenna structure.</w:t>
      </w:r>
      <w:r>
        <w:t xml:space="preserve"> </w:t>
      </w:r>
    </w:p>
    <w:p w14:paraId="375F771A" w14:textId="302D4DCF" w:rsidR="00D17687" w:rsidRPr="00534412" w:rsidRDefault="00D17687" w:rsidP="00D17687">
      <w:pPr>
        <w:spacing w:line="360" w:lineRule="auto"/>
      </w:pPr>
    </w:p>
    <w:p w14:paraId="48C513A7" w14:textId="0867C595" w:rsidR="00245D30" w:rsidRPr="00245D30" w:rsidRDefault="00245D30" w:rsidP="00245D30">
      <w:pPr>
        <w:pStyle w:val="Heading1"/>
      </w:pPr>
      <w:bookmarkStart w:id="8" w:name="_Toc196422207"/>
      <w:r>
        <w:lastRenderedPageBreak/>
        <w:t>Method:</w:t>
      </w:r>
      <w:bookmarkEnd w:id="8"/>
      <w:r>
        <w:t xml:space="preserve"> </w:t>
      </w:r>
    </w:p>
    <w:p w14:paraId="70D4C10C" w14:textId="0318D4E4" w:rsidR="00856A7C" w:rsidRPr="00856A7C" w:rsidRDefault="00856A7C" w:rsidP="00856A7C">
      <w:pPr>
        <w:spacing w:line="360" w:lineRule="auto"/>
        <w:rPr>
          <w:b/>
          <w:bCs/>
        </w:rPr>
      </w:pPr>
      <w:r>
        <w:rPr>
          <w:b/>
          <w:bCs/>
        </w:rPr>
        <w:t xml:space="preserve">Rectangular </w:t>
      </w:r>
      <w:r w:rsidRPr="00856A7C">
        <w:rPr>
          <w:b/>
          <w:bCs/>
        </w:rPr>
        <w:t>Waveguide</w:t>
      </w:r>
      <w:r w:rsidR="00387910">
        <w:rPr>
          <w:b/>
          <w:bCs/>
        </w:rPr>
        <w:t>:</w:t>
      </w:r>
      <w:r w:rsidRPr="00856A7C">
        <w:rPr>
          <w:b/>
          <w:bCs/>
        </w:rPr>
        <w:t xml:space="preserve"> </w:t>
      </w:r>
    </w:p>
    <w:p w14:paraId="04EFB61E" w14:textId="0F452FB5" w:rsidR="00B57134" w:rsidRDefault="0086780F" w:rsidP="00B57134">
      <w:pPr>
        <w:spacing w:line="360" w:lineRule="auto"/>
        <w:ind w:firstLine="720"/>
        <w:rPr>
          <w:bCs/>
        </w:rPr>
      </w:pPr>
      <w:r w:rsidRPr="0086780F">
        <w:rPr>
          <w:bCs/>
        </w:rPr>
        <w:t>The</w:t>
      </w:r>
      <w:r w:rsidR="00387910" w:rsidRPr="0086780F">
        <w:rPr>
          <w:bCs/>
        </w:rPr>
        <w:t xml:space="preserve"> design and analysis of a rectangular waveguide</w:t>
      </w:r>
      <w:r w:rsidRPr="0086780F">
        <w:rPr>
          <w:bCs/>
        </w:rPr>
        <w:t xml:space="preserve"> was facilitated </w:t>
      </w:r>
      <w:proofErr w:type="gramStart"/>
      <w:r w:rsidRPr="0086780F">
        <w:rPr>
          <w:bCs/>
        </w:rPr>
        <w:t>through the use of</w:t>
      </w:r>
      <w:proofErr w:type="gramEnd"/>
      <w:r w:rsidRPr="0086780F">
        <w:rPr>
          <w:bCs/>
        </w:rPr>
        <w:t xml:space="preserve"> </w:t>
      </w:r>
      <w:r w:rsidR="00387910" w:rsidRPr="0086780F">
        <w:rPr>
          <w:bCs/>
        </w:rPr>
        <w:t>a high-frequency electromagnetic simulation</w:t>
      </w:r>
      <w:r w:rsidRPr="0086780F">
        <w:rPr>
          <w:bCs/>
        </w:rPr>
        <w:t>, which</w:t>
      </w:r>
      <w:r w:rsidR="00387910" w:rsidRPr="0086780F">
        <w:rPr>
          <w:bCs/>
        </w:rPr>
        <w:t xml:space="preserve"> was conducted using ANSYS HFSS. A HFSS project was initialized</w:t>
      </w:r>
      <w:r w:rsidRPr="0086780F">
        <w:rPr>
          <w:bCs/>
        </w:rPr>
        <w:t xml:space="preserve"> where</w:t>
      </w:r>
      <w:r w:rsidR="00387910" w:rsidRPr="0086780F">
        <w:rPr>
          <w:bCs/>
        </w:rPr>
        <w:t xml:space="preserve"> the working units </w:t>
      </w:r>
      <w:r w:rsidRPr="0086780F">
        <w:rPr>
          <w:bCs/>
        </w:rPr>
        <w:t xml:space="preserve">were </w:t>
      </w:r>
      <w:r w:rsidR="00387910" w:rsidRPr="0086780F">
        <w:rPr>
          <w:bCs/>
        </w:rPr>
        <w:t xml:space="preserve">defined in millimetres. A three-dimensional rectangular model, representative of the waveguide geometry, was constructed by defining its width </w:t>
      </w:r>
      <w:r w:rsidRPr="0086780F">
        <w:rPr>
          <w:bCs/>
        </w:rPr>
        <w:t xml:space="preserve">of </w:t>
      </w:r>
      <w:r w:rsidR="00387910" w:rsidRPr="0086780F">
        <w:rPr>
          <w:bCs/>
        </w:rPr>
        <w:t>21</w:t>
      </w:r>
      <w:proofErr w:type="gramStart"/>
      <w:r w:rsidR="00387910" w:rsidRPr="0086780F">
        <w:rPr>
          <w:bCs/>
        </w:rPr>
        <w:t xml:space="preserve">mm, </w:t>
      </w:r>
      <w:r w:rsidRPr="0086780F">
        <w:rPr>
          <w:bCs/>
        </w:rPr>
        <w:t xml:space="preserve"> the</w:t>
      </w:r>
      <w:proofErr w:type="gramEnd"/>
      <w:r w:rsidRPr="0086780F">
        <w:rPr>
          <w:bCs/>
        </w:rPr>
        <w:t xml:space="preserve"> </w:t>
      </w:r>
      <w:r w:rsidR="00387910" w:rsidRPr="0086780F">
        <w:rPr>
          <w:bCs/>
        </w:rPr>
        <w:t xml:space="preserve">height </w:t>
      </w:r>
      <w:r w:rsidRPr="0086780F">
        <w:rPr>
          <w:bCs/>
        </w:rPr>
        <w:t xml:space="preserve">of </w:t>
      </w:r>
      <w:r w:rsidR="00387910" w:rsidRPr="0086780F">
        <w:rPr>
          <w:bCs/>
        </w:rPr>
        <w:t xml:space="preserve">7mm, </w:t>
      </w:r>
      <w:r w:rsidRPr="0086780F">
        <w:rPr>
          <w:bCs/>
        </w:rPr>
        <w:t>whereas the</w:t>
      </w:r>
      <w:r w:rsidR="00387910" w:rsidRPr="0086780F">
        <w:rPr>
          <w:bCs/>
        </w:rPr>
        <w:t xml:space="preserve"> length </w:t>
      </w:r>
      <w:r w:rsidRPr="0086780F">
        <w:rPr>
          <w:bCs/>
        </w:rPr>
        <w:t xml:space="preserve">was set at </w:t>
      </w:r>
      <w:r w:rsidR="00387910" w:rsidRPr="0086780F">
        <w:rPr>
          <w:bCs/>
        </w:rPr>
        <w:t>50mm</w:t>
      </w:r>
      <w:r w:rsidRPr="0086780F">
        <w:rPr>
          <w:bCs/>
        </w:rPr>
        <w:t>, this was constructed</w:t>
      </w:r>
      <w:r w:rsidR="00387910" w:rsidRPr="0086780F">
        <w:rPr>
          <w:bCs/>
        </w:rPr>
        <w:t xml:space="preserve"> along the X, Y, and Z axes. </w:t>
      </w:r>
      <w:r w:rsidRPr="0086780F">
        <w:rPr>
          <w:bCs/>
        </w:rPr>
        <w:t>Following on from this the</w:t>
      </w:r>
      <w:r w:rsidR="00387910" w:rsidRPr="0086780F">
        <w:rPr>
          <w:bCs/>
        </w:rPr>
        <w:t xml:space="preserve"> solution </w:t>
      </w:r>
      <w:r w:rsidRPr="0086780F">
        <w:rPr>
          <w:bCs/>
        </w:rPr>
        <w:t xml:space="preserve">parameter was defined </w:t>
      </w:r>
      <w:r w:rsidR="00387910" w:rsidRPr="0086780F">
        <w:rPr>
          <w:bCs/>
        </w:rPr>
        <w:t xml:space="preserve">as a modal analysis </w:t>
      </w:r>
      <w:r w:rsidRPr="0086780F">
        <w:rPr>
          <w:bCs/>
        </w:rPr>
        <w:t>which would</w:t>
      </w:r>
      <w:r w:rsidR="00387910" w:rsidRPr="0086780F">
        <w:rPr>
          <w:bCs/>
        </w:rPr>
        <w:t xml:space="preserve"> accurately resolve the supported electromagnetic modes within the</w:t>
      </w:r>
      <w:r w:rsidRPr="0086780F">
        <w:rPr>
          <w:bCs/>
        </w:rPr>
        <w:t xml:space="preserve"> waveguides</w:t>
      </w:r>
      <w:r w:rsidR="00387910" w:rsidRPr="0086780F">
        <w:rPr>
          <w:bCs/>
        </w:rPr>
        <w:t xml:space="preserve"> structure. In two separate studies, different material assignments were applied to the model e.g., vacuum or Teflon.</w:t>
      </w:r>
    </w:p>
    <w:p w14:paraId="274E6108" w14:textId="77777777" w:rsidR="00846699" w:rsidRDefault="00F606A7" w:rsidP="00846699">
      <w:pPr>
        <w:keepNext/>
        <w:spacing w:line="360" w:lineRule="auto"/>
        <w:jc w:val="center"/>
      </w:pPr>
      <w:r w:rsidRPr="00F606A7">
        <w:rPr>
          <w:bCs/>
          <w:noProof/>
        </w:rPr>
        <w:drawing>
          <wp:inline distT="0" distB="0" distL="0" distR="0" wp14:anchorId="6AA746DC" wp14:editId="691FE717">
            <wp:extent cx="4461810" cy="2005491"/>
            <wp:effectExtent l="0" t="0" r="0" b="0"/>
            <wp:docPr id="75145749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457490" name="Picture 2"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74808" cy="2011333"/>
                    </a:xfrm>
                    <a:prstGeom prst="rect">
                      <a:avLst/>
                    </a:prstGeom>
                    <a:noFill/>
                    <a:ln>
                      <a:noFill/>
                    </a:ln>
                  </pic:spPr>
                </pic:pic>
              </a:graphicData>
            </a:graphic>
          </wp:inline>
        </w:drawing>
      </w:r>
    </w:p>
    <w:p w14:paraId="14433109" w14:textId="1231DBA8" w:rsidR="00F606A7" w:rsidRDefault="00846699" w:rsidP="00C10513">
      <w:pPr>
        <w:pStyle w:val="Caption"/>
        <w:jc w:val="center"/>
        <w:rPr>
          <w:color w:val="auto"/>
          <w:sz w:val="22"/>
          <w:szCs w:val="22"/>
        </w:rPr>
      </w:pPr>
      <w:bookmarkStart w:id="9" w:name="_Toc195650165"/>
      <w:bookmarkStart w:id="10" w:name="_Toc196422241"/>
      <w:r w:rsidRPr="00846699">
        <w:rPr>
          <w:color w:val="auto"/>
          <w:sz w:val="22"/>
          <w:szCs w:val="22"/>
        </w:rPr>
        <w:t xml:space="preserve">Figure </w:t>
      </w:r>
      <w:r w:rsidRPr="00846699">
        <w:rPr>
          <w:color w:val="auto"/>
          <w:sz w:val="22"/>
          <w:szCs w:val="22"/>
        </w:rPr>
        <w:fldChar w:fldCharType="begin"/>
      </w:r>
      <w:r w:rsidRPr="00846699">
        <w:rPr>
          <w:color w:val="auto"/>
          <w:sz w:val="22"/>
          <w:szCs w:val="22"/>
        </w:rPr>
        <w:instrText xml:space="preserve"> SEQ Figure \* ARABIC </w:instrText>
      </w:r>
      <w:r w:rsidRPr="00846699">
        <w:rPr>
          <w:color w:val="auto"/>
          <w:sz w:val="22"/>
          <w:szCs w:val="22"/>
        </w:rPr>
        <w:fldChar w:fldCharType="separate"/>
      </w:r>
      <w:r w:rsidR="005E0CFB">
        <w:rPr>
          <w:noProof/>
          <w:color w:val="auto"/>
          <w:sz w:val="22"/>
          <w:szCs w:val="22"/>
        </w:rPr>
        <w:t>4</w:t>
      </w:r>
      <w:r w:rsidRPr="00846699">
        <w:rPr>
          <w:color w:val="auto"/>
          <w:sz w:val="22"/>
          <w:szCs w:val="22"/>
        </w:rPr>
        <w:fldChar w:fldCharType="end"/>
      </w:r>
      <w:r w:rsidRPr="00846699">
        <w:rPr>
          <w:color w:val="auto"/>
          <w:sz w:val="22"/>
          <w:szCs w:val="22"/>
        </w:rPr>
        <w:t>: Displays the physical dimensional properties of the proposed waveguide to be filled with both a Vacuum and Teflon.</w:t>
      </w:r>
      <w:bookmarkEnd w:id="9"/>
      <w:bookmarkEnd w:id="10"/>
    </w:p>
    <w:p w14:paraId="7F629208" w14:textId="77777777" w:rsidR="005A7940" w:rsidRDefault="005A7940" w:rsidP="005A7940"/>
    <w:p w14:paraId="44BA98BE" w14:textId="77777777" w:rsidR="005A7940" w:rsidRPr="005A7940" w:rsidRDefault="005A7940" w:rsidP="005A7940"/>
    <w:p w14:paraId="107C3324" w14:textId="3C42EB35" w:rsidR="00387910" w:rsidRDefault="0086780F" w:rsidP="00387910">
      <w:pPr>
        <w:spacing w:line="360" w:lineRule="auto"/>
        <w:ind w:firstLine="720"/>
        <w:rPr>
          <w:bCs/>
        </w:rPr>
      </w:pPr>
      <w:r w:rsidRPr="0086780F">
        <w:rPr>
          <w:bCs/>
        </w:rPr>
        <w:t>What remained between the two different studies was that t</w:t>
      </w:r>
      <w:r w:rsidR="00387910" w:rsidRPr="0086780F">
        <w:rPr>
          <w:bCs/>
        </w:rPr>
        <w:t>he four lateral walls of the waveguide were assigned Perfect Electric Conductor (PEC) boundary conditions</w:t>
      </w:r>
      <w:r w:rsidRPr="0086780F">
        <w:rPr>
          <w:bCs/>
        </w:rPr>
        <w:t>. This was to</w:t>
      </w:r>
      <w:r w:rsidR="00387910" w:rsidRPr="0086780F">
        <w:rPr>
          <w:bCs/>
        </w:rPr>
        <w:t xml:space="preserve"> emulate ideal</w:t>
      </w:r>
      <w:r w:rsidRPr="0086780F">
        <w:rPr>
          <w:bCs/>
        </w:rPr>
        <w:t xml:space="preserve"> and</w:t>
      </w:r>
      <w:r w:rsidR="00387910" w:rsidRPr="0086780F">
        <w:rPr>
          <w:bCs/>
        </w:rPr>
        <w:t xml:space="preserve"> lossless metallic boundaries.</w:t>
      </w:r>
      <w:r w:rsidRPr="0086780F">
        <w:rPr>
          <w:bCs/>
        </w:rPr>
        <w:t xml:space="preserve"> </w:t>
      </w:r>
      <w:r w:rsidR="00387910" w:rsidRPr="0086780F">
        <w:rPr>
          <w:bCs/>
        </w:rPr>
        <w:t>Wave port excitations were defined at both terminations of the waveguide, configured to support up to three propagating modes, with the port impedance set to 50 Ω. A broadband frequency sweep, typically spanning 2 GHz to 30 GHz, was incorporated into the solution setup to resolve the cutoff frequencies of supported TE</w:t>
      </w:r>
      <w:r w:rsidR="00846699" w:rsidRPr="0086780F">
        <w:rPr>
          <w:bCs/>
          <w:vertAlign w:val="subscript"/>
        </w:rPr>
        <w:t>10</w:t>
      </w:r>
      <w:r w:rsidR="00820BD3" w:rsidRPr="0086780F">
        <w:rPr>
          <w:bCs/>
        </w:rPr>
        <w:t>,</w:t>
      </w:r>
      <w:r w:rsidR="00387910" w:rsidRPr="0086780F">
        <w:rPr>
          <w:bCs/>
        </w:rPr>
        <w:t xml:space="preserve"> T</w:t>
      </w:r>
      <w:r w:rsidR="00846699" w:rsidRPr="0086780F">
        <w:rPr>
          <w:bCs/>
        </w:rPr>
        <w:t>E</w:t>
      </w:r>
      <w:r w:rsidR="00846699" w:rsidRPr="0086780F">
        <w:rPr>
          <w:bCs/>
          <w:vertAlign w:val="subscript"/>
        </w:rPr>
        <w:t>20</w:t>
      </w:r>
      <w:r w:rsidR="00820BD3" w:rsidRPr="0086780F">
        <w:rPr>
          <w:bCs/>
        </w:rPr>
        <w:t xml:space="preserve"> and TE</w:t>
      </w:r>
      <w:r w:rsidR="00846699" w:rsidRPr="0086780F">
        <w:rPr>
          <w:bCs/>
          <w:vertAlign w:val="subscript"/>
        </w:rPr>
        <w:t>30</w:t>
      </w:r>
      <w:r w:rsidR="00387910" w:rsidRPr="0086780F">
        <w:rPr>
          <w:bCs/>
        </w:rPr>
        <w:t xml:space="preserve"> modes.</w:t>
      </w:r>
    </w:p>
    <w:p w14:paraId="13B0D94E" w14:textId="77777777" w:rsidR="008B05B5" w:rsidRDefault="008B05B5" w:rsidP="00387910">
      <w:pPr>
        <w:spacing w:line="360" w:lineRule="auto"/>
        <w:ind w:firstLine="720"/>
        <w:rPr>
          <w:bCs/>
        </w:rPr>
      </w:pPr>
    </w:p>
    <w:p w14:paraId="0A2EB24D" w14:textId="45829AAC" w:rsidR="00387910" w:rsidRPr="00387910" w:rsidRDefault="0086780F" w:rsidP="00387910">
      <w:pPr>
        <w:spacing w:line="360" w:lineRule="auto"/>
        <w:ind w:firstLine="720"/>
        <w:rPr>
          <w:bCs/>
        </w:rPr>
      </w:pPr>
      <w:r w:rsidRPr="005A7940">
        <w:rPr>
          <w:bCs/>
        </w:rPr>
        <w:lastRenderedPageBreak/>
        <w:t>The set up was validated</w:t>
      </w:r>
      <w:r w:rsidR="005A7940" w:rsidRPr="005A7940">
        <w:rPr>
          <w:bCs/>
        </w:rPr>
        <w:t xml:space="preserve"> to assess convergence</w:t>
      </w:r>
      <w:r w:rsidRPr="005A7940">
        <w:rPr>
          <w:bCs/>
        </w:rPr>
        <w:t>, and the</w:t>
      </w:r>
      <w:r w:rsidR="00387910" w:rsidRPr="005A7940">
        <w:rPr>
          <w:bCs/>
        </w:rPr>
        <w:t xml:space="preserve"> simulation</w:t>
      </w:r>
      <w:r w:rsidRPr="005A7940">
        <w:rPr>
          <w:bCs/>
        </w:rPr>
        <w:t xml:space="preserve"> was</w:t>
      </w:r>
      <w:r w:rsidR="00387910" w:rsidRPr="005A7940">
        <w:rPr>
          <w:bCs/>
        </w:rPr>
        <w:t xml:space="preserve"> execut</w:t>
      </w:r>
      <w:r w:rsidRPr="005A7940">
        <w:rPr>
          <w:bCs/>
        </w:rPr>
        <w:t>ed</w:t>
      </w:r>
      <w:r w:rsidR="005A7940" w:rsidRPr="005A7940">
        <w:rPr>
          <w:bCs/>
        </w:rPr>
        <w:t>, post-</w:t>
      </w:r>
      <w:r w:rsidR="00387910" w:rsidRPr="005A7940">
        <w:rPr>
          <w:bCs/>
        </w:rPr>
        <w:t>processing was performed to extract critical electromagnetic characteristics. Th</w:t>
      </w:r>
      <w:r w:rsidR="005A7940" w:rsidRPr="005A7940">
        <w:rPr>
          <w:bCs/>
        </w:rPr>
        <w:t>is</w:t>
      </w:r>
      <w:r w:rsidR="00387910" w:rsidRPr="005A7940">
        <w:rPr>
          <w:bCs/>
        </w:rPr>
        <w:t xml:space="preserve"> included mode-specific cutoff frequencies</w:t>
      </w:r>
      <w:r w:rsidR="005A7940" w:rsidRPr="005A7940">
        <w:rPr>
          <w:bCs/>
        </w:rPr>
        <w:t xml:space="preserve"> based just above the theoretical cut off frequency of the magnetic and electrical</w:t>
      </w:r>
      <w:r w:rsidR="00387910" w:rsidRPr="005A7940">
        <w:rPr>
          <w:bCs/>
        </w:rPr>
        <w:t xml:space="preserve"> field distribution profiles, and modal Gamma plots. </w:t>
      </w:r>
      <w:r w:rsidR="005A7940" w:rsidRPr="005A7940">
        <w:rPr>
          <w:bCs/>
        </w:rPr>
        <w:t xml:space="preserve">Additionally, </w:t>
      </w:r>
      <w:r w:rsidR="00387910" w:rsidRPr="005A7940">
        <w:rPr>
          <w:bCs/>
        </w:rPr>
        <w:t>visualizations were generated, including vector and magnitude overlays of electric and magnetic fields, as well as port field displays to facilitate modal pattern identification and propagation behaviour analysis.</w:t>
      </w:r>
    </w:p>
    <w:p w14:paraId="1C5088CA" w14:textId="4CDC85F1" w:rsidR="00F606A7" w:rsidRDefault="00F606A7" w:rsidP="00F606A7">
      <w:pPr>
        <w:keepNext/>
        <w:spacing w:line="360" w:lineRule="auto"/>
      </w:pPr>
    </w:p>
    <w:p w14:paraId="2DFD9250" w14:textId="77777777" w:rsidR="00C10513" w:rsidRDefault="00B57134" w:rsidP="00C10513">
      <w:pPr>
        <w:keepNext/>
      </w:pPr>
      <w:r>
        <w:rPr>
          <w:bCs/>
          <w:noProof/>
        </w:rPr>
        <mc:AlternateContent>
          <mc:Choice Requires="wps">
            <w:drawing>
              <wp:anchor distT="0" distB="0" distL="114300" distR="114300" simplePos="0" relativeHeight="251661312" behindDoc="0" locked="0" layoutInCell="1" allowOverlap="1" wp14:anchorId="7044467C" wp14:editId="4FD1E2C8">
                <wp:simplePos x="0" y="0"/>
                <wp:positionH relativeFrom="column">
                  <wp:posOffset>4299794</wp:posOffset>
                </wp:positionH>
                <wp:positionV relativeFrom="paragraph">
                  <wp:posOffset>554252</wp:posOffset>
                </wp:positionV>
                <wp:extent cx="458639" cy="192965"/>
                <wp:effectExtent l="0" t="0" r="17780" b="17145"/>
                <wp:wrapNone/>
                <wp:docPr id="1169979252" name="Freeform: Shape 80"/>
                <wp:cNvGraphicFramePr/>
                <a:graphic xmlns:a="http://schemas.openxmlformats.org/drawingml/2006/main">
                  <a:graphicData uri="http://schemas.microsoft.com/office/word/2010/wordprocessingShape">
                    <wps:wsp>
                      <wps:cNvSpPr/>
                      <wps:spPr>
                        <a:xfrm>
                          <a:off x="0" y="0"/>
                          <a:ext cx="458639" cy="192965"/>
                        </a:xfrm>
                        <a:custGeom>
                          <a:avLst/>
                          <a:gdLst>
                            <a:gd name="connsiteX0" fmla="*/ 0 w 458639"/>
                            <a:gd name="connsiteY0" fmla="*/ 0 h 192965"/>
                            <a:gd name="connsiteX1" fmla="*/ 68712 w 458639"/>
                            <a:gd name="connsiteY1" fmla="*/ 169138 h 192965"/>
                            <a:gd name="connsiteX2" fmla="*/ 216708 w 458639"/>
                            <a:gd name="connsiteY2" fmla="*/ 13214 h 192965"/>
                            <a:gd name="connsiteX3" fmla="*/ 385845 w 458639"/>
                            <a:gd name="connsiteY3" fmla="*/ 192923 h 192965"/>
                            <a:gd name="connsiteX4" fmla="*/ 457200 w 458639"/>
                            <a:gd name="connsiteY4" fmla="*/ 29071 h 19296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8639" h="192965">
                              <a:moveTo>
                                <a:pt x="0" y="0"/>
                              </a:moveTo>
                              <a:cubicBezTo>
                                <a:pt x="16297" y="83468"/>
                                <a:pt x="32594" y="166936"/>
                                <a:pt x="68712" y="169138"/>
                              </a:cubicBezTo>
                              <a:cubicBezTo>
                                <a:pt x="104830" y="171340"/>
                                <a:pt x="163853" y="9250"/>
                                <a:pt x="216708" y="13214"/>
                              </a:cubicBezTo>
                              <a:cubicBezTo>
                                <a:pt x="269563" y="17178"/>
                                <a:pt x="345763" y="190280"/>
                                <a:pt x="385845" y="192923"/>
                              </a:cubicBezTo>
                              <a:cubicBezTo>
                                <a:pt x="425927" y="195566"/>
                                <a:pt x="466890" y="74879"/>
                                <a:pt x="457200" y="29071"/>
                              </a:cubicBezTo>
                            </a:path>
                          </a:pathLst>
                        </a:custGeom>
                        <a:noFill/>
                        <a:ln w="63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C21A3E" id="Freeform: Shape 80" o:spid="_x0000_s1026" style="position:absolute;margin-left:338.55pt;margin-top:43.65pt;width:36.1pt;height:15.2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458639,1929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" path="m,c16297,83468,32594,166936,68712,169138,104830,171340,163853,9250,216708,13214v52855,3964,129055,177066,169137,179709c425927,195566,466890,74879,457200,29071e" filled="f" strokecolor="red" strokeweight=".5pt">
                <v:stroke joinstyle="miter"/>
                <v:path arrowok="t" o:connecttype="custom" o:connectlocs="0,0;68712,169138;216708,13214;385845,192923;457200,29071" o:connectangles="0,0,0,0,0"/>
              </v:shape>
            </w:pict>
          </mc:Fallback>
        </mc:AlternateContent>
      </w:r>
      <w:r>
        <w:rPr>
          <w:bCs/>
          <w:noProof/>
        </w:rPr>
        <mc:AlternateContent>
          <mc:Choice Requires="wps">
            <w:drawing>
              <wp:anchor distT="0" distB="0" distL="114300" distR="114300" simplePos="0" relativeHeight="251660288" behindDoc="0" locked="0" layoutInCell="1" allowOverlap="1" wp14:anchorId="3BE97F32" wp14:editId="340BA23F">
                <wp:simplePos x="0" y="0"/>
                <wp:positionH relativeFrom="column">
                  <wp:posOffset>2397125</wp:posOffset>
                </wp:positionH>
                <wp:positionV relativeFrom="paragraph">
                  <wp:posOffset>556657</wp:posOffset>
                </wp:positionV>
                <wp:extent cx="451031" cy="194042"/>
                <wp:effectExtent l="0" t="0" r="25400" b="15875"/>
                <wp:wrapNone/>
                <wp:docPr id="196199602" name="Freeform: Shape 77"/>
                <wp:cNvGraphicFramePr/>
                <a:graphic xmlns:a="http://schemas.openxmlformats.org/drawingml/2006/main">
                  <a:graphicData uri="http://schemas.microsoft.com/office/word/2010/wordprocessingShape">
                    <wps:wsp>
                      <wps:cNvSpPr/>
                      <wps:spPr>
                        <a:xfrm>
                          <a:off x="0" y="0"/>
                          <a:ext cx="451031" cy="194042"/>
                        </a:xfrm>
                        <a:custGeom>
                          <a:avLst/>
                          <a:gdLst>
                            <a:gd name="connsiteX0" fmla="*/ 0 w 451031"/>
                            <a:gd name="connsiteY0" fmla="*/ 162163 h 194042"/>
                            <a:gd name="connsiteX1" fmla="*/ 82550 w 451031"/>
                            <a:gd name="connsiteY1" fmla="*/ 238 h 194042"/>
                            <a:gd name="connsiteX2" fmla="*/ 339725 w 451031"/>
                            <a:gd name="connsiteY2" fmla="*/ 193913 h 194042"/>
                            <a:gd name="connsiteX3" fmla="*/ 450850 w 451031"/>
                            <a:gd name="connsiteY3" fmla="*/ 31988 h 194042"/>
                          </a:gdLst>
                          <a:ahLst/>
                          <a:cxnLst>
                            <a:cxn ang="0">
                              <a:pos x="connsiteX0" y="connsiteY0"/>
                            </a:cxn>
                            <a:cxn ang="0">
                              <a:pos x="connsiteX1" y="connsiteY1"/>
                            </a:cxn>
                            <a:cxn ang="0">
                              <a:pos x="connsiteX2" y="connsiteY2"/>
                            </a:cxn>
                            <a:cxn ang="0">
                              <a:pos x="connsiteX3" y="connsiteY3"/>
                            </a:cxn>
                          </a:cxnLst>
                          <a:rect l="l" t="t" r="r" b="b"/>
                          <a:pathLst>
                            <a:path w="451031" h="194042">
                              <a:moveTo>
                                <a:pt x="0" y="162163"/>
                              </a:moveTo>
                              <a:cubicBezTo>
                                <a:pt x="12964" y="78554"/>
                                <a:pt x="25929" y="-5054"/>
                                <a:pt x="82550" y="238"/>
                              </a:cubicBezTo>
                              <a:cubicBezTo>
                                <a:pt x="139171" y="5530"/>
                                <a:pt x="278342" y="188621"/>
                                <a:pt x="339725" y="193913"/>
                              </a:cubicBezTo>
                              <a:cubicBezTo>
                                <a:pt x="401108" y="199205"/>
                                <a:pt x="454554" y="40984"/>
                                <a:pt x="450850" y="31988"/>
                              </a:cubicBezTo>
                            </a:path>
                          </a:pathLst>
                        </a:custGeom>
                        <a:noFill/>
                        <a:ln w="63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3084AE" id="Freeform: Shape 77" o:spid="_x0000_s1026" style="position:absolute;margin-left:188.75pt;margin-top:43.85pt;width:35.5pt;height:15.3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451031,1940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" path="m,162163c12964,78554,25929,-5054,82550,238v56621,5292,195792,188383,257175,193675c401108,199205,454554,40984,450850,31988e" filled="f" strokecolor="red" strokeweight=".5pt">
                <v:stroke joinstyle="miter"/>
                <v:path arrowok="t" o:connecttype="custom" o:connectlocs="0,162163;82550,238;339725,193913;450850,31988" o:connectangles="0,0,0,0"/>
              </v:shape>
            </w:pict>
          </mc:Fallback>
        </mc:AlternateContent>
      </w:r>
      <w:r>
        <w:rPr>
          <w:bCs/>
          <w:noProof/>
        </w:rPr>
        <mc:AlternateContent>
          <mc:Choice Requires="wps">
            <w:drawing>
              <wp:anchor distT="0" distB="0" distL="114300" distR="114300" simplePos="0" relativeHeight="251659264" behindDoc="0" locked="0" layoutInCell="1" allowOverlap="1" wp14:anchorId="0FAD1CED" wp14:editId="1D6ABA1D">
                <wp:simplePos x="0" y="0"/>
                <wp:positionH relativeFrom="column">
                  <wp:posOffset>482600</wp:posOffset>
                </wp:positionH>
                <wp:positionV relativeFrom="paragraph">
                  <wp:posOffset>566168</wp:posOffset>
                </wp:positionV>
                <wp:extent cx="454025" cy="184402"/>
                <wp:effectExtent l="0" t="0" r="22225" b="25400"/>
                <wp:wrapNone/>
                <wp:docPr id="933531583" name="Freeform: Shape 76"/>
                <wp:cNvGraphicFramePr/>
                <a:graphic xmlns:a="http://schemas.openxmlformats.org/drawingml/2006/main">
                  <a:graphicData uri="http://schemas.microsoft.com/office/word/2010/wordprocessingShape">
                    <wps:wsp>
                      <wps:cNvSpPr/>
                      <wps:spPr>
                        <a:xfrm>
                          <a:off x="0" y="0"/>
                          <a:ext cx="454025" cy="184402"/>
                        </a:xfrm>
                        <a:custGeom>
                          <a:avLst/>
                          <a:gdLst>
                            <a:gd name="connsiteX0" fmla="*/ 0 w 454025"/>
                            <a:gd name="connsiteY0" fmla="*/ 152652 h 184402"/>
                            <a:gd name="connsiteX1" fmla="*/ 209550 w 454025"/>
                            <a:gd name="connsiteY1" fmla="*/ 252 h 184402"/>
                            <a:gd name="connsiteX2" fmla="*/ 454025 w 454025"/>
                            <a:gd name="connsiteY2" fmla="*/ 184402 h 184402"/>
                          </a:gdLst>
                          <a:ahLst/>
                          <a:cxnLst>
                            <a:cxn ang="0">
                              <a:pos x="connsiteX0" y="connsiteY0"/>
                            </a:cxn>
                            <a:cxn ang="0">
                              <a:pos x="connsiteX1" y="connsiteY1"/>
                            </a:cxn>
                            <a:cxn ang="0">
                              <a:pos x="connsiteX2" y="connsiteY2"/>
                            </a:cxn>
                          </a:cxnLst>
                          <a:rect l="l" t="t" r="r" b="b"/>
                          <a:pathLst>
                            <a:path w="454025" h="184402">
                              <a:moveTo>
                                <a:pt x="0" y="152652"/>
                              </a:moveTo>
                              <a:cubicBezTo>
                                <a:pt x="66939" y="73806"/>
                                <a:pt x="133879" y="-5040"/>
                                <a:pt x="209550" y="252"/>
                              </a:cubicBezTo>
                              <a:cubicBezTo>
                                <a:pt x="285221" y="5544"/>
                                <a:pt x="412221" y="155298"/>
                                <a:pt x="454025" y="184402"/>
                              </a:cubicBezTo>
                            </a:path>
                          </a:pathLst>
                        </a:custGeom>
                        <a:noFill/>
                        <a:ln w="63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95E0FA" id="Freeform: Shape 76" o:spid="_x0000_s1026" style="position:absolute;margin-left:38pt;margin-top:44.6pt;width:35.75pt;height:14.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454025,1844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" path="m,152652c66939,73806,133879,-5040,209550,252v75671,5292,202671,155046,244475,184150e" filled="f" strokecolor="red" strokeweight=".5pt">
                <v:stroke joinstyle="miter"/>
                <v:path arrowok="t" o:connecttype="custom" o:connectlocs="0,152652;209550,252;454025,184402" o:connectangles="0,0,0"/>
              </v:shape>
            </w:pict>
          </mc:Fallback>
        </mc:AlternateContent>
      </w:r>
      <w:r w:rsidR="000D0E62">
        <w:rPr>
          <w:bCs/>
          <w:noProof/>
        </w:rPr>
        <w:drawing>
          <wp:inline distT="0" distB="0" distL="0" distR="0" wp14:anchorId="63DF6B42" wp14:editId="74CC9FEB">
            <wp:extent cx="5727700" cy="1221105"/>
            <wp:effectExtent l="0" t="0" r="6350" b="0"/>
            <wp:docPr id="1664741358" name="Picture 11" descr="A white rectangular object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41358" name="Picture 11" descr="A white rectangular object with red lin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1221105"/>
                    </a:xfrm>
                    <a:prstGeom prst="rect">
                      <a:avLst/>
                    </a:prstGeom>
                    <a:noFill/>
                    <a:ln>
                      <a:noFill/>
                    </a:ln>
                  </pic:spPr>
                </pic:pic>
              </a:graphicData>
            </a:graphic>
          </wp:inline>
        </w:drawing>
      </w:r>
    </w:p>
    <w:p w14:paraId="3FB107D3" w14:textId="316E7E02" w:rsidR="00F606A7" w:rsidRPr="004355FD" w:rsidRDefault="00C10513" w:rsidP="00C10513">
      <w:pPr>
        <w:pStyle w:val="Caption"/>
        <w:jc w:val="center"/>
        <w:rPr>
          <w:color w:val="auto"/>
          <w:sz w:val="22"/>
          <w:szCs w:val="22"/>
        </w:rPr>
      </w:pPr>
      <w:bookmarkStart w:id="11" w:name="_Toc195650166"/>
      <w:bookmarkStart w:id="12" w:name="_Toc196422242"/>
      <w:r w:rsidRPr="004355FD">
        <w:rPr>
          <w:color w:val="auto"/>
          <w:sz w:val="22"/>
          <w:szCs w:val="22"/>
        </w:rPr>
        <w:t xml:space="preserve">Figure </w:t>
      </w:r>
      <w:r w:rsidRPr="004355FD">
        <w:rPr>
          <w:color w:val="auto"/>
          <w:sz w:val="22"/>
          <w:szCs w:val="22"/>
        </w:rPr>
        <w:fldChar w:fldCharType="begin"/>
      </w:r>
      <w:r w:rsidRPr="004355FD">
        <w:rPr>
          <w:color w:val="auto"/>
          <w:sz w:val="22"/>
          <w:szCs w:val="22"/>
        </w:rPr>
        <w:instrText xml:space="preserve"> SEQ Figure \* ARABIC </w:instrText>
      </w:r>
      <w:r w:rsidRPr="004355FD">
        <w:rPr>
          <w:color w:val="auto"/>
          <w:sz w:val="22"/>
          <w:szCs w:val="22"/>
        </w:rPr>
        <w:fldChar w:fldCharType="separate"/>
      </w:r>
      <w:r w:rsidR="005E0CFB">
        <w:rPr>
          <w:noProof/>
          <w:color w:val="auto"/>
          <w:sz w:val="22"/>
          <w:szCs w:val="22"/>
        </w:rPr>
        <w:t>5</w:t>
      </w:r>
      <w:r w:rsidRPr="004355FD">
        <w:rPr>
          <w:color w:val="auto"/>
          <w:sz w:val="22"/>
          <w:szCs w:val="22"/>
        </w:rPr>
        <w:fldChar w:fldCharType="end"/>
      </w:r>
      <w:r w:rsidRPr="004355FD">
        <w:rPr>
          <w:color w:val="auto"/>
          <w:sz w:val="22"/>
          <w:szCs w:val="22"/>
        </w:rPr>
        <w:t xml:space="preserve">: Displays the propagation of the waveform </w:t>
      </w:r>
      <w:r w:rsidRPr="00387910">
        <w:rPr>
          <w:bCs/>
          <w:color w:val="auto"/>
          <w:sz w:val="22"/>
          <w:szCs w:val="22"/>
        </w:rPr>
        <w:t>TE</w:t>
      </w:r>
      <w:r w:rsidRPr="004355FD">
        <w:rPr>
          <w:bCs/>
          <w:color w:val="auto"/>
          <w:sz w:val="22"/>
          <w:szCs w:val="22"/>
          <w:vertAlign w:val="subscript"/>
        </w:rPr>
        <w:t>10</w:t>
      </w:r>
      <w:r w:rsidRPr="004355FD">
        <w:rPr>
          <w:bCs/>
          <w:color w:val="auto"/>
          <w:sz w:val="22"/>
          <w:szCs w:val="22"/>
        </w:rPr>
        <w:t>,</w:t>
      </w:r>
      <w:r w:rsidRPr="00387910">
        <w:rPr>
          <w:bCs/>
          <w:color w:val="auto"/>
          <w:sz w:val="22"/>
          <w:szCs w:val="22"/>
        </w:rPr>
        <w:t xml:space="preserve"> T</w:t>
      </w:r>
      <w:r w:rsidRPr="004355FD">
        <w:rPr>
          <w:bCs/>
          <w:color w:val="auto"/>
          <w:sz w:val="22"/>
          <w:szCs w:val="22"/>
        </w:rPr>
        <w:t>E</w:t>
      </w:r>
      <w:r w:rsidRPr="004355FD">
        <w:rPr>
          <w:bCs/>
          <w:color w:val="auto"/>
          <w:sz w:val="22"/>
          <w:szCs w:val="22"/>
          <w:vertAlign w:val="subscript"/>
        </w:rPr>
        <w:t>20</w:t>
      </w:r>
      <w:r w:rsidRPr="004355FD">
        <w:rPr>
          <w:bCs/>
          <w:color w:val="auto"/>
          <w:sz w:val="22"/>
          <w:szCs w:val="22"/>
        </w:rPr>
        <w:t xml:space="preserve"> and TE</w:t>
      </w:r>
      <w:r w:rsidRPr="004355FD">
        <w:rPr>
          <w:bCs/>
          <w:color w:val="auto"/>
          <w:sz w:val="22"/>
          <w:szCs w:val="22"/>
          <w:vertAlign w:val="subscript"/>
        </w:rPr>
        <w:t xml:space="preserve">30 </w:t>
      </w:r>
      <w:r w:rsidRPr="004355FD">
        <w:rPr>
          <w:bCs/>
          <w:color w:val="auto"/>
          <w:sz w:val="22"/>
          <w:szCs w:val="22"/>
        </w:rPr>
        <w:t>(from left to right) in the proposed wave guide structure.</w:t>
      </w:r>
      <w:bookmarkEnd w:id="11"/>
      <w:bookmarkEnd w:id="12"/>
    </w:p>
    <w:p w14:paraId="00AE310C" w14:textId="77777777" w:rsidR="00F606A7" w:rsidRPr="005A7940" w:rsidRDefault="00F606A7" w:rsidP="00F606A7">
      <w:pPr>
        <w:rPr>
          <w:color w:val="FF0000"/>
        </w:rPr>
      </w:pPr>
    </w:p>
    <w:p w14:paraId="17427DE6" w14:textId="77777777" w:rsidR="008B05B5" w:rsidRDefault="000A303D" w:rsidP="008B05B5">
      <w:pPr>
        <w:keepNext/>
        <w:spacing w:line="360" w:lineRule="auto"/>
        <w:ind w:firstLine="720"/>
        <w:jc w:val="center"/>
        <w:rPr>
          <w:noProof/>
        </w:rPr>
      </w:pPr>
      <w:r w:rsidRPr="005A7940">
        <w:rPr>
          <w:bCs/>
          <w:color w:val="FF0000"/>
          <w:lang w:val="en-US"/>
        </w:rPr>
        <w:tab/>
      </w:r>
    </w:p>
    <w:p w14:paraId="6CE4A569" w14:textId="77777777" w:rsidR="008B05B5" w:rsidRDefault="008B05B5" w:rsidP="008B05B5">
      <w:pPr>
        <w:keepNext/>
        <w:spacing w:line="360" w:lineRule="auto"/>
        <w:ind w:firstLine="720"/>
        <w:jc w:val="center"/>
      </w:pPr>
      <w:r>
        <w:rPr>
          <w:noProof/>
        </w:rPr>
        <w:drawing>
          <wp:inline distT="0" distB="0" distL="0" distR="0" wp14:anchorId="6A10CE8A" wp14:editId="21D0629F">
            <wp:extent cx="3124200" cy="996950"/>
            <wp:effectExtent l="0" t="0" r="0" b="0"/>
            <wp:docPr id="659552308" name="Picture 1" descr="A mathematical equation with a square and a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52308" name="Picture 1" descr="A mathematical equation with a square and a square&#10;&#10;AI-generated content may be incorrect."/>
                    <pic:cNvPicPr/>
                  </pic:nvPicPr>
                  <pic:blipFill rotWithShape="1">
                    <a:blip r:embed="rId14"/>
                    <a:srcRect b="16266"/>
                    <a:stretch/>
                  </pic:blipFill>
                  <pic:spPr bwMode="auto">
                    <a:xfrm>
                      <a:off x="0" y="0"/>
                      <a:ext cx="3124200" cy="996950"/>
                    </a:xfrm>
                    <a:prstGeom prst="rect">
                      <a:avLst/>
                    </a:prstGeom>
                    <a:ln>
                      <a:noFill/>
                    </a:ln>
                    <a:extLst>
                      <a:ext uri="{53640926-AAD7-44D8-BBD7-CCE9431645EC}">
                        <a14:shadowObscured xmlns:a14="http://schemas.microsoft.com/office/drawing/2010/main"/>
                      </a:ext>
                    </a:extLst>
                  </pic:spPr>
                </pic:pic>
              </a:graphicData>
            </a:graphic>
          </wp:inline>
        </w:drawing>
      </w:r>
    </w:p>
    <w:p w14:paraId="1AAAAA94" w14:textId="05F466F8" w:rsidR="008B05B5" w:rsidRPr="008B05B5" w:rsidRDefault="008B05B5" w:rsidP="008B05B5">
      <w:pPr>
        <w:pStyle w:val="Caption"/>
        <w:jc w:val="center"/>
        <w:rPr>
          <w:bCs/>
          <w:sz w:val="22"/>
          <w:szCs w:val="22"/>
        </w:rPr>
      </w:pPr>
      <w:bookmarkStart w:id="13" w:name="_Toc196422243"/>
      <w:r w:rsidRPr="008B05B5">
        <w:rPr>
          <w:sz w:val="22"/>
          <w:szCs w:val="22"/>
        </w:rPr>
        <w:t xml:space="preserve">Figure </w:t>
      </w:r>
      <w:r w:rsidRPr="008B05B5">
        <w:rPr>
          <w:sz w:val="22"/>
          <w:szCs w:val="22"/>
        </w:rPr>
        <w:fldChar w:fldCharType="begin"/>
      </w:r>
      <w:r w:rsidRPr="008B05B5">
        <w:rPr>
          <w:sz w:val="22"/>
          <w:szCs w:val="22"/>
        </w:rPr>
        <w:instrText xml:space="preserve"> SEQ Figure \* ARABIC </w:instrText>
      </w:r>
      <w:r w:rsidRPr="008B05B5">
        <w:rPr>
          <w:sz w:val="22"/>
          <w:szCs w:val="22"/>
        </w:rPr>
        <w:fldChar w:fldCharType="separate"/>
      </w:r>
      <w:r w:rsidR="005E0CFB">
        <w:rPr>
          <w:noProof/>
          <w:sz w:val="22"/>
          <w:szCs w:val="22"/>
        </w:rPr>
        <w:t>6</w:t>
      </w:r>
      <w:r w:rsidRPr="008B05B5">
        <w:rPr>
          <w:sz w:val="22"/>
          <w:szCs w:val="22"/>
        </w:rPr>
        <w:fldChar w:fldCharType="end"/>
      </w:r>
      <w:r w:rsidRPr="008B05B5">
        <w:rPr>
          <w:sz w:val="22"/>
          <w:szCs w:val="22"/>
        </w:rPr>
        <w:t xml:space="preserve">: Displays the equation used to calculate the hypothetical cutoff frequency of the different modes of a rectangular waveguide. C denotes the speed of light in a vacuum, </w:t>
      </w:r>
      <w:proofErr w:type="spellStart"/>
      <w:r w:rsidRPr="008B05B5">
        <w:rPr>
          <w:sz w:val="22"/>
          <w:szCs w:val="22"/>
        </w:rPr>
        <w:t>ε</w:t>
      </w:r>
      <w:r w:rsidRPr="008B05B5">
        <w:rPr>
          <w:sz w:val="22"/>
          <w:szCs w:val="22"/>
          <w:vertAlign w:val="subscript"/>
        </w:rPr>
        <w:t>r</w:t>
      </w:r>
      <w:proofErr w:type="spellEnd"/>
      <w:r w:rsidRPr="008B05B5">
        <w:rPr>
          <w:sz w:val="22"/>
          <w:szCs w:val="22"/>
        </w:rPr>
        <w:t xml:space="preserve"> represents the relative permittivity of the medium, a is representative of the </w:t>
      </w:r>
      <w:proofErr w:type="gramStart"/>
      <w:r w:rsidRPr="008B05B5">
        <w:rPr>
          <w:sz w:val="22"/>
          <w:szCs w:val="22"/>
        </w:rPr>
        <w:t>waveguides</w:t>
      </w:r>
      <w:proofErr w:type="gramEnd"/>
      <w:r w:rsidRPr="008B05B5">
        <w:rPr>
          <w:sz w:val="22"/>
          <w:szCs w:val="22"/>
        </w:rPr>
        <w:t xml:space="preserve"> width, B of the </w:t>
      </w:r>
      <w:proofErr w:type="gramStart"/>
      <w:r w:rsidRPr="008B05B5">
        <w:rPr>
          <w:sz w:val="22"/>
          <w:szCs w:val="22"/>
        </w:rPr>
        <w:t>waveguides</w:t>
      </w:r>
      <w:proofErr w:type="gramEnd"/>
      <w:r w:rsidRPr="008B05B5">
        <w:rPr>
          <w:sz w:val="22"/>
          <w:szCs w:val="22"/>
        </w:rPr>
        <w:t xml:space="preserve"> height, and m &amp; n represent the are the mode indices, which corresponds to the number of half-wave variations in the x-y directions.</w:t>
      </w:r>
      <w:bookmarkEnd w:id="13"/>
      <w:r w:rsidRPr="008B05B5">
        <w:rPr>
          <w:sz w:val="22"/>
          <w:szCs w:val="22"/>
        </w:rPr>
        <w:t xml:space="preserve"> </w:t>
      </w:r>
    </w:p>
    <w:p w14:paraId="66A3CF99" w14:textId="77777777" w:rsidR="008B05B5" w:rsidRDefault="008B05B5" w:rsidP="00856A7C">
      <w:pPr>
        <w:spacing w:line="360" w:lineRule="auto"/>
        <w:rPr>
          <w:bCs/>
          <w:lang w:val="en-US"/>
        </w:rPr>
      </w:pPr>
    </w:p>
    <w:p w14:paraId="3FD45EDC" w14:textId="77777777" w:rsidR="008B05B5" w:rsidRDefault="008B05B5" w:rsidP="00856A7C">
      <w:pPr>
        <w:spacing w:line="360" w:lineRule="auto"/>
        <w:rPr>
          <w:bCs/>
          <w:lang w:val="en-US"/>
        </w:rPr>
      </w:pPr>
    </w:p>
    <w:p w14:paraId="52EA0F23" w14:textId="77777777" w:rsidR="008B05B5" w:rsidRDefault="008B05B5" w:rsidP="00856A7C">
      <w:pPr>
        <w:spacing w:line="360" w:lineRule="auto"/>
        <w:rPr>
          <w:bCs/>
          <w:lang w:val="en-US"/>
        </w:rPr>
      </w:pPr>
    </w:p>
    <w:p w14:paraId="3A709D7D" w14:textId="77777777" w:rsidR="008B05B5" w:rsidRDefault="008B05B5" w:rsidP="00856A7C">
      <w:pPr>
        <w:spacing w:line="360" w:lineRule="auto"/>
        <w:rPr>
          <w:bCs/>
          <w:lang w:val="en-US"/>
        </w:rPr>
      </w:pPr>
    </w:p>
    <w:p w14:paraId="47286F87" w14:textId="0D5694D0" w:rsidR="00856A7C" w:rsidRPr="00856A7C" w:rsidRDefault="00F606A7" w:rsidP="00856A7C">
      <w:pPr>
        <w:spacing w:line="360" w:lineRule="auto"/>
        <w:rPr>
          <w:bCs/>
        </w:rPr>
      </w:pPr>
      <w:r w:rsidRPr="00F606A7">
        <w:rPr>
          <w:bCs/>
          <w:lang w:val="en-US"/>
        </w:rPr>
        <w:br/>
      </w:r>
    </w:p>
    <w:p w14:paraId="1DDB49F8" w14:textId="0259CA27" w:rsidR="00517A71" w:rsidRPr="00856A7C" w:rsidRDefault="00856A7C" w:rsidP="00856A7C">
      <w:pPr>
        <w:spacing w:line="360" w:lineRule="auto"/>
        <w:rPr>
          <w:b/>
          <w:bCs/>
        </w:rPr>
      </w:pPr>
      <w:r w:rsidRPr="00856A7C">
        <w:rPr>
          <w:b/>
          <w:bCs/>
        </w:rPr>
        <w:lastRenderedPageBreak/>
        <w:t>Dipole Antenna</w:t>
      </w:r>
      <w:r w:rsidR="00517A71">
        <w:rPr>
          <w:b/>
          <w:bCs/>
        </w:rPr>
        <w:t>:</w:t>
      </w:r>
    </w:p>
    <w:p w14:paraId="0EF877B8" w14:textId="3C368EA4" w:rsidR="00517A71" w:rsidRDefault="008B05B5" w:rsidP="00517A71">
      <w:pPr>
        <w:spacing w:line="360" w:lineRule="auto"/>
        <w:ind w:firstLine="720"/>
        <w:rPr>
          <w:bCs/>
        </w:rPr>
      </w:pPr>
      <w:r w:rsidRPr="00786DDD">
        <w:rPr>
          <w:bCs/>
        </w:rPr>
        <w:t>A</w:t>
      </w:r>
      <w:r w:rsidR="00517A71" w:rsidRPr="00786DDD">
        <w:rPr>
          <w:bCs/>
        </w:rPr>
        <w:t xml:space="preserve"> centre-fed dipole antenna</w:t>
      </w:r>
      <w:r w:rsidRPr="00786DDD">
        <w:rPr>
          <w:bCs/>
        </w:rPr>
        <w:t xml:space="preserve"> was modelled as</w:t>
      </w:r>
      <w:r w:rsidR="00517A71" w:rsidRPr="00786DDD">
        <w:rPr>
          <w:bCs/>
        </w:rPr>
        <w:t xml:space="preserve"> a HFSS design</w:t>
      </w:r>
      <w:r w:rsidRPr="00786DDD">
        <w:rPr>
          <w:bCs/>
        </w:rPr>
        <w:t xml:space="preserve">, this </w:t>
      </w:r>
      <w:r w:rsidR="00517A71" w:rsidRPr="00786DDD">
        <w:rPr>
          <w:bCs/>
        </w:rPr>
        <w:t xml:space="preserve">was created through the ANSYS Electronics Desktop environment. </w:t>
      </w:r>
      <w:r w:rsidRPr="00786DDD">
        <w:rPr>
          <w:bCs/>
        </w:rPr>
        <w:t>Akin to the waveguide method, the</w:t>
      </w:r>
      <w:r w:rsidR="00517A71" w:rsidRPr="00786DDD">
        <w:rPr>
          <w:bCs/>
        </w:rPr>
        <w:t xml:space="preserve"> unit system defined in millimetres to reflect the physical scale of the structure. The antenna geometry was constructed using the </w:t>
      </w:r>
      <w:r w:rsidR="00786DDD" w:rsidRPr="00786DDD">
        <w:rPr>
          <w:bCs/>
        </w:rPr>
        <w:t>cylinder and</w:t>
      </w:r>
      <w:r w:rsidRPr="00786DDD">
        <w:rPr>
          <w:bCs/>
        </w:rPr>
        <w:t xml:space="preserve"> extruding </w:t>
      </w:r>
      <w:r w:rsidR="00517A71" w:rsidRPr="00786DDD">
        <w:rPr>
          <w:bCs/>
        </w:rPr>
        <w:t xml:space="preserve">oriented along the Z-axis </w:t>
      </w:r>
      <w:r w:rsidRPr="00786DDD">
        <w:rPr>
          <w:bCs/>
        </w:rPr>
        <w:t>which</w:t>
      </w:r>
      <w:r w:rsidR="00517A71" w:rsidRPr="00786DDD">
        <w:rPr>
          <w:bCs/>
        </w:rPr>
        <w:t xml:space="preserve"> represent</w:t>
      </w:r>
      <w:r w:rsidRPr="00786DDD">
        <w:rPr>
          <w:bCs/>
        </w:rPr>
        <w:t>ed</w:t>
      </w:r>
      <w:r w:rsidR="00517A71" w:rsidRPr="00786DDD">
        <w:rPr>
          <w:bCs/>
        </w:rPr>
        <w:t xml:space="preserve"> the longitudinal axis of the dipole</w:t>
      </w:r>
      <w:r w:rsidR="00786DDD" w:rsidRPr="00786DDD">
        <w:rPr>
          <w:bCs/>
        </w:rPr>
        <w:t xml:space="preserve"> antenna</w:t>
      </w:r>
      <w:r w:rsidR="00517A71" w:rsidRPr="00786DDD">
        <w:rPr>
          <w:bCs/>
        </w:rPr>
        <w:t>. To ensure geometrical symmetry about the origin, the cylinder height was partitioned equally above and below the XY-plane.</w:t>
      </w:r>
    </w:p>
    <w:p w14:paraId="2D62105F" w14:textId="77777777" w:rsidR="004355FD" w:rsidRDefault="00B57134" w:rsidP="004355FD">
      <w:pPr>
        <w:keepNext/>
        <w:spacing w:line="360" w:lineRule="auto"/>
        <w:jc w:val="center"/>
      </w:pPr>
      <w:r w:rsidRPr="00B57134">
        <w:rPr>
          <w:bCs/>
          <w:noProof/>
        </w:rPr>
        <w:drawing>
          <wp:inline distT="0" distB="0" distL="0" distR="0" wp14:anchorId="2CD42E62" wp14:editId="1C409624">
            <wp:extent cx="5423338" cy="2783171"/>
            <wp:effectExtent l="0" t="0" r="6350" b="0"/>
            <wp:docPr id="1680133755" name="Picture 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133755" name="Picture 82"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26000" cy="2784537"/>
                    </a:xfrm>
                    <a:prstGeom prst="rect">
                      <a:avLst/>
                    </a:prstGeom>
                    <a:noFill/>
                    <a:ln>
                      <a:noFill/>
                    </a:ln>
                  </pic:spPr>
                </pic:pic>
              </a:graphicData>
            </a:graphic>
          </wp:inline>
        </w:drawing>
      </w:r>
    </w:p>
    <w:p w14:paraId="776F7AE0" w14:textId="34239C91" w:rsidR="00B57134" w:rsidRPr="00786DDD" w:rsidRDefault="004355FD" w:rsidP="00786DDD">
      <w:pPr>
        <w:pStyle w:val="Caption"/>
        <w:jc w:val="center"/>
        <w:rPr>
          <w:color w:val="auto"/>
          <w:sz w:val="22"/>
          <w:szCs w:val="22"/>
        </w:rPr>
      </w:pPr>
      <w:bookmarkStart w:id="14" w:name="_Toc195650167"/>
      <w:bookmarkStart w:id="15" w:name="_Toc196422244"/>
      <w:r w:rsidRPr="004355FD">
        <w:rPr>
          <w:color w:val="auto"/>
          <w:sz w:val="22"/>
          <w:szCs w:val="22"/>
        </w:rPr>
        <w:t xml:space="preserve">Figure </w:t>
      </w:r>
      <w:r w:rsidRPr="004355FD">
        <w:rPr>
          <w:color w:val="auto"/>
          <w:sz w:val="22"/>
          <w:szCs w:val="22"/>
        </w:rPr>
        <w:fldChar w:fldCharType="begin"/>
      </w:r>
      <w:r w:rsidRPr="004355FD">
        <w:rPr>
          <w:color w:val="auto"/>
          <w:sz w:val="22"/>
          <w:szCs w:val="22"/>
        </w:rPr>
        <w:instrText xml:space="preserve"> SEQ Figure \* ARABIC </w:instrText>
      </w:r>
      <w:r w:rsidRPr="004355FD">
        <w:rPr>
          <w:color w:val="auto"/>
          <w:sz w:val="22"/>
          <w:szCs w:val="22"/>
        </w:rPr>
        <w:fldChar w:fldCharType="separate"/>
      </w:r>
      <w:r w:rsidR="005E0CFB">
        <w:rPr>
          <w:noProof/>
          <w:color w:val="auto"/>
          <w:sz w:val="22"/>
          <w:szCs w:val="22"/>
        </w:rPr>
        <w:t>7</w:t>
      </w:r>
      <w:r w:rsidRPr="004355FD">
        <w:rPr>
          <w:color w:val="auto"/>
          <w:sz w:val="22"/>
          <w:szCs w:val="22"/>
        </w:rPr>
        <w:fldChar w:fldCharType="end"/>
      </w:r>
      <w:r w:rsidRPr="004355FD">
        <w:rPr>
          <w:color w:val="auto"/>
          <w:sz w:val="22"/>
          <w:szCs w:val="22"/>
        </w:rPr>
        <w:t>: Displays the construction parameters of the Dipole Antenna being studied</w:t>
      </w:r>
      <w:r>
        <w:rPr>
          <w:color w:val="auto"/>
          <w:sz w:val="22"/>
          <w:szCs w:val="22"/>
        </w:rPr>
        <w:t>, the Antenna had a radius of 1mm, and a height of 105.5mm.</w:t>
      </w:r>
      <w:bookmarkEnd w:id="14"/>
      <w:bookmarkEnd w:id="15"/>
      <w:r>
        <w:rPr>
          <w:color w:val="auto"/>
          <w:sz w:val="22"/>
          <w:szCs w:val="22"/>
        </w:rPr>
        <w:t xml:space="preserve"> </w:t>
      </w:r>
      <w:r w:rsidR="00B57134" w:rsidRPr="00B57134">
        <w:rPr>
          <w:bCs/>
          <w:lang w:val="en-US"/>
        </w:rPr>
        <w:br/>
      </w:r>
    </w:p>
    <w:p w14:paraId="749CF4B4" w14:textId="65DE63B5" w:rsidR="00517A71" w:rsidRDefault="00786DDD" w:rsidP="00786DDD">
      <w:pPr>
        <w:spacing w:line="360" w:lineRule="auto"/>
        <w:ind w:firstLine="720"/>
        <w:rPr>
          <w:bCs/>
        </w:rPr>
      </w:pPr>
      <w:r w:rsidRPr="00786DDD">
        <w:rPr>
          <w:bCs/>
        </w:rPr>
        <w:t>To represent the antennas feed, a</w:t>
      </w:r>
      <w:r w:rsidR="00517A71" w:rsidRPr="00786DDD">
        <w:rPr>
          <w:bCs/>
        </w:rPr>
        <w:t xml:space="preserve"> central feed gap was introduced by subtracting a smaller, co-axial cylindrical volume from the original </w:t>
      </w:r>
      <w:r w:rsidRPr="00786DDD">
        <w:rPr>
          <w:bCs/>
        </w:rPr>
        <w:t xml:space="preserve">cylindrical </w:t>
      </w:r>
      <w:r w:rsidR="00517A71" w:rsidRPr="00786DDD">
        <w:rPr>
          <w:bCs/>
        </w:rPr>
        <w:t xml:space="preserve">structure </w:t>
      </w:r>
      <w:r w:rsidRPr="00786DDD">
        <w:rPr>
          <w:bCs/>
        </w:rPr>
        <w:t>through the</w:t>
      </w:r>
      <w:r w:rsidR="00517A71" w:rsidRPr="00786DDD">
        <w:rPr>
          <w:bCs/>
        </w:rPr>
        <w:t xml:space="preserve"> Boolean</w:t>
      </w:r>
      <w:r w:rsidRPr="00786DDD">
        <w:rPr>
          <w:bCs/>
        </w:rPr>
        <w:t xml:space="preserve"> tools</w:t>
      </w:r>
      <w:r w:rsidR="00517A71" w:rsidRPr="00786DDD">
        <w:rPr>
          <w:bCs/>
        </w:rPr>
        <w:t>. Material properties were then assigned</w:t>
      </w:r>
      <w:r w:rsidRPr="00786DDD">
        <w:rPr>
          <w:bCs/>
        </w:rPr>
        <w:t xml:space="preserve"> to the antenna</w:t>
      </w:r>
      <w:r w:rsidR="00517A71" w:rsidRPr="00786DDD">
        <w:rPr>
          <w:bCs/>
        </w:rPr>
        <w:t xml:space="preserve">, </w:t>
      </w:r>
      <w:r w:rsidRPr="00786DDD">
        <w:rPr>
          <w:bCs/>
        </w:rPr>
        <w:t>where</w:t>
      </w:r>
      <w:r w:rsidR="00517A71" w:rsidRPr="00786DDD">
        <w:rPr>
          <w:bCs/>
        </w:rPr>
        <w:t xml:space="preserve"> Perfect Electric Conductor (PEC) used for the</w:t>
      </w:r>
      <w:r w:rsidRPr="00786DDD">
        <w:rPr>
          <w:bCs/>
        </w:rPr>
        <w:t xml:space="preserve"> each of the</w:t>
      </w:r>
      <w:r w:rsidR="00517A71" w:rsidRPr="00786DDD">
        <w:rPr>
          <w:bCs/>
        </w:rPr>
        <w:t xml:space="preserve"> dipole arms and vacuum </w:t>
      </w:r>
      <w:r w:rsidRPr="00786DDD">
        <w:rPr>
          <w:bCs/>
        </w:rPr>
        <w:t xml:space="preserve">was </w:t>
      </w:r>
      <w:r w:rsidR="00517A71" w:rsidRPr="00786DDD">
        <w:rPr>
          <w:bCs/>
        </w:rPr>
        <w:t>assigned to the feed gap region</w:t>
      </w:r>
      <w:r w:rsidRPr="00786DDD">
        <w:rPr>
          <w:bCs/>
        </w:rPr>
        <w:t xml:space="preserve"> of the antenna</w:t>
      </w:r>
      <w:r w:rsidR="00517A71" w:rsidRPr="00786DDD">
        <w:rPr>
          <w:bCs/>
        </w:rPr>
        <w:t>.</w:t>
      </w:r>
      <w:r w:rsidRPr="00786DDD">
        <w:rPr>
          <w:bCs/>
        </w:rPr>
        <w:t xml:space="preserve"> </w:t>
      </w:r>
      <w:r w:rsidR="00517A71" w:rsidRPr="00786DDD">
        <w:rPr>
          <w:bCs/>
        </w:rPr>
        <w:t>To</w:t>
      </w:r>
      <w:r w:rsidRPr="00786DDD">
        <w:rPr>
          <w:bCs/>
        </w:rPr>
        <w:t xml:space="preserve"> represent</w:t>
      </w:r>
      <w:r w:rsidR="00517A71" w:rsidRPr="00786DDD">
        <w:rPr>
          <w:bCs/>
        </w:rPr>
        <w:t xml:space="preserve"> excite</w:t>
      </w:r>
      <w:r w:rsidRPr="00786DDD">
        <w:rPr>
          <w:bCs/>
        </w:rPr>
        <w:t>ment of</w:t>
      </w:r>
      <w:r w:rsidR="00517A71" w:rsidRPr="00786DDD">
        <w:rPr>
          <w:bCs/>
        </w:rPr>
        <w:t xml:space="preserve"> the antenna, a lumped port was defined across the feed gap by constructing a planar surface within the YZ-plane</w:t>
      </w:r>
      <w:r w:rsidRPr="00786DDD">
        <w:rPr>
          <w:bCs/>
        </w:rPr>
        <w:t xml:space="preserve">, </w:t>
      </w:r>
      <w:r w:rsidR="00517A71" w:rsidRPr="00786DDD">
        <w:rPr>
          <w:bCs/>
        </w:rPr>
        <w:t>an integration line</w:t>
      </w:r>
      <w:r w:rsidRPr="00786DDD">
        <w:rPr>
          <w:bCs/>
        </w:rPr>
        <w:t xml:space="preserve"> was applied</w:t>
      </w:r>
      <w:r w:rsidR="00517A71" w:rsidRPr="00786DDD">
        <w:rPr>
          <w:bCs/>
        </w:rPr>
        <w:t xml:space="preserve"> to specify the voltage/current reference across the port. To simulate open-region behaviour and minimize boundary reflections, the entire antenna was enclosed within a radiation boundary</w:t>
      </w:r>
      <w:r w:rsidRPr="00786DDD">
        <w:rPr>
          <w:bCs/>
        </w:rPr>
        <w:t xml:space="preserve"> which was</w:t>
      </w:r>
      <w:r w:rsidR="00517A71" w:rsidRPr="00786DDD">
        <w:rPr>
          <w:bCs/>
        </w:rPr>
        <w:t xml:space="preserve"> terminated by a Perfectly Matched Layer (PML).</w:t>
      </w:r>
    </w:p>
    <w:p w14:paraId="268960D8" w14:textId="77777777" w:rsidR="00E72BC8" w:rsidRDefault="00E72BC8" w:rsidP="00786DDD">
      <w:pPr>
        <w:spacing w:line="360" w:lineRule="auto"/>
        <w:ind w:firstLine="720"/>
        <w:rPr>
          <w:bCs/>
        </w:rPr>
      </w:pPr>
    </w:p>
    <w:p w14:paraId="796AFBBA" w14:textId="77777777" w:rsidR="00E72BC8" w:rsidRPr="00786DDD" w:rsidRDefault="00E72BC8" w:rsidP="00786DDD">
      <w:pPr>
        <w:spacing w:line="360" w:lineRule="auto"/>
        <w:ind w:firstLine="720"/>
        <w:rPr>
          <w:bCs/>
        </w:rPr>
      </w:pPr>
    </w:p>
    <w:p w14:paraId="49FE36D9" w14:textId="2B6041C0" w:rsidR="00517A71" w:rsidRDefault="00786DDD" w:rsidP="00517A71">
      <w:pPr>
        <w:spacing w:line="360" w:lineRule="auto"/>
        <w:ind w:firstLine="720"/>
        <w:rPr>
          <w:bCs/>
        </w:rPr>
      </w:pPr>
      <w:r w:rsidRPr="005E0205">
        <w:rPr>
          <w:bCs/>
        </w:rPr>
        <w:lastRenderedPageBreak/>
        <w:t>A</w:t>
      </w:r>
      <w:r w:rsidR="00517A71" w:rsidRPr="005E0205">
        <w:rPr>
          <w:bCs/>
        </w:rPr>
        <w:t xml:space="preserve"> solution setup </w:t>
      </w:r>
      <w:r w:rsidRPr="005E0205">
        <w:rPr>
          <w:bCs/>
        </w:rPr>
        <w:t xml:space="preserve">was </w:t>
      </w:r>
      <w:r w:rsidR="00517A71" w:rsidRPr="005E0205">
        <w:rPr>
          <w:bCs/>
        </w:rPr>
        <w:t xml:space="preserve">included </w:t>
      </w:r>
      <w:r w:rsidRPr="005E0205">
        <w:rPr>
          <w:bCs/>
        </w:rPr>
        <w:t xml:space="preserve">to obtain a </w:t>
      </w:r>
      <w:r w:rsidR="00517A71" w:rsidRPr="005E0205">
        <w:rPr>
          <w:bCs/>
        </w:rPr>
        <w:t>frequency sweep centred around the anticipated resonant frequency</w:t>
      </w:r>
      <w:r w:rsidRPr="005E0205">
        <w:rPr>
          <w:bCs/>
        </w:rPr>
        <w:t xml:space="preserve"> of the dipole antenna, this</w:t>
      </w:r>
      <w:r w:rsidR="00517A71" w:rsidRPr="005E0205">
        <w:rPr>
          <w:bCs/>
        </w:rPr>
        <w:t xml:space="preserve"> enabl</w:t>
      </w:r>
      <w:r w:rsidRPr="005E0205">
        <w:rPr>
          <w:bCs/>
        </w:rPr>
        <w:t>ed for the</w:t>
      </w:r>
      <w:r w:rsidR="00517A71" w:rsidRPr="005E0205">
        <w:rPr>
          <w:bCs/>
        </w:rPr>
        <w:t xml:space="preserve"> analysis of broadband performance</w:t>
      </w:r>
      <w:r w:rsidRPr="005E0205">
        <w:rPr>
          <w:bCs/>
        </w:rPr>
        <w:t xml:space="preserve"> of the antenna structure.</w:t>
      </w:r>
      <w:r w:rsidR="00517A71" w:rsidRPr="005E0205">
        <w:rPr>
          <w:bCs/>
        </w:rPr>
        <w:t xml:space="preserve"> </w:t>
      </w:r>
      <w:r w:rsidR="005E0205" w:rsidRPr="005E0205">
        <w:rPr>
          <w:bCs/>
        </w:rPr>
        <w:t>The whole design and parameter were then validated prior to executing the</w:t>
      </w:r>
      <w:r w:rsidR="00517A71" w:rsidRPr="005E0205">
        <w:rPr>
          <w:bCs/>
        </w:rPr>
        <w:t xml:space="preserve"> simulation</w:t>
      </w:r>
      <w:r w:rsidR="005E0205" w:rsidRPr="005E0205">
        <w:rPr>
          <w:bCs/>
        </w:rPr>
        <w:t>.</w:t>
      </w:r>
      <w:r w:rsidR="00517A71" w:rsidRPr="005E0205">
        <w:rPr>
          <w:bCs/>
        </w:rPr>
        <w:t xml:space="preserve"> S-parameter results were extracted to assess the input reflection coefficient (S₁₁) </w:t>
      </w:r>
      <w:r w:rsidR="005E0205" w:rsidRPr="005E0205">
        <w:rPr>
          <w:bCs/>
        </w:rPr>
        <w:t>which also assisted in the</w:t>
      </w:r>
      <w:r w:rsidR="00517A71" w:rsidRPr="005E0205">
        <w:rPr>
          <w:bCs/>
        </w:rPr>
        <w:t xml:space="preserve"> identif</w:t>
      </w:r>
      <w:r w:rsidR="005E0205" w:rsidRPr="005E0205">
        <w:rPr>
          <w:bCs/>
        </w:rPr>
        <w:t>ication of</w:t>
      </w:r>
      <w:r w:rsidR="00517A71" w:rsidRPr="005E0205">
        <w:rPr>
          <w:bCs/>
        </w:rPr>
        <w:t xml:space="preserve"> the antenna's resonant frequency. </w:t>
      </w:r>
      <w:r w:rsidR="005E0205" w:rsidRPr="005E0205">
        <w:rPr>
          <w:bCs/>
        </w:rPr>
        <w:t>In addition to this a</w:t>
      </w:r>
      <w:r w:rsidR="00517A71" w:rsidRPr="005E0205">
        <w:rPr>
          <w:bCs/>
        </w:rPr>
        <w:t xml:space="preserve"> far-field radiation analysis was conducted,</w:t>
      </w:r>
      <w:r w:rsidR="005E0205" w:rsidRPr="005E0205">
        <w:rPr>
          <w:bCs/>
        </w:rPr>
        <w:t xml:space="preserve"> which</w:t>
      </w:r>
      <w:r w:rsidR="00517A71" w:rsidRPr="005E0205">
        <w:rPr>
          <w:bCs/>
        </w:rPr>
        <w:t xml:space="preserve"> yield</w:t>
      </w:r>
      <w:r w:rsidR="005E0205" w:rsidRPr="005E0205">
        <w:rPr>
          <w:bCs/>
        </w:rPr>
        <w:t>ed</w:t>
      </w:r>
      <w:r w:rsidR="00517A71" w:rsidRPr="005E0205">
        <w:rPr>
          <w:bCs/>
        </w:rPr>
        <w:t xml:space="preserve"> three-dimensional</w:t>
      </w:r>
      <w:r w:rsidR="005E0205" w:rsidRPr="005E0205">
        <w:rPr>
          <w:bCs/>
        </w:rPr>
        <w:t xml:space="preserve"> representation of the</w:t>
      </w:r>
      <w:r w:rsidR="00517A71" w:rsidRPr="005E0205">
        <w:rPr>
          <w:bCs/>
        </w:rPr>
        <w:t xml:space="preserve"> radiation pattern</w:t>
      </w:r>
      <w:r w:rsidR="005E0205" w:rsidRPr="005E0205">
        <w:rPr>
          <w:bCs/>
        </w:rPr>
        <w:t xml:space="preserve"> which would</w:t>
      </w:r>
      <w:r w:rsidR="00517A71" w:rsidRPr="005E0205">
        <w:rPr>
          <w:bCs/>
        </w:rPr>
        <w:t xml:space="preserve"> characteriz</w:t>
      </w:r>
      <w:r w:rsidR="005E0205" w:rsidRPr="005E0205">
        <w:rPr>
          <w:bCs/>
        </w:rPr>
        <w:t>e</w:t>
      </w:r>
      <w:r w:rsidR="00517A71" w:rsidRPr="005E0205">
        <w:rPr>
          <w:bCs/>
        </w:rPr>
        <w:t xml:space="preserve"> the antenna’s directional gain and overall radiative efficiency.</w:t>
      </w:r>
    </w:p>
    <w:p w14:paraId="3BC95369" w14:textId="77777777" w:rsidR="005E0205" w:rsidRDefault="005E0205" w:rsidP="005E0205">
      <w:pPr>
        <w:keepNext/>
        <w:spacing w:line="360" w:lineRule="auto"/>
        <w:jc w:val="center"/>
      </w:pPr>
      <w:r>
        <w:rPr>
          <w:noProof/>
        </w:rPr>
        <w:drawing>
          <wp:inline distT="0" distB="0" distL="0" distR="0" wp14:anchorId="68EF0E03" wp14:editId="265D30DB">
            <wp:extent cx="981075" cy="590550"/>
            <wp:effectExtent l="0" t="0" r="9525" b="0"/>
            <wp:docPr id="1558174916" name="Picture 1" descr="A mathematical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174916" name="Picture 1" descr="A mathematical equation with black text&#10;&#10;AI-generated content may be incorrect."/>
                    <pic:cNvPicPr/>
                  </pic:nvPicPr>
                  <pic:blipFill>
                    <a:blip r:embed="rId16"/>
                    <a:stretch>
                      <a:fillRect/>
                    </a:stretch>
                  </pic:blipFill>
                  <pic:spPr>
                    <a:xfrm>
                      <a:off x="0" y="0"/>
                      <a:ext cx="981075" cy="590550"/>
                    </a:xfrm>
                    <a:prstGeom prst="rect">
                      <a:avLst/>
                    </a:prstGeom>
                  </pic:spPr>
                </pic:pic>
              </a:graphicData>
            </a:graphic>
          </wp:inline>
        </w:drawing>
      </w:r>
    </w:p>
    <w:p w14:paraId="0612236A" w14:textId="7B268F9D" w:rsidR="00517A71" w:rsidRPr="005E0205" w:rsidRDefault="005E0205" w:rsidP="005E0205">
      <w:pPr>
        <w:pStyle w:val="Caption"/>
        <w:jc w:val="center"/>
        <w:rPr>
          <w:bCs/>
          <w:sz w:val="22"/>
          <w:szCs w:val="22"/>
        </w:rPr>
      </w:pPr>
      <w:bookmarkStart w:id="16" w:name="_Toc196422245"/>
      <w:r w:rsidRPr="005E0205">
        <w:rPr>
          <w:sz w:val="22"/>
          <w:szCs w:val="22"/>
        </w:rPr>
        <w:t xml:space="preserve">Figure </w:t>
      </w:r>
      <w:r w:rsidRPr="005E0205">
        <w:rPr>
          <w:sz w:val="22"/>
          <w:szCs w:val="22"/>
        </w:rPr>
        <w:fldChar w:fldCharType="begin"/>
      </w:r>
      <w:r w:rsidRPr="005E0205">
        <w:rPr>
          <w:sz w:val="22"/>
          <w:szCs w:val="22"/>
        </w:rPr>
        <w:instrText xml:space="preserve"> SEQ Figure \* ARABIC </w:instrText>
      </w:r>
      <w:r w:rsidRPr="005E0205">
        <w:rPr>
          <w:sz w:val="22"/>
          <w:szCs w:val="22"/>
        </w:rPr>
        <w:fldChar w:fldCharType="separate"/>
      </w:r>
      <w:r w:rsidR="005E0CFB">
        <w:rPr>
          <w:noProof/>
          <w:sz w:val="22"/>
          <w:szCs w:val="22"/>
        </w:rPr>
        <w:t>8</w:t>
      </w:r>
      <w:r w:rsidRPr="005E0205">
        <w:rPr>
          <w:sz w:val="22"/>
          <w:szCs w:val="22"/>
        </w:rPr>
        <w:fldChar w:fldCharType="end"/>
      </w:r>
      <w:r w:rsidRPr="005E0205">
        <w:rPr>
          <w:sz w:val="22"/>
          <w:szCs w:val="22"/>
        </w:rPr>
        <w:t xml:space="preserve">: Portrays the calculation used to establish the hypothetical resonant frequency of a dipole antenna. C is proportionate to the speed of light in a vacuum, </w:t>
      </w:r>
      <w:proofErr w:type="spellStart"/>
      <w:r w:rsidRPr="005E0205">
        <w:rPr>
          <w:sz w:val="22"/>
          <w:szCs w:val="22"/>
        </w:rPr>
        <w:t>where as</w:t>
      </w:r>
      <w:proofErr w:type="spellEnd"/>
      <w:r w:rsidRPr="005E0205">
        <w:rPr>
          <w:sz w:val="22"/>
          <w:szCs w:val="22"/>
        </w:rPr>
        <w:t xml:space="preserve"> L denotes the total physical length of the dipole antenna in meters.</w:t>
      </w:r>
      <w:bookmarkEnd w:id="16"/>
      <w:r w:rsidRPr="005E0205">
        <w:rPr>
          <w:sz w:val="22"/>
          <w:szCs w:val="22"/>
        </w:rPr>
        <w:t xml:space="preserve"> </w:t>
      </w:r>
    </w:p>
    <w:p w14:paraId="5CE74C96" w14:textId="56E0B31C" w:rsidR="006F4732" w:rsidRDefault="006F4732" w:rsidP="006F4732">
      <w:pPr>
        <w:spacing w:line="360" w:lineRule="auto"/>
        <w:rPr>
          <w:bCs/>
        </w:rPr>
      </w:pPr>
    </w:p>
    <w:p w14:paraId="219E9634" w14:textId="77777777" w:rsidR="006F4732" w:rsidRDefault="006F4732" w:rsidP="006F4732">
      <w:pPr>
        <w:spacing w:line="360" w:lineRule="auto"/>
        <w:rPr>
          <w:bCs/>
        </w:rPr>
      </w:pPr>
    </w:p>
    <w:p w14:paraId="16843CA3" w14:textId="77777777" w:rsidR="00D40D99" w:rsidRDefault="00D40D99" w:rsidP="006F4732">
      <w:pPr>
        <w:spacing w:line="360" w:lineRule="auto"/>
        <w:rPr>
          <w:bCs/>
        </w:rPr>
      </w:pPr>
    </w:p>
    <w:p w14:paraId="79164987" w14:textId="77777777" w:rsidR="00800C45" w:rsidRDefault="00800C45" w:rsidP="006F4732">
      <w:pPr>
        <w:spacing w:line="360" w:lineRule="auto"/>
        <w:rPr>
          <w:bCs/>
        </w:rPr>
      </w:pPr>
    </w:p>
    <w:p w14:paraId="528E157C" w14:textId="77777777" w:rsidR="003E377A" w:rsidRDefault="003E377A">
      <w:pPr>
        <w:rPr>
          <w:bCs/>
        </w:rPr>
      </w:pPr>
    </w:p>
    <w:p w14:paraId="633A1486" w14:textId="3A2FB060" w:rsidR="006F4732" w:rsidRDefault="006F4732">
      <w:pPr>
        <w:rPr>
          <w:bCs/>
        </w:rPr>
      </w:pPr>
      <w:r>
        <w:rPr>
          <w:bCs/>
        </w:rPr>
        <w:br w:type="page"/>
      </w:r>
    </w:p>
    <w:p w14:paraId="38062AE1" w14:textId="5FA7C5CA" w:rsidR="006F4732" w:rsidRDefault="00245D30" w:rsidP="006F4732">
      <w:pPr>
        <w:pStyle w:val="Heading1"/>
      </w:pPr>
      <w:bookmarkStart w:id="17" w:name="_Toc196422208"/>
      <w:r>
        <w:lastRenderedPageBreak/>
        <w:t>Results:</w:t>
      </w:r>
      <w:bookmarkEnd w:id="17"/>
      <w:r>
        <w:t xml:space="preserve"> </w:t>
      </w:r>
    </w:p>
    <w:p w14:paraId="34A2FE5E" w14:textId="60EE09B9" w:rsidR="00C10513" w:rsidRPr="00C10513" w:rsidRDefault="00C10513" w:rsidP="00C10513">
      <w:pPr>
        <w:rPr>
          <w:b/>
          <w:bCs/>
        </w:rPr>
      </w:pPr>
      <w:r>
        <w:rPr>
          <w:b/>
          <w:bCs/>
        </w:rPr>
        <w:t>Analysis of a waveguide</w:t>
      </w:r>
      <w:r w:rsidR="00ED3A79">
        <w:rPr>
          <w:b/>
          <w:bCs/>
        </w:rPr>
        <w:t xml:space="preserve"> constructed of PEC and </w:t>
      </w:r>
      <w:r>
        <w:rPr>
          <w:b/>
          <w:bCs/>
        </w:rPr>
        <w:t>filled with a Vacuum</w:t>
      </w:r>
      <w:r w:rsidR="00ED3A79">
        <w:rPr>
          <w:b/>
          <w:bCs/>
        </w:rPr>
        <w:t xml:space="preserve"> and Teflon</w:t>
      </w:r>
      <w:r>
        <w:rPr>
          <w:b/>
          <w:bCs/>
        </w:rPr>
        <w:t xml:space="preserve">. </w:t>
      </w:r>
    </w:p>
    <w:p w14:paraId="152275B3" w14:textId="77777777" w:rsidR="00C10513" w:rsidRDefault="00612D1A" w:rsidP="00C10513">
      <w:pPr>
        <w:keepNext/>
        <w:jc w:val="center"/>
      </w:pPr>
      <w:r w:rsidRPr="00612D1A">
        <w:rPr>
          <w:noProof/>
        </w:rPr>
        <w:drawing>
          <wp:inline distT="0" distB="0" distL="0" distR="0" wp14:anchorId="5B330010" wp14:editId="44F67172">
            <wp:extent cx="4651688" cy="2081560"/>
            <wp:effectExtent l="0" t="0" r="0" b="0"/>
            <wp:docPr id="281114027" name="Picture 45" descr="A graph with red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14027" name="Picture 45" descr="A graph with red and green lines&#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77709" cy="2093204"/>
                    </a:xfrm>
                    <a:prstGeom prst="rect">
                      <a:avLst/>
                    </a:prstGeom>
                    <a:noFill/>
                    <a:ln>
                      <a:noFill/>
                    </a:ln>
                  </pic:spPr>
                </pic:pic>
              </a:graphicData>
            </a:graphic>
          </wp:inline>
        </w:drawing>
      </w:r>
    </w:p>
    <w:p w14:paraId="660A0D7F" w14:textId="5D2AB583" w:rsidR="00C10513" w:rsidRPr="00C10513" w:rsidRDefault="00C10513" w:rsidP="00C10513">
      <w:pPr>
        <w:pStyle w:val="Caption"/>
        <w:jc w:val="center"/>
        <w:rPr>
          <w:color w:val="auto"/>
          <w:sz w:val="22"/>
          <w:szCs w:val="22"/>
        </w:rPr>
      </w:pPr>
      <w:bookmarkStart w:id="18" w:name="_Toc195650168"/>
      <w:bookmarkStart w:id="19" w:name="_Toc196422246"/>
      <w:r w:rsidRPr="00C10513">
        <w:rPr>
          <w:color w:val="auto"/>
          <w:sz w:val="22"/>
          <w:szCs w:val="22"/>
        </w:rPr>
        <w:t xml:space="preserve">Figure </w:t>
      </w:r>
      <w:r w:rsidRPr="00C10513">
        <w:rPr>
          <w:color w:val="auto"/>
          <w:sz w:val="22"/>
          <w:szCs w:val="22"/>
        </w:rPr>
        <w:fldChar w:fldCharType="begin"/>
      </w:r>
      <w:r w:rsidRPr="00C10513">
        <w:rPr>
          <w:color w:val="auto"/>
          <w:sz w:val="22"/>
          <w:szCs w:val="22"/>
        </w:rPr>
        <w:instrText xml:space="preserve"> SEQ Figure \* ARABIC </w:instrText>
      </w:r>
      <w:r w:rsidRPr="00C10513">
        <w:rPr>
          <w:color w:val="auto"/>
          <w:sz w:val="22"/>
          <w:szCs w:val="22"/>
        </w:rPr>
        <w:fldChar w:fldCharType="separate"/>
      </w:r>
      <w:r w:rsidR="005E0CFB">
        <w:rPr>
          <w:noProof/>
          <w:color w:val="auto"/>
          <w:sz w:val="22"/>
          <w:szCs w:val="22"/>
        </w:rPr>
        <w:t>9</w:t>
      </w:r>
      <w:r w:rsidRPr="00C10513">
        <w:rPr>
          <w:color w:val="auto"/>
          <w:sz w:val="22"/>
          <w:szCs w:val="22"/>
        </w:rPr>
        <w:fldChar w:fldCharType="end"/>
      </w:r>
      <w:r w:rsidRPr="00C10513">
        <w:rPr>
          <w:color w:val="auto"/>
          <w:sz w:val="22"/>
          <w:szCs w:val="22"/>
        </w:rPr>
        <w:t xml:space="preserve">: Displays the gamma plot of the Vacuum filled waveguide, from which the actual cutoff frequencies of the </w:t>
      </w:r>
      <w:r w:rsidRPr="00387910">
        <w:rPr>
          <w:bCs/>
          <w:color w:val="auto"/>
          <w:sz w:val="22"/>
          <w:szCs w:val="22"/>
        </w:rPr>
        <w:t>TE</w:t>
      </w:r>
      <w:r w:rsidRPr="00C10513">
        <w:rPr>
          <w:bCs/>
          <w:color w:val="auto"/>
          <w:sz w:val="22"/>
          <w:szCs w:val="22"/>
          <w:vertAlign w:val="subscript"/>
        </w:rPr>
        <w:t>10</w:t>
      </w:r>
      <w:r w:rsidRPr="00C10513">
        <w:rPr>
          <w:bCs/>
          <w:color w:val="auto"/>
          <w:sz w:val="22"/>
          <w:szCs w:val="22"/>
        </w:rPr>
        <w:t>,</w:t>
      </w:r>
      <w:r w:rsidRPr="00387910">
        <w:rPr>
          <w:bCs/>
          <w:color w:val="auto"/>
          <w:sz w:val="22"/>
          <w:szCs w:val="22"/>
        </w:rPr>
        <w:t xml:space="preserve"> T</w:t>
      </w:r>
      <w:r w:rsidRPr="00C10513">
        <w:rPr>
          <w:bCs/>
          <w:color w:val="auto"/>
          <w:sz w:val="22"/>
          <w:szCs w:val="22"/>
        </w:rPr>
        <w:t>E</w:t>
      </w:r>
      <w:r w:rsidRPr="00C10513">
        <w:rPr>
          <w:bCs/>
          <w:color w:val="auto"/>
          <w:sz w:val="22"/>
          <w:szCs w:val="22"/>
          <w:vertAlign w:val="subscript"/>
        </w:rPr>
        <w:t>20</w:t>
      </w:r>
      <w:r w:rsidRPr="00C10513">
        <w:rPr>
          <w:bCs/>
          <w:color w:val="auto"/>
          <w:sz w:val="22"/>
          <w:szCs w:val="22"/>
        </w:rPr>
        <w:t xml:space="preserve"> and TE</w:t>
      </w:r>
      <w:r w:rsidRPr="00C10513">
        <w:rPr>
          <w:bCs/>
          <w:color w:val="auto"/>
          <w:sz w:val="22"/>
          <w:szCs w:val="22"/>
          <w:vertAlign w:val="subscript"/>
        </w:rPr>
        <w:t>30</w:t>
      </w:r>
      <w:r w:rsidRPr="00387910">
        <w:rPr>
          <w:bCs/>
          <w:color w:val="auto"/>
          <w:sz w:val="22"/>
          <w:szCs w:val="22"/>
        </w:rPr>
        <w:t xml:space="preserve"> modes</w:t>
      </w:r>
      <w:r w:rsidRPr="00C10513">
        <w:rPr>
          <w:bCs/>
          <w:color w:val="auto"/>
          <w:sz w:val="22"/>
          <w:szCs w:val="22"/>
        </w:rPr>
        <w:t xml:space="preserve"> was established.</w:t>
      </w:r>
      <w:bookmarkEnd w:id="18"/>
      <w:bookmarkEnd w:id="19"/>
      <w:r w:rsidRPr="00C10513">
        <w:rPr>
          <w:bCs/>
          <w:color w:val="auto"/>
          <w:sz w:val="22"/>
          <w:szCs w:val="22"/>
        </w:rPr>
        <w:t xml:space="preserve"> </w:t>
      </w:r>
    </w:p>
    <w:p w14:paraId="549DD432" w14:textId="70AC1805" w:rsidR="006F4732" w:rsidRDefault="00612D1A" w:rsidP="00846699">
      <w:pPr>
        <w:jc w:val="center"/>
      </w:pPr>
      <w:r w:rsidRPr="00612D1A">
        <w:rPr>
          <w:lang w:val="en-US"/>
        </w:rPr>
        <w:br/>
      </w:r>
    </w:p>
    <w:p w14:paraId="65EADD27" w14:textId="77777777" w:rsidR="00ED3A79" w:rsidRDefault="00AE00D6" w:rsidP="00ED3A79">
      <w:pPr>
        <w:keepNext/>
        <w:jc w:val="center"/>
      </w:pPr>
      <w:r>
        <w:rPr>
          <w:noProof/>
        </w:rPr>
        <w:drawing>
          <wp:inline distT="0" distB="0" distL="0" distR="0" wp14:anchorId="43C6332E" wp14:editId="17330B2E">
            <wp:extent cx="4414345" cy="3929290"/>
            <wp:effectExtent l="0" t="0" r="5715" b="0"/>
            <wp:docPr id="1535823208"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18272" cy="3932785"/>
                    </a:xfrm>
                    <a:prstGeom prst="rect">
                      <a:avLst/>
                    </a:prstGeom>
                    <a:noFill/>
                    <a:ln>
                      <a:noFill/>
                    </a:ln>
                  </pic:spPr>
                </pic:pic>
              </a:graphicData>
            </a:graphic>
          </wp:inline>
        </w:drawing>
      </w:r>
    </w:p>
    <w:p w14:paraId="40E93730" w14:textId="20F343DF" w:rsidR="00ED3A79" w:rsidRDefault="00ED3A79" w:rsidP="00ED3A79">
      <w:pPr>
        <w:pStyle w:val="Caption"/>
        <w:jc w:val="center"/>
        <w:rPr>
          <w:bCs/>
          <w:color w:val="auto"/>
          <w:sz w:val="22"/>
          <w:szCs w:val="22"/>
        </w:rPr>
      </w:pPr>
      <w:bookmarkStart w:id="20" w:name="_Toc195650169"/>
      <w:bookmarkStart w:id="21" w:name="_Toc196422247"/>
      <w:r w:rsidRPr="00ED3A79">
        <w:rPr>
          <w:color w:val="auto"/>
          <w:sz w:val="22"/>
          <w:szCs w:val="22"/>
        </w:rPr>
        <w:t xml:space="preserve">Figure </w:t>
      </w:r>
      <w:r w:rsidRPr="00ED3A79">
        <w:rPr>
          <w:color w:val="auto"/>
          <w:sz w:val="22"/>
          <w:szCs w:val="22"/>
        </w:rPr>
        <w:fldChar w:fldCharType="begin"/>
      </w:r>
      <w:r w:rsidRPr="00ED3A79">
        <w:rPr>
          <w:color w:val="auto"/>
          <w:sz w:val="22"/>
          <w:szCs w:val="22"/>
        </w:rPr>
        <w:instrText xml:space="preserve"> SEQ Figure \* ARABIC </w:instrText>
      </w:r>
      <w:r w:rsidRPr="00ED3A79">
        <w:rPr>
          <w:color w:val="auto"/>
          <w:sz w:val="22"/>
          <w:szCs w:val="22"/>
        </w:rPr>
        <w:fldChar w:fldCharType="separate"/>
      </w:r>
      <w:r w:rsidR="005E0CFB">
        <w:rPr>
          <w:noProof/>
          <w:color w:val="auto"/>
          <w:sz w:val="22"/>
          <w:szCs w:val="22"/>
        </w:rPr>
        <w:t>10</w:t>
      </w:r>
      <w:r w:rsidRPr="00ED3A79">
        <w:rPr>
          <w:color w:val="auto"/>
          <w:sz w:val="22"/>
          <w:szCs w:val="22"/>
        </w:rPr>
        <w:fldChar w:fldCharType="end"/>
      </w:r>
      <w:r w:rsidRPr="00ED3A79">
        <w:rPr>
          <w:color w:val="auto"/>
          <w:sz w:val="22"/>
          <w:szCs w:val="22"/>
        </w:rPr>
        <w:t>: Displays the E field magnitude (left), and vector plots (right) of the wave guide constructed of a Vacuum</w:t>
      </w:r>
      <w:r>
        <w:rPr>
          <w:color w:val="auto"/>
          <w:sz w:val="22"/>
          <w:szCs w:val="22"/>
        </w:rPr>
        <w:t xml:space="preserve"> and PEC</w:t>
      </w:r>
      <w:r w:rsidRPr="00ED3A79">
        <w:rPr>
          <w:color w:val="auto"/>
          <w:sz w:val="22"/>
          <w:szCs w:val="22"/>
        </w:rPr>
        <w:t>, top row denotes</w:t>
      </w:r>
      <w:r w:rsidR="004355FD">
        <w:rPr>
          <w:color w:val="auto"/>
          <w:sz w:val="22"/>
          <w:szCs w:val="22"/>
        </w:rPr>
        <w:t xml:space="preserve"> above their respective cutoff frequencies</w:t>
      </w:r>
      <w:r w:rsidRPr="00ED3A79">
        <w:rPr>
          <w:color w:val="auto"/>
          <w:sz w:val="22"/>
          <w:szCs w:val="22"/>
        </w:rPr>
        <w:t xml:space="preserve">, </w:t>
      </w:r>
      <w:r w:rsidRPr="00387910">
        <w:rPr>
          <w:bCs/>
          <w:color w:val="auto"/>
          <w:sz w:val="22"/>
          <w:szCs w:val="22"/>
        </w:rPr>
        <w:t>TE</w:t>
      </w:r>
      <w:r w:rsidRPr="00ED3A79">
        <w:rPr>
          <w:bCs/>
          <w:color w:val="auto"/>
          <w:sz w:val="22"/>
          <w:szCs w:val="22"/>
          <w:vertAlign w:val="subscript"/>
        </w:rPr>
        <w:t>10</w:t>
      </w:r>
      <w:r w:rsidRPr="00ED3A79">
        <w:rPr>
          <w:bCs/>
          <w:color w:val="auto"/>
          <w:sz w:val="22"/>
          <w:szCs w:val="22"/>
        </w:rPr>
        <w:t xml:space="preserve"> mode, Middle </w:t>
      </w:r>
      <w:r w:rsidR="004355FD" w:rsidRPr="00ED3A79">
        <w:rPr>
          <w:bCs/>
          <w:color w:val="auto"/>
          <w:sz w:val="22"/>
          <w:szCs w:val="22"/>
        </w:rPr>
        <w:t xml:space="preserve">row </w:t>
      </w:r>
      <w:r w:rsidR="004355FD" w:rsidRPr="00387910">
        <w:rPr>
          <w:bCs/>
          <w:color w:val="auto"/>
          <w:sz w:val="22"/>
          <w:szCs w:val="22"/>
        </w:rPr>
        <w:t>TE</w:t>
      </w:r>
      <w:r w:rsidRPr="00ED3A79">
        <w:rPr>
          <w:bCs/>
          <w:color w:val="auto"/>
          <w:sz w:val="22"/>
          <w:szCs w:val="22"/>
          <w:vertAlign w:val="subscript"/>
        </w:rPr>
        <w:t>20</w:t>
      </w:r>
      <w:r w:rsidRPr="00ED3A79">
        <w:rPr>
          <w:bCs/>
          <w:color w:val="auto"/>
          <w:sz w:val="22"/>
          <w:szCs w:val="22"/>
        </w:rPr>
        <w:t xml:space="preserve"> mode, and bottom displaying TE</w:t>
      </w:r>
      <w:r w:rsidRPr="00ED3A79">
        <w:rPr>
          <w:bCs/>
          <w:color w:val="auto"/>
          <w:sz w:val="22"/>
          <w:szCs w:val="22"/>
          <w:vertAlign w:val="subscript"/>
        </w:rPr>
        <w:t xml:space="preserve">30 </w:t>
      </w:r>
      <w:r w:rsidRPr="00ED3A79">
        <w:rPr>
          <w:bCs/>
          <w:color w:val="auto"/>
          <w:sz w:val="22"/>
          <w:szCs w:val="22"/>
        </w:rPr>
        <w:t>mode.</w:t>
      </w:r>
      <w:bookmarkEnd w:id="20"/>
      <w:bookmarkEnd w:id="21"/>
    </w:p>
    <w:p w14:paraId="4F05838D" w14:textId="77777777" w:rsidR="00ED3A79" w:rsidRDefault="00ED3A79" w:rsidP="00ED3A79">
      <w:pPr>
        <w:pStyle w:val="Caption"/>
        <w:jc w:val="center"/>
        <w:rPr>
          <w:lang w:val="en-US"/>
        </w:rPr>
      </w:pPr>
    </w:p>
    <w:p w14:paraId="5A66D07C" w14:textId="77777777" w:rsidR="00ED3A79" w:rsidRDefault="00ED3A79" w:rsidP="00ED3A79">
      <w:pPr>
        <w:pStyle w:val="Caption"/>
        <w:jc w:val="center"/>
        <w:rPr>
          <w:lang w:val="en-US"/>
        </w:rPr>
      </w:pPr>
    </w:p>
    <w:p w14:paraId="34CC3E65" w14:textId="77777777" w:rsidR="00ED3A79" w:rsidRDefault="00ED3A79" w:rsidP="00ED3A79">
      <w:pPr>
        <w:pStyle w:val="Caption"/>
        <w:jc w:val="center"/>
        <w:rPr>
          <w:lang w:val="en-US"/>
        </w:rPr>
      </w:pPr>
    </w:p>
    <w:p w14:paraId="3E4438BF" w14:textId="3559101F" w:rsidR="00ED3A79" w:rsidRPr="00ED3A79" w:rsidRDefault="000D0E62" w:rsidP="00ED3A79">
      <w:pPr>
        <w:pStyle w:val="Caption"/>
        <w:jc w:val="center"/>
        <w:rPr>
          <w:bCs/>
          <w:color w:val="auto"/>
          <w:sz w:val="22"/>
          <w:szCs w:val="22"/>
        </w:rPr>
      </w:pPr>
      <w:r w:rsidRPr="000D0E62">
        <w:rPr>
          <w:lang w:val="en-US"/>
        </w:rPr>
        <w:br/>
      </w:r>
      <w:r w:rsidR="00AE00D6">
        <w:rPr>
          <w:noProof/>
        </w:rPr>
        <w:drawing>
          <wp:inline distT="0" distB="0" distL="0" distR="0" wp14:anchorId="60A11C4C" wp14:editId="144ADDFE">
            <wp:extent cx="4463351" cy="3972911"/>
            <wp:effectExtent l="0" t="0" r="0" b="8890"/>
            <wp:docPr id="256205027" name="Picture 88"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205027" name="Picture 88" descr="A screenshot of a computer generated imag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73471" cy="3981919"/>
                    </a:xfrm>
                    <a:prstGeom prst="rect">
                      <a:avLst/>
                    </a:prstGeom>
                    <a:noFill/>
                    <a:ln>
                      <a:noFill/>
                    </a:ln>
                  </pic:spPr>
                </pic:pic>
              </a:graphicData>
            </a:graphic>
          </wp:inline>
        </w:drawing>
      </w:r>
    </w:p>
    <w:p w14:paraId="661E595A" w14:textId="741A6CAE" w:rsidR="00612D1A" w:rsidRPr="00ED3A79" w:rsidRDefault="00ED3A79" w:rsidP="00ED3A79">
      <w:pPr>
        <w:pStyle w:val="Caption"/>
        <w:jc w:val="center"/>
        <w:rPr>
          <w:color w:val="auto"/>
          <w:sz w:val="22"/>
          <w:szCs w:val="22"/>
          <w:lang w:val="en-US"/>
        </w:rPr>
      </w:pPr>
      <w:bookmarkStart w:id="22" w:name="_Toc195650170"/>
      <w:bookmarkStart w:id="23" w:name="_Toc196422248"/>
      <w:r w:rsidRPr="00ED3A79">
        <w:rPr>
          <w:color w:val="auto"/>
          <w:sz w:val="22"/>
          <w:szCs w:val="22"/>
        </w:rPr>
        <w:t xml:space="preserve">Figure </w:t>
      </w:r>
      <w:r w:rsidRPr="00ED3A79">
        <w:rPr>
          <w:color w:val="auto"/>
          <w:sz w:val="22"/>
          <w:szCs w:val="22"/>
        </w:rPr>
        <w:fldChar w:fldCharType="begin"/>
      </w:r>
      <w:r w:rsidRPr="00ED3A79">
        <w:rPr>
          <w:color w:val="auto"/>
          <w:sz w:val="22"/>
          <w:szCs w:val="22"/>
        </w:rPr>
        <w:instrText xml:space="preserve"> SEQ Figure \* ARABIC </w:instrText>
      </w:r>
      <w:r w:rsidRPr="00ED3A79">
        <w:rPr>
          <w:color w:val="auto"/>
          <w:sz w:val="22"/>
          <w:szCs w:val="22"/>
        </w:rPr>
        <w:fldChar w:fldCharType="separate"/>
      </w:r>
      <w:r w:rsidR="005E0CFB">
        <w:rPr>
          <w:noProof/>
          <w:color w:val="auto"/>
          <w:sz w:val="22"/>
          <w:szCs w:val="22"/>
        </w:rPr>
        <w:t>11</w:t>
      </w:r>
      <w:r w:rsidRPr="00ED3A79">
        <w:rPr>
          <w:color w:val="auto"/>
          <w:sz w:val="22"/>
          <w:szCs w:val="22"/>
        </w:rPr>
        <w:fldChar w:fldCharType="end"/>
      </w:r>
      <w:r w:rsidRPr="00ED3A79">
        <w:rPr>
          <w:color w:val="auto"/>
          <w:sz w:val="22"/>
          <w:szCs w:val="22"/>
        </w:rPr>
        <w:t xml:space="preserve">: </w:t>
      </w:r>
      <w:r w:rsidR="004355FD" w:rsidRPr="00ED3A79">
        <w:rPr>
          <w:color w:val="auto"/>
          <w:sz w:val="22"/>
          <w:szCs w:val="22"/>
        </w:rPr>
        <w:t xml:space="preserve">Displays the </w:t>
      </w:r>
      <w:r w:rsidR="004355FD">
        <w:rPr>
          <w:color w:val="auto"/>
          <w:sz w:val="22"/>
          <w:szCs w:val="22"/>
        </w:rPr>
        <w:t>h</w:t>
      </w:r>
      <w:r w:rsidR="004355FD" w:rsidRPr="00ED3A79">
        <w:rPr>
          <w:color w:val="auto"/>
          <w:sz w:val="22"/>
          <w:szCs w:val="22"/>
        </w:rPr>
        <w:t xml:space="preserve"> field magnitude (left), and vector plots (right) of the wave guide constructed of a Vacuum</w:t>
      </w:r>
      <w:r w:rsidR="004355FD">
        <w:rPr>
          <w:color w:val="auto"/>
          <w:sz w:val="22"/>
          <w:szCs w:val="22"/>
        </w:rPr>
        <w:t xml:space="preserve"> and PEC</w:t>
      </w:r>
      <w:r w:rsidR="004355FD" w:rsidRPr="00ED3A79">
        <w:rPr>
          <w:color w:val="auto"/>
          <w:sz w:val="22"/>
          <w:szCs w:val="22"/>
        </w:rPr>
        <w:t>, top row denotes</w:t>
      </w:r>
      <w:r w:rsidR="004355FD">
        <w:rPr>
          <w:color w:val="auto"/>
          <w:sz w:val="22"/>
          <w:szCs w:val="22"/>
        </w:rPr>
        <w:t xml:space="preserve"> above their respective cutoff frequencies</w:t>
      </w:r>
      <w:r w:rsidR="004355FD" w:rsidRPr="00ED3A79">
        <w:rPr>
          <w:color w:val="auto"/>
          <w:sz w:val="22"/>
          <w:szCs w:val="22"/>
        </w:rPr>
        <w:t xml:space="preserve">, </w:t>
      </w:r>
      <w:r w:rsidR="004355FD" w:rsidRPr="00387910">
        <w:rPr>
          <w:bCs/>
          <w:color w:val="auto"/>
          <w:sz w:val="22"/>
          <w:szCs w:val="22"/>
        </w:rPr>
        <w:t>TE</w:t>
      </w:r>
      <w:r w:rsidR="004355FD" w:rsidRPr="00ED3A79">
        <w:rPr>
          <w:bCs/>
          <w:color w:val="auto"/>
          <w:sz w:val="22"/>
          <w:szCs w:val="22"/>
          <w:vertAlign w:val="subscript"/>
        </w:rPr>
        <w:t>10</w:t>
      </w:r>
      <w:r w:rsidR="004355FD" w:rsidRPr="00ED3A79">
        <w:rPr>
          <w:bCs/>
          <w:color w:val="auto"/>
          <w:sz w:val="22"/>
          <w:szCs w:val="22"/>
        </w:rPr>
        <w:t xml:space="preserve"> mode, Middle row </w:t>
      </w:r>
      <w:r w:rsidR="004355FD" w:rsidRPr="00387910">
        <w:rPr>
          <w:bCs/>
          <w:color w:val="auto"/>
          <w:sz w:val="22"/>
          <w:szCs w:val="22"/>
        </w:rPr>
        <w:t>TE</w:t>
      </w:r>
      <w:r w:rsidR="004355FD" w:rsidRPr="00ED3A79">
        <w:rPr>
          <w:bCs/>
          <w:color w:val="auto"/>
          <w:sz w:val="22"/>
          <w:szCs w:val="22"/>
          <w:vertAlign w:val="subscript"/>
        </w:rPr>
        <w:t>20</w:t>
      </w:r>
      <w:r w:rsidR="004355FD" w:rsidRPr="00ED3A79">
        <w:rPr>
          <w:bCs/>
          <w:color w:val="auto"/>
          <w:sz w:val="22"/>
          <w:szCs w:val="22"/>
        </w:rPr>
        <w:t xml:space="preserve"> mode, and bottom displaying TE</w:t>
      </w:r>
      <w:r w:rsidR="004355FD" w:rsidRPr="00ED3A79">
        <w:rPr>
          <w:bCs/>
          <w:color w:val="auto"/>
          <w:sz w:val="22"/>
          <w:szCs w:val="22"/>
          <w:vertAlign w:val="subscript"/>
        </w:rPr>
        <w:t xml:space="preserve">30 </w:t>
      </w:r>
      <w:r w:rsidR="004355FD" w:rsidRPr="00ED3A79">
        <w:rPr>
          <w:bCs/>
          <w:color w:val="auto"/>
          <w:sz w:val="22"/>
          <w:szCs w:val="22"/>
        </w:rPr>
        <w:t>mode.</w:t>
      </w:r>
      <w:bookmarkEnd w:id="22"/>
      <w:bookmarkEnd w:id="23"/>
    </w:p>
    <w:p w14:paraId="66DD591C" w14:textId="047DF4EF" w:rsidR="00612D1A" w:rsidRDefault="002156FA">
      <w:pPr>
        <w:rPr>
          <w:lang w:val="en-US"/>
        </w:rPr>
      </w:pPr>
      <w:r w:rsidRPr="002156FA">
        <w:rPr>
          <w:lang w:val="en-US"/>
        </w:rPr>
        <w:br/>
      </w:r>
    </w:p>
    <w:p w14:paraId="36D157CD" w14:textId="77777777" w:rsidR="00C10513" w:rsidRDefault="000D0E62" w:rsidP="00C10513">
      <w:pPr>
        <w:keepNext/>
        <w:jc w:val="center"/>
      </w:pPr>
      <w:r w:rsidRPr="000D0E62">
        <w:rPr>
          <w:noProof/>
        </w:rPr>
        <w:drawing>
          <wp:inline distT="0" distB="0" distL="0" distR="0" wp14:anchorId="257C9633" wp14:editId="1FBF9885">
            <wp:extent cx="5731510" cy="2324100"/>
            <wp:effectExtent l="0" t="0" r="2540" b="0"/>
            <wp:docPr id="489286042" name="Picture 47"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286042" name="Picture 47" descr="A graph with lines and numbers&#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324100"/>
                    </a:xfrm>
                    <a:prstGeom prst="rect">
                      <a:avLst/>
                    </a:prstGeom>
                    <a:noFill/>
                    <a:ln>
                      <a:noFill/>
                    </a:ln>
                  </pic:spPr>
                </pic:pic>
              </a:graphicData>
            </a:graphic>
          </wp:inline>
        </w:drawing>
      </w:r>
    </w:p>
    <w:p w14:paraId="49A23AEB" w14:textId="690A262D" w:rsidR="00ED3A79" w:rsidRPr="00ED3A79" w:rsidRDefault="00C10513" w:rsidP="00ED3A79">
      <w:pPr>
        <w:pStyle w:val="Caption"/>
        <w:jc w:val="center"/>
        <w:rPr>
          <w:color w:val="auto"/>
          <w:sz w:val="22"/>
          <w:szCs w:val="22"/>
        </w:rPr>
      </w:pPr>
      <w:bookmarkStart w:id="24" w:name="_Toc195650171"/>
      <w:bookmarkStart w:id="25" w:name="_Toc196422249"/>
      <w:r w:rsidRPr="00C10513">
        <w:rPr>
          <w:color w:val="auto"/>
          <w:sz w:val="22"/>
          <w:szCs w:val="22"/>
        </w:rPr>
        <w:t xml:space="preserve">Figure </w:t>
      </w:r>
      <w:r w:rsidRPr="00C10513">
        <w:rPr>
          <w:color w:val="auto"/>
          <w:sz w:val="22"/>
          <w:szCs w:val="22"/>
        </w:rPr>
        <w:fldChar w:fldCharType="begin"/>
      </w:r>
      <w:r w:rsidRPr="00C10513">
        <w:rPr>
          <w:color w:val="auto"/>
          <w:sz w:val="22"/>
          <w:szCs w:val="22"/>
        </w:rPr>
        <w:instrText xml:space="preserve"> SEQ Figure \* ARABIC </w:instrText>
      </w:r>
      <w:r w:rsidRPr="00C10513">
        <w:rPr>
          <w:color w:val="auto"/>
          <w:sz w:val="22"/>
          <w:szCs w:val="22"/>
        </w:rPr>
        <w:fldChar w:fldCharType="separate"/>
      </w:r>
      <w:r w:rsidR="005E0CFB">
        <w:rPr>
          <w:noProof/>
          <w:color w:val="auto"/>
          <w:sz w:val="22"/>
          <w:szCs w:val="22"/>
        </w:rPr>
        <w:t>12</w:t>
      </w:r>
      <w:r w:rsidRPr="00C10513">
        <w:rPr>
          <w:color w:val="auto"/>
          <w:sz w:val="22"/>
          <w:szCs w:val="22"/>
        </w:rPr>
        <w:fldChar w:fldCharType="end"/>
      </w:r>
      <w:r w:rsidRPr="00C10513">
        <w:rPr>
          <w:color w:val="auto"/>
          <w:sz w:val="22"/>
          <w:szCs w:val="22"/>
        </w:rPr>
        <w:t>: Displays the gamma plot of the Teflon filled waveguide, from which the actual cutoff frequencies of the TE10, TE20 and TE30 modes was established.</w:t>
      </w:r>
      <w:bookmarkEnd w:id="24"/>
      <w:bookmarkEnd w:id="25"/>
    </w:p>
    <w:p w14:paraId="152FFFF1" w14:textId="77777777" w:rsidR="00ED3A79" w:rsidRDefault="00ED3A79" w:rsidP="00846699">
      <w:pPr>
        <w:jc w:val="center"/>
        <w:rPr>
          <w:lang w:val="en-US"/>
        </w:rPr>
      </w:pPr>
    </w:p>
    <w:p w14:paraId="328E3D8B" w14:textId="0918BDA4" w:rsidR="000D0E62" w:rsidRDefault="000D0E62" w:rsidP="00846699">
      <w:pPr>
        <w:jc w:val="center"/>
      </w:pPr>
      <w:r w:rsidRPr="000D0E62">
        <w:rPr>
          <w:lang w:val="en-US"/>
        </w:rPr>
        <w:br/>
      </w:r>
    </w:p>
    <w:p w14:paraId="318B48D0" w14:textId="77777777" w:rsidR="00ED3A79" w:rsidRDefault="00AE00D6" w:rsidP="00ED3A79">
      <w:pPr>
        <w:keepNext/>
        <w:jc w:val="center"/>
      </w:pPr>
      <w:r>
        <w:rPr>
          <w:noProof/>
        </w:rPr>
        <w:drawing>
          <wp:inline distT="0" distB="0" distL="0" distR="0" wp14:anchorId="16DA7023" wp14:editId="24C11E99">
            <wp:extent cx="4727839" cy="3065223"/>
            <wp:effectExtent l="0" t="0" r="0" b="1905"/>
            <wp:docPr id="1133343335"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749089" cy="3079000"/>
                    </a:xfrm>
                    <a:prstGeom prst="rect">
                      <a:avLst/>
                    </a:prstGeom>
                    <a:noFill/>
                    <a:ln>
                      <a:noFill/>
                    </a:ln>
                  </pic:spPr>
                </pic:pic>
              </a:graphicData>
            </a:graphic>
          </wp:inline>
        </w:drawing>
      </w:r>
    </w:p>
    <w:p w14:paraId="52398CF3" w14:textId="10E6C446" w:rsidR="000D0E62" w:rsidRDefault="00ED3A79" w:rsidP="00ED3A79">
      <w:pPr>
        <w:pStyle w:val="Caption"/>
        <w:jc w:val="center"/>
      </w:pPr>
      <w:bookmarkStart w:id="26" w:name="_Toc195650172"/>
      <w:bookmarkStart w:id="27" w:name="_Toc196422250"/>
      <w:r w:rsidRPr="004355FD">
        <w:rPr>
          <w:color w:val="auto"/>
          <w:sz w:val="22"/>
          <w:szCs w:val="22"/>
        </w:rPr>
        <w:t xml:space="preserve">Figure </w:t>
      </w:r>
      <w:r w:rsidRPr="004355FD">
        <w:rPr>
          <w:color w:val="auto"/>
          <w:sz w:val="22"/>
          <w:szCs w:val="22"/>
        </w:rPr>
        <w:fldChar w:fldCharType="begin"/>
      </w:r>
      <w:r w:rsidRPr="004355FD">
        <w:rPr>
          <w:color w:val="auto"/>
          <w:sz w:val="22"/>
          <w:szCs w:val="22"/>
        </w:rPr>
        <w:instrText xml:space="preserve"> SEQ Figure \* ARABIC </w:instrText>
      </w:r>
      <w:r w:rsidRPr="004355FD">
        <w:rPr>
          <w:color w:val="auto"/>
          <w:sz w:val="22"/>
          <w:szCs w:val="22"/>
        </w:rPr>
        <w:fldChar w:fldCharType="separate"/>
      </w:r>
      <w:r w:rsidR="005E0CFB">
        <w:rPr>
          <w:noProof/>
          <w:color w:val="auto"/>
          <w:sz w:val="22"/>
          <w:szCs w:val="22"/>
        </w:rPr>
        <w:t>13</w:t>
      </w:r>
      <w:r w:rsidRPr="004355FD">
        <w:rPr>
          <w:color w:val="auto"/>
          <w:sz w:val="22"/>
          <w:szCs w:val="22"/>
        </w:rPr>
        <w:fldChar w:fldCharType="end"/>
      </w:r>
      <w:r>
        <w:t xml:space="preserve">: </w:t>
      </w:r>
      <w:r w:rsidR="004355FD" w:rsidRPr="00ED3A79">
        <w:rPr>
          <w:color w:val="auto"/>
          <w:sz w:val="22"/>
          <w:szCs w:val="22"/>
        </w:rPr>
        <w:t xml:space="preserve">Displays the E field magnitude (left), and vector plots (right) of the wave guide constructed of a </w:t>
      </w:r>
      <w:r w:rsidR="004355FD">
        <w:rPr>
          <w:color w:val="auto"/>
          <w:sz w:val="22"/>
          <w:szCs w:val="22"/>
        </w:rPr>
        <w:t>Teflon and PEC</w:t>
      </w:r>
      <w:r w:rsidR="004355FD" w:rsidRPr="00ED3A79">
        <w:rPr>
          <w:color w:val="auto"/>
          <w:sz w:val="22"/>
          <w:szCs w:val="22"/>
        </w:rPr>
        <w:t>, top row denotes</w:t>
      </w:r>
      <w:r w:rsidR="004355FD">
        <w:rPr>
          <w:color w:val="auto"/>
          <w:sz w:val="22"/>
          <w:szCs w:val="22"/>
        </w:rPr>
        <w:t xml:space="preserve"> above their respective cutoff frequencies</w:t>
      </w:r>
      <w:r w:rsidR="004355FD" w:rsidRPr="00ED3A79">
        <w:rPr>
          <w:color w:val="auto"/>
          <w:sz w:val="22"/>
          <w:szCs w:val="22"/>
        </w:rPr>
        <w:t xml:space="preserve">, </w:t>
      </w:r>
      <w:r w:rsidR="004355FD" w:rsidRPr="00387910">
        <w:rPr>
          <w:bCs/>
          <w:color w:val="auto"/>
          <w:sz w:val="22"/>
          <w:szCs w:val="22"/>
        </w:rPr>
        <w:t>TE</w:t>
      </w:r>
      <w:r w:rsidR="004355FD" w:rsidRPr="00ED3A79">
        <w:rPr>
          <w:bCs/>
          <w:color w:val="auto"/>
          <w:sz w:val="22"/>
          <w:szCs w:val="22"/>
          <w:vertAlign w:val="subscript"/>
        </w:rPr>
        <w:t>10</w:t>
      </w:r>
      <w:r w:rsidR="004355FD" w:rsidRPr="00ED3A79">
        <w:rPr>
          <w:bCs/>
          <w:color w:val="auto"/>
          <w:sz w:val="22"/>
          <w:szCs w:val="22"/>
        </w:rPr>
        <w:t xml:space="preserve"> mode, Middle row </w:t>
      </w:r>
      <w:r w:rsidR="004355FD" w:rsidRPr="00387910">
        <w:rPr>
          <w:bCs/>
          <w:color w:val="auto"/>
          <w:sz w:val="22"/>
          <w:szCs w:val="22"/>
        </w:rPr>
        <w:t>TE</w:t>
      </w:r>
      <w:r w:rsidR="004355FD" w:rsidRPr="00ED3A79">
        <w:rPr>
          <w:bCs/>
          <w:color w:val="auto"/>
          <w:sz w:val="22"/>
          <w:szCs w:val="22"/>
          <w:vertAlign w:val="subscript"/>
        </w:rPr>
        <w:t>20</w:t>
      </w:r>
      <w:r w:rsidR="004355FD" w:rsidRPr="00ED3A79">
        <w:rPr>
          <w:bCs/>
          <w:color w:val="auto"/>
          <w:sz w:val="22"/>
          <w:szCs w:val="22"/>
        </w:rPr>
        <w:t xml:space="preserve"> mode, and bottom displaying TE</w:t>
      </w:r>
      <w:r w:rsidR="004355FD" w:rsidRPr="00ED3A79">
        <w:rPr>
          <w:bCs/>
          <w:color w:val="auto"/>
          <w:sz w:val="22"/>
          <w:szCs w:val="22"/>
          <w:vertAlign w:val="subscript"/>
        </w:rPr>
        <w:t xml:space="preserve">30 </w:t>
      </w:r>
      <w:r w:rsidR="004355FD" w:rsidRPr="00ED3A79">
        <w:rPr>
          <w:bCs/>
          <w:color w:val="auto"/>
          <w:sz w:val="22"/>
          <w:szCs w:val="22"/>
        </w:rPr>
        <w:t>mode.</w:t>
      </w:r>
      <w:bookmarkEnd w:id="26"/>
      <w:bookmarkEnd w:id="27"/>
    </w:p>
    <w:p w14:paraId="6B260EC1" w14:textId="77777777" w:rsidR="00AE00D6" w:rsidRDefault="00AE00D6"/>
    <w:p w14:paraId="4AC6F9B5" w14:textId="77777777" w:rsidR="00ED3A79" w:rsidRDefault="00ED3A79"/>
    <w:p w14:paraId="5E584F9A" w14:textId="77777777" w:rsidR="00ED3A79" w:rsidRDefault="00AE00D6" w:rsidP="00ED3A79">
      <w:pPr>
        <w:keepNext/>
        <w:jc w:val="center"/>
      </w:pPr>
      <w:r>
        <w:rPr>
          <w:noProof/>
        </w:rPr>
        <w:drawing>
          <wp:inline distT="0" distB="0" distL="0" distR="0" wp14:anchorId="75673F11" wp14:editId="638948F7">
            <wp:extent cx="4707595" cy="3052096"/>
            <wp:effectExtent l="0" t="0" r="0" b="0"/>
            <wp:docPr id="1264207753"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718646" cy="3059261"/>
                    </a:xfrm>
                    <a:prstGeom prst="rect">
                      <a:avLst/>
                    </a:prstGeom>
                    <a:noFill/>
                    <a:ln>
                      <a:noFill/>
                    </a:ln>
                  </pic:spPr>
                </pic:pic>
              </a:graphicData>
            </a:graphic>
          </wp:inline>
        </w:drawing>
      </w:r>
    </w:p>
    <w:p w14:paraId="39FF5581" w14:textId="4EE4D983" w:rsidR="000D0E62" w:rsidRDefault="00ED3A79" w:rsidP="001C3956">
      <w:pPr>
        <w:pStyle w:val="Caption"/>
        <w:jc w:val="center"/>
      </w:pPr>
      <w:bookmarkStart w:id="28" w:name="_Toc195650173"/>
      <w:bookmarkStart w:id="29" w:name="_Toc196422251"/>
      <w:r w:rsidRPr="004355FD">
        <w:rPr>
          <w:color w:val="auto"/>
          <w:sz w:val="22"/>
          <w:szCs w:val="22"/>
        </w:rPr>
        <w:t xml:space="preserve">Figure </w:t>
      </w:r>
      <w:r w:rsidRPr="004355FD">
        <w:rPr>
          <w:color w:val="auto"/>
          <w:sz w:val="22"/>
          <w:szCs w:val="22"/>
        </w:rPr>
        <w:fldChar w:fldCharType="begin"/>
      </w:r>
      <w:r w:rsidRPr="004355FD">
        <w:rPr>
          <w:color w:val="auto"/>
          <w:sz w:val="22"/>
          <w:szCs w:val="22"/>
        </w:rPr>
        <w:instrText xml:space="preserve"> SEQ Figure \* ARABIC </w:instrText>
      </w:r>
      <w:r w:rsidRPr="004355FD">
        <w:rPr>
          <w:color w:val="auto"/>
          <w:sz w:val="22"/>
          <w:szCs w:val="22"/>
        </w:rPr>
        <w:fldChar w:fldCharType="separate"/>
      </w:r>
      <w:r w:rsidR="005E0CFB">
        <w:rPr>
          <w:noProof/>
          <w:color w:val="auto"/>
          <w:sz w:val="22"/>
          <w:szCs w:val="22"/>
        </w:rPr>
        <w:t>14</w:t>
      </w:r>
      <w:r w:rsidRPr="004355FD">
        <w:rPr>
          <w:color w:val="auto"/>
          <w:sz w:val="22"/>
          <w:szCs w:val="22"/>
        </w:rPr>
        <w:fldChar w:fldCharType="end"/>
      </w:r>
      <w:r w:rsidRPr="004355FD">
        <w:rPr>
          <w:color w:val="auto"/>
          <w:sz w:val="22"/>
          <w:szCs w:val="22"/>
        </w:rPr>
        <w:t xml:space="preserve">: </w:t>
      </w:r>
      <w:r w:rsidR="004355FD" w:rsidRPr="004355FD">
        <w:rPr>
          <w:color w:val="auto"/>
          <w:sz w:val="22"/>
          <w:szCs w:val="22"/>
        </w:rPr>
        <w:t xml:space="preserve">Displays </w:t>
      </w:r>
      <w:r w:rsidR="004355FD" w:rsidRPr="00ED3A79">
        <w:rPr>
          <w:color w:val="auto"/>
          <w:sz w:val="22"/>
          <w:szCs w:val="22"/>
        </w:rPr>
        <w:t xml:space="preserve">the </w:t>
      </w:r>
      <w:r w:rsidR="004355FD">
        <w:rPr>
          <w:color w:val="auto"/>
          <w:sz w:val="22"/>
          <w:szCs w:val="22"/>
        </w:rPr>
        <w:t>H</w:t>
      </w:r>
      <w:r w:rsidR="004355FD" w:rsidRPr="00ED3A79">
        <w:rPr>
          <w:color w:val="auto"/>
          <w:sz w:val="22"/>
          <w:szCs w:val="22"/>
        </w:rPr>
        <w:t xml:space="preserve"> field magnitude (left), and vector plots (right) of the wave guide constructed of a </w:t>
      </w:r>
      <w:r w:rsidR="004355FD">
        <w:rPr>
          <w:color w:val="auto"/>
          <w:sz w:val="22"/>
          <w:szCs w:val="22"/>
        </w:rPr>
        <w:t>Teflon and PEC</w:t>
      </w:r>
      <w:r w:rsidR="004355FD" w:rsidRPr="00ED3A79">
        <w:rPr>
          <w:color w:val="auto"/>
          <w:sz w:val="22"/>
          <w:szCs w:val="22"/>
        </w:rPr>
        <w:t>, top row denotes</w:t>
      </w:r>
      <w:r w:rsidR="004355FD">
        <w:rPr>
          <w:color w:val="auto"/>
          <w:sz w:val="22"/>
          <w:szCs w:val="22"/>
        </w:rPr>
        <w:t xml:space="preserve"> above their respective cutoff frequencies</w:t>
      </w:r>
      <w:r w:rsidR="004355FD" w:rsidRPr="00ED3A79">
        <w:rPr>
          <w:color w:val="auto"/>
          <w:sz w:val="22"/>
          <w:szCs w:val="22"/>
        </w:rPr>
        <w:t xml:space="preserve">, </w:t>
      </w:r>
      <w:r w:rsidR="004355FD" w:rsidRPr="00387910">
        <w:rPr>
          <w:bCs/>
          <w:color w:val="auto"/>
          <w:sz w:val="22"/>
          <w:szCs w:val="22"/>
        </w:rPr>
        <w:t>TE</w:t>
      </w:r>
      <w:r w:rsidR="004355FD" w:rsidRPr="00ED3A79">
        <w:rPr>
          <w:bCs/>
          <w:color w:val="auto"/>
          <w:sz w:val="22"/>
          <w:szCs w:val="22"/>
          <w:vertAlign w:val="subscript"/>
        </w:rPr>
        <w:t>10</w:t>
      </w:r>
      <w:r w:rsidR="004355FD" w:rsidRPr="00ED3A79">
        <w:rPr>
          <w:bCs/>
          <w:color w:val="auto"/>
          <w:sz w:val="22"/>
          <w:szCs w:val="22"/>
        </w:rPr>
        <w:t xml:space="preserve"> mode, Middle row </w:t>
      </w:r>
      <w:r w:rsidR="004355FD" w:rsidRPr="00387910">
        <w:rPr>
          <w:bCs/>
          <w:color w:val="auto"/>
          <w:sz w:val="22"/>
          <w:szCs w:val="22"/>
        </w:rPr>
        <w:t>TE</w:t>
      </w:r>
      <w:r w:rsidR="004355FD" w:rsidRPr="00ED3A79">
        <w:rPr>
          <w:bCs/>
          <w:color w:val="auto"/>
          <w:sz w:val="22"/>
          <w:szCs w:val="22"/>
          <w:vertAlign w:val="subscript"/>
        </w:rPr>
        <w:t>20</w:t>
      </w:r>
      <w:r w:rsidR="004355FD" w:rsidRPr="00ED3A79">
        <w:rPr>
          <w:bCs/>
          <w:color w:val="auto"/>
          <w:sz w:val="22"/>
          <w:szCs w:val="22"/>
        </w:rPr>
        <w:t xml:space="preserve"> mode, and bottom displaying TE</w:t>
      </w:r>
      <w:r w:rsidR="004355FD" w:rsidRPr="00ED3A79">
        <w:rPr>
          <w:bCs/>
          <w:color w:val="auto"/>
          <w:sz w:val="22"/>
          <w:szCs w:val="22"/>
          <w:vertAlign w:val="subscript"/>
        </w:rPr>
        <w:t xml:space="preserve">30 </w:t>
      </w:r>
      <w:r w:rsidR="004355FD" w:rsidRPr="00ED3A79">
        <w:rPr>
          <w:bCs/>
          <w:color w:val="auto"/>
          <w:sz w:val="22"/>
          <w:szCs w:val="22"/>
        </w:rPr>
        <w:t>mode.</w:t>
      </w:r>
      <w:bookmarkEnd w:id="28"/>
      <w:bookmarkEnd w:id="29"/>
    </w:p>
    <w:p w14:paraId="572C5B5A" w14:textId="65EF3999" w:rsidR="00176BAE" w:rsidRPr="004355FD" w:rsidRDefault="00176BAE" w:rsidP="00722BF2">
      <w:pPr>
        <w:pStyle w:val="Caption"/>
        <w:keepNext/>
        <w:jc w:val="center"/>
        <w:rPr>
          <w:color w:val="auto"/>
          <w:sz w:val="22"/>
          <w:szCs w:val="22"/>
        </w:rPr>
      </w:pPr>
      <w:bookmarkStart w:id="30" w:name="_Toc195650237"/>
      <w:bookmarkStart w:id="31" w:name="_Toc195650276"/>
      <w:r w:rsidRPr="004355FD">
        <w:rPr>
          <w:color w:val="auto"/>
          <w:sz w:val="22"/>
          <w:szCs w:val="22"/>
        </w:rPr>
        <w:lastRenderedPageBreak/>
        <w:t xml:space="preserve">Table </w:t>
      </w:r>
      <w:r w:rsidRPr="004355FD">
        <w:rPr>
          <w:color w:val="auto"/>
          <w:sz w:val="22"/>
          <w:szCs w:val="22"/>
        </w:rPr>
        <w:fldChar w:fldCharType="begin"/>
      </w:r>
      <w:r w:rsidRPr="004355FD">
        <w:rPr>
          <w:color w:val="auto"/>
          <w:sz w:val="22"/>
          <w:szCs w:val="22"/>
        </w:rPr>
        <w:instrText xml:space="preserve"> SEQ Table \* ARABIC </w:instrText>
      </w:r>
      <w:r w:rsidRPr="004355FD">
        <w:rPr>
          <w:color w:val="auto"/>
          <w:sz w:val="22"/>
          <w:szCs w:val="22"/>
        </w:rPr>
        <w:fldChar w:fldCharType="separate"/>
      </w:r>
      <w:r w:rsidRPr="004355FD">
        <w:rPr>
          <w:noProof/>
          <w:color w:val="auto"/>
          <w:sz w:val="22"/>
          <w:szCs w:val="22"/>
        </w:rPr>
        <w:t>1</w:t>
      </w:r>
      <w:r w:rsidRPr="004355FD">
        <w:rPr>
          <w:color w:val="auto"/>
          <w:sz w:val="22"/>
          <w:szCs w:val="22"/>
        </w:rPr>
        <w:fldChar w:fldCharType="end"/>
      </w:r>
      <w:r w:rsidRPr="004355FD">
        <w:rPr>
          <w:color w:val="auto"/>
          <w:sz w:val="22"/>
          <w:szCs w:val="22"/>
        </w:rPr>
        <w:t>: Displays the theoretical Cutoff Frequency Vs the observed frequency obtained from the Gamma plots.</w:t>
      </w:r>
      <w:bookmarkEnd w:id="30"/>
      <w:bookmarkEnd w:id="31"/>
    </w:p>
    <w:p w14:paraId="1E047E23" w14:textId="7AC48383" w:rsidR="00B57134" w:rsidRDefault="00176BAE" w:rsidP="00722BF2">
      <w:pPr>
        <w:jc w:val="center"/>
      </w:pPr>
      <w:r>
        <w:rPr>
          <w:noProof/>
        </w:rPr>
        <w:drawing>
          <wp:inline distT="0" distB="0" distL="0" distR="0" wp14:anchorId="5FF62E73" wp14:editId="54EAE9E4">
            <wp:extent cx="5217160" cy="1920165"/>
            <wp:effectExtent l="0" t="0" r="2540" b="4445"/>
            <wp:docPr id="26238573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385734" name="Picture 1" descr="A screenshot of a graph&#10;&#10;AI-generated content may be incorrect."/>
                    <pic:cNvPicPr/>
                  </pic:nvPicPr>
                  <pic:blipFill>
                    <a:blip r:embed="rId23"/>
                    <a:stretch>
                      <a:fillRect/>
                    </a:stretch>
                  </pic:blipFill>
                  <pic:spPr>
                    <a:xfrm>
                      <a:off x="0" y="0"/>
                      <a:ext cx="5233467" cy="1926167"/>
                    </a:xfrm>
                    <a:prstGeom prst="rect">
                      <a:avLst/>
                    </a:prstGeom>
                  </pic:spPr>
                </pic:pic>
              </a:graphicData>
            </a:graphic>
          </wp:inline>
        </w:drawing>
      </w:r>
    </w:p>
    <w:p w14:paraId="577C1E61" w14:textId="77777777" w:rsidR="00B57134" w:rsidRDefault="00B57134"/>
    <w:p w14:paraId="58E1CF21" w14:textId="77777777" w:rsidR="004355FD" w:rsidRDefault="00B57134" w:rsidP="00722BF2">
      <w:pPr>
        <w:keepNext/>
        <w:jc w:val="center"/>
      </w:pPr>
      <w:r w:rsidRPr="00B57134">
        <w:rPr>
          <w:noProof/>
        </w:rPr>
        <w:drawing>
          <wp:inline distT="0" distB="0" distL="0" distR="0" wp14:anchorId="2BE80E20" wp14:editId="25B857B8">
            <wp:extent cx="4977513" cy="2018358"/>
            <wp:effectExtent l="0" t="0" r="0" b="1270"/>
            <wp:docPr id="1259350287" name="Picture 84"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350287" name="Picture 84" descr="A graph with red lines&#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991091" cy="2023864"/>
                    </a:xfrm>
                    <a:prstGeom prst="rect">
                      <a:avLst/>
                    </a:prstGeom>
                    <a:noFill/>
                    <a:ln>
                      <a:noFill/>
                    </a:ln>
                  </pic:spPr>
                </pic:pic>
              </a:graphicData>
            </a:graphic>
          </wp:inline>
        </w:drawing>
      </w:r>
    </w:p>
    <w:p w14:paraId="69D41AEC" w14:textId="1EC60AC9" w:rsidR="004355FD" w:rsidRDefault="004355FD" w:rsidP="00722BF2">
      <w:pPr>
        <w:pStyle w:val="Caption"/>
        <w:jc w:val="center"/>
        <w:rPr>
          <w:color w:val="auto"/>
          <w:sz w:val="22"/>
          <w:szCs w:val="22"/>
        </w:rPr>
      </w:pPr>
      <w:bookmarkStart w:id="32" w:name="_Toc195650174"/>
      <w:bookmarkStart w:id="33" w:name="_Toc196422252"/>
      <w:r w:rsidRPr="00722BF2">
        <w:rPr>
          <w:color w:val="auto"/>
          <w:sz w:val="22"/>
          <w:szCs w:val="22"/>
        </w:rPr>
        <w:t xml:space="preserve">Figure </w:t>
      </w:r>
      <w:r w:rsidRPr="00722BF2">
        <w:rPr>
          <w:color w:val="auto"/>
          <w:sz w:val="22"/>
          <w:szCs w:val="22"/>
        </w:rPr>
        <w:fldChar w:fldCharType="begin"/>
      </w:r>
      <w:r w:rsidRPr="00722BF2">
        <w:rPr>
          <w:color w:val="auto"/>
          <w:sz w:val="22"/>
          <w:szCs w:val="22"/>
        </w:rPr>
        <w:instrText xml:space="preserve"> SEQ Figure \* ARABIC </w:instrText>
      </w:r>
      <w:r w:rsidRPr="00722BF2">
        <w:rPr>
          <w:color w:val="auto"/>
          <w:sz w:val="22"/>
          <w:szCs w:val="22"/>
        </w:rPr>
        <w:fldChar w:fldCharType="separate"/>
      </w:r>
      <w:r w:rsidR="005E0CFB">
        <w:rPr>
          <w:noProof/>
          <w:color w:val="auto"/>
          <w:sz w:val="22"/>
          <w:szCs w:val="22"/>
        </w:rPr>
        <w:t>15</w:t>
      </w:r>
      <w:r w:rsidRPr="00722BF2">
        <w:rPr>
          <w:color w:val="auto"/>
          <w:sz w:val="22"/>
          <w:szCs w:val="22"/>
        </w:rPr>
        <w:fldChar w:fldCharType="end"/>
      </w:r>
      <w:r w:rsidRPr="00722BF2">
        <w:rPr>
          <w:color w:val="auto"/>
          <w:sz w:val="22"/>
          <w:szCs w:val="22"/>
        </w:rPr>
        <w:t>: Displays the S parameter</w:t>
      </w:r>
      <w:r w:rsidR="00722BF2">
        <w:rPr>
          <w:color w:val="auto"/>
          <w:sz w:val="22"/>
          <w:szCs w:val="22"/>
        </w:rPr>
        <w:t xml:space="preserve"> Return loss (s11)</w:t>
      </w:r>
      <w:r w:rsidRPr="00722BF2">
        <w:rPr>
          <w:color w:val="auto"/>
          <w:sz w:val="22"/>
          <w:szCs w:val="22"/>
        </w:rPr>
        <w:t xml:space="preserve"> plot of the Dipole antenna</w:t>
      </w:r>
      <w:r w:rsidR="00722BF2">
        <w:rPr>
          <w:color w:val="auto"/>
          <w:sz w:val="22"/>
          <w:szCs w:val="22"/>
        </w:rPr>
        <w:t>, first peak</w:t>
      </w:r>
      <w:r w:rsidR="00DE7A1A">
        <w:rPr>
          <w:color w:val="auto"/>
          <w:sz w:val="22"/>
          <w:szCs w:val="22"/>
        </w:rPr>
        <w:t xml:space="preserve"> (m1) shows signs of high resonance, the secondary peak (m2) shows a near resonant peak, whereas the tertiary peak (m3) suggests some higher order resonances.</w:t>
      </w:r>
      <w:bookmarkEnd w:id="32"/>
      <w:bookmarkEnd w:id="33"/>
      <w:r w:rsidR="00DE7A1A">
        <w:rPr>
          <w:color w:val="auto"/>
          <w:sz w:val="22"/>
          <w:szCs w:val="22"/>
        </w:rPr>
        <w:t xml:space="preserve"> </w:t>
      </w:r>
    </w:p>
    <w:p w14:paraId="38ADCBF8" w14:textId="77777777" w:rsidR="00722BF2" w:rsidRPr="00722BF2" w:rsidRDefault="00722BF2" w:rsidP="00722BF2"/>
    <w:p w14:paraId="649363F9" w14:textId="77777777" w:rsidR="00722BF2" w:rsidRDefault="00B57134" w:rsidP="00722BF2">
      <w:pPr>
        <w:keepNext/>
        <w:jc w:val="center"/>
      </w:pPr>
      <w:r w:rsidRPr="00B57134">
        <w:rPr>
          <w:noProof/>
        </w:rPr>
        <w:drawing>
          <wp:inline distT="0" distB="0" distL="0" distR="0" wp14:anchorId="6113CC2E" wp14:editId="4F0C4B7A">
            <wp:extent cx="4749831" cy="2013916"/>
            <wp:effectExtent l="0" t="0" r="0" b="5715"/>
            <wp:docPr id="2001802764" name="Picture 86" descr="A red and yellow sphe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02764" name="Picture 86" descr="A red and yellow sphere with black text&#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767579" cy="2021441"/>
                    </a:xfrm>
                    <a:prstGeom prst="rect">
                      <a:avLst/>
                    </a:prstGeom>
                    <a:noFill/>
                    <a:ln>
                      <a:noFill/>
                    </a:ln>
                  </pic:spPr>
                </pic:pic>
              </a:graphicData>
            </a:graphic>
          </wp:inline>
        </w:drawing>
      </w:r>
    </w:p>
    <w:p w14:paraId="07BAEAB3" w14:textId="56240A48" w:rsidR="006F4732" w:rsidRPr="004E0E9A" w:rsidRDefault="00722BF2" w:rsidP="001C3956">
      <w:pPr>
        <w:pStyle w:val="Caption"/>
        <w:jc w:val="center"/>
        <w:rPr>
          <w:color w:val="auto"/>
          <w:sz w:val="22"/>
          <w:szCs w:val="22"/>
        </w:rPr>
      </w:pPr>
      <w:bookmarkStart w:id="34" w:name="_Toc195650175"/>
      <w:bookmarkStart w:id="35" w:name="_Toc196422253"/>
      <w:r w:rsidRPr="004E0E9A">
        <w:rPr>
          <w:color w:val="auto"/>
          <w:sz w:val="22"/>
          <w:szCs w:val="22"/>
        </w:rPr>
        <w:t xml:space="preserve">Figure </w:t>
      </w:r>
      <w:r w:rsidRPr="004E0E9A">
        <w:rPr>
          <w:color w:val="auto"/>
          <w:sz w:val="22"/>
          <w:szCs w:val="22"/>
        </w:rPr>
        <w:fldChar w:fldCharType="begin"/>
      </w:r>
      <w:r w:rsidRPr="004E0E9A">
        <w:rPr>
          <w:color w:val="auto"/>
          <w:sz w:val="22"/>
          <w:szCs w:val="22"/>
        </w:rPr>
        <w:instrText xml:space="preserve"> SEQ Figure \* ARABIC </w:instrText>
      </w:r>
      <w:r w:rsidRPr="004E0E9A">
        <w:rPr>
          <w:color w:val="auto"/>
          <w:sz w:val="22"/>
          <w:szCs w:val="22"/>
        </w:rPr>
        <w:fldChar w:fldCharType="separate"/>
      </w:r>
      <w:r w:rsidR="005E0CFB">
        <w:rPr>
          <w:noProof/>
          <w:color w:val="auto"/>
          <w:sz w:val="22"/>
          <w:szCs w:val="22"/>
        </w:rPr>
        <w:t>16</w:t>
      </w:r>
      <w:r w:rsidRPr="004E0E9A">
        <w:rPr>
          <w:color w:val="auto"/>
          <w:sz w:val="22"/>
          <w:szCs w:val="22"/>
        </w:rPr>
        <w:fldChar w:fldCharType="end"/>
      </w:r>
      <w:r w:rsidRPr="004E0E9A">
        <w:rPr>
          <w:color w:val="auto"/>
          <w:sz w:val="22"/>
          <w:szCs w:val="22"/>
        </w:rPr>
        <w:t>: Display</w:t>
      </w:r>
      <w:bookmarkEnd w:id="34"/>
      <w:r w:rsidR="004E0E9A" w:rsidRPr="004E0E9A">
        <w:rPr>
          <w:color w:val="auto"/>
          <w:sz w:val="22"/>
          <w:szCs w:val="22"/>
        </w:rPr>
        <w:t xml:space="preserve">s </w:t>
      </w:r>
      <w:r w:rsidR="004E0E9A">
        <w:rPr>
          <w:color w:val="auto"/>
          <w:sz w:val="22"/>
          <w:szCs w:val="22"/>
        </w:rPr>
        <w:t xml:space="preserve">the </w:t>
      </w:r>
      <w:r w:rsidR="004E0E9A" w:rsidRPr="004E0E9A">
        <w:rPr>
          <w:color w:val="auto"/>
          <w:sz w:val="22"/>
          <w:szCs w:val="22"/>
        </w:rPr>
        <w:t xml:space="preserve">far-field total gain pattern of the dipole antenna simulated at 1.225 GHz. </w:t>
      </w:r>
      <w:r w:rsidR="004E0E9A">
        <w:rPr>
          <w:color w:val="auto"/>
          <w:sz w:val="22"/>
          <w:szCs w:val="22"/>
        </w:rPr>
        <w:t xml:space="preserve">This </w:t>
      </w:r>
      <w:r w:rsidR="004E0E9A" w:rsidRPr="004E0E9A">
        <w:rPr>
          <w:color w:val="auto"/>
          <w:sz w:val="22"/>
          <w:szCs w:val="22"/>
        </w:rPr>
        <w:t xml:space="preserve">illustrates the spatial distribution of </w:t>
      </w:r>
      <w:r w:rsidR="004E0E9A">
        <w:rPr>
          <w:color w:val="auto"/>
          <w:sz w:val="22"/>
          <w:szCs w:val="22"/>
        </w:rPr>
        <w:t xml:space="preserve">the </w:t>
      </w:r>
      <w:r w:rsidR="004E0E9A" w:rsidRPr="004E0E9A">
        <w:rPr>
          <w:color w:val="auto"/>
          <w:sz w:val="22"/>
          <w:szCs w:val="22"/>
        </w:rPr>
        <w:t>power</w:t>
      </w:r>
      <w:r w:rsidR="004E0E9A">
        <w:rPr>
          <w:color w:val="auto"/>
          <w:sz w:val="22"/>
          <w:szCs w:val="22"/>
        </w:rPr>
        <w:t xml:space="preserve"> radiated</w:t>
      </w:r>
      <w:r w:rsidR="004E0E9A" w:rsidRPr="004E0E9A">
        <w:rPr>
          <w:color w:val="auto"/>
          <w:sz w:val="22"/>
          <w:szCs w:val="22"/>
        </w:rPr>
        <w:t xml:space="preserve">, with a maximum gain of 1.87 </w:t>
      </w:r>
      <w:proofErr w:type="spellStart"/>
      <w:r w:rsidR="004E0E9A" w:rsidRPr="004E0E9A">
        <w:rPr>
          <w:color w:val="auto"/>
          <w:sz w:val="22"/>
          <w:szCs w:val="22"/>
        </w:rPr>
        <w:t>dB.</w:t>
      </w:r>
      <w:proofErr w:type="spellEnd"/>
      <w:r w:rsidR="004E0E9A" w:rsidRPr="004E0E9A">
        <w:rPr>
          <w:color w:val="auto"/>
          <w:sz w:val="22"/>
          <w:szCs w:val="22"/>
        </w:rPr>
        <w:t xml:space="preserve"> </w:t>
      </w:r>
      <w:r w:rsidR="004E0E9A">
        <w:rPr>
          <w:color w:val="auto"/>
          <w:sz w:val="22"/>
          <w:szCs w:val="22"/>
        </w:rPr>
        <w:t>Furthermore,</w:t>
      </w:r>
      <w:r w:rsidR="004E0E9A" w:rsidRPr="004E0E9A">
        <w:rPr>
          <w:color w:val="auto"/>
          <w:sz w:val="22"/>
          <w:szCs w:val="22"/>
        </w:rPr>
        <w:t xml:space="preserve"> peak gain occur</w:t>
      </w:r>
      <w:r w:rsidR="004E0E9A">
        <w:rPr>
          <w:color w:val="auto"/>
          <w:sz w:val="22"/>
          <w:szCs w:val="22"/>
        </w:rPr>
        <w:t>s</w:t>
      </w:r>
      <w:r w:rsidR="004E0E9A" w:rsidRPr="004E0E9A">
        <w:rPr>
          <w:color w:val="auto"/>
          <w:sz w:val="22"/>
          <w:szCs w:val="22"/>
        </w:rPr>
        <w:t xml:space="preserve"> perpendicular to the antenna axis </w:t>
      </w:r>
      <w:r w:rsidR="004E0E9A">
        <w:rPr>
          <w:color w:val="auto"/>
          <w:sz w:val="22"/>
          <w:szCs w:val="22"/>
        </w:rPr>
        <w:t>whereas the</w:t>
      </w:r>
      <w:r w:rsidR="004E0E9A" w:rsidRPr="004E0E9A">
        <w:rPr>
          <w:color w:val="auto"/>
          <w:sz w:val="22"/>
          <w:szCs w:val="22"/>
        </w:rPr>
        <w:t xml:space="preserve"> nulls</w:t>
      </w:r>
      <w:r w:rsidR="004E0E9A">
        <w:rPr>
          <w:color w:val="auto"/>
          <w:sz w:val="22"/>
          <w:szCs w:val="22"/>
        </w:rPr>
        <w:t xml:space="preserve"> occur</w:t>
      </w:r>
      <w:r w:rsidR="004E0E9A" w:rsidRPr="004E0E9A">
        <w:rPr>
          <w:color w:val="auto"/>
          <w:sz w:val="22"/>
          <w:szCs w:val="22"/>
        </w:rPr>
        <w:t xml:space="preserve"> along the axial direction</w:t>
      </w:r>
      <w:r w:rsidR="004E0E9A">
        <w:rPr>
          <w:color w:val="auto"/>
          <w:sz w:val="22"/>
          <w:szCs w:val="22"/>
        </w:rPr>
        <w:t>.</w:t>
      </w:r>
      <w:bookmarkEnd w:id="35"/>
    </w:p>
    <w:p w14:paraId="1D224ABB" w14:textId="2B3D687F" w:rsidR="00245D30" w:rsidRDefault="00245D30" w:rsidP="00245D30">
      <w:pPr>
        <w:pStyle w:val="Heading1"/>
      </w:pPr>
      <w:bookmarkStart w:id="36" w:name="_Toc196422209"/>
      <w:r>
        <w:lastRenderedPageBreak/>
        <w:t>Discussion:</w:t>
      </w:r>
      <w:bookmarkEnd w:id="36"/>
      <w:r>
        <w:t xml:space="preserve"> </w:t>
      </w:r>
    </w:p>
    <w:p w14:paraId="059322DD" w14:textId="18E29995" w:rsidR="00D143DB" w:rsidRPr="001F68FF" w:rsidRDefault="00D143DB" w:rsidP="00B434AD">
      <w:pPr>
        <w:spacing w:line="360" w:lineRule="auto"/>
        <w:ind w:firstLine="720"/>
      </w:pPr>
      <w:r w:rsidRPr="001F68FF">
        <w:t xml:space="preserve">The </w:t>
      </w:r>
      <w:r w:rsidR="005E0205" w:rsidRPr="001F68FF">
        <w:t xml:space="preserve">results from the </w:t>
      </w:r>
      <w:r w:rsidRPr="001F68FF">
        <w:t xml:space="preserve">simulation for both the vacuum-filled and Teflon-filled rectangular waveguides indicate that the TE₁₀ mode is the dominant propagating mode, as </w:t>
      </w:r>
      <w:proofErr w:type="gramStart"/>
      <w:r w:rsidRPr="001F68FF">
        <w:t>i</w:t>
      </w:r>
      <w:r w:rsidR="005E0205" w:rsidRPr="001F68FF">
        <w:t>t can be seen that in</w:t>
      </w:r>
      <w:proofErr w:type="gramEnd"/>
      <w:r w:rsidR="005E0205" w:rsidRPr="001F68FF">
        <w:t xml:space="preserve"> both </w:t>
      </w:r>
      <w:r w:rsidR="001F68FF" w:rsidRPr="001F68FF">
        <w:t>scenarios this mode</w:t>
      </w:r>
      <w:r w:rsidRPr="001F68FF">
        <w:t xml:space="preserve"> exhibits the lowest cutoff frequency. This </w:t>
      </w:r>
      <w:r w:rsidR="001F68FF" w:rsidRPr="001F68FF">
        <w:t xml:space="preserve">is an expected result, as </w:t>
      </w:r>
      <w:r w:rsidRPr="001F68FF">
        <w:t xml:space="preserve">aligns with theoretical expectations, </w:t>
      </w:r>
      <w:r w:rsidR="001F68FF" w:rsidRPr="001F68FF">
        <w:t>which suggests</w:t>
      </w:r>
      <w:r w:rsidRPr="001F68FF">
        <w:t xml:space="preserve"> that the TE₁₀ mode represents the simplest allowable field distribution in a rectangular waveguide</w:t>
      </w:r>
      <w:r w:rsidR="001F68FF" w:rsidRPr="001F68FF">
        <w:t xml:space="preserve">  where </w:t>
      </w:r>
      <w:r w:rsidRPr="001F68FF">
        <w:t xml:space="preserve">a </w:t>
      </w:r>
      <w:r w:rsidR="001F68FF" w:rsidRPr="001F68FF">
        <w:t>singular</w:t>
      </w:r>
      <w:r w:rsidRPr="001F68FF">
        <w:t xml:space="preserve"> half-wave variation across the broader dimension of the waveguide and no variation along the narrower dimension</w:t>
      </w:r>
      <w:r w:rsidR="00A52FE6" w:rsidRPr="001F68FF">
        <w:t xml:space="preserve"> </w:t>
      </w:r>
      <w:sdt>
        <w:sdtPr>
          <w:id w:val="-1471508611"/>
          <w:citation/>
        </w:sdtPr>
        <w:sdtContent>
          <w:r w:rsidR="00A52FE6" w:rsidRPr="001F68FF">
            <w:fldChar w:fldCharType="begin"/>
          </w:r>
          <w:r w:rsidR="00A52FE6" w:rsidRPr="001F68FF">
            <w:instrText xml:space="preserve"> CITATION DMP11 \l 2057 </w:instrText>
          </w:r>
          <w:r w:rsidR="00A52FE6" w:rsidRPr="001F68FF">
            <w:fldChar w:fldCharType="separate"/>
          </w:r>
          <w:r w:rsidR="00340AD6" w:rsidRPr="001F68FF">
            <w:rPr>
              <w:noProof/>
            </w:rPr>
            <w:t>[16]</w:t>
          </w:r>
          <w:r w:rsidR="00A52FE6" w:rsidRPr="001F68FF">
            <w:fldChar w:fldCharType="end"/>
          </w:r>
        </w:sdtContent>
      </w:sdt>
      <w:sdt>
        <w:sdtPr>
          <w:id w:val="2126036226"/>
          <w:citation/>
        </w:sdtPr>
        <w:sdtContent>
          <w:r w:rsidR="00A52FE6" w:rsidRPr="001F68FF">
            <w:fldChar w:fldCharType="begin"/>
          </w:r>
          <w:r w:rsidR="00A52FE6" w:rsidRPr="001F68FF">
            <w:instrText xml:space="preserve"> CITATION REC00 \l 2057 </w:instrText>
          </w:r>
          <w:r w:rsidR="00A52FE6" w:rsidRPr="001F68FF">
            <w:fldChar w:fldCharType="separate"/>
          </w:r>
          <w:r w:rsidR="00340AD6" w:rsidRPr="001F68FF">
            <w:rPr>
              <w:noProof/>
            </w:rPr>
            <w:t xml:space="preserve"> [17]</w:t>
          </w:r>
          <w:r w:rsidR="00A52FE6" w:rsidRPr="001F68FF">
            <w:fldChar w:fldCharType="end"/>
          </w:r>
        </w:sdtContent>
      </w:sdt>
      <w:r w:rsidRPr="001F68FF">
        <w:t>. Th</w:t>
      </w:r>
      <w:r w:rsidR="001F68FF" w:rsidRPr="001F68FF">
        <w:t>is was further demonstrated by the</w:t>
      </w:r>
      <w:r w:rsidRPr="001F68FF">
        <w:t xml:space="preserve"> Gamma plots</w:t>
      </w:r>
      <w:r w:rsidR="001F68FF" w:rsidRPr="001F68FF">
        <w:t xml:space="preserve"> of both the vacuum and Teflon filled waveguide. The plots displayed </w:t>
      </w:r>
      <w:r w:rsidRPr="001F68FF">
        <w:t xml:space="preserve">that the onset of </w:t>
      </w:r>
      <w:r w:rsidR="001F68FF" w:rsidRPr="001F68FF">
        <w:t xml:space="preserve">the wave’s </w:t>
      </w:r>
      <w:r w:rsidRPr="001F68FF">
        <w:t xml:space="preserve">propagation occurs at 7.11 GHz in the vacuum-filled waveguide </w:t>
      </w:r>
      <w:r w:rsidR="001F68FF" w:rsidRPr="001F68FF">
        <w:t>whereas was</w:t>
      </w:r>
      <w:r w:rsidRPr="001F68FF">
        <w:t xml:space="preserve"> 4.94 GHz in the Teflon-filled </w:t>
      </w:r>
      <w:r w:rsidR="001F68FF" w:rsidRPr="001F68FF">
        <w:t>waveguide</w:t>
      </w:r>
      <w:r w:rsidRPr="001F68FF">
        <w:t>. These values are consistent with the theoretical shift in cutoff frequency</w:t>
      </w:r>
      <w:r w:rsidR="001F68FF" w:rsidRPr="001F68FF">
        <w:t xml:space="preserve"> as it is</w:t>
      </w:r>
      <w:r w:rsidRPr="001F68FF">
        <w:t xml:space="preserve"> expected due to the increased relative permittivity of Teflon, which reduces the phase velocity</w:t>
      </w:r>
      <w:r w:rsidR="001F68FF" w:rsidRPr="001F68FF">
        <w:t xml:space="preserve"> as the material physically restricts the movement of the electromagnetic wave in turn</w:t>
      </w:r>
      <w:r w:rsidRPr="001F68FF">
        <w:t xml:space="preserve"> lower</w:t>
      </w:r>
      <w:r w:rsidR="001F68FF" w:rsidRPr="001F68FF">
        <w:t>ing</w:t>
      </w:r>
      <w:r w:rsidRPr="001F68FF">
        <w:t xml:space="preserve"> the cutoff threshold</w:t>
      </w:r>
      <w:r w:rsidR="00A52FE6" w:rsidRPr="001F68FF">
        <w:t xml:space="preserve"> </w:t>
      </w:r>
      <w:sdt>
        <w:sdtPr>
          <w:id w:val="-528645484"/>
          <w:citation/>
        </w:sdtPr>
        <w:sdtContent>
          <w:r w:rsidR="00A52FE6" w:rsidRPr="001F68FF">
            <w:fldChar w:fldCharType="begin"/>
          </w:r>
          <w:r w:rsidR="00A52FE6" w:rsidRPr="001F68FF">
            <w:instrText xml:space="preserve"> CITATION DMP11 \l 2057 </w:instrText>
          </w:r>
          <w:r w:rsidR="00A52FE6" w:rsidRPr="001F68FF">
            <w:fldChar w:fldCharType="separate"/>
          </w:r>
          <w:r w:rsidR="00340AD6" w:rsidRPr="001F68FF">
            <w:rPr>
              <w:noProof/>
            </w:rPr>
            <w:t>[16]</w:t>
          </w:r>
          <w:r w:rsidR="00A52FE6" w:rsidRPr="001F68FF">
            <w:fldChar w:fldCharType="end"/>
          </w:r>
        </w:sdtContent>
      </w:sdt>
      <w:sdt>
        <w:sdtPr>
          <w:id w:val="-18083087"/>
          <w:citation/>
        </w:sdtPr>
        <w:sdtContent>
          <w:r w:rsidR="00A52FE6" w:rsidRPr="001F68FF">
            <w:fldChar w:fldCharType="begin"/>
          </w:r>
          <w:r w:rsidR="00A52FE6" w:rsidRPr="001F68FF">
            <w:instrText xml:space="preserve"> CITATION DKC89 \l 2057 </w:instrText>
          </w:r>
          <w:r w:rsidR="00A52FE6" w:rsidRPr="001F68FF">
            <w:fldChar w:fldCharType="separate"/>
          </w:r>
          <w:r w:rsidR="00340AD6" w:rsidRPr="001F68FF">
            <w:rPr>
              <w:noProof/>
            </w:rPr>
            <w:t xml:space="preserve"> [18]</w:t>
          </w:r>
          <w:r w:rsidR="00A52FE6" w:rsidRPr="001F68FF">
            <w:fldChar w:fldCharType="end"/>
          </w:r>
        </w:sdtContent>
      </w:sdt>
      <w:r w:rsidRPr="001F68FF">
        <w:t>.</w:t>
      </w:r>
    </w:p>
    <w:p w14:paraId="081523B4" w14:textId="4579BC0B" w:rsidR="00D143DB" w:rsidRPr="00E72BC8" w:rsidRDefault="001F68FF" w:rsidP="00B434AD">
      <w:pPr>
        <w:spacing w:line="360" w:lineRule="auto"/>
        <w:ind w:firstLine="720"/>
      </w:pPr>
      <w:r w:rsidRPr="00E72BC8">
        <w:t>In addition to the gamma plots, t</w:t>
      </w:r>
      <w:r w:rsidR="00D143DB" w:rsidRPr="00E72BC8">
        <w:t>he simulated electric and magnetic field distributions</w:t>
      </w:r>
      <w:r w:rsidRPr="00E72BC8">
        <w:t xml:space="preserve"> visualisation</w:t>
      </w:r>
      <w:r w:rsidR="00D143DB" w:rsidRPr="00E72BC8">
        <w:t xml:space="preserve"> further support</w:t>
      </w:r>
      <w:r w:rsidRPr="00E72BC8">
        <w:t>ed</w:t>
      </w:r>
      <w:r w:rsidR="00D143DB" w:rsidRPr="00E72BC8">
        <w:t xml:space="preserve"> the identification of the TE₁₀ mode as the dominant propagating mode. </w:t>
      </w:r>
      <w:r w:rsidRPr="00E72BC8">
        <w:t>It can be seen in the</w:t>
      </w:r>
      <w:r w:rsidR="00D143DB" w:rsidRPr="00E72BC8">
        <w:t xml:space="preserve"> E-field magnitude plots </w:t>
      </w:r>
      <w:r w:rsidRPr="00E72BC8">
        <w:t xml:space="preserve">that </w:t>
      </w:r>
      <w:r w:rsidR="00D143DB" w:rsidRPr="00E72BC8">
        <w:t xml:space="preserve">a single lobe extending across the waveguide’s width with nulls at the conducting walls, </w:t>
      </w:r>
      <w:r w:rsidRPr="00E72BC8">
        <w:t xml:space="preserve">which is </w:t>
      </w:r>
      <w:r w:rsidR="00D143DB" w:rsidRPr="00E72BC8">
        <w:t xml:space="preserve">consistent with the expected half-wave variation in the transverse electric field. </w:t>
      </w:r>
      <w:r w:rsidRPr="00E72BC8">
        <w:t>Furthermore</w:t>
      </w:r>
      <w:r w:rsidR="00D143DB" w:rsidRPr="00E72BC8">
        <w:t xml:space="preserve">, the H-field vector plots </w:t>
      </w:r>
      <w:r w:rsidRPr="00E72BC8">
        <w:t xml:space="preserve">somewhat </w:t>
      </w:r>
      <w:r w:rsidR="00D143DB" w:rsidRPr="00E72BC8">
        <w:t>display</w:t>
      </w:r>
      <w:r w:rsidRPr="00E72BC8">
        <w:t xml:space="preserve"> a</w:t>
      </w:r>
      <w:r w:rsidR="00D143DB" w:rsidRPr="00E72BC8">
        <w:t xml:space="preserve"> circulating magnetic fields oriented primarily within the transverse plane, in </w:t>
      </w:r>
      <w:r w:rsidRPr="00E72BC8">
        <w:t xml:space="preserve">which corresponds to </w:t>
      </w:r>
      <w:r w:rsidR="00D143DB" w:rsidRPr="00E72BC8">
        <w:t>the theoretical field configuration of a TE₁₀ mode</w:t>
      </w:r>
      <w:sdt>
        <w:sdtPr>
          <w:id w:val="631294844"/>
          <w:citation/>
        </w:sdtPr>
        <w:sdtContent>
          <w:r w:rsidR="005A4D5A" w:rsidRPr="00E72BC8">
            <w:fldChar w:fldCharType="begin"/>
          </w:r>
          <w:r w:rsidR="005A4D5A" w:rsidRPr="00E72BC8">
            <w:instrText xml:space="preserve"> CITATION REC00 \l 2057 </w:instrText>
          </w:r>
          <w:r w:rsidR="005A4D5A" w:rsidRPr="00E72BC8">
            <w:fldChar w:fldCharType="separate"/>
          </w:r>
          <w:r w:rsidR="00340AD6" w:rsidRPr="00E72BC8">
            <w:rPr>
              <w:noProof/>
            </w:rPr>
            <w:t xml:space="preserve"> [17]</w:t>
          </w:r>
          <w:r w:rsidR="005A4D5A" w:rsidRPr="00E72BC8">
            <w:fldChar w:fldCharType="end"/>
          </w:r>
        </w:sdtContent>
      </w:sdt>
      <w:sdt>
        <w:sdtPr>
          <w:id w:val="468258850"/>
          <w:citation/>
        </w:sdtPr>
        <w:sdtContent>
          <w:r w:rsidR="005A4D5A" w:rsidRPr="00E72BC8">
            <w:fldChar w:fldCharType="begin"/>
          </w:r>
          <w:r w:rsidR="005A4D5A" w:rsidRPr="00E72BC8">
            <w:instrText xml:space="preserve"> CITATION DKC89 \l 2057 </w:instrText>
          </w:r>
          <w:r w:rsidR="005A4D5A" w:rsidRPr="00E72BC8">
            <w:fldChar w:fldCharType="separate"/>
          </w:r>
          <w:r w:rsidR="00340AD6" w:rsidRPr="00E72BC8">
            <w:rPr>
              <w:noProof/>
            </w:rPr>
            <w:t xml:space="preserve"> [18]</w:t>
          </w:r>
          <w:r w:rsidR="005A4D5A" w:rsidRPr="00E72BC8">
            <w:fldChar w:fldCharType="end"/>
          </w:r>
        </w:sdtContent>
      </w:sdt>
      <w:r w:rsidR="00D143DB" w:rsidRPr="00E72BC8">
        <w:t xml:space="preserve">. </w:t>
      </w:r>
      <w:r w:rsidRPr="00E72BC8">
        <w:t>It can be observed in the results that there is an</w:t>
      </w:r>
      <w:r w:rsidR="00D143DB" w:rsidRPr="00E72BC8">
        <w:t xml:space="preserve"> absence of any field variation along the vertical</w:t>
      </w:r>
      <w:r w:rsidRPr="00E72BC8">
        <w:t xml:space="preserve"> </w:t>
      </w:r>
      <w:r w:rsidR="00D143DB" w:rsidRPr="00E72BC8">
        <w:t xml:space="preserve">dimension in both E and H fields further </w:t>
      </w:r>
      <w:r w:rsidR="00E72BC8" w:rsidRPr="00E72BC8">
        <w:t>suggesting</w:t>
      </w:r>
      <w:r w:rsidR="00D143DB" w:rsidRPr="00E72BC8">
        <w:t xml:space="preserve"> that no higher-order modes are excited at the simulated</w:t>
      </w:r>
      <w:r w:rsidR="00E72BC8" w:rsidRPr="00E72BC8">
        <w:t xml:space="preserve"> cutoff</w:t>
      </w:r>
      <w:r w:rsidR="00D143DB" w:rsidRPr="00E72BC8">
        <w:t xml:space="preserve"> frequency.</w:t>
      </w:r>
    </w:p>
    <w:p w14:paraId="667EC431" w14:textId="65CB02C2" w:rsidR="00D143DB" w:rsidRPr="00E72BC8" w:rsidRDefault="00D143DB" w:rsidP="00B434AD">
      <w:pPr>
        <w:spacing w:line="360" w:lineRule="auto"/>
        <w:ind w:firstLine="720"/>
      </w:pPr>
      <w:r w:rsidRPr="00E72BC8">
        <w:t xml:space="preserve">When comparing the vacuum-filled </w:t>
      </w:r>
      <w:r w:rsidR="00E72BC8" w:rsidRPr="00E72BC8">
        <w:t>waveguides to the</w:t>
      </w:r>
      <w:r w:rsidRPr="00E72BC8">
        <w:t xml:space="preserve"> Teflon-filled waveguides, </w:t>
      </w:r>
      <w:r w:rsidR="00E72BC8" w:rsidRPr="00E72BC8">
        <w:t xml:space="preserve">there is </w:t>
      </w:r>
      <w:r w:rsidRPr="00E72BC8">
        <w:t xml:space="preserve">a clear downward shift in cutoff frequency observed in the presence of Teflon. This shift </w:t>
      </w:r>
      <w:r w:rsidR="00E72BC8" w:rsidRPr="00E72BC8">
        <w:t>can be</w:t>
      </w:r>
      <w:r w:rsidRPr="00E72BC8">
        <w:t xml:space="preserve"> attributable to the higher relative permittivity</w:t>
      </w:r>
      <w:r w:rsidR="00E72BC8" w:rsidRPr="00E72BC8">
        <w:t xml:space="preserve">, </w:t>
      </w:r>
      <w:r w:rsidRPr="00E72BC8">
        <w:t>ε</w:t>
      </w:r>
      <w:r w:rsidRPr="00E72BC8">
        <w:rPr>
          <w:rFonts w:ascii="Arial" w:hAnsi="Arial" w:cs="Arial"/>
        </w:rPr>
        <w:t>ᵣ</w:t>
      </w:r>
      <w:r w:rsidRPr="00E72BC8">
        <w:t xml:space="preserve"> ≈ 2.1</w:t>
      </w:r>
      <w:r w:rsidR="00E72BC8" w:rsidRPr="00E72BC8">
        <w:t>,</w:t>
      </w:r>
      <w:r w:rsidRPr="00E72BC8">
        <w:t xml:space="preserve"> of Teflon, which reduces the phase velocity of </w:t>
      </w:r>
      <w:r w:rsidR="00E72BC8" w:rsidRPr="00E72BC8">
        <w:t>propagation, physically reducing the effective formation of the</w:t>
      </w:r>
      <w:r w:rsidRPr="00E72BC8">
        <w:t xml:space="preserve"> wave, thereby lowering the cutoff threshold for all modes</w:t>
      </w:r>
      <w:r w:rsidR="005A4D5A" w:rsidRPr="00E72BC8">
        <w:t xml:space="preserve"> </w:t>
      </w:r>
      <w:sdt>
        <w:sdtPr>
          <w:id w:val="-412856571"/>
          <w:citation/>
        </w:sdtPr>
        <w:sdtContent>
          <w:r w:rsidR="005A4D5A" w:rsidRPr="00E72BC8">
            <w:fldChar w:fldCharType="begin"/>
          </w:r>
          <w:r w:rsidR="005A4D5A" w:rsidRPr="00E72BC8">
            <w:instrText xml:space="preserve"> CITATION DMP11 \l 2057 </w:instrText>
          </w:r>
          <w:r w:rsidR="005A4D5A" w:rsidRPr="00E72BC8">
            <w:fldChar w:fldCharType="separate"/>
          </w:r>
          <w:r w:rsidR="00340AD6" w:rsidRPr="00E72BC8">
            <w:rPr>
              <w:noProof/>
            </w:rPr>
            <w:t>[16]</w:t>
          </w:r>
          <w:r w:rsidR="005A4D5A" w:rsidRPr="00E72BC8">
            <w:fldChar w:fldCharType="end"/>
          </w:r>
        </w:sdtContent>
      </w:sdt>
      <w:sdt>
        <w:sdtPr>
          <w:id w:val="992913749"/>
          <w:citation/>
        </w:sdtPr>
        <w:sdtContent>
          <w:r w:rsidR="005A4D5A" w:rsidRPr="00E72BC8">
            <w:fldChar w:fldCharType="begin"/>
          </w:r>
          <w:r w:rsidR="005A4D5A" w:rsidRPr="00E72BC8">
            <w:instrText xml:space="preserve"> CITATION DKC89 \l 2057 </w:instrText>
          </w:r>
          <w:r w:rsidR="005A4D5A" w:rsidRPr="00E72BC8">
            <w:fldChar w:fldCharType="separate"/>
          </w:r>
          <w:r w:rsidR="00340AD6" w:rsidRPr="00E72BC8">
            <w:rPr>
              <w:noProof/>
            </w:rPr>
            <w:t xml:space="preserve"> [18]</w:t>
          </w:r>
          <w:r w:rsidR="005A4D5A" w:rsidRPr="00E72BC8">
            <w:fldChar w:fldCharType="end"/>
          </w:r>
        </w:sdtContent>
      </w:sdt>
      <w:r w:rsidRPr="00E72BC8">
        <w:t>. Despite this shift</w:t>
      </w:r>
      <w:r w:rsidR="00E72BC8" w:rsidRPr="00E72BC8">
        <w:t xml:space="preserve"> between materials </w:t>
      </w:r>
      <w:r w:rsidRPr="00E72BC8">
        <w:t>the modal structure remains unchanged</w:t>
      </w:r>
      <w:r w:rsidR="00E72BC8" w:rsidRPr="00E72BC8">
        <w:t xml:space="preserve">, where </w:t>
      </w:r>
      <w:r w:rsidRPr="00E72BC8">
        <w:t xml:space="preserve">TE₁₀ </w:t>
      </w:r>
      <w:r w:rsidR="00E72BC8" w:rsidRPr="00E72BC8">
        <w:t>remains</w:t>
      </w:r>
      <w:r w:rsidRPr="00E72BC8">
        <w:t xml:space="preserve"> the dominant mode in both configurations</w:t>
      </w:r>
      <w:r w:rsidR="00E72BC8" w:rsidRPr="00E72BC8">
        <w:t xml:space="preserve">, suggesting that the geometry plays a much more significant factor in mode dominance, over material properties. This is </w:t>
      </w:r>
      <w:r w:rsidRPr="00E72BC8">
        <w:t>confirmed by</w:t>
      </w:r>
      <w:r w:rsidR="00E72BC8" w:rsidRPr="00E72BC8">
        <w:t xml:space="preserve"> the</w:t>
      </w:r>
      <w:r w:rsidRPr="00E72BC8">
        <w:t xml:space="preserve"> consistent field distributions and the order of mode excitation observed in the Gamma plots. The Teflon-filled guide also exhibits </w:t>
      </w:r>
      <w:r w:rsidRPr="00E72BC8">
        <w:lastRenderedPageBreak/>
        <w:t>tighter field confinement, particularly in the E-field magnitude,</w:t>
      </w:r>
      <w:r w:rsidR="00E72BC8" w:rsidRPr="00E72BC8">
        <w:t xml:space="preserve"> which has been attributed </w:t>
      </w:r>
      <w:r w:rsidRPr="00E72BC8">
        <w:t>to the increased dielectric loading</w:t>
      </w:r>
      <w:sdt>
        <w:sdtPr>
          <w:id w:val="73561070"/>
          <w:citation/>
        </w:sdtPr>
        <w:sdtContent>
          <w:r w:rsidR="005A4D5A" w:rsidRPr="00E72BC8">
            <w:fldChar w:fldCharType="begin"/>
          </w:r>
          <w:r w:rsidR="005A4D5A" w:rsidRPr="00E72BC8">
            <w:instrText xml:space="preserve"> CITATION DKC89 \l 2057 </w:instrText>
          </w:r>
          <w:r w:rsidR="005A4D5A" w:rsidRPr="00E72BC8">
            <w:fldChar w:fldCharType="separate"/>
          </w:r>
          <w:r w:rsidR="00340AD6" w:rsidRPr="00E72BC8">
            <w:rPr>
              <w:noProof/>
            </w:rPr>
            <w:t xml:space="preserve"> [18]</w:t>
          </w:r>
          <w:r w:rsidR="005A4D5A" w:rsidRPr="00E72BC8">
            <w:fldChar w:fldCharType="end"/>
          </w:r>
        </w:sdtContent>
      </w:sdt>
      <w:r w:rsidRPr="00E72BC8">
        <w:t>.</w:t>
      </w:r>
    </w:p>
    <w:p w14:paraId="075560E7" w14:textId="2A5E259C" w:rsidR="00C10513" w:rsidRDefault="00A52FE6" w:rsidP="00B434AD">
      <w:pPr>
        <w:spacing w:line="360" w:lineRule="auto"/>
      </w:pPr>
      <w:r w:rsidRPr="00D01011">
        <w:tab/>
      </w:r>
      <w:r w:rsidR="00E72BC8" w:rsidRPr="00D01011">
        <w:t xml:space="preserve">Whilst the results of this study </w:t>
      </w:r>
      <w:r w:rsidRPr="00D01011">
        <w:t>accura</w:t>
      </w:r>
      <w:r w:rsidR="00E72BC8" w:rsidRPr="00D01011">
        <w:t xml:space="preserve">tely depicted the </w:t>
      </w:r>
      <w:r w:rsidRPr="00D01011">
        <w:t>waveguide modal analysis</w:t>
      </w:r>
      <w:r w:rsidR="00E72BC8" w:rsidRPr="00D01011">
        <w:t>, results</w:t>
      </w:r>
      <w:r w:rsidRPr="00D01011">
        <w:t xml:space="preserve"> could have been further </w:t>
      </w:r>
      <w:r w:rsidR="00E72BC8" w:rsidRPr="00D01011">
        <w:t>bolstered</w:t>
      </w:r>
      <w:r w:rsidRPr="00D01011">
        <w:t xml:space="preserve"> </w:t>
      </w:r>
      <w:r w:rsidR="00D01011" w:rsidRPr="00D01011">
        <w:t>by</w:t>
      </w:r>
      <w:r w:rsidRPr="00D01011">
        <w:t xml:space="preserve"> inclu</w:t>
      </w:r>
      <w:r w:rsidR="00D01011" w:rsidRPr="00D01011">
        <w:t>ding</w:t>
      </w:r>
      <w:r w:rsidRPr="00D01011">
        <w:t xml:space="preserve"> dispersion diagrams </w:t>
      </w:r>
      <w:r w:rsidR="00D01011" w:rsidRPr="00D01011">
        <w:t xml:space="preserve">such as </w:t>
      </w:r>
      <w:r w:rsidRPr="00D01011">
        <w:t xml:space="preserve">β–frequency plots. In such plots, the first curve to </w:t>
      </w:r>
      <w:r w:rsidR="00D01011" w:rsidRPr="00D01011">
        <w:t>display</w:t>
      </w:r>
      <w:r w:rsidRPr="00D01011">
        <w:t xml:space="preserve"> a non-zero propagation constant (β) would reliably indicate the dominant mode. Moreover, dispersion analysis would enable the extraction of additional insights, including group velocity characteristics and modal dispersion behaviour, which are critical for broadband and high-frequency applications</w:t>
      </w:r>
      <w:sdt>
        <w:sdtPr>
          <w:id w:val="-1221749944"/>
          <w:citation/>
        </w:sdtPr>
        <w:sdtContent>
          <w:r w:rsidR="005A4D5A" w:rsidRPr="00D01011">
            <w:fldChar w:fldCharType="begin"/>
          </w:r>
          <w:r w:rsidR="005A4D5A" w:rsidRPr="00D01011">
            <w:instrText xml:space="preserve"> CITATION DMP11 \l 2057 </w:instrText>
          </w:r>
          <w:r w:rsidR="005A4D5A" w:rsidRPr="00D01011">
            <w:fldChar w:fldCharType="separate"/>
          </w:r>
          <w:r w:rsidR="00340AD6" w:rsidRPr="00D01011">
            <w:rPr>
              <w:noProof/>
            </w:rPr>
            <w:t xml:space="preserve"> [16]</w:t>
          </w:r>
          <w:r w:rsidR="005A4D5A" w:rsidRPr="00D01011">
            <w:fldChar w:fldCharType="end"/>
          </w:r>
        </w:sdtContent>
      </w:sdt>
      <w:sdt>
        <w:sdtPr>
          <w:id w:val="-440070254"/>
          <w:citation/>
        </w:sdtPr>
        <w:sdtContent>
          <w:r w:rsidR="005A4D5A" w:rsidRPr="00D01011">
            <w:fldChar w:fldCharType="begin"/>
          </w:r>
          <w:r w:rsidR="005A4D5A" w:rsidRPr="00D01011">
            <w:instrText xml:space="preserve"> CITATION DKC89 \l 2057 </w:instrText>
          </w:r>
          <w:r w:rsidR="005A4D5A" w:rsidRPr="00D01011">
            <w:fldChar w:fldCharType="separate"/>
          </w:r>
          <w:r w:rsidR="00340AD6" w:rsidRPr="00D01011">
            <w:rPr>
              <w:noProof/>
            </w:rPr>
            <w:t xml:space="preserve"> [18]</w:t>
          </w:r>
          <w:r w:rsidR="005A4D5A" w:rsidRPr="00D01011">
            <w:fldChar w:fldCharType="end"/>
          </w:r>
        </w:sdtContent>
      </w:sdt>
      <w:r w:rsidRPr="00D01011">
        <w:t>. Complementary analysis using S-parameters</w:t>
      </w:r>
      <w:r w:rsidR="00D01011">
        <w:t xml:space="preserve"> which </w:t>
      </w:r>
      <w:r w:rsidRPr="00D01011">
        <w:t>specifically monitor the reflection coefficient (S₁₁) and transmission coefficient (S₂₁)</w:t>
      </w:r>
      <w:r w:rsidR="00D01011">
        <w:t xml:space="preserve"> this </w:t>
      </w:r>
      <w:r w:rsidRPr="00D01011">
        <w:t>would also provide a valuable means of identifying resonance. A sharp dip in S₁₁ or corresponding rise in S₂₁ would mark the onset of efficient propagation, thereby validating the frequency range at which the dominant mode is excited</w:t>
      </w:r>
      <w:sdt>
        <w:sdtPr>
          <w:id w:val="1228888341"/>
          <w:citation/>
        </w:sdtPr>
        <w:sdtContent>
          <w:r w:rsidR="005A4D5A" w:rsidRPr="00D01011">
            <w:fldChar w:fldCharType="begin"/>
          </w:r>
          <w:r w:rsidR="005A4D5A" w:rsidRPr="00D01011">
            <w:instrText xml:space="preserve"> CITATION RLu00 \l 2057 </w:instrText>
          </w:r>
          <w:r w:rsidR="005A4D5A" w:rsidRPr="00D01011">
            <w:fldChar w:fldCharType="separate"/>
          </w:r>
          <w:r w:rsidR="00340AD6" w:rsidRPr="00D01011">
            <w:rPr>
              <w:noProof/>
            </w:rPr>
            <w:t xml:space="preserve"> [19]</w:t>
          </w:r>
          <w:r w:rsidR="005A4D5A" w:rsidRPr="00D01011">
            <w:fldChar w:fldCharType="end"/>
          </w:r>
        </w:sdtContent>
      </w:sdt>
      <w:r w:rsidRPr="00D01011">
        <w:t>.</w:t>
      </w:r>
    </w:p>
    <w:p w14:paraId="536B2BF6" w14:textId="52C9CD35" w:rsidR="00A52FE6" w:rsidRPr="00D01011" w:rsidRDefault="00A52FE6" w:rsidP="00B434AD">
      <w:pPr>
        <w:spacing w:line="360" w:lineRule="auto"/>
        <w:ind w:firstLine="720"/>
      </w:pPr>
      <w:r w:rsidRPr="00D01011">
        <w:t xml:space="preserve">The </w:t>
      </w:r>
      <w:r w:rsidR="00D01011" w:rsidRPr="00D01011">
        <w:t xml:space="preserve">results obtained from the </w:t>
      </w:r>
      <w:r w:rsidRPr="00D01011">
        <w:t xml:space="preserve">S-parameter </w:t>
      </w:r>
      <w:r w:rsidR="00D01011" w:rsidRPr="00D01011">
        <w:t>study</w:t>
      </w:r>
      <w:r w:rsidRPr="00D01011">
        <w:t xml:space="preserve"> indicate that the dipole antenna resonate</w:t>
      </w:r>
      <w:r w:rsidR="00D01011" w:rsidRPr="00D01011">
        <w:t>d</w:t>
      </w:r>
      <w:r w:rsidRPr="00D01011">
        <w:t xml:space="preserve"> most effectively at approximately 1.2 GHz, as evidenced by a pronounced minimum in the S₁₁ curve. This is </w:t>
      </w:r>
      <w:r w:rsidR="00D01011" w:rsidRPr="00D01011">
        <w:t xml:space="preserve">somewhat </w:t>
      </w:r>
      <w:r w:rsidRPr="00D01011">
        <w:t>lower than the</w:t>
      </w:r>
      <w:r w:rsidR="00D01011" w:rsidRPr="00D01011">
        <w:t xml:space="preserve"> anticipated</w:t>
      </w:r>
      <w:r w:rsidRPr="00D01011">
        <w:t xml:space="preserve"> theoretical resonance frequency of 1.422 GHz</w:t>
      </w:r>
      <w:r w:rsidR="00D01011" w:rsidRPr="00D01011">
        <w:t xml:space="preserve"> which was</w:t>
      </w:r>
      <w:r w:rsidRPr="00D01011">
        <w:t xml:space="preserve"> calculated based on the antenna’s physical length in free space</w:t>
      </w:r>
      <w:r w:rsidR="005A4D5A" w:rsidRPr="00D01011">
        <w:t xml:space="preserve"> </w:t>
      </w:r>
      <w:sdt>
        <w:sdtPr>
          <w:id w:val="-1512214519"/>
          <w:citation/>
        </w:sdtPr>
        <w:sdtContent>
          <w:r w:rsidR="005A4D5A" w:rsidRPr="00D01011">
            <w:fldChar w:fldCharType="begin"/>
          </w:r>
          <w:r w:rsidR="005A4D5A" w:rsidRPr="00D01011">
            <w:instrText xml:space="preserve"> CITATION CAB16 \l 2057 </w:instrText>
          </w:r>
          <w:r w:rsidR="005A4D5A" w:rsidRPr="00D01011">
            <w:fldChar w:fldCharType="separate"/>
          </w:r>
          <w:r w:rsidR="00340AD6" w:rsidRPr="00D01011">
            <w:rPr>
              <w:noProof/>
            </w:rPr>
            <w:t>[20]</w:t>
          </w:r>
          <w:r w:rsidR="005A4D5A" w:rsidRPr="00D01011">
            <w:fldChar w:fldCharType="end"/>
          </w:r>
        </w:sdtContent>
      </w:sdt>
      <w:sdt>
        <w:sdtPr>
          <w:id w:val="986519508"/>
          <w:citation/>
        </w:sdtPr>
        <w:sdtContent>
          <w:r w:rsidR="00340AD6" w:rsidRPr="00D01011">
            <w:fldChar w:fldCharType="begin"/>
          </w:r>
          <w:r w:rsidR="00340AD6" w:rsidRPr="00D01011">
            <w:instrText xml:space="preserve"> CITATION DMP89 \l 2057 </w:instrText>
          </w:r>
          <w:r w:rsidR="00340AD6" w:rsidRPr="00D01011">
            <w:fldChar w:fldCharType="separate"/>
          </w:r>
          <w:r w:rsidR="00340AD6" w:rsidRPr="00D01011">
            <w:rPr>
              <w:noProof/>
            </w:rPr>
            <w:t xml:space="preserve"> [21]</w:t>
          </w:r>
          <w:r w:rsidR="00340AD6" w:rsidRPr="00D01011">
            <w:fldChar w:fldCharType="end"/>
          </w:r>
        </w:sdtContent>
      </w:sdt>
      <w:r w:rsidRPr="00D01011">
        <w:t xml:space="preserve">. </w:t>
      </w:r>
      <w:r w:rsidR="00D01011" w:rsidRPr="00D01011">
        <w:t>This ultimately indicates that i</w:t>
      </w:r>
      <w:r w:rsidRPr="00D01011">
        <w:t xml:space="preserve">n </w:t>
      </w:r>
      <w:r w:rsidR="00D01011" w:rsidRPr="00D01011">
        <w:t>true real-world</w:t>
      </w:r>
      <w:r w:rsidRPr="00D01011">
        <w:t xml:space="preserve"> scenarios, deviation could arise from impedance mismatches introduced by external loading effects, including enclosure materials</w:t>
      </w:r>
      <w:r w:rsidR="00D01011" w:rsidRPr="00D01011">
        <w:t xml:space="preserve"> to physically protect the antenna, </w:t>
      </w:r>
      <w:r w:rsidRPr="00D01011">
        <w:t>surrounding structures, or nearby circuitry</w:t>
      </w:r>
      <w:sdt>
        <w:sdtPr>
          <w:id w:val="1859770298"/>
          <w:citation/>
        </w:sdtPr>
        <w:sdtContent>
          <w:r w:rsidR="00340AD6" w:rsidRPr="00D01011">
            <w:fldChar w:fldCharType="begin"/>
          </w:r>
          <w:r w:rsidR="00340AD6" w:rsidRPr="00D01011">
            <w:instrText xml:space="preserve"> CITATION CAB16 \l 2057 </w:instrText>
          </w:r>
          <w:r w:rsidR="00340AD6" w:rsidRPr="00D01011">
            <w:fldChar w:fldCharType="separate"/>
          </w:r>
          <w:r w:rsidR="00340AD6" w:rsidRPr="00D01011">
            <w:rPr>
              <w:noProof/>
            </w:rPr>
            <w:t xml:space="preserve"> [20]</w:t>
          </w:r>
          <w:r w:rsidR="00340AD6" w:rsidRPr="00D01011">
            <w:fldChar w:fldCharType="end"/>
          </w:r>
        </w:sdtContent>
      </w:sdt>
      <w:r w:rsidRPr="00D01011">
        <w:t xml:space="preserve">. </w:t>
      </w:r>
    </w:p>
    <w:p w14:paraId="0497C9C5" w14:textId="7BDF0554" w:rsidR="00A52FE6" w:rsidRPr="005E0CFB" w:rsidRDefault="00A52FE6" w:rsidP="00B434AD">
      <w:pPr>
        <w:spacing w:line="360" w:lineRule="auto"/>
        <w:ind w:firstLine="720"/>
      </w:pPr>
      <w:r w:rsidRPr="005E0CFB">
        <w:t xml:space="preserve">However, </w:t>
      </w:r>
      <w:r w:rsidR="00A54E43" w:rsidRPr="005E0CFB">
        <w:t>in this instance</w:t>
      </w:r>
      <w:r w:rsidRPr="005E0CFB">
        <w:t xml:space="preserve"> that this analysis was conducted in a simulated environment, </w:t>
      </w:r>
      <w:r w:rsidR="00A54E43" w:rsidRPr="005E0CFB">
        <w:t xml:space="preserve">this indicates that </w:t>
      </w:r>
      <w:r w:rsidRPr="005E0CFB">
        <w:t>the most likely explanation</w:t>
      </w:r>
      <w:r w:rsidR="00A54E43" w:rsidRPr="005E0CFB">
        <w:t xml:space="preserve"> for the deviation</w:t>
      </w:r>
      <w:r w:rsidRPr="005E0CFB">
        <w:t xml:space="preserve"> is the presence of end effects, </w:t>
      </w:r>
      <w:r w:rsidR="00A54E43" w:rsidRPr="005E0CFB">
        <w:t xml:space="preserve">this is </w:t>
      </w:r>
      <w:r w:rsidRPr="005E0CFB">
        <w:t xml:space="preserve">where the electric field extends beyond the physical tips of the dipole. This phenomenon effectively increases the electrical length of the antenna, </w:t>
      </w:r>
      <w:r w:rsidR="00A54E43" w:rsidRPr="005E0CFB">
        <w:t>in turn this</w:t>
      </w:r>
      <w:r w:rsidRPr="005E0CFB">
        <w:t xml:space="preserve"> redu</w:t>
      </w:r>
      <w:r w:rsidR="00A54E43" w:rsidRPr="005E0CFB">
        <w:t>ces the antennas</w:t>
      </w:r>
      <w:r w:rsidRPr="005E0CFB">
        <w:t xml:space="preserve"> resonant frequency</w:t>
      </w:r>
      <w:sdt>
        <w:sdtPr>
          <w:id w:val="-370232768"/>
          <w:citation/>
        </w:sdtPr>
        <w:sdtContent>
          <w:r w:rsidR="00340AD6" w:rsidRPr="005E0CFB">
            <w:fldChar w:fldCharType="begin"/>
          </w:r>
          <w:r w:rsidR="00340AD6" w:rsidRPr="005E0CFB">
            <w:instrText xml:space="preserve"> CITATION ARD82 \l 2057 </w:instrText>
          </w:r>
          <w:r w:rsidR="00340AD6" w:rsidRPr="005E0CFB">
            <w:fldChar w:fldCharType="separate"/>
          </w:r>
          <w:r w:rsidR="00340AD6" w:rsidRPr="005E0CFB">
            <w:rPr>
              <w:noProof/>
            </w:rPr>
            <w:t xml:space="preserve"> [22]</w:t>
          </w:r>
          <w:r w:rsidR="00340AD6" w:rsidRPr="005E0CFB">
            <w:fldChar w:fldCharType="end"/>
          </w:r>
        </w:sdtContent>
      </w:sdt>
      <w:sdt>
        <w:sdtPr>
          <w:id w:val="1518577245"/>
          <w:citation/>
        </w:sdtPr>
        <w:sdtContent>
          <w:r w:rsidR="00340AD6" w:rsidRPr="005E0CFB">
            <w:fldChar w:fldCharType="begin"/>
          </w:r>
          <w:r w:rsidR="00340AD6" w:rsidRPr="005E0CFB">
            <w:instrText xml:space="preserve"> CITATION HAW77 \l 2057 </w:instrText>
          </w:r>
          <w:r w:rsidR="00340AD6" w:rsidRPr="005E0CFB">
            <w:fldChar w:fldCharType="separate"/>
          </w:r>
          <w:r w:rsidR="00340AD6" w:rsidRPr="005E0CFB">
            <w:rPr>
              <w:noProof/>
            </w:rPr>
            <w:t xml:space="preserve"> [23]</w:t>
          </w:r>
          <w:r w:rsidR="00340AD6" w:rsidRPr="005E0CFB">
            <w:fldChar w:fldCharType="end"/>
          </w:r>
        </w:sdtContent>
      </w:sdt>
      <w:r w:rsidRPr="005E0CFB">
        <w:t xml:space="preserve">. </w:t>
      </w:r>
      <w:proofErr w:type="gramStart"/>
      <w:r w:rsidR="00A54E43" w:rsidRPr="005E0CFB">
        <w:t>Furthermore</w:t>
      </w:r>
      <w:proofErr w:type="gramEnd"/>
      <w:r w:rsidRPr="005E0CFB">
        <w:t xml:space="preserve"> discrepancies may also stem from minor numerical errors within the simulation or slight asymmetries in the feed structure or gap spacing, both of which can influence the resonance characteristics</w:t>
      </w:r>
      <w:r w:rsidR="00A54E43" w:rsidRPr="005E0CFB">
        <w:t xml:space="preserve"> of </w:t>
      </w:r>
      <w:proofErr w:type="gramStart"/>
      <w:r w:rsidR="00A54E43" w:rsidRPr="005E0CFB">
        <w:t>an</w:t>
      </w:r>
      <w:proofErr w:type="gramEnd"/>
      <w:r w:rsidR="00A54E43" w:rsidRPr="005E0CFB">
        <w:t xml:space="preserve"> dipole antenna, as both pole structures must be identical in length.</w:t>
      </w:r>
    </w:p>
    <w:p w14:paraId="67A26D24" w14:textId="238A6214" w:rsidR="006F4732" w:rsidRPr="00A52FE6" w:rsidRDefault="005E0CFB" w:rsidP="00B434AD">
      <w:pPr>
        <w:spacing w:line="360" w:lineRule="auto"/>
        <w:ind w:firstLine="720"/>
      </w:pPr>
      <w:r w:rsidRPr="005E0CFB">
        <w:t>What could have f</w:t>
      </w:r>
      <w:r w:rsidR="00A52FE6" w:rsidRPr="005E0CFB">
        <w:t>urther</w:t>
      </w:r>
      <w:r w:rsidRPr="005E0CFB">
        <w:t xml:space="preserve"> bolstered the findings of the</w:t>
      </w:r>
      <w:r w:rsidR="00A52FE6" w:rsidRPr="005E0CFB">
        <w:t xml:space="preserve"> antenna’s performance could </w:t>
      </w:r>
      <w:r w:rsidRPr="005E0CFB">
        <w:t xml:space="preserve">have </w:t>
      </w:r>
      <w:r w:rsidR="00A52FE6" w:rsidRPr="005E0CFB">
        <w:t>be</w:t>
      </w:r>
      <w:r w:rsidRPr="005E0CFB">
        <w:t>en</w:t>
      </w:r>
      <w:r w:rsidR="00A52FE6" w:rsidRPr="005E0CFB">
        <w:t xml:space="preserve"> obtained through the analysis of the Voltage Standing Wave Ratio (VSWR), </w:t>
      </w:r>
      <w:r w:rsidRPr="005E0CFB">
        <w:t>in essence this approach</w:t>
      </w:r>
      <w:r w:rsidR="00A52FE6" w:rsidRPr="005E0CFB">
        <w:t xml:space="preserve"> quantifies how effectively the antenna is matched to the transmission line</w:t>
      </w:r>
      <w:r w:rsidRPr="005E0CFB">
        <w:t xml:space="preserve"> feeding the antenna</w:t>
      </w:r>
      <w:r w:rsidR="00A52FE6" w:rsidRPr="005E0CFB">
        <w:t xml:space="preserve">. </w:t>
      </w:r>
      <w:r w:rsidRPr="005E0CFB">
        <w:t>If a</w:t>
      </w:r>
      <w:r w:rsidR="00A52FE6" w:rsidRPr="005E0CFB">
        <w:t xml:space="preserve"> VSWR </w:t>
      </w:r>
      <w:r w:rsidRPr="005E0CFB">
        <w:t>ratio is</w:t>
      </w:r>
      <w:r w:rsidR="00A52FE6" w:rsidRPr="005E0CFB">
        <w:t xml:space="preserve"> close to 1:1 at the operating frequency</w:t>
      </w:r>
      <w:r w:rsidRPr="005E0CFB">
        <w:t>, this</w:t>
      </w:r>
      <w:r w:rsidR="00A52FE6" w:rsidRPr="005E0CFB">
        <w:t xml:space="preserve"> indicates</w:t>
      </w:r>
      <w:r w:rsidRPr="005E0CFB">
        <w:t xml:space="preserve"> there are</w:t>
      </w:r>
      <w:r w:rsidR="00A52FE6" w:rsidRPr="005E0CFB">
        <w:t xml:space="preserve"> minimal reflection</w:t>
      </w:r>
      <w:r w:rsidRPr="005E0CFB">
        <w:t>s</w:t>
      </w:r>
      <w:r w:rsidR="00A52FE6" w:rsidRPr="005E0CFB">
        <w:t xml:space="preserve"> and</w:t>
      </w:r>
      <w:r w:rsidRPr="005E0CFB">
        <w:t xml:space="preserve"> thus a very</w:t>
      </w:r>
      <w:r w:rsidR="00A52FE6" w:rsidRPr="005E0CFB">
        <w:t xml:space="preserve"> efficient power transfer</w:t>
      </w:r>
      <w:sdt>
        <w:sdtPr>
          <w:id w:val="-627474130"/>
          <w:citation/>
        </w:sdtPr>
        <w:sdtContent>
          <w:r w:rsidR="00B434AD" w:rsidRPr="005E0CFB">
            <w:fldChar w:fldCharType="begin"/>
          </w:r>
          <w:r w:rsidR="00B434AD" w:rsidRPr="005E0CFB">
            <w:instrText xml:space="preserve"> CITATION RLu00 \l 2057 </w:instrText>
          </w:r>
          <w:r w:rsidR="00B434AD" w:rsidRPr="005E0CFB">
            <w:fldChar w:fldCharType="separate"/>
          </w:r>
          <w:r w:rsidR="00B434AD" w:rsidRPr="005E0CFB">
            <w:rPr>
              <w:noProof/>
            </w:rPr>
            <w:t xml:space="preserve"> [19]</w:t>
          </w:r>
          <w:r w:rsidR="00B434AD" w:rsidRPr="005E0CFB">
            <w:fldChar w:fldCharType="end"/>
          </w:r>
        </w:sdtContent>
      </w:sdt>
      <w:r w:rsidR="00A52FE6" w:rsidRPr="005E0CFB">
        <w:t>. Additionally,</w:t>
      </w:r>
      <w:r w:rsidRPr="005E0CFB">
        <w:t xml:space="preserve"> examination into the </w:t>
      </w:r>
      <w:r w:rsidR="00A52FE6" w:rsidRPr="005E0CFB">
        <w:t>input impedance using Smith charts</w:t>
      </w:r>
      <w:r w:rsidRPr="005E0CFB">
        <w:t xml:space="preserve"> could also </w:t>
      </w:r>
      <w:r w:rsidR="00A52FE6" w:rsidRPr="005E0CFB">
        <w:t xml:space="preserve">provide a comprehensive view of the </w:t>
      </w:r>
      <w:r w:rsidR="00A52FE6" w:rsidRPr="005E0CFB">
        <w:lastRenderedPageBreak/>
        <w:t xml:space="preserve">antenna’s complex impedance across </w:t>
      </w:r>
      <w:r w:rsidRPr="005E0CFB">
        <w:t>a</w:t>
      </w:r>
      <w:r w:rsidR="00A52FE6" w:rsidRPr="005E0CFB">
        <w:t xml:space="preserve"> frequency spectrum. This </w:t>
      </w:r>
      <w:r w:rsidRPr="005E0CFB">
        <w:t xml:space="preserve">would furthermore </w:t>
      </w:r>
      <w:r w:rsidR="00A52FE6" w:rsidRPr="005E0CFB">
        <w:t xml:space="preserve">enable a detailed </w:t>
      </w:r>
      <w:r w:rsidRPr="005E0CFB">
        <w:t>analysis</w:t>
      </w:r>
      <w:r w:rsidR="00A52FE6" w:rsidRPr="005E0CFB">
        <w:t xml:space="preserve"> of the antenna’s matching characteristics</w:t>
      </w:r>
      <w:r w:rsidRPr="005E0CFB">
        <w:t>. Ultimately displaying</w:t>
      </w:r>
      <w:r w:rsidR="00A52FE6" w:rsidRPr="005E0CFB">
        <w:t xml:space="preserve"> how close the input impedance approaches the ideal</w:t>
      </w:r>
      <w:r w:rsidRPr="005E0CFB">
        <w:t xml:space="preserve"> </w:t>
      </w:r>
      <w:r w:rsidR="00A52FE6" w:rsidRPr="005E0CFB">
        <w:t xml:space="preserve">50Ohms </w:t>
      </w:r>
      <w:r w:rsidRPr="005E0CFB">
        <w:t xml:space="preserve">of </w:t>
      </w:r>
      <w:r w:rsidR="00A52FE6" w:rsidRPr="005E0CFB">
        <w:t>the target frequency</w:t>
      </w:r>
      <w:sdt>
        <w:sdtPr>
          <w:id w:val="-1380399556"/>
          <w:citation/>
        </w:sdtPr>
        <w:sdtContent>
          <w:r w:rsidR="00B434AD" w:rsidRPr="005E0CFB">
            <w:fldChar w:fldCharType="begin"/>
          </w:r>
          <w:r w:rsidR="00B434AD" w:rsidRPr="005E0CFB">
            <w:instrText xml:space="preserve"> CITATION Kra02 \l 2057 </w:instrText>
          </w:r>
          <w:r w:rsidR="00B434AD" w:rsidRPr="005E0CFB">
            <w:fldChar w:fldCharType="separate"/>
          </w:r>
          <w:r w:rsidR="00B434AD" w:rsidRPr="005E0CFB">
            <w:rPr>
              <w:noProof/>
            </w:rPr>
            <w:t xml:space="preserve"> [24]</w:t>
          </w:r>
          <w:r w:rsidR="00B434AD" w:rsidRPr="005E0CFB">
            <w:fldChar w:fldCharType="end"/>
          </w:r>
        </w:sdtContent>
      </w:sdt>
      <w:sdt>
        <w:sdtPr>
          <w:id w:val="-23407511"/>
          <w:citation/>
        </w:sdtPr>
        <w:sdtContent>
          <w:r w:rsidR="00B434AD" w:rsidRPr="005E0CFB">
            <w:fldChar w:fldCharType="begin"/>
          </w:r>
          <w:r w:rsidR="00B434AD" w:rsidRPr="005E0CFB">
            <w:instrText xml:space="preserve"> CITATION KFu01 \l 2057 </w:instrText>
          </w:r>
          <w:r w:rsidR="00B434AD" w:rsidRPr="005E0CFB">
            <w:fldChar w:fldCharType="separate"/>
          </w:r>
          <w:r w:rsidR="00B434AD" w:rsidRPr="005E0CFB">
            <w:rPr>
              <w:noProof/>
            </w:rPr>
            <w:t xml:space="preserve"> [25]</w:t>
          </w:r>
          <w:r w:rsidR="00B434AD" w:rsidRPr="005E0CFB">
            <w:fldChar w:fldCharType="end"/>
          </w:r>
        </w:sdtContent>
      </w:sdt>
      <w:r w:rsidR="00A52FE6" w:rsidRPr="005E0CFB">
        <w:t>. Together, these tools</w:t>
      </w:r>
      <w:r w:rsidRPr="005E0CFB">
        <w:t xml:space="preserve"> would</w:t>
      </w:r>
      <w:r w:rsidR="00A52FE6" w:rsidRPr="005E0CFB">
        <w:t xml:space="preserve"> offer critical information for optimizing antenna performance and ensuring compatibility with </w:t>
      </w:r>
      <w:r w:rsidRPr="005E0CFB">
        <w:t xml:space="preserve">some </w:t>
      </w:r>
      <w:r w:rsidR="00A52FE6" w:rsidRPr="005E0CFB">
        <w:t>standard RF systems.</w:t>
      </w:r>
      <w:r w:rsidR="006F4732" w:rsidRPr="00A52FE6">
        <w:br w:type="page"/>
      </w:r>
    </w:p>
    <w:bookmarkStart w:id="37" w:name="_Toc196422210" w:displacedByCustomXml="next"/>
    <w:sdt>
      <w:sdtPr>
        <w:rPr>
          <w:rFonts w:asciiTheme="minorHAnsi" w:eastAsiaTheme="minorHAnsi" w:hAnsiTheme="minorHAnsi" w:cstheme="minorBidi"/>
          <w:color w:val="auto"/>
          <w:sz w:val="22"/>
          <w:szCs w:val="22"/>
        </w:rPr>
        <w:id w:val="-1688209178"/>
        <w:docPartObj>
          <w:docPartGallery w:val="Bibliographies"/>
          <w:docPartUnique/>
        </w:docPartObj>
      </w:sdtPr>
      <w:sdtContent>
        <w:p w14:paraId="0FB89979" w14:textId="557A3E2D" w:rsidR="00245D30" w:rsidRDefault="00245D30">
          <w:pPr>
            <w:pStyle w:val="Heading1"/>
          </w:pPr>
          <w:r>
            <w:t>References</w:t>
          </w:r>
          <w:bookmarkEnd w:id="37"/>
        </w:p>
        <w:sdt>
          <w:sdtPr>
            <w:id w:val="-573587230"/>
            <w:bibliography/>
          </w:sdtPr>
          <w:sdtContent>
            <w:p w14:paraId="6E1BAF93" w14:textId="77777777" w:rsidR="00340AD6" w:rsidRDefault="00245D3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340AD6" w14:paraId="28228293" w14:textId="77777777">
                <w:trPr>
                  <w:divId w:val="1860730060"/>
                  <w:tblCellSpacing w:w="15" w:type="dxa"/>
                </w:trPr>
                <w:tc>
                  <w:tcPr>
                    <w:tcW w:w="50" w:type="pct"/>
                    <w:hideMark/>
                  </w:tcPr>
                  <w:p w14:paraId="4FEC9BBD" w14:textId="62CD03E7" w:rsidR="00340AD6" w:rsidRDefault="00340AD6">
                    <w:pPr>
                      <w:pStyle w:val="Bibliography"/>
                      <w:rPr>
                        <w:noProof/>
                        <w:kern w:val="0"/>
                        <w:sz w:val="24"/>
                        <w:szCs w:val="24"/>
                        <w14:ligatures w14:val="none"/>
                      </w:rPr>
                    </w:pPr>
                    <w:r>
                      <w:rPr>
                        <w:noProof/>
                      </w:rPr>
                      <w:t xml:space="preserve">[1] </w:t>
                    </w:r>
                  </w:p>
                </w:tc>
                <w:tc>
                  <w:tcPr>
                    <w:tcW w:w="0" w:type="auto"/>
                    <w:hideMark/>
                  </w:tcPr>
                  <w:p w14:paraId="431F7043" w14:textId="77777777" w:rsidR="00340AD6" w:rsidRDefault="00340AD6">
                    <w:pPr>
                      <w:pStyle w:val="Bibliography"/>
                      <w:rPr>
                        <w:noProof/>
                      </w:rPr>
                    </w:pPr>
                    <w:r>
                      <w:rPr>
                        <w:noProof/>
                      </w:rPr>
                      <w:t>A. Wolski, “Cornell University. arXiv: Theory of Electromagnetic Fields,” June 2010. [Online]. Available: https://arxiv.org/abs/1111.4354. [Accessed 10 March 2025].</w:t>
                    </w:r>
                  </w:p>
                </w:tc>
              </w:tr>
              <w:tr w:rsidR="00340AD6" w14:paraId="657A70D9" w14:textId="77777777">
                <w:trPr>
                  <w:divId w:val="1860730060"/>
                  <w:tblCellSpacing w:w="15" w:type="dxa"/>
                </w:trPr>
                <w:tc>
                  <w:tcPr>
                    <w:tcW w:w="50" w:type="pct"/>
                    <w:hideMark/>
                  </w:tcPr>
                  <w:p w14:paraId="4EF7F8C6" w14:textId="77777777" w:rsidR="00340AD6" w:rsidRDefault="00340AD6">
                    <w:pPr>
                      <w:pStyle w:val="Bibliography"/>
                      <w:rPr>
                        <w:noProof/>
                      </w:rPr>
                    </w:pPr>
                    <w:r>
                      <w:rPr>
                        <w:noProof/>
                      </w:rPr>
                      <w:t xml:space="preserve">[2] </w:t>
                    </w:r>
                  </w:p>
                </w:tc>
                <w:tc>
                  <w:tcPr>
                    <w:tcW w:w="0" w:type="auto"/>
                    <w:hideMark/>
                  </w:tcPr>
                  <w:p w14:paraId="1A0FA6B0" w14:textId="77777777" w:rsidR="00340AD6" w:rsidRDefault="00340AD6">
                    <w:pPr>
                      <w:pStyle w:val="Bibliography"/>
                      <w:rPr>
                        <w:noProof/>
                      </w:rPr>
                    </w:pPr>
                    <w:r>
                      <w:rPr>
                        <w:noProof/>
                      </w:rPr>
                      <w:t>W. C. Chew, “Cornell University. arXiv: Lectures on theory of microwave and optical waveguides,” 29 July 2021. [Online]. Available: https://arxiv.org/abs/2107.09672. [Accessed 07 03 2025].</w:t>
                    </w:r>
                  </w:p>
                </w:tc>
              </w:tr>
              <w:tr w:rsidR="00340AD6" w14:paraId="57727C70" w14:textId="77777777">
                <w:trPr>
                  <w:divId w:val="1860730060"/>
                  <w:tblCellSpacing w:w="15" w:type="dxa"/>
                </w:trPr>
                <w:tc>
                  <w:tcPr>
                    <w:tcW w:w="50" w:type="pct"/>
                    <w:hideMark/>
                  </w:tcPr>
                  <w:p w14:paraId="2548168A" w14:textId="77777777" w:rsidR="00340AD6" w:rsidRDefault="00340AD6">
                    <w:pPr>
                      <w:pStyle w:val="Bibliography"/>
                      <w:rPr>
                        <w:noProof/>
                      </w:rPr>
                    </w:pPr>
                    <w:r>
                      <w:rPr>
                        <w:noProof/>
                      </w:rPr>
                      <w:t xml:space="preserve">[3] </w:t>
                    </w:r>
                  </w:p>
                </w:tc>
                <w:tc>
                  <w:tcPr>
                    <w:tcW w:w="0" w:type="auto"/>
                    <w:hideMark/>
                  </w:tcPr>
                  <w:p w14:paraId="59958093" w14:textId="77777777" w:rsidR="00340AD6" w:rsidRDefault="00340AD6">
                    <w:pPr>
                      <w:pStyle w:val="Bibliography"/>
                      <w:rPr>
                        <w:noProof/>
                      </w:rPr>
                    </w:pPr>
                    <w:r>
                      <w:rPr>
                        <w:noProof/>
                      </w:rPr>
                      <w:t xml:space="preserve">R. E. Colin, Field Theory of Guided Waves 2nd Ed, Hoboken: Wiley-IEEE Press, 1991. </w:t>
                    </w:r>
                  </w:p>
                </w:tc>
              </w:tr>
              <w:tr w:rsidR="00340AD6" w14:paraId="22B14B6B" w14:textId="77777777">
                <w:trPr>
                  <w:divId w:val="1860730060"/>
                  <w:tblCellSpacing w:w="15" w:type="dxa"/>
                </w:trPr>
                <w:tc>
                  <w:tcPr>
                    <w:tcW w:w="50" w:type="pct"/>
                    <w:hideMark/>
                  </w:tcPr>
                  <w:p w14:paraId="5E1CCA40" w14:textId="77777777" w:rsidR="00340AD6" w:rsidRDefault="00340AD6">
                    <w:pPr>
                      <w:pStyle w:val="Bibliography"/>
                      <w:rPr>
                        <w:noProof/>
                      </w:rPr>
                    </w:pPr>
                    <w:r>
                      <w:rPr>
                        <w:noProof/>
                      </w:rPr>
                      <w:t xml:space="preserve">[4] </w:t>
                    </w:r>
                  </w:p>
                </w:tc>
                <w:tc>
                  <w:tcPr>
                    <w:tcW w:w="0" w:type="auto"/>
                    <w:hideMark/>
                  </w:tcPr>
                  <w:p w14:paraId="1187D2DE" w14:textId="77777777" w:rsidR="00340AD6" w:rsidRDefault="00340AD6">
                    <w:pPr>
                      <w:pStyle w:val="Bibliography"/>
                      <w:rPr>
                        <w:noProof/>
                      </w:rPr>
                    </w:pPr>
                    <w:r>
                      <w:rPr>
                        <w:noProof/>
                      </w:rPr>
                      <w:t xml:space="preserve">N. Marcuvitz, Waveguide Handbook, New York: McGraw-Hill, 1951. </w:t>
                    </w:r>
                  </w:p>
                </w:tc>
              </w:tr>
              <w:tr w:rsidR="00340AD6" w14:paraId="18A35F5F" w14:textId="77777777">
                <w:trPr>
                  <w:divId w:val="1860730060"/>
                  <w:tblCellSpacing w:w="15" w:type="dxa"/>
                </w:trPr>
                <w:tc>
                  <w:tcPr>
                    <w:tcW w:w="50" w:type="pct"/>
                    <w:hideMark/>
                  </w:tcPr>
                  <w:p w14:paraId="06A70744" w14:textId="77777777" w:rsidR="00340AD6" w:rsidRDefault="00340AD6">
                    <w:pPr>
                      <w:pStyle w:val="Bibliography"/>
                      <w:rPr>
                        <w:noProof/>
                      </w:rPr>
                    </w:pPr>
                    <w:r>
                      <w:rPr>
                        <w:noProof/>
                      </w:rPr>
                      <w:t xml:space="preserve">[5] </w:t>
                    </w:r>
                  </w:p>
                </w:tc>
                <w:tc>
                  <w:tcPr>
                    <w:tcW w:w="0" w:type="auto"/>
                    <w:hideMark/>
                  </w:tcPr>
                  <w:p w14:paraId="50CE6271" w14:textId="77777777" w:rsidR="00340AD6" w:rsidRDefault="00340AD6">
                    <w:pPr>
                      <w:pStyle w:val="Bibliography"/>
                      <w:rPr>
                        <w:noProof/>
                      </w:rPr>
                    </w:pPr>
                    <w:r>
                      <w:rPr>
                        <w:noProof/>
                      </w:rPr>
                      <w:t xml:space="preserve">A. Taflove and S. C. Hagness, Computational Electrodynamics: The Finite-Difference Time-Domain Method, 3rd ed, Boston: Artech House, 2005. </w:t>
                    </w:r>
                  </w:p>
                </w:tc>
              </w:tr>
              <w:tr w:rsidR="00340AD6" w14:paraId="0D899087" w14:textId="77777777">
                <w:trPr>
                  <w:divId w:val="1860730060"/>
                  <w:tblCellSpacing w:w="15" w:type="dxa"/>
                </w:trPr>
                <w:tc>
                  <w:tcPr>
                    <w:tcW w:w="50" w:type="pct"/>
                    <w:hideMark/>
                  </w:tcPr>
                  <w:p w14:paraId="4E8E7C94" w14:textId="77777777" w:rsidR="00340AD6" w:rsidRDefault="00340AD6">
                    <w:pPr>
                      <w:pStyle w:val="Bibliography"/>
                      <w:rPr>
                        <w:noProof/>
                      </w:rPr>
                    </w:pPr>
                    <w:r>
                      <w:rPr>
                        <w:noProof/>
                      </w:rPr>
                      <w:t xml:space="preserve">[6] </w:t>
                    </w:r>
                  </w:p>
                </w:tc>
                <w:tc>
                  <w:tcPr>
                    <w:tcW w:w="0" w:type="auto"/>
                    <w:hideMark/>
                  </w:tcPr>
                  <w:p w14:paraId="4B4E1507" w14:textId="77777777" w:rsidR="00340AD6" w:rsidRDefault="00340AD6">
                    <w:pPr>
                      <w:pStyle w:val="Bibliography"/>
                      <w:rPr>
                        <w:noProof/>
                      </w:rPr>
                    </w:pPr>
                    <w:r>
                      <w:rPr>
                        <w:noProof/>
                      </w:rPr>
                      <w:t xml:space="preserve">A. D. Yaghjian, “Reflections on Maxwell's Treatise,” </w:t>
                    </w:r>
                    <w:r>
                      <w:rPr>
                        <w:i/>
                        <w:iCs/>
                        <w:noProof/>
                      </w:rPr>
                      <w:t xml:space="preserve">Progress in Electromagnetics Research, </w:t>
                    </w:r>
                    <w:r>
                      <w:rPr>
                        <w:noProof/>
                      </w:rPr>
                      <w:t xml:space="preserve">vol. 149, no. 1, p. 217–234, 2014. </w:t>
                    </w:r>
                  </w:p>
                </w:tc>
              </w:tr>
              <w:tr w:rsidR="00340AD6" w14:paraId="4BC5A954" w14:textId="77777777">
                <w:trPr>
                  <w:divId w:val="1860730060"/>
                  <w:tblCellSpacing w:w="15" w:type="dxa"/>
                </w:trPr>
                <w:tc>
                  <w:tcPr>
                    <w:tcW w:w="50" w:type="pct"/>
                    <w:hideMark/>
                  </w:tcPr>
                  <w:p w14:paraId="717A3C7E" w14:textId="77777777" w:rsidR="00340AD6" w:rsidRDefault="00340AD6">
                    <w:pPr>
                      <w:pStyle w:val="Bibliography"/>
                      <w:rPr>
                        <w:noProof/>
                      </w:rPr>
                    </w:pPr>
                    <w:r>
                      <w:rPr>
                        <w:noProof/>
                      </w:rPr>
                      <w:t xml:space="preserve">[7] </w:t>
                    </w:r>
                  </w:p>
                </w:tc>
                <w:tc>
                  <w:tcPr>
                    <w:tcW w:w="0" w:type="auto"/>
                    <w:hideMark/>
                  </w:tcPr>
                  <w:p w14:paraId="796FA97A" w14:textId="77777777" w:rsidR="00340AD6" w:rsidRDefault="00340AD6">
                    <w:pPr>
                      <w:pStyle w:val="Bibliography"/>
                      <w:rPr>
                        <w:noProof/>
                      </w:rPr>
                    </w:pPr>
                    <w:r>
                      <w:rPr>
                        <w:noProof/>
                      </w:rPr>
                      <w:t xml:space="preserve">M. Mendoza and J. D. Muñoz, “Three Dimensional Lattice-Boltzmann Model for Electrodynamics,” </w:t>
                    </w:r>
                    <w:r>
                      <w:rPr>
                        <w:i/>
                        <w:iCs/>
                        <w:noProof/>
                      </w:rPr>
                      <w:t xml:space="preserve">Physical Review E—Statistical, Nonlinear, and Soft Matter Physics, </w:t>
                    </w:r>
                    <w:r>
                      <w:rPr>
                        <w:noProof/>
                      </w:rPr>
                      <w:t xml:space="preserve">vol. 82, no. 5, pp. 1-13, 2010. </w:t>
                    </w:r>
                  </w:p>
                </w:tc>
              </w:tr>
              <w:tr w:rsidR="00340AD6" w14:paraId="43A12DE7" w14:textId="77777777">
                <w:trPr>
                  <w:divId w:val="1860730060"/>
                  <w:tblCellSpacing w:w="15" w:type="dxa"/>
                </w:trPr>
                <w:tc>
                  <w:tcPr>
                    <w:tcW w:w="50" w:type="pct"/>
                    <w:hideMark/>
                  </w:tcPr>
                  <w:p w14:paraId="78FDC6AA" w14:textId="77777777" w:rsidR="00340AD6" w:rsidRDefault="00340AD6">
                    <w:pPr>
                      <w:pStyle w:val="Bibliography"/>
                      <w:rPr>
                        <w:noProof/>
                      </w:rPr>
                    </w:pPr>
                    <w:r>
                      <w:rPr>
                        <w:noProof/>
                      </w:rPr>
                      <w:t xml:space="preserve">[8] </w:t>
                    </w:r>
                  </w:p>
                </w:tc>
                <w:tc>
                  <w:tcPr>
                    <w:tcW w:w="0" w:type="auto"/>
                    <w:hideMark/>
                  </w:tcPr>
                  <w:p w14:paraId="3ABB6F14" w14:textId="77777777" w:rsidR="00340AD6" w:rsidRDefault="00340AD6">
                    <w:pPr>
                      <w:pStyle w:val="Bibliography"/>
                      <w:rPr>
                        <w:noProof/>
                      </w:rPr>
                    </w:pPr>
                    <w:r>
                      <w:rPr>
                        <w:noProof/>
                      </w:rPr>
                      <w:t>W. D. Walker, “Cornell University. arXiv: Superluminal Electromagnetic and Gravitational Fields Generated in the Nearfield of Dipole Sources,” 26 March 2006. [Online]. Available: https://arxiv.org/abs/physics/0603240. [Accessed 13 March 2025].</w:t>
                    </w:r>
                  </w:p>
                </w:tc>
              </w:tr>
              <w:tr w:rsidR="00340AD6" w14:paraId="0030B500" w14:textId="77777777">
                <w:trPr>
                  <w:divId w:val="1860730060"/>
                  <w:tblCellSpacing w:w="15" w:type="dxa"/>
                </w:trPr>
                <w:tc>
                  <w:tcPr>
                    <w:tcW w:w="50" w:type="pct"/>
                    <w:hideMark/>
                  </w:tcPr>
                  <w:p w14:paraId="196AD661" w14:textId="77777777" w:rsidR="00340AD6" w:rsidRDefault="00340AD6">
                    <w:pPr>
                      <w:pStyle w:val="Bibliography"/>
                      <w:rPr>
                        <w:noProof/>
                      </w:rPr>
                    </w:pPr>
                    <w:r>
                      <w:rPr>
                        <w:noProof/>
                      </w:rPr>
                      <w:t xml:space="preserve">[9] </w:t>
                    </w:r>
                  </w:p>
                </w:tc>
                <w:tc>
                  <w:tcPr>
                    <w:tcW w:w="0" w:type="auto"/>
                    <w:hideMark/>
                  </w:tcPr>
                  <w:p w14:paraId="32AF0A73" w14:textId="77777777" w:rsidR="00340AD6" w:rsidRDefault="00340AD6">
                    <w:pPr>
                      <w:pStyle w:val="Bibliography"/>
                      <w:rPr>
                        <w:noProof/>
                      </w:rPr>
                    </w:pPr>
                    <w:r>
                      <w:rPr>
                        <w:noProof/>
                      </w:rPr>
                      <w:t xml:space="preserve">R. E. Collin, Antennas and Radiowave Propagation, New York: McGraw-Hill, 1985.. </w:t>
                    </w:r>
                  </w:p>
                </w:tc>
              </w:tr>
              <w:tr w:rsidR="00340AD6" w14:paraId="325F58FA" w14:textId="77777777">
                <w:trPr>
                  <w:divId w:val="1860730060"/>
                  <w:tblCellSpacing w:w="15" w:type="dxa"/>
                </w:trPr>
                <w:tc>
                  <w:tcPr>
                    <w:tcW w:w="50" w:type="pct"/>
                    <w:hideMark/>
                  </w:tcPr>
                  <w:p w14:paraId="679C5E98" w14:textId="77777777" w:rsidR="00340AD6" w:rsidRDefault="00340AD6">
                    <w:pPr>
                      <w:pStyle w:val="Bibliography"/>
                      <w:rPr>
                        <w:noProof/>
                      </w:rPr>
                    </w:pPr>
                    <w:r>
                      <w:rPr>
                        <w:noProof/>
                      </w:rPr>
                      <w:t xml:space="preserve">[10] </w:t>
                    </w:r>
                  </w:p>
                </w:tc>
                <w:tc>
                  <w:tcPr>
                    <w:tcW w:w="0" w:type="auto"/>
                    <w:hideMark/>
                  </w:tcPr>
                  <w:p w14:paraId="74E5E3C1" w14:textId="77777777" w:rsidR="00340AD6" w:rsidRDefault="00340AD6">
                    <w:pPr>
                      <w:pStyle w:val="Bibliography"/>
                      <w:rPr>
                        <w:noProof/>
                      </w:rPr>
                    </w:pPr>
                    <w:r>
                      <w:rPr>
                        <w:noProof/>
                      </w:rPr>
                      <w:t xml:space="preserve">L. B. Felsen and N. Marcuvitz, Radiation and Scattering of Waves, Hoboken: Wiley-IEEE Press, 2003. </w:t>
                    </w:r>
                  </w:p>
                </w:tc>
              </w:tr>
              <w:tr w:rsidR="00340AD6" w14:paraId="2687A218" w14:textId="77777777">
                <w:trPr>
                  <w:divId w:val="1860730060"/>
                  <w:tblCellSpacing w:w="15" w:type="dxa"/>
                </w:trPr>
                <w:tc>
                  <w:tcPr>
                    <w:tcW w:w="50" w:type="pct"/>
                    <w:hideMark/>
                  </w:tcPr>
                  <w:p w14:paraId="0EE53E06" w14:textId="77777777" w:rsidR="00340AD6" w:rsidRDefault="00340AD6">
                    <w:pPr>
                      <w:pStyle w:val="Bibliography"/>
                      <w:rPr>
                        <w:noProof/>
                      </w:rPr>
                    </w:pPr>
                    <w:r>
                      <w:rPr>
                        <w:noProof/>
                      </w:rPr>
                      <w:t xml:space="preserve">[11] </w:t>
                    </w:r>
                  </w:p>
                </w:tc>
                <w:tc>
                  <w:tcPr>
                    <w:tcW w:w="0" w:type="auto"/>
                    <w:hideMark/>
                  </w:tcPr>
                  <w:p w14:paraId="0B891F6F" w14:textId="77777777" w:rsidR="00340AD6" w:rsidRDefault="00340AD6">
                    <w:pPr>
                      <w:pStyle w:val="Bibliography"/>
                      <w:rPr>
                        <w:noProof/>
                      </w:rPr>
                    </w:pPr>
                    <w:r>
                      <w:rPr>
                        <w:noProof/>
                      </w:rPr>
                      <w:t xml:space="preserve">A. D. Yaghjian, “Electric dyadic Green's functions in the source region,” in </w:t>
                    </w:r>
                    <w:r>
                      <w:rPr>
                        <w:i/>
                        <w:iCs/>
                        <w:noProof/>
                      </w:rPr>
                      <w:t>Proceedings of the IEEE, vol. 68, no. 2, pp. 248–263</w:t>
                    </w:r>
                    <w:r>
                      <w:rPr>
                        <w:noProof/>
                      </w:rPr>
                      <w:t xml:space="preserve">, 1980. </w:t>
                    </w:r>
                  </w:p>
                </w:tc>
              </w:tr>
              <w:tr w:rsidR="00340AD6" w14:paraId="2C2138C0" w14:textId="77777777">
                <w:trPr>
                  <w:divId w:val="1860730060"/>
                  <w:tblCellSpacing w:w="15" w:type="dxa"/>
                </w:trPr>
                <w:tc>
                  <w:tcPr>
                    <w:tcW w:w="50" w:type="pct"/>
                    <w:hideMark/>
                  </w:tcPr>
                  <w:p w14:paraId="3C62321C" w14:textId="77777777" w:rsidR="00340AD6" w:rsidRDefault="00340AD6">
                    <w:pPr>
                      <w:pStyle w:val="Bibliography"/>
                      <w:rPr>
                        <w:noProof/>
                      </w:rPr>
                    </w:pPr>
                    <w:r>
                      <w:rPr>
                        <w:noProof/>
                      </w:rPr>
                      <w:t xml:space="preserve">[12] </w:t>
                    </w:r>
                  </w:p>
                </w:tc>
                <w:tc>
                  <w:tcPr>
                    <w:tcW w:w="0" w:type="auto"/>
                    <w:hideMark/>
                  </w:tcPr>
                  <w:p w14:paraId="1E292947" w14:textId="77777777" w:rsidR="00340AD6" w:rsidRDefault="00340AD6">
                    <w:pPr>
                      <w:pStyle w:val="Bibliography"/>
                      <w:rPr>
                        <w:noProof/>
                      </w:rPr>
                    </w:pPr>
                    <w:r>
                      <w:rPr>
                        <w:noProof/>
                      </w:rPr>
                      <w:t xml:space="preserve">R. E. Collin and R. C. Hansen, Small Antenna Handbook, Hoboken: Wiley-IEEE Press, 2011. </w:t>
                    </w:r>
                  </w:p>
                </w:tc>
              </w:tr>
              <w:tr w:rsidR="00340AD6" w14:paraId="77C5976A" w14:textId="77777777">
                <w:trPr>
                  <w:divId w:val="1860730060"/>
                  <w:tblCellSpacing w:w="15" w:type="dxa"/>
                </w:trPr>
                <w:tc>
                  <w:tcPr>
                    <w:tcW w:w="50" w:type="pct"/>
                    <w:hideMark/>
                  </w:tcPr>
                  <w:p w14:paraId="118ADAD2" w14:textId="77777777" w:rsidR="00340AD6" w:rsidRDefault="00340AD6">
                    <w:pPr>
                      <w:pStyle w:val="Bibliography"/>
                      <w:rPr>
                        <w:noProof/>
                      </w:rPr>
                    </w:pPr>
                    <w:r>
                      <w:rPr>
                        <w:noProof/>
                      </w:rPr>
                      <w:t xml:space="preserve">[13] </w:t>
                    </w:r>
                  </w:p>
                </w:tc>
                <w:tc>
                  <w:tcPr>
                    <w:tcW w:w="0" w:type="auto"/>
                    <w:hideMark/>
                  </w:tcPr>
                  <w:p w14:paraId="16F95F31" w14:textId="77777777" w:rsidR="00340AD6" w:rsidRDefault="00340AD6">
                    <w:pPr>
                      <w:pStyle w:val="Bibliography"/>
                      <w:rPr>
                        <w:noProof/>
                      </w:rPr>
                    </w:pPr>
                    <w:r>
                      <w:rPr>
                        <w:noProof/>
                      </w:rPr>
                      <w:t xml:space="preserve">A. Taflove, “Application of the finite-difference time-domain method to sinusoidal steady-state electromagnetic penetration problems,” </w:t>
                    </w:r>
                    <w:r>
                      <w:rPr>
                        <w:i/>
                        <w:iCs/>
                        <w:noProof/>
                      </w:rPr>
                      <w:t xml:space="preserve">IEEE Transactions on Electromagnetic Compatibility, </w:t>
                    </w:r>
                    <w:r>
                      <w:rPr>
                        <w:noProof/>
                      </w:rPr>
                      <w:t xml:space="preserve">vol. 22, no. 3, pp. 191-202, 1980. </w:t>
                    </w:r>
                  </w:p>
                </w:tc>
              </w:tr>
              <w:tr w:rsidR="00340AD6" w14:paraId="2F13B3CD" w14:textId="77777777">
                <w:trPr>
                  <w:divId w:val="1860730060"/>
                  <w:tblCellSpacing w:w="15" w:type="dxa"/>
                </w:trPr>
                <w:tc>
                  <w:tcPr>
                    <w:tcW w:w="50" w:type="pct"/>
                    <w:hideMark/>
                  </w:tcPr>
                  <w:p w14:paraId="724EBBAF" w14:textId="77777777" w:rsidR="00340AD6" w:rsidRDefault="00340AD6">
                    <w:pPr>
                      <w:pStyle w:val="Bibliography"/>
                      <w:rPr>
                        <w:noProof/>
                      </w:rPr>
                    </w:pPr>
                    <w:r>
                      <w:rPr>
                        <w:noProof/>
                      </w:rPr>
                      <w:t xml:space="preserve">[14] </w:t>
                    </w:r>
                  </w:p>
                </w:tc>
                <w:tc>
                  <w:tcPr>
                    <w:tcW w:w="0" w:type="auto"/>
                    <w:hideMark/>
                  </w:tcPr>
                  <w:p w14:paraId="51832448" w14:textId="77777777" w:rsidR="00340AD6" w:rsidRDefault="00340AD6">
                    <w:pPr>
                      <w:pStyle w:val="Bibliography"/>
                      <w:rPr>
                        <w:noProof/>
                      </w:rPr>
                    </w:pPr>
                    <w:r>
                      <w:rPr>
                        <w:noProof/>
                      </w:rPr>
                      <w:t xml:space="preserve">M. Stumpf, Time-Domain Electromagnetic Reciprocity in Antenna Modeling, Hoboken: IEEE Press–Wiley, 2020. </w:t>
                    </w:r>
                  </w:p>
                </w:tc>
              </w:tr>
              <w:tr w:rsidR="00340AD6" w14:paraId="0BCA803B" w14:textId="77777777">
                <w:trPr>
                  <w:divId w:val="1860730060"/>
                  <w:tblCellSpacing w:w="15" w:type="dxa"/>
                </w:trPr>
                <w:tc>
                  <w:tcPr>
                    <w:tcW w:w="50" w:type="pct"/>
                    <w:hideMark/>
                  </w:tcPr>
                  <w:p w14:paraId="21E58A8E" w14:textId="77777777" w:rsidR="00340AD6" w:rsidRDefault="00340AD6">
                    <w:pPr>
                      <w:pStyle w:val="Bibliography"/>
                      <w:rPr>
                        <w:noProof/>
                      </w:rPr>
                    </w:pPr>
                    <w:r>
                      <w:rPr>
                        <w:noProof/>
                      </w:rPr>
                      <w:t xml:space="preserve">[15] </w:t>
                    </w:r>
                  </w:p>
                </w:tc>
                <w:tc>
                  <w:tcPr>
                    <w:tcW w:w="0" w:type="auto"/>
                    <w:hideMark/>
                  </w:tcPr>
                  <w:p w14:paraId="7E011D35" w14:textId="77777777" w:rsidR="00340AD6" w:rsidRDefault="00340AD6">
                    <w:pPr>
                      <w:pStyle w:val="Bibliography"/>
                      <w:rPr>
                        <w:noProof/>
                      </w:rPr>
                    </w:pPr>
                    <w:r>
                      <w:rPr>
                        <w:noProof/>
                      </w:rPr>
                      <w:t xml:space="preserve">R. F. Harrington, Time-Harmonic Electromagnetic Fields, New York: McGraw-Hill, 1961. </w:t>
                    </w:r>
                  </w:p>
                </w:tc>
              </w:tr>
              <w:tr w:rsidR="00340AD6" w14:paraId="293027A6" w14:textId="77777777">
                <w:trPr>
                  <w:divId w:val="1860730060"/>
                  <w:tblCellSpacing w:w="15" w:type="dxa"/>
                </w:trPr>
                <w:tc>
                  <w:tcPr>
                    <w:tcW w:w="50" w:type="pct"/>
                    <w:hideMark/>
                  </w:tcPr>
                  <w:p w14:paraId="72A60237" w14:textId="77777777" w:rsidR="00340AD6" w:rsidRDefault="00340AD6">
                    <w:pPr>
                      <w:pStyle w:val="Bibliography"/>
                      <w:rPr>
                        <w:noProof/>
                      </w:rPr>
                    </w:pPr>
                    <w:r>
                      <w:rPr>
                        <w:noProof/>
                      </w:rPr>
                      <w:t xml:space="preserve">[16] </w:t>
                    </w:r>
                  </w:p>
                </w:tc>
                <w:tc>
                  <w:tcPr>
                    <w:tcW w:w="0" w:type="auto"/>
                    <w:hideMark/>
                  </w:tcPr>
                  <w:p w14:paraId="65AFED51" w14:textId="77777777" w:rsidR="00340AD6" w:rsidRDefault="00340AD6">
                    <w:pPr>
                      <w:pStyle w:val="Bibliography"/>
                      <w:rPr>
                        <w:noProof/>
                      </w:rPr>
                    </w:pPr>
                    <w:r>
                      <w:rPr>
                        <w:noProof/>
                      </w:rPr>
                      <w:t xml:space="preserve">D. M. Pozar, Microwave Engineering, 4th Ed, Hoboken: 2011, 2011. </w:t>
                    </w:r>
                  </w:p>
                </w:tc>
              </w:tr>
              <w:tr w:rsidR="00340AD6" w14:paraId="3CB779F8" w14:textId="77777777">
                <w:trPr>
                  <w:divId w:val="1860730060"/>
                  <w:tblCellSpacing w:w="15" w:type="dxa"/>
                </w:trPr>
                <w:tc>
                  <w:tcPr>
                    <w:tcW w:w="50" w:type="pct"/>
                    <w:hideMark/>
                  </w:tcPr>
                  <w:p w14:paraId="376DE25F" w14:textId="77777777" w:rsidR="00340AD6" w:rsidRDefault="00340AD6">
                    <w:pPr>
                      <w:pStyle w:val="Bibliography"/>
                      <w:rPr>
                        <w:noProof/>
                      </w:rPr>
                    </w:pPr>
                    <w:r>
                      <w:rPr>
                        <w:noProof/>
                      </w:rPr>
                      <w:lastRenderedPageBreak/>
                      <w:t xml:space="preserve">[17] </w:t>
                    </w:r>
                  </w:p>
                </w:tc>
                <w:tc>
                  <w:tcPr>
                    <w:tcW w:w="0" w:type="auto"/>
                    <w:hideMark/>
                  </w:tcPr>
                  <w:p w14:paraId="0D9232E7" w14:textId="77777777" w:rsidR="00340AD6" w:rsidRDefault="00340AD6">
                    <w:pPr>
                      <w:pStyle w:val="Bibliography"/>
                      <w:rPr>
                        <w:noProof/>
                      </w:rPr>
                    </w:pPr>
                    <w:r>
                      <w:rPr>
                        <w:noProof/>
                      </w:rPr>
                      <w:t xml:space="preserve">R. E. Colin, Foundations of Microwave Engineering, New York: Wiley-IEEE, 2000. </w:t>
                    </w:r>
                  </w:p>
                </w:tc>
              </w:tr>
              <w:tr w:rsidR="00340AD6" w14:paraId="0FBE98B9" w14:textId="77777777">
                <w:trPr>
                  <w:divId w:val="1860730060"/>
                  <w:tblCellSpacing w:w="15" w:type="dxa"/>
                </w:trPr>
                <w:tc>
                  <w:tcPr>
                    <w:tcW w:w="50" w:type="pct"/>
                    <w:hideMark/>
                  </w:tcPr>
                  <w:p w14:paraId="65CF05D2" w14:textId="77777777" w:rsidR="00340AD6" w:rsidRDefault="00340AD6">
                    <w:pPr>
                      <w:pStyle w:val="Bibliography"/>
                      <w:rPr>
                        <w:noProof/>
                      </w:rPr>
                    </w:pPr>
                    <w:r>
                      <w:rPr>
                        <w:noProof/>
                      </w:rPr>
                      <w:t xml:space="preserve">[18] </w:t>
                    </w:r>
                  </w:p>
                </w:tc>
                <w:tc>
                  <w:tcPr>
                    <w:tcW w:w="0" w:type="auto"/>
                    <w:hideMark/>
                  </w:tcPr>
                  <w:p w14:paraId="521F2440" w14:textId="77777777" w:rsidR="00340AD6" w:rsidRDefault="00340AD6">
                    <w:pPr>
                      <w:pStyle w:val="Bibliography"/>
                      <w:rPr>
                        <w:noProof/>
                      </w:rPr>
                    </w:pPr>
                    <w:r>
                      <w:rPr>
                        <w:noProof/>
                      </w:rPr>
                      <w:t xml:space="preserve">D. K. Cheng, Field and Wave Electromagnetics, 2nd Ed, Reading: Addison-Wesley, 1989. </w:t>
                    </w:r>
                  </w:p>
                </w:tc>
              </w:tr>
              <w:tr w:rsidR="00340AD6" w14:paraId="22EEE22D" w14:textId="77777777">
                <w:trPr>
                  <w:divId w:val="1860730060"/>
                  <w:tblCellSpacing w:w="15" w:type="dxa"/>
                </w:trPr>
                <w:tc>
                  <w:tcPr>
                    <w:tcW w:w="50" w:type="pct"/>
                    <w:hideMark/>
                  </w:tcPr>
                  <w:p w14:paraId="1DF5B325" w14:textId="77777777" w:rsidR="00340AD6" w:rsidRDefault="00340AD6">
                    <w:pPr>
                      <w:pStyle w:val="Bibliography"/>
                      <w:rPr>
                        <w:noProof/>
                      </w:rPr>
                    </w:pPr>
                    <w:r>
                      <w:rPr>
                        <w:noProof/>
                      </w:rPr>
                      <w:t xml:space="preserve">[19] </w:t>
                    </w:r>
                  </w:p>
                </w:tc>
                <w:tc>
                  <w:tcPr>
                    <w:tcW w:w="0" w:type="auto"/>
                    <w:hideMark/>
                  </w:tcPr>
                  <w:p w14:paraId="75E66648" w14:textId="77777777" w:rsidR="00340AD6" w:rsidRDefault="00340AD6">
                    <w:pPr>
                      <w:pStyle w:val="Bibliography"/>
                      <w:rPr>
                        <w:noProof/>
                      </w:rPr>
                    </w:pPr>
                    <w:r>
                      <w:rPr>
                        <w:noProof/>
                      </w:rPr>
                      <w:t xml:space="preserve">R. Ludwig and P. Bretchko, RF Circuit Design: Theory and Applications, 2nd Ed, Upper Saddle River: Prentice Hall, 200. </w:t>
                    </w:r>
                  </w:p>
                </w:tc>
              </w:tr>
              <w:tr w:rsidR="00340AD6" w14:paraId="4E4D33BD" w14:textId="77777777">
                <w:trPr>
                  <w:divId w:val="1860730060"/>
                  <w:tblCellSpacing w:w="15" w:type="dxa"/>
                </w:trPr>
                <w:tc>
                  <w:tcPr>
                    <w:tcW w:w="50" w:type="pct"/>
                    <w:hideMark/>
                  </w:tcPr>
                  <w:p w14:paraId="4167A24D" w14:textId="77777777" w:rsidR="00340AD6" w:rsidRDefault="00340AD6">
                    <w:pPr>
                      <w:pStyle w:val="Bibliography"/>
                      <w:rPr>
                        <w:noProof/>
                      </w:rPr>
                    </w:pPr>
                    <w:r>
                      <w:rPr>
                        <w:noProof/>
                      </w:rPr>
                      <w:t xml:space="preserve">[20] </w:t>
                    </w:r>
                  </w:p>
                </w:tc>
                <w:tc>
                  <w:tcPr>
                    <w:tcW w:w="0" w:type="auto"/>
                    <w:hideMark/>
                  </w:tcPr>
                  <w:p w14:paraId="3FCA4887" w14:textId="77777777" w:rsidR="00340AD6" w:rsidRDefault="00340AD6">
                    <w:pPr>
                      <w:pStyle w:val="Bibliography"/>
                      <w:rPr>
                        <w:noProof/>
                      </w:rPr>
                    </w:pPr>
                    <w:r>
                      <w:rPr>
                        <w:noProof/>
                      </w:rPr>
                      <w:t xml:space="preserve">C. A. Balanis, Antenna Theory: Analysis and Design; 4th Ed, Hoboken: Wiley, 2016. </w:t>
                    </w:r>
                  </w:p>
                </w:tc>
              </w:tr>
              <w:tr w:rsidR="00340AD6" w14:paraId="6927C347" w14:textId="77777777">
                <w:trPr>
                  <w:divId w:val="1860730060"/>
                  <w:tblCellSpacing w:w="15" w:type="dxa"/>
                </w:trPr>
                <w:tc>
                  <w:tcPr>
                    <w:tcW w:w="50" w:type="pct"/>
                    <w:hideMark/>
                  </w:tcPr>
                  <w:p w14:paraId="02C6CB8E" w14:textId="77777777" w:rsidR="00340AD6" w:rsidRDefault="00340AD6">
                    <w:pPr>
                      <w:pStyle w:val="Bibliography"/>
                      <w:rPr>
                        <w:noProof/>
                      </w:rPr>
                    </w:pPr>
                    <w:r>
                      <w:rPr>
                        <w:noProof/>
                      </w:rPr>
                      <w:t xml:space="preserve">[21] </w:t>
                    </w:r>
                  </w:p>
                </w:tc>
                <w:tc>
                  <w:tcPr>
                    <w:tcW w:w="0" w:type="auto"/>
                    <w:hideMark/>
                  </w:tcPr>
                  <w:p w14:paraId="1F7BBDA9" w14:textId="77777777" w:rsidR="00340AD6" w:rsidRDefault="00340AD6">
                    <w:pPr>
                      <w:pStyle w:val="Bibliography"/>
                      <w:rPr>
                        <w:noProof/>
                      </w:rPr>
                    </w:pPr>
                    <w:r>
                      <w:rPr>
                        <w:noProof/>
                      </w:rPr>
                      <w:t xml:space="preserve">D. M. Pozar, “Considerations for Milimeter Wave Printed Antennas,” </w:t>
                    </w:r>
                    <w:r>
                      <w:rPr>
                        <w:i/>
                        <w:iCs/>
                        <w:noProof/>
                      </w:rPr>
                      <w:t xml:space="preserve">IEEE Trans Antennas, </w:t>
                    </w:r>
                    <w:r>
                      <w:rPr>
                        <w:noProof/>
                      </w:rPr>
                      <w:t xml:space="preserve">vol. 31, no. 5, pp. 740-747, 1989. </w:t>
                    </w:r>
                  </w:p>
                </w:tc>
              </w:tr>
            </w:tbl>
            <w:p w14:paraId="357B6531" w14:textId="77777777" w:rsidR="00340AD6" w:rsidRDefault="00340AD6">
              <w:pPr>
                <w:divId w:val="1860730060"/>
                <w:rPr>
                  <w:rFonts w:eastAsia="Times New Roman"/>
                  <w:noProof/>
                </w:rPr>
              </w:pPr>
            </w:p>
            <w:p w14:paraId="37E4790B" w14:textId="67954B6E" w:rsidR="00245D30" w:rsidRDefault="00245D30">
              <w:r>
                <w:rPr>
                  <w:b/>
                  <w:bCs/>
                  <w:noProof/>
                </w:rPr>
                <w:fldChar w:fldCharType="end"/>
              </w:r>
            </w:p>
          </w:sdtContent>
        </w:sdt>
      </w:sdtContent>
    </w:sdt>
    <w:p w14:paraId="2617F77D" w14:textId="30450B5A" w:rsidR="006F4732" w:rsidRDefault="006F4732" w:rsidP="00B434AD"/>
    <w:sectPr w:rsidR="006F4732" w:rsidSect="00C0684F">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A5304B" w14:textId="77777777" w:rsidR="002C17AA" w:rsidRDefault="002C17AA" w:rsidP="001D77ED">
      <w:pPr>
        <w:spacing w:after="0" w:line="240" w:lineRule="auto"/>
      </w:pPr>
      <w:r>
        <w:separator/>
      </w:r>
    </w:p>
  </w:endnote>
  <w:endnote w:type="continuationSeparator" w:id="0">
    <w:p w14:paraId="3E936F30" w14:textId="77777777" w:rsidR="002C17AA" w:rsidRDefault="002C17AA" w:rsidP="001D7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2358563"/>
      <w:docPartObj>
        <w:docPartGallery w:val="Page Numbers (Bottom of Page)"/>
        <w:docPartUnique/>
      </w:docPartObj>
    </w:sdtPr>
    <w:sdtEndPr>
      <w:rPr>
        <w:noProof/>
      </w:rPr>
    </w:sdtEndPr>
    <w:sdtContent>
      <w:p w14:paraId="5F39AD03" w14:textId="488A9F02" w:rsidR="00C0684F" w:rsidRDefault="00C068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FD43C8" w14:textId="77777777" w:rsidR="00C0684F" w:rsidRDefault="00C06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5BFAC" w14:textId="77777777" w:rsidR="002C17AA" w:rsidRDefault="002C17AA" w:rsidP="001D77ED">
      <w:pPr>
        <w:spacing w:after="0" w:line="240" w:lineRule="auto"/>
      </w:pPr>
      <w:r>
        <w:separator/>
      </w:r>
    </w:p>
  </w:footnote>
  <w:footnote w:type="continuationSeparator" w:id="0">
    <w:p w14:paraId="52046426" w14:textId="77777777" w:rsidR="002C17AA" w:rsidRDefault="002C17AA" w:rsidP="001D77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990B0F"/>
    <w:multiLevelType w:val="hybridMultilevel"/>
    <w:tmpl w:val="0146114E"/>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A485133"/>
    <w:multiLevelType w:val="multilevel"/>
    <w:tmpl w:val="A860E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cs="Times New Roman" w:hint="default"/>
      </w:rPr>
    </w:lvl>
    <w:lvl w:ilvl="1" w:tplc="95E05EEA">
      <w:numFmt w:val="bullet"/>
      <w:lvlText w:val="•"/>
      <w:lvlJc w:val="left"/>
      <w:pPr>
        <w:tabs>
          <w:tab w:val="num" w:pos="1440"/>
        </w:tabs>
        <w:ind w:left="1440" w:hanging="360"/>
      </w:pPr>
      <w:rPr>
        <w:rFonts w:ascii="Arial" w:hAnsi="Arial" w:cs="Times New Roman" w:hint="default"/>
      </w:rPr>
    </w:lvl>
    <w:lvl w:ilvl="2" w:tplc="B5FCFE7E">
      <w:start w:val="1"/>
      <w:numFmt w:val="bullet"/>
      <w:lvlText w:val="•"/>
      <w:lvlJc w:val="left"/>
      <w:pPr>
        <w:tabs>
          <w:tab w:val="num" w:pos="2160"/>
        </w:tabs>
        <w:ind w:left="2160" w:hanging="360"/>
      </w:pPr>
      <w:rPr>
        <w:rFonts w:ascii="Arial" w:hAnsi="Arial" w:cs="Times New Roman" w:hint="default"/>
      </w:rPr>
    </w:lvl>
    <w:lvl w:ilvl="3" w:tplc="DAB6FBCA">
      <w:start w:val="1"/>
      <w:numFmt w:val="bullet"/>
      <w:lvlText w:val="•"/>
      <w:lvlJc w:val="left"/>
      <w:pPr>
        <w:tabs>
          <w:tab w:val="num" w:pos="2880"/>
        </w:tabs>
        <w:ind w:left="2880" w:hanging="360"/>
      </w:pPr>
      <w:rPr>
        <w:rFonts w:ascii="Arial" w:hAnsi="Arial" w:cs="Times New Roman" w:hint="default"/>
      </w:rPr>
    </w:lvl>
    <w:lvl w:ilvl="4" w:tplc="2270A60E">
      <w:start w:val="1"/>
      <w:numFmt w:val="bullet"/>
      <w:lvlText w:val="•"/>
      <w:lvlJc w:val="left"/>
      <w:pPr>
        <w:tabs>
          <w:tab w:val="num" w:pos="3600"/>
        </w:tabs>
        <w:ind w:left="3600" w:hanging="360"/>
      </w:pPr>
      <w:rPr>
        <w:rFonts w:ascii="Arial" w:hAnsi="Arial" w:cs="Times New Roman" w:hint="default"/>
      </w:rPr>
    </w:lvl>
    <w:lvl w:ilvl="5" w:tplc="E58499D8">
      <w:start w:val="1"/>
      <w:numFmt w:val="bullet"/>
      <w:lvlText w:val="•"/>
      <w:lvlJc w:val="left"/>
      <w:pPr>
        <w:tabs>
          <w:tab w:val="num" w:pos="4320"/>
        </w:tabs>
        <w:ind w:left="4320" w:hanging="360"/>
      </w:pPr>
      <w:rPr>
        <w:rFonts w:ascii="Arial" w:hAnsi="Arial" w:cs="Times New Roman" w:hint="default"/>
      </w:rPr>
    </w:lvl>
    <w:lvl w:ilvl="6" w:tplc="7BB8E234">
      <w:start w:val="1"/>
      <w:numFmt w:val="bullet"/>
      <w:lvlText w:val="•"/>
      <w:lvlJc w:val="left"/>
      <w:pPr>
        <w:tabs>
          <w:tab w:val="num" w:pos="5040"/>
        </w:tabs>
        <w:ind w:left="5040" w:hanging="360"/>
      </w:pPr>
      <w:rPr>
        <w:rFonts w:ascii="Arial" w:hAnsi="Arial" w:cs="Times New Roman" w:hint="default"/>
      </w:rPr>
    </w:lvl>
    <w:lvl w:ilvl="7" w:tplc="71D0A9EC">
      <w:start w:val="1"/>
      <w:numFmt w:val="bullet"/>
      <w:lvlText w:val="•"/>
      <w:lvlJc w:val="left"/>
      <w:pPr>
        <w:tabs>
          <w:tab w:val="num" w:pos="5760"/>
        </w:tabs>
        <w:ind w:left="5760" w:hanging="360"/>
      </w:pPr>
      <w:rPr>
        <w:rFonts w:ascii="Arial" w:hAnsi="Arial" w:cs="Times New Roman" w:hint="default"/>
      </w:rPr>
    </w:lvl>
    <w:lvl w:ilvl="8" w:tplc="35C2B524">
      <w:start w:val="1"/>
      <w:numFmt w:val="bullet"/>
      <w:lvlText w:val="•"/>
      <w:lvlJc w:val="left"/>
      <w:pPr>
        <w:tabs>
          <w:tab w:val="num" w:pos="6480"/>
        </w:tabs>
        <w:ind w:left="6480" w:hanging="360"/>
      </w:pPr>
      <w:rPr>
        <w:rFonts w:ascii="Arial" w:hAnsi="Arial" w:cs="Times New Roman" w:hint="default"/>
      </w:rPr>
    </w:lvl>
  </w:abstractNum>
  <w:num w:numId="1" w16cid:durableId="1086612152">
    <w:abstractNumId w:val="2"/>
  </w:num>
  <w:num w:numId="2" w16cid:durableId="1207640104">
    <w:abstractNumId w:val="0"/>
  </w:num>
  <w:num w:numId="3" w16cid:durableId="1045177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D30"/>
    <w:rsid w:val="00033971"/>
    <w:rsid w:val="00043C5B"/>
    <w:rsid w:val="0008795D"/>
    <w:rsid w:val="000901DE"/>
    <w:rsid w:val="000A303D"/>
    <w:rsid w:val="000A7BB1"/>
    <w:rsid w:val="000D0E62"/>
    <w:rsid w:val="000D624C"/>
    <w:rsid w:val="000F7392"/>
    <w:rsid w:val="00113E74"/>
    <w:rsid w:val="00120798"/>
    <w:rsid w:val="0015255E"/>
    <w:rsid w:val="00154ADF"/>
    <w:rsid w:val="00176BAE"/>
    <w:rsid w:val="0019182B"/>
    <w:rsid w:val="001A2513"/>
    <w:rsid w:val="001A732C"/>
    <w:rsid w:val="001B79A4"/>
    <w:rsid w:val="001C3956"/>
    <w:rsid w:val="001D77ED"/>
    <w:rsid w:val="001F68FF"/>
    <w:rsid w:val="002156FA"/>
    <w:rsid w:val="00232B1F"/>
    <w:rsid w:val="00245D30"/>
    <w:rsid w:val="002778DA"/>
    <w:rsid w:val="00282F5D"/>
    <w:rsid w:val="0028774A"/>
    <w:rsid w:val="002939BC"/>
    <w:rsid w:val="002C17AA"/>
    <w:rsid w:val="002E0F08"/>
    <w:rsid w:val="002E0F52"/>
    <w:rsid w:val="002F1F5B"/>
    <w:rsid w:val="002F736F"/>
    <w:rsid w:val="00302730"/>
    <w:rsid w:val="00340AD6"/>
    <w:rsid w:val="00345BC5"/>
    <w:rsid w:val="00387910"/>
    <w:rsid w:val="003E377A"/>
    <w:rsid w:val="003F0520"/>
    <w:rsid w:val="00421F3F"/>
    <w:rsid w:val="004355FD"/>
    <w:rsid w:val="00444203"/>
    <w:rsid w:val="00457F32"/>
    <w:rsid w:val="004672D1"/>
    <w:rsid w:val="0047336C"/>
    <w:rsid w:val="00486437"/>
    <w:rsid w:val="00486AFD"/>
    <w:rsid w:val="004963DE"/>
    <w:rsid w:val="004B2E66"/>
    <w:rsid w:val="004C2CF1"/>
    <w:rsid w:val="004C64A6"/>
    <w:rsid w:val="004E0E9A"/>
    <w:rsid w:val="004F15F7"/>
    <w:rsid w:val="005065EB"/>
    <w:rsid w:val="00510C48"/>
    <w:rsid w:val="00512F57"/>
    <w:rsid w:val="00517A71"/>
    <w:rsid w:val="00525096"/>
    <w:rsid w:val="00534412"/>
    <w:rsid w:val="00542198"/>
    <w:rsid w:val="00572973"/>
    <w:rsid w:val="00594878"/>
    <w:rsid w:val="005A2D32"/>
    <w:rsid w:val="005A4D5A"/>
    <w:rsid w:val="005A7940"/>
    <w:rsid w:val="005B0E55"/>
    <w:rsid w:val="005B179F"/>
    <w:rsid w:val="005B6E76"/>
    <w:rsid w:val="005B79C9"/>
    <w:rsid w:val="005C7EA9"/>
    <w:rsid w:val="005D01A5"/>
    <w:rsid w:val="005D2A52"/>
    <w:rsid w:val="005E0205"/>
    <w:rsid w:val="005E0CFB"/>
    <w:rsid w:val="005E43A1"/>
    <w:rsid w:val="005E5B48"/>
    <w:rsid w:val="00612D1A"/>
    <w:rsid w:val="00624456"/>
    <w:rsid w:val="006248BA"/>
    <w:rsid w:val="00633BB5"/>
    <w:rsid w:val="00645899"/>
    <w:rsid w:val="0067698B"/>
    <w:rsid w:val="0069408A"/>
    <w:rsid w:val="006F4732"/>
    <w:rsid w:val="006F7228"/>
    <w:rsid w:val="00703259"/>
    <w:rsid w:val="00722BF2"/>
    <w:rsid w:val="00737B3E"/>
    <w:rsid w:val="00737FA3"/>
    <w:rsid w:val="00760379"/>
    <w:rsid w:val="00786DDD"/>
    <w:rsid w:val="007F66C9"/>
    <w:rsid w:val="00800C45"/>
    <w:rsid w:val="00820BD3"/>
    <w:rsid w:val="0082679B"/>
    <w:rsid w:val="00846699"/>
    <w:rsid w:val="00856A7C"/>
    <w:rsid w:val="0086780F"/>
    <w:rsid w:val="00874186"/>
    <w:rsid w:val="00885AB3"/>
    <w:rsid w:val="008911B0"/>
    <w:rsid w:val="008A255B"/>
    <w:rsid w:val="008B05B5"/>
    <w:rsid w:val="008B4E76"/>
    <w:rsid w:val="008D31BD"/>
    <w:rsid w:val="008E7962"/>
    <w:rsid w:val="009462A0"/>
    <w:rsid w:val="00952791"/>
    <w:rsid w:val="00972713"/>
    <w:rsid w:val="009863AF"/>
    <w:rsid w:val="009B5811"/>
    <w:rsid w:val="009C7945"/>
    <w:rsid w:val="009E477F"/>
    <w:rsid w:val="00A01CCF"/>
    <w:rsid w:val="00A22EF9"/>
    <w:rsid w:val="00A52FE6"/>
    <w:rsid w:val="00A54E43"/>
    <w:rsid w:val="00A5584E"/>
    <w:rsid w:val="00A977AE"/>
    <w:rsid w:val="00AA42D9"/>
    <w:rsid w:val="00AA484F"/>
    <w:rsid w:val="00AC5906"/>
    <w:rsid w:val="00AD13DB"/>
    <w:rsid w:val="00AE00D6"/>
    <w:rsid w:val="00AF3A91"/>
    <w:rsid w:val="00AF43FB"/>
    <w:rsid w:val="00B12EB1"/>
    <w:rsid w:val="00B21668"/>
    <w:rsid w:val="00B36750"/>
    <w:rsid w:val="00B434AD"/>
    <w:rsid w:val="00B57134"/>
    <w:rsid w:val="00B77D39"/>
    <w:rsid w:val="00BD13D3"/>
    <w:rsid w:val="00BD535F"/>
    <w:rsid w:val="00BE68F7"/>
    <w:rsid w:val="00BF51EF"/>
    <w:rsid w:val="00C0221C"/>
    <w:rsid w:val="00C04ACD"/>
    <w:rsid w:val="00C0684F"/>
    <w:rsid w:val="00C10513"/>
    <w:rsid w:val="00C30ED7"/>
    <w:rsid w:val="00C429F3"/>
    <w:rsid w:val="00C47FDE"/>
    <w:rsid w:val="00C8288C"/>
    <w:rsid w:val="00C960E9"/>
    <w:rsid w:val="00CC18DB"/>
    <w:rsid w:val="00CD4C08"/>
    <w:rsid w:val="00D01011"/>
    <w:rsid w:val="00D07527"/>
    <w:rsid w:val="00D10456"/>
    <w:rsid w:val="00D143DB"/>
    <w:rsid w:val="00D17687"/>
    <w:rsid w:val="00D24B88"/>
    <w:rsid w:val="00D27F14"/>
    <w:rsid w:val="00D40D99"/>
    <w:rsid w:val="00D613A7"/>
    <w:rsid w:val="00D65095"/>
    <w:rsid w:val="00D82FCE"/>
    <w:rsid w:val="00D93503"/>
    <w:rsid w:val="00DC06D6"/>
    <w:rsid w:val="00DE7A1A"/>
    <w:rsid w:val="00E15DA5"/>
    <w:rsid w:val="00E41451"/>
    <w:rsid w:val="00E727CA"/>
    <w:rsid w:val="00E72BC8"/>
    <w:rsid w:val="00E92977"/>
    <w:rsid w:val="00EA604F"/>
    <w:rsid w:val="00ED3A79"/>
    <w:rsid w:val="00EF23A6"/>
    <w:rsid w:val="00F016E7"/>
    <w:rsid w:val="00F14912"/>
    <w:rsid w:val="00F46CF3"/>
    <w:rsid w:val="00F606A7"/>
    <w:rsid w:val="00F71484"/>
    <w:rsid w:val="00F84024"/>
    <w:rsid w:val="00F852E8"/>
    <w:rsid w:val="00F941AA"/>
    <w:rsid w:val="00FB5589"/>
    <w:rsid w:val="00FC14C4"/>
    <w:rsid w:val="00FC5CF2"/>
    <w:rsid w:val="00FE5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F6DFC"/>
  <w15:chartTrackingRefBased/>
  <w15:docId w15:val="{5FB78926-7ACE-495F-9EDA-F3E8080FC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D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5D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5D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5D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5D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5D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D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D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D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D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5D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5D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5D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5D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5D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D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D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D30"/>
    <w:rPr>
      <w:rFonts w:eastAsiaTheme="majorEastAsia" w:cstheme="majorBidi"/>
      <w:color w:val="272727" w:themeColor="text1" w:themeTint="D8"/>
    </w:rPr>
  </w:style>
  <w:style w:type="paragraph" w:styleId="Title">
    <w:name w:val="Title"/>
    <w:basedOn w:val="Normal"/>
    <w:next w:val="Normal"/>
    <w:link w:val="TitleChar"/>
    <w:uiPriority w:val="10"/>
    <w:qFormat/>
    <w:rsid w:val="00245D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D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D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D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D30"/>
    <w:pPr>
      <w:spacing w:before="160"/>
      <w:jc w:val="center"/>
    </w:pPr>
    <w:rPr>
      <w:i/>
      <w:iCs/>
      <w:color w:val="404040" w:themeColor="text1" w:themeTint="BF"/>
    </w:rPr>
  </w:style>
  <w:style w:type="character" w:customStyle="1" w:styleId="QuoteChar">
    <w:name w:val="Quote Char"/>
    <w:basedOn w:val="DefaultParagraphFont"/>
    <w:link w:val="Quote"/>
    <w:uiPriority w:val="29"/>
    <w:rsid w:val="00245D30"/>
    <w:rPr>
      <w:i/>
      <w:iCs/>
      <w:color w:val="404040" w:themeColor="text1" w:themeTint="BF"/>
    </w:rPr>
  </w:style>
  <w:style w:type="paragraph" w:styleId="ListParagraph">
    <w:name w:val="List Paragraph"/>
    <w:basedOn w:val="Normal"/>
    <w:uiPriority w:val="34"/>
    <w:qFormat/>
    <w:rsid w:val="00245D30"/>
    <w:pPr>
      <w:ind w:left="720"/>
      <w:contextualSpacing/>
    </w:pPr>
  </w:style>
  <w:style w:type="character" w:styleId="IntenseEmphasis">
    <w:name w:val="Intense Emphasis"/>
    <w:basedOn w:val="DefaultParagraphFont"/>
    <w:uiPriority w:val="21"/>
    <w:qFormat/>
    <w:rsid w:val="00245D30"/>
    <w:rPr>
      <w:i/>
      <w:iCs/>
      <w:color w:val="0F4761" w:themeColor="accent1" w:themeShade="BF"/>
    </w:rPr>
  </w:style>
  <w:style w:type="paragraph" w:styleId="IntenseQuote">
    <w:name w:val="Intense Quote"/>
    <w:basedOn w:val="Normal"/>
    <w:next w:val="Normal"/>
    <w:link w:val="IntenseQuoteChar"/>
    <w:uiPriority w:val="30"/>
    <w:qFormat/>
    <w:rsid w:val="00245D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5D30"/>
    <w:rPr>
      <w:i/>
      <w:iCs/>
      <w:color w:val="0F4761" w:themeColor="accent1" w:themeShade="BF"/>
    </w:rPr>
  </w:style>
  <w:style w:type="character" w:styleId="IntenseReference">
    <w:name w:val="Intense Reference"/>
    <w:basedOn w:val="DefaultParagraphFont"/>
    <w:uiPriority w:val="32"/>
    <w:qFormat/>
    <w:rsid w:val="00245D30"/>
    <w:rPr>
      <w:b/>
      <w:bCs/>
      <w:smallCaps/>
      <w:color w:val="0F4761" w:themeColor="accent1" w:themeShade="BF"/>
      <w:spacing w:val="5"/>
    </w:rPr>
  </w:style>
  <w:style w:type="paragraph" w:styleId="TOCHeading">
    <w:name w:val="TOC Heading"/>
    <w:basedOn w:val="Heading1"/>
    <w:next w:val="Normal"/>
    <w:uiPriority w:val="39"/>
    <w:unhideWhenUsed/>
    <w:qFormat/>
    <w:rsid w:val="00245D30"/>
    <w:pPr>
      <w:spacing w:before="240" w:after="0"/>
      <w:outlineLvl w:val="9"/>
    </w:pPr>
    <w:rPr>
      <w:kern w:val="0"/>
      <w:sz w:val="32"/>
      <w:szCs w:val="32"/>
      <w:lang w:val="en-US"/>
    </w:rPr>
  </w:style>
  <w:style w:type="paragraph" w:styleId="TOC1">
    <w:name w:val="toc 1"/>
    <w:basedOn w:val="Normal"/>
    <w:next w:val="Normal"/>
    <w:autoRedefine/>
    <w:uiPriority w:val="39"/>
    <w:unhideWhenUsed/>
    <w:rsid w:val="0082679B"/>
    <w:pPr>
      <w:spacing w:after="100"/>
    </w:pPr>
  </w:style>
  <w:style w:type="character" w:styleId="Hyperlink">
    <w:name w:val="Hyperlink"/>
    <w:basedOn w:val="DefaultParagraphFont"/>
    <w:uiPriority w:val="99"/>
    <w:unhideWhenUsed/>
    <w:rsid w:val="0082679B"/>
    <w:rPr>
      <w:color w:val="467886" w:themeColor="hyperlink"/>
      <w:u w:val="single"/>
    </w:rPr>
  </w:style>
  <w:style w:type="character" w:styleId="PlaceholderText">
    <w:name w:val="Placeholder Text"/>
    <w:basedOn w:val="DefaultParagraphFont"/>
    <w:uiPriority w:val="99"/>
    <w:semiHidden/>
    <w:rsid w:val="000A7BB1"/>
    <w:rPr>
      <w:color w:val="666666"/>
    </w:rPr>
  </w:style>
  <w:style w:type="paragraph" w:styleId="Caption">
    <w:name w:val="caption"/>
    <w:basedOn w:val="Normal"/>
    <w:next w:val="Normal"/>
    <w:uiPriority w:val="35"/>
    <w:unhideWhenUsed/>
    <w:qFormat/>
    <w:rsid w:val="000A7BB1"/>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D24B88"/>
    <w:rPr>
      <w:sz w:val="16"/>
      <w:szCs w:val="16"/>
    </w:rPr>
  </w:style>
  <w:style w:type="paragraph" w:styleId="CommentText">
    <w:name w:val="annotation text"/>
    <w:basedOn w:val="Normal"/>
    <w:link w:val="CommentTextChar"/>
    <w:uiPriority w:val="99"/>
    <w:unhideWhenUsed/>
    <w:rsid w:val="00D24B88"/>
    <w:pPr>
      <w:spacing w:line="240" w:lineRule="auto"/>
    </w:pPr>
    <w:rPr>
      <w:sz w:val="20"/>
      <w:szCs w:val="20"/>
    </w:rPr>
  </w:style>
  <w:style w:type="character" w:customStyle="1" w:styleId="CommentTextChar">
    <w:name w:val="Comment Text Char"/>
    <w:basedOn w:val="DefaultParagraphFont"/>
    <w:link w:val="CommentText"/>
    <w:uiPriority w:val="99"/>
    <w:rsid w:val="00D24B88"/>
    <w:rPr>
      <w:sz w:val="20"/>
      <w:szCs w:val="20"/>
    </w:rPr>
  </w:style>
  <w:style w:type="paragraph" w:styleId="CommentSubject">
    <w:name w:val="annotation subject"/>
    <w:basedOn w:val="CommentText"/>
    <w:next w:val="CommentText"/>
    <w:link w:val="CommentSubjectChar"/>
    <w:uiPriority w:val="99"/>
    <w:semiHidden/>
    <w:unhideWhenUsed/>
    <w:rsid w:val="00D24B88"/>
    <w:rPr>
      <w:b/>
      <w:bCs/>
    </w:rPr>
  </w:style>
  <w:style w:type="character" w:customStyle="1" w:styleId="CommentSubjectChar">
    <w:name w:val="Comment Subject Char"/>
    <w:basedOn w:val="CommentTextChar"/>
    <w:link w:val="CommentSubject"/>
    <w:uiPriority w:val="99"/>
    <w:semiHidden/>
    <w:rsid w:val="00D24B88"/>
    <w:rPr>
      <w:b/>
      <w:bCs/>
      <w:sz w:val="20"/>
      <w:szCs w:val="20"/>
    </w:rPr>
  </w:style>
  <w:style w:type="paragraph" w:styleId="TOC3">
    <w:name w:val="toc 3"/>
    <w:basedOn w:val="Normal"/>
    <w:next w:val="Normal"/>
    <w:autoRedefine/>
    <w:uiPriority w:val="39"/>
    <w:unhideWhenUsed/>
    <w:rsid w:val="0028774A"/>
    <w:pPr>
      <w:spacing w:after="100"/>
      <w:ind w:left="440"/>
    </w:pPr>
  </w:style>
  <w:style w:type="paragraph" w:styleId="Bibliography">
    <w:name w:val="Bibliography"/>
    <w:basedOn w:val="Normal"/>
    <w:next w:val="Normal"/>
    <w:uiPriority w:val="37"/>
    <w:unhideWhenUsed/>
    <w:rsid w:val="009863AF"/>
  </w:style>
  <w:style w:type="paragraph" w:styleId="Revision">
    <w:name w:val="Revision"/>
    <w:hidden/>
    <w:uiPriority w:val="99"/>
    <w:semiHidden/>
    <w:rsid w:val="00B36750"/>
    <w:pPr>
      <w:spacing w:after="0" w:line="240" w:lineRule="auto"/>
    </w:pPr>
  </w:style>
  <w:style w:type="paragraph" w:styleId="NormalWeb">
    <w:name w:val="Normal (Web)"/>
    <w:basedOn w:val="Normal"/>
    <w:uiPriority w:val="99"/>
    <w:semiHidden/>
    <w:unhideWhenUsed/>
    <w:rsid w:val="005B79C9"/>
    <w:rPr>
      <w:rFonts w:ascii="Times New Roman" w:hAnsi="Times New Roman" w:cs="Times New Roman"/>
      <w:sz w:val="24"/>
      <w:szCs w:val="24"/>
    </w:rPr>
  </w:style>
  <w:style w:type="table" w:styleId="TableGrid">
    <w:name w:val="Table Grid"/>
    <w:basedOn w:val="TableNormal"/>
    <w:uiPriority w:val="39"/>
    <w:rsid w:val="00D82F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D7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7ED"/>
  </w:style>
  <w:style w:type="paragraph" w:styleId="Footer">
    <w:name w:val="footer"/>
    <w:basedOn w:val="Normal"/>
    <w:link w:val="FooterChar"/>
    <w:uiPriority w:val="99"/>
    <w:unhideWhenUsed/>
    <w:rsid w:val="001D77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7ED"/>
  </w:style>
  <w:style w:type="paragraph" w:styleId="TableofFigures">
    <w:name w:val="table of figures"/>
    <w:basedOn w:val="Normal"/>
    <w:next w:val="Normal"/>
    <w:uiPriority w:val="99"/>
    <w:unhideWhenUsed/>
    <w:rsid w:val="0047336C"/>
    <w:pPr>
      <w:spacing w:after="0"/>
    </w:pPr>
  </w:style>
  <w:style w:type="character" w:customStyle="1" w:styleId="wacimagecontainer">
    <w:name w:val="wacimagecontainer"/>
    <w:basedOn w:val="DefaultParagraphFont"/>
    <w:rsid w:val="00F606A7"/>
  </w:style>
  <w:style w:type="table" w:styleId="PlainTable2">
    <w:name w:val="Plain Table 2"/>
    <w:basedOn w:val="TableNormal"/>
    <w:uiPriority w:val="42"/>
    <w:rsid w:val="003E377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7187">
      <w:bodyDiv w:val="1"/>
      <w:marLeft w:val="0"/>
      <w:marRight w:val="0"/>
      <w:marTop w:val="0"/>
      <w:marBottom w:val="0"/>
      <w:divBdr>
        <w:top w:val="none" w:sz="0" w:space="0" w:color="auto"/>
        <w:left w:val="none" w:sz="0" w:space="0" w:color="auto"/>
        <w:bottom w:val="none" w:sz="0" w:space="0" w:color="auto"/>
        <w:right w:val="none" w:sz="0" w:space="0" w:color="auto"/>
      </w:divBdr>
    </w:div>
    <w:div w:id="11759847">
      <w:bodyDiv w:val="1"/>
      <w:marLeft w:val="0"/>
      <w:marRight w:val="0"/>
      <w:marTop w:val="0"/>
      <w:marBottom w:val="0"/>
      <w:divBdr>
        <w:top w:val="none" w:sz="0" w:space="0" w:color="auto"/>
        <w:left w:val="none" w:sz="0" w:space="0" w:color="auto"/>
        <w:bottom w:val="none" w:sz="0" w:space="0" w:color="auto"/>
        <w:right w:val="none" w:sz="0" w:space="0" w:color="auto"/>
      </w:divBdr>
    </w:div>
    <w:div w:id="13070348">
      <w:bodyDiv w:val="1"/>
      <w:marLeft w:val="0"/>
      <w:marRight w:val="0"/>
      <w:marTop w:val="0"/>
      <w:marBottom w:val="0"/>
      <w:divBdr>
        <w:top w:val="none" w:sz="0" w:space="0" w:color="auto"/>
        <w:left w:val="none" w:sz="0" w:space="0" w:color="auto"/>
        <w:bottom w:val="none" w:sz="0" w:space="0" w:color="auto"/>
        <w:right w:val="none" w:sz="0" w:space="0" w:color="auto"/>
      </w:divBdr>
    </w:div>
    <w:div w:id="23024719">
      <w:bodyDiv w:val="1"/>
      <w:marLeft w:val="0"/>
      <w:marRight w:val="0"/>
      <w:marTop w:val="0"/>
      <w:marBottom w:val="0"/>
      <w:divBdr>
        <w:top w:val="none" w:sz="0" w:space="0" w:color="auto"/>
        <w:left w:val="none" w:sz="0" w:space="0" w:color="auto"/>
        <w:bottom w:val="none" w:sz="0" w:space="0" w:color="auto"/>
        <w:right w:val="none" w:sz="0" w:space="0" w:color="auto"/>
      </w:divBdr>
    </w:div>
    <w:div w:id="24603361">
      <w:bodyDiv w:val="1"/>
      <w:marLeft w:val="0"/>
      <w:marRight w:val="0"/>
      <w:marTop w:val="0"/>
      <w:marBottom w:val="0"/>
      <w:divBdr>
        <w:top w:val="none" w:sz="0" w:space="0" w:color="auto"/>
        <w:left w:val="none" w:sz="0" w:space="0" w:color="auto"/>
        <w:bottom w:val="none" w:sz="0" w:space="0" w:color="auto"/>
        <w:right w:val="none" w:sz="0" w:space="0" w:color="auto"/>
      </w:divBdr>
    </w:div>
    <w:div w:id="29497824">
      <w:bodyDiv w:val="1"/>
      <w:marLeft w:val="0"/>
      <w:marRight w:val="0"/>
      <w:marTop w:val="0"/>
      <w:marBottom w:val="0"/>
      <w:divBdr>
        <w:top w:val="none" w:sz="0" w:space="0" w:color="auto"/>
        <w:left w:val="none" w:sz="0" w:space="0" w:color="auto"/>
        <w:bottom w:val="none" w:sz="0" w:space="0" w:color="auto"/>
        <w:right w:val="none" w:sz="0" w:space="0" w:color="auto"/>
      </w:divBdr>
    </w:div>
    <w:div w:id="31351125">
      <w:bodyDiv w:val="1"/>
      <w:marLeft w:val="0"/>
      <w:marRight w:val="0"/>
      <w:marTop w:val="0"/>
      <w:marBottom w:val="0"/>
      <w:divBdr>
        <w:top w:val="none" w:sz="0" w:space="0" w:color="auto"/>
        <w:left w:val="none" w:sz="0" w:space="0" w:color="auto"/>
        <w:bottom w:val="none" w:sz="0" w:space="0" w:color="auto"/>
        <w:right w:val="none" w:sz="0" w:space="0" w:color="auto"/>
      </w:divBdr>
    </w:div>
    <w:div w:id="34739469">
      <w:bodyDiv w:val="1"/>
      <w:marLeft w:val="0"/>
      <w:marRight w:val="0"/>
      <w:marTop w:val="0"/>
      <w:marBottom w:val="0"/>
      <w:divBdr>
        <w:top w:val="none" w:sz="0" w:space="0" w:color="auto"/>
        <w:left w:val="none" w:sz="0" w:space="0" w:color="auto"/>
        <w:bottom w:val="none" w:sz="0" w:space="0" w:color="auto"/>
        <w:right w:val="none" w:sz="0" w:space="0" w:color="auto"/>
      </w:divBdr>
    </w:div>
    <w:div w:id="42292182">
      <w:bodyDiv w:val="1"/>
      <w:marLeft w:val="0"/>
      <w:marRight w:val="0"/>
      <w:marTop w:val="0"/>
      <w:marBottom w:val="0"/>
      <w:divBdr>
        <w:top w:val="none" w:sz="0" w:space="0" w:color="auto"/>
        <w:left w:val="none" w:sz="0" w:space="0" w:color="auto"/>
        <w:bottom w:val="none" w:sz="0" w:space="0" w:color="auto"/>
        <w:right w:val="none" w:sz="0" w:space="0" w:color="auto"/>
      </w:divBdr>
    </w:div>
    <w:div w:id="46729331">
      <w:bodyDiv w:val="1"/>
      <w:marLeft w:val="0"/>
      <w:marRight w:val="0"/>
      <w:marTop w:val="0"/>
      <w:marBottom w:val="0"/>
      <w:divBdr>
        <w:top w:val="none" w:sz="0" w:space="0" w:color="auto"/>
        <w:left w:val="none" w:sz="0" w:space="0" w:color="auto"/>
        <w:bottom w:val="none" w:sz="0" w:space="0" w:color="auto"/>
        <w:right w:val="none" w:sz="0" w:space="0" w:color="auto"/>
      </w:divBdr>
    </w:div>
    <w:div w:id="48655137">
      <w:bodyDiv w:val="1"/>
      <w:marLeft w:val="0"/>
      <w:marRight w:val="0"/>
      <w:marTop w:val="0"/>
      <w:marBottom w:val="0"/>
      <w:divBdr>
        <w:top w:val="none" w:sz="0" w:space="0" w:color="auto"/>
        <w:left w:val="none" w:sz="0" w:space="0" w:color="auto"/>
        <w:bottom w:val="none" w:sz="0" w:space="0" w:color="auto"/>
        <w:right w:val="none" w:sz="0" w:space="0" w:color="auto"/>
      </w:divBdr>
    </w:div>
    <w:div w:id="49429456">
      <w:bodyDiv w:val="1"/>
      <w:marLeft w:val="0"/>
      <w:marRight w:val="0"/>
      <w:marTop w:val="0"/>
      <w:marBottom w:val="0"/>
      <w:divBdr>
        <w:top w:val="none" w:sz="0" w:space="0" w:color="auto"/>
        <w:left w:val="none" w:sz="0" w:space="0" w:color="auto"/>
        <w:bottom w:val="none" w:sz="0" w:space="0" w:color="auto"/>
        <w:right w:val="none" w:sz="0" w:space="0" w:color="auto"/>
      </w:divBdr>
    </w:div>
    <w:div w:id="52966446">
      <w:bodyDiv w:val="1"/>
      <w:marLeft w:val="0"/>
      <w:marRight w:val="0"/>
      <w:marTop w:val="0"/>
      <w:marBottom w:val="0"/>
      <w:divBdr>
        <w:top w:val="none" w:sz="0" w:space="0" w:color="auto"/>
        <w:left w:val="none" w:sz="0" w:space="0" w:color="auto"/>
        <w:bottom w:val="none" w:sz="0" w:space="0" w:color="auto"/>
        <w:right w:val="none" w:sz="0" w:space="0" w:color="auto"/>
      </w:divBdr>
    </w:div>
    <w:div w:id="61219968">
      <w:bodyDiv w:val="1"/>
      <w:marLeft w:val="0"/>
      <w:marRight w:val="0"/>
      <w:marTop w:val="0"/>
      <w:marBottom w:val="0"/>
      <w:divBdr>
        <w:top w:val="none" w:sz="0" w:space="0" w:color="auto"/>
        <w:left w:val="none" w:sz="0" w:space="0" w:color="auto"/>
        <w:bottom w:val="none" w:sz="0" w:space="0" w:color="auto"/>
        <w:right w:val="none" w:sz="0" w:space="0" w:color="auto"/>
      </w:divBdr>
    </w:div>
    <w:div w:id="61563839">
      <w:bodyDiv w:val="1"/>
      <w:marLeft w:val="0"/>
      <w:marRight w:val="0"/>
      <w:marTop w:val="0"/>
      <w:marBottom w:val="0"/>
      <w:divBdr>
        <w:top w:val="none" w:sz="0" w:space="0" w:color="auto"/>
        <w:left w:val="none" w:sz="0" w:space="0" w:color="auto"/>
        <w:bottom w:val="none" w:sz="0" w:space="0" w:color="auto"/>
        <w:right w:val="none" w:sz="0" w:space="0" w:color="auto"/>
      </w:divBdr>
    </w:div>
    <w:div w:id="68234266">
      <w:bodyDiv w:val="1"/>
      <w:marLeft w:val="0"/>
      <w:marRight w:val="0"/>
      <w:marTop w:val="0"/>
      <w:marBottom w:val="0"/>
      <w:divBdr>
        <w:top w:val="none" w:sz="0" w:space="0" w:color="auto"/>
        <w:left w:val="none" w:sz="0" w:space="0" w:color="auto"/>
        <w:bottom w:val="none" w:sz="0" w:space="0" w:color="auto"/>
        <w:right w:val="none" w:sz="0" w:space="0" w:color="auto"/>
      </w:divBdr>
    </w:div>
    <w:div w:id="69354986">
      <w:bodyDiv w:val="1"/>
      <w:marLeft w:val="0"/>
      <w:marRight w:val="0"/>
      <w:marTop w:val="0"/>
      <w:marBottom w:val="0"/>
      <w:divBdr>
        <w:top w:val="none" w:sz="0" w:space="0" w:color="auto"/>
        <w:left w:val="none" w:sz="0" w:space="0" w:color="auto"/>
        <w:bottom w:val="none" w:sz="0" w:space="0" w:color="auto"/>
        <w:right w:val="none" w:sz="0" w:space="0" w:color="auto"/>
      </w:divBdr>
    </w:div>
    <w:div w:id="70547387">
      <w:bodyDiv w:val="1"/>
      <w:marLeft w:val="0"/>
      <w:marRight w:val="0"/>
      <w:marTop w:val="0"/>
      <w:marBottom w:val="0"/>
      <w:divBdr>
        <w:top w:val="none" w:sz="0" w:space="0" w:color="auto"/>
        <w:left w:val="none" w:sz="0" w:space="0" w:color="auto"/>
        <w:bottom w:val="none" w:sz="0" w:space="0" w:color="auto"/>
        <w:right w:val="none" w:sz="0" w:space="0" w:color="auto"/>
      </w:divBdr>
    </w:div>
    <w:div w:id="70977369">
      <w:bodyDiv w:val="1"/>
      <w:marLeft w:val="0"/>
      <w:marRight w:val="0"/>
      <w:marTop w:val="0"/>
      <w:marBottom w:val="0"/>
      <w:divBdr>
        <w:top w:val="none" w:sz="0" w:space="0" w:color="auto"/>
        <w:left w:val="none" w:sz="0" w:space="0" w:color="auto"/>
        <w:bottom w:val="none" w:sz="0" w:space="0" w:color="auto"/>
        <w:right w:val="none" w:sz="0" w:space="0" w:color="auto"/>
      </w:divBdr>
    </w:div>
    <w:div w:id="72246033">
      <w:bodyDiv w:val="1"/>
      <w:marLeft w:val="0"/>
      <w:marRight w:val="0"/>
      <w:marTop w:val="0"/>
      <w:marBottom w:val="0"/>
      <w:divBdr>
        <w:top w:val="none" w:sz="0" w:space="0" w:color="auto"/>
        <w:left w:val="none" w:sz="0" w:space="0" w:color="auto"/>
        <w:bottom w:val="none" w:sz="0" w:space="0" w:color="auto"/>
        <w:right w:val="none" w:sz="0" w:space="0" w:color="auto"/>
      </w:divBdr>
    </w:div>
    <w:div w:id="81606608">
      <w:bodyDiv w:val="1"/>
      <w:marLeft w:val="0"/>
      <w:marRight w:val="0"/>
      <w:marTop w:val="0"/>
      <w:marBottom w:val="0"/>
      <w:divBdr>
        <w:top w:val="none" w:sz="0" w:space="0" w:color="auto"/>
        <w:left w:val="none" w:sz="0" w:space="0" w:color="auto"/>
        <w:bottom w:val="none" w:sz="0" w:space="0" w:color="auto"/>
        <w:right w:val="none" w:sz="0" w:space="0" w:color="auto"/>
      </w:divBdr>
    </w:div>
    <w:div w:id="86923929">
      <w:bodyDiv w:val="1"/>
      <w:marLeft w:val="0"/>
      <w:marRight w:val="0"/>
      <w:marTop w:val="0"/>
      <w:marBottom w:val="0"/>
      <w:divBdr>
        <w:top w:val="none" w:sz="0" w:space="0" w:color="auto"/>
        <w:left w:val="none" w:sz="0" w:space="0" w:color="auto"/>
        <w:bottom w:val="none" w:sz="0" w:space="0" w:color="auto"/>
        <w:right w:val="none" w:sz="0" w:space="0" w:color="auto"/>
      </w:divBdr>
    </w:div>
    <w:div w:id="96215510">
      <w:bodyDiv w:val="1"/>
      <w:marLeft w:val="0"/>
      <w:marRight w:val="0"/>
      <w:marTop w:val="0"/>
      <w:marBottom w:val="0"/>
      <w:divBdr>
        <w:top w:val="none" w:sz="0" w:space="0" w:color="auto"/>
        <w:left w:val="none" w:sz="0" w:space="0" w:color="auto"/>
        <w:bottom w:val="none" w:sz="0" w:space="0" w:color="auto"/>
        <w:right w:val="none" w:sz="0" w:space="0" w:color="auto"/>
      </w:divBdr>
    </w:div>
    <w:div w:id="96296591">
      <w:bodyDiv w:val="1"/>
      <w:marLeft w:val="0"/>
      <w:marRight w:val="0"/>
      <w:marTop w:val="0"/>
      <w:marBottom w:val="0"/>
      <w:divBdr>
        <w:top w:val="none" w:sz="0" w:space="0" w:color="auto"/>
        <w:left w:val="none" w:sz="0" w:space="0" w:color="auto"/>
        <w:bottom w:val="none" w:sz="0" w:space="0" w:color="auto"/>
        <w:right w:val="none" w:sz="0" w:space="0" w:color="auto"/>
      </w:divBdr>
    </w:div>
    <w:div w:id="98525156">
      <w:bodyDiv w:val="1"/>
      <w:marLeft w:val="0"/>
      <w:marRight w:val="0"/>
      <w:marTop w:val="0"/>
      <w:marBottom w:val="0"/>
      <w:divBdr>
        <w:top w:val="none" w:sz="0" w:space="0" w:color="auto"/>
        <w:left w:val="none" w:sz="0" w:space="0" w:color="auto"/>
        <w:bottom w:val="none" w:sz="0" w:space="0" w:color="auto"/>
        <w:right w:val="none" w:sz="0" w:space="0" w:color="auto"/>
      </w:divBdr>
    </w:div>
    <w:div w:id="103233630">
      <w:bodyDiv w:val="1"/>
      <w:marLeft w:val="0"/>
      <w:marRight w:val="0"/>
      <w:marTop w:val="0"/>
      <w:marBottom w:val="0"/>
      <w:divBdr>
        <w:top w:val="none" w:sz="0" w:space="0" w:color="auto"/>
        <w:left w:val="none" w:sz="0" w:space="0" w:color="auto"/>
        <w:bottom w:val="none" w:sz="0" w:space="0" w:color="auto"/>
        <w:right w:val="none" w:sz="0" w:space="0" w:color="auto"/>
      </w:divBdr>
    </w:div>
    <w:div w:id="104036163">
      <w:bodyDiv w:val="1"/>
      <w:marLeft w:val="0"/>
      <w:marRight w:val="0"/>
      <w:marTop w:val="0"/>
      <w:marBottom w:val="0"/>
      <w:divBdr>
        <w:top w:val="none" w:sz="0" w:space="0" w:color="auto"/>
        <w:left w:val="none" w:sz="0" w:space="0" w:color="auto"/>
        <w:bottom w:val="none" w:sz="0" w:space="0" w:color="auto"/>
        <w:right w:val="none" w:sz="0" w:space="0" w:color="auto"/>
      </w:divBdr>
    </w:div>
    <w:div w:id="108745872">
      <w:bodyDiv w:val="1"/>
      <w:marLeft w:val="0"/>
      <w:marRight w:val="0"/>
      <w:marTop w:val="0"/>
      <w:marBottom w:val="0"/>
      <w:divBdr>
        <w:top w:val="none" w:sz="0" w:space="0" w:color="auto"/>
        <w:left w:val="none" w:sz="0" w:space="0" w:color="auto"/>
        <w:bottom w:val="none" w:sz="0" w:space="0" w:color="auto"/>
        <w:right w:val="none" w:sz="0" w:space="0" w:color="auto"/>
      </w:divBdr>
    </w:div>
    <w:div w:id="108820266">
      <w:bodyDiv w:val="1"/>
      <w:marLeft w:val="0"/>
      <w:marRight w:val="0"/>
      <w:marTop w:val="0"/>
      <w:marBottom w:val="0"/>
      <w:divBdr>
        <w:top w:val="none" w:sz="0" w:space="0" w:color="auto"/>
        <w:left w:val="none" w:sz="0" w:space="0" w:color="auto"/>
        <w:bottom w:val="none" w:sz="0" w:space="0" w:color="auto"/>
        <w:right w:val="none" w:sz="0" w:space="0" w:color="auto"/>
      </w:divBdr>
    </w:div>
    <w:div w:id="121853626">
      <w:bodyDiv w:val="1"/>
      <w:marLeft w:val="0"/>
      <w:marRight w:val="0"/>
      <w:marTop w:val="0"/>
      <w:marBottom w:val="0"/>
      <w:divBdr>
        <w:top w:val="none" w:sz="0" w:space="0" w:color="auto"/>
        <w:left w:val="none" w:sz="0" w:space="0" w:color="auto"/>
        <w:bottom w:val="none" w:sz="0" w:space="0" w:color="auto"/>
        <w:right w:val="none" w:sz="0" w:space="0" w:color="auto"/>
      </w:divBdr>
    </w:div>
    <w:div w:id="123238554">
      <w:bodyDiv w:val="1"/>
      <w:marLeft w:val="0"/>
      <w:marRight w:val="0"/>
      <w:marTop w:val="0"/>
      <w:marBottom w:val="0"/>
      <w:divBdr>
        <w:top w:val="none" w:sz="0" w:space="0" w:color="auto"/>
        <w:left w:val="none" w:sz="0" w:space="0" w:color="auto"/>
        <w:bottom w:val="none" w:sz="0" w:space="0" w:color="auto"/>
        <w:right w:val="none" w:sz="0" w:space="0" w:color="auto"/>
      </w:divBdr>
    </w:div>
    <w:div w:id="128793388">
      <w:bodyDiv w:val="1"/>
      <w:marLeft w:val="0"/>
      <w:marRight w:val="0"/>
      <w:marTop w:val="0"/>
      <w:marBottom w:val="0"/>
      <w:divBdr>
        <w:top w:val="none" w:sz="0" w:space="0" w:color="auto"/>
        <w:left w:val="none" w:sz="0" w:space="0" w:color="auto"/>
        <w:bottom w:val="none" w:sz="0" w:space="0" w:color="auto"/>
        <w:right w:val="none" w:sz="0" w:space="0" w:color="auto"/>
      </w:divBdr>
    </w:div>
    <w:div w:id="129521810">
      <w:bodyDiv w:val="1"/>
      <w:marLeft w:val="0"/>
      <w:marRight w:val="0"/>
      <w:marTop w:val="0"/>
      <w:marBottom w:val="0"/>
      <w:divBdr>
        <w:top w:val="none" w:sz="0" w:space="0" w:color="auto"/>
        <w:left w:val="none" w:sz="0" w:space="0" w:color="auto"/>
        <w:bottom w:val="none" w:sz="0" w:space="0" w:color="auto"/>
        <w:right w:val="none" w:sz="0" w:space="0" w:color="auto"/>
      </w:divBdr>
    </w:div>
    <w:div w:id="132530476">
      <w:bodyDiv w:val="1"/>
      <w:marLeft w:val="0"/>
      <w:marRight w:val="0"/>
      <w:marTop w:val="0"/>
      <w:marBottom w:val="0"/>
      <w:divBdr>
        <w:top w:val="none" w:sz="0" w:space="0" w:color="auto"/>
        <w:left w:val="none" w:sz="0" w:space="0" w:color="auto"/>
        <w:bottom w:val="none" w:sz="0" w:space="0" w:color="auto"/>
        <w:right w:val="none" w:sz="0" w:space="0" w:color="auto"/>
      </w:divBdr>
    </w:div>
    <w:div w:id="136579209">
      <w:bodyDiv w:val="1"/>
      <w:marLeft w:val="0"/>
      <w:marRight w:val="0"/>
      <w:marTop w:val="0"/>
      <w:marBottom w:val="0"/>
      <w:divBdr>
        <w:top w:val="none" w:sz="0" w:space="0" w:color="auto"/>
        <w:left w:val="none" w:sz="0" w:space="0" w:color="auto"/>
        <w:bottom w:val="none" w:sz="0" w:space="0" w:color="auto"/>
        <w:right w:val="none" w:sz="0" w:space="0" w:color="auto"/>
      </w:divBdr>
    </w:div>
    <w:div w:id="139924485">
      <w:bodyDiv w:val="1"/>
      <w:marLeft w:val="0"/>
      <w:marRight w:val="0"/>
      <w:marTop w:val="0"/>
      <w:marBottom w:val="0"/>
      <w:divBdr>
        <w:top w:val="none" w:sz="0" w:space="0" w:color="auto"/>
        <w:left w:val="none" w:sz="0" w:space="0" w:color="auto"/>
        <w:bottom w:val="none" w:sz="0" w:space="0" w:color="auto"/>
        <w:right w:val="none" w:sz="0" w:space="0" w:color="auto"/>
      </w:divBdr>
    </w:div>
    <w:div w:id="140583288">
      <w:bodyDiv w:val="1"/>
      <w:marLeft w:val="0"/>
      <w:marRight w:val="0"/>
      <w:marTop w:val="0"/>
      <w:marBottom w:val="0"/>
      <w:divBdr>
        <w:top w:val="none" w:sz="0" w:space="0" w:color="auto"/>
        <w:left w:val="none" w:sz="0" w:space="0" w:color="auto"/>
        <w:bottom w:val="none" w:sz="0" w:space="0" w:color="auto"/>
        <w:right w:val="none" w:sz="0" w:space="0" w:color="auto"/>
      </w:divBdr>
    </w:div>
    <w:div w:id="143620316">
      <w:bodyDiv w:val="1"/>
      <w:marLeft w:val="0"/>
      <w:marRight w:val="0"/>
      <w:marTop w:val="0"/>
      <w:marBottom w:val="0"/>
      <w:divBdr>
        <w:top w:val="none" w:sz="0" w:space="0" w:color="auto"/>
        <w:left w:val="none" w:sz="0" w:space="0" w:color="auto"/>
        <w:bottom w:val="none" w:sz="0" w:space="0" w:color="auto"/>
        <w:right w:val="none" w:sz="0" w:space="0" w:color="auto"/>
      </w:divBdr>
    </w:div>
    <w:div w:id="143938975">
      <w:bodyDiv w:val="1"/>
      <w:marLeft w:val="0"/>
      <w:marRight w:val="0"/>
      <w:marTop w:val="0"/>
      <w:marBottom w:val="0"/>
      <w:divBdr>
        <w:top w:val="none" w:sz="0" w:space="0" w:color="auto"/>
        <w:left w:val="none" w:sz="0" w:space="0" w:color="auto"/>
        <w:bottom w:val="none" w:sz="0" w:space="0" w:color="auto"/>
        <w:right w:val="none" w:sz="0" w:space="0" w:color="auto"/>
      </w:divBdr>
    </w:div>
    <w:div w:id="151021635">
      <w:bodyDiv w:val="1"/>
      <w:marLeft w:val="0"/>
      <w:marRight w:val="0"/>
      <w:marTop w:val="0"/>
      <w:marBottom w:val="0"/>
      <w:divBdr>
        <w:top w:val="none" w:sz="0" w:space="0" w:color="auto"/>
        <w:left w:val="none" w:sz="0" w:space="0" w:color="auto"/>
        <w:bottom w:val="none" w:sz="0" w:space="0" w:color="auto"/>
        <w:right w:val="none" w:sz="0" w:space="0" w:color="auto"/>
      </w:divBdr>
    </w:div>
    <w:div w:id="169417264">
      <w:bodyDiv w:val="1"/>
      <w:marLeft w:val="0"/>
      <w:marRight w:val="0"/>
      <w:marTop w:val="0"/>
      <w:marBottom w:val="0"/>
      <w:divBdr>
        <w:top w:val="none" w:sz="0" w:space="0" w:color="auto"/>
        <w:left w:val="none" w:sz="0" w:space="0" w:color="auto"/>
        <w:bottom w:val="none" w:sz="0" w:space="0" w:color="auto"/>
        <w:right w:val="none" w:sz="0" w:space="0" w:color="auto"/>
      </w:divBdr>
    </w:div>
    <w:div w:id="170027045">
      <w:bodyDiv w:val="1"/>
      <w:marLeft w:val="0"/>
      <w:marRight w:val="0"/>
      <w:marTop w:val="0"/>
      <w:marBottom w:val="0"/>
      <w:divBdr>
        <w:top w:val="none" w:sz="0" w:space="0" w:color="auto"/>
        <w:left w:val="none" w:sz="0" w:space="0" w:color="auto"/>
        <w:bottom w:val="none" w:sz="0" w:space="0" w:color="auto"/>
        <w:right w:val="none" w:sz="0" w:space="0" w:color="auto"/>
      </w:divBdr>
    </w:div>
    <w:div w:id="170267652">
      <w:bodyDiv w:val="1"/>
      <w:marLeft w:val="0"/>
      <w:marRight w:val="0"/>
      <w:marTop w:val="0"/>
      <w:marBottom w:val="0"/>
      <w:divBdr>
        <w:top w:val="none" w:sz="0" w:space="0" w:color="auto"/>
        <w:left w:val="none" w:sz="0" w:space="0" w:color="auto"/>
        <w:bottom w:val="none" w:sz="0" w:space="0" w:color="auto"/>
        <w:right w:val="none" w:sz="0" w:space="0" w:color="auto"/>
      </w:divBdr>
    </w:div>
    <w:div w:id="173423081">
      <w:bodyDiv w:val="1"/>
      <w:marLeft w:val="0"/>
      <w:marRight w:val="0"/>
      <w:marTop w:val="0"/>
      <w:marBottom w:val="0"/>
      <w:divBdr>
        <w:top w:val="none" w:sz="0" w:space="0" w:color="auto"/>
        <w:left w:val="none" w:sz="0" w:space="0" w:color="auto"/>
        <w:bottom w:val="none" w:sz="0" w:space="0" w:color="auto"/>
        <w:right w:val="none" w:sz="0" w:space="0" w:color="auto"/>
      </w:divBdr>
    </w:div>
    <w:div w:id="177546981">
      <w:bodyDiv w:val="1"/>
      <w:marLeft w:val="0"/>
      <w:marRight w:val="0"/>
      <w:marTop w:val="0"/>
      <w:marBottom w:val="0"/>
      <w:divBdr>
        <w:top w:val="none" w:sz="0" w:space="0" w:color="auto"/>
        <w:left w:val="none" w:sz="0" w:space="0" w:color="auto"/>
        <w:bottom w:val="none" w:sz="0" w:space="0" w:color="auto"/>
        <w:right w:val="none" w:sz="0" w:space="0" w:color="auto"/>
      </w:divBdr>
    </w:div>
    <w:div w:id="180584044">
      <w:bodyDiv w:val="1"/>
      <w:marLeft w:val="0"/>
      <w:marRight w:val="0"/>
      <w:marTop w:val="0"/>
      <w:marBottom w:val="0"/>
      <w:divBdr>
        <w:top w:val="none" w:sz="0" w:space="0" w:color="auto"/>
        <w:left w:val="none" w:sz="0" w:space="0" w:color="auto"/>
        <w:bottom w:val="none" w:sz="0" w:space="0" w:color="auto"/>
        <w:right w:val="none" w:sz="0" w:space="0" w:color="auto"/>
      </w:divBdr>
    </w:div>
    <w:div w:id="182328008">
      <w:bodyDiv w:val="1"/>
      <w:marLeft w:val="0"/>
      <w:marRight w:val="0"/>
      <w:marTop w:val="0"/>
      <w:marBottom w:val="0"/>
      <w:divBdr>
        <w:top w:val="none" w:sz="0" w:space="0" w:color="auto"/>
        <w:left w:val="none" w:sz="0" w:space="0" w:color="auto"/>
        <w:bottom w:val="none" w:sz="0" w:space="0" w:color="auto"/>
        <w:right w:val="none" w:sz="0" w:space="0" w:color="auto"/>
      </w:divBdr>
    </w:div>
    <w:div w:id="182785002">
      <w:bodyDiv w:val="1"/>
      <w:marLeft w:val="0"/>
      <w:marRight w:val="0"/>
      <w:marTop w:val="0"/>
      <w:marBottom w:val="0"/>
      <w:divBdr>
        <w:top w:val="none" w:sz="0" w:space="0" w:color="auto"/>
        <w:left w:val="none" w:sz="0" w:space="0" w:color="auto"/>
        <w:bottom w:val="none" w:sz="0" w:space="0" w:color="auto"/>
        <w:right w:val="none" w:sz="0" w:space="0" w:color="auto"/>
      </w:divBdr>
    </w:div>
    <w:div w:id="185289492">
      <w:bodyDiv w:val="1"/>
      <w:marLeft w:val="0"/>
      <w:marRight w:val="0"/>
      <w:marTop w:val="0"/>
      <w:marBottom w:val="0"/>
      <w:divBdr>
        <w:top w:val="none" w:sz="0" w:space="0" w:color="auto"/>
        <w:left w:val="none" w:sz="0" w:space="0" w:color="auto"/>
        <w:bottom w:val="none" w:sz="0" w:space="0" w:color="auto"/>
        <w:right w:val="none" w:sz="0" w:space="0" w:color="auto"/>
      </w:divBdr>
    </w:div>
    <w:div w:id="200290866">
      <w:bodyDiv w:val="1"/>
      <w:marLeft w:val="0"/>
      <w:marRight w:val="0"/>
      <w:marTop w:val="0"/>
      <w:marBottom w:val="0"/>
      <w:divBdr>
        <w:top w:val="none" w:sz="0" w:space="0" w:color="auto"/>
        <w:left w:val="none" w:sz="0" w:space="0" w:color="auto"/>
        <w:bottom w:val="none" w:sz="0" w:space="0" w:color="auto"/>
        <w:right w:val="none" w:sz="0" w:space="0" w:color="auto"/>
      </w:divBdr>
    </w:div>
    <w:div w:id="204804384">
      <w:bodyDiv w:val="1"/>
      <w:marLeft w:val="0"/>
      <w:marRight w:val="0"/>
      <w:marTop w:val="0"/>
      <w:marBottom w:val="0"/>
      <w:divBdr>
        <w:top w:val="none" w:sz="0" w:space="0" w:color="auto"/>
        <w:left w:val="none" w:sz="0" w:space="0" w:color="auto"/>
        <w:bottom w:val="none" w:sz="0" w:space="0" w:color="auto"/>
        <w:right w:val="none" w:sz="0" w:space="0" w:color="auto"/>
      </w:divBdr>
    </w:div>
    <w:div w:id="206718926">
      <w:bodyDiv w:val="1"/>
      <w:marLeft w:val="0"/>
      <w:marRight w:val="0"/>
      <w:marTop w:val="0"/>
      <w:marBottom w:val="0"/>
      <w:divBdr>
        <w:top w:val="none" w:sz="0" w:space="0" w:color="auto"/>
        <w:left w:val="none" w:sz="0" w:space="0" w:color="auto"/>
        <w:bottom w:val="none" w:sz="0" w:space="0" w:color="auto"/>
        <w:right w:val="none" w:sz="0" w:space="0" w:color="auto"/>
      </w:divBdr>
    </w:div>
    <w:div w:id="209271111">
      <w:bodyDiv w:val="1"/>
      <w:marLeft w:val="0"/>
      <w:marRight w:val="0"/>
      <w:marTop w:val="0"/>
      <w:marBottom w:val="0"/>
      <w:divBdr>
        <w:top w:val="none" w:sz="0" w:space="0" w:color="auto"/>
        <w:left w:val="none" w:sz="0" w:space="0" w:color="auto"/>
        <w:bottom w:val="none" w:sz="0" w:space="0" w:color="auto"/>
        <w:right w:val="none" w:sz="0" w:space="0" w:color="auto"/>
      </w:divBdr>
    </w:div>
    <w:div w:id="219290152">
      <w:bodyDiv w:val="1"/>
      <w:marLeft w:val="0"/>
      <w:marRight w:val="0"/>
      <w:marTop w:val="0"/>
      <w:marBottom w:val="0"/>
      <w:divBdr>
        <w:top w:val="none" w:sz="0" w:space="0" w:color="auto"/>
        <w:left w:val="none" w:sz="0" w:space="0" w:color="auto"/>
        <w:bottom w:val="none" w:sz="0" w:space="0" w:color="auto"/>
        <w:right w:val="none" w:sz="0" w:space="0" w:color="auto"/>
      </w:divBdr>
    </w:div>
    <w:div w:id="220219266">
      <w:bodyDiv w:val="1"/>
      <w:marLeft w:val="0"/>
      <w:marRight w:val="0"/>
      <w:marTop w:val="0"/>
      <w:marBottom w:val="0"/>
      <w:divBdr>
        <w:top w:val="none" w:sz="0" w:space="0" w:color="auto"/>
        <w:left w:val="none" w:sz="0" w:space="0" w:color="auto"/>
        <w:bottom w:val="none" w:sz="0" w:space="0" w:color="auto"/>
        <w:right w:val="none" w:sz="0" w:space="0" w:color="auto"/>
      </w:divBdr>
    </w:div>
    <w:div w:id="227543523">
      <w:bodyDiv w:val="1"/>
      <w:marLeft w:val="0"/>
      <w:marRight w:val="0"/>
      <w:marTop w:val="0"/>
      <w:marBottom w:val="0"/>
      <w:divBdr>
        <w:top w:val="none" w:sz="0" w:space="0" w:color="auto"/>
        <w:left w:val="none" w:sz="0" w:space="0" w:color="auto"/>
        <w:bottom w:val="none" w:sz="0" w:space="0" w:color="auto"/>
        <w:right w:val="none" w:sz="0" w:space="0" w:color="auto"/>
      </w:divBdr>
    </w:div>
    <w:div w:id="229002271">
      <w:bodyDiv w:val="1"/>
      <w:marLeft w:val="0"/>
      <w:marRight w:val="0"/>
      <w:marTop w:val="0"/>
      <w:marBottom w:val="0"/>
      <w:divBdr>
        <w:top w:val="none" w:sz="0" w:space="0" w:color="auto"/>
        <w:left w:val="none" w:sz="0" w:space="0" w:color="auto"/>
        <w:bottom w:val="none" w:sz="0" w:space="0" w:color="auto"/>
        <w:right w:val="none" w:sz="0" w:space="0" w:color="auto"/>
      </w:divBdr>
    </w:div>
    <w:div w:id="231239620">
      <w:bodyDiv w:val="1"/>
      <w:marLeft w:val="0"/>
      <w:marRight w:val="0"/>
      <w:marTop w:val="0"/>
      <w:marBottom w:val="0"/>
      <w:divBdr>
        <w:top w:val="none" w:sz="0" w:space="0" w:color="auto"/>
        <w:left w:val="none" w:sz="0" w:space="0" w:color="auto"/>
        <w:bottom w:val="none" w:sz="0" w:space="0" w:color="auto"/>
        <w:right w:val="none" w:sz="0" w:space="0" w:color="auto"/>
      </w:divBdr>
    </w:div>
    <w:div w:id="238752486">
      <w:bodyDiv w:val="1"/>
      <w:marLeft w:val="0"/>
      <w:marRight w:val="0"/>
      <w:marTop w:val="0"/>
      <w:marBottom w:val="0"/>
      <w:divBdr>
        <w:top w:val="none" w:sz="0" w:space="0" w:color="auto"/>
        <w:left w:val="none" w:sz="0" w:space="0" w:color="auto"/>
        <w:bottom w:val="none" w:sz="0" w:space="0" w:color="auto"/>
        <w:right w:val="none" w:sz="0" w:space="0" w:color="auto"/>
      </w:divBdr>
    </w:div>
    <w:div w:id="238760317">
      <w:bodyDiv w:val="1"/>
      <w:marLeft w:val="0"/>
      <w:marRight w:val="0"/>
      <w:marTop w:val="0"/>
      <w:marBottom w:val="0"/>
      <w:divBdr>
        <w:top w:val="none" w:sz="0" w:space="0" w:color="auto"/>
        <w:left w:val="none" w:sz="0" w:space="0" w:color="auto"/>
        <w:bottom w:val="none" w:sz="0" w:space="0" w:color="auto"/>
        <w:right w:val="none" w:sz="0" w:space="0" w:color="auto"/>
      </w:divBdr>
    </w:div>
    <w:div w:id="242885307">
      <w:bodyDiv w:val="1"/>
      <w:marLeft w:val="0"/>
      <w:marRight w:val="0"/>
      <w:marTop w:val="0"/>
      <w:marBottom w:val="0"/>
      <w:divBdr>
        <w:top w:val="none" w:sz="0" w:space="0" w:color="auto"/>
        <w:left w:val="none" w:sz="0" w:space="0" w:color="auto"/>
        <w:bottom w:val="none" w:sz="0" w:space="0" w:color="auto"/>
        <w:right w:val="none" w:sz="0" w:space="0" w:color="auto"/>
      </w:divBdr>
    </w:div>
    <w:div w:id="246497040">
      <w:bodyDiv w:val="1"/>
      <w:marLeft w:val="0"/>
      <w:marRight w:val="0"/>
      <w:marTop w:val="0"/>
      <w:marBottom w:val="0"/>
      <w:divBdr>
        <w:top w:val="none" w:sz="0" w:space="0" w:color="auto"/>
        <w:left w:val="none" w:sz="0" w:space="0" w:color="auto"/>
        <w:bottom w:val="none" w:sz="0" w:space="0" w:color="auto"/>
        <w:right w:val="none" w:sz="0" w:space="0" w:color="auto"/>
      </w:divBdr>
    </w:div>
    <w:div w:id="251594301">
      <w:bodyDiv w:val="1"/>
      <w:marLeft w:val="0"/>
      <w:marRight w:val="0"/>
      <w:marTop w:val="0"/>
      <w:marBottom w:val="0"/>
      <w:divBdr>
        <w:top w:val="none" w:sz="0" w:space="0" w:color="auto"/>
        <w:left w:val="none" w:sz="0" w:space="0" w:color="auto"/>
        <w:bottom w:val="none" w:sz="0" w:space="0" w:color="auto"/>
        <w:right w:val="none" w:sz="0" w:space="0" w:color="auto"/>
      </w:divBdr>
    </w:div>
    <w:div w:id="253780823">
      <w:bodyDiv w:val="1"/>
      <w:marLeft w:val="0"/>
      <w:marRight w:val="0"/>
      <w:marTop w:val="0"/>
      <w:marBottom w:val="0"/>
      <w:divBdr>
        <w:top w:val="none" w:sz="0" w:space="0" w:color="auto"/>
        <w:left w:val="none" w:sz="0" w:space="0" w:color="auto"/>
        <w:bottom w:val="none" w:sz="0" w:space="0" w:color="auto"/>
        <w:right w:val="none" w:sz="0" w:space="0" w:color="auto"/>
      </w:divBdr>
    </w:div>
    <w:div w:id="256520115">
      <w:bodyDiv w:val="1"/>
      <w:marLeft w:val="0"/>
      <w:marRight w:val="0"/>
      <w:marTop w:val="0"/>
      <w:marBottom w:val="0"/>
      <w:divBdr>
        <w:top w:val="none" w:sz="0" w:space="0" w:color="auto"/>
        <w:left w:val="none" w:sz="0" w:space="0" w:color="auto"/>
        <w:bottom w:val="none" w:sz="0" w:space="0" w:color="auto"/>
        <w:right w:val="none" w:sz="0" w:space="0" w:color="auto"/>
      </w:divBdr>
    </w:div>
    <w:div w:id="256642454">
      <w:bodyDiv w:val="1"/>
      <w:marLeft w:val="0"/>
      <w:marRight w:val="0"/>
      <w:marTop w:val="0"/>
      <w:marBottom w:val="0"/>
      <w:divBdr>
        <w:top w:val="none" w:sz="0" w:space="0" w:color="auto"/>
        <w:left w:val="none" w:sz="0" w:space="0" w:color="auto"/>
        <w:bottom w:val="none" w:sz="0" w:space="0" w:color="auto"/>
        <w:right w:val="none" w:sz="0" w:space="0" w:color="auto"/>
      </w:divBdr>
    </w:div>
    <w:div w:id="259335746">
      <w:bodyDiv w:val="1"/>
      <w:marLeft w:val="0"/>
      <w:marRight w:val="0"/>
      <w:marTop w:val="0"/>
      <w:marBottom w:val="0"/>
      <w:divBdr>
        <w:top w:val="none" w:sz="0" w:space="0" w:color="auto"/>
        <w:left w:val="none" w:sz="0" w:space="0" w:color="auto"/>
        <w:bottom w:val="none" w:sz="0" w:space="0" w:color="auto"/>
        <w:right w:val="none" w:sz="0" w:space="0" w:color="auto"/>
      </w:divBdr>
    </w:div>
    <w:div w:id="266357067">
      <w:bodyDiv w:val="1"/>
      <w:marLeft w:val="0"/>
      <w:marRight w:val="0"/>
      <w:marTop w:val="0"/>
      <w:marBottom w:val="0"/>
      <w:divBdr>
        <w:top w:val="none" w:sz="0" w:space="0" w:color="auto"/>
        <w:left w:val="none" w:sz="0" w:space="0" w:color="auto"/>
        <w:bottom w:val="none" w:sz="0" w:space="0" w:color="auto"/>
        <w:right w:val="none" w:sz="0" w:space="0" w:color="auto"/>
      </w:divBdr>
    </w:div>
    <w:div w:id="271321225">
      <w:bodyDiv w:val="1"/>
      <w:marLeft w:val="0"/>
      <w:marRight w:val="0"/>
      <w:marTop w:val="0"/>
      <w:marBottom w:val="0"/>
      <w:divBdr>
        <w:top w:val="none" w:sz="0" w:space="0" w:color="auto"/>
        <w:left w:val="none" w:sz="0" w:space="0" w:color="auto"/>
        <w:bottom w:val="none" w:sz="0" w:space="0" w:color="auto"/>
        <w:right w:val="none" w:sz="0" w:space="0" w:color="auto"/>
      </w:divBdr>
    </w:div>
    <w:div w:id="277106041">
      <w:bodyDiv w:val="1"/>
      <w:marLeft w:val="0"/>
      <w:marRight w:val="0"/>
      <w:marTop w:val="0"/>
      <w:marBottom w:val="0"/>
      <w:divBdr>
        <w:top w:val="none" w:sz="0" w:space="0" w:color="auto"/>
        <w:left w:val="none" w:sz="0" w:space="0" w:color="auto"/>
        <w:bottom w:val="none" w:sz="0" w:space="0" w:color="auto"/>
        <w:right w:val="none" w:sz="0" w:space="0" w:color="auto"/>
      </w:divBdr>
    </w:div>
    <w:div w:id="278688062">
      <w:bodyDiv w:val="1"/>
      <w:marLeft w:val="0"/>
      <w:marRight w:val="0"/>
      <w:marTop w:val="0"/>
      <w:marBottom w:val="0"/>
      <w:divBdr>
        <w:top w:val="none" w:sz="0" w:space="0" w:color="auto"/>
        <w:left w:val="none" w:sz="0" w:space="0" w:color="auto"/>
        <w:bottom w:val="none" w:sz="0" w:space="0" w:color="auto"/>
        <w:right w:val="none" w:sz="0" w:space="0" w:color="auto"/>
      </w:divBdr>
    </w:div>
    <w:div w:id="278725844">
      <w:bodyDiv w:val="1"/>
      <w:marLeft w:val="0"/>
      <w:marRight w:val="0"/>
      <w:marTop w:val="0"/>
      <w:marBottom w:val="0"/>
      <w:divBdr>
        <w:top w:val="none" w:sz="0" w:space="0" w:color="auto"/>
        <w:left w:val="none" w:sz="0" w:space="0" w:color="auto"/>
        <w:bottom w:val="none" w:sz="0" w:space="0" w:color="auto"/>
        <w:right w:val="none" w:sz="0" w:space="0" w:color="auto"/>
      </w:divBdr>
    </w:div>
    <w:div w:id="287131590">
      <w:bodyDiv w:val="1"/>
      <w:marLeft w:val="0"/>
      <w:marRight w:val="0"/>
      <w:marTop w:val="0"/>
      <w:marBottom w:val="0"/>
      <w:divBdr>
        <w:top w:val="none" w:sz="0" w:space="0" w:color="auto"/>
        <w:left w:val="none" w:sz="0" w:space="0" w:color="auto"/>
        <w:bottom w:val="none" w:sz="0" w:space="0" w:color="auto"/>
        <w:right w:val="none" w:sz="0" w:space="0" w:color="auto"/>
      </w:divBdr>
    </w:div>
    <w:div w:id="297493270">
      <w:bodyDiv w:val="1"/>
      <w:marLeft w:val="0"/>
      <w:marRight w:val="0"/>
      <w:marTop w:val="0"/>
      <w:marBottom w:val="0"/>
      <w:divBdr>
        <w:top w:val="none" w:sz="0" w:space="0" w:color="auto"/>
        <w:left w:val="none" w:sz="0" w:space="0" w:color="auto"/>
        <w:bottom w:val="none" w:sz="0" w:space="0" w:color="auto"/>
        <w:right w:val="none" w:sz="0" w:space="0" w:color="auto"/>
      </w:divBdr>
    </w:div>
    <w:div w:id="298194812">
      <w:bodyDiv w:val="1"/>
      <w:marLeft w:val="0"/>
      <w:marRight w:val="0"/>
      <w:marTop w:val="0"/>
      <w:marBottom w:val="0"/>
      <w:divBdr>
        <w:top w:val="none" w:sz="0" w:space="0" w:color="auto"/>
        <w:left w:val="none" w:sz="0" w:space="0" w:color="auto"/>
        <w:bottom w:val="none" w:sz="0" w:space="0" w:color="auto"/>
        <w:right w:val="none" w:sz="0" w:space="0" w:color="auto"/>
      </w:divBdr>
    </w:div>
    <w:div w:id="303852823">
      <w:bodyDiv w:val="1"/>
      <w:marLeft w:val="0"/>
      <w:marRight w:val="0"/>
      <w:marTop w:val="0"/>
      <w:marBottom w:val="0"/>
      <w:divBdr>
        <w:top w:val="none" w:sz="0" w:space="0" w:color="auto"/>
        <w:left w:val="none" w:sz="0" w:space="0" w:color="auto"/>
        <w:bottom w:val="none" w:sz="0" w:space="0" w:color="auto"/>
        <w:right w:val="none" w:sz="0" w:space="0" w:color="auto"/>
      </w:divBdr>
    </w:div>
    <w:div w:id="304705498">
      <w:bodyDiv w:val="1"/>
      <w:marLeft w:val="0"/>
      <w:marRight w:val="0"/>
      <w:marTop w:val="0"/>
      <w:marBottom w:val="0"/>
      <w:divBdr>
        <w:top w:val="none" w:sz="0" w:space="0" w:color="auto"/>
        <w:left w:val="none" w:sz="0" w:space="0" w:color="auto"/>
        <w:bottom w:val="none" w:sz="0" w:space="0" w:color="auto"/>
        <w:right w:val="none" w:sz="0" w:space="0" w:color="auto"/>
      </w:divBdr>
    </w:div>
    <w:div w:id="311524491">
      <w:bodyDiv w:val="1"/>
      <w:marLeft w:val="0"/>
      <w:marRight w:val="0"/>
      <w:marTop w:val="0"/>
      <w:marBottom w:val="0"/>
      <w:divBdr>
        <w:top w:val="none" w:sz="0" w:space="0" w:color="auto"/>
        <w:left w:val="none" w:sz="0" w:space="0" w:color="auto"/>
        <w:bottom w:val="none" w:sz="0" w:space="0" w:color="auto"/>
        <w:right w:val="none" w:sz="0" w:space="0" w:color="auto"/>
      </w:divBdr>
    </w:div>
    <w:div w:id="315961158">
      <w:bodyDiv w:val="1"/>
      <w:marLeft w:val="0"/>
      <w:marRight w:val="0"/>
      <w:marTop w:val="0"/>
      <w:marBottom w:val="0"/>
      <w:divBdr>
        <w:top w:val="none" w:sz="0" w:space="0" w:color="auto"/>
        <w:left w:val="none" w:sz="0" w:space="0" w:color="auto"/>
        <w:bottom w:val="none" w:sz="0" w:space="0" w:color="auto"/>
        <w:right w:val="none" w:sz="0" w:space="0" w:color="auto"/>
      </w:divBdr>
    </w:div>
    <w:div w:id="331954313">
      <w:bodyDiv w:val="1"/>
      <w:marLeft w:val="0"/>
      <w:marRight w:val="0"/>
      <w:marTop w:val="0"/>
      <w:marBottom w:val="0"/>
      <w:divBdr>
        <w:top w:val="none" w:sz="0" w:space="0" w:color="auto"/>
        <w:left w:val="none" w:sz="0" w:space="0" w:color="auto"/>
        <w:bottom w:val="none" w:sz="0" w:space="0" w:color="auto"/>
        <w:right w:val="none" w:sz="0" w:space="0" w:color="auto"/>
      </w:divBdr>
    </w:div>
    <w:div w:id="332224278">
      <w:bodyDiv w:val="1"/>
      <w:marLeft w:val="0"/>
      <w:marRight w:val="0"/>
      <w:marTop w:val="0"/>
      <w:marBottom w:val="0"/>
      <w:divBdr>
        <w:top w:val="none" w:sz="0" w:space="0" w:color="auto"/>
        <w:left w:val="none" w:sz="0" w:space="0" w:color="auto"/>
        <w:bottom w:val="none" w:sz="0" w:space="0" w:color="auto"/>
        <w:right w:val="none" w:sz="0" w:space="0" w:color="auto"/>
      </w:divBdr>
    </w:div>
    <w:div w:id="341662566">
      <w:bodyDiv w:val="1"/>
      <w:marLeft w:val="0"/>
      <w:marRight w:val="0"/>
      <w:marTop w:val="0"/>
      <w:marBottom w:val="0"/>
      <w:divBdr>
        <w:top w:val="none" w:sz="0" w:space="0" w:color="auto"/>
        <w:left w:val="none" w:sz="0" w:space="0" w:color="auto"/>
        <w:bottom w:val="none" w:sz="0" w:space="0" w:color="auto"/>
        <w:right w:val="none" w:sz="0" w:space="0" w:color="auto"/>
      </w:divBdr>
    </w:div>
    <w:div w:id="343171082">
      <w:bodyDiv w:val="1"/>
      <w:marLeft w:val="0"/>
      <w:marRight w:val="0"/>
      <w:marTop w:val="0"/>
      <w:marBottom w:val="0"/>
      <w:divBdr>
        <w:top w:val="none" w:sz="0" w:space="0" w:color="auto"/>
        <w:left w:val="none" w:sz="0" w:space="0" w:color="auto"/>
        <w:bottom w:val="none" w:sz="0" w:space="0" w:color="auto"/>
        <w:right w:val="none" w:sz="0" w:space="0" w:color="auto"/>
      </w:divBdr>
    </w:div>
    <w:div w:id="357434071">
      <w:bodyDiv w:val="1"/>
      <w:marLeft w:val="0"/>
      <w:marRight w:val="0"/>
      <w:marTop w:val="0"/>
      <w:marBottom w:val="0"/>
      <w:divBdr>
        <w:top w:val="none" w:sz="0" w:space="0" w:color="auto"/>
        <w:left w:val="none" w:sz="0" w:space="0" w:color="auto"/>
        <w:bottom w:val="none" w:sz="0" w:space="0" w:color="auto"/>
        <w:right w:val="none" w:sz="0" w:space="0" w:color="auto"/>
      </w:divBdr>
    </w:div>
    <w:div w:id="358822836">
      <w:bodyDiv w:val="1"/>
      <w:marLeft w:val="0"/>
      <w:marRight w:val="0"/>
      <w:marTop w:val="0"/>
      <w:marBottom w:val="0"/>
      <w:divBdr>
        <w:top w:val="none" w:sz="0" w:space="0" w:color="auto"/>
        <w:left w:val="none" w:sz="0" w:space="0" w:color="auto"/>
        <w:bottom w:val="none" w:sz="0" w:space="0" w:color="auto"/>
        <w:right w:val="none" w:sz="0" w:space="0" w:color="auto"/>
      </w:divBdr>
    </w:div>
    <w:div w:id="360669663">
      <w:bodyDiv w:val="1"/>
      <w:marLeft w:val="0"/>
      <w:marRight w:val="0"/>
      <w:marTop w:val="0"/>
      <w:marBottom w:val="0"/>
      <w:divBdr>
        <w:top w:val="none" w:sz="0" w:space="0" w:color="auto"/>
        <w:left w:val="none" w:sz="0" w:space="0" w:color="auto"/>
        <w:bottom w:val="none" w:sz="0" w:space="0" w:color="auto"/>
        <w:right w:val="none" w:sz="0" w:space="0" w:color="auto"/>
      </w:divBdr>
    </w:div>
    <w:div w:id="365913882">
      <w:bodyDiv w:val="1"/>
      <w:marLeft w:val="0"/>
      <w:marRight w:val="0"/>
      <w:marTop w:val="0"/>
      <w:marBottom w:val="0"/>
      <w:divBdr>
        <w:top w:val="none" w:sz="0" w:space="0" w:color="auto"/>
        <w:left w:val="none" w:sz="0" w:space="0" w:color="auto"/>
        <w:bottom w:val="none" w:sz="0" w:space="0" w:color="auto"/>
        <w:right w:val="none" w:sz="0" w:space="0" w:color="auto"/>
      </w:divBdr>
    </w:div>
    <w:div w:id="370881229">
      <w:bodyDiv w:val="1"/>
      <w:marLeft w:val="0"/>
      <w:marRight w:val="0"/>
      <w:marTop w:val="0"/>
      <w:marBottom w:val="0"/>
      <w:divBdr>
        <w:top w:val="none" w:sz="0" w:space="0" w:color="auto"/>
        <w:left w:val="none" w:sz="0" w:space="0" w:color="auto"/>
        <w:bottom w:val="none" w:sz="0" w:space="0" w:color="auto"/>
        <w:right w:val="none" w:sz="0" w:space="0" w:color="auto"/>
      </w:divBdr>
    </w:div>
    <w:div w:id="383258679">
      <w:bodyDiv w:val="1"/>
      <w:marLeft w:val="0"/>
      <w:marRight w:val="0"/>
      <w:marTop w:val="0"/>
      <w:marBottom w:val="0"/>
      <w:divBdr>
        <w:top w:val="none" w:sz="0" w:space="0" w:color="auto"/>
        <w:left w:val="none" w:sz="0" w:space="0" w:color="auto"/>
        <w:bottom w:val="none" w:sz="0" w:space="0" w:color="auto"/>
        <w:right w:val="none" w:sz="0" w:space="0" w:color="auto"/>
      </w:divBdr>
    </w:div>
    <w:div w:id="383720807">
      <w:bodyDiv w:val="1"/>
      <w:marLeft w:val="0"/>
      <w:marRight w:val="0"/>
      <w:marTop w:val="0"/>
      <w:marBottom w:val="0"/>
      <w:divBdr>
        <w:top w:val="none" w:sz="0" w:space="0" w:color="auto"/>
        <w:left w:val="none" w:sz="0" w:space="0" w:color="auto"/>
        <w:bottom w:val="none" w:sz="0" w:space="0" w:color="auto"/>
        <w:right w:val="none" w:sz="0" w:space="0" w:color="auto"/>
      </w:divBdr>
    </w:div>
    <w:div w:id="392847987">
      <w:bodyDiv w:val="1"/>
      <w:marLeft w:val="0"/>
      <w:marRight w:val="0"/>
      <w:marTop w:val="0"/>
      <w:marBottom w:val="0"/>
      <w:divBdr>
        <w:top w:val="none" w:sz="0" w:space="0" w:color="auto"/>
        <w:left w:val="none" w:sz="0" w:space="0" w:color="auto"/>
        <w:bottom w:val="none" w:sz="0" w:space="0" w:color="auto"/>
        <w:right w:val="none" w:sz="0" w:space="0" w:color="auto"/>
      </w:divBdr>
    </w:div>
    <w:div w:id="398092208">
      <w:bodyDiv w:val="1"/>
      <w:marLeft w:val="0"/>
      <w:marRight w:val="0"/>
      <w:marTop w:val="0"/>
      <w:marBottom w:val="0"/>
      <w:divBdr>
        <w:top w:val="none" w:sz="0" w:space="0" w:color="auto"/>
        <w:left w:val="none" w:sz="0" w:space="0" w:color="auto"/>
        <w:bottom w:val="none" w:sz="0" w:space="0" w:color="auto"/>
        <w:right w:val="none" w:sz="0" w:space="0" w:color="auto"/>
      </w:divBdr>
    </w:div>
    <w:div w:id="398331587">
      <w:bodyDiv w:val="1"/>
      <w:marLeft w:val="0"/>
      <w:marRight w:val="0"/>
      <w:marTop w:val="0"/>
      <w:marBottom w:val="0"/>
      <w:divBdr>
        <w:top w:val="none" w:sz="0" w:space="0" w:color="auto"/>
        <w:left w:val="none" w:sz="0" w:space="0" w:color="auto"/>
        <w:bottom w:val="none" w:sz="0" w:space="0" w:color="auto"/>
        <w:right w:val="none" w:sz="0" w:space="0" w:color="auto"/>
      </w:divBdr>
    </w:div>
    <w:div w:id="399450736">
      <w:bodyDiv w:val="1"/>
      <w:marLeft w:val="0"/>
      <w:marRight w:val="0"/>
      <w:marTop w:val="0"/>
      <w:marBottom w:val="0"/>
      <w:divBdr>
        <w:top w:val="none" w:sz="0" w:space="0" w:color="auto"/>
        <w:left w:val="none" w:sz="0" w:space="0" w:color="auto"/>
        <w:bottom w:val="none" w:sz="0" w:space="0" w:color="auto"/>
        <w:right w:val="none" w:sz="0" w:space="0" w:color="auto"/>
      </w:divBdr>
    </w:div>
    <w:div w:id="399979947">
      <w:bodyDiv w:val="1"/>
      <w:marLeft w:val="0"/>
      <w:marRight w:val="0"/>
      <w:marTop w:val="0"/>
      <w:marBottom w:val="0"/>
      <w:divBdr>
        <w:top w:val="none" w:sz="0" w:space="0" w:color="auto"/>
        <w:left w:val="none" w:sz="0" w:space="0" w:color="auto"/>
        <w:bottom w:val="none" w:sz="0" w:space="0" w:color="auto"/>
        <w:right w:val="none" w:sz="0" w:space="0" w:color="auto"/>
      </w:divBdr>
    </w:div>
    <w:div w:id="400448944">
      <w:bodyDiv w:val="1"/>
      <w:marLeft w:val="0"/>
      <w:marRight w:val="0"/>
      <w:marTop w:val="0"/>
      <w:marBottom w:val="0"/>
      <w:divBdr>
        <w:top w:val="none" w:sz="0" w:space="0" w:color="auto"/>
        <w:left w:val="none" w:sz="0" w:space="0" w:color="auto"/>
        <w:bottom w:val="none" w:sz="0" w:space="0" w:color="auto"/>
        <w:right w:val="none" w:sz="0" w:space="0" w:color="auto"/>
      </w:divBdr>
    </w:div>
    <w:div w:id="404958559">
      <w:bodyDiv w:val="1"/>
      <w:marLeft w:val="0"/>
      <w:marRight w:val="0"/>
      <w:marTop w:val="0"/>
      <w:marBottom w:val="0"/>
      <w:divBdr>
        <w:top w:val="none" w:sz="0" w:space="0" w:color="auto"/>
        <w:left w:val="none" w:sz="0" w:space="0" w:color="auto"/>
        <w:bottom w:val="none" w:sz="0" w:space="0" w:color="auto"/>
        <w:right w:val="none" w:sz="0" w:space="0" w:color="auto"/>
      </w:divBdr>
    </w:div>
    <w:div w:id="406074840">
      <w:bodyDiv w:val="1"/>
      <w:marLeft w:val="0"/>
      <w:marRight w:val="0"/>
      <w:marTop w:val="0"/>
      <w:marBottom w:val="0"/>
      <w:divBdr>
        <w:top w:val="none" w:sz="0" w:space="0" w:color="auto"/>
        <w:left w:val="none" w:sz="0" w:space="0" w:color="auto"/>
        <w:bottom w:val="none" w:sz="0" w:space="0" w:color="auto"/>
        <w:right w:val="none" w:sz="0" w:space="0" w:color="auto"/>
      </w:divBdr>
    </w:div>
    <w:div w:id="409471803">
      <w:bodyDiv w:val="1"/>
      <w:marLeft w:val="0"/>
      <w:marRight w:val="0"/>
      <w:marTop w:val="0"/>
      <w:marBottom w:val="0"/>
      <w:divBdr>
        <w:top w:val="none" w:sz="0" w:space="0" w:color="auto"/>
        <w:left w:val="none" w:sz="0" w:space="0" w:color="auto"/>
        <w:bottom w:val="none" w:sz="0" w:space="0" w:color="auto"/>
        <w:right w:val="none" w:sz="0" w:space="0" w:color="auto"/>
      </w:divBdr>
    </w:div>
    <w:div w:id="411391406">
      <w:bodyDiv w:val="1"/>
      <w:marLeft w:val="0"/>
      <w:marRight w:val="0"/>
      <w:marTop w:val="0"/>
      <w:marBottom w:val="0"/>
      <w:divBdr>
        <w:top w:val="none" w:sz="0" w:space="0" w:color="auto"/>
        <w:left w:val="none" w:sz="0" w:space="0" w:color="auto"/>
        <w:bottom w:val="none" w:sz="0" w:space="0" w:color="auto"/>
        <w:right w:val="none" w:sz="0" w:space="0" w:color="auto"/>
      </w:divBdr>
    </w:div>
    <w:div w:id="411582187">
      <w:bodyDiv w:val="1"/>
      <w:marLeft w:val="0"/>
      <w:marRight w:val="0"/>
      <w:marTop w:val="0"/>
      <w:marBottom w:val="0"/>
      <w:divBdr>
        <w:top w:val="none" w:sz="0" w:space="0" w:color="auto"/>
        <w:left w:val="none" w:sz="0" w:space="0" w:color="auto"/>
        <w:bottom w:val="none" w:sz="0" w:space="0" w:color="auto"/>
        <w:right w:val="none" w:sz="0" w:space="0" w:color="auto"/>
      </w:divBdr>
    </w:div>
    <w:div w:id="413091712">
      <w:bodyDiv w:val="1"/>
      <w:marLeft w:val="0"/>
      <w:marRight w:val="0"/>
      <w:marTop w:val="0"/>
      <w:marBottom w:val="0"/>
      <w:divBdr>
        <w:top w:val="none" w:sz="0" w:space="0" w:color="auto"/>
        <w:left w:val="none" w:sz="0" w:space="0" w:color="auto"/>
        <w:bottom w:val="none" w:sz="0" w:space="0" w:color="auto"/>
        <w:right w:val="none" w:sz="0" w:space="0" w:color="auto"/>
      </w:divBdr>
    </w:div>
    <w:div w:id="414785207">
      <w:bodyDiv w:val="1"/>
      <w:marLeft w:val="0"/>
      <w:marRight w:val="0"/>
      <w:marTop w:val="0"/>
      <w:marBottom w:val="0"/>
      <w:divBdr>
        <w:top w:val="none" w:sz="0" w:space="0" w:color="auto"/>
        <w:left w:val="none" w:sz="0" w:space="0" w:color="auto"/>
        <w:bottom w:val="none" w:sz="0" w:space="0" w:color="auto"/>
        <w:right w:val="none" w:sz="0" w:space="0" w:color="auto"/>
      </w:divBdr>
    </w:div>
    <w:div w:id="416287957">
      <w:bodyDiv w:val="1"/>
      <w:marLeft w:val="0"/>
      <w:marRight w:val="0"/>
      <w:marTop w:val="0"/>
      <w:marBottom w:val="0"/>
      <w:divBdr>
        <w:top w:val="none" w:sz="0" w:space="0" w:color="auto"/>
        <w:left w:val="none" w:sz="0" w:space="0" w:color="auto"/>
        <w:bottom w:val="none" w:sz="0" w:space="0" w:color="auto"/>
        <w:right w:val="none" w:sz="0" w:space="0" w:color="auto"/>
      </w:divBdr>
    </w:div>
    <w:div w:id="424424954">
      <w:bodyDiv w:val="1"/>
      <w:marLeft w:val="0"/>
      <w:marRight w:val="0"/>
      <w:marTop w:val="0"/>
      <w:marBottom w:val="0"/>
      <w:divBdr>
        <w:top w:val="none" w:sz="0" w:space="0" w:color="auto"/>
        <w:left w:val="none" w:sz="0" w:space="0" w:color="auto"/>
        <w:bottom w:val="none" w:sz="0" w:space="0" w:color="auto"/>
        <w:right w:val="none" w:sz="0" w:space="0" w:color="auto"/>
      </w:divBdr>
    </w:div>
    <w:div w:id="426653861">
      <w:bodyDiv w:val="1"/>
      <w:marLeft w:val="0"/>
      <w:marRight w:val="0"/>
      <w:marTop w:val="0"/>
      <w:marBottom w:val="0"/>
      <w:divBdr>
        <w:top w:val="none" w:sz="0" w:space="0" w:color="auto"/>
        <w:left w:val="none" w:sz="0" w:space="0" w:color="auto"/>
        <w:bottom w:val="none" w:sz="0" w:space="0" w:color="auto"/>
        <w:right w:val="none" w:sz="0" w:space="0" w:color="auto"/>
      </w:divBdr>
    </w:div>
    <w:div w:id="429786219">
      <w:bodyDiv w:val="1"/>
      <w:marLeft w:val="0"/>
      <w:marRight w:val="0"/>
      <w:marTop w:val="0"/>
      <w:marBottom w:val="0"/>
      <w:divBdr>
        <w:top w:val="none" w:sz="0" w:space="0" w:color="auto"/>
        <w:left w:val="none" w:sz="0" w:space="0" w:color="auto"/>
        <w:bottom w:val="none" w:sz="0" w:space="0" w:color="auto"/>
        <w:right w:val="none" w:sz="0" w:space="0" w:color="auto"/>
      </w:divBdr>
    </w:div>
    <w:div w:id="432013630">
      <w:bodyDiv w:val="1"/>
      <w:marLeft w:val="0"/>
      <w:marRight w:val="0"/>
      <w:marTop w:val="0"/>
      <w:marBottom w:val="0"/>
      <w:divBdr>
        <w:top w:val="none" w:sz="0" w:space="0" w:color="auto"/>
        <w:left w:val="none" w:sz="0" w:space="0" w:color="auto"/>
        <w:bottom w:val="none" w:sz="0" w:space="0" w:color="auto"/>
        <w:right w:val="none" w:sz="0" w:space="0" w:color="auto"/>
      </w:divBdr>
    </w:div>
    <w:div w:id="433020128">
      <w:bodyDiv w:val="1"/>
      <w:marLeft w:val="0"/>
      <w:marRight w:val="0"/>
      <w:marTop w:val="0"/>
      <w:marBottom w:val="0"/>
      <w:divBdr>
        <w:top w:val="none" w:sz="0" w:space="0" w:color="auto"/>
        <w:left w:val="none" w:sz="0" w:space="0" w:color="auto"/>
        <w:bottom w:val="none" w:sz="0" w:space="0" w:color="auto"/>
        <w:right w:val="none" w:sz="0" w:space="0" w:color="auto"/>
      </w:divBdr>
    </w:div>
    <w:div w:id="436753064">
      <w:bodyDiv w:val="1"/>
      <w:marLeft w:val="0"/>
      <w:marRight w:val="0"/>
      <w:marTop w:val="0"/>
      <w:marBottom w:val="0"/>
      <w:divBdr>
        <w:top w:val="none" w:sz="0" w:space="0" w:color="auto"/>
        <w:left w:val="none" w:sz="0" w:space="0" w:color="auto"/>
        <w:bottom w:val="none" w:sz="0" w:space="0" w:color="auto"/>
        <w:right w:val="none" w:sz="0" w:space="0" w:color="auto"/>
      </w:divBdr>
    </w:div>
    <w:div w:id="439841167">
      <w:bodyDiv w:val="1"/>
      <w:marLeft w:val="0"/>
      <w:marRight w:val="0"/>
      <w:marTop w:val="0"/>
      <w:marBottom w:val="0"/>
      <w:divBdr>
        <w:top w:val="none" w:sz="0" w:space="0" w:color="auto"/>
        <w:left w:val="none" w:sz="0" w:space="0" w:color="auto"/>
        <w:bottom w:val="none" w:sz="0" w:space="0" w:color="auto"/>
        <w:right w:val="none" w:sz="0" w:space="0" w:color="auto"/>
      </w:divBdr>
    </w:div>
    <w:div w:id="440997322">
      <w:bodyDiv w:val="1"/>
      <w:marLeft w:val="0"/>
      <w:marRight w:val="0"/>
      <w:marTop w:val="0"/>
      <w:marBottom w:val="0"/>
      <w:divBdr>
        <w:top w:val="none" w:sz="0" w:space="0" w:color="auto"/>
        <w:left w:val="none" w:sz="0" w:space="0" w:color="auto"/>
        <w:bottom w:val="none" w:sz="0" w:space="0" w:color="auto"/>
        <w:right w:val="none" w:sz="0" w:space="0" w:color="auto"/>
      </w:divBdr>
    </w:div>
    <w:div w:id="442774968">
      <w:bodyDiv w:val="1"/>
      <w:marLeft w:val="0"/>
      <w:marRight w:val="0"/>
      <w:marTop w:val="0"/>
      <w:marBottom w:val="0"/>
      <w:divBdr>
        <w:top w:val="none" w:sz="0" w:space="0" w:color="auto"/>
        <w:left w:val="none" w:sz="0" w:space="0" w:color="auto"/>
        <w:bottom w:val="none" w:sz="0" w:space="0" w:color="auto"/>
        <w:right w:val="none" w:sz="0" w:space="0" w:color="auto"/>
      </w:divBdr>
    </w:div>
    <w:div w:id="447361173">
      <w:bodyDiv w:val="1"/>
      <w:marLeft w:val="0"/>
      <w:marRight w:val="0"/>
      <w:marTop w:val="0"/>
      <w:marBottom w:val="0"/>
      <w:divBdr>
        <w:top w:val="none" w:sz="0" w:space="0" w:color="auto"/>
        <w:left w:val="none" w:sz="0" w:space="0" w:color="auto"/>
        <w:bottom w:val="none" w:sz="0" w:space="0" w:color="auto"/>
        <w:right w:val="none" w:sz="0" w:space="0" w:color="auto"/>
      </w:divBdr>
    </w:div>
    <w:div w:id="450823535">
      <w:bodyDiv w:val="1"/>
      <w:marLeft w:val="0"/>
      <w:marRight w:val="0"/>
      <w:marTop w:val="0"/>
      <w:marBottom w:val="0"/>
      <w:divBdr>
        <w:top w:val="none" w:sz="0" w:space="0" w:color="auto"/>
        <w:left w:val="none" w:sz="0" w:space="0" w:color="auto"/>
        <w:bottom w:val="none" w:sz="0" w:space="0" w:color="auto"/>
        <w:right w:val="none" w:sz="0" w:space="0" w:color="auto"/>
      </w:divBdr>
    </w:div>
    <w:div w:id="452987547">
      <w:bodyDiv w:val="1"/>
      <w:marLeft w:val="0"/>
      <w:marRight w:val="0"/>
      <w:marTop w:val="0"/>
      <w:marBottom w:val="0"/>
      <w:divBdr>
        <w:top w:val="none" w:sz="0" w:space="0" w:color="auto"/>
        <w:left w:val="none" w:sz="0" w:space="0" w:color="auto"/>
        <w:bottom w:val="none" w:sz="0" w:space="0" w:color="auto"/>
        <w:right w:val="none" w:sz="0" w:space="0" w:color="auto"/>
      </w:divBdr>
    </w:div>
    <w:div w:id="454252568">
      <w:bodyDiv w:val="1"/>
      <w:marLeft w:val="0"/>
      <w:marRight w:val="0"/>
      <w:marTop w:val="0"/>
      <w:marBottom w:val="0"/>
      <w:divBdr>
        <w:top w:val="none" w:sz="0" w:space="0" w:color="auto"/>
        <w:left w:val="none" w:sz="0" w:space="0" w:color="auto"/>
        <w:bottom w:val="none" w:sz="0" w:space="0" w:color="auto"/>
        <w:right w:val="none" w:sz="0" w:space="0" w:color="auto"/>
      </w:divBdr>
    </w:div>
    <w:div w:id="454982471">
      <w:bodyDiv w:val="1"/>
      <w:marLeft w:val="0"/>
      <w:marRight w:val="0"/>
      <w:marTop w:val="0"/>
      <w:marBottom w:val="0"/>
      <w:divBdr>
        <w:top w:val="none" w:sz="0" w:space="0" w:color="auto"/>
        <w:left w:val="none" w:sz="0" w:space="0" w:color="auto"/>
        <w:bottom w:val="none" w:sz="0" w:space="0" w:color="auto"/>
        <w:right w:val="none" w:sz="0" w:space="0" w:color="auto"/>
      </w:divBdr>
    </w:div>
    <w:div w:id="463079284">
      <w:bodyDiv w:val="1"/>
      <w:marLeft w:val="0"/>
      <w:marRight w:val="0"/>
      <w:marTop w:val="0"/>
      <w:marBottom w:val="0"/>
      <w:divBdr>
        <w:top w:val="none" w:sz="0" w:space="0" w:color="auto"/>
        <w:left w:val="none" w:sz="0" w:space="0" w:color="auto"/>
        <w:bottom w:val="none" w:sz="0" w:space="0" w:color="auto"/>
        <w:right w:val="none" w:sz="0" w:space="0" w:color="auto"/>
      </w:divBdr>
    </w:div>
    <w:div w:id="463668473">
      <w:bodyDiv w:val="1"/>
      <w:marLeft w:val="0"/>
      <w:marRight w:val="0"/>
      <w:marTop w:val="0"/>
      <w:marBottom w:val="0"/>
      <w:divBdr>
        <w:top w:val="none" w:sz="0" w:space="0" w:color="auto"/>
        <w:left w:val="none" w:sz="0" w:space="0" w:color="auto"/>
        <w:bottom w:val="none" w:sz="0" w:space="0" w:color="auto"/>
        <w:right w:val="none" w:sz="0" w:space="0" w:color="auto"/>
      </w:divBdr>
    </w:div>
    <w:div w:id="474104615">
      <w:bodyDiv w:val="1"/>
      <w:marLeft w:val="0"/>
      <w:marRight w:val="0"/>
      <w:marTop w:val="0"/>
      <w:marBottom w:val="0"/>
      <w:divBdr>
        <w:top w:val="none" w:sz="0" w:space="0" w:color="auto"/>
        <w:left w:val="none" w:sz="0" w:space="0" w:color="auto"/>
        <w:bottom w:val="none" w:sz="0" w:space="0" w:color="auto"/>
        <w:right w:val="none" w:sz="0" w:space="0" w:color="auto"/>
      </w:divBdr>
    </w:div>
    <w:div w:id="484976834">
      <w:bodyDiv w:val="1"/>
      <w:marLeft w:val="0"/>
      <w:marRight w:val="0"/>
      <w:marTop w:val="0"/>
      <w:marBottom w:val="0"/>
      <w:divBdr>
        <w:top w:val="none" w:sz="0" w:space="0" w:color="auto"/>
        <w:left w:val="none" w:sz="0" w:space="0" w:color="auto"/>
        <w:bottom w:val="none" w:sz="0" w:space="0" w:color="auto"/>
        <w:right w:val="none" w:sz="0" w:space="0" w:color="auto"/>
      </w:divBdr>
    </w:div>
    <w:div w:id="496461038">
      <w:bodyDiv w:val="1"/>
      <w:marLeft w:val="0"/>
      <w:marRight w:val="0"/>
      <w:marTop w:val="0"/>
      <w:marBottom w:val="0"/>
      <w:divBdr>
        <w:top w:val="none" w:sz="0" w:space="0" w:color="auto"/>
        <w:left w:val="none" w:sz="0" w:space="0" w:color="auto"/>
        <w:bottom w:val="none" w:sz="0" w:space="0" w:color="auto"/>
        <w:right w:val="none" w:sz="0" w:space="0" w:color="auto"/>
      </w:divBdr>
    </w:div>
    <w:div w:id="500780100">
      <w:bodyDiv w:val="1"/>
      <w:marLeft w:val="0"/>
      <w:marRight w:val="0"/>
      <w:marTop w:val="0"/>
      <w:marBottom w:val="0"/>
      <w:divBdr>
        <w:top w:val="none" w:sz="0" w:space="0" w:color="auto"/>
        <w:left w:val="none" w:sz="0" w:space="0" w:color="auto"/>
        <w:bottom w:val="none" w:sz="0" w:space="0" w:color="auto"/>
        <w:right w:val="none" w:sz="0" w:space="0" w:color="auto"/>
      </w:divBdr>
    </w:div>
    <w:div w:id="501940542">
      <w:bodyDiv w:val="1"/>
      <w:marLeft w:val="0"/>
      <w:marRight w:val="0"/>
      <w:marTop w:val="0"/>
      <w:marBottom w:val="0"/>
      <w:divBdr>
        <w:top w:val="none" w:sz="0" w:space="0" w:color="auto"/>
        <w:left w:val="none" w:sz="0" w:space="0" w:color="auto"/>
        <w:bottom w:val="none" w:sz="0" w:space="0" w:color="auto"/>
        <w:right w:val="none" w:sz="0" w:space="0" w:color="auto"/>
      </w:divBdr>
    </w:div>
    <w:div w:id="504517033">
      <w:bodyDiv w:val="1"/>
      <w:marLeft w:val="0"/>
      <w:marRight w:val="0"/>
      <w:marTop w:val="0"/>
      <w:marBottom w:val="0"/>
      <w:divBdr>
        <w:top w:val="none" w:sz="0" w:space="0" w:color="auto"/>
        <w:left w:val="none" w:sz="0" w:space="0" w:color="auto"/>
        <w:bottom w:val="none" w:sz="0" w:space="0" w:color="auto"/>
        <w:right w:val="none" w:sz="0" w:space="0" w:color="auto"/>
      </w:divBdr>
    </w:div>
    <w:div w:id="507251825">
      <w:bodyDiv w:val="1"/>
      <w:marLeft w:val="0"/>
      <w:marRight w:val="0"/>
      <w:marTop w:val="0"/>
      <w:marBottom w:val="0"/>
      <w:divBdr>
        <w:top w:val="none" w:sz="0" w:space="0" w:color="auto"/>
        <w:left w:val="none" w:sz="0" w:space="0" w:color="auto"/>
        <w:bottom w:val="none" w:sz="0" w:space="0" w:color="auto"/>
        <w:right w:val="none" w:sz="0" w:space="0" w:color="auto"/>
      </w:divBdr>
    </w:div>
    <w:div w:id="508757803">
      <w:bodyDiv w:val="1"/>
      <w:marLeft w:val="0"/>
      <w:marRight w:val="0"/>
      <w:marTop w:val="0"/>
      <w:marBottom w:val="0"/>
      <w:divBdr>
        <w:top w:val="none" w:sz="0" w:space="0" w:color="auto"/>
        <w:left w:val="none" w:sz="0" w:space="0" w:color="auto"/>
        <w:bottom w:val="none" w:sz="0" w:space="0" w:color="auto"/>
        <w:right w:val="none" w:sz="0" w:space="0" w:color="auto"/>
      </w:divBdr>
    </w:div>
    <w:div w:id="513570952">
      <w:bodyDiv w:val="1"/>
      <w:marLeft w:val="0"/>
      <w:marRight w:val="0"/>
      <w:marTop w:val="0"/>
      <w:marBottom w:val="0"/>
      <w:divBdr>
        <w:top w:val="none" w:sz="0" w:space="0" w:color="auto"/>
        <w:left w:val="none" w:sz="0" w:space="0" w:color="auto"/>
        <w:bottom w:val="none" w:sz="0" w:space="0" w:color="auto"/>
        <w:right w:val="none" w:sz="0" w:space="0" w:color="auto"/>
      </w:divBdr>
    </w:div>
    <w:div w:id="515778983">
      <w:bodyDiv w:val="1"/>
      <w:marLeft w:val="0"/>
      <w:marRight w:val="0"/>
      <w:marTop w:val="0"/>
      <w:marBottom w:val="0"/>
      <w:divBdr>
        <w:top w:val="none" w:sz="0" w:space="0" w:color="auto"/>
        <w:left w:val="none" w:sz="0" w:space="0" w:color="auto"/>
        <w:bottom w:val="none" w:sz="0" w:space="0" w:color="auto"/>
        <w:right w:val="none" w:sz="0" w:space="0" w:color="auto"/>
      </w:divBdr>
    </w:div>
    <w:div w:id="521751339">
      <w:bodyDiv w:val="1"/>
      <w:marLeft w:val="0"/>
      <w:marRight w:val="0"/>
      <w:marTop w:val="0"/>
      <w:marBottom w:val="0"/>
      <w:divBdr>
        <w:top w:val="none" w:sz="0" w:space="0" w:color="auto"/>
        <w:left w:val="none" w:sz="0" w:space="0" w:color="auto"/>
        <w:bottom w:val="none" w:sz="0" w:space="0" w:color="auto"/>
        <w:right w:val="none" w:sz="0" w:space="0" w:color="auto"/>
      </w:divBdr>
    </w:div>
    <w:div w:id="525096725">
      <w:bodyDiv w:val="1"/>
      <w:marLeft w:val="0"/>
      <w:marRight w:val="0"/>
      <w:marTop w:val="0"/>
      <w:marBottom w:val="0"/>
      <w:divBdr>
        <w:top w:val="none" w:sz="0" w:space="0" w:color="auto"/>
        <w:left w:val="none" w:sz="0" w:space="0" w:color="auto"/>
        <w:bottom w:val="none" w:sz="0" w:space="0" w:color="auto"/>
        <w:right w:val="none" w:sz="0" w:space="0" w:color="auto"/>
      </w:divBdr>
    </w:div>
    <w:div w:id="526602268">
      <w:bodyDiv w:val="1"/>
      <w:marLeft w:val="0"/>
      <w:marRight w:val="0"/>
      <w:marTop w:val="0"/>
      <w:marBottom w:val="0"/>
      <w:divBdr>
        <w:top w:val="none" w:sz="0" w:space="0" w:color="auto"/>
        <w:left w:val="none" w:sz="0" w:space="0" w:color="auto"/>
        <w:bottom w:val="none" w:sz="0" w:space="0" w:color="auto"/>
        <w:right w:val="none" w:sz="0" w:space="0" w:color="auto"/>
      </w:divBdr>
    </w:div>
    <w:div w:id="532617753">
      <w:bodyDiv w:val="1"/>
      <w:marLeft w:val="0"/>
      <w:marRight w:val="0"/>
      <w:marTop w:val="0"/>
      <w:marBottom w:val="0"/>
      <w:divBdr>
        <w:top w:val="none" w:sz="0" w:space="0" w:color="auto"/>
        <w:left w:val="none" w:sz="0" w:space="0" w:color="auto"/>
        <w:bottom w:val="none" w:sz="0" w:space="0" w:color="auto"/>
        <w:right w:val="none" w:sz="0" w:space="0" w:color="auto"/>
      </w:divBdr>
    </w:div>
    <w:div w:id="545487004">
      <w:bodyDiv w:val="1"/>
      <w:marLeft w:val="0"/>
      <w:marRight w:val="0"/>
      <w:marTop w:val="0"/>
      <w:marBottom w:val="0"/>
      <w:divBdr>
        <w:top w:val="none" w:sz="0" w:space="0" w:color="auto"/>
        <w:left w:val="none" w:sz="0" w:space="0" w:color="auto"/>
        <w:bottom w:val="none" w:sz="0" w:space="0" w:color="auto"/>
        <w:right w:val="none" w:sz="0" w:space="0" w:color="auto"/>
      </w:divBdr>
    </w:div>
    <w:div w:id="546185944">
      <w:bodyDiv w:val="1"/>
      <w:marLeft w:val="0"/>
      <w:marRight w:val="0"/>
      <w:marTop w:val="0"/>
      <w:marBottom w:val="0"/>
      <w:divBdr>
        <w:top w:val="none" w:sz="0" w:space="0" w:color="auto"/>
        <w:left w:val="none" w:sz="0" w:space="0" w:color="auto"/>
        <w:bottom w:val="none" w:sz="0" w:space="0" w:color="auto"/>
        <w:right w:val="none" w:sz="0" w:space="0" w:color="auto"/>
      </w:divBdr>
    </w:div>
    <w:div w:id="547450197">
      <w:bodyDiv w:val="1"/>
      <w:marLeft w:val="0"/>
      <w:marRight w:val="0"/>
      <w:marTop w:val="0"/>
      <w:marBottom w:val="0"/>
      <w:divBdr>
        <w:top w:val="none" w:sz="0" w:space="0" w:color="auto"/>
        <w:left w:val="none" w:sz="0" w:space="0" w:color="auto"/>
        <w:bottom w:val="none" w:sz="0" w:space="0" w:color="auto"/>
        <w:right w:val="none" w:sz="0" w:space="0" w:color="auto"/>
      </w:divBdr>
    </w:div>
    <w:div w:id="553273373">
      <w:bodyDiv w:val="1"/>
      <w:marLeft w:val="0"/>
      <w:marRight w:val="0"/>
      <w:marTop w:val="0"/>
      <w:marBottom w:val="0"/>
      <w:divBdr>
        <w:top w:val="none" w:sz="0" w:space="0" w:color="auto"/>
        <w:left w:val="none" w:sz="0" w:space="0" w:color="auto"/>
        <w:bottom w:val="none" w:sz="0" w:space="0" w:color="auto"/>
        <w:right w:val="none" w:sz="0" w:space="0" w:color="auto"/>
      </w:divBdr>
    </w:div>
    <w:div w:id="564335271">
      <w:bodyDiv w:val="1"/>
      <w:marLeft w:val="0"/>
      <w:marRight w:val="0"/>
      <w:marTop w:val="0"/>
      <w:marBottom w:val="0"/>
      <w:divBdr>
        <w:top w:val="none" w:sz="0" w:space="0" w:color="auto"/>
        <w:left w:val="none" w:sz="0" w:space="0" w:color="auto"/>
        <w:bottom w:val="none" w:sz="0" w:space="0" w:color="auto"/>
        <w:right w:val="none" w:sz="0" w:space="0" w:color="auto"/>
      </w:divBdr>
    </w:div>
    <w:div w:id="569966888">
      <w:bodyDiv w:val="1"/>
      <w:marLeft w:val="0"/>
      <w:marRight w:val="0"/>
      <w:marTop w:val="0"/>
      <w:marBottom w:val="0"/>
      <w:divBdr>
        <w:top w:val="none" w:sz="0" w:space="0" w:color="auto"/>
        <w:left w:val="none" w:sz="0" w:space="0" w:color="auto"/>
        <w:bottom w:val="none" w:sz="0" w:space="0" w:color="auto"/>
        <w:right w:val="none" w:sz="0" w:space="0" w:color="auto"/>
      </w:divBdr>
    </w:div>
    <w:div w:id="574359376">
      <w:bodyDiv w:val="1"/>
      <w:marLeft w:val="0"/>
      <w:marRight w:val="0"/>
      <w:marTop w:val="0"/>
      <w:marBottom w:val="0"/>
      <w:divBdr>
        <w:top w:val="none" w:sz="0" w:space="0" w:color="auto"/>
        <w:left w:val="none" w:sz="0" w:space="0" w:color="auto"/>
        <w:bottom w:val="none" w:sz="0" w:space="0" w:color="auto"/>
        <w:right w:val="none" w:sz="0" w:space="0" w:color="auto"/>
      </w:divBdr>
    </w:div>
    <w:div w:id="585505721">
      <w:bodyDiv w:val="1"/>
      <w:marLeft w:val="0"/>
      <w:marRight w:val="0"/>
      <w:marTop w:val="0"/>
      <w:marBottom w:val="0"/>
      <w:divBdr>
        <w:top w:val="none" w:sz="0" w:space="0" w:color="auto"/>
        <w:left w:val="none" w:sz="0" w:space="0" w:color="auto"/>
        <w:bottom w:val="none" w:sz="0" w:space="0" w:color="auto"/>
        <w:right w:val="none" w:sz="0" w:space="0" w:color="auto"/>
      </w:divBdr>
    </w:div>
    <w:div w:id="590744358">
      <w:bodyDiv w:val="1"/>
      <w:marLeft w:val="0"/>
      <w:marRight w:val="0"/>
      <w:marTop w:val="0"/>
      <w:marBottom w:val="0"/>
      <w:divBdr>
        <w:top w:val="none" w:sz="0" w:space="0" w:color="auto"/>
        <w:left w:val="none" w:sz="0" w:space="0" w:color="auto"/>
        <w:bottom w:val="none" w:sz="0" w:space="0" w:color="auto"/>
        <w:right w:val="none" w:sz="0" w:space="0" w:color="auto"/>
      </w:divBdr>
    </w:div>
    <w:div w:id="594099303">
      <w:bodyDiv w:val="1"/>
      <w:marLeft w:val="0"/>
      <w:marRight w:val="0"/>
      <w:marTop w:val="0"/>
      <w:marBottom w:val="0"/>
      <w:divBdr>
        <w:top w:val="none" w:sz="0" w:space="0" w:color="auto"/>
        <w:left w:val="none" w:sz="0" w:space="0" w:color="auto"/>
        <w:bottom w:val="none" w:sz="0" w:space="0" w:color="auto"/>
        <w:right w:val="none" w:sz="0" w:space="0" w:color="auto"/>
      </w:divBdr>
    </w:div>
    <w:div w:id="596255032">
      <w:bodyDiv w:val="1"/>
      <w:marLeft w:val="0"/>
      <w:marRight w:val="0"/>
      <w:marTop w:val="0"/>
      <w:marBottom w:val="0"/>
      <w:divBdr>
        <w:top w:val="none" w:sz="0" w:space="0" w:color="auto"/>
        <w:left w:val="none" w:sz="0" w:space="0" w:color="auto"/>
        <w:bottom w:val="none" w:sz="0" w:space="0" w:color="auto"/>
        <w:right w:val="none" w:sz="0" w:space="0" w:color="auto"/>
      </w:divBdr>
    </w:div>
    <w:div w:id="603269433">
      <w:bodyDiv w:val="1"/>
      <w:marLeft w:val="0"/>
      <w:marRight w:val="0"/>
      <w:marTop w:val="0"/>
      <w:marBottom w:val="0"/>
      <w:divBdr>
        <w:top w:val="none" w:sz="0" w:space="0" w:color="auto"/>
        <w:left w:val="none" w:sz="0" w:space="0" w:color="auto"/>
        <w:bottom w:val="none" w:sz="0" w:space="0" w:color="auto"/>
        <w:right w:val="none" w:sz="0" w:space="0" w:color="auto"/>
      </w:divBdr>
    </w:div>
    <w:div w:id="606735461">
      <w:bodyDiv w:val="1"/>
      <w:marLeft w:val="0"/>
      <w:marRight w:val="0"/>
      <w:marTop w:val="0"/>
      <w:marBottom w:val="0"/>
      <w:divBdr>
        <w:top w:val="none" w:sz="0" w:space="0" w:color="auto"/>
        <w:left w:val="none" w:sz="0" w:space="0" w:color="auto"/>
        <w:bottom w:val="none" w:sz="0" w:space="0" w:color="auto"/>
        <w:right w:val="none" w:sz="0" w:space="0" w:color="auto"/>
      </w:divBdr>
    </w:div>
    <w:div w:id="607662518">
      <w:bodyDiv w:val="1"/>
      <w:marLeft w:val="0"/>
      <w:marRight w:val="0"/>
      <w:marTop w:val="0"/>
      <w:marBottom w:val="0"/>
      <w:divBdr>
        <w:top w:val="none" w:sz="0" w:space="0" w:color="auto"/>
        <w:left w:val="none" w:sz="0" w:space="0" w:color="auto"/>
        <w:bottom w:val="none" w:sz="0" w:space="0" w:color="auto"/>
        <w:right w:val="none" w:sz="0" w:space="0" w:color="auto"/>
      </w:divBdr>
    </w:div>
    <w:div w:id="609435956">
      <w:bodyDiv w:val="1"/>
      <w:marLeft w:val="0"/>
      <w:marRight w:val="0"/>
      <w:marTop w:val="0"/>
      <w:marBottom w:val="0"/>
      <w:divBdr>
        <w:top w:val="none" w:sz="0" w:space="0" w:color="auto"/>
        <w:left w:val="none" w:sz="0" w:space="0" w:color="auto"/>
        <w:bottom w:val="none" w:sz="0" w:space="0" w:color="auto"/>
        <w:right w:val="none" w:sz="0" w:space="0" w:color="auto"/>
      </w:divBdr>
    </w:div>
    <w:div w:id="609822587">
      <w:bodyDiv w:val="1"/>
      <w:marLeft w:val="0"/>
      <w:marRight w:val="0"/>
      <w:marTop w:val="0"/>
      <w:marBottom w:val="0"/>
      <w:divBdr>
        <w:top w:val="none" w:sz="0" w:space="0" w:color="auto"/>
        <w:left w:val="none" w:sz="0" w:space="0" w:color="auto"/>
        <w:bottom w:val="none" w:sz="0" w:space="0" w:color="auto"/>
        <w:right w:val="none" w:sz="0" w:space="0" w:color="auto"/>
      </w:divBdr>
    </w:div>
    <w:div w:id="611211733">
      <w:bodyDiv w:val="1"/>
      <w:marLeft w:val="0"/>
      <w:marRight w:val="0"/>
      <w:marTop w:val="0"/>
      <w:marBottom w:val="0"/>
      <w:divBdr>
        <w:top w:val="none" w:sz="0" w:space="0" w:color="auto"/>
        <w:left w:val="none" w:sz="0" w:space="0" w:color="auto"/>
        <w:bottom w:val="none" w:sz="0" w:space="0" w:color="auto"/>
        <w:right w:val="none" w:sz="0" w:space="0" w:color="auto"/>
      </w:divBdr>
    </w:div>
    <w:div w:id="614294174">
      <w:bodyDiv w:val="1"/>
      <w:marLeft w:val="0"/>
      <w:marRight w:val="0"/>
      <w:marTop w:val="0"/>
      <w:marBottom w:val="0"/>
      <w:divBdr>
        <w:top w:val="none" w:sz="0" w:space="0" w:color="auto"/>
        <w:left w:val="none" w:sz="0" w:space="0" w:color="auto"/>
        <w:bottom w:val="none" w:sz="0" w:space="0" w:color="auto"/>
        <w:right w:val="none" w:sz="0" w:space="0" w:color="auto"/>
      </w:divBdr>
    </w:div>
    <w:div w:id="616110138">
      <w:bodyDiv w:val="1"/>
      <w:marLeft w:val="0"/>
      <w:marRight w:val="0"/>
      <w:marTop w:val="0"/>
      <w:marBottom w:val="0"/>
      <w:divBdr>
        <w:top w:val="none" w:sz="0" w:space="0" w:color="auto"/>
        <w:left w:val="none" w:sz="0" w:space="0" w:color="auto"/>
        <w:bottom w:val="none" w:sz="0" w:space="0" w:color="auto"/>
        <w:right w:val="none" w:sz="0" w:space="0" w:color="auto"/>
      </w:divBdr>
    </w:div>
    <w:div w:id="620495464">
      <w:bodyDiv w:val="1"/>
      <w:marLeft w:val="0"/>
      <w:marRight w:val="0"/>
      <w:marTop w:val="0"/>
      <w:marBottom w:val="0"/>
      <w:divBdr>
        <w:top w:val="none" w:sz="0" w:space="0" w:color="auto"/>
        <w:left w:val="none" w:sz="0" w:space="0" w:color="auto"/>
        <w:bottom w:val="none" w:sz="0" w:space="0" w:color="auto"/>
        <w:right w:val="none" w:sz="0" w:space="0" w:color="auto"/>
      </w:divBdr>
    </w:div>
    <w:div w:id="621116653">
      <w:bodyDiv w:val="1"/>
      <w:marLeft w:val="0"/>
      <w:marRight w:val="0"/>
      <w:marTop w:val="0"/>
      <w:marBottom w:val="0"/>
      <w:divBdr>
        <w:top w:val="none" w:sz="0" w:space="0" w:color="auto"/>
        <w:left w:val="none" w:sz="0" w:space="0" w:color="auto"/>
        <w:bottom w:val="none" w:sz="0" w:space="0" w:color="auto"/>
        <w:right w:val="none" w:sz="0" w:space="0" w:color="auto"/>
      </w:divBdr>
    </w:div>
    <w:div w:id="623465145">
      <w:bodyDiv w:val="1"/>
      <w:marLeft w:val="0"/>
      <w:marRight w:val="0"/>
      <w:marTop w:val="0"/>
      <w:marBottom w:val="0"/>
      <w:divBdr>
        <w:top w:val="none" w:sz="0" w:space="0" w:color="auto"/>
        <w:left w:val="none" w:sz="0" w:space="0" w:color="auto"/>
        <w:bottom w:val="none" w:sz="0" w:space="0" w:color="auto"/>
        <w:right w:val="none" w:sz="0" w:space="0" w:color="auto"/>
      </w:divBdr>
    </w:div>
    <w:div w:id="624045913">
      <w:bodyDiv w:val="1"/>
      <w:marLeft w:val="0"/>
      <w:marRight w:val="0"/>
      <w:marTop w:val="0"/>
      <w:marBottom w:val="0"/>
      <w:divBdr>
        <w:top w:val="none" w:sz="0" w:space="0" w:color="auto"/>
        <w:left w:val="none" w:sz="0" w:space="0" w:color="auto"/>
        <w:bottom w:val="none" w:sz="0" w:space="0" w:color="auto"/>
        <w:right w:val="none" w:sz="0" w:space="0" w:color="auto"/>
      </w:divBdr>
    </w:div>
    <w:div w:id="624195330">
      <w:bodyDiv w:val="1"/>
      <w:marLeft w:val="0"/>
      <w:marRight w:val="0"/>
      <w:marTop w:val="0"/>
      <w:marBottom w:val="0"/>
      <w:divBdr>
        <w:top w:val="none" w:sz="0" w:space="0" w:color="auto"/>
        <w:left w:val="none" w:sz="0" w:space="0" w:color="auto"/>
        <w:bottom w:val="none" w:sz="0" w:space="0" w:color="auto"/>
        <w:right w:val="none" w:sz="0" w:space="0" w:color="auto"/>
      </w:divBdr>
    </w:div>
    <w:div w:id="640423510">
      <w:bodyDiv w:val="1"/>
      <w:marLeft w:val="0"/>
      <w:marRight w:val="0"/>
      <w:marTop w:val="0"/>
      <w:marBottom w:val="0"/>
      <w:divBdr>
        <w:top w:val="none" w:sz="0" w:space="0" w:color="auto"/>
        <w:left w:val="none" w:sz="0" w:space="0" w:color="auto"/>
        <w:bottom w:val="none" w:sz="0" w:space="0" w:color="auto"/>
        <w:right w:val="none" w:sz="0" w:space="0" w:color="auto"/>
      </w:divBdr>
    </w:div>
    <w:div w:id="661273875">
      <w:bodyDiv w:val="1"/>
      <w:marLeft w:val="0"/>
      <w:marRight w:val="0"/>
      <w:marTop w:val="0"/>
      <w:marBottom w:val="0"/>
      <w:divBdr>
        <w:top w:val="none" w:sz="0" w:space="0" w:color="auto"/>
        <w:left w:val="none" w:sz="0" w:space="0" w:color="auto"/>
        <w:bottom w:val="none" w:sz="0" w:space="0" w:color="auto"/>
        <w:right w:val="none" w:sz="0" w:space="0" w:color="auto"/>
      </w:divBdr>
    </w:div>
    <w:div w:id="663976815">
      <w:bodyDiv w:val="1"/>
      <w:marLeft w:val="0"/>
      <w:marRight w:val="0"/>
      <w:marTop w:val="0"/>
      <w:marBottom w:val="0"/>
      <w:divBdr>
        <w:top w:val="none" w:sz="0" w:space="0" w:color="auto"/>
        <w:left w:val="none" w:sz="0" w:space="0" w:color="auto"/>
        <w:bottom w:val="none" w:sz="0" w:space="0" w:color="auto"/>
        <w:right w:val="none" w:sz="0" w:space="0" w:color="auto"/>
      </w:divBdr>
    </w:div>
    <w:div w:id="671760360">
      <w:bodyDiv w:val="1"/>
      <w:marLeft w:val="0"/>
      <w:marRight w:val="0"/>
      <w:marTop w:val="0"/>
      <w:marBottom w:val="0"/>
      <w:divBdr>
        <w:top w:val="none" w:sz="0" w:space="0" w:color="auto"/>
        <w:left w:val="none" w:sz="0" w:space="0" w:color="auto"/>
        <w:bottom w:val="none" w:sz="0" w:space="0" w:color="auto"/>
        <w:right w:val="none" w:sz="0" w:space="0" w:color="auto"/>
      </w:divBdr>
    </w:div>
    <w:div w:id="672533654">
      <w:bodyDiv w:val="1"/>
      <w:marLeft w:val="0"/>
      <w:marRight w:val="0"/>
      <w:marTop w:val="0"/>
      <w:marBottom w:val="0"/>
      <w:divBdr>
        <w:top w:val="none" w:sz="0" w:space="0" w:color="auto"/>
        <w:left w:val="none" w:sz="0" w:space="0" w:color="auto"/>
        <w:bottom w:val="none" w:sz="0" w:space="0" w:color="auto"/>
        <w:right w:val="none" w:sz="0" w:space="0" w:color="auto"/>
      </w:divBdr>
    </w:div>
    <w:div w:id="674381384">
      <w:bodyDiv w:val="1"/>
      <w:marLeft w:val="0"/>
      <w:marRight w:val="0"/>
      <w:marTop w:val="0"/>
      <w:marBottom w:val="0"/>
      <w:divBdr>
        <w:top w:val="none" w:sz="0" w:space="0" w:color="auto"/>
        <w:left w:val="none" w:sz="0" w:space="0" w:color="auto"/>
        <w:bottom w:val="none" w:sz="0" w:space="0" w:color="auto"/>
        <w:right w:val="none" w:sz="0" w:space="0" w:color="auto"/>
      </w:divBdr>
    </w:div>
    <w:div w:id="676688718">
      <w:bodyDiv w:val="1"/>
      <w:marLeft w:val="0"/>
      <w:marRight w:val="0"/>
      <w:marTop w:val="0"/>
      <w:marBottom w:val="0"/>
      <w:divBdr>
        <w:top w:val="none" w:sz="0" w:space="0" w:color="auto"/>
        <w:left w:val="none" w:sz="0" w:space="0" w:color="auto"/>
        <w:bottom w:val="none" w:sz="0" w:space="0" w:color="auto"/>
        <w:right w:val="none" w:sz="0" w:space="0" w:color="auto"/>
      </w:divBdr>
    </w:div>
    <w:div w:id="692415196">
      <w:bodyDiv w:val="1"/>
      <w:marLeft w:val="0"/>
      <w:marRight w:val="0"/>
      <w:marTop w:val="0"/>
      <w:marBottom w:val="0"/>
      <w:divBdr>
        <w:top w:val="none" w:sz="0" w:space="0" w:color="auto"/>
        <w:left w:val="none" w:sz="0" w:space="0" w:color="auto"/>
        <w:bottom w:val="none" w:sz="0" w:space="0" w:color="auto"/>
        <w:right w:val="none" w:sz="0" w:space="0" w:color="auto"/>
      </w:divBdr>
    </w:div>
    <w:div w:id="693769455">
      <w:bodyDiv w:val="1"/>
      <w:marLeft w:val="0"/>
      <w:marRight w:val="0"/>
      <w:marTop w:val="0"/>
      <w:marBottom w:val="0"/>
      <w:divBdr>
        <w:top w:val="none" w:sz="0" w:space="0" w:color="auto"/>
        <w:left w:val="none" w:sz="0" w:space="0" w:color="auto"/>
        <w:bottom w:val="none" w:sz="0" w:space="0" w:color="auto"/>
        <w:right w:val="none" w:sz="0" w:space="0" w:color="auto"/>
      </w:divBdr>
    </w:div>
    <w:div w:id="701638043">
      <w:bodyDiv w:val="1"/>
      <w:marLeft w:val="0"/>
      <w:marRight w:val="0"/>
      <w:marTop w:val="0"/>
      <w:marBottom w:val="0"/>
      <w:divBdr>
        <w:top w:val="none" w:sz="0" w:space="0" w:color="auto"/>
        <w:left w:val="none" w:sz="0" w:space="0" w:color="auto"/>
        <w:bottom w:val="none" w:sz="0" w:space="0" w:color="auto"/>
        <w:right w:val="none" w:sz="0" w:space="0" w:color="auto"/>
      </w:divBdr>
    </w:div>
    <w:div w:id="703480549">
      <w:bodyDiv w:val="1"/>
      <w:marLeft w:val="0"/>
      <w:marRight w:val="0"/>
      <w:marTop w:val="0"/>
      <w:marBottom w:val="0"/>
      <w:divBdr>
        <w:top w:val="none" w:sz="0" w:space="0" w:color="auto"/>
        <w:left w:val="none" w:sz="0" w:space="0" w:color="auto"/>
        <w:bottom w:val="none" w:sz="0" w:space="0" w:color="auto"/>
        <w:right w:val="none" w:sz="0" w:space="0" w:color="auto"/>
      </w:divBdr>
    </w:div>
    <w:div w:id="705257096">
      <w:bodyDiv w:val="1"/>
      <w:marLeft w:val="0"/>
      <w:marRight w:val="0"/>
      <w:marTop w:val="0"/>
      <w:marBottom w:val="0"/>
      <w:divBdr>
        <w:top w:val="none" w:sz="0" w:space="0" w:color="auto"/>
        <w:left w:val="none" w:sz="0" w:space="0" w:color="auto"/>
        <w:bottom w:val="none" w:sz="0" w:space="0" w:color="auto"/>
        <w:right w:val="none" w:sz="0" w:space="0" w:color="auto"/>
      </w:divBdr>
    </w:div>
    <w:div w:id="707340217">
      <w:bodyDiv w:val="1"/>
      <w:marLeft w:val="0"/>
      <w:marRight w:val="0"/>
      <w:marTop w:val="0"/>
      <w:marBottom w:val="0"/>
      <w:divBdr>
        <w:top w:val="none" w:sz="0" w:space="0" w:color="auto"/>
        <w:left w:val="none" w:sz="0" w:space="0" w:color="auto"/>
        <w:bottom w:val="none" w:sz="0" w:space="0" w:color="auto"/>
        <w:right w:val="none" w:sz="0" w:space="0" w:color="auto"/>
      </w:divBdr>
    </w:div>
    <w:div w:id="711924996">
      <w:bodyDiv w:val="1"/>
      <w:marLeft w:val="0"/>
      <w:marRight w:val="0"/>
      <w:marTop w:val="0"/>
      <w:marBottom w:val="0"/>
      <w:divBdr>
        <w:top w:val="none" w:sz="0" w:space="0" w:color="auto"/>
        <w:left w:val="none" w:sz="0" w:space="0" w:color="auto"/>
        <w:bottom w:val="none" w:sz="0" w:space="0" w:color="auto"/>
        <w:right w:val="none" w:sz="0" w:space="0" w:color="auto"/>
      </w:divBdr>
    </w:div>
    <w:div w:id="713694995">
      <w:bodyDiv w:val="1"/>
      <w:marLeft w:val="0"/>
      <w:marRight w:val="0"/>
      <w:marTop w:val="0"/>
      <w:marBottom w:val="0"/>
      <w:divBdr>
        <w:top w:val="none" w:sz="0" w:space="0" w:color="auto"/>
        <w:left w:val="none" w:sz="0" w:space="0" w:color="auto"/>
        <w:bottom w:val="none" w:sz="0" w:space="0" w:color="auto"/>
        <w:right w:val="none" w:sz="0" w:space="0" w:color="auto"/>
      </w:divBdr>
    </w:div>
    <w:div w:id="715351511">
      <w:bodyDiv w:val="1"/>
      <w:marLeft w:val="0"/>
      <w:marRight w:val="0"/>
      <w:marTop w:val="0"/>
      <w:marBottom w:val="0"/>
      <w:divBdr>
        <w:top w:val="none" w:sz="0" w:space="0" w:color="auto"/>
        <w:left w:val="none" w:sz="0" w:space="0" w:color="auto"/>
        <w:bottom w:val="none" w:sz="0" w:space="0" w:color="auto"/>
        <w:right w:val="none" w:sz="0" w:space="0" w:color="auto"/>
      </w:divBdr>
    </w:div>
    <w:div w:id="715786728">
      <w:bodyDiv w:val="1"/>
      <w:marLeft w:val="0"/>
      <w:marRight w:val="0"/>
      <w:marTop w:val="0"/>
      <w:marBottom w:val="0"/>
      <w:divBdr>
        <w:top w:val="none" w:sz="0" w:space="0" w:color="auto"/>
        <w:left w:val="none" w:sz="0" w:space="0" w:color="auto"/>
        <w:bottom w:val="none" w:sz="0" w:space="0" w:color="auto"/>
        <w:right w:val="none" w:sz="0" w:space="0" w:color="auto"/>
      </w:divBdr>
    </w:div>
    <w:div w:id="725909062">
      <w:bodyDiv w:val="1"/>
      <w:marLeft w:val="0"/>
      <w:marRight w:val="0"/>
      <w:marTop w:val="0"/>
      <w:marBottom w:val="0"/>
      <w:divBdr>
        <w:top w:val="none" w:sz="0" w:space="0" w:color="auto"/>
        <w:left w:val="none" w:sz="0" w:space="0" w:color="auto"/>
        <w:bottom w:val="none" w:sz="0" w:space="0" w:color="auto"/>
        <w:right w:val="none" w:sz="0" w:space="0" w:color="auto"/>
      </w:divBdr>
    </w:div>
    <w:div w:id="728068483">
      <w:bodyDiv w:val="1"/>
      <w:marLeft w:val="0"/>
      <w:marRight w:val="0"/>
      <w:marTop w:val="0"/>
      <w:marBottom w:val="0"/>
      <w:divBdr>
        <w:top w:val="none" w:sz="0" w:space="0" w:color="auto"/>
        <w:left w:val="none" w:sz="0" w:space="0" w:color="auto"/>
        <w:bottom w:val="none" w:sz="0" w:space="0" w:color="auto"/>
        <w:right w:val="none" w:sz="0" w:space="0" w:color="auto"/>
      </w:divBdr>
    </w:div>
    <w:div w:id="732504606">
      <w:bodyDiv w:val="1"/>
      <w:marLeft w:val="0"/>
      <w:marRight w:val="0"/>
      <w:marTop w:val="0"/>
      <w:marBottom w:val="0"/>
      <w:divBdr>
        <w:top w:val="none" w:sz="0" w:space="0" w:color="auto"/>
        <w:left w:val="none" w:sz="0" w:space="0" w:color="auto"/>
        <w:bottom w:val="none" w:sz="0" w:space="0" w:color="auto"/>
        <w:right w:val="none" w:sz="0" w:space="0" w:color="auto"/>
      </w:divBdr>
    </w:div>
    <w:div w:id="734939338">
      <w:bodyDiv w:val="1"/>
      <w:marLeft w:val="0"/>
      <w:marRight w:val="0"/>
      <w:marTop w:val="0"/>
      <w:marBottom w:val="0"/>
      <w:divBdr>
        <w:top w:val="none" w:sz="0" w:space="0" w:color="auto"/>
        <w:left w:val="none" w:sz="0" w:space="0" w:color="auto"/>
        <w:bottom w:val="none" w:sz="0" w:space="0" w:color="auto"/>
        <w:right w:val="none" w:sz="0" w:space="0" w:color="auto"/>
      </w:divBdr>
    </w:div>
    <w:div w:id="739642405">
      <w:bodyDiv w:val="1"/>
      <w:marLeft w:val="0"/>
      <w:marRight w:val="0"/>
      <w:marTop w:val="0"/>
      <w:marBottom w:val="0"/>
      <w:divBdr>
        <w:top w:val="none" w:sz="0" w:space="0" w:color="auto"/>
        <w:left w:val="none" w:sz="0" w:space="0" w:color="auto"/>
        <w:bottom w:val="none" w:sz="0" w:space="0" w:color="auto"/>
        <w:right w:val="none" w:sz="0" w:space="0" w:color="auto"/>
      </w:divBdr>
    </w:div>
    <w:div w:id="742143376">
      <w:bodyDiv w:val="1"/>
      <w:marLeft w:val="0"/>
      <w:marRight w:val="0"/>
      <w:marTop w:val="0"/>
      <w:marBottom w:val="0"/>
      <w:divBdr>
        <w:top w:val="none" w:sz="0" w:space="0" w:color="auto"/>
        <w:left w:val="none" w:sz="0" w:space="0" w:color="auto"/>
        <w:bottom w:val="none" w:sz="0" w:space="0" w:color="auto"/>
        <w:right w:val="none" w:sz="0" w:space="0" w:color="auto"/>
      </w:divBdr>
    </w:div>
    <w:div w:id="743646773">
      <w:bodyDiv w:val="1"/>
      <w:marLeft w:val="0"/>
      <w:marRight w:val="0"/>
      <w:marTop w:val="0"/>
      <w:marBottom w:val="0"/>
      <w:divBdr>
        <w:top w:val="none" w:sz="0" w:space="0" w:color="auto"/>
        <w:left w:val="none" w:sz="0" w:space="0" w:color="auto"/>
        <w:bottom w:val="none" w:sz="0" w:space="0" w:color="auto"/>
        <w:right w:val="none" w:sz="0" w:space="0" w:color="auto"/>
      </w:divBdr>
    </w:div>
    <w:div w:id="747968578">
      <w:bodyDiv w:val="1"/>
      <w:marLeft w:val="0"/>
      <w:marRight w:val="0"/>
      <w:marTop w:val="0"/>
      <w:marBottom w:val="0"/>
      <w:divBdr>
        <w:top w:val="none" w:sz="0" w:space="0" w:color="auto"/>
        <w:left w:val="none" w:sz="0" w:space="0" w:color="auto"/>
        <w:bottom w:val="none" w:sz="0" w:space="0" w:color="auto"/>
        <w:right w:val="none" w:sz="0" w:space="0" w:color="auto"/>
      </w:divBdr>
    </w:div>
    <w:div w:id="761561087">
      <w:bodyDiv w:val="1"/>
      <w:marLeft w:val="0"/>
      <w:marRight w:val="0"/>
      <w:marTop w:val="0"/>
      <w:marBottom w:val="0"/>
      <w:divBdr>
        <w:top w:val="none" w:sz="0" w:space="0" w:color="auto"/>
        <w:left w:val="none" w:sz="0" w:space="0" w:color="auto"/>
        <w:bottom w:val="none" w:sz="0" w:space="0" w:color="auto"/>
        <w:right w:val="none" w:sz="0" w:space="0" w:color="auto"/>
      </w:divBdr>
    </w:div>
    <w:div w:id="766385745">
      <w:bodyDiv w:val="1"/>
      <w:marLeft w:val="0"/>
      <w:marRight w:val="0"/>
      <w:marTop w:val="0"/>
      <w:marBottom w:val="0"/>
      <w:divBdr>
        <w:top w:val="none" w:sz="0" w:space="0" w:color="auto"/>
        <w:left w:val="none" w:sz="0" w:space="0" w:color="auto"/>
        <w:bottom w:val="none" w:sz="0" w:space="0" w:color="auto"/>
        <w:right w:val="none" w:sz="0" w:space="0" w:color="auto"/>
      </w:divBdr>
    </w:div>
    <w:div w:id="766539928">
      <w:bodyDiv w:val="1"/>
      <w:marLeft w:val="0"/>
      <w:marRight w:val="0"/>
      <w:marTop w:val="0"/>
      <w:marBottom w:val="0"/>
      <w:divBdr>
        <w:top w:val="none" w:sz="0" w:space="0" w:color="auto"/>
        <w:left w:val="none" w:sz="0" w:space="0" w:color="auto"/>
        <w:bottom w:val="none" w:sz="0" w:space="0" w:color="auto"/>
        <w:right w:val="none" w:sz="0" w:space="0" w:color="auto"/>
      </w:divBdr>
    </w:div>
    <w:div w:id="770472442">
      <w:bodyDiv w:val="1"/>
      <w:marLeft w:val="0"/>
      <w:marRight w:val="0"/>
      <w:marTop w:val="0"/>
      <w:marBottom w:val="0"/>
      <w:divBdr>
        <w:top w:val="none" w:sz="0" w:space="0" w:color="auto"/>
        <w:left w:val="none" w:sz="0" w:space="0" w:color="auto"/>
        <w:bottom w:val="none" w:sz="0" w:space="0" w:color="auto"/>
        <w:right w:val="none" w:sz="0" w:space="0" w:color="auto"/>
      </w:divBdr>
    </w:div>
    <w:div w:id="771321170">
      <w:bodyDiv w:val="1"/>
      <w:marLeft w:val="0"/>
      <w:marRight w:val="0"/>
      <w:marTop w:val="0"/>
      <w:marBottom w:val="0"/>
      <w:divBdr>
        <w:top w:val="none" w:sz="0" w:space="0" w:color="auto"/>
        <w:left w:val="none" w:sz="0" w:space="0" w:color="auto"/>
        <w:bottom w:val="none" w:sz="0" w:space="0" w:color="auto"/>
        <w:right w:val="none" w:sz="0" w:space="0" w:color="auto"/>
      </w:divBdr>
    </w:div>
    <w:div w:id="775950933">
      <w:bodyDiv w:val="1"/>
      <w:marLeft w:val="0"/>
      <w:marRight w:val="0"/>
      <w:marTop w:val="0"/>
      <w:marBottom w:val="0"/>
      <w:divBdr>
        <w:top w:val="none" w:sz="0" w:space="0" w:color="auto"/>
        <w:left w:val="none" w:sz="0" w:space="0" w:color="auto"/>
        <w:bottom w:val="none" w:sz="0" w:space="0" w:color="auto"/>
        <w:right w:val="none" w:sz="0" w:space="0" w:color="auto"/>
      </w:divBdr>
    </w:div>
    <w:div w:id="776170532">
      <w:bodyDiv w:val="1"/>
      <w:marLeft w:val="0"/>
      <w:marRight w:val="0"/>
      <w:marTop w:val="0"/>
      <w:marBottom w:val="0"/>
      <w:divBdr>
        <w:top w:val="none" w:sz="0" w:space="0" w:color="auto"/>
        <w:left w:val="none" w:sz="0" w:space="0" w:color="auto"/>
        <w:bottom w:val="none" w:sz="0" w:space="0" w:color="auto"/>
        <w:right w:val="none" w:sz="0" w:space="0" w:color="auto"/>
      </w:divBdr>
    </w:div>
    <w:div w:id="781218900">
      <w:bodyDiv w:val="1"/>
      <w:marLeft w:val="0"/>
      <w:marRight w:val="0"/>
      <w:marTop w:val="0"/>
      <w:marBottom w:val="0"/>
      <w:divBdr>
        <w:top w:val="none" w:sz="0" w:space="0" w:color="auto"/>
        <w:left w:val="none" w:sz="0" w:space="0" w:color="auto"/>
        <w:bottom w:val="none" w:sz="0" w:space="0" w:color="auto"/>
        <w:right w:val="none" w:sz="0" w:space="0" w:color="auto"/>
      </w:divBdr>
    </w:div>
    <w:div w:id="784465930">
      <w:bodyDiv w:val="1"/>
      <w:marLeft w:val="0"/>
      <w:marRight w:val="0"/>
      <w:marTop w:val="0"/>
      <w:marBottom w:val="0"/>
      <w:divBdr>
        <w:top w:val="none" w:sz="0" w:space="0" w:color="auto"/>
        <w:left w:val="none" w:sz="0" w:space="0" w:color="auto"/>
        <w:bottom w:val="none" w:sz="0" w:space="0" w:color="auto"/>
        <w:right w:val="none" w:sz="0" w:space="0" w:color="auto"/>
      </w:divBdr>
    </w:div>
    <w:div w:id="793669538">
      <w:bodyDiv w:val="1"/>
      <w:marLeft w:val="0"/>
      <w:marRight w:val="0"/>
      <w:marTop w:val="0"/>
      <w:marBottom w:val="0"/>
      <w:divBdr>
        <w:top w:val="none" w:sz="0" w:space="0" w:color="auto"/>
        <w:left w:val="none" w:sz="0" w:space="0" w:color="auto"/>
        <w:bottom w:val="none" w:sz="0" w:space="0" w:color="auto"/>
        <w:right w:val="none" w:sz="0" w:space="0" w:color="auto"/>
      </w:divBdr>
    </w:div>
    <w:div w:id="815342144">
      <w:bodyDiv w:val="1"/>
      <w:marLeft w:val="0"/>
      <w:marRight w:val="0"/>
      <w:marTop w:val="0"/>
      <w:marBottom w:val="0"/>
      <w:divBdr>
        <w:top w:val="none" w:sz="0" w:space="0" w:color="auto"/>
        <w:left w:val="none" w:sz="0" w:space="0" w:color="auto"/>
        <w:bottom w:val="none" w:sz="0" w:space="0" w:color="auto"/>
        <w:right w:val="none" w:sz="0" w:space="0" w:color="auto"/>
      </w:divBdr>
    </w:div>
    <w:div w:id="815802527">
      <w:bodyDiv w:val="1"/>
      <w:marLeft w:val="0"/>
      <w:marRight w:val="0"/>
      <w:marTop w:val="0"/>
      <w:marBottom w:val="0"/>
      <w:divBdr>
        <w:top w:val="none" w:sz="0" w:space="0" w:color="auto"/>
        <w:left w:val="none" w:sz="0" w:space="0" w:color="auto"/>
        <w:bottom w:val="none" w:sz="0" w:space="0" w:color="auto"/>
        <w:right w:val="none" w:sz="0" w:space="0" w:color="auto"/>
      </w:divBdr>
    </w:div>
    <w:div w:id="817258523">
      <w:bodyDiv w:val="1"/>
      <w:marLeft w:val="0"/>
      <w:marRight w:val="0"/>
      <w:marTop w:val="0"/>
      <w:marBottom w:val="0"/>
      <w:divBdr>
        <w:top w:val="none" w:sz="0" w:space="0" w:color="auto"/>
        <w:left w:val="none" w:sz="0" w:space="0" w:color="auto"/>
        <w:bottom w:val="none" w:sz="0" w:space="0" w:color="auto"/>
        <w:right w:val="none" w:sz="0" w:space="0" w:color="auto"/>
      </w:divBdr>
    </w:div>
    <w:div w:id="833567728">
      <w:bodyDiv w:val="1"/>
      <w:marLeft w:val="0"/>
      <w:marRight w:val="0"/>
      <w:marTop w:val="0"/>
      <w:marBottom w:val="0"/>
      <w:divBdr>
        <w:top w:val="none" w:sz="0" w:space="0" w:color="auto"/>
        <w:left w:val="none" w:sz="0" w:space="0" w:color="auto"/>
        <w:bottom w:val="none" w:sz="0" w:space="0" w:color="auto"/>
        <w:right w:val="none" w:sz="0" w:space="0" w:color="auto"/>
      </w:divBdr>
    </w:div>
    <w:div w:id="834225809">
      <w:bodyDiv w:val="1"/>
      <w:marLeft w:val="0"/>
      <w:marRight w:val="0"/>
      <w:marTop w:val="0"/>
      <w:marBottom w:val="0"/>
      <w:divBdr>
        <w:top w:val="none" w:sz="0" w:space="0" w:color="auto"/>
        <w:left w:val="none" w:sz="0" w:space="0" w:color="auto"/>
        <w:bottom w:val="none" w:sz="0" w:space="0" w:color="auto"/>
        <w:right w:val="none" w:sz="0" w:space="0" w:color="auto"/>
      </w:divBdr>
    </w:div>
    <w:div w:id="840196532">
      <w:bodyDiv w:val="1"/>
      <w:marLeft w:val="0"/>
      <w:marRight w:val="0"/>
      <w:marTop w:val="0"/>
      <w:marBottom w:val="0"/>
      <w:divBdr>
        <w:top w:val="none" w:sz="0" w:space="0" w:color="auto"/>
        <w:left w:val="none" w:sz="0" w:space="0" w:color="auto"/>
        <w:bottom w:val="none" w:sz="0" w:space="0" w:color="auto"/>
        <w:right w:val="none" w:sz="0" w:space="0" w:color="auto"/>
      </w:divBdr>
    </w:div>
    <w:div w:id="841705388">
      <w:bodyDiv w:val="1"/>
      <w:marLeft w:val="0"/>
      <w:marRight w:val="0"/>
      <w:marTop w:val="0"/>
      <w:marBottom w:val="0"/>
      <w:divBdr>
        <w:top w:val="none" w:sz="0" w:space="0" w:color="auto"/>
        <w:left w:val="none" w:sz="0" w:space="0" w:color="auto"/>
        <w:bottom w:val="none" w:sz="0" w:space="0" w:color="auto"/>
        <w:right w:val="none" w:sz="0" w:space="0" w:color="auto"/>
      </w:divBdr>
    </w:div>
    <w:div w:id="842087907">
      <w:bodyDiv w:val="1"/>
      <w:marLeft w:val="0"/>
      <w:marRight w:val="0"/>
      <w:marTop w:val="0"/>
      <w:marBottom w:val="0"/>
      <w:divBdr>
        <w:top w:val="none" w:sz="0" w:space="0" w:color="auto"/>
        <w:left w:val="none" w:sz="0" w:space="0" w:color="auto"/>
        <w:bottom w:val="none" w:sz="0" w:space="0" w:color="auto"/>
        <w:right w:val="none" w:sz="0" w:space="0" w:color="auto"/>
      </w:divBdr>
    </w:div>
    <w:div w:id="845561514">
      <w:bodyDiv w:val="1"/>
      <w:marLeft w:val="0"/>
      <w:marRight w:val="0"/>
      <w:marTop w:val="0"/>
      <w:marBottom w:val="0"/>
      <w:divBdr>
        <w:top w:val="none" w:sz="0" w:space="0" w:color="auto"/>
        <w:left w:val="none" w:sz="0" w:space="0" w:color="auto"/>
        <w:bottom w:val="none" w:sz="0" w:space="0" w:color="auto"/>
        <w:right w:val="none" w:sz="0" w:space="0" w:color="auto"/>
      </w:divBdr>
    </w:div>
    <w:div w:id="852691239">
      <w:bodyDiv w:val="1"/>
      <w:marLeft w:val="0"/>
      <w:marRight w:val="0"/>
      <w:marTop w:val="0"/>
      <w:marBottom w:val="0"/>
      <w:divBdr>
        <w:top w:val="none" w:sz="0" w:space="0" w:color="auto"/>
        <w:left w:val="none" w:sz="0" w:space="0" w:color="auto"/>
        <w:bottom w:val="none" w:sz="0" w:space="0" w:color="auto"/>
        <w:right w:val="none" w:sz="0" w:space="0" w:color="auto"/>
      </w:divBdr>
    </w:div>
    <w:div w:id="856891701">
      <w:bodyDiv w:val="1"/>
      <w:marLeft w:val="0"/>
      <w:marRight w:val="0"/>
      <w:marTop w:val="0"/>
      <w:marBottom w:val="0"/>
      <w:divBdr>
        <w:top w:val="none" w:sz="0" w:space="0" w:color="auto"/>
        <w:left w:val="none" w:sz="0" w:space="0" w:color="auto"/>
        <w:bottom w:val="none" w:sz="0" w:space="0" w:color="auto"/>
        <w:right w:val="none" w:sz="0" w:space="0" w:color="auto"/>
      </w:divBdr>
    </w:div>
    <w:div w:id="863129399">
      <w:bodyDiv w:val="1"/>
      <w:marLeft w:val="0"/>
      <w:marRight w:val="0"/>
      <w:marTop w:val="0"/>
      <w:marBottom w:val="0"/>
      <w:divBdr>
        <w:top w:val="none" w:sz="0" w:space="0" w:color="auto"/>
        <w:left w:val="none" w:sz="0" w:space="0" w:color="auto"/>
        <w:bottom w:val="none" w:sz="0" w:space="0" w:color="auto"/>
        <w:right w:val="none" w:sz="0" w:space="0" w:color="auto"/>
      </w:divBdr>
    </w:div>
    <w:div w:id="866605018">
      <w:bodyDiv w:val="1"/>
      <w:marLeft w:val="0"/>
      <w:marRight w:val="0"/>
      <w:marTop w:val="0"/>
      <w:marBottom w:val="0"/>
      <w:divBdr>
        <w:top w:val="none" w:sz="0" w:space="0" w:color="auto"/>
        <w:left w:val="none" w:sz="0" w:space="0" w:color="auto"/>
        <w:bottom w:val="none" w:sz="0" w:space="0" w:color="auto"/>
        <w:right w:val="none" w:sz="0" w:space="0" w:color="auto"/>
      </w:divBdr>
    </w:div>
    <w:div w:id="866720782">
      <w:bodyDiv w:val="1"/>
      <w:marLeft w:val="0"/>
      <w:marRight w:val="0"/>
      <w:marTop w:val="0"/>
      <w:marBottom w:val="0"/>
      <w:divBdr>
        <w:top w:val="none" w:sz="0" w:space="0" w:color="auto"/>
        <w:left w:val="none" w:sz="0" w:space="0" w:color="auto"/>
        <w:bottom w:val="none" w:sz="0" w:space="0" w:color="auto"/>
        <w:right w:val="none" w:sz="0" w:space="0" w:color="auto"/>
      </w:divBdr>
    </w:div>
    <w:div w:id="867253210">
      <w:bodyDiv w:val="1"/>
      <w:marLeft w:val="0"/>
      <w:marRight w:val="0"/>
      <w:marTop w:val="0"/>
      <w:marBottom w:val="0"/>
      <w:divBdr>
        <w:top w:val="none" w:sz="0" w:space="0" w:color="auto"/>
        <w:left w:val="none" w:sz="0" w:space="0" w:color="auto"/>
        <w:bottom w:val="none" w:sz="0" w:space="0" w:color="auto"/>
        <w:right w:val="none" w:sz="0" w:space="0" w:color="auto"/>
      </w:divBdr>
    </w:div>
    <w:div w:id="869538921">
      <w:bodyDiv w:val="1"/>
      <w:marLeft w:val="0"/>
      <w:marRight w:val="0"/>
      <w:marTop w:val="0"/>
      <w:marBottom w:val="0"/>
      <w:divBdr>
        <w:top w:val="none" w:sz="0" w:space="0" w:color="auto"/>
        <w:left w:val="none" w:sz="0" w:space="0" w:color="auto"/>
        <w:bottom w:val="none" w:sz="0" w:space="0" w:color="auto"/>
        <w:right w:val="none" w:sz="0" w:space="0" w:color="auto"/>
      </w:divBdr>
    </w:div>
    <w:div w:id="875776629">
      <w:bodyDiv w:val="1"/>
      <w:marLeft w:val="0"/>
      <w:marRight w:val="0"/>
      <w:marTop w:val="0"/>
      <w:marBottom w:val="0"/>
      <w:divBdr>
        <w:top w:val="none" w:sz="0" w:space="0" w:color="auto"/>
        <w:left w:val="none" w:sz="0" w:space="0" w:color="auto"/>
        <w:bottom w:val="none" w:sz="0" w:space="0" w:color="auto"/>
        <w:right w:val="none" w:sz="0" w:space="0" w:color="auto"/>
      </w:divBdr>
    </w:div>
    <w:div w:id="881090230">
      <w:bodyDiv w:val="1"/>
      <w:marLeft w:val="0"/>
      <w:marRight w:val="0"/>
      <w:marTop w:val="0"/>
      <w:marBottom w:val="0"/>
      <w:divBdr>
        <w:top w:val="none" w:sz="0" w:space="0" w:color="auto"/>
        <w:left w:val="none" w:sz="0" w:space="0" w:color="auto"/>
        <w:bottom w:val="none" w:sz="0" w:space="0" w:color="auto"/>
        <w:right w:val="none" w:sz="0" w:space="0" w:color="auto"/>
      </w:divBdr>
    </w:div>
    <w:div w:id="881861859">
      <w:bodyDiv w:val="1"/>
      <w:marLeft w:val="0"/>
      <w:marRight w:val="0"/>
      <w:marTop w:val="0"/>
      <w:marBottom w:val="0"/>
      <w:divBdr>
        <w:top w:val="none" w:sz="0" w:space="0" w:color="auto"/>
        <w:left w:val="none" w:sz="0" w:space="0" w:color="auto"/>
        <w:bottom w:val="none" w:sz="0" w:space="0" w:color="auto"/>
        <w:right w:val="none" w:sz="0" w:space="0" w:color="auto"/>
      </w:divBdr>
    </w:div>
    <w:div w:id="884875555">
      <w:bodyDiv w:val="1"/>
      <w:marLeft w:val="0"/>
      <w:marRight w:val="0"/>
      <w:marTop w:val="0"/>
      <w:marBottom w:val="0"/>
      <w:divBdr>
        <w:top w:val="none" w:sz="0" w:space="0" w:color="auto"/>
        <w:left w:val="none" w:sz="0" w:space="0" w:color="auto"/>
        <w:bottom w:val="none" w:sz="0" w:space="0" w:color="auto"/>
        <w:right w:val="none" w:sz="0" w:space="0" w:color="auto"/>
      </w:divBdr>
    </w:div>
    <w:div w:id="887303083">
      <w:bodyDiv w:val="1"/>
      <w:marLeft w:val="0"/>
      <w:marRight w:val="0"/>
      <w:marTop w:val="0"/>
      <w:marBottom w:val="0"/>
      <w:divBdr>
        <w:top w:val="none" w:sz="0" w:space="0" w:color="auto"/>
        <w:left w:val="none" w:sz="0" w:space="0" w:color="auto"/>
        <w:bottom w:val="none" w:sz="0" w:space="0" w:color="auto"/>
        <w:right w:val="none" w:sz="0" w:space="0" w:color="auto"/>
      </w:divBdr>
    </w:div>
    <w:div w:id="888876852">
      <w:bodyDiv w:val="1"/>
      <w:marLeft w:val="0"/>
      <w:marRight w:val="0"/>
      <w:marTop w:val="0"/>
      <w:marBottom w:val="0"/>
      <w:divBdr>
        <w:top w:val="none" w:sz="0" w:space="0" w:color="auto"/>
        <w:left w:val="none" w:sz="0" w:space="0" w:color="auto"/>
        <w:bottom w:val="none" w:sz="0" w:space="0" w:color="auto"/>
        <w:right w:val="none" w:sz="0" w:space="0" w:color="auto"/>
      </w:divBdr>
    </w:div>
    <w:div w:id="888883789">
      <w:bodyDiv w:val="1"/>
      <w:marLeft w:val="0"/>
      <w:marRight w:val="0"/>
      <w:marTop w:val="0"/>
      <w:marBottom w:val="0"/>
      <w:divBdr>
        <w:top w:val="none" w:sz="0" w:space="0" w:color="auto"/>
        <w:left w:val="none" w:sz="0" w:space="0" w:color="auto"/>
        <w:bottom w:val="none" w:sz="0" w:space="0" w:color="auto"/>
        <w:right w:val="none" w:sz="0" w:space="0" w:color="auto"/>
      </w:divBdr>
    </w:div>
    <w:div w:id="904294258">
      <w:bodyDiv w:val="1"/>
      <w:marLeft w:val="0"/>
      <w:marRight w:val="0"/>
      <w:marTop w:val="0"/>
      <w:marBottom w:val="0"/>
      <w:divBdr>
        <w:top w:val="none" w:sz="0" w:space="0" w:color="auto"/>
        <w:left w:val="none" w:sz="0" w:space="0" w:color="auto"/>
        <w:bottom w:val="none" w:sz="0" w:space="0" w:color="auto"/>
        <w:right w:val="none" w:sz="0" w:space="0" w:color="auto"/>
      </w:divBdr>
    </w:div>
    <w:div w:id="933823340">
      <w:bodyDiv w:val="1"/>
      <w:marLeft w:val="0"/>
      <w:marRight w:val="0"/>
      <w:marTop w:val="0"/>
      <w:marBottom w:val="0"/>
      <w:divBdr>
        <w:top w:val="none" w:sz="0" w:space="0" w:color="auto"/>
        <w:left w:val="none" w:sz="0" w:space="0" w:color="auto"/>
        <w:bottom w:val="none" w:sz="0" w:space="0" w:color="auto"/>
        <w:right w:val="none" w:sz="0" w:space="0" w:color="auto"/>
      </w:divBdr>
    </w:div>
    <w:div w:id="935791348">
      <w:bodyDiv w:val="1"/>
      <w:marLeft w:val="0"/>
      <w:marRight w:val="0"/>
      <w:marTop w:val="0"/>
      <w:marBottom w:val="0"/>
      <w:divBdr>
        <w:top w:val="none" w:sz="0" w:space="0" w:color="auto"/>
        <w:left w:val="none" w:sz="0" w:space="0" w:color="auto"/>
        <w:bottom w:val="none" w:sz="0" w:space="0" w:color="auto"/>
        <w:right w:val="none" w:sz="0" w:space="0" w:color="auto"/>
      </w:divBdr>
    </w:div>
    <w:div w:id="936671137">
      <w:bodyDiv w:val="1"/>
      <w:marLeft w:val="0"/>
      <w:marRight w:val="0"/>
      <w:marTop w:val="0"/>
      <w:marBottom w:val="0"/>
      <w:divBdr>
        <w:top w:val="none" w:sz="0" w:space="0" w:color="auto"/>
        <w:left w:val="none" w:sz="0" w:space="0" w:color="auto"/>
        <w:bottom w:val="none" w:sz="0" w:space="0" w:color="auto"/>
        <w:right w:val="none" w:sz="0" w:space="0" w:color="auto"/>
      </w:divBdr>
    </w:div>
    <w:div w:id="937640608">
      <w:bodyDiv w:val="1"/>
      <w:marLeft w:val="0"/>
      <w:marRight w:val="0"/>
      <w:marTop w:val="0"/>
      <w:marBottom w:val="0"/>
      <w:divBdr>
        <w:top w:val="none" w:sz="0" w:space="0" w:color="auto"/>
        <w:left w:val="none" w:sz="0" w:space="0" w:color="auto"/>
        <w:bottom w:val="none" w:sz="0" w:space="0" w:color="auto"/>
        <w:right w:val="none" w:sz="0" w:space="0" w:color="auto"/>
      </w:divBdr>
    </w:div>
    <w:div w:id="939223080">
      <w:bodyDiv w:val="1"/>
      <w:marLeft w:val="0"/>
      <w:marRight w:val="0"/>
      <w:marTop w:val="0"/>
      <w:marBottom w:val="0"/>
      <w:divBdr>
        <w:top w:val="none" w:sz="0" w:space="0" w:color="auto"/>
        <w:left w:val="none" w:sz="0" w:space="0" w:color="auto"/>
        <w:bottom w:val="none" w:sz="0" w:space="0" w:color="auto"/>
        <w:right w:val="none" w:sz="0" w:space="0" w:color="auto"/>
      </w:divBdr>
    </w:div>
    <w:div w:id="945966128">
      <w:bodyDiv w:val="1"/>
      <w:marLeft w:val="0"/>
      <w:marRight w:val="0"/>
      <w:marTop w:val="0"/>
      <w:marBottom w:val="0"/>
      <w:divBdr>
        <w:top w:val="none" w:sz="0" w:space="0" w:color="auto"/>
        <w:left w:val="none" w:sz="0" w:space="0" w:color="auto"/>
        <w:bottom w:val="none" w:sz="0" w:space="0" w:color="auto"/>
        <w:right w:val="none" w:sz="0" w:space="0" w:color="auto"/>
      </w:divBdr>
    </w:div>
    <w:div w:id="951937134">
      <w:bodyDiv w:val="1"/>
      <w:marLeft w:val="0"/>
      <w:marRight w:val="0"/>
      <w:marTop w:val="0"/>
      <w:marBottom w:val="0"/>
      <w:divBdr>
        <w:top w:val="none" w:sz="0" w:space="0" w:color="auto"/>
        <w:left w:val="none" w:sz="0" w:space="0" w:color="auto"/>
        <w:bottom w:val="none" w:sz="0" w:space="0" w:color="auto"/>
        <w:right w:val="none" w:sz="0" w:space="0" w:color="auto"/>
      </w:divBdr>
    </w:div>
    <w:div w:id="957570775">
      <w:bodyDiv w:val="1"/>
      <w:marLeft w:val="0"/>
      <w:marRight w:val="0"/>
      <w:marTop w:val="0"/>
      <w:marBottom w:val="0"/>
      <w:divBdr>
        <w:top w:val="none" w:sz="0" w:space="0" w:color="auto"/>
        <w:left w:val="none" w:sz="0" w:space="0" w:color="auto"/>
        <w:bottom w:val="none" w:sz="0" w:space="0" w:color="auto"/>
        <w:right w:val="none" w:sz="0" w:space="0" w:color="auto"/>
      </w:divBdr>
    </w:div>
    <w:div w:id="960497851">
      <w:bodyDiv w:val="1"/>
      <w:marLeft w:val="0"/>
      <w:marRight w:val="0"/>
      <w:marTop w:val="0"/>
      <w:marBottom w:val="0"/>
      <w:divBdr>
        <w:top w:val="none" w:sz="0" w:space="0" w:color="auto"/>
        <w:left w:val="none" w:sz="0" w:space="0" w:color="auto"/>
        <w:bottom w:val="none" w:sz="0" w:space="0" w:color="auto"/>
        <w:right w:val="none" w:sz="0" w:space="0" w:color="auto"/>
      </w:divBdr>
    </w:div>
    <w:div w:id="979069214">
      <w:bodyDiv w:val="1"/>
      <w:marLeft w:val="0"/>
      <w:marRight w:val="0"/>
      <w:marTop w:val="0"/>
      <w:marBottom w:val="0"/>
      <w:divBdr>
        <w:top w:val="none" w:sz="0" w:space="0" w:color="auto"/>
        <w:left w:val="none" w:sz="0" w:space="0" w:color="auto"/>
        <w:bottom w:val="none" w:sz="0" w:space="0" w:color="auto"/>
        <w:right w:val="none" w:sz="0" w:space="0" w:color="auto"/>
      </w:divBdr>
    </w:div>
    <w:div w:id="979113020">
      <w:bodyDiv w:val="1"/>
      <w:marLeft w:val="0"/>
      <w:marRight w:val="0"/>
      <w:marTop w:val="0"/>
      <w:marBottom w:val="0"/>
      <w:divBdr>
        <w:top w:val="none" w:sz="0" w:space="0" w:color="auto"/>
        <w:left w:val="none" w:sz="0" w:space="0" w:color="auto"/>
        <w:bottom w:val="none" w:sz="0" w:space="0" w:color="auto"/>
        <w:right w:val="none" w:sz="0" w:space="0" w:color="auto"/>
      </w:divBdr>
    </w:div>
    <w:div w:id="980572164">
      <w:bodyDiv w:val="1"/>
      <w:marLeft w:val="0"/>
      <w:marRight w:val="0"/>
      <w:marTop w:val="0"/>
      <w:marBottom w:val="0"/>
      <w:divBdr>
        <w:top w:val="none" w:sz="0" w:space="0" w:color="auto"/>
        <w:left w:val="none" w:sz="0" w:space="0" w:color="auto"/>
        <w:bottom w:val="none" w:sz="0" w:space="0" w:color="auto"/>
        <w:right w:val="none" w:sz="0" w:space="0" w:color="auto"/>
      </w:divBdr>
    </w:div>
    <w:div w:id="993027908">
      <w:bodyDiv w:val="1"/>
      <w:marLeft w:val="0"/>
      <w:marRight w:val="0"/>
      <w:marTop w:val="0"/>
      <w:marBottom w:val="0"/>
      <w:divBdr>
        <w:top w:val="none" w:sz="0" w:space="0" w:color="auto"/>
        <w:left w:val="none" w:sz="0" w:space="0" w:color="auto"/>
        <w:bottom w:val="none" w:sz="0" w:space="0" w:color="auto"/>
        <w:right w:val="none" w:sz="0" w:space="0" w:color="auto"/>
      </w:divBdr>
    </w:div>
    <w:div w:id="999189601">
      <w:bodyDiv w:val="1"/>
      <w:marLeft w:val="0"/>
      <w:marRight w:val="0"/>
      <w:marTop w:val="0"/>
      <w:marBottom w:val="0"/>
      <w:divBdr>
        <w:top w:val="none" w:sz="0" w:space="0" w:color="auto"/>
        <w:left w:val="none" w:sz="0" w:space="0" w:color="auto"/>
        <w:bottom w:val="none" w:sz="0" w:space="0" w:color="auto"/>
        <w:right w:val="none" w:sz="0" w:space="0" w:color="auto"/>
      </w:divBdr>
    </w:div>
    <w:div w:id="1006790382">
      <w:bodyDiv w:val="1"/>
      <w:marLeft w:val="0"/>
      <w:marRight w:val="0"/>
      <w:marTop w:val="0"/>
      <w:marBottom w:val="0"/>
      <w:divBdr>
        <w:top w:val="none" w:sz="0" w:space="0" w:color="auto"/>
        <w:left w:val="none" w:sz="0" w:space="0" w:color="auto"/>
        <w:bottom w:val="none" w:sz="0" w:space="0" w:color="auto"/>
        <w:right w:val="none" w:sz="0" w:space="0" w:color="auto"/>
      </w:divBdr>
    </w:div>
    <w:div w:id="1013537327">
      <w:bodyDiv w:val="1"/>
      <w:marLeft w:val="0"/>
      <w:marRight w:val="0"/>
      <w:marTop w:val="0"/>
      <w:marBottom w:val="0"/>
      <w:divBdr>
        <w:top w:val="none" w:sz="0" w:space="0" w:color="auto"/>
        <w:left w:val="none" w:sz="0" w:space="0" w:color="auto"/>
        <w:bottom w:val="none" w:sz="0" w:space="0" w:color="auto"/>
        <w:right w:val="none" w:sz="0" w:space="0" w:color="auto"/>
      </w:divBdr>
    </w:div>
    <w:div w:id="1021205056">
      <w:bodyDiv w:val="1"/>
      <w:marLeft w:val="0"/>
      <w:marRight w:val="0"/>
      <w:marTop w:val="0"/>
      <w:marBottom w:val="0"/>
      <w:divBdr>
        <w:top w:val="none" w:sz="0" w:space="0" w:color="auto"/>
        <w:left w:val="none" w:sz="0" w:space="0" w:color="auto"/>
        <w:bottom w:val="none" w:sz="0" w:space="0" w:color="auto"/>
        <w:right w:val="none" w:sz="0" w:space="0" w:color="auto"/>
      </w:divBdr>
    </w:div>
    <w:div w:id="1025129636">
      <w:bodyDiv w:val="1"/>
      <w:marLeft w:val="0"/>
      <w:marRight w:val="0"/>
      <w:marTop w:val="0"/>
      <w:marBottom w:val="0"/>
      <w:divBdr>
        <w:top w:val="none" w:sz="0" w:space="0" w:color="auto"/>
        <w:left w:val="none" w:sz="0" w:space="0" w:color="auto"/>
        <w:bottom w:val="none" w:sz="0" w:space="0" w:color="auto"/>
        <w:right w:val="none" w:sz="0" w:space="0" w:color="auto"/>
      </w:divBdr>
    </w:div>
    <w:div w:id="1035738667">
      <w:bodyDiv w:val="1"/>
      <w:marLeft w:val="0"/>
      <w:marRight w:val="0"/>
      <w:marTop w:val="0"/>
      <w:marBottom w:val="0"/>
      <w:divBdr>
        <w:top w:val="none" w:sz="0" w:space="0" w:color="auto"/>
        <w:left w:val="none" w:sz="0" w:space="0" w:color="auto"/>
        <w:bottom w:val="none" w:sz="0" w:space="0" w:color="auto"/>
        <w:right w:val="none" w:sz="0" w:space="0" w:color="auto"/>
      </w:divBdr>
    </w:div>
    <w:div w:id="1038358123">
      <w:bodyDiv w:val="1"/>
      <w:marLeft w:val="0"/>
      <w:marRight w:val="0"/>
      <w:marTop w:val="0"/>
      <w:marBottom w:val="0"/>
      <w:divBdr>
        <w:top w:val="none" w:sz="0" w:space="0" w:color="auto"/>
        <w:left w:val="none" w:sz="0" w:space="0" w:color="auto"/>
        <w:bottom w:val="none" w:sz="0" w:space="0" w:color="auto"/>
        <w:right w:val="none" w:sz="0" w:space="0" w:color="auto"/>
      </w:divBdr>
    </w:div>
    <w:div w:id="1045376899">
      <w:bodyDiv w:val="1"/>
      <w:marLeft w:val="0"/>
      <w:marRight w:val="0"/>
      <w:marTop w:val="0"/>
      <w:marBottom w:val="0"/>
      <w:divBdr>
        <w:top w:val="none" w:sz="0" w:space="0" w:color="auto"/>
        <w:left w:val="none" w:sz="0" w:space="0" w:color="auto"/>
        <w:bottom w:val="none" w:sz="0" w:space="0" w:color="auto"/>
        <w:right w:val="none" w:sz="0" w:space="0" w:color="auto"/>
      </w:divBdr>
    </w:div>
    <w:div w:id="1052970902">
      <w:bodyDiv w:val="1"/>
      <w:marLeft w:val="0"/>
      <w:marRight w:val="0"/>
      <w:marTop w:val="0"/>
      <w:marBottom w:val="0"/>
      <w:divBdr>
        <w:top w:val="none" w:sz="0" w:space="0" w:color="auto"/>
        <w:left w:val="none" w:sz="0" w:space="0" w:color="auto"/>
        <w:bottom w:val="none" w:sz="0" w:space="0" w:color="auto"/>
        <w:right w:val="none" w:sz="0" w:space="0" w:color="auto"/>
      </w:divBdr>
    </w:div>
    <w:div w:id="1055277351">
      <w:bodyDiv w:val="1"/>
      <w:marLeft w:val="0"/>
      <w:marRight w:val="0"/>
      <w:marTop w:val="0"/>
      <w:marBottom w:val="0"/>
      <w:divBdr>
        <w:top w:val="none" w:sz="0" w:space="0" w:color="auto"/>
        <w:left w:val="none" w:sz="0" w:space="0" w:color="auto"/>
        <w:bottom w:val="none" w:sz="0" w:space="0" w:color="auto"/>
        <w:right w:val="none" w:sz="0" w:space="0" w:color="auto"/>
      </w:divBdr>
    </w:div>
    <w:div w:id="1057046551">
      <w:bodyDiv w:val="1"/>
      <w:marLeft w:val="0"/>
      <w:marRight w:val="0"/>
      <w:marTop w:val="0"/>
      <w:marBottom w:val="0"/>
      <w:divBdr>
        <w:top w:val="none" w:sz="0" w:space="0" w:color="auto"/>
        <w:left w:val="none" w:sz="0" w:space="0" w:color="auto"/>
        <w:bottom w:val="none" w:sz="0" w:space="0" w:color="auto"/>
        <w:right w:val="none" w:sz="0" w:space="0" w:color="auto"/>
      </w:divBdr>
    </w:div>
    <w:div w:id="1057582864">
      <w:bodyDiv w:val="1"/>
      <w:marLeft w:val="0"/>
      <w:marRight w:val="0"/>
      <w:marTop w:val="0"/>
      <w:marBottom w:val="0"/>
      <w:divBdr>
        <w:top w:val="none" w:sz="0" w:space="0" w:color="auto"/>
        <w:left w:val="none" w:sz="0" w:space="0" w:color="auto"/>
        <w:bottom w:val="none" w:sz="0" w:space="0" w:color="auto"/>
        <w:right w:val="none" w:sz="0" w:space="0" w:color="auto"/>
      </w:divBdr>
    </w:div>
    <w:div w:id="1058406659">
      <w:bodyDiv w:val="1"/>
      <w:marLeft w:val="0"/>
      <w:marRight w:val="0"/>
      <w:marTop w:val="0"/>
      <w:marBottom w:val="0"/>
      <w:divBdr>
        <w:top w:val="none" w:sz="0" w:space="0" w:color="auto"/>
        <w:left w:val="none" w:sz="0" w:space="0" w:color="auto"/>
        <w:bottom w:val="none" w:sz="0" w:space="0" w:color="auto"/>
        <w:right w:val="none" w:sz="0" w:space="0" w:color="auto"/>
      </w:divBdr>
    </w:div>
    <w:div w:id="1070619771">
      <w:bodyDiv w:val="1"/>
      <w:marLeft w:val="0"/>
      <w:marRight w:val="0"/>
      <w:marTop w:val="0"/>
      <w:marBottom w:val="0"/>
      <w:divBdr>
        <w:top w:val="none" w:sz="0" w:space="0" w:color="auto"/>
        <w:left w:val="none" w:sz="0" w:space="0" w:color="auto"/>
        <w:bottom w:val="none" w:sz="0" w:space="0" w:color="auto"/>
        <w:right w:val="none" w:sz="0" w:space="0" w:color="auto"/>
      </w:divBdr>
    </w:div>
    <w:div w:id="1072628923">
      <w:bodyDiv w:val="1"/>
      <w:marLeft w:val="0"/>
      <w:marRight w:val="0"/>
      <w:marTop w:val="0"/>
      <w:marBottom w:val="0"/>
      <w:divBdr>
        <w:top w:val="none" w:sz="0" w:space="0" w:color="auto"/>
        <w:left w:val="none" w:sz="0" w:space="0" w:color="auto"/>
        <w:bottom w:val="none" w:sz="0" w:space="0" w:color="auto"/>
        <w:right w:val="none" w:sz="0" w:space="0" w:color="auto"/>
      </w:divBdr>
    </w:div>
    <w:div w:id="1083599757">
      <w:bodyDiv w:val="1"/>
      <w:marLeft w:val="0"/>
      <w:marRight w:val="0"/>
      <w:marTop w:val="0"/>
      <w:marBottom w:val="0"/>
      <w:divBdr>
        <w:top w:val="none" w:sz="0" w:space="0" w:color="auto"/>
        <w:left w:val="none" w:sz="0" w:space="0" w:color="auto"/>
        <w:bottom w:val="none" w:sz="0" w:space="0" w:color="auto"/>
        <w:right w:val="none" w:sz="0" w:space="0" w:color="auto"/>
      </w:divBdr>
    </w:div>
    <w:div w:id="1083986396">
      <w:bodyDiv w:val="1"/>
      <w:marLeft w:val="0"/>
      <w:marRight w:val="0"/>
      <w:marTop w:val="0"/>
      <w:marBottom w:val="0"/>
      <w:divBdr>
        <w:top w:val="none" w:sz="0" w:space="0" w:color="auto"/>
        <w:left w:val="none" w:sz="0" w:space="0" w:color="auto"/>
        <w:bottom w:val="none" w:sz="0" w:space="0" w:color="auto"/>
        <w:right w:val="none" w:sz="0" w:space="0" w:color="auto"/>
      </w:divBdr>
    </w:div>
    <w:div w:id="1088887485">
      <w:bodyDiv w:val="1"/>
      <w:marLeft w:val="0"/>
      <w:marRight w:val="0"/>
      <w:marTop w:val="0"/>
      <w:marBottom w:val="0"/>
      <w:divBdr>
        <w:top w:val="none" w:sz="0" w:space="0" w:color="auto"/>
        <w:left w:val="none" w:sz="0" w:space="0" w:color="auto"/>
        <w:bottom w:val="none" w:sz="0" w:space="0" w:color="auto"/>
        <w:right w:val="none" w:sz="0" w:space="0" w:color="auto"/>
      </w:divBdr>
    </w:div>
    <w:div w:id="1090420560">
      <w:bodyDiv w:val="1"/>
      <w:marLeft w:val="0"/>
      <w:marRight w:val="0"/>
      <w:marTop w:val="0"/>
      <w:marBottom w:val="0"/>
      <w:divBdr>
        <w:top w:val="none" w:sz="0" w:space="0" w:color="auto"/>
        <w:left w:val="none" w:sz="0" w:space="0" w:color="auto"/>
        <w:bottom w:val="none" w:sz="0" w:space="0" w:color="auto"/>
        <w:right w:val="none" w:sz="0" w:space="0" w:color="auto"/>
      </w:divBdr>
    </w:div>
    <w:div w:id="1092824895">
      <w:bodyDiv w:val="1"/>
      <w:marLeft w:val="0"/>
      <w:marRight w:val="0"/>
      <w:marTop w:val="0"/>
      <w:marBottom w:val="0"/>
      <w:divBdr>
        <w:top w:val="none" w:sz="0" w:space="0" w:color="auto"/>
        <w:left w:val="none" w:sz="0" w:space="0" w:color="auto"/>
        <w:bottom w:val="none" w:sz="0" w:space="0" w:color="auto"/>
        <w:right w:val="none" w:sz="0" w:space="0" w:color="auto"/>
      </w:divBdr>
    </w:div>
    <w:div w:id="1095705839">
      <w:bodyDiv w:val="1"/>
      <w:marLeft w:val="0"/>
      <w:marRight w:val="0"/>
      <w:marTop w:val="0"/>
      <w:marBottom w:val="0"/>
      <w:divBdr>
        <w:top w:val="none" w:sz="0" w:space="0" w:color="auto"/>
        <w:left w:val="none" w:sz="0" w:space="0" w:color="auto"/>
        <w:bottom w:val="none" w:sz="0" w:space="0" w:color="auto"/>
        <w:right w:val="none" w:sz="0" w:space="0" w:color="auto"/>
      </w:divBdr>
    </w:div>
    <w:div w:id="1101727233">
      <w:bodyDiv w:val="1"/>
      <w:marLeft w:val="0"/>
      <w:marRight w:val="0"/>
      <w:marTop w:val="0"/>
      <w:marBottom w:val="0"/>
      <w:divBdr>
        <w:top w:val="none" w:sz="0" w:space="0" w:color="auto"/>
        <w:left w:val="none" w:sz="0" w:space="0" w:color="auto"/>
        <w:bottom w:val="none" w:sz="0" w:space="0" w:color="auto"/>
        <w:right w:val="none" w:sz="0" w:space="0" w:color="auto"/>
      </w:divBdr>
    </w:div>
    <w:div w:id="1104686486">
      <w:bodyDiv w:val="1"/>
      <w:marLeft w:val="0"/>
      <w:marRight w:val="0"/>
      <w:marTop w:val="0"/>
      <w:marBottom w:val="0"/>
      <w:divBdr>
        <w:top w:val="none" w:sz="0" w:space="0" w:color="auto"/>
        <w:left w:val="none" w:sz="0" w:space="0" w:color="auto"/>
        <w:bottom w:val="none" w:sz="0" w:space="0" w:color="auto"/>
        <w:right w:val="none" w:sz="0" w:space="0" w:color="auto"/>
      </w:divBdr>
    </w:div>
    <w:div w:id="1107889137">
      <w:bodyDiv w:val="1"/>
      <w:marLeft w:val="0"/>
      <w:marRight w:val="0"/>
      <w:marTop w:val="0"/>
      <w:marBottom w:val="0"/>
      <w:divBdr>
        <w:top w:val="none" w:sz="0" w:space="0" w:color="auto"/>
        <w:left w:val="none" w:sz="0" w:space="0" w:color="auto"/>
        <w:bottom w:val="none" w:sz="0" w:space="0" w:color="auto"/>
        <w:right w:val="none" w:sz="0" w:space="0" w:color="auto"/>
      </w:divBdr>
    </w:div>
    <w:div w:id="1112359482">
      <w:bodyDiv w:val="1"/>
      <w:marLeft w:val="0"/>
      <w:marRight w:val="0"/>
      <w:marTop w:val="0"/>
      <w:marBottom w:val="0"/>
      <w:divBdr>
        <w:top w:val="none" w:sz="0" w:space="0" w:color="auto"/>
        <w:left w:val="none" w:sz="0" w:space="0" w:color="auto"/>
        <w:bottom w:val="none" w:sz="0" w:space="0" w:color="auto"/>
        <w:right w:val="none" w:sz="0" w:space="0" w:color="auto"/>
      </w:divBdr>
    </w:div>
    <w:div w:id="1116287616">
      <w:bodyDiv w:val="1"/>
      <w:marLeft w:val="0"/>
      <w:marRight w:val="0"/>
      <w:marTop w:val="0"/>
      <w:marBottom w:val="0"/>
      <w:divBdr>
        <w:top w:val="none" w:sz="0" w:space="0" w:color="auto"/>
        <w:left w:val="none" w:sz="0" w:space="0" w:color="auto"/>
        <w:bottom w:val="none" w:sz="0" w:space="0" w:color="auto"/>
        <w:right w:val="none" w:sz="0" w:space="0" w:color="auto"/>
      </w:divBdr>
    </w:div>
    <w:div w:id="1122260364">
      <w:bodyDiv w:val="1"/>
      <w:marLeft w:val="0"/>
      <w:marRight w:val="0"/>
      <w:marTop w:val="0"/>
      <w:marBottom w:val="0"/>
      <w:divBdr>
        <w:top w:val="none" w:sz="0" w:space="0" w:color="auto"/>
        <w:left w:val="none" w:sz="0" w:space="0" w:color="auto"/>
        <w:bottom w:val="none" w:sz="0" w:space="0" w:color="auto"/>
        <w:right w:val="none" w:sz="0" w:space="0" w:color="auto"/>
      </w:divBdr>
    </w:div>
    <w:div w:id="1127549244">
      <w:bodyDiv w:val="1"/>
      <w:marLeft w:val="0"/>
      <w:marRight w:val="0"/>
      <w:marTop w:val="0"/>
      <w:marBottom w:val="0"/>
      <w:divBdr>
        <w:top w:val="none" w:sz="0" w:space="0" w:color="auto"/>
        <w:left w:val="none" w:sz="0" w:space="0" w:color="auto"/>
        <w:bottom w:val="none" w:sz="0" w:space="0" w:color="auto"/>
        <w:right w:val="none" w:sz="0" w:space="0" w:color="auto"/>
      </w:divBdr>
    </w:div>
    <w:div w:id="1150369640">
      <w:bodyDiv w:val="1"/>
      <w:marLeft w:val="0"/>
      <w:marRight w:val="0"/>
      <w:marTop w:val="0"/>
      <w:marBottom w:val="0"/>
      <w:divBdr>
        <w:top w:val="none" w:sz="0" w:space="0" w:color="auto"/>
        <w:left w:val="none" w:sz="0" w:space="0" w:color="auto"/>
        <w:bottom w:val="none" w:sz="0" w:space="0" w:color="auto"/>
        <w:right w:val="none" w:sz="0" w:space="0" w:color="auto"/>
      </w:divBdr>
    </w:div>
    <w:div w:id="1153641569">
      <w:bodyDiv w:val="1"/>
      <w:marLeft w:val="0"/>
      <w:marRight w:val="0"/>
      <w:marTop w:val="0"/>
      <w:marBottom w:val="0"/>
      <w:divBdr>
        <w:top w:val="none" w:sz="0" w:space="0" w:color="auto"/>
        <w:left w:val="none" w:sz="0" w:space="0" w:color="auto"/>
        <w:bottom w:val="none" w:sz="0" w:space="0" w:color="auto"/>
        <w:right w:val="none" w:sz="0" w:space="0" w:color="auto"/>
      </w:divBdr>
    </w:div>
    <w:div w:id="1153988398">
      <w:bodyDiv w:val="1"/>
      <w:marLeft w:val="0"/>
      <w:marRight w:val="0"/>
      <w:marTop w:val="0"/>
      <w:marBottom w:val="0"/>
      <w:divBdr>
        <w:top w:val="none" w:sz="0" w:space="0" w:color="auto"/>
        <w:left w:val="none" w:sz="0" w:space="0" w:color="auto"/>
        <w:bottom w:val="none" w:sz="0" w:space="0" w:color="auto"/>
        <w:right w:val="none" w:sz="0" w:space="0" w:color="auto"/>
      </w:divBdr>
    </w:div>
    <w:div w:id="1160001045">
      <w:bodyDiv w:val="1"/>
      <w:marLeft w:val="0"/>
      <w:marRight w:val="0"/>
      <w:marTop w:val="0"/>
      <w:marBottom w:val="0"/>
      <w:divBdr>
        <w:top w:val="none" w:sz="0" w:space="0" w:color="auto"/>
        <w:left w:val="none" w:sz="0" w:space="0" w:color="auto"/>
        <w:bottom w:val="none" w:sz="0" w:space="0" w:color="auto"/>
        <w:right w:val="none" w:sz="0" w:space="0" w:color="auto"/>
      </w:divBdr>
    </w:div>
    <w:div w:id="1164471661">
      <w:bodyDiv w:val="1"/>
      <w:marLeft w:val="0"/>
      <w:marRight w:val="0"/>
      <w:marTop w:val="0"/>
      <w:marBottom w:val="0"/>
      <w:divBdr>
        <w:top w:val="none" w:sz="0" w:space="0" w:color="auto"/>
        <w:left w:val="none" w:sz="0" w:space="0" w:color="auto"/>
        <w:bottom w:val="none" w:sz="0" w:space="0" w:color="auto"/>
        <w:right w:val="none" w:sz="0" w:space="0" w:color="auto"/>
      </w:divBdr>
    </w:div>
    <w:div w:id="1165828279">
      <w:bodyDiv w:val="1"/>
      <w:marLeft w:val="0"/>
      <w:marRight w:val="0"/>
      <w:marTop w:val="0"/>
      <w:marBottom w:val="0"/>
      <w:divBdr>
        <w:top w:val="none" w:sz="0" w:space="0" w:color="auto"/>
        <w:left w:val="none" w:sz="0" w:space="0" w:color="auto"/>
        <w:bottom w:val="none" w:sz="0" w:space="0" w:color="auto"/>
        <w:right w:val="none" w:sz="0" w:space="0" w:color="auto"/>
      </w:divBdr>
    </w:div>
    <w:div w:id="1174107761">
      <w:bodyDiv w:val="1"/>
      <w:marLeft w:val="0"/>
      <w:marRight w:val="0"/>
      <w:marTop w:val="0"/>
      <w:marBottom w:val="0"/>
      <w:divBdr>
        <w:top w:val="none" w:sz="0" w:space="0" w:color="auto"/>
        <w:left w:val="none" w:sz="0" w:space="0" w:color="auto"/>
        <w:bottom w:val="none" w:sz="0" w:space="0" w:color="auto"/>
        <w:right w:val="none" w:sz="0" w:space="0" w:color="auto"/>
      </w:divBdr>
    </w:div>
    <w:div w:id="1180505175">
      <w:bodyDiv w:val="1"/>
      <w:marLeft w:val="0"/>
      <w:marRight w:val="0"/>
      <w:marTop w:val="0"/>
      <w:marBottom w:val="0"/>
      <w:divBdr>
        <w:top w:val="none" w:sz="0" w:space="0" w:color="auto"/>
        <w:left w:val="none" w:sz="0" w:space="0" w:color="auto"/>
        <w:bottom w:val="none" w:sz="0" w:space="0" w:color="auto"/>
        <w:right w:val="none" w:sz="0" w:space="0" w:color="auto"/>
      </w:divBdr>
    </w:div>
    <w:div w:id="1181968079">
      <w:bodyDiv w:val="1"/>
      <w:marLeft w:val="0"/>
      <w:marRight w:val="0"/>
      <w:marTop w:val="0"/>
      <w:marBottom w:val="0"/>
      <w:divBdr>
        <w:top w:val="none" w:sz="0" w:space="0" w:color="auto"/>
        <w:left w:val="none" w:sz="0" w:space="0" w:color="auto"/>
        <w:bottom w:val="none" w:sz="0" w:space="0" w:color="auto"/>
        <w:right w:val="none" w:sz="0" w:space="0" w:color="auto"/>
      </w:divBdr>
    </w:div>
    <w:div w:id="1188105137">
      <w:bodyDiv w:val="1"/>
      <w:marLeft w:val="0"/>
      <w:marRight w:val="0"/>
      <w:marTop w:val="0"/>
      <w:marBottom w:val="0"/>
      <w:divBdr>
        <w:top w:val="none" w:sz="0" w:space="0" w:color="auto"/>
        <w:left w:val="none" w:sz="0" w:space="0" w:color="auto"/>
        <w:bottom w:val="none" w:sz="0" w:space="0" w:color="auto"/>
        <w:right w:val="none" w:sz="0" w:space="0" w:color="auto"/>
      </w:divBdr>
    </w:div>
    <w:div w:id="1188830490">
      <w:bodyDiv w:val="1"/>
      <w:marLeft w:val="0"/>
      <w:marRight w:val="0"/>
      <w:marTop w:val="0"/>
      <w:marBottom w:val="0"/>
      <w:divBdr>
        <w:top w:val="none" w:sz="0" w:space="0" w:color="auto"/>
        <w:left w:val="none" w:sz="0" w:space="0" w:color="auto"/>
        <w:bottom w:val="none" w:sz="0" w:space="0" w:color="auto"/>
        <w:right w:val="none" w:sz="0" w:space="0" w:color="auto"/>
      </w:divBdr>
    </w:div>
    <w:div w:id="1189949044">
      <w:bodyDiv w:val="1"/>
      <w:marLeft w:val="0"/>
      <w:marRight w:val="0"/>
      <w:marTop w:val="0"/>
      <w:marBottom w:val="0"/>
      <w:divBdr>
        <w:top w:val="none" w:sz="0" w:space="0" w:color="auto"/>
        <w:left w:val="none" w:sz="0" w:space="0" w:color="auto"/>
        <w:bottom w:val="none" w:sz="0" w:space="0" w:color="auto"/>
        <w:right w:val="none" w:sz="0" w:space="0" w:color="auto"/>
      </w:divBdr>
    </w:div>
    <w:div w:id="1191913874">
      <w:bodyDiv w:val="1"/>
      <w:marLeft w:val="0"/>
      <w:marRight w:val="0"/>
      <w:marTop w:val="0"/>
      <w:marBottom w:val="0"/>
      <w:divBdr>
        <w:top w:val="none" w:sz="0" w:space="0" w:color="auto"/>
        <w:left w:val="none" w:sz="0" w:space="0" w:color="auto"/>
        <w:bottom w:val="none" w:sz="0" w:space="0" w:color="auto"/>
        <w:right w:val="none" w:sz="0" w:space="0" w:color="auto"/>
      </w:divBdr>
    </w:div>
    <w:div w:id="1198816556">
      <w:bodyDiv w:val="1"/>
      <w:marLeft w:val="0"/>
      <w:marRight w:val="0"/>
      <w:marTop w:val="0"/>
      <w:marBottom w:val="0"/>
      <w:divBdr>
        <w:top w:val="none" w:sz="0" w:space="0" w:color="auto"/>
        <w:left w:val="none" w:sz="0" w:space="0" w:color="auto"/>
        <w:bottom w:val="none" w:sz="0" w:space="0" w:color="auto"/>
        <w:right w:val="none" w:sz="0" w:space="0" w:color="auto"/>
      </w:divBdr>
    </w:div>
    <w:div w:id="1205404757">
      <w:bodyDiv w:val="1"/>
      <w:marLeft w:val="0"/>
      <w:marRight w:val="0"/>
      <w:marTop w:val="0"/>
      <w:marBottom w:val="0"/>
      <w:divBdr>
        <w:top w:val="none" w:sz="0" w:space="0" w:color="auto"/>
        <w:left w:val="none" w:sz="0" w:space="0" w:color="auto"/>
        <w:bottom w:val="none" w:sz="0" w:space="0" w:color="auto"/>
        <w:right w:val="none" w:sz="0" w:space="0" w:color="auto"/>
      </w:divBdr>
    </w:div>
    <w:div w:id="1208643645">
      <w:bodyDiv w:val="1"/>
      <w:marLeft w:val="0"/>
      <w:marRight w:val="0"/>
      <w:marTop w:val="0"/>
      <w:marBottom w:val="0"/>
      <w:divBdr>
        <w:top w:val="none" w:sz="0" w:space="0" w:color="auto"/>
        <w:left w:val="none" w:sz="0" w:space="0" w:color="auto"/>
        <w:bottom w:val="none" w:sz="0" w:space="0" w:color="auto"/>
        <w:right w:val="none" w:sz="0" w:space="0" w:color="auto"/>
      </w:divBdr>
    </w:div>
    <w:div w:id="1209798252">
      <w:bodyDiv w:val="1"/>
      <w:marLeft w:val="0"/>
      <w:marRight w:val="0"/>
      <w:marTop w:val="0"/>
      <w:marBottom w:val="0"/>
      <w:divBdr>
        <w:top w:val="none" w:sz="0" w:space="0" w:color="auto"/>
        <w:left w:val="none" w:sz="0" w:space="0" w:color="auto"/>
        <w:bottom w:val="none" w:sz="0" w:space="0" w:color="auto"/>
        <w:right w:val="none" w:sz="0" w:space="0" w:color="auto"/>
      </w:divBdr>
    </w:div>
    <w:div w:id="1211458947">
      <w:bodyDiv w:val="1"/>
      <w:marLeft w:val="0"/>
      <w:marRight w:val="0"/>
      <w:marTop w:val="0"/>
      <w:marBottom w:val="0"/>
      <w:divBdr>
        <w:top w:val="none" w:sz="0" w:space="0" w:color="auto"/>
        <w:left w:val="none" w:sz="0" w:space="0" w:color="auto"/>
        <w:bottom w:val="none" w:sz="0" w:space="0" w:color="auto"/>
        <w:right w:val="none" w:sz="0" w:space="0" w:color="auto"/>
      </w:divBdr>
    </w:div>
    <w:div w:id="1211771823">
      <w:bodyDiv w:val="1"/>
      <w:marLeft w:val="0"/>
      <w:marRight w:val="0"/>
      <w:marTop w:val="0"/>
      <w:marBottom w:val="0"/>
      <w:divBdr>
        <w:top w:val="none" w:sz="0" w:space="0" w:color="auto"/>
        <w:left w:val="none" w:sz="0" w:space="0" w:color="auto"/>
        <w:bottom w:val="none" w:sz="0" w:space="0" w:color="auto"/>
        <w:right w:val="none" w:sz="0" w:space="0" w:color="auto"/>
      </w:divBdr>
    </w:div>
    <w:div w:id="1214847007">
      <w:bodyDiv w:val="1"/>
      <w:marLeft w:val="0"/>
      <w:marRight w:val="0"/>
      <w:marTop w:val="0"/>
      <w:marBottom w:val="0"/>
      <w:divBdr>
        <w:top w:val="none" w:sz="0" w:space="0" w:color="auto"/>
        <w:left w:val="none" w:sz="0" w:space="0" w:color="auto"/>
        <w:bottom w:val="none" w:sz="0" w:space="0" w:color="auto"/>
        <w:right w:val="none" w:sz="0" w:space="0" w:color="auto"/>
      </w:divBdr>
    </w:div>
    <w:div w:id="1221936480">
      <w:bodyDiv w:val="1"/>
      <w:marLeft w:val="0"/>
      <w:marRight w:val="0"/>
      <w:marTop w:val="0"/>
      <w:marBottom w:val="0"/>
      <w:divBdr>
        <w:top w:val="none" w:sz="0" w:space="0" w:color="auto"/>
        <w:left w:val="none" w:sz="0" w:space="0" w:color="auto"/>
        <w:bottom w:val="none" w:sz="0" w:space="0" w:color="auto"/>
        <w:right w:val="none" w:sz="0" w:space="0" w:color="auto"/>
      </w:divBdr>
    </w:div>
    <w:div w:id="1221987864">
      <w:bodyDiv w:val="1"/>
      <w:marLeft w:val="0"/>
      <w:marRight w:val="0"/>
      <w:marTop w:val="0"/>
      <w:marBottom w:val="0"/>
      <w:divBdr>
        <w:top w:val="none" w:sz="0" w:space="0" w:color="auto"/>
        <w:left w:val="none" w:sz="0" w:space="0" w:color="auto"/>
        <w:bottom w:val="none" w:sz="0" w:space="0" w:color="auto"/>
        <w:right w:val="none" w:sz="0" w:space="0" w:color="auto"/>
      </w:divBdr>
    </w:div>
    <w:div w:id="1223954298">
      <w:bodyDiv w:val="1"/>
      <w:marLeft w:val="0"/>
      <w:marRight w:val="0"/>
      <w:marTop w:val="0"/>
      <w:marBottom w:val="0"/>
      <w:divBdr>
        <w:top w:val="none" w:sz="0" w:space="0" w:color="auto"/>
        <w:left w:val="none" w:sz="0" w:space="0" w:color="auto"/>
        <w:bottom w:val="none" w:sz="0" w:space="0" w:color="auto"/>
        <w:right w:val="none" w:sz="0" w:space="0" w:color="auto"/>
      </w:divBdr>
    </w:div>
    <w:div w:id="1225409739">
      <w:bodyDiv w:val="1"/>
      <w:marLeft w:val="0"/>
      <w:marRight w:val="0"/>
      <w:marTop w:val="0"/>
      <w:marBottom w:val="0"/>
      <w:divBdr>
        <w:top w:val="none" w:sz="0" w:space="0" w:color="auto"/>
        <w:left w:val="none" w:sz="0" w:space="0" w:color="auto"/>
        <w:bottom w:val="none" w:sz="0" w:space="0" w:color="auto"/>
        <w:right w:val="none" w:sz="0" w:space="0" w:color="auto"/>
      </w:divBdr>
    </w:div>
    <w:div w:id="1227374029">
      <w:bodyDiv w:val="1"/>
      <w:marLeft w:val="0"/>
      <w:marRight w:val="0"/>
      <w:marTop w:val="0"/>
      <w:marBottom w:val="0"/>
      <w:divBdr>
        <w:top w:val="none" w:sz="0" w:space="0" w:color="auto"/>
        <w:left w:val="none" w:sz="0" w:space="0" w:color="auto"/>
        <w:bottom w:val="none" w:sz="0" w:space="0" w:color="auto"/>
        <w:right w:val="none" w:sz="0" w:space="0" w:color="auto"/>
      </w:divBdr>
    </w:div>
    <w:div w:id="1229269759">
      <w:bodyDiv w:val="1"/>
      <w:marLeft w:val="0"/>
      <w:marRight w:val="0"/>
      <w:marTop w:val="0"/>
      <w:marBottom w:val="0"/>
      <w:divBdr>
        <w:top w:val="none" w:sz="0" w:space="0" w:color="auto"/>
        <w:left w:val="none" w:sz="0" w:space="0" w:color="auto"/>
        <w:bottom w:val="none" w:sz="0" w:space="0" w:color="auto"/>
        <w:right w:val="none" w:sz="0" w:space="0" w:color="auto"/>
      </w:divBdr>
    </w:div>
    <w:div w:id="1231580265">
      <w:bodyDiv w:val="1"/>
      <w:marLeft w:val="0"/>
      <w:marRight w:val="0"/>
      <w:marTop w:val="0"/>
      <w:marBottom w:val="0"/>
      <w:divBdr>
        <w:top w:val="none" w:sz="0" w:space="0" w:color="auto"/>
        <w:left w:val="none" w:sz="0" w:space="0" w:color="auto"/>
        <w:bottom w:val="none" w:sz="0" w:space="0" w:color="auto"/>
        <w:right w:val="none" w:sz="0" w:space="0" w:color="auto"/>
      </w:divBdr>
    </w:div>
    <w:div w:id="1236479545">
      <w:bodyDiv w:val="1"/>
      <w:marLeft w:val="0"/>
      <w:marRight w:val="0"/>
      <w:marTop w:val="0"/>
      <w:marBottom w:val="0"/>
      <w:divBdr>
        <w:top w:val="none" w:sz="0" w:space="0" w:color="auto"/>
        <w:left w:val="none" w:sz="0" w:space="0" w:color="auto"/>
        <w:bottom w:val="none" w:sz="0" w:space="0" w:color="auto"/>
        <w:right w:val="none" w:sz="0" w:space="0" w:color="auto"/>
      </w:divBdr>
    </w:div>
    <w:div w:id="1238976878">
      <w:bodyDiv w:val="1"/>
      <w:marLeft w:val="0"/>
      <w:marRight w:val="0"/>
      <w:marTop w:val="0"/>
      <w:marBottom w:val="0"/>
      <w:divBdr>
        <w:top w:val="none" w:sz="0" w:space="0" w:color="auto"/>
        <w:left w:val="none" w:sz="0" w:space="0" w:color="auto"/>
        <w:bottom w:val="none" w:sz="0" w:space="0" w:color="auto"/>
        <w:right w:val="none" w:sz="0" w:space="0" w:color="auto"/>
      </w:divBdr>
    </w:div>
    <w:div w:id="1240940236">
      <w:bodyDiv w:val="1"/>
      <w:marLeft w:val="0"/>
      <w:marRight w:val="0"/>
      <w:marTop w:val="0"/>
      <w:marBottom w:val="0"/>
      <w:divBdr>
        <w:top w:val="none" w:sz="0" w:space="0" w:color="auto"/>
        <w:left w:val="none" w:sz="0" w:space="0" w:color="auto"/>
        <w:bottom w:val="none" w:sz="0" w:space="0" w:color="auto"/>
        <w:right w:val="none" w:sz="0" w:space="0" w:color="auto"/>
      </w:divBdr>
    </w:div>
    <w:div w:id="1240947862">
      <w:bodyDiv w:val="1"/>
      <w:marLeft w:val="0"/>
      <w:marRight w:val="0"/>
      <w:marTop w:val="0"/>
      <w:marBottom w:val="0"/>
      <w:divBdr>
        <w:top w:val="none" w:sz="0" w:space="0" w:color="auto"/>
        <w:left w:val="none" w:sz="0" w:space="0" w:color="auto"/>
        <w:bottom w:val="none" w:sz="0" w:space="0" w:color="auto"/>
        <w:right w:val="none" w:sz="0" w:space="0" w:color="auto"/>
      </w:divBdr>
    </w:div>
    <w:div w:id="1244726270">
      <w:bodyDiv w:val="1"/>
      <w:marLeft w:val="0"/>
      <w:marRight w:val="0"/>
      <w:marTop w:val="0"/>
      <w:marBottom w:val="0"/>
      <w:divBdr>
        <w:top w:val="none" w:sz="0" w:space="0" w:color="auto"/>
        <w:left w:val="none" w:sz="0" w:space="0" w:color="auto"/>
        <w:bottom w:val="none" w:sz="0" w:space="0" w:color="auto"/>
        <w:right w:val="none" w:sz="0" w:space="0" w:color="auto"/>
      </w:divBdr>
    </w:div>
    <w:div w:id="1251112969">
      <w:bodyDiv w:val="1"/>
      <w:marLeft w:val="0"/>
      <w:marRight w:val="0"/>
      <w:marTop w:val="0"/>
      <w:marBottom w:val="0"/>
      <w:divBdr>
        <w:top w:val="none" w:sz="0" w:space="0" w:color="auto"/>
        <w:left w:val="none" w:sz="0" w:space="0" w:color="auto"/>
        <w:bottom w:val="none" w:sz="0" w:space="0" w:color="auto"/>
        <w:right w:val="none" w:sz="0" w:space="0" w:color="auto"/>
      </w:divBdr>
    </w:div>
    <w:div w:id="1257325728">
      <w:bodyDiv w:val="1"/>
      <w:marLeft w:val="0"/>
      <w:marRight w:val="0"/>
      <w:marTop w:val="0"/>
      <w:marBottom w:val="0"/>
      <w:divBdr>
        <w:top w:val="none" w:sz="0" w:space="0" w:color="auto"/>
        <w:left w:val="none" w:sz="0" w:space="0" w:color="auto"/>
        <w:bottom w:val="none" w:sz="0" w:space="0" w:color="auto"/>
        <w:right w:val="none" w:sz="0" w:space="0" w:color="auto"/>
      </w:divBdr>
    </w:div>
    <w:div w:id="1258558093">
      <w:bodyDiv w:val="1"/>
      <w:marLeft w:val="0"/>
      <w:marRight w:val="0"/>
      <w:marTop w:val="0"/>
      <w:marBottom w:val="0"/>
      <w:divBdr>
        <w:top w:val="none" w:sz="0" w:space="0" w:color="auto"/>
        <w:left w:val="none" w:sz="0" w:space="0" w:color="auto"/>
        <w:bottom w:val="none" w:sz="0" w:space="0" w:color="auto"/>
        <w:right w:val="none" w:sz="0" w:space="0" w:color="auto"/>
      </w:divBdr>
    </w:div>
    <w:div w:id="1261062812">
      <w:bodyDiv w:val="1"/>
      <w:marLeft w:val="0"/>
      <w:marRight w:val="0"/>
      <w:marTop w:val="0"/>
      <w:marBottom w:val="0"/>
      <w:divBdr>
        <w:top w:val="none" w:sz="0" w:space="0" w:color="auto"/>
        <w:left w:val="none" w:sz="0" w:space="0" w:color="auto"/>
        <w:bottom w:val="none" w:sz="0" w:space="0" w:color="auto"/>
        <w:right w:val="none" w:sz="0" w:space="0" w:color="auto"/>
      </w:divBdr>
    </w:div>
    <w:div w:id="1270048491">
      <w:bodyDiv w:val="1"/>
      <w:marLeft w:val="0"/>
      <w:marRight w:val="0"/>
      <w:marTop w:val="0"/>
      <w:marBottom w:val="0"/>
      <w:divBdr>
        <w:top w:val="none" w:sz="0" w:space="0" w:color="auto"/>
        <w:left w:val="none" w:sz="0" w:space="0" w:color="auto"/>
        <w:bottom w:val="none" w:sz="0" w:space="0" w:color="auto"/>
        <w:right w:val="none" w:sz="0" w:space="0" w:color="auto"/>
      </w:divBdr>
    </w:div>
    <w:div w:id="1276983032">
      <w:bodyDiv w:val="1"/>
      <w:marLeft w:val="0"/>
      <w:marRight w:val="0"/>
      <w:marTop w:val="0"/>
      <w:marBottom w:val="0"/>
      <w:divBdr>
        <w:top w:val="none" w:sz="0" w:space="0" w:color="auto"/>
        <w:left w:val="none" w:sz="0" w:space="0" w:color="auto"/>
        <w:bottom w:val="none" w:sz="0" w:space="0" w:color="auto"/>
        <w:right w:val="none" w:sz="0" w:space="0" w:color="auto"/>
      </w:divBdr>
    </w:div>
    <w:div w:id="1280377361">
      <w:bodyDiv w:val="1"/>
      <w:marLeft w:val="0"/>
      <w:marRight w:val="0"/>
      <w:marTop w:val="0"/>
      <w:marBottom w:val="0"/>
      <w:divBdr>
        <w:top w:val="none" w:sz="0" w:space="0" w:color="auto"/>
        <w:left w:val="none" w:sz="0" w:space="0" w:color="auto"/>
        <w:bottom w:val="none" w:sz="0" w:space="0" w:color="auto"/>
        <w:right w:val="none" w:sz="0" w:space="0" w:color="auto"/>
      </w:divBdr>
    </w:div>
    <w:div w:id="1280801083">
      <w:bodyDiv w:val="1"/>
      <w:marLeft w:val="0"/>
      <w:marRight w:val="0"/>
      <w:marTop w:val="0"/>
      <w:marBottom w:val="0"/>
      <w:divBdr>
        <w:top w:val="none" w:sz="0" w:space="0" w:color="auto"/>
        <w:left w:val="none" w:sz="0" w:space="0" w:color="auto"/>
        <w:bottom w:val="none" w:sz="0" w:space="0" w:color="auto"/>
        <w:right w:val="none" w:sz="0" w:space="0" w:color="auto"/>
      </w:divBdr>
    </w:div>
    <w:div w:id="1282153823">
      <w:bodyDiv w:val="1"/>
      <w:marLeft w:val="0"/>
      <w:marRight w:val="0"/>
      <w:marTop w:val="0"/>
      <w:marBottom w:val="0"/>
      <w:divBdr>
        <w:top w:val="none" w:sz="0" w:space="0" w:color="auto"/>
        <w:left w:val="none" w:sz="0" w:space="0" w:color="auto"/>
        <w:bottom w:val="none" w:sz="0" w:space="0" w:color="auto"/>
        <w:right w:val="none" w:sz="0" w:space="0" w:color="auto"/>
      </w:divBdr>
    </w:div>
    <w:div w:id="1284455618">
      <w:bodyDiv w:val="1"/>
      <w:marLeft w:val="0"/>
      <w:marRight w:val="0"/>
      <w:marTop w:val="0"/>
      <w:marBottom w:val="0"/>
      <w:divBdr>
        <w:top w:val="none" w:sz="0" w:space="0" w:color="auto"/>
        <w:left w:val="none" w:sz="0" w:space="0" w:color="auto"/>
        <w:bottom w:val="none" w:sz="0" w:space="0" w:color="auto"/>
        <w:right w:val="none" w:sz="0" w:space="0" w:color="auto"/>
      </w:divBdr>
    </w:div>
    <w:div w:id="1293827532">
      <w:bodyDiv w:val="1"/>
      <w:marLeft w:val="0"/>
      <w:marRight w:val="0"/>
      <w:marTop w:val="0"/>
      <w:marBottom w:val="0"/>
      <w:divBdr>
        <w:top w:val="none" w:sz="0" w:space="0" w:color="auto"/>
        <w:left w:val="none" w:sz="0" w:space="0" w:color="auto"/>
        <w:bottom w:val="none" w:sz="0" w:space="0" w:color="auto"/>
        <w:right w:val="none" w:sz="0" w:space="0" w:color="auto"/>
      </w:divBdr>
    </w:div>
    <w:div w:id="1294752896">
      <w:bodyDiv w:val="1"/>
      <w:marLeft w:val="0"/>
      <w:marRight w:val="0"/>
      <w:marTop w:val="0"/>
      <w:marBottom w:val="0"/>
      <w:divBdr>
        <w:top w:val="none" w:sz="0" w:space="0" w:color="auto"/>
        <w:left w:val="none" w:sz="0" w:space="0" w:color="auto"/>
        <w:bottom w:val="none" w:sz="0" w:space="0" w:color="auto"/>
        <w:right w:val="none" w:sz="0" w:space="0" w:color="auto"/>
      </w:divBdr>
    </w:div>
    <w:div w:id="1297175797">
      <w:bodyDiv w:val="1"/>
      <w:marLeft w:val="0"/>
      <w:marRight w:val="0"/>
      <w:marTop w:val="0"/>
      <w:marBottom w:val="0"/>
      <w:divBdr>
        <w:top w:val="none" w:sz="0" w:space="0" w:color="auto"/>
        <w:left w:val="none" w:sz="0" w:space="0" w:color="auto"/>
        <w:bottom w:val="none" w:sz="0" w:space="0" w:color="auto"/>
        <w:right w:val="none" w:sz="0" w:space="0" w:color="auto"/>
      </w:divBdr>
    </w:div>
    <w:div w:id="1298996767">
      <w:bodyDiv w:val="1"/>
      <w:marLeft w:val="0"/>
      <w:marRight w:val="0"/>
      <w:marTop w:val="0"/>
      <w:marBottom w:val="0"/>
      <w:divBdr>
        <w:top w:val="none" w:sz="0" w:space="0" w:color="auto"/>
        <w:left w:val="none" w:sz="0" w:space="0" w:color="auto"/>
        <w:bottom w:val="none" w:sz="0" w:space="0" w:color="auto"/>
        <w:right w:val="none" w:sz="0" w:space="0" w:color="auto"/>
      </w:divBdr>
    </w:div>
    <w:div w:id="1299844999">
      <w:bodyDiv w:val="1"/>
      <w:marLeft w:val="0"/>
      <w:marRight w:val="0"/>
      <w:marTop w:val="0"/>
      <w:marBottom w:val="0"/>
      <w:divBdr>
        <w:top w:val="none" w:sz="0" w:space="0" w:color="auto"/>
        <w:left w:val="none" w:sz="0" w:space="0" w:color="auto"/>
        <w:bottom w:val="none" w:sz="0" w:space="0" w:color="auto"/>
        <w:right w:val="none" w:sz="0" w:space="0" w:color="auto"/>
      </w:divBdr>
    </w:div>
    <w:div w:id="1300302386">
      <w:bodyDiv w:val="1"/>
      <w:marLeft w:val="0"/>
      <w:marRight w:val="0"/>
      <w:marTop w:val="0"/>
      <w:marBottom w:val="0"/>
      <w:divBdr>
        <w:top w:val="none" w:sz="0" w:space="0" w:color="auto"/>
        <w:left w:val="none" w:sz="0" w:space="0" w:color="auto"/>
        <w:bottom w:val="none" w:sz="0" w:space="0" w:color="auto"/>
        <w:right w:val="none" w:sz="0" w:space="0" w:color="auto"/>
      </w:divBdr>
    </w:div>
    <w:div w:id="1301768298">
      <w:bodyDiv w:val="1"/>
      <w:marLeft w:val="0"/>
      <w:marRight w:val="0"/>
      <w:marTop w:val="0"/>
      <w:marBottom w:val="0"/>
      <w:divBdr>
        <w:top w:val="none" w:sz="0" w:space="0" w:color="auto"/>
        <w:left w:val="none" w:sz="0" w:space="0" w:color="auto"/>
        <w:bottom w:val="none" w:sz="0" w:space="0" w:color="auto"/>
        <w:right w:val="none" w:sz="0" w:space="0" w:color="auto"/>
      </w:divBdr>
    </w:div>
    <w:div w:id="1320303630">
      <w:bodyDiv w:val="1"/>
      <w:marLeft w:val="0"/>
      <w:marRight w:val="0"/>
      <w:marTop w:val="0"/>
      <w:marBottom w:val="0"/>
      <w:divBdr>
        <w:top w:val="none" w:sz="0" w:space="0" w:color="auto"/>
        <w:left w:val="none" w:sz="0" w:space="0" w:color="auto"/>
        <w:bottom w:val="none" w:sz="0" w:space="0" w:color="auto"/>
        <w:right w:val="none" w:sz="0" w:space="0" w:color="auto"/>
      </w:divBdr>
    </w:div>
    <w:div w:id="1326279327">
      <w:bodyDiv w:val="1"/>
      <w:marLeft w:val="0"/>
      <w:marRight w:val="0"/>
      <w:marTop w:val="0"/>
      <w:marBottom w:val="0"/>
      <w:divBdr>
        <w:top w:val="none" w:sz="0" w:space="0" w:color="auto"/>
        <w:left w:val="none" w:sz="0" w:space="0" w:color="auto"/>
        <w:bottom w:val="none" w:sz="0" w:space="0" w:color="auto"/>
        <w:right w:val="none" w:sz="0" w:space="0" w:color="auto"/>
      </w:divBdr>
    </w:div>
    <w:div w:id="1328166118">
      <w:bodyDiv w:val="1"/>
      <w:marLeft w:val="0"/>
      <w:marRight w:val="0"/>
      <w:marTop w:val="0"/>
      <w:marBottom w:val="0"/>
      <w:divBdr>
        <w:top w:val="none" w:sz="0" w:space="0" w:color="auto"/>
        <w:left w:val="none" w:sz="0" w:space="0" w:color="auto"/>
        <w:bottom w:val="none" w:sz="0" w:space="0" w:color="auto"/>
        <w:right w:val="none" w:sz="0" w:space="0" w:color="auto"/>
      </w:divBdr>
    </w:div>
    <w:div w:id="1338312000">
      <w:bodyDiv w:val="1"/>
      <w:marLeft w:val="0"/>
      <w:marRight w:val="0"/>
      <w:marTop w:val="0"/>
      <w:marBottom w:val="0"/>
      <w:divBdr>
        <w:top w:val="none" w:sz="0" w:space="0" w:color="auto"/>
        <w:left w:val="none" w:sz="0" w:space="0" w:color="auto"/>
        <w:bottom w:val="none" w:sz="0" w:space="0" w:color="auto"/>
        <w:right w:val="none" w:sz="0" w:space="0" w:color="auto"/>
      </w:divBdr>
    </w:div>
    <w:div w:id="1341614552">
      <w:bodyDiv w:val="1"/>
      <w:marLeft w:val="0"/>
      <w:marRight w:val="0"/>
      <w:marTop w:val="0"/>
      <w:marBottom w:val="0"/>
      <w:divBdr>
        <w:top w:val="none" w:sz="0" w:space="0" w:color="auto"/>
        <w:left w:val="none" w:sz="0" w:space="0" w:color="auto"/>
        <w:bottom w:val="none" w:sz="0" w:space="0" w:color="auto"/>
        <w:right w:val="none" w:sz="0" w:space="0" w:color="auto"/>
      </w:divBdr>
    </w:div>
    <w:div w:id="1352335800">
      <w:bodyDiv w:val="1"/>
      <w:marLeft w:val="0"/>
      <w:marRight w:val="0"/>
      <w:marTop w:val="0"/>
      <w:marBottom w:val="0"/>
      <w:divBdr>
        <w:top w:val="none" w:sz="0" w:space="0" w:color="auto"/>
        <w:left w:val="none" w:sz="0" w:space="0" w:color="auto"/>
        <w:bottom w:val="none" w:sz="0" w:space="0" w:color="auto"/>
        <w:right w:val="none" w:sz="0" w:space="0" w:color="auto"/>
      </w:divBdr>
    </w:div>
    <w:div w:id="1354309995">
      <w:bodyDiv w:val="1"/>
      <w:marLeft w:val="0"/>
      <w:marRight w:val="0"/>
      <w:marTop w:val="0"/>
      <w:marBottom w:val="0"/>
      <w:divBdr>
        <w:top w:val="none" w:sz="0" w:space="0" w:color="auto"/>
        <w:left w:val="none" w:sz="0" w:space="0" w:color="auto"/>
        <w:bottom w:val="none" w:sz="0" w:space="0" w:color="auto"/>
        <w:right w:val="none" w:sz="0" w:space="0" w:color="auto"/>
      </w:divBdr>
    </w:div>
    <w:div w:id="1381636843">
      <w:bodyDiv w:val="1"/>
      <w:marLeft w:val="0"/>
      <w:marRight w:val="0"/>
      <w:marTop w:val="0"/>
      <w:marBottom w:val="0"/>
      <w:divBdr>
        <w:top w:val="none" w:sz="0" w:space="0" w:color="auto"/>
        <w:left w:val="none" w:sz="0" w:space="0" w:color="auto"/>
        <w:bottom w:val="none" w:sz="0" w:space="0" w:color="auto"/>
        <w:right w:val="none" w:sz="0" w:space="0" w:color="auto"/>
      </w:divBdr>
    </w:div>
    <w:div w:id="1384866678">
      <w:bodyDiv w:val="1"/>
      <w:marLeft w:val="0"/>
      <w:marRight w:val="0"/>
      <w:marTop w:val="0"/>
      <w:marBottom w:val="0"/>
      <w:divBdr>
        <w:top w:val="none" w:sz="0" w:space="0" w:color="auto"/>
        <w:left w:val="none" w:sz="0" w:space="0" w:color="auto"/>
        <w:bottom w:val="none" w:sz="0" w:space="0" w:color="auto"/>
        <w:right w:val="none" w:sz="0" w:space="0" w:color="auto"/>
      </w:divBdr>
    </w:div>
    <w:div w:id="1386415010">
      <w:bodyDiv w:val="1"/>
      <w:marLeft w:val="0"/>
      <w:marRight w:val="0"/>
      <w:marTop w:val="0"/>
      <w:marBottom w:val="0"/>
      <w:divBdr>
        <w:top w:val="none" w:sz="0" w:space="0" w:color="auto"/>
        <w:left w:val="none" w:sz="0" w:space="0" w:color="auto"/>
        <w:bottom w:val="none" w:sz="0" w:space="0" w:color="auto"/>
        <w:right w:val="none" w:sz="0" w:space="0" w:color="auto"/>
      </w:divBdr>
    </w:div>
    <w:div w:id="1387142116">
      <w:bodyDiv w:val="1"/>
      <w:marLeft w:val="0"/>
      <w:marRight w:val="0"/>
      <w:marTop w:val="0"/>
      <w:marBottom w:val="0"/>
      <w:divBdr>
        <w:top w:val="none" w:sz="0" w:space="0" w:color="auto"/>
        <w:left w:val="none" w:sz="0" w:space="0" w:color="auto"/>
        <w:bottom w:val="none" w:sz="0" w:space="0" w:color="auto"/>
        <w:right w:val="none" w:sz="0" w:space="0" w:color="auto"/>
      </w:divBdr>
    </w:div>
    <w:div w:id="1387413184">
      <w:bodyDiv w:val="1"/>
      <w:marLeft w:val="0"/>
      <w:marRight w:val="0"/>
      <w:marTop w:val="0"/>
      <w:marBottom w:val="0"/>
      <w:divBdr>
        <w:top w:val="none" w:sz="0" w:space="0" w:color="auto"/>
        <w:left w:val="none" w:sz="0" w:space="0" w:color="auto"/>
        <w:bottom w:val="none" w:sz="0" w:space="0" w:color="auto"/>
        <w:right w:val="none" w:sz="0" w:space="0" w:color="auto"/>
      </w:divBdr>
    </w:div>
    <w:div w:id="1387530575">
      <w:bodyDiv w:val="1"/>
      <w:marLeft w:val="0"/>
      <w:marRight w:val="0"/>
      <w:marTop w:val="0"/>
      <w:marBottom w:val="0"/>
      <w:divBdr>
        <w:top w:val="none" w:sz="0" w:space="0" w:color="auto"/>
        <w:left w:val="none" w:sz="0" w:space="0" w:color="auto"/>
        <w:bottom w:val="none" w:sz="0" w:space="0" w:color="auto"/>
        <w:right w:val="none" w:sz="0" w:space="0" w:color="auto"/>
      </w:divBdr>
    </w:div>
    <w:div w:id="1390574371">
      <w:bodyDiv w:val="1"/>
      <w:marLeft w:val="0"/>
      <w:marRight w:val="0"/>
      <w:marTop w:val="0"/>
      <w:marBottom w:val="0"/>
      <w:divBdr>
        <w:top w:val="none" w:sz="0" w:space="0" w:color="auto"/>
        <w:left w:val="none" w:sz="0" w:space="0" w:color="auto"/>
        <w:bottom w:val="none" w:sz="0" w:space="0" w:color="auto"/>
        <w:right w:val="none" w:sz="0" w:space="0" w:color="auto"/>
      </w:divBdr>
    </w:div>
    <w:div w:id="1392653506">
      <w:bodyDiv w:val="1"/>
      <w:marLeft w:val="0"/>
      <w:marRight w:val="0"/>
      <w:marTop w:val="0"/>
      <w:marBottom w:val="0"/>
      <w:divBdr>
        <w:top w:val="none" w:sz="0" w:space="0" w:color="auto"/>
        <w:left w:val="none" w:sz="0" w:space="0" w:color="auto"/>
        <w:bottom w:val="none" w:sz="0" w:space="0" w:color="auto"/>
        <w:right w:val="none" w:sz="0" w:space="0" w:color="auto"/>
      </w:divBdr>
    </w:div>
    <w:div w:id="1396125180">
      <w:bodyDiv w:val="1"/>
      <w:marLeft w:val="0"/>
      <w:marRight w:val="0"/>
      <w:marTop w:val="0"/>
      <w:marBottom w:val="0"/>
      <w:divBdr>
        <w:top w:val="none" w:sz="0" w:space="0" w:color="auto"/>
        <w:left w:val="none" w:sz="0" w:space="0" w:color="auto"/>
        <w:bottom w:val="none" w:sz="0" w:space="0" w:color="auto"/>
        <w:right w:val="none" w:sz="0" w:space="0" w:color="auto"/>
      </w:divBdr>
    </w:div>
    <w:div w:id="1402943397">
      <w:bodyDiv w:val="1"/>
      <w:marLeft w:val="0"/>
      <w:marRight w:val="0"/>
      <w:marTop w:val="0"/>
      <w:marBottom w:val="0"/>
      <w:divBdr>
        <w:top w:val="none" w:sz="0" w:space="0" w:color="auto"/>
        <w:left w:val="none" w:sz="0" w:space="0" w:color="auto"/>
        <w:bottom w:val="none" w:sz="0" w:space="0" w:color="auto"/>
        <w:right w:val="none" w:sz="0" w:space="0" w:color="auto"/>
      </w:divBdr>
    </w:div>
    <w:div w:id="1403332390">
      <w:bodyDiv w:val="1"/>
      <w:marLeft w:val="0"/>
      <w:marRight w:val="0"/>
      <w:marTop w:val="0"/>
      <w:marBottom w:val="0"/>
      <w:divBdr>
        <w:top w:val="none" w:sz="0" w:space="0" w:color="auto"/>
        <w:left w:val="none" w:sz="0" w:space="0" w:color="auto"/>
        <w:bottom w:val="none" w:sz="0" w:space="0" w:color="auto"/>
        <w:right w:val="none" w:sz="0" w:space="0" w:color="auto"/>
      </w:divBdr>
    </w:div>
    <w:div w:id="1413426633">
      <w:bodyDiv w:val="1"/>
      <w:marLeft w:val="0"/>
      <w:marRight w:val="0"/>
      <w:marTop w:val="0"/>
      <w:marBottom w:val="0"/>
      <w:divBdr>
        <w:top w:val="none" w:sz="0" w:space="0" w:color="auto"/>
        <w:left w:val="none" w:sz="0" w:space="0" w:color="auto"/>
        <w:bottom w:val="none" w:sz="0" w:space="0" w:color="auto"/>
        <w:right w:val="none" w:sz="0" w:space="0" w:color="auto"/>
      </w:divBdr>
    </w:div>
    <w:div w:id="1415083852">
      <w:bodyDiv w:val="1"/>
      <w:marLeft w:val="0"/>
      <w:marRight w:val="0"/>
      <w:marTop w:val="0"/>
      <w:marBottom w:val="0"/>
      <w:divBdr>
        <w:top w:val="none" w:sz="0" w:space="0" w:color="auto"/>
        <w:left w:val="none" w:sz="0" w:space="0" w:color="auto"/>
        <w:bottom w:val="none" w:sz="0" w:space="0" w:color="auto"/>
        <w:right w:val="none" w:sz="0" w:space="0" w:color="auto"/>
      </w:divBdr>
    </w:div>
    <w:div w:id="1415394597">
      <w:bodyDiv w:val="1"/>
      <w:marLeft w:val="0"/>
      <w:marRight w:val="0"/>
      <w:marTop w:val="0"/>
      <w:marBottom w:val="0"/>
      <w:divBdr>
        <w:top w:val="none" w:sz="0" w:space="0" w:color="auto"/>
        <w:left w:val="none" w:sz="0" w:space="0" w:color="auto"/>
        <w:bottom w:val="none" w:sz="0" w:space="0" w:color="auto"/>
        <w:right w:val="none" w:sz="0" w:space="0" w:color="auto"/>
      </w:divBdr>
    </w:div>
    <w:div w:id="1416975914">
      <w:bodyDiv w:val="1"/>
      <w:marLeft w:val="0"/>
      <w:marRight w:val="0"/>
      <w:marTop w:val="0"/>
      <w:marBottom w:val="0"/>
      <w:divBdr>
        <w:top w:val="none" w:sz="0" w:space="0" w:color="auto"/>
        <w:left w:val="none" w:sz="0" w:space="0" w:color="auto"/>
        <w:bottom w:val="none" w:sz="0" w:space="0" w:color="auto"/>
        <w:right w:val="none" w:sz="0" w:space="0" w:color="auto"/>
      </w:divBdr>
    </w:div>
    <w:div w:id="1425566372">
      <w:bodyDiv w:val="1"/>
      <w:marLeft w:val="0"/>
      <w:marRight w:val="0"/>
      <w:marTop w:val="0"/>
      <w:marBottom w:val="0"/>
      <w:divBdr>
        <w:top w:val="none" w:sz="0" w:space="0" w:color="auto"/>
        <w:left w:val="none" w:sz="0" w:space="0" w:color="auto"/>
        <w:bottom w:val="none" w:sz="0" w:space="0" w:color="auto"/>
        <w:right w:val="none" w:sz="0" w:space="0" w:color="auto"/>
      </w:divBdr>
    </w:div>
    <w:div w:id="1426849984">
      <w:bodyDiv w:val="1"/>
      <w:marLeft w:val="0"/>
      <w:marRight w:val="0"/>
      <w:marTop w:val="0"/>
      <w:marBottom w:val="0"/>
      <w:divBdr>
        <w:top w:val="none" w:sz="0" w:space="0" w:color="auto"/>
        <w:left w:val="none" w:sz="0" w:space="0" w:color="auto"/>
        <w:bottom w:val="none" w:sz="0" w:space="0" w:color="auto"/>
        <w:right w:val="none" w:sz="0" w:space="0" w:color="auto"/>
      </w:divBdr>
    </w:div>
    <w:div w:id="1428189471">
      <w:bodyDiv w:val="1"/>
      <w:marLeft w:val="0"/>
      <w:marRight w:val="0"/>
      <w:marTop w:val="0"/>
      <w:marBottom w:val="0"/>
      <w:divBdr>
        <w:top w:val="none" w:sz="0" w:space="0" w:color="auto"/>
        <w:left w:val="none" w:sz="0" w:space="0" w:color="auto"/>
        <w:bottom w:val="none" w:sz="0" w:space="0" w:color="auto"/>
        <w:right w:val="none" w:sz="0" w:space="0" w:color="auto"/>
      </w:divBdr>
    </w:div>
    <w:div w:id="1433429736">
      <w:bodyDiv w:val="1"/>
      <w:marLeft w:val="0"/>
      <w:marRight w:val="0"/>
      <w:marTop w:val="0"/>
      <w:marBottom w:val="0"/>
      <w:divBdr>
        <w:top w:val="none" w:sz="0" w:space="0" w:color="auto"/>
        <w:left w:val="none" w:sz="0" w:space="0" w:color="auto"/>
        <w:bottom w:val="none" w:sz="0" w:space="0" w:color="auto"/>
        <w:right w:val="none" w:sz="0" w:space="0" w:color="auto"/>
      </w:divBdr>
    </w:div>
    <w:div w:id="1446267173">
      <w:bodyDiv w:val="1"/>
      <w:marLeft w:val="0"/>
      <w:marRight w:val="0"/>
      <w:marTop w:val="0"/>
      <w:marBottom w:val="0"/>
      <w:divBdr>
        <w:top w:val="none" w:sz="0" w:space="0" w:color="auto"/>
        <w:left w:val="none" w:sz="0" w:space="0" w:color="auto"/>
        <w:bottom w:val="none" w:sz="0" w:space="0" w:color="auto"/>
        <w:right w:val="none" w:sz="0" w:space="0" w:color="auto"/>
      </w:divBdr>
    </w:div>
    <w:div w:id="1448623743">
      <w:bodyDiv w:val="1"/>
      <w:marLeft w:val="0"/>
      <w:marRight w:val="0"/>
      <w:marTop w:val="0"/>
      <w:marBottom w:val="0"/>
      <w:divBdr>
        <w:top w:val="none" w:sz="0" w:space="0" w:color="auto"/>
        <w:left w:val="none" w:sz="0" w:space="0" w:color="auto"/>
        <w:bottom w:val="none" w:sz="0" w:space="0" w:color="auto"/>
        <w:right w:val="none" w:sz="0" w:space="0" w:color="auto"/>
      </w:divBdr>
    </w:div>
    <w:div w:id="1460492230">
      <w:bodyDiv w:val="1"/>
      <w:marLeft w:val="0"/>
      <w:marRight w:val="0"/>
      <w:marTop w:val="0"/>
      <w:marBottom w:val="0"/>
      <w:divBdr>
        <w:top w:val="none" w:sz="0" w:space="0" w:color="auto"/>
        <w:left w:val="none" w:sz="0" w:space="0" w:color="auto"/>
        <w:bottom w:val="none" w:sz="0" w:space="0" w:color="auto"/>
        <w:right w:val="none" w:sz="0" w:space="0" w:color="auto"/>
      </w:divBdr>
    </w:div>
    <w:div w:id="1461729349">
      <w:bodyDiv w:val="1"/>
      <w:marLeft w:val="0"/>
      <w:marRight w:val="0"/>
      <w:marTop w:val="0"/>
      <w:marBottom w:val="0"/>
      <w:divBdr>
        <w:top w:val="none" w:sz="0" w:space="0" w:color="auto"/>
        <w:left w:val="none" w:sz="0" w:space="0" w:color="auto"/>
        <w:bottom w:val="none" w:sz="0" w:space="0" w:color="auto"/>
        <w:right w:val="none" w:sz="0" w:space="0" w:color="auto"/>
      </w:divBdr>
    </w:div>
    <w:div w:id="1462769251">
      <w:bodyDiv w:val="1"/>
      <w:marLeft w:val="0"/>
      <w:marRight w:val="0"/>
      <w:marTop w:val="0"/>
      <w:marBottom w:val="0"/>
      <w:divBdr>
        <w:top w:val="none" w:sz="0" w:space="0" w:color="auto"/>
        <w:left w:val="none" w:sz="0" w:space="0" w:color="auto"/>
        <w:bottom w:val="none" w:sz="0" w:space="0" w:color="auto"/>
        <w:right w:val="none" w:sz="0" w:space="0" w:color="auto"/>
      </w:divBdr>
    </w:div>
    <w:div w:id="1464927259">
      <w:bodyDiv w:val="1"/>
      <w:marLeft w:val="0"/>
      <w:marRight w:val="0"/>
      <w:marTop w:val="0"/>
      <w:marBottom w:val="0"/>
      <w:divBdr>
        <w:top w:val="none" w:sz="0" w:space="0" w:color="auto"/>
        <w:left w:val="none" w:sz="0" w:space="0" w:color="auto"/>
        <w:bottom w:val="none" w:sz="0" w:space="0" w:color="auto"/>
        <w:right w:val="none" w:sz="0" w:space="0" w:color="auto"/>
      </w:divBdr>
    </w:div>
    <w:div w:id="1474713298">
      <w:bodyDiv w:val="1"/>
      <w:marLeft w:val="0"/>
      <w:marRight w:val="0"/>
      <w:marTop w:val="0"/>
      <w:marBottom w:val="0"/>
      <w:divBdr>
        <w:top w:val="none" w:sz="0" w:space="0" w:color="auto"/>
        <w:left w:val="none" w:sz="0" w:space="0" w:color="auto"/>
        <w:bottom w:val="none" w:sz="0" w:space="0" w:color="auto"/>
        <w:right w:val="none" w:sz="0" w:space="0" w:color="auto"/>
      </w:divBdr>
    </w:div>
    <w:div w:id="1475486588">
      <w:bodyDiv w:val="1"/>
      <w:marLeft w:val="0"/>
      <w:marRight w:val="0"/>
      <w:marTop w:val="0"/>
      <w:marBottom w:val="0"/>
      <w:divBdr>
        <w:top w:val="none" w:sz="0" w:space="0" w:color="auto"/>
        <w:left w:val="none" w:sz="0" w:space="0" w:color="auto"/>
        <w:bottom w:val="none" w:sz="0" w:space="0" w:color="auto"/>
        <w:right w:val="none" w:sz="0" w:space="0" w:color="auto"/>
      </w:divBdr>
    </w:div>
    <w:div w:id="1475760973">
      <w:bodyDiv w:val="1"/>
      <w:marLeft w:val="0"/>
      <w:marRight w:val="0"/>
      <w:marTop w:val="0"/>
      <w:marBottom w:val="0"/>
      <w:divBdr>
        <w:top w:val="none" w:sz="0" w:space="0" w:color="auto"/>
        <w:left w:val="none" w:sz="0" w:space="0" w:color="auto"/>
        <w:bottom w:val="none" w:sz="0" w:space="0" w:color="auto"/>
        <w:right w:val="none" w:sz="0" w:space="0" w:color="auto"/>
      </w:divBdr>
    </w:div>
    <w:div w:id="1476070375">
      <w:bodyDiv w:val="1"/>
      <w:marLeft w:val="0"/>
      <w:marRight w:val="0"/>
      <w:marTop w:val="0"/>
      <w:marBottom w:val="0"/>
      <w:divBdr>
        <w:top w:val="none" w:sz="0" w:space="0" w:color="auto"/>
        <w:left w:val="none" w:sz="0" w:space="0" w:color="auto"/>
        <w:bottom w:val="none" w:sz="0" w:space="0" w:color="auto"/>
        <w:right w:val="none" w:sz="0" w:space="0" w:color="auto"/>
      </w:divBdr>
    </w:div>
    <w:div w:id="1488861038">
      <w:bodyDiv w:val="1"/>
      <w:marLeft w:val="0"/>
      <w:marRight w:val="0"/>
      <w:marTop w:val="0"/>
      <w:marBottom w:val="0"/>
      <w:divBdr>
        <w:top w:val="none" w:sz="0" w:space="0" w:color="auto"/>
        <w:left w:val="none" w:sz="0" w:space="0" w:color="auto"/>
        <w:bottom w:val="none" w:sz="0" w:space="0" w:color="auto"/>
        <w:right w:val="none" w:sz="0" w:space="0" w:color="auto"/>
      </w:divBdr>
    </w:div>
    <w:div w:id="1489787290">
      <w:bodyDiv w:val="1"/>
      <w:marLeft w:val="0"/>
      <w:marRight w:val="0"/>
      <w:marTop w:val="0"/>
      <w:marBottom w:val="0"/>
      <w:divBdr>
        <w:top w:val="none" w:sz="0" w:space="0" w:color="auto"/>
        <w:left w:val="none" w:sz="0" w:space="0" w:color="auto"/>
        <w:bottom w:val="none" w:sz="0" w:space="0" w:color="auto"/>
        <w:right w:val="none" w:sz="0" w:space="0" w:color="auto"/>
      </w:divBdr>
    </w:div>
    <w:div w:id="1494905638">
      <w:bodyDiv w:val="1"/>
      <w:marLeft w:val="0"/>
      <w:marRight w:val="0"/>
      <w:marTop w:val="0"/>
      <w:marBottom w:val="0"/>
      <w:divBdr>
        <w:top w:val="none" w:sz="0" w:space="0" w:color="auto"/>
        <w:left w:val="none" w:sz="0" w:space="0" w:color="auto"/>
        <w:bottom w:val="none" w:sz="0" w:space="0" w:color="auto"/>
        <w:right w:val="none" w:sz="0" w:space="0" w:color="auto"/>
      </w:divBdr>
    </w:div>
    <w:div w:id="1497498623">
      <w:bodyDiv w:val="1"/>
      <w:marLeft w:val="0"/>
      <w:marRight w:val="0"/>
      <w:marTop w:val="0"/>
      <w:marBottom w:val="0"/>
      <w:divBdr>
        <w:top w:val="none" w:sz="0" w:space="0" w:color="auto"/>
        <w:left w:val="none" w:sz="0" w:space="0" w:color="auto"/>
        <w:bottom w:val="none" w:sz="0" w:space="0" w:color="auto"/>
        <w:right w:val="none" w:sz="0" w:space="0" w:color="auto"/>
      </w:divBdr>
    </w:div>
    <w:div w:id="1513642083">
      <w:bodyDiv w:val="1"/>
      <w:marLeft w:val="0"/>
      <w:marRight w:val="0"/>
      <w:marTop w:val="0"/>
      <w:marBottom w:val="0"/>
      <w:divBdr>
        <w:top w:val="none" w:sz="0" w:space="0" w:color="auto"/>
        <w:left w:val="none" w:sz="0" w:space="0" w:color="auto"/>
        <w:bottom w:val="none" w:sz="0" w:space="0" w:color="auto"/>
        <w:right w:val="none" w:sz="0" w:space="0" w:color="auto"/>
      </w:divBdr>
    </w:div>
    <w:div w:id="1519275592">
      <w:bodyDiv w:val="1"/>
      <w:marLeft w:val="0"/>
      <w:marRight w:val="0"/>
      <w:marTop w:val="0"/>
      <w:marBottom w:val="0"/>
      <w:divBdr>
        <w:top w:val="none" w:sz="0" w:space="0" w:color="auto"/>
        <w:left w:val="none" w:sz="0" w:space="0" w:color="auto"/>
        <w:bottom w:val="none" w:sz="0" w:space="0" w:color="auto"/>
        <w:right w:val="none" w:sz="0" w:space="0" w:color="auto"/>
      </w:divBdr>
    </w:div>
    <w:div w:id="1522161651">
      <w:bodyDiv w:val="1"/>
      <w:marLeft w:val="0"/>
      <w:marRight w:val="0"/>
      <w:marTop w:val="0"/>
      <w:marBottom w:val="0"/>
      <w:divBdr>
        <w:top w:val="none" w:sz="0" w:space="0" w:color="auto"/>
        <w:left w:val="none" w:sz="0" w:space="0" w:color="auto"/>
        <w:bottom w:val="none" w:sz="0" w:space="0" w:color="auto"/>
        <w:right w:val="none" w:sz="0" w:space="0" w:color="auto"/>
      </w:divBdr>
    </w:div>
    <w:div w:id="1526941379">
      <w:bodyDiv w:val="1"/>
      <w:marLeft w:val="0"/>
      <w:marRight w:val="0"/>
      <w:marTop w:val="0"/>
      <w:marBottom w:val="0"/>
      <w:divBdr>
        <w:top w:val="none" w:sz="0" w:space="0" w:color="auto"/>
        <w:left w:val="none" w:sz="0" w:space="0" w:color="auto"/>
        <w:bottom w:val="none" w:sz="0" w:space="0" w:color="auto"/>
        <w:right w:val="none" w:sz="0" w:space="0" w:color="auto"/>
      </w:divBdr>
    </w:div>
    <w:div w:id="1527668837">
      <w:bodyDiv w:val="1"/>
      <w:marLeft w:val="0"/>
      <w:marRight w:val="0"/>
      <w:marTop w:val="0"/>
      <w:marBottom w:val="0"/>
      <w:divBdr>
        <w:top w:val="none" w:sz="0" w:space="0" w:color="auto"/>
        <w:left w:val="none" w:sz="0" w:space="0" w:color="auto"/>
        <w:bottom w:val="none" w:sz="0" w:space="0" w:color="auto"/>
        <w:right w:val="none" w:sz="0" w:space="0" w:color="auto"/>
      </w:divBdr>
    </w:div>
    <w:div w:id="1542595467">
      <w:bodyDiv w:val="1"/>
      <w:marLeft w:val="0"/>
      <w:marRight w:val="0"/>
      <w:marTop w:val="0"/>
      <w:marBottom w:val="0"/>
      <w:divBdr>
        <w:top w:val="none" w:sz="0" w:space="0" w:color="auto"/>
        <w:left w:val="none" w:sz="0" w:space="0" w:color="auto"/>
        <w:bottom w:val="none" w:sz="0" w:space="0" w:color="auto"/>
        <w:right w:val="none" w:sz="0" w:space="0" w:color="auto"/>
      </w:divBdr>
    </w:div>
    <w:div w:id="1551726757">
      <w:bodyDiv w:val="1"/>
      <w:marLeft w:val="0"/>
      <w:marRight w:val="0"/>
      <w:marTop w:val="0"/>
      <w:marBottom w:val="0"/>
      <w:divBdr>
        <w:top w:val="none" w:sz="0" w:space="0" w:color="auto"/>
        <w:left w:val="none" w:sz="0" w:space="0" w:color="auto"/>
        <w:bottom w:val="none" w:sz="0" w:space="0" w:color="auto"/>
        <w:right w:val="none" w:sz="0" w:space="0" w:color="auto"/>
      </w:divBdr>
    </w:div>
    <w:div w:id="1554003659">
      <w:bodyDiv w:val="1"/>
      <w:marLeft w:val="0"/>
      <w:marRight w:val="0"/>
      <w:marTop w:val="0"/>
      <w:marBottom w:val="0"/>
      <w:divBdr>
        <w:top w:val="none" w:sz="0" w:space="0" w:color="auto"/>
        <w:left w:val="none" w:sz="0" w:space="0" w:color="auto"/>
        <w:bottom w:val="none" w:sz="0" w:space="0" w:color="auto"/>
        <w:right w:val="none" w:sz="0" w:space="0" w:color="auto"/>
      </w:divBdr>
    </w:div>
    <w:div w:id="1554654632">
      <w:bodyDiv w:val="1"/>
      <w:marLeft w:val="0"/>
      <w:marRight w:val="0"/>
      <w:marTop w:val="0"/>
      <w:marBottom w:val="0"/>
      <w:divBdr>
        <w:top w:val="none" w:sz="0" w:space="0" w:color="auto"/>
        <w:left w:val="none" w:sz="0" w:space="0" w:color="auto"/>
        <w:bottom w:val="none" w:sz="0" w:space="0" w:color="auto"/>
        <w:right w:val="none" w:sz="0" w:space="0" w:color="auto"/>
      </w:divBdr>
    </w:div>
    <w:div w:id="1556551496">
      <w:bodyDiv w:val="1"/>
      <w:marLeft w:val="0"/>
      <w:marRight w:val="0"/>
      <w:marTop w:val="0"/>
      <w:marBottom w:val="0"/>
      <w:divBdr>
        <w:top w:val="none" w:sz="0" w:space="0" w:color="auto"/>
        <w:left w:val="none" w:sz="0" w:space="0" w:color="auto"/>
        <w:bottom w:val="none" w:sz="0" w:space="0" w:color="auto"/>
        <w:right w:val="none" w:sz="0" w:space="0" w:color="auto"/>
      </w:divBdr>
    </w:div>
    <w:div w:id="1559240708">
      <w:bodyDiv w:val="1"/>
      <w:marLeft w:val="0"/>
      <w:marRight w:val="0"/>
      <w:marTop w:val="0"/>
      <w:marBottom w:val="0"/>
      <w:divBdr>
        <w:top w:val="none" w:sz="0" w:space="0" w:color="auto"/>
        <w:left w:val="none" w:sz="0" w:space="0" w:color="auto"/>
        <w:bottom w:val="none" w:sz="0" w:space="0" w:color="auto"/>
        <w:right w:val="none" w:sz="0" w:space="0" w:color="auto"/>
      </w:divBdr>
    </w:div>
    <w:div w:id="1559779232">
      <w:bodyDiv w:val="1"/>
      <w:marLeft w:val="0"/>
      <w:marRight w:val="0"/>
      <w:marTop w:val="0"/>
      <w:marBottom w:val="0"/>
      <w:divBdr>
        <w:top w:val="none" w:sz="0" w:space="0" w:color="auto"/>
        <w:left w:val="none" w:sz="0" w:space="0" w:color="auto"/>
        <w:bottom w:val="none" w:sz="0" w:space="0" w:color="auto"/>
        <w:right w:val="none" w:sz="0" w:space="0" w:color="auto"/>
      </w:divBdr>
    </w:div>
    <w:div w:id="1568302533">
      <w:bodyDiv w:val="1"/>
      <w:marLeft w:val="0"/>
      <w:marRight w:val="0"/>
      <w:marTop w:val="0"/>
      <w:marBottom w:val="0"/>
      <w:divBdr>
        <w:top w:val="none" w:sz="0" w:space="0" w:color="auto"/>
        <w:left w:val="none" w:sz="0" w:space="0" w:color="auto"/>
        <w:bottom w:val="none" w:sz="0" w:space="0" w:color="auto"/>
        <w:right w:val="none" w:sz="0" w:space="0" w:color="auto"/>
      </w:divBdr>
    </w:div>
    <w:div w:id="1573200852">
      <w:bodyDiv w:val="1"/>
      <w:marLeft w:val="0"/>
      <w:marRight w:val="0"/>
      <w:marTop w:val="0"/>
      <w:marBottom w:val="0"/>
      <w:divBdr>
        <w:top w:val="none" w:sz="0" w:space="0" w:color="auto"/>
        <w:left w:val="none" w:sz="0" w:space="0" w:color="auto"/>
        <w:bottom w:val="none" w:sz="0" w:space="0" w:color="auto"/>
        <w:right w:val="none" w:sz="0" w:space="0" w:color="auto"/>
      </w:divBdr>
    </w:div>
    <w:div w:id="1576235823">
      <w:bodyDiv w:val="1"/>
      <w:marLeft w:val="0"/>
      <w:marRight w:val="0"/>
      <w:marTop w:val="0"/>
      <w:marBottom w:val="0"/>
      <w:divBdr>
        <w:top w:val="none" w:sz="0" w:space="0" w:color="auto"/>
        <w:left w:val="none" w:sz="0" w:space="0" w:color="auto"/>
        <w:bottom w:val="none" w:sz="0" w:space="0" w:color="auto"/>
        <w:right w:val="none" w:sz="0" w:space="0" w:color="auto"/>
      </w:divBdr>
    </w:div>
    <w:div w:id="1582447048">
      <w:bodyDiv w:val="1"/>
      <w:marLeft w:val="0"/>
      <w:marRight w:val="0"/>
      <w:marTop w:val="0"/>
      <w:marBottom w:val="0"/>
      <w:divBdr>
        <w:top w:val="none" w:sz="0" w:space="0" w:color="auto"/>
        <w:left w:val="none" w:sz="0" w:space="0" w:color="auto"/>
        <w:bottom w:val="none" w:sz="0" w:space="0" w:color="auto"/>
        <w:right w:val="none" w:sz="0" w:space="0" w:color="auto"/>
      </w:divBdr>
    </w:div>
    <w:div w:id="1582982911">
      <w:bodyDiv w:val="1"/>
      <w:marLeft w:val="0"/>
      <w:marRight w:val="0"/>
      <w:marTop w:val="0"/>
      <w:marBottom w:val="0"/>
      <w:divBdr>
        <w:top w:val="none" w:sz="0" w:space="0" w:color="auto"/>
        <w:left w:val="none" w:sz="0" w:space="0" w:color="auto"/>
        <w:bottom w:val="none" w:sz="0" w:space="0" w:color="auto"/>
        <w:right w:val="none" w:sz="0" w:space="0" w:color="auto"/>
      </w:divBdr>
    </w:div>
    <w:div w:id="1583905149">
      <w:bodyDiv w:val="1"/>
      <w:marLeft w:val="0"/>
      <w:marRight w:val="0"/>
      <w:marTop w:val="0"/>
      <w:marBottom w:val="0"/>
      <w:divBdr>
        <w:top w:val="none" w:sz="0" w:space="0" w:color="auto"/>
        <w:left w:val="none" w:sz="0" w:space="0" w:color="auto"/>
        <w:bottom w:val="none" w:sz="0" w:space="0" w:color="auto"/>
        <w:right w:val="none" w:sz="0" w:space="0" w:color="auto"/>
      </w:divBdr>
    </w:div>
    <w:div w:id="1592853379">
      <w:bodyDiv w:val="1"/>
      <w:marLeft w:val="0"/>
      <w:marRight w:val="0"/>
      <w:marTop w:val="0"/>
      <w:marBottom w:val="0"/>
      <w:divBdr>
        <w:top w:val="none" w:sz="0" w:space="0" w:color="auto"/>
        <w:left w:val="none" w:sz="0" w:space="0" w:color="auto"/>
        <w:bottom w:val="none" w:sz="0" w:space="0" w:color="auto"/>
        <w:right w:val="none" w:sz="0" w:space="0" w:color="auto"/>
      </w:divBdr>
    </w:div>
    <w:div w:id="1596864871">
      <w:bodyDiv w:val="1"/>
      <w:marLeft w:val="0"/>
      <w:marRight w:val="0"/>
      <w:marTop w:val="0"/>
      <w:marBottom w:val="0"/>
      <w:divBdr>
        <w:top w:val="none" w:sz="0" w:space="0" w:color="auto"/>
        <w:left w:val="none" w:sz="0" w:space="0" w:color="auto"/>
        <w:bottom w:val="none" w:sz="0" w:space="0" w:color="auto"/>
        <w:right w:val="none" w:sz="0" w:space="0" w:color="auto"/>
      </w:divBdr>
    </w:div>
    <w:div w:id="1597591770">
      <w:bodyDiv w:val="1"/>
      <w:marLeft w:val="0"/>
      <w:marRight w:val="0"/>
      <w:marTop w:val="0"/>
      <w:marBottom w:val="0"/>
      <w:divBdr>
        <w:top w:val="none" w:sz="0" w:space="0" w:color="auto"/>
        <w:left w:val="none" w:sz="0" w:space="0" w:color="auto"/>
        <w:bottom w:val="none" w:sz="0" w:space="0" w:color="auto"/>
        <w:right w:val="none" w:sz="0" w:space="0" w:color="auto"/>
      </w:divBdr>
    </w:div>
    <w:div w:id="1597783116">
      <w:bodyDiv w:val="1"/>
      <w:marLeft w:val="0"/>
      <w:marRight w:val="0"/>
      <w:marTop w:val="0"/>
      <w:marBottom w:val="0"/>
      <w:divBdr>
        <w:top w:val="none" w:sz="0" w:space="0" w:color="auto"/>
        <w:left w:val="none" w:sz="0" w:space="0" w:color="auto"/>
        <w:bottom w:val="none" w:sz="0" w:space="0" w:color="auto"/>
        <w:right w:val="none" w:sz="0" w:space="0" w:color="auto"/>
      </w:divBdr>
    </w:div>
    <w:div w:id="1599370746">
      <w:bodyDiv w:val="1"/>
      <w:marLeft w:val="0"/>
      <w:marRight w:val="0"/>
      <w:marTop w:val="0"/>
      <w:marBottom w:val="0"/>
      <w:divBdr>
        <w:top w:val="none" w:sz="0" w:space="0" w:color="auto"/>
        <w:left w:val="none" w:sz="0" w:space="0" w:color="auto"/>
        <w:bottom w:val="none" w:sz="0" w:space="0" w:color="auto"/>
        <w:right w:val="none" w:sz="0" w:space="0" w:color="auto"/>
      </w:divBdr>
    </w:div>
    <w:div w:id="1602911809">
      <w:bodyDiv w:val="1"/>
      <w:marLeft w:val="0"/>
      <w:marRight w:val="0"/>
      <w:marTop w:val="0"/>
      <w:marBottom w:val="0"/>
      <w:divBdr>
        <w:top w:val="none" w:sz="0" w:space="0" w:color="auto"/>
        <w:left w:val="none" w:sz="0" w:space="0" w:color="auto"/>
        <w:bottom w:val="none" w:sz="0" w:space="0" w:color="auto"/>
        <w:right w:val="none" w:sz="0" w:space="0" w:color="auto"/>
      </w:divBdr>
    </w:div>
    <w:div w:id="1607231277">
      <w:bodyDiv w:val="1"/>
      <w:marLeft w:val="0"/>
      <w:marRight w:val="0"/>
      <w:marTop w:val="0"/>
      <w:marBottom w:val="0"/>
      <w:divBdr>
        <w:top w:val="none" w:sz="0" w:space="0" w:color="auto"/>
        <w:left w:val="none" w:sz="0" w:space="0" w:color="auto"/>
        <w:bottom w:val="none" w:sz="0" w:space="0" w:color="auto"/>
        <w:right w:val="none" w:sz="0" w:space="0" w:color="auto"/>
      </w:divBdr>
    </w:div>
    <w:div w:id="1610356819">
      <w:bodyDiv w:val="1"/>
      <w:marLeft w:val="0"/>
      <w:marRight w:val="0"/>
      <w:marTop w:val="0"/>
      <w:marBottom w:val="0"/>
      <w:divBdr>
        <w:top w:val="none" w:sz="0" w:space="0" w:color="auto"/>
        <w:left w:val="none" w:sz="0" w:space="0" w:color="auto"/>
        <w:bottom w:val="none" w:sz="0" w:space="0" w:color="auto"/>
        <w:right w:val="none" w:sz="0" w:space="0" w:color="auto"/>
      </w:divBdr>
    </w:div>
    <w:div w:id="1628002168">
      <w:bodyDiv w:val="1"/>
      <w:marLeft w:val="0"/>
      <w:marRight w:val="0"/>
      <w:marTop w:val="0"/>
      <w:marBottom w:val="0"/>
      <w:divBdr>
        <w:top w:val="none" w:sz="0" w:space="0" w:color="auto"/>
        <w:left w:val="none" w:sz="0" w:space="0" w:color="auto"/>
        <w:bottom w:val="none" w:sz="0" w:space="0" w:color="auto"/>
        <w:right w:val="none" w:sz="0" w:space="0" w:color="auto"/>
      </w:divBdr>
    </w:div>
    <w:div w:id="1630042250">
      <w:bodyDiv w:val="1"/>
      <w:marLeft w:val="0"/>
      <w:marRight w:val="0"/>
      <w:marTop w:val="0"/>
      <w:marBottom w:val="0"/>
      <w:divBdr>
        <w:top w:val="none" w:sz="0" w:space="0" w:color="auto"/>
        <w:left w:val="none" w:sz="0" w:space="0" w:color="auto"/>
        <w:bottom w:val="none" w:sz="0" w:space="0" w:color="auto"/>
        <w:right w:val="none" w:sz="0" w:space="0" w:color="auto"/>
      </w:divBdr>
    </w:div>
    <w:div w:id="1635404266">
      <w:bodyDiv w:val="1"/>
      <w:marLeft w:val="0"/>
      <w:marRight w:val="0"/>
      <w:marTop w:val="0"/>
      <w:marBottom w:val="0"/>
      <w:divBdr>
        <w:top w:val="none" w:sz="0" w:space="0" w:color="auto"/>
        <w:left w:val="none" w:sz="0" w:space="0" w:color="auto"/>
        <w:bottom w:val="none" w:sz="0" w:space="0" w:color="auto"/>
        <w:right w:val="none" w:sz="0" w:space="0" w:color="auto"/>
      </w:divBdr>
    </w:div>
    <w:div w:id="1641762852">
      <w:bodyDiv w:val="1"/>
      <w:marLeft w:val="0"/>
      <w:marRight w:val="0"/>
      <w:marTop w:val="0"/>
      <w:marBottom w:val="0"/>
      <w:divBdr>
        <w:top w:val="none" w:sz="0" w:space="0" w:color="auto"/>
        <w:left w:val="none" w:sz="0" w:space="0" w:color="auto"/>
        <w:bottom w:val="none" w:sz="0" w:space="0" w:color="auto"/>
        <w:right w:val="none" w:sz="0" w:space="0" w:color="auto"/>
      </w:divBdr>
    </w:div>
    <w:div w:id="1641958318">
      <w:bodyDiv w:val="1"/>
      <w:marLeft w:val="0"/>
      <w:marRight w:val="0"/>
      <w:marTop w:val="0"/>
      <w:marBottom w:val="0"/>
      <w:divBdr>
        <w:top w:val="none" w:sz="0" w:space="0" w:color="auto"/>
        <w:left w:val="none" w:sz="0" w:space="0" w:color="auto"/>
        <w:bottom w:val="none" w:sz="0" w:space="0" w:color="auto"/>
        <w:right w:val="none" w:sz="0" w:space="0" w:color="auto"/>
      </w:divBdr>
    </w:div>
    <w:div w:id="1652522175">
      <w:bodyDiv w:val="1"/>
      <w:marLeft w:val="0"/>
      <w:marRight w:val="0"/>
      <w:marTop w:val="0"/>
      <w:marBottom w:val="0"/>
      <w:divBdr>
        <w:top w:val="none" w:sz="0" w:space="0" w:color="auto"/>
        <w:left w:val="none" w:sz="0" w:space="0" w:color="auto"/>
        <w:bottom w:val="none" w:sz="0" w:space="0" w:color="auto"/>
        <w:right w:val="none" w:sz="0" w:space="0" w:color="auto"/>
      </w:divBdr>
    </w:div>
    <w:div w:id="1656180505">
      <w:bodyDiv w:val="1"/>
      <w:marLeft w:val="0"/>
      <w:marRight w:val="0"/>
      <w:marTop w:val="0"/>
      <w:marBottom w:val="0"/>
      <w:divBdr>
        <w:top w:val="none" w:sz="0" w:space="0" w:color="auto"/>
        <w:left w:val="none" w:sz="0" w:space="0" w:color="auto"/>
        <w:bottom w:val="none" w:sz="0" w:space="0" w:color="auto"/>
        <w:right w:val="none" w:sz="0" w:space="0" w:color="auto"/>
      </w:divBdr>
    </w:div>
    <w:div w:id="1659921743">
      <w:bodyDiv w:val="1"/>
      <w:marLeft w:val="0"/>
      <w:marRight w:val="0"/>
      <w:marTop w:val="0"/>
      <w:marBottom w:val="0"/>
      <w:divBdr>
        <w:top w:val="none" w:sz="0" w:space="0" w:color="auto"/>
        <w:left w:val="none" w:sz="0" w:space="0" w:color="auto"/>
        <w:bottom w:val="none" w:sz="0" w:space="0" w:color="auto"/>
        <w:right w:val="none" w:sz="0" w:space="0" w:color="auto"/>
      </w:divBdr>
    </w:div>
    <w:div w:id="1661154323">
      <w:bodyDiv w:val="1"/>
      <w:marLeft w:val="0"/>
      <w:marRight w:val="0"/>
      <w:marTop w:val="0"/>
      <w:marBottom w:val="0"/>
      <w:divBdr>
        <w:top w:val="none" w:sz="0" w:space="0" w:color="auto"/>
        <w:left w:val="none" w:sz="0" w:space="0" w:color="auto"/>
        <w:bottom w:val="none" w:sz="0" w:space="0" w:color="auto"/>
        <w:right w:val="none" w:sz="0" w:space="0" w:color="auto"/>
      </w:divBdr>
    </w:div>
    <w:div w:id="1662536321">
      <w:bodyDiv w:val="1"/>
      <w:marLeft w:val="0"/>
      <w:marRight w:val="0"/>
      <w:marTop w:val="0"/>
      <w:marBottom w:val="0"/>
      <w:divBdr>
        <w:top w:val="none" w:sz="0" w:space="0" w:color="auto"/>
        <w:left w:val="none" w:sz="0" w:space="0" w:color="auto"/>
        <w:bottom w:val="none" w:sz="0" w:space="0" w:color="auto"/>
        <w:right w:val="none" w:sz="0" w:space="0" w:color="auto"/>
      </w:divBdr>
    </w:div>
    <w:div w:id="1663049615">
      <w:bodyDiv w:val="1"/>
      <w:marLeft w:val="0"/>
      <w:marRight w:val="0"/>
      <w:marTop w:val="0"/>
      <w:marBottom w:val="0"/>
      <w:divBdr>
        <w:top w:val="none" w:sz="0" w:space="0" w:color="auto"/>
        <w:left w:val="none" w:sz="0" w:space="0" w:color="auto"/>
        <w:bottom w:val="none" w:sz="0" w:space="0" w:color="auto"/>
        <w:right w:val="none" w:sz="0" w:space="0" w:color="auto"/>
      </w:divBdr>
    </w:div>
    <w:div w:id="1670593733">
      <w:bodyDiv w:val="1"/>
      <w:marLeft w:val="0"/>
      <w:marRight w:val="0"/>
      <w:marTop w:val="0"/>
      <w:marBottom w:val="0"/>
      <w:divBdr>
        <w:top w:val="none" w:sz="0" w:space="0" w:color="auto"/>
        <w:left w:val="none" w:sz="0" w:space="0" w:color="auto"/>
        <w:bottom w:val="none" w:sz="0" w:space="0" w:color="auto"/>
        <w:right w:val="none" w:sz="0" w:space="0" w:color="auto"/>
      </w:divBdr>
    </w:div>
    <w:div w:id="1670717744">
      <w:bodyDiv w:val="1"/>
      <w:marLeft w:val="0"/>
      <w:marRight w:val="0"/>
      <w:marTop w:val="0"/>
      <w:marBottom w:val="0"/>
      <w:divBdr>
        <w:top w:val="none" w:sz="0" w:space="0" w:color="auto"/>
        <w:left w:val="none" w:sz="0" w:space="0" w:color="auto"/>
        <w:bottom w:val="none" w:sz="0" w:space="0" w:color="auto"/>
        <w:right w:val="none" w:sz="0" w:space="0" w:color="auto"/>
      </w:divBdr>
    </w:div>
    <w:div w:id="1673753231">
      <w:bodyDiv w:val="1"/>
      <w:marLeft w:val="0"/>
      <w:marRight w:val="0"/>
      <w:marTop w:val="0"/>
      <w:marBottom w:val="0"/>
      <w:divBdr>
        <w:top w:val="none" w:sz="0" w:space="0" w:color="auto"/>
        <w:left w:val="none" w:sz="0" w:space="0" w:color="auto"/>
        <w:bottom w:val="none" w:sz="0" w:space="0" w:color="auto"/>
        <w:right w:val="none" w:sz="0" w:space="0" w:color="auto"/>
      </w:divBdr>
    </w:div>
    <w:div w:id="1674260394">
      <w:bodyDiv w:val="1"/>
      <w:marLeft w:val="0"/>
      <w:marRight w:val="0"/>
      <w:marTop w:val="0"/>
      <w:marBottom w:val="0"/>
      <w:divBdr>
        <w:top w:val="none" w:sz="0" w:space="0" w:color="auto"/>
        <w:left w:val="none" w:sz="0" w:space="0" w:color="auto"/>
        <w:bottom w:val="none" w:sz="0" w:space="0" w:color="auto"/>
        <w:right w:val="none" w:sz="0" w:space="0" w:color="auto"/>
      </w:divBdr>
    </w:div>
    <w:div w:id="1675455222">
      <w:bodyDiv w:val="1"/>
      <w:marLeft w:val="0"/>
      <w:marRight w:val="0"/>
      <w:marTop w:val="0"/>
      <w:marBottom w:val="0"/>
      <w:divBdr>
        <w:top w:val="none" w:sz="0" w:space="0" w:color="auto"/>
        <w:left w:val="none" w:sz="0" w:space="0" w:color="auto"/>
        <w:bottom w:val="none" w:sz="0" w:space="0" w:color="auto"/>
        <w:right w:val="none" w:sz="0" w:space="0" w:color="auto"/>
      </w:divBdr>
    </w:div>
    <w:div w:id="1677078927">
      <w:bodyDiv w:val="1"/>
      <w:marLeft w:val="0"/>
      <w:marRight w:val="0"/>
      <w:marTop w:val="0"/>
      <w:marBottom w:val="0"/>
      <w:divBdr>
        <w:top w:val="none" w:sz="0" w:space="0" w:color="auto"/>
        <w:left w:val="none" w:sz="0" w:space="0" w:color="auto"/>
        <w:bottom w:val="none" w:sz="0" w:space="0" w:color="auto"/>
        <w:right w:val="none" w:sz="0" w:space="0" w:color="auto"/>
      </w:divBdr>
    </w:div>
    <w:div w:id="1680157776">
      <w:bodyDiv w:val="1"/>
      <w:marLeft w:val="0"/>
      <w:marRight w:val="0"/>
      <w:marTop w:val="0"/>
      <w:marBottom w:val="0"/>
      <w:divBdr>
        <w:top w:val="none" w:sz="0" w:space="0" w:color="auto"/>
        <w:left w:val="none" w:sz="0" w:space="0" w:color="auto"/>
        <w:bottom w:val="none" w:sz="0" w:space="0" w:color="auto"/>
        <w:right w:val="none" w:sz="0" w:space="0" w:color="auto"/>
      </w:divBdr>
    </w:div>
    <w:div w:id="1684159821">
      <w:bodyDiv w:val="1"/>
      <w:marLeft w:val="0"/>
      <w:marRight w:val="0"/>
      <w:marTop w:val="0"/>
      <w:marBottom w:val="0"/>
      <w:divBdr>
        <w:top w:val="none" w:sz="0" w:space="0" w:color="auto"/>
        <w:left w:val="none" w:sz="0" w:space="0" w:color="auto"/>
        <w:bottom w:val="none" w:sz="0" w:space="0" w:color="auto"/>
        <w:right w:val="none" w:sz="0" w:space="0" w:color="auto"/>
      </w:divBdr>
    </w:div>
    <w:div w:id="1685401286">
      <w:bodyDiv w:val="1"/>
      <w:marLeft w:val="0"/>
      <w:marRight w:val="0"/>
      <w:marTop w:val="0"/>
      <w:marBottom w:val="0"/>
      <w:divBdr>
        <w:top w:val="none" w:sz="0" w:space="0" w:color="auto"/>
        <w:left w:val="none" w:sz="0" w:space="0" w:color="auto"/>
        <w:bottom w:val="none" w:sz="0" w:space="0" w:color="auto"/>
        <w:right w:val="none" w:sz="0" w:space="0" w:color="auto"/>
      </w:divBdr>
    </w:div>
    <w:div w:id="1696886866">
      <w:bodyDiv w:val="1"/>
      <w:marLeft w:val="0"/>
      <w:marRight w:val="0"/>
      <w:marTop w:val="0"/>
      <w:marBottom w:val="0"/>
      <w:divBdr>
        <w:top w:val="none" w:sz="0" w:space="0" w:color="auto"/>
        <w:left w:val="none" w:sz="0" w:space="0" w:color="auto"/>
        <w:bottom w:val="none" w:sz="0" w:space="0" w:color="auto"/>
        <w:right w:val="none" w:sz="0" w:space="0" w:color="auto"/>
      </w:divBdr>
    </w:div>
    <w:div w:id="1700623991">
      <w:bodyDiv w:val="1"/>
      <w:marLeft w:val="0"/>
      <w:marRight w:val="0"/>
      <w:marTop w:val="0"/>
      <w:marBottom w:val="0"/>
      <w:divBdr>
        <w:top w:val="none" w:sz="0" w:space="0" w:color="auto"/>
        <w:left w:val="none" w:sz="0" w:space="0" w:color="auto"/>
        <w:bottom w:val="none" w:sz="0" w:space="0" w:color="auto"/>
        <w:right w:val="none" w:sz="0" w:space="0" w:color="auto"/>
      </w:divBdr>
    </w:div>
    <w:div w:id="1701125925">
      <w:bodyDiv w:val="1"/>
      <w:marLeft w:val="0"/>
      <w:marRight w:val="0"/>
      <w:marTop w:val="0"/>
      <w:marBottom w:val="0"/>
      <w:divBdr>
        <w:top w:val="none" w:sz="0" w:space="0" w:color="auto"/>
        <w:left w:val="none" w:sz="0" w:space="0" w:color="auto"/>
        <w:bottom w:val="none" w:sz="0" w:space="0" w:color="auto"/>
        <w:right w:val="none" w:sz="0" w:space="0" w:color="auto"/>
      </w:divBdr>
    </w:div>
    <w:div w:id="1702393971">
      <w:bodyDiv w:val="1"/>
      <w:marLeft w:val="0"/>
      <w:marRight w:val="0"/>
      <w:marTop w:val="0"/>
      <w:marBottom w:val="0"/>
      <w:divBdr>
        <w:top w:val="none" w:sz="0" w:space="0" w:color="auto"/>
        <w:left w:val="none" w:sz="0" w:space="0" w:color="auto"/>
        <w:bottom w:val="none" w:sz="0" w:space="0" w:color="auto"/>
        <w:right w:val="none" w:sz="0" w:space="0" w:color="auto"/>
      </w:divBdr>
    </w:div>
    <w:div w:id="1710030968">
      <w:bodyDiv w:val="1"/>
      <w:marLeft w:val="0"/>
      <w:marRight w:val="0"/>
      <w:marTop w:val="0"/>
      <w:marBottom w:val="0"/>
      <w:divBdr>
        <w:top w:val="none" w:sz="0" w:space="0" w:color="auto"/>
        <w:left w:val="none" w:sz="0" w:space="0" w:color="auto"/>
        <w:bottom w:val="none" w:sz="0" w:space="0" w:color="auto"/>
        <w:right w:val="none" w:sz="0" w:space="0" w:color="auto"/>
      </w:divBdr>
    </w:div>
    <w:div w:id="1718242838">
      <w:bodyDiv w:val="1"/>
      <w:marLeft w:val="0"/>
      <w:marRight w:val="0"/>
      <w:marTop w:val="0"/>
      <w:marBottom w:val="0"/>
      <w:divBdr>
        <w:top w:val="none" w:sz="0" w:space="0" w:color="auto"/>
        <w:left w:val="none" w:sz="0" w:space="0" w:color="auto"/>
        <w:bottom w:val="none" w:sz="0" w:space="0" w:color="auto"/>
        <w:right w:val="none" w:sz="0" w:space="0" w:color="auto"/>
      </w:divBdr>
    </w:div>
    <w:div w:id="1721249662">
      <w:bodyDiv w:val="1"/>
      <w:marLeft w:val="0"/>
      <w:marRight w:val="0"/>
      <w:marTop w:val="0"/>
      <w:marBottom w:val="0"/>
      <w:divBdr>
        <w:top w:val="none" w:sz="0" w:space="0" w:color="auto"/>
        <w:left w:val="none" w:sz="0" w:space="0" w:color="auto"/>
        <w:bottom w:val="none" w:sz="0" w:space="0" w:color="auto"/>
        <w:right w:val="none" w:sz="0" w:space="0" w:color="auto"/>
      </w:divBdr>
    </w:div>
    <w:div w:id="1727334365">
      <w:bodyDiv w:val="1"/>
      <w:marLeft w:val="0"/>
      <w:marRight w:val="0"/>
      <w:marTop w:val="0"/>
      <w:marBottom w:val="0"/>
      <w:divBdr>
        <w:top w:val="none" w:sz="0" w:space="0" w:color="auto"/>
        <w:left w:val="none" w:sz="0" w:space="0" w:color="auto"/>
        <w:bottom w:val="none" w:sz="0" w:space="0" w:color="auto"/>
        <w:right w:val="none" w:sz="0" w:space="0" w:color="auto"/>
      </w:divBdr>
    </w:div>
    <w:div w:id="1736974387">
      <w:bodyDiv w:val="1"/>
      <w:marLeft w:val="0"/>
      <w:marRight w:val="0"/>
      <w:marTop w:val="0"/>
      <w:marBottom w:val="0"/>
      <w:divBdr>
        <w:top w:val="none" w:sz="0" w:space="0" w:color="auto"/>
        <w:left w:val="none" w:sz="0" w:space="0" w:color="auto"/>
        <w:bottom w:val="none" w:sz="0" w:space="0" w:color="auto"/>
        <w:right w:val="none" w:sz="0" w:space="0" w:color="auto"/>
      </w:divBdr>
    </w:div>
    <w:div w:id="1745571125">
      <w:bodyDiv w:val="1"/>
      <w:marLeft w:val="0"/>
      <w:marRight w:val="0"/>
      <w:marTop w:val="0"/>
      <w:marBottom w:val="0"/>
      <w:divBdr>
        <w:top w:val="none" w:sz="0" w:space="0" w:color="auto"/>
        <w:left w:val="none" w:sz="0" w:space="0" w:color="auto"/>
        <w:bottom w:val="none" w:sz="0" w:space="0" w:color="auto"/>
        <w:right w:val="none" w:sz="0" w:space="0" w:color="auto"/>
      </w:divBdr>
    </w:div>
    <w:div w:id="1750619222">
      <w:bodyDiv w:val="1"/>
      <w:marLeft w:val="0"/>
      <w:marRight w:val="0"/>
      <w:marTop w:val="0"/>
      <w:marBottom w:val="0"/>
      <w:divBdr>
        <w:top w:val="none" w:sz="0" w:space="0" w:color="auto"/>
        <w:left w:val="none" w:sz="0" w:space="0" w:color="auto"/>
        <w:bottom w:val="none" w:sz="0" w:space="0" w:color="auto"/>
        <w:right w:val="none" w:sz="0" w:space="0" w:color="auto"/>
      </w:divBdr>
    </w:div>
    <w:div w:id="1762020691">
      <w:bodyDiv w:val="1"/>
      <w:marLeft w:val="0"/>
      <w:marRight w:val="0"/>
      <w:marTop w:val="0"/>
      <w:marBottom w:val="0"/>
      <w:divBdr>
        <w:top w:val="none" w:sz="0" w:space="0" w:color="auto"/>
        <w:left w:val="none" w:sz="0" w:space="0" w:color="auto"/>
        <w:bottom w:val="none" w:sz="0" w:space="0" w:color="auto"/>
        <w:right w:val="none" w:sz="0" w:space="0" w:color="auto"/>
      </w:divBdr>
    </w:div>
    <w:div w:id="1767768645">
      <w:bodyDiv w:val="1"/>
      <w:marLeft w:val="0"/>
      <w:marRight w:val="0"/>
      <w:marTop w:val="0"/>
      <w:marBottom w:val="0"/>
      <w:divBdr>
        <w:top w:val="none" w:sz="0" w:space="0" w:color="auto"/>
        <w:left w:val="none" w:sz="0" w:space="0" w:color="auto"/>
        <w:bottom w:val="none" w:sz="0" w:space="0" w:color="auto"/>
        <w:right w:val="none" w:sz="0" w:space="0" w:color="auto"/>
      </w:divBdr>
    </w:div>
    <w:div w:id="1768695233">
      <w:bodyDiv w:val="1"/>
      <w:marLeft w:val="0"/>
      <w:marRight w:val="0"/>
      <w:marTop w:val="0"/>
      <w:marBottom w:val="0"/>
      <w:divBdr>
        <w:top w:val="none" w:sz="0" w:space="0" w:color="auto"/>
        <w:left w:val="none" w:sz="0" w:space="0" w:color="auto"/>
        <w:bottom w:val="none" w:sz="0" w:space="0" w:color="auto"/>
        <w:right w:val="none" w:sz="0" w:space="0" w:color="auto"/>
      </w:divBdr>
    </w:div>
    <w:div w:id="1769235364">
      <w:bodyDiv w:val="1"/>
      <w:marLeft w:val="0"/>
      <w:marRight w:val="0"/>
      <w:marTop w:val="0"/>
      <w:marBottom w:val="0"/>
      <w:divBdr>
        <w:top w:val="none" w:sz="0" w:space="0" w:color="auto"/>
        <w:left w:val="none" w:sz="0" w:space="0" w:color="auto"/>
        <w:bottom w:val="none" w:sz="0" w:space="0" w:color="auto"/>
        <w:right w:val="none" w:sz="0" w:space="0" w:color="auto"/>
      </w:divBdr>
    </w:div>
    <w:div w:id="1771392204">
      <w:bodyDiv w:val="1"/>
      <w:marLeft w:val="0"/>
      <w:marRight w:val="0"/>
      <w:marTop w:val="0"/>
      <w:marBottom w:val="0"/>
      <w:divBdr>
        <w:top w:val="none" w:sz="0" w:space="0" w:color="auto"/>
        <w:left w:val="none" w:sz="0" w:space="0" w:color="auto"/>
        <w:bottom w:val="none" w:sz="0" w:space="0" w:color="auto"/>
        <w:right w:val="none" w:sz="0" w:space="0" w:color="auto"/>
      </w:divBdr>
    </w:div>
    <w:div w:id="1771702939">
      <w:bodyDiv w:val="1"/>
      <w:marLeft w:val="0"/>
      <w:marRight w:val="0"/>
      <w:marTop w:val="0"/>
      <w:marBottom w:val="0"/>
      <w:divBdr>
        <w:top w:val="none" w:sz="0" w:space="0" w:color="auto"/>
        <w:left w:val="none" w:sz="0" w:space="0" w:color="auto"/>
        <w:bottom w:val="none" w:sz="0" w:space="0" w:color="auto"/>
        <w:right w:val="none" w:sz="0" w:space="0" w:color="auto"/>
      </w:divBdr>
    </w:div>
    <w:div w:id="1772628180">
      <w:bodyDiv w:val="1"/>
      <w:marLeft w:val="0"/>
      <w:marRight w:val="0"/>
      <w:marTop w:val="0"/>
      <w:marBottom w:val="0"/>
      <w:divBdr>
        <w:top w:val="none" w:sz="0" w:space="0" w:color="auto"/>
        <w:left w:val="none" w:sz="0" w:space="0" w:color="auto"/>
        <w:bottom w:val="none" w:sz="0" w:space="0" w:color="auto"/>
        <w:right w:val="none" w:sz="0" w:space="0" w:color="auto"/>
      </w:divBdr>
    </w:div>
    <w:div w:id="1774083733">
      <w:bodyDiv w:val="1"/>
      <w:marLeft w:val="0"/>
      <w:marRight w:val="0"/>
      <w:marTop w:val="0"/>
      <w:marBottom w:val="0"/>
      <w:divBdr>
        <w:top w:val="none" w:sz="0" w:space="0" w:color="auto"/>
        <w:left w:val="none" w:sz="0" w:space="0" w:color="auto"/>
        <w:bottom w:val="none" w:sz="0" w:space="0" w:color="auto"/>
        <w:right w:val="none" w:sz="0" w:space="0" w:color="auto"/>
      </w:divBdr>
    </w:div>
    <w:div w:id="1778789974">
      <w:bodyDiv w:val="1"/>
      <w:marLeft w:val="0"/>
      <w:marRight w:val="0"/>
      <w:marTop w:val="0"/>
      <w:marBottom w:val="0"/>
      <w:divBdr>
        <w:top w:val="none" w:sz="0" w:space="0" w:color="auto"/>
        <w:left w:val="none" w:sz="0" w:space="0" w:color="auto"/>
        <w:bottom w:val="none" w:sz="0" w:space="0" w:color="auto"/>
        <w:right w:val="none" w:sz="0" w:space="0" w:color="auto"/>
      </w:divBdr>
    </w:div>
    <w:div w:id="1784500139">
      <w:bodyDiv w:val="1"/>
      <w:marLeft w:val="0"/>
      <w:marRight w:val="0"/>
      <w:marTop w:val="0"/>
      <w:marBottom w:val="0"/>
      <w:divBdr>
        <w:top w:val="none" w:sz="0" w:space="0" w:color="auto"/>
        <w:left w:val="none" w:sz="0" w:space="0" w:color="auto"/>
        <w:bottom w:val="none" w:sz="0" w:space="0" w:color="auto"/>
        <w:right w:val="none" w:sz="0" w:space="0" w:color="auto"/>
      </w:divBdr>
    </w:div>
    <w:div w:id="1786806260">
      <w:bodyDiv w:val="1"/>
      <w:marLeft w:val="0"/>
      <w:marRight w:val="0"/>
      <w:marTop w:val="0"/>
      <w:marBottom w:val="0"/>
      <w:divBdr>
        <w:top w:val="none" w:sz="0" w:space="0" w:color="auto"/>
        <w:left w:val="none" w:sz="0" w:space="0" w:color="auto"/>
        <w:bottom w:val="none" w:sz="0" w:space="0" w:color="auto"/>
        <w:right w:val="none" w:sz="0" w:space="0" w:color="auto"/>
      </w:divBdr>
    </w:div>
    <w:div w:id="1788961350">
      <w:bodyDiv w:val="1"/>
      <w:marLeft w:val="0"/>
      <w:marRight w:val="0"/>
      <w:marTop w:val="0"/>
      <w:marBottom w:val="0"/>
      <w:divBdr>
        <w:top w:val="none" w:sz="0" w:space="0" w:color="auto"/>
        <w:left w:val="none" w:sz="0" w:space="0" w:color="auto"/>
        <w:bottom w:val="none" w:sz="0" w:space="0" w:color="auto"/>
        <w:right w:val="none" w:sz="0" w:space="0" w:color="auto"/>
      </w:divBdr>
    </w:div>
    <w:div w:id="1802383768">
      <w:bodyDiv w:val="1"/>
      <w:marLeft w:val="0"/>
      <w:marRight w:val="0"/>
      <w:marTop w:val="0"/>
      <w:marBottom w:val="0"/>
      <w:divBdr>
        <w:top w:val="none" w:sz="0" w:space="0" w:color="auto"/>
        <w:left w:val="none" w:sz="0" w:space="0" w:color="auto"/>
        <w:bottom w:val="none" w:sz="0" w:space="0" w:color="auto"/>
        <w:right w:val="none" w:sz="0" w:space="0" w:color="auto"/>
      </w:divBdr>
    </w:div>
    <w:div w:id="1811635386">
      <w:bodyDiv w:val="1"/>
      <w:marLeft w:val="0"/>
      <w:marRight w:val="0"/>
      <w:marTop w:val="0"/>
      <w:marBottom w:val="0"/>
      <w:divBdr>
        <w:top w:val="none" w:sz="0" w:space="0" w:color="auto"/>
        <w:left w:val="none" w:sz="0" w:space="0" w:color="auto"/>
        <w:bottom w:val="none" w:sz="0" w:space="0" w:color="auto"/>
        <w:right w:val="none" w:sz="0" w:space="0" w:color="auto"/>
      </w:divBdr>
    </w:div>
    <w:div w:id="1814298737">
      <w:bodyDiv w:val="1"/>
      <w:marLeft w:val="0"/>
      <w:marRight w:val="0"/>
      <w:marTop w:val="0"/>
      <w:marBottom w:val="0"/>
      <w:divBdr>
        <w:top w:val="none" w:sz="0" w:space="0" w:color="auto"/>
        <w:left w:val="none" w:sz="0" w:space="0" w:color="auto"/>
        <w:bottom w:val="none" w:sz="0" w:space="0" w:color="auto"/>
        <w:right w:val="none" w:sz="0" w:space="0" w:color="auto"/>
      </w:divBdr>
    </w:div>
    <w:div w:id="1817406143">
      <w:bodyDiv w:val="1"/>
      <w:marLeft w:val="0"/>
      <w:marRight w:val="0"/>
      <w:marTop w:val="0"/>
      <w:marBottom w:val="0"/>
      <w:divBdr>
        <w:top w:val="none" w:sz="0" w:space="0" w:color="auto"/>
        <w:left w:val="none" w:sz="0" w:space="0" w:color="auto"/>
        <w:bottom w:val="none" w:sz="0" w:space="0" w:color="auto"/>
        <w:right w:val="none" w:sz="0" w:space="0" w:color="auto"/>
      </w:divBdr>
    </w:div>
    <w:div w:id="1819415523">
      <w:bodyDiv w:val="1"/>
      <w:marLeft w:val="0"/>
      <w:marRight w:val="0"/>
      <w:marTop w:val="0"/>
      <w:marBottom w:val="0"/>
      <w:divBdr>
        <w:top w:val="none" w:sz="0" w:space="0" w:color="auto"/>
        <w:left w:val="none" w:sz="0" w:space="0" w:color="auto"/>
        <w:bottom w:val="none" w:sz="0" w:space="0" w:color="auto"/>
        <w:right w:val="none" w:sz="0" w:space="0" w:color="auto"/>
      </w:divBdr>
    </w:div>
    <w:div w:id="1824423160">
      <w:bodyDiv w:val="1"/>
      <w:marLeft w:val="0"/>
      <w:marRight w:val="0"/>
      <w:marTop w:val="0"/>
      <w:marBottom w:val="0"/>
      <w:divBdr>
        <w:top w:val="none" w:sz="0" w:space="0" w:color="auto"/>
        <w:left w:val="none" w:sz="0" w:space="0" w:color="auto"/>
        <w:bottom w:val="none" w:sz="0" w:space="0" w:color="auto"/>
        <w:right w:val="none" w:sz="0" w:space="0" w:color="auto"/>
      </w:divBdr>
    </w:div>
    <w:div w:id="1830173096">
      <w:bodyDiv w:val="1"/>
      <w:marLeft w:val="0"/>
      <w:marRight w:val="0"/>
      <w:marTop w:val="0"/>
      <w:marBottom w:val="0"/>
      <w:divBdr>
        <w:top w:val="none" w:sz="0" w:space="0" w:color="auto"/>
        <w:left w:val="none" w:sz="0" w:space="0" w:color="auto"/>
        <w:bottom w:val="none" w:sz="0" w:space="0" w:color="auto"/>
        <w:right w:val="none" w:sz="0" w:space="0" w:color="auto"/>
      </w:divBdr>
    </w:div>
    <w:div w:id="1835799595">
      <w:bodyDiv w:val="1"/>
      <w:marLeft w:val="0"/>
      <w:marRight w:val="0"/>
      <w:marTop w:val="0"/>
      <w:marBottom w:val="0"/>
      <w:divBdr>
        <w:top w:val="none" w:sz="0" w:space="0" w:color="auto"/>
        <w:left w:val="none" w:sz="0" w:space="0" w:color="auto"/>
        <w:bottom w:val="none" w:sz="0" w:space="0" w:color="auto"/>
        <w:right w:val="none" w:sz="0" w:space="0" w:color="auto"/>
      </w:divBdr>
    </w:div>
    <w:div w:id="1836220177">
      <w:bodyDiv w:val="1"/>
      <w:marLeft w:val="0"/>
      <w:marRight w:val="0"/>
      <w:marTop w:val="0"/>
      <w:marBottom w:val="0"/>
      <w:divBdr>
        <w:top w:val="none" w:sz="0" w:space="0" w:color="auto"/>
        <w:left w:val="none" w:sz="0" w:space="0" w:color="auto"/>
        <w:bottom w:val="none" w:sz="0" w:space="0" w:color="auto"/>
        <w:right w:val="none" w:sz="0" w:space="0" w:color="auto"/>
      </w:divBdr>
    </w:div>
    <w:div w:id="1837575769">
      <w:bodyDiv w:val="1"/>
      <w:marLeft w:val="0"/>
      <w:marRight w:val="0"/>
      <w:marTop w:val="0"/>
      <w:marBottom w:val="0"/>
      <w:divBdr>
        <w:top w:val="none" w:sz="0" w:space="0" w:color="auto"/>
        <w:left w:val="none" w:sz="0" w:space="0" w:color="auto"/>
        <w:bottom w:val="none" w:sz="0" w:space="0" w:color="auto"/>
        <w:right w:val="none" w:sz="0" w:space="0" w:color="auto"/>
      </w:divBdr>
    </w:div>
    <w:div w:id="1839423411">
      <w:bodyDiv w:val="1"/>
      <w:marLeft w:val="0"/>
      <w:marRight w:val="0"/>
      <w:marTop w:val="0"/>
      <w:marBottom w:val="0"/>
      <w:divBdr>
        <w:top w:val="none" w:sz="0" w:space="0" w:color="auto"/>
        <w:left w:val="none" w:sz="0" w:space="0" w:color="auto"/>
        <w:bottom w:val="none" w:sz="0" w:space="0" w:color="auto"/>
        <w:right w:val="none" w:sz="0" w:space="0" w:color="auto"/>
      </w:divBdr>
    </w:div>
    <w:div w:id="1841695354">
      <w:bodyDiv w:val="1"/>
      <w:marLeft w:val="0"/>
      <w:marRight w:val="0"/>
      <w:marTop w:val="0"/>
      <w:marBottom w:val="0"/>
      <w:divBdr>
        <w:top w:val="none" w:sz="0" w:space="0" w:color="auto"/>
        <w:left w:val="none" w:sz="0" w:space="0" w:color="auto"/>
        <w:bottom w:val="none" w:sz="0" w:space="0" w:color="auto"/>
        <w:right w:val="none" w:sz="0" w:space="0" w:color="auto"/>
      </w:divBdr>
    </w:div>
    <w:div w:id="1844734402">
      <w:bodyDiv w:val="1"/>
      <w:marLeft w:val="0"/>
      <w:marRight w:val="0"/>
      <w:marTop w:val="0"/>
      <w:marBottom w:val="0"/>
      <w:divBdr>
        <w:top w:val="none" w:sz="0" w:space="0" w:color="auto"/>
        <w:left w:val="none" w:sz="0" w:space="0" w:color="auto"/>
        <w:bottom w:val="none" w:sz="0" w:space="0" w:color="auto"/>
        <w:right w:val="none" w:sz="0" w:space="0" w:color="auto"/>
      </w:divBdr>
    </w:div>
    <w:div w:id="1848399535">
      <w:bodyDiv w:val="1"/>
      <w:marLeft w:val="0"/>
      <w:marRight w:val="0"/>
      <w:marTop w:val="0"/>
      <w:marBottom w:val="0"/>
      <w:divBdr>
        <w:top w:val="none" w:sz="0" w:space="0" w:color="auto"/>
        <w:left w:val="none" w:sz="0" w:space="0" w:color="auto"/>
        <w:bottom w:val="none" w:sz="0" w:space="0" w:color="auto"/>
        <w:right w:val="none" w:sz="0" w:space="0" w:color="auto"/>
      </w:divBdr>
    </w:div>
    <w:div w:id="1856848922">
      <w:bodyDiv w:val="1"/>
      <w:marLeft w:val="0"/>
      <w:marRight w:val="0"/>
      <w:marTop w:val="0"/>
      <w:marBottom w:val="0"/>
      <w:divBdr>
        <w:top w:val="none" w:sz="0" w:space="0" w:color="auto"/>
        <w:left w:val="none" w:sz="0" w:space="0" w:color="auto"/>
        <w:bottom w:val="none" w:sz="0" w:space="0" w:color="auto"/>
        <w:right w:val="none" w:sz="0" w:space="0" w:color="auto"/>
      </w:divBdr>
    </w:div>
    <w:div w:id="1860730060">
      <w:bodyDiv w:val="1"/>
      <w:marLeft w:val="0"/>
      <w:marRight w:val="0"/>
      <w:marTop w:val="0"/>
      <w:marBottom w:val="0"/>
      <w:divBdr>
        <w:top w:val="none" w:sz="0" w:space="0" w:color="auto"/>
        <w:left w:val="none" w:sz="0" w:space="0" w:color="auto"/>
        <w:bottom w:val="none" w:sz="0" w:space="0" w:color="auto"/>
        <w:right w:val="none" w:sz="0" w:space="0" w:color="auto"/>
      </w:divBdr>
    </w:div>
    <w:div w:id="1866403131">
      <w:bodyDiv w:val="1"/>
      <w:marLeft w:val="0"/>
      <w:marRight w:val="0"/>
      <w:marTop w:val="0"/>
      <w:marBottom w:val="0"/>
      <w:divBdr>
        <w:top w:val="none" w:sz="0" w:space="0" w:color="auto"/>
        <w:left w:val="none" w:sz="0" w:space="0" w:color="auto"/>
        <w:bottom w:val="none" w:sz="0" w:space="0" w:color="auto"/>
        <w:right w:val="none" w:sz="0" w:space="0" w:color="auto"/>
      </w:divBdr>
    </w:div>
    <w:div w:id="1878665426">
      <w:bodyDiv w:val="1"/>
      <w:marLeft w:val="0"/>
      <w:marRight w:val="0"/>
      <w:marTop w:val="0"/>
      <w:marBottom w:val="0"/>
      <w:divBdr>
        <w:top w:val="none" w:sz="0" w:space="0" w:color="auto"/>
        <w:left w:val="none" w:sz="0" w:space="0" w:color="auto"/>
        <w:bottom w:val="none" w:sz="0" w:space="0" w:color="auto"/>
        <w:right w:val="none" w:sz="0" w:space="0" w:color="auto"/>
      </w:divBdr>
    </w:div>
    <w:div w:id="1882201783">
      <w:bodyDiv w:val="1"/>
      <w:marLeft w:val="0"/>
      <w:marRight w:val="0"/>
      <w:marTop w:val="0"/>
      <w:marBottom w:val="0"/>
      <w:divBdr>
        <w:top w:val="none" w:sz="0" w:space="0" w:color="auto"/>
        <w:left w:val="none" w:sz="0" w:space="0" w:color="auto"/>
        <w:bottom w:val="none" w:sz="0" w:space="0" w:color="auto"/>
        <w:right w:val="none" w:sz="0" w:space="0" w:color="auto"/>
      </w:divBdr>
    </w:div>
    <w:div w:id="1882476880">
      <w:bodyDiv w:val="1"/>
      <w:marLeft w:val="0"/>
      <w:marRight w:val="0"/>
      <w:marTop w:val="0"/>
      <w:marBottom w:val="0"/>
      <w:divBdr>
        <w:top w:val="none" w:sz="0" w:space="0" w:color="auto"/>
        <w:left w:val="none" w:sz="0" w:space="0" w:color="auto"/>
        <w:bottom w:val="none" w:sz="0" w:space="0" w:color="auto"/>
        <w:right w:val="none" w:sz="0" w:space="0" w:color="auto"/>
      </w:divBdr>
    </w:div>
    <w:div w:id="1887330576">
      <w:bodyDiv w:val="1"/>
      <w:marLeft w:val="0"/>
      <w:marRight w:val="0"/>
      <w:marTop w:val="0"/>
      <w:marBottom w:val="0"/>
      <w:divBdr>
        <w:top w:val="none" w:sz="0" w:space="0" w:color="auto"/>
        <w:left w:val="none" w:sz="0" w:space="0" w:color="auto"/>
        <w:bottom w:val="none" w:sz="0" w:space="0" w:color="auto"/>
        <w:right w:val="none" w:sz="0" w:space="0" w:color="auto"/>
      </w:divBdr>
    </w:div>
    <w:div w:id="1899315837">
      <w:bodyDiv w:val="1"/>
      <w:marLeft w:val="0"/>
      <w:marRight w:val="0"/>
      <w:marTop w:val="0"/>
      <w:marBottom w:val="0"/>
      <w:divBdr>
        <w:top w:val="none" w:sz="0" w:space="0" w:color="auto"/>
        <w:left w:val="none" w:sz="0" w:space="0" w:color="auto"/>
        <w:bottom w:val="none" w:sz="0" w:space="0" w:color="auto"/>
        <w:right w:val="none" w:sz="0" w:space="0" w:color="auto"/>
      </w:divBdr>
    </w:div>
    <w:div w:id="1899318921">
      <w:bodyDiv w:val="1"/>
      <w:marLeft w:val="0"/>
      <w:marRight w:val="0"/>
      <w:marTop w:val="0"/>
      <w:marBottom w:val="0"/>
      <w:divBdr>
        <w:top w:val="none" w:sz="0" w:space="0" w:color="auto"/>
        <w:left w:val="none" w:sz="0" w:space="0" w:color="auto"/>
        <w:bottom w:val="none" w:sz="0" w:space="0" w:color="auto"/>
        <w:right w:val="none" w:sz="0" w:space="0" w:color="auto"/>
      </w:divBdr>
    </w:div>
    <w:div w:id="1906910601">
      <w:bodyDiv w:val="1"/>
      <w:marLeft w:val="0"/>
      <w:marRight w:val="0"/>
      <w:marTop w:val="0"/>
      <w:marBottom w:val="0"/>
      <w:divBdr>
        <w:top w:val="none" w:sz="0" w:space="0" w:color="auto"/>
        <w:left w:val="none" w:sz="0" w:space="0" w:color="auto"/>
        <w:bottom w:val="none" w:sz="0" w:space="0" w:color="auto"/>
        <w:right w:val="none" w:sz="0" w:space="0" w:color="auto"/>
      </w:divBdr>
    </w:div>
    <w:div w:id="1907645357">
      <w:bodyDiv w:val="1"/>
      <w:marLeft w:val="0"/>
      <w:marRight w:val="0"/>
      <w:marTop w:val="0"/>
      <w:marBottom w:val="0"/>
      <w:divBdr>
        <w:top w:val="none" w:sz="0" w:space="0" w:color="auto"/>
        <w:left w:val="none" w:sz="0" w:space="0" w:color="auto"/>
        <w:bottom w:val="none" w:sz="0" w:space="0" w:color="auto"/>
        <w:right w:val="none" w:sz="0" w:space="0" w:color="auto"/>
      </w:divBdr>
    </w:div>
    <w:div w:id="1914659699">
      <w:bodyDiv w:val="1"/>
      <w:marLeft w:val="0"/>
      <w:marRight w:val="0"/>
      <w:marTop w:val="0"/>
      <w:marBottom w:val="0"/>
      <w:divBdr>
        <w:top w:val="none" w:sz="0" w:space="0" w:color="auto"/>
        <w:left w:val="none" w:sz="0" w:space="0" w:color="auto"/>
        <w:bottom w:val="none" w:sz="0" w:space="0" w:color="auto"/>
        <w:right w:val="none" w:sz="0" w:space="0" w:color="auto"/>
      </w:divBdr>
    </w:div>
    <w:div w:id="1919946582">
      <w:bodyDiv w:val="1"/>
      <w:marLeft w:val="0"/>
      <w:marRight w:val="0"/>
      <w:marTop w:val="0"/>
      <w:marBottom w:val="0"/>
      <w:divBdr>
        <w:top w:val="none" w:sz="0" w:space="0" w:color="auto"/>
        <w:left w:val="none" w:sz="0" w:space="0" w:color="auto"/>
        <w:bottom w:val="none" w:sz="0" w:space="0" w:color="auto"/>
        <w:right w:val="none" w:sz="0" w:space="0" w:color="auto"/>
      </w:divBdr>
    </w:div>
    <w:div w:id="1934165300">
      <w:bodyDiv w:val="1"/>
      <w:marLeft w:val="0"/>
      <w:marRight w:val="0"/>
      <w:marTop w:val="0"/>
      <w:marBottom w:val="0"/>
      <w:divBdr>
        <w:top w:val="none" w:sz="0" w:space="0" w:color="auto"/>
        <w:left w:val="none" w:sz="0" w:space="0" w:color="auto"/>
        <w:bottom w:val="none" w:sz="0" w:space="0" w:color="auto"/>
        <w:right w:val="none" w:sz="0" w:space="0" w:color="auto"/>
      </w:divBdr>
    </w:div>
    <w:div w:id="1937591492">
      <w:bodyDiv w:val="1"/>
      <w:marLeft w:val="0"/>
      <w:marRight w:val="0"/>
      <w:marTop w:val="0"/>
      <w:marBottom w:val="0"/>
      <w:divBdr>
        <w:top w:val="none" w:sz="0" w:space="0" w:color="auto"/>
        <w:left w:val="none" w:sz="0" w:space="0" w:color="auto"/>
        <w:bottom w:val="none" w:sz="0" w:space="0" w:color="auto"/>
        <w:right w:val="none" w:sz="0" w:space="0" w:color="auto"/>
      </w:divBdr>
    </w:div>
    <w:div w:id="1937669047">
      <w:bodyDiv w:val="1"/>
      <w:marLeft w:val="0"/>
      <w:marRight w:val="0"/>
      <w:marTop w:val="0"/>
      <w:marBottom w:val="0"/>
      <w:divBdr>
        <w:top w:val="none" w:sz="0" w:space="0" w:color="auto"/>
        <w:left w:val="none" w:sz="0" w:space="0" w:color="auto"/>
        <w:bottom w:val="none" w:sz="0" w:space="0" w:color="auto"/>
        <w:right w:val="none" w:sz="0" w:space="0" w:color="auto"/>
      </w:divBdr>
    </w:div>
    <w:div w:id="1938364050">
      <w:bodyDiv w:val="1"/>
      <w:marLeft w:val="0"/>
      <w:marRight w:val="0"/>
      <w:marTop w:val="0"/>
      <w:marBottom w:val="0"/>
      <w:divBdr>
        <w:top w:val="none" w:sz="0" w:space="0" w:color="auto"/>
        <w:left w:val="none" w:sz="0" w:space="0" w:color="auto"/>
        <w:bottom w:val="none" w:sz="0" w:space="0" w:color="auto"/>
        <w:right w:val="none" w:sz="0" w:space="0" w:color="auto"/>
      </w:divBdr>
    </w:div>
    <w:div w:id="1944607173">
      <w:bodyDiv w:val="1"/>
      <w:marLeft w:val="0"/>
      <w:marRight w:val="0"/>
      <w:marTop w:val="0"/>
      <w:marBottom w:val="0"/>
      <w:divBdr>
        <w:top w:val="none" w:sz="0" w:space="0" w:color="auto"/>
        <w:left w:val="none" w:sz="0" w:space="0" w:color="auto"/>
        <w:bottom w:val="none" w:sz="0" w:space="0" w:color="auto"/>
        <w:right w:val="none" w:sz="0" w:space="0" w:color="auto"/>
      </w:divBdr>
    </w:div>
    <w:div w:id="1949196675">
      <w:bodyDiv w:val="1"/>
      <w:marLeft w:val="0"/>
      <w:marRight w:val="0"/>
      <w:marTop w:val="0"/>
      <w:marBottom w:val="0"/>
      <w:divBdr>
        <w:top w:val="none" w:sz="0" w:space="0" w:color="auto"/>
        <w:left w:val="none" w:sz="0" w:space="0" w:color="auto"/>
        <w:bottom w:val="none" w:sz="0" w:space="0" w:color="auto"/>
        <w:right w:val="none" w:sz="0" w:space="0" w:color="auto"/>
      </w:divBdr>
    </w:div>
    <w:div w:id="1951736483">
      <w:bodyDiv w:val="1"/>
      <w:marLeft w:val="0"/>
      <w:marRight w:val="0"/>
      <w:marTop w:val="0"/>
      <w:marBottom w:val="0"/>
      <w:divBdr>
        <w:top w:val="none" w:sz="0" w:space="0" w:color="auto"/>
        <w:left w:val="none" w:sz="0" w:space="0" w:color="auto"/>
        <w:bottom w:val="none" w:sz="0" w:space="0" w:color="auto"/>
        <w:right w:val="none" w:sz="0" w:space="0" w:color="auto"/>
      </w:divBdr>
    </w:div>
    <w:div w:id="1953442072">
      <w:bodyDiv w:val="1"/>
      <w:marLeft w:val="0"/>
      <w:marRight w:val="0"/>
      <w:marTop w:val="0"/>
      <w:marBottom w:val="0"/>
      <w:divBdr>
        <w:top w:val="none" w:sz="0" w:space="0" w:color="auto"/>
        <w:left w:val="none" w:sz="0" w:space="0" w:color="auto"/>
        <w:bottom w:val="none" w:sz="0" w:space="0" w:color="auto"/>
        <w:right w:val="none" w:sz="0" w:space="0" w:color="auto"/>
      </w:divBdr>
    </w:div>
    <w:div w:id="1955670651">
      <w:bodyDiv w:val="1"/>
      <w:marLeft w:val="0"/>
      <w:marRight w:val="0"/>
      <w:marTop w:val="0"/>
      <w:marBottom w:val="0"/>
      <w:divBdr>
        <w:top w:val="none" w:sz="0" w:space="0" w:color="auto"/>
        <w:left w:val="none" w:sz="0" w:space="0" w:color="auto"/>
        <w:bottom w:val="none" w:sz="0" w:space="0" w:color="auto"/>
        <w:right w:val="none" w:sz="0" w:space="0" w:color="auto"/>
      </w:divBdr>
    </w:div>
    <w:div w:id="1974747789">
      <w:bodyDiv w:val="1"/>
      <w:marLeft w:val="0"/>
      <w:marRight w:val="0"/>
      <w:marTop w:val="0"/>
      <w:marBottom w:val="0"/>
      <w:divBdr>
        <w:top w:val="none" w:sz="0" w:space="0" w:color="auto"/>
        <w:left w:val="none" w:sz="0" w:space="0" w:color="auto"/>
        <w:bottom w:val="none" w:sz="0" w:space="0" w:color="auto"/>
        <w:right w:val="none" w:sz="0" w:space="0" w:color="auto"/>
      </w:divBdr>
    </w:div>
    <w:div w:id="1975212238">
      <w:bodyDiv w:val="1"/>
      <w:marLeft w:val="0"/>
      <w:marRight w:val="0"/>
      <w:marTop w:val="0"/>
      <w:marBottom w:val="0"/>
      <w:divBdr>
        <w:top w:val="none" w:sz="0" w:space="0" w:color="auto"/>
        <w:left w:val="none" w:sz="0" w:space="0" w:color="auto"/>
        <w:bottom w:val="none" w:sz="0" w:space="0" w:color="auto"/>
        <w:right w:val="none" w:sz="0" w:space="0" w:color="auto"/>
      </w:divBdr>
    </w:div>
    <w:div w:id="1984650341">
      <w:bodyDiv w:val="1"/>
      <w:marLeft w:val="0"/>
      <w:marRight w:val="0"/>
      <w:marTop w:val="0"/>
      <w:marBottom w:val="0"/>
      <w:divBdr>
        <w:top w:val="none" w:sz="0" w:space="0" w:color="auto"/>
        <w:left w:val="none" w:sz="0" w:space="0" w:color="auto"/>
        <w:bottom w:val="none" w:sz="0" w:space="0" w:color="auto"/>
        <w:right w:val="none" w:sz="0" w:space="0" w:color="auto"/>
      </w:divBdr>
    </w:div>
    <w:div w:id="1987467766">
      <w:bodyDiv w:val="1"/>
      <w:marLeft w:val="0"/>
      <w:marRight w:val="0"/>
      <w:marTop w:val="0"/>
      <w:marBottom w:val="0"/>
      <w:divBdr>
        <w:top w:val="none" w:sz="0" w:space="0" w:color="auto"/>
        <w:left w:val="none" w:sz="0" w:space="0" w:color="auto"/>
        <w:bottom w:val="none" w:sz="0" w:space="0" w:color="auto"/>
        <w:right w:val="none" w:sz="0" w:space="0" w:color="auto"/>
      </w:divBdr>
    </w:div>
    <w:div w:id="1988510387">
      <w:bodyDiv w:val="1"/>
      <w:marLeft w:val="0"/>
      <w:marRight w:val="0"/>
      <w:marTop w:val="0"/>
      <w:marBottom w:val="0"/>
      <w:divBdr>
        <w:top w:val="none" w:sz="0" w:space="0" w:color="auto"/>
        <w:left w:val="none" w:sz="0" w:space="0" w:color="auto"/>
        <w:bottom w:val="none" w:sz="0" w:space="0" w:color="auto"/>
        <w:right w:val="none" w:sz="0" w:space="0" w:color="auto"/>
      </w:divBdr>
    </w:div>
    <w:div w:id="1991590694">
      <w:bodyDiv w:val="1"/>
      <w:marLeft w:val="0"/>
      <w:marRight w:val="0"/>
      <w:marTop w:val="0"/>
      <w:marBottom w:val="0"/>
      <w:divBdr>
        <w:top w:val="none" w:sz="0" w:space="0" w:color="auto"/>
        <w:left w:val="none" w:sz="0" w:space="0" w:color="auto"/>
        <w:bottom w:val="none" w:sz="0" w:space="0" w:color="auto"/>
        <w:right w:val="none" w:sz="0" w:space="0" w:color="auto"/>
      </w:divBdr>
    </w:div>
    <w:div w:id="1996296823">
      <w:bodyDiv w:val="1"/>
      <w:marLeft w:val="0"/>
      <w:marRight w:val="0"/>
      <w:marTop w:val="0"/>
      <w:marBottom w:val="0"/>
      <w:divBdr>
        <w:top w:val="none" w:sz="0" w:space="0" w:color="auto"/>
        <w:left w:val="none" w:sz="0" w:space="0" w:color="auto"/>
        <w:bottom w:val="none" w:sz="0" w:space="0" w:color="auto"/>
        <w:right w:val="none" w:sz="0" w:space="0" w:color="auto"/>
      </w:divBdr>
    </w:div>
    <w:div w:id="2002347621">
      <w:bodyDiv w:val="1"/>
      <w:marLeft w:val="0"/>
      <w:marRight w:val="0"/>
      <w:marTop w:val="0"/>
      <w:marBottom w:val="0"/>
      <w:divBdr>
        <w:top w:val="none" w:sz="0" w:space="0" w:color="auto"/>
        <w:left w:val="none" w:sz="0" w:space="0" w:color="auto"/>
        <w:bottom w:val="none" w:sz="0" w:space="0" w:color="auto"/>
        <w:right w:val="none" w:sz="0" w:space="0" w:color="auto"/>
      </w:divBdr>
    </w:div>
    <w:div w:id="2003461603">
      <w:bodyDiv w:val="1"/>
      <w:marLeft w:val="0"/>
      <w:marRight w:val="0"/>
      <w:marTop w:val="0"/>
      <w:marBottom w:val="0"/>
      <w:divBdr>
        <w:top w:val="none" w:sz="0" w:space="0" w:color="auto"/>
        <w:left w:val="none" w:sz="0" w:space="0" w:color="auto"/>
        <w:bottom w:val="none" w:sz="0" w:space="0" w:color="auto"/>
        <w:right w:val="none" w:sz="0" w:space="0" w:color="auto"/>
      </w:divBdr>
    </w:div>
    <w:div w:id="2023117792">
      <w:bodyDiv w:val="1"/>
      <w:marLeft w:val="0"/>
      <w:marRight w:val="0"/>
      <w:marTop w:val="0"/>
      <w:marBottom w:val="0"/>
      <w:divBdr>
        <w:top w:val="none" w:sz="0" w:space="0" w:color="auto"/>
        <w:left w:val="none" w:sz="0" w:space="0" w:color="auto"/>
        <w:bottom w:val="none" w:sz="0" w:space="0" w:color="auto"/>
        <w:right w:val="none" w:sz="0" w:space="0" w:color="auto"/>
      </w:divBdr>
    </w:div>
    <w:div w:id="2027365866">
      <w:bodyDiv w:val="1"/>
      <w:marLeft w:val="0"/>
      <w:marRight w:val="0"/>
      <w:marTop w:val="0"/>
      <w:marBottom w:val="0"/>
      <w:divBdr>
        <w:top w:val="none" w:sz="0" w:space="0" w:color="auto"/>
        <w:left w:val="none" w:sz="0" w:space="0" w:color="auto"/>
        <w:bottom w:val="none" w:sz="0" w:space="0" w:color="auto"/>
        <w:right w:val="none" w:sz="0" w:space="0" w:color="auto"/>
      </w:divBdr>
    </w:div>
    <w:div w:id="2028630730">
      <w:bodyDiv w:val="1"/>
      <w:marLeft w:val="0"/>
      <w:marRight w:val="0"/>
      <w:marTop w:val="0"/>
      <w:marBottom w:val="0"/>
      <w:divBdr>
        <w:top w:val="none" w:sz="0" w:space="0" w:color="auto"/>
        <w:left w:val="none" w:sz="0" w:space="0" w:color="auto"/>
        <w:bottom w:val="none" w:sz="0" w:space="0" w:color="auto"/>
        <w:right w:val="none" w:sz="0" w:space="0" w:color="auto"/>
      </w:divBdr>
    </w:div>
    <w:div w:id="2030638080">
      <w:bodyDiv w:val="1"/>
      <w:marLeft w:val="0"/>
      <w:marRight w:val="0"/>
      <w:marTop w:val="0"/>
      <w:marBottom w:val="0"/>
      <w:divBdr>
        <w:top w:val="none" w:sz="0" w:space="0" w:color="auto"/>
        <w:left w:val="none" w:sz="0" w:space="0" w:color="auto"/>
        <w:bottom w:val="none" w:sz="0" w:space="0" w:color="auto"/>
        <w:right w:val="none" w:sz="0" w:space="0" w:color="auto"/>
      </w:divBdr>
    </w:div>
    <w:div w:id="2056540235">
      <w:bodyDiv w:val="1"/>
      <w:marLeft w:val="0"/>
      <w:marRight w:val="0"/>
      <w:marTop w:val="0"/>
      <w:marBottom w:val="0"/>
      <w:divBdr>
        <w:top w:val="none" w:sz="0" w:space="0" w:color="auto"/>
        <w:left w:val="none" w:sz="0" w:space="0" w:color="auto"/>
        <w:bottom w:val="none" w:sz="0" w:space="0" w:color="auto"/>
        <w:right w:val="none" w:sz="0" w:space="0" w:color="auto"/>
      </w:divBdr>
    </w:div>
    <w:div w:id="2056927809">
      <w:bodyDiv w:val="1"/>
      <w:marLeft w:val="0"/>
      <w:marRight w:val="0"/>
      <w:marTop w:val="0"/>
      <w:marBottom w:val="0"/>
      <w:divBdr>
        <w:top w:val="none" w:sz="0" w:space="0" w:color="auto"/>
        <w:left w:val="none" w:sz="0" w:space="0" w:color="auto"/>
        <w:bottom w:val="none" w:sz="0" w:space="0" w:color="auto"/>
        <w:right w:val="none" w:sz="0" w:space="0" w:color="auto"/>
      </w:divBdr>
    </w:div>
    <w:div w:id="2061316796">
      <w:bodyDiv w:val="1"/>
      <w:marLeft w:val="0"/>
      <w:marRight w:val="0"/>
      <w:marTop w:val="0"/>
      <w:marBottom w:val="0"/>
      <w:divBdr>
        <w:top w:val="none" w:sz="0" w:space="0" w:color="auto"/>
        <w:left w:val="none" w:sz="0" w:space="0" w:color="auto"/>
        <w:bottom w:val="none" w:sz="0" w:space="0" w:color="auto"/>
        <w:right w:val="none" w:sz="0" w:space="0" w:color="auto"/>
      </w:divBdr>
    </w:div>
    <w:div w:id="2062317521">
      <w:bodyDiv w:val="1"/>
      <w:marLeft w:val="0"/>
      <w:marRight w:val="0"/>
      <w:marTop w:val="0"/>
      <w:marBottom w:val="0"/>
      <w:divBdr>
        <w:top w:val="none" w:sz="0" w:space="0" w:color="auto"/>
        <w:left w:val="none" w:sz="0" w:space="0" w:color="auto"/>
        <w:bottom w:val="none" w:sz="0" w:space="0" w:color="auto"/>
        <w:right w:val="none" w:sz="0" w:space="0" w:color="auto"/>
      </w:divBdr>
    </w:div>
    <w:div w:id="2068067694">
      <w:bodyDiv w:val="1"/>
      <w:marLeft w:val="0"/>
      <w:marRight w:val="0"/>
      <w:marTop w:val="0"/>
      <w:marBottom w:val="0"/>
      <w:divBdr>
        <w:top w:val="none" w:sz="0" w:space="0" w:color="auto"/>
        <w:left w:val="none" w:sz="0" w:space="0" w:color="auto"/>
        <w:bottom w:val="none" w:sz="0" w:space="0" w:color="auto"/>
        <w:right w:val="none" w:sz="0" w:space="0" w:color="auto"/>
      </w:divBdr>
    </w:div>
    <w:div w:id="2075809135">
      <w:bodyDiv w:val="1"/>
      <w:marLeft w:val="0"/>
      <w:marRight w:val="0"/>
      <w:marTop w:val="0"/>
      <w:marBottom w:val="0"/>
      <w:divBdr>
        <w:top w:val="none" w:sz="0" w:space="0" w:color="auto"/>
        <w:left w:val="none" w:sz="0" w:space="0" w:color="auto"/>
        <w:bottom w:val="none" w:sz="0" w:space="0" w:color="auto"/>
        <w:right w:val="none" w:sz="0" w:space="0" w:color="auto"/>
      </w:divBdr>
    </w:div>
    <w:div w:id="2076968712">
      <w:bodyDiv w:val="1"/>
      <w:marLeft w:val="0"/>
      <w:marRight w:val="0"/>
      <w:marTop w:val="0"/>
      <w:marBottom w:val="0"/>
      <w:divBdr>
        <w:top w:val="none" w:sz="0" w:space="0" w:color="auto"/>
        <w:left w:val="none" w:sz="0" w:space="0" w:color="auto"/>
        <w:bottom w:val="none" w:sz="0" w:space="0" w:color="auto"/>
        <w:right w:val="none" w:sz="0" w:space="0" w:color="auto"/>
      </w:divBdr>
    </w:div>
    <w:div w:id="2081709563">
      <w:bodyDiv w:val="1"/>
      <w:marLeft w:val="0"/>
      <w:marRight w:val="0"/>
      <w:marTop w:val="0"/>
      <w:marBottom w:val="0"/>
      <w:divBdr>
        <w:top w:val="none" w:sz="0" w:space="0" w:color="auto"/>
        <w:left w:val="none" w:sz="0" w:space="0" w:color="auto"/>
        <w:bottom w:val="none" w:sz="0" w:space="0" w:color="auto"/>
        <w:right w:val="none" w:sz="0" w:space="0" w:color="auto"/>
      </w:divBdr>
    </w:div>
    <w:div w:id="2087536178">
      <w:bodyDiv w:val="1"/>
      <w:marLeft w:val="0"/>
      <w:marRight w:val="0"/>
      <w:marTop w:val="0"/>
      <w:marBottom w:val="0"/>
      <w:divBdr>
        <w:top w:val="none" w:sz="0" w:space="0" w:color="auto"/>
        <w:left w:val="none" w:sz="0" w:space="0" w:color="auto"/>
        <w:bottom w:val="none" w:sz="0" w:space="0" w:color="auto"/>
        <w:right w:val="none" w:sz="0" w:space="0" w:color="auto"/>
      </w:divBdr>
    </w:div>
    <w:div w:id="2092850247">
      <w:bodyDiv w:val="1"/>
      <w:marLeft w:val="0"/>
      <w:marRight w:val="0"/>
      <w:marTop w:val="0"/>
      <w:marBottom w:val="0"/>
      <w:divBdr>
        <w:top w:val="none" w:sz="0" w:space="0" w:color="auto"/>
        <w:left w:val="none" w:sz="0" w:space="0" w:color="auto"/>
        <w:bottom w:val="none" w:sz="0" w:space="0" w:color="auto"/>
        <w:right w:val="none" w:sz="0" w:space="0" w:color="auto"/>
      </w:divBdr>
    </w:div>
    <w:div w:id="2092893163">
      <w:bodyDiv w:val="1"/>
      <w:marLeft w:val="0"/>
      <w:marRight w:val="0"/>
      <w:marTop w:val="0"/>
      <w:marBottom w:val="0"/>
      <w:divBdr>
        <w:top w:val="none" w:sz="0" w:space="0" w:color="auto"/>
        <w:left w:val="none" w:sz="0" w:space="0" w:color="auto"/>
        <w:bottom w:val="none" w:sz="0" w:space="0" w:color="auto"/>
        <w:right w:val="none" w:sz="0" w:space="0" w:color="auto"/>
      </w:divBdr>
    </w:div>
    <w:div w:id="2094277783">
      <w:bodyDiv w:val="1"/>
      <w:marLeft w:val="0"/>
      <w:marRight w:val="0"/>
      <w:marTop w:val="0"/>
      <w:marBottom w:val="0"/>
      <w:divBdr>
        <w:top w:val="none" w:sz="0" w:space="0" w:color="auto"/>
        <w:left w:val="none" w:sz="0" w:space="0" w:color="auto"/>
        <w:bottom w:val="none" w:sz="0" w:space="0" w:color="auto"/>
        <w:right w:val="none" w:sz="0" w:space="0" w:color="auto"/>
      </w:divBdr>
    </w:div>
    <w:div w:id="2107186556">
      <w:bodyDiv w:val="1"/>
      <w:marLeft w:val="0"/>
      <w:marRight w:val="0"/>
      <w:marTop w:val="0"/>
      <w:marBottom w:val="0"/>
      <w:divBdr>
        <w:top w:val="none" w:sz="0" w:space="0" w:color="auto"/>
        <w:left w:val="none" w:sz="0" w:space="0" w:color="auto"/>
        <w:bottom w:val="none" w:sz="0" w:space="0" w:color="auto"/>
        <w:right w:val="none" w:sz="0" w:space="0" w:color="auto"/>
      </w:divBdr>
    </w:div>
    <w:div w:id="2108845938">
      <w:bodyDiv w:val="1"/>
      <w:marLeft w:val="0"/>
      <w:marRight w:val="0"/>
      <w:marTop w:val="0"/>
      <w:marBottom w:val="0"/>
      <w:divBdr>
        <w:top w:val="none" w:sz="0" w:space="0" w:color="auto"/>
        <w:left w:val="none" w:sz="0" w:space="0" w:color="auto"/>
        <w:bottom w:val="none" w:sz="0" w:space="0" w:color="auto"/>
        <w:right w:val="none" w:sz="0" w:space="0" w:color="auto"/>
      </w:divBdr>
    </w:div>
    <w:div w:id="2110739690">
      <w:bodyDiv w:val="1"/>
      <w:marLeft w:val="0"/>
      <w:marRight w:val="0"/>
      <w:marTop w:val="0"/>
      <w:marBottom w:val="0"/>
      <w:divBdr>
        <w:top w:val="none" w:sz="0" w:space="0" w:color="auto"/>
        <w:left w:val="none" w:sz="0" w:space="0" w:color="auto"/>
        <w:bottom w:val="none" w:sz="0" w:space="0" w:color="auto"/>
        <w:right w:val="none" w:sz="0" w:space="0" w:color="auto"/>
      </w:divBdr>
    </w:div>
    <w:div w:id="2112040609">
      <w:bodyDiv w:val="1"/>
      <w:marLeft w:val="0"/>
      <w:marRight w:val="0"/>
      <w:marTop w:val="0"/>
      <w:marBottom w:val="0"/>
      <w:divBdr>
        <w:top w:val="none" w:sz="0" w:space="0" w:color="auto"/>
        <w:left w:val="none" w:sz="0" w:space="0" w:color="auto"/>
        <w:bottom w:val="none" w:sz="0" w:space="0" w:color="auto"/>
        <w:right w:val="none" w:sz="0" w:space="0" w:color="auto"/>
      </w:divBdr>
    </w:div>
    <w:div w:id="2117208953">
      <w:bodyDiv w:val="1"/>
      <w:marLeft w:val="0"/>
      <w:marRight w:val="0"/>
      <w:marTop w:val="0"/>
      <w:marBottom w:val="0"/>
      <w:divBdr>
        <w:top w:val="none" w:sz="0" w:space="0" w:color="auto"/>
        <w:left w:val="none" w:sz="0" w:space="0" w:color="auto"/>
        <w:bottom w:val="none" w:sz="0" w:space="0" w:color="auto"/>
        <w:right w:val="none" w:sz="0" w:space="0" w:color="auto"/>
      </w:divBdr>
    </w:div>
    <w:div w:id="2118206958">
      <w:bodyDiv w:val="1"/>
      <w:marLeft w:val="0"/>
      <w:marRight w:val="0"/>
      <w:marTop w:val="0"/>
      <w:marBottom w:val="0"/>
      <w:divBdr>
        <w:top w:val="none" w:sz="0" w:space="0" w:color="auto"/>
        <w:left w:val="none" w:sz="0" w:space="0" w:color="auto"/>
        <w:bottom w:val="none" w:sz="0" w:space="0" w:color="auto"/>
        <w:right w:val="none" w:sz="0" w:space="0" w:color="auto"/>
      </w:divBdr>
    </w:div>
    <w:div w:id="2122532413">
      <w:bodyDiv w:val="1"/>
      <w:marLeft w:val="0"/>
      <w:marRight w:val="0"/>
      <w:marTop w:val="0"/>
      <w:marBottom w:val="0"/>
      <w:divBdr>
        <w:top w:val="none" w:sz="0" w:space="0" w:color="auto"/>
        <w:left w:val="none" w:sz="0" w:space="0" w:color="auto"/>
        <w:bottom w:val="none" w:sz="0" w:space="0" w:color="auto"/>
        <w:right w:val="none" w:sz="0" w:space="0" w:color="auto"/>
      </w:divBdr>
    </w:div>
    <w:div w:id="2130121582">
      <w:bodyDiv w:val="1"/>
      <w:marLeft w:val="0"/>
      <w:marRight w:val="0"/>
      <w:marTop w:val="0"/>
      <w:marBottom w:val="0"/>
      <w:divBdr>
        <w:top w:val="none" w:sz="0" w:space="0" w:color="auto"/>
        <w:left w:val="none" w:sz="0" w:space="0" w:color="auto"/>
        <w:bottom w:val="none" w:sz="0" w:space="0" w:color="auto"/>
        <w:right w:val="none" w:sz="0" w:space="0" w:color="auto"/>
      </w:divBdr>
    </w:div>
    <w:div w:id="2132480421">
      <w:bodyDiv w:val="1"/>
      <w:marLeft w:val="0"/>
      <w:marRight w:val="0"/>
      <w:marTop w:val="0"/>
      <w:marBottom w:val="0"/>
      <w:divBdr>
        <w:top w:val="none" w:sz="0" w:space="0" w:color="auto"/>
        <w:left w:val="none" w:sz="0" w:space="0" w:color="auto"/>
        <w:bottom w:val="none" w:sz="0" w:space="0" w:color="auto"/>
        <w:right w:val="none" w:sz="0" w:space="0" w:color="auto"/>
      </w:divBdr>
    </w:div>
    <w:div w:id="2146580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Wol10</b:Tag>
    <b:SourceType>DocumentFromInternetSite</b:SourceType>
    <b:Guid>{279D5D37-98A3-44D6-AF97-B252F9D6C3CD}</b:Guid>
    <b:Title>Cornell University. arXiv: Theory of Electromagnetic Fields</b:Title>
    <b:Year>2010</b:Year>
    <b:Author>
      <b:Author>
        <b:NameList>
          <b:Person>
            <b:Last>Wolski</b:Last>
            <b:First>A.</b:First>
          </b:Person>
        </b:NameList>
      </b:Author>
    </b:Author>
    <b:Month>June</b:Month>
    <b:YearAccessed>2025</b:YearAccessed>
    <b:MonthAccessed>March</b:MonthAccessed>
    <b:DayAccessed>10</b:DayAccessed>
    <b:URL>https://arxiv.org/abs/1111.4354</b:URL>
    <b:RefOrder>1</b:RefOrder>
  </b:Source>
  <b:Source>
    <b:Tag>WCC21</b:Tag>
    <b:SourceType>DocumentFromInternetSite</b:SourceType>
    <b:Guid>{7CD09109-5282-481F-8BF1-C3161BCB45D7}</b:Guid>
    <b:Author>
      <b:Author>
        <b:NameList>
          <b:Person>
            <b:Last>Chew</b:Last>
            <b:First>W.</b:First>
            <b:Middle>C.</b:Middle>
          </b:Person>
        </b:NameList>
      </b:Author>
    </b:Author>
    <b:Title>Cornell University. arXiv: Lectures on theory of microwave and optical waveguides</b:Title>
    <b:Year>2021</b:Year>
    <b:Month>July</b:Month>
    <b:Day>29</b:Day>
    <b:YearAccessed>2025</b:YearAccessed>
    <b:MonthAccessed>03</b:MonthAccessed>
    <b:DayAccessed>07</b:DayAccessed>
    <b:URL>https://arxiv.org/abs/2107.09672</b:URL>
    <b:RefOrder>2</b:RefOrder>
  </b:Source>
  <b:Source>
    <b:Tag>REC91</b:Tag>
    <b:SourceType>Book</b:SourceType>
    <b:Guid>{2B4145E2-8C8D-4291-914F-4A97F98C5201}</b:Guid>
    <b:Title>Field Theory of Guided Waves 2nd Ed</b:Title>
    <b:Year>1991</b:Year>
    <b:Author>
      <b:Author>
        <b:NameList>
          <b:Person>
            <b:Last>Colin</b:Last>
            <b:First>R.</b:First>
            <b:Middle>E.</b:Middle>
          </b:Person>
        </b:NameList>
      </b:Author>
    </b:Author>
    <b:City>Hoboken</b:City>
    <b:Publisher>Wiley-IEEE Press</b:Publisher>
    <b:RefOrder>3</b:RefOrder>
  </b:Source>
  <b:Source>
    <b:Tag>NMa51</b:Tag>
    <b:SourceType>Book</b:SourceType>
    <b:Guid>{5F1FD7CB-44E8-4A82-AC5B-E63C0906F33F}</b:Guid>
    <b:Author>
      <b:Author>
        <b:NameList>
          <b:Person>
            <b:Last>Marcuvitz</b:Last>
            <b:First>N.</b:First>
          </b:Person>
        </b:NameList>
      </b:Author>
    </b:Author>
    <b:Title>Waveguide Handbook</b:Title>
    <b:Year>1951</b:Year>
    <b:City>New York</b:City>
    <b:Publisher>McGraw-Hill</b:Publisher>
    <b:RefOrder>4</b:RefOrder>
  </b:Source>
  <b:Source>
    <b:Tag>ATa05</b:Tag>
    <b:SourceType>Book</b:SourceType>
    <b:Guid>{F885C801-A5FE-4AC4-B052-EE5BE4822CE5}</b:Guid>
    <b:Author>
      <b:Author>
        <b:NameList>
          <b:Person>
            <b:Last>Taflove</b:Last>
            <b:First>A.</b:First>
          </b:Person>
          <b:Person>
            <b:Last>Hagness</b:Last>
            <b:First>S.</b:First>
            <b:Middle>C.</b:Middle>
          </b:Person>
        </b:NameList>
      </b:Author>
    </b:Author>
    <b:Title> Computational Electrodynamics: The Finite-Difference Time-Domain Method, 3rd ed</b:Title>
    <b:Year>2005</b:Year>
    <b:City>Boston</b:City>
    <b:Publisher>Artech House</b:Publisher>
    <b:RefOrder>5</b:RefOrder>
  </b:Source>
  <b:Source>
    <b:Tag>Yag14</b:Tag>
    <b:SourceType>JournalArticle</b:SourceType>
    <b:Guid>{EA187DE3-2353-4723-B341-DDECAABAEF47}</b:Guid>
    <b:Author>
      <b:Author>
        <b:NameList>
          <b:Person>
            <b:Last>Yaghjian</b:Last>
            <b:First>A.</b:First>
            <b:Middle>D.</b:Middle>
          </b:Person>
        </b:NameList>
      </b:Author>
    </b:Author>
    <b:Title>Reflections on Maxwell's Treatise</b:Title>
    <b:Year>2014</b:Year>
    <b:JournalName>Progress in Electromagnetics Research</b:JournalName>
    <b:Pages>217–234</b:Pages>
    <b:Volume>149</b:Volume>
    <b:Issue>1</b:Issue>
    <b:RefOrder>6</b:RefOrder>
  </b:Source>
  <b:Source>
    <b:Tag>Men10</b:Tag>
    <b:SourceType>JournalArticle</b:SourceType>
    <b:Guid>{B3FA3132-A21D-4D64-8148-F3AC6764144D}</b:Guid>
    <b:Author>
      <b:Author>
        <b:NameList>
          <b:Person>
            <b:Last>Mendoza</b:Last>
            <b:First>M.</b:First>
          </b:Person>
          <b:Person>
            <b:Last>Muñoz</b:Last>
            <b:First>J.</b:First>
            <b:Middle>D.</b:Middle>
          </b:Person>
        </b:NameList>
      </b:Author>
    </b:Author>
    <b:Title>Three Dimensional Lattice-Boltzmann Model for Electrodynamics</b:Title>
    <b:JournalName>Physical Review E—Statistical, Nonlinear, and Soft Matter Physics</b:JournalName>
    <b:Year>2010</b:Year>
    <b:Pages>1-13</b:Pages>
    <b:Volume>82</b:Volume>
    <b:Issue>5</b:Issue>
    <b:RefOrder>7</b:RefOrder>
  </b:Source>
  <b:Source>
    <b:Tag>Wal06</b:Tag>
    <b:SourceType>DocumentFromInternetSite</b:SourceType>
    <b:Guid>{E7849065-37FF-4145-995C-1033E5327CEC}</b:Guid>
    <b:Author>
      <b:Author>
        <b:NameList>
          <b:Person>
            <b:Last>Walker</b:Last>
            <b:First>W.</b:First>
            <b:Middle>D.</b:Middle>
          </b:Person>
        </b:NameList>
      </b:Author>
    </b:Author>
    <b:Title>Cornell University. arXiv: Superluminal Electromagnetic and Gravitational Fields Generated in the Nearfield of Dipole Sources</b:Title>
    <b:Year>2006</b:Year>
    <b:Month>March</b:Month>
    <b:Day>26</b:Day>
    <b:YearAccessed>2025</b:YearAccessed>
    <b:MonthAccessed>March</b:MonthAccessed>
    <b:DayAccessed>13</b:DayAccessed>
    <b:URL>https://arxiv.org/abs/physics/0603240</b:URL>
    <b:RefOrder>8</b:RefOrder>
  </b:Source>
  <b:Source>
    <b:Tag>REC85</b:Tag>
    <b:SourceType>Book</b:SourceType>
    <b:Guid>{EC2B1447-A3ED-4FAD-93BB-7B658D2CBDDB}</b:Guid>
    <b:Title>Antennas and Radiowave Propagation</b:Title>
    <b:Year>1985.</b:Year>
    <b:Author>
      <b:Author>
        <b:NameList>
          <b:Person>
            <b:Last>Collin</b:Last>
            <b:First>R.</b:First>
            <b:Middle>E.</b:Middle>
          </b:Person>
        </b:NameList>
      </b:Author>
    </b:Author>
    <b:City>New York</b:City>
    <b:Publisher>McGraw-Hill</b:Publisher>
    <b:RefOrder>9</b:RefOrder>
  </b:Source>
  <b:Source>
    <b:Tag>LBF03</b:Tag>
    <b:SourceType>Book</b:SourceType>
    <b:Guid>{89ACB133-9E91-4930-86F1-449B237E4498}</b:Guid>
    <b:Author>
      <b:Author>
        <b:NameList>
          <b:Person>
            <b:Last>Felsen</b:Last>
            <b:First>L.</b:First>
            <b:Middle>B.</b:Middle>
          </b:Person>
          <b:Person>
            <b:Last>Marcuvitz</b:Last>
            <b:First>N.</b:First>
          </b:Person>
        </b:NameList>
      </b:Author>
    </b:Author>
    <b:Title>Radiation and Scattering of Waves</b:Title>
    <b:Year>2003</b:Year>
    <b:City>Hoboken</b:City>
    <b:Publisher>Wiley-IEEE Press</b:Publisher>
    <b:RefOrder>10</b:RefOrder>
  </b:Source>
  <b:Source>
    <b:Tag>ADY80</b:Tag>
    <b:SourceType>ConferenceProceedings</b:SourceType>
    <b:Guid>{6C704086-5F21-426F-AAAE-D56F84E580E3}</b:Guid>
    <b:Title>Electric dyadic Green's functions in the source region</b:Title>
    <b:Year>1980</b:Year>
    <b:Author>
      <b:Author>
        <b:NameList>
          <b:Person>
            <b:Last>Yaghjian</b:Last>
            <b:First>A.</b:First>
            <b:Middle>D.</b:Middle>
          </b:Person>
        </b:NameList>
      </b:Author>
    </b:Author>
    <b:ConferenceName>Proceedings of the IEEE, vol. 68, no. 2, pp. 248–263</b:ConferenceName>
    <b:RefOrder>11</b:RefOrder>
  </b:Source>
  <b:Source>
    <b:Tag>REC11</b:Tag>
    <b:SourceType>Book</b:SourceType>
    <b:Guid>{9F7DA17A-DB3C-44BD-AD15-164625475CF7}</b:Guid>
    <b:Title>Small Antenna Handbook</b:Title>
    <b:Year>2011</b:Year>
    <b:City>Hoboken</b:City>
    <b:Author>
      <b:Author>
        <b:NameList>
          <b:Person>
            <b:Last>Collin</b:Last>
            <b:First>R.</b:First>
            <b:Middle>E.</b:Middle>
          </b:Person>
          <b:Person>
            <b:Last>Hansen</b:Last>
            <b:First>R.</b:First>
            <b:Middle>C.</b:Middle>
          </b:Person>
        </b:NameList>
      </b:Author>
    </b:Author>
    <b:Publisher>Wiley-IEEE Press</b:Publisher>
    <b:RefOrder>12</b:RefOrder>
  </b:Source>
  <b:Source>
    <b:Tag>ATa80</b:Tag>
    <b:SourceType>JournalArticle</b:SourceType>
    <b:Guid>{2BD951A6-9243-4DAF-8144-1E0E081A8E45}</b:Guid>
    <b:Title>Application of the finite-difference time-domain method to sinusoidal steady-state electromagnetic penetration problems</b:Title>
    <b:Year>1980</b:Year>
    <b:Author>
      <b:Author>
        <b:NameList>
          <b:Person>
            <b:Last>Taflove</b:Last>
            <b:First>A.</b:First>
          </b:Person>
        </b:NameList>
      </b:Author>
    </b:Author>
    <b:JournalName>IEEE Transactions on Electromagnetic Compatibility</b:JournalName>
    <b:Pages>191-202</b:Pages>
    <b:Volume>22</b:Volume>
    <b:Issue>3</b:Issue>
    <b:RefOrder>13</b:RefOrder>
  </b:Source>
  <b:Source>
    <b:Tag>MSt20</b:Tag>
    <b:SourceType>Book</b:SourceType>
    <b:Guid>{A3AC61A5-EB5F-4C89-B1CF-95F41E10944D}</b:Guid>
    <b:Title>Time-Domain Electromagnetic Reciprocity in Antenna Modeling</b:Title>
    <b:Year>2020</b:Year>
    <b:Author>
      <b:Author>
        <b:NameList>
          <b:Person>
            <b:Last>Stumpf</b:Last>
            <b:First>M.</b:First>
          </b:Person>
        </b:NameList>
      </b:Author>
    </b:Author>
    <b:City>Hoboken</b:City>
    <b:Publisher>IEEE Press–Wiley</b:Publisher>
    <b:RefOrder>14</b:RefOrder>
  </b:Source>
  <b:Source>
    <b:Tag>RFH61</b:Tag>
    <b:SourceType>Book</b:SourceType>
    <b:Guid>{B9EA3456-0FBF-4782-AF5D-50B98514CD90}</b:Guid>
    <b:Author>
      <b:Author>
        <b:NameList>
          <b:Person>
            <b:Last>Harrington</b:Last>
            <b:First>R.</b:First>
            <b:Middle>F.</b:Middle>
          </b:Person>
        </b:NameList>
      </b:Author>
    </b:Author>
    <b:Title>Time-Harmonic Electromagnetic Fields</b:Title>
    <b:Year>1961</b:Year>
    <b:City>New York</b:City>
    <b:Publisher>McGraw-Hill</b:Publisher>
    <b:RefOrder>15</b:RefOrder>
  </b:Source>
  <b:Source>
    <b:Tag>DMP11</b:Tag>
    <b:SourceType>Book</b:SourceType>
    <b:Guid>{065DA400-9268-42A0-B9BF-124CEF9A9A3F}</b:Guid>
    <b:Author>
      <b:Author>
        <b:NameList>
          <b:Person>
            <b:Last>Pozar</b:Last>
            <b:First>D.</b:First>
            <b:Middle>M.</b:Middle>
          </b:Person>
        </b:NameList>
      </b:Author>
    </b:Author>
    <b:Title>Microwave Engineering, 4th Ed</b:Title>
    <b:Year>2011</b:Year>
    <b:City>Hoboken</b:City>
    <b:Publisher>2011</b:Publisher>
    <b:RefOrder>16</b:RefOrder>
  </b:Source>
  <b:Source>
    <b:Tag>REC00</b:Tag>
    <b:SourceType>Book</b:SourceType>
    <b:Guid>{72106F23-F4C4-4893-84F2-D8D02381A00E}</b:Guid>
    <b:Author>
      <b:Author>
        <b:NameList>
          <b:Person>
            <b:Last>Colin</b:Last>
            <b:First>R.</b:First>
            <b:Middle>E.</b:Middle>
          </b:Person>
        </b:NameList>
      </b:Author>
    </b:Author>
    <b:Title>Foundations of Microwave Engineering</b:Title>
    <b:Year>2000</b:Year>
    <b:City>New York</b:City>
    <b:Publisher>Wiley-IEEE</b:Publisher>
    <b:RefOrder>17</b:RefOrder>
  </b:Source>
  <b:Source>
    <b:Tag>DKC89</b:Tag>
    <b:SourceType>Book</b:SourceType>
    <b:Guid>{3257635D-2A5E-4B79-99BD-6AB29EC54529}</b:Guid>
    <b:Author>
      <b:Author>
        <b:NameList>
          <b:Person>
            <b:Last>Cheng</b:Last>
            <b:First>D.</b:First>
            <b:Middle>K.</b:Middle>
          </b:Person>
        </b:NameList>
      </b:Author>
    </b:Author>
    <b:Title>Field and Wave Electromagnetics, 2nd Ed</b:Title>
    <b:Year>1989</b:Year>
    <b:City>Reading</b:City>
    <b:Publisher>Addison-Wesley</b:Publisher>
    <b:RefOrder>18</b:RefOrder>
  </b:Source>
  <b:Source>
    <b:Tag>RLu00</b:Tag>
    <b:SourceType>Book</b:SourceType>
    <b:Guid>{7AE7B6F5-FEB9-4A2B-A44A-88FC61F101B4}</b:Guid>
    <b:Author>
      <b:Author>
        <b:NameList>
          <b:Person>
            <b:Last>Ludwig</b:Last>
            <b:First>R.</b:First>
          </b:Person>
          <b:Person>
            <b:Last>Bretchko</b:Last>
            <b:First>P.</b:First>
          </b:Person>
        </b:NameList>
      </b:Author>
    </b:Author>
    <b:Title>RF Circuit Design: Theory and Applications, 2nd Ed</b:Title>
    <b:Year>200</b:Year>
    <b:City>Upper Saddle River</b:City>
    <b:Publisher>Prentice Hall</b:Publisher>
    <b:RefOrder>19</b:RefOrder>
  </b:Source>
  <b:Source>
    <b:Tag>CAB16</b:Tag>
    <b:SourceType>Book</b:SourceType>
    <b:Guid>{5B870901-0B29-4E84-AFF2-9FE90075EA06}</b:Guid>
    <b:Author>
      <b:Author>
        <b:NameList>
          <b:Person>
            <b:Last>Balanis</b:Last>
            <b:First>C.</b:First>
            <b:Middle>A.</b:Middle>
          </b:Person>
        </b:NameList>
      </b:Author>
    </b:Author>
    <b:Title>Antenna Theory: Analysis and Design; 4th Ed</b:Title>
    <b:Year>2016</b:Year>
    <b:City>Hoboken</b:City>
    <b:Publisher>Wiley</b:Publisher>
    <b:RefOrder>20</b:RefOrder>
  </b:Source>
  <b:Source>
    <b:Tag>DMP89</b:Tag>
    <b:SourceType>JournalArticle</b:SourceType>
    <b:Guid>{7F35DC0D-7F69-43AC-9C5C-420F7DFA8F0F}</b:Guid>
    <b:Title>Considerations for Milimeter Wave Printed Antennas </b:Title>
    <b:Year>1989</b:Year>
    <b:Author>
      <b:Author>
        <b:NameList>
          <b:Person>
            <b:Last>Pozar</b:Last>
            <b:First>D.</b:First>
            <b:Middle>M.</b:Middle>
          </b:Person>
        </b:NameList>
      </b:Author>
    </b:Author>
    <b:JournalName>IEEE Trans Antennas</b:JournalName>
    <b:Pages>740-747</b:Pages>
    <b:Volume>31</b:Volume>
    <b:Issue>5</b:Issue>
    <b:RefOrder>21</b:RefOrder>
  </b:Source>
  <b:Source>
    <b:Tag>ARD82</b:Tag>
    <b:SourceType>JournalArticle</b:SourceType>
    <b:Guid>{DF5DE119-14CD-4542-BB3A-78B6503DA228}</b:Guid>
    <b:Author>
      <b:Author>
        <b:NameList>
          <b:Person>
            <b:Last>Djordjevic</b:Last>
            <b:First>A.</b:First>
            <b:Middle>R.</b:Middle>
          </b:Person>
          <b:Person>
            <b:Last>Sarkar</b:Last>
            <b:First>T.</b:First>
            <b:Middle>K.</b:Middle>
          </b:Person>
        </b:NameList>
      </b:Author>
    </b:Author>
    <b:Title>Analysis of Arbitrary Shaped Ware Antennas</b:Title>
    <b:JournalName>IEEE Transmitters Antennas Propagation</b:JournalName>
    <b:Year>1982</b:Year>
    <b:Pages>1051-1057</b:Pages>
    <b:Volume>30</b:Volume>
    <b:Issue>5</b:Issue>
    <b:RefOrder>22</b:RefOrder>
  </b:Source>
  <b:Source>
    <b:Tag>HAW77</b:Tag>
    <b:SourceType>JournalArticle</b:SourceType>
    <b:Guid>{CEE1D239-FAC6-4725-BDF3-08171D39D3D0}</b:Guid>
    <b:Author>
      <b:Author>
        <b:NameList>
          <b:Person>
            <b:Last>Wheeler</b:Last>
            <b:First>H.</b:First>
            <b:Middle>A.</b:Middle>
          </b:Person>
        </b:NameList>
      </b:Author>
    </b:Author>
    <b:Title>Transmission - Line properties of a strip on a dielectric sheed on a plane</b:Title>
    <b:JournalName>IEEE Transmission Microwave Theroy Technology</b:JournalName>
    <b:Year>1977</b:Year>
    <b:Pages>631 - 647</b:Pages>
    <b:Volume>25</b:Volume>
    <b:Issue>8</b:Issue>
    <b:RefOrder>23</b:RefOrder>
  </b:Source>
  <b:Source>
    <b:Tag>Kra02</b:Tag>
    <b:SourceType>Book</b:SourceType>
    <b:Guid>{347105EA-C3C6-46DE-AFA2-C2B007C650B6}</b:Guid>
    <b:Author>
      <b:Author>
        <b:NameList>
          <b:Person>
            <b:Last>Kraus</b:Last>
            <b:First>J.</b:First>
            <b:Middle>D.</b:Middle>
          </b:Person>
          <b:Person>
            <b:Last>Marhefka</b:Last>
            <b:First>R.</b:First>
            <b:Middle>J.</b:Middle>
          </b:Person>
        </b:NameList>
      </b:Author>
    </b:Author>
    <b:Title>Antennas: for all applications</b:Title>
    <b:Year>2002</b:Year>
    <b:City>Boston</b:City>
    <b:Publisher>McGraw-Hill</b:Publisher>
    <b:RefOrder>24</b:RefOrder>
  </b:Source>
  <b:Source>
    <b:Tag>KFu01</b:Tag>
    <b:SourceType>Book</b:SourceType>
    <b:Guid>{923CB185-2928-493A-A8F4-4D413E547A86}</b:Guid>
    <b:Author>
      <b:Author>
        <b:NameList>
          <b:Person>
            <b:Last>Fujimoto</b:Last>
            <b:First>K.</b:First>
          </b:Person>
          <b:Person>
            <b:Last>James</b:Last>
            <b:First>J.</b:First>
            <b:Middle>R.</b:Middle>
          </b:Person>
        </b:NameList>
      </b:Author>
    </b:Author>
    <b:Title>Mobile Antenna Systems Handbook</b:Title>
    <b:Year>2001</b:Year>
    <b:City>Boston</b:City>
    <b:Publisher>Artech House </b:Publisher>
    <b:RefOrder>25</b:RefOrder>
  </b:Source>
</b:Sources>
</file>

<file path=customXml/itemProps1.xml><?xml version="1.0" encoding="utf-8"?>
<ds:datastoreItem xmlns:ds="http://schemas.openxmlformats.org/officeDocument/2006/customXml" ds:itemID="{2E3C0275-63C6-406C-ABDB-2BB67037B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8773</TotalTime>
  <Pages>20</Pages>
  <Words>4838</Words>
  <Characters>27581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McAgnus</dc:creator>
  <cp:keywords/>
  <dc:description/>
  <cp:lastModifiedBy>Stephen McAngus (2113123)</cp:lastModifiedBy>
  <cp:revision>13</cp:revision>
  <dcterms:created xsi:type="dcterms:W3CDTF">2025-04-16T21:47:00Z</dcterms:created>
  <dcterms:modified xsi:type="dcterms:W3CDTF">2025-04-24T20:24:00Z</dcterms:modified>
</cp:coreProperties>
</file>