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FD0B2" w14:textId="10993043" w:rsidR="000C5231" w:rsidRPr="000C5231" w:rsidRDefault="000C5231" w:rsidP="000C5231">
      <w:pPr>
        <w:shd w:val="clear" w:color="auto" w:fill="FFFFFF"/>
        <w:spacing w:before="100" w:beforeAutospacing="1" w:after="100" w:afterAutospacing="1" w:line="240" w:lineRule="auto"/>
        <w:jc w:val="center"/>
        <w:rPr>
          <w:u w:val="single"/>
        </w:rPr>
      </w:pPr>
      <w:r w:rsidRPr="000C5231">
        <w:rPr>
          <w:u w:val="single"/>
        </w:rPr>
        <w:t>Assessment Essay</w:t>
      </w:r>
      <w:r w:rsidR="00725E96">
        <w:rPr>
          <w:u w:val="single"/>
        </w:rPr>
        <w:t xml:space="preserve"> One</w:t>
      </w:r>
    </w:p>
    <w:p w14:paraId="1F3A7FA1" w14:textId="76EEE108" w:rsidR="000C5231" w:rsidRDefault="000C5231" w:rsidP="000C5231">
      <w:pPr>
        <w:rPr>
          <w:lang w:eastAsia="en-GB"/>
        </w:rPr>
      </w:pPr>
      <w:r>
        <w:rPr>
          <w:lang w:eastAsia="en-GB"/>
        </w:rPr>
        <w:t xml:space="preserve">Q) </w:t>
      </w:r>
      <w:r w:rsidRPr="000C5231">
        <w:rPr>
          <w:lang w:eastAsia="en-GB"/>
        </w:rPr>
        <w:t xml:space="preserve">Can </w:t>
      </w:r>
      <w:r w:rsidR="00346804">
        <w:rPr>
          <w:lang w:eastAsia="en-GB"/>
        </w:rPr>
        <w:t>V</w:t>
      </w:r>
      <w:r w:rsidRPr="000C5231">
        <w:rPr>
          <w:lang w:eastAsia="en-GB"/>
        </w:rPr>
        <w:t xml:space="preserve">irtue </w:t>
      </w:r>
      <w:r w:rsidR="00346804">
        <w:rPr>
          <w:lang w:eastAsia="en-GB"/>
        </w:rPr>
        <w:t>E</w:t>
      </w:r>
      <w:r w:rsidRPr="000C5231">
        <w:rPr>
          <w:lang w:eastAsia="en-GB"/>
        </w:rPr>
        <w:t>thics provide us with guidance on how to act?</w:t>
      </w:r>
    </w:p>
    <w:p w14:paraId="47E49F91" w14:textId="28CA5E09" w:rsidR="000C5231" w:rsidRDefault="000C5231" w:rsidP="000C5231">
      <w:pPr>
        <w:rPr>
          <w:lang w:eastAsia="en-GB"/>
        </w:rPr>
      </w:pPr>
    </w:p>
    <w:p w14:paraId="16A79EC4" w14:textId="6EDACD3B" w:rsidR="00EA573E" w:rsidRDefault="00492C46">
      <w:pPr>
        <w:rPr>
          <w:lang w:eastAsia="en-GB"/>
        </w:rPr>
      </w:pPr>
      <w:r>
        <w:rPr>
          <w:lang w:eastAsia="en-GB"/>
        </w:rPr>
        <w:t>Ethics</w:t>
      </w:r>
      <w:r w:rsidR="00873E56">
        <w:rPr>
          <w:lang w:eastAsia="en-GB"/>
        </w:rPr>
        <w:t xml:space="preserve"> is the study of how humans behave the way we do</w:t>
      </w:r>
      <w:r w:rsidR="00873E56">
        <w:rPr>
          <w:rStyle w:val="FootnoteReference"/>
          <w:lang w:eastAsia="en-GB"/>
        </w:rPr>
        <w:footnoteReference w:id="1"/>
      </w:r>
      <w:r w:rsidR="00873E56">
        <w:rPr>
          <w:lang w:eastAsia="en-GB"/>
        </w:rPr>
        <w:t xml:space="preserve"> and</w:t>
      </w:r>
      <w:r>
        <w:rPr>
          <w:lang w:eastAsia="en-GB"/>
        </w:rPr>
        <w:t xml:space="preserve"> aims at providing answers as to how humans ought to act, also known as Normative Ethics, </w:t>
      </w:r>
      <w:r w:rsidR="0081400E">
        <w:rPr>
          <w:lang w:eastAsia="en-GB"/>
        </w:rPr>
        <w:t>different ideas of ethics have their</w:t>
      </w:r>
      <w:r>
        <w:rPr>
          <w:lang w:eastAsia="en-GB"/>
        </w:rPr>
        <w:t xml:space="preserve"> own ideals and principles of guidance to try and lead us to live a fulfilled life with acts that have moral worth. All of which provide their own arguments to support their position that they can provide moral guidance on how to act in order for </w:t>
      </w:r>
      <w:r w:rsidR="00C35C34">
        <w:rPr>
          <w:lang w:eastAsia="en-GB"/>
        </w:rPr>
        <w:t xml:space="preserve">an action to contain their definition </w:t>
      </w:r>
      <w:r w:rsidR="00AE1136">
        <w:rPr>
          <w:lang w:eastAsia="en-GB"/>
        </w:rPr>
        <w:t>of</w:t>
      </w:r>
      <w:r w:rsidR="00C35C34">
        <w:rPr>
          <w:lang w:eastAsia="en-GB"/>
        </w:rPr>
        <w:t xml:space="preserve"> moral</w:t>
      </w:r>
      <w:r w:rsidR="00AE1136">
        <w:rPr>
          <w:lang w:eastAsia="en-GB"/>
        </w:rPr>
        <w:t xml:space="preserve"> worth</w:t>
      </w:r>
      <w:r>
        <w:rPr>
          <w:lang w:eastAsia="en-GB"/>
        </w:rPr>
        <w:t>.</w:t>
      </w:r>
      <w:r w:rsidR="00346804">
        <w:rPr>
          <w:lang w:eastAsia="en-GB"/>
        </w:rPr>
        <w:t xml:space="preserve"> There are many that would argue that Virtue Ethics, when compared to other alternative ethics, can provide the most adequate guidance on how to act</w:t>
      </w:r>
      <w:r w:rsidR="004A340A">
        <w:rPr>
          <w:lang w:eastAsia="en-GB"/>
        </w:rPr>
        <w:t xml:space="preserve">. </w:t>
      </w:r>
      <w:r w:rsidR="00346804">
        <w:rPr>
          <w:lang w:eastAsia="en-GB"/>
        </w:rPr>
        <w:t>However, there are those that would argue that other ethics such as Utilitarianism, Kantianism or Ethical Egoism are more suited to provide use with guidance on how to act morally in life.</w:t>
      </w:r>
      <w:r w:rsidR="00346804">
        <w:rPr>
          <w:lang w:eastAsia="en-GB"/>
        </w:rPr>
        <w:br/>
        <w:t xml:space="preserve">     A strong argument to support that Virtue Ethics can provide us with guidance on how to act is that </w:t>
      </w:r>
      <w:r w:rsidR="00873E56">
        <w:rPr>
          <w:lang w:eastAsia="en-GB"/>
        </w:rPr>
        <w:t>Aristotle’s ethic is based on the Golden Mean</w:t>
      </w:r>
      <w:r w:rsidR="0081400E">
        <w:rPr>
          <w:lang w:eastAsia="en-GB"/>
        </w:rPr>
        <w:t>, is that a virtues is an act</w:t>
      </w:r>
      <w:r w:rsidR="00873E56">
        <w:rPr>
          <w:lang w:eastAsia="en-GB"/>
        </w:rPr>
        <w:t xml:space="preserve"> between two extremes</w:t>
      </w:r>
      <w:r w:rsidR="00873E56">
        <w:rPr>
          <w:rStyle w:val="FootnoteReference"/>
          <w:lang w:eastAsia="en-GB"/>
        </w:rPr>
        <w:footnoteReference w:id="2"/>
      </w:r>
      <w:r w:rsidR="00873E56">
        <w:rPr>
          <w:lang w:eastAsia="en-GB"/>
        </w:rPr>
        <w:t xml:space="preserve">. For example, </w:t>
      </w:r>
      <w:r w:rsidR="00652FF8">
        <w:rPr>
          <w:lang w:eastAsia="en-GB"/>
        </w:rPr>
        <w:t xml:space="preserve">acting courageously is viewed as having a healthy balance between </w:t>
      </w:r>
      <w:r w:rsidR="00FB5DA5">
        <w:rPr>
          <w:lang w:eastAsia="en-GB"/>
        </w:rPr>
        <w:t>cowardice</w:t>
      </w:r>
      <w:r w:rsidR="00652FF8">
        <w:rPr>
          <w:lang w:eastAsia="en-GB"/>
        </w:rPr>
        <w:t xml:space="preserve"> and recklessness, that you cannot be courageous without feeling a healthy level of fear, otherwise you risk acting recklessly which is seen as immoral. This balance of reason is described by Aristotle as “having the right feelings, towards the right thing, in the right situations, to the right degree”</w:t>
      </w:r>
      <w:r w:rsidR="00652FF8">
        <w:rPr>
          <w:rStyle w:val="FootnoteReference"/>
          <w:lang w:eastAsia="en-GB"/>
        </w:rPr>
        <w:footnoteReference w:id="3"/>
      </w:r>
      <w:r w:rsidR="00652FF8">
        <w:rPr>
          <w:lang w:eastAsia="en-GB"/>
        </w:rPr>
        <w:t>. This can be strongly argued as a preferable guidance on how to act because this can be applied to many situations</w:t>
      </w:r>
      <w:r w:rsidR="00EF17EF">
        <w:rPr>
          <w:lang w:eastAsia="en-GB"/>
        </w:rPr>
        <w:t xml:space="preserve">. Furthermore, this form of ethics emphasises that a good </w:t>
      </w:r>
      <w:r w:rsidR="00A1290B">
        <w:rPr>
          <w:lang w:eastAsia="en-GB"/>
        </w:rPr>
        <w:t xml:space="preserve">moral </w:t>
      </w:r>
      <w:r w:rsidR="00EF17EF">
        <w:rPr>
          <w:lang w:eastAsia="en-GB"/>
        </w:rPr>
        <w:t xml:space="preserve">person </w:t>
      </w:r>
      <w:r w:rsidR="00A1290B">
        <w:rPr>
          <w:lang w:eastAsia="en-GB"/>
        </w:rPr>
        <w:t>is</w:t>
      </w:r>
      <w:r w:rsidR="00EF17EF">
        <w:rPr>
          <w:lang w:eastAsia="en-GB"/>
        </w:rPr>
        <w:t xml:space="preserve"> one that has the right character traits, a person of virtue</w:t>
      </w:r>
      <w:r w:rsidR="00EF17EF">
        <w:rPr>
          <w:rStyle w:val="FootnoteReference"/>
          <w:lang w:eastAsia="en-GB"/>
        </w:rPr>
        <w:footnoteReference w:id="4"/>
      </w:r>
      <w:r w:rsidR="00EF17EF">
        <w:rPr>
          <w:lang w:eastAsia="en-GB"/>
        </w:rPr>
        <w:t xml:space="preserve">, which may appeal to a wide variety of individuals as virtues are also accepted as morally good traits to act by both religious believers and </w:t>
      </w:r>
      <w:r w:rsidR="00C8195E">
        <w:rPr>
          <w:lang w:eastAsia="en-GB"/>
        </w:rPr>
        <w:t>atheists and</w:t>
      </w:r>
      <w:r w:rsidR="00EF17EF">
        <w:rPr>
          <w:lang w:eastAsia="en-GB"/>
        </w:rPr>
        <w:t xml:space="preserve"> is therefore arguably a good moral guidance</w:t>
      </w:r>
      <w:r w:rsidR="0081400E">
        <w:rPr>
          <w:lang w:eastAsia="en-GB"/>
        </w:rPr>
        <w:t xml:space="preserve"> </w:t>
      </w:r>
      <w:r w:rsidR="00EF17EF">
        <w:rPr>
          <w:lang w:eastAsia="en-GB"/>
        </w:rPr>
        <w:t>on how to act</w:t>
      </w:r>
      <w:r w:rsidR="0081400E">
        <w:rPr>
          <w:lang w:eastAsia="en-GB"/>
        </w:rPr>
        <w:t xml:space="preserve"> due to</w:t>
      </w:r>
      <w:r w:rsidR="00EF17EF">
        <w:rPr>
          <w:lang w:eastAsia="en-GB"/>
        </w:rPr>
        <w:t xml:space="preserve"> its inclusiveness. </w:t>
      </w:r>
      <w:r w:rsidR="00EF17EF">
        <w:rPr>
          <w:lang w:eastAsia="en-GB"/>
        </w:rPr>
        <w:br/>
        <w:t xml:space="preserve">     </w:t>
      </w:r>
      <w:r w:rsidR="00A15CFD">
        <w:rPr>
          <w:lang w:eastAsia="en-GB"/>
        </w:rPr>
        <w:t xml:space="preserve">Although, many have argued against Virtue Ethics as an adequate guide on how to act because it is empty of actual guidance, that in some situations it can be difficult to tell if you are being </w:t>
      </w:r>
      <w:r w:rsidR="00572864">
        <w:rPr>
          <w:lang w:eastAsia="en-GB"/>
        </w:rPr>
        <w:t>cowardly</w:t>
      </w:r>
      <w:r w:rsidR="00A15CFD">
        <w:rPr>
          <w:lang w:eastAsia="en-GB"/>
        </w:rPr>
        <w:t xml:space="preserve"> rather than courageous</w:t>
      </w:r>
      <w:r w:rsidR="00A15CFD">
        <w:rPr>
          <w:rStyle w:val="FootnoteReference"/>
          <w:lang w:eastAsia="en-GB"/>
        </w:rPr>
        <w:footnoteReference w:id="5"/>
      </w:r>
      <w:r w:rsidR="00F4408F">
        <w:rPr>
          <w:lang w:eastAsia="en-GB"/>
        </w:rPr>
        <w:t xml:space="preserve">, as </w:t>
      </w:r>
      <w:r w:rsidR="001E55B1">
        <w:rPr>
          <w:lang w:eastAsia="en-GB"/>
        </w:rPr>
        <w:t>some may disagree on what consists as a virtu</w:t>
      </w:r>
      <w:r w:rsidR="007928EC">
        <w:rPr>
          <w:lang w:eastAsia="en-GB"/>
        </w:rPr>
        <w:t>ous</w:t>
      </w:r>
      <w:r w:rsidR="001E55B1">
        <w:rPr>
          <w:lang w:eastAsia="en-GB"/>
        </w:rPr>
        <w:t xml:space="preserve">, like a monk may view courage differently to </w:t>
      </w:r>
      <w:r w:rsidR="007928EC">
        <w:rPr>
          <w:lang w:eastAsia="en-GB"/>
        </w:rPr>
        <w:t>a warrior.</w:t>
      </w:r>
      <w:r w:rsidR="00F013E9">
        <w:rPr>
          <w:lang w:eastAsia="en-GB"/>
        </w:rPr>
        <w:t xml:space="preserve"> Therefore, </w:t>
      </w:r>
      <w:r w:rsidR="00380778">
        <w:rPr>
          <w:lang w:eastAsia="en-GB"/>
        </w:rPr>
        <w:t>some situations may mean having the wisdom to make a correct judgement.</w:t>
      </w:r>
      <w:r w:rsidR="007928EC">
        <w:rPr>
          <w:lang w:eastAsia="en-GB"/>
        </w:rPr>
        <w:t xml:space="preserve"> </w:t>
      </w:r>
      <w:r w:rsidR="00A15CFD">
        <w:rPr>
          <w:lang w:eastAsia="en-GB"/>
        </w:rPr>
        <w:t xml:space="preserve">It could be argued by some that </w:t>
      </w:r>
      <w:r w:rsidR="009B143B">
        <w:rPr>
          <w:lang w:eastAsia="en-GB"/>
        </w:rPr>
        <w:t>U</w:t>
      </w:r>
      <w:r w:rsidR="00A15CFD">
        <w:rPr>
          <w:lang w:eastAsia="en-GB"/>
        </w:rPr>
        <w:t xml:space="preserve">tilitarianism may offer a more </w:t>
      </w:r>
      <w:r w:rsidR="00F10D29">
        <w:rPr>
          <w:lang w:eastAsia="en-GB"/>
        </w:rPr>
        <w:t>directive</w:t>
      </w:r>
      <w:r w:rsidR="00A15CFD">
        <w:rPr>
          <w:lang w:eastAsia="en-GB"/>
        </w:rPr>
        <w:t xml:space="preserve"> guide on how to act because</w:t>
      </w:r>
      <w:r w:rsidR="00F10D29">
        <w:rPr>
          <w:lang w:eastAsia="en-GB"/>
        </w:rPr>
        <w:t>,</w:t>
      </w:r>
      <w:r w:rsidR="00A15CFD">
        <w:rPr>
          <w:lang w:eastAsia="en-GB"/>
        </w:rPr>
        <w:t xml:space="preserve"> unlike </w:t>
      </w:r>
      <w:r w:rsidR="009B143B">
        <w:rPr>
          <w:lang w:eastAsia="en-GB"/>
        </w:rPr>
        <w:t>Virtue Ethics</w:t>
      </w:r>
      <w:r w:rsidR="00F10D29">
        <w:rPr>
          <w:lang w:eastAsia="en-GB"/>
        </w:rPr>
        <w:t>,</w:t>
      </w:r>
      <w:r w:rsidR="009B143B">
        <w:rPr>
          <w:lang w:eastAsia="en-GB"/>
        </w:rPr>
        <w:t xml:space="preserve"> courage is valued by its aim at removing pain and giving pleasure</w:t>
      </w:r>
      <w:r w:rsidR="009B143B">
        <w:rPr>
          <w:rStyle w:val="FootnoteReference"/>
          <w:lang w:eastAsia="en-GB"/>
        </w:rPr>
        <w:footnoteReference w:id="6"/>
      </w:r>
      <w:r w:rsidR="009B143B">
        <w:rPr>
          <w:lang w:eastAsia="en-GB"/>
        </w:rPr>
        <w:t>, and not because of the right levels of emotions that it must involve.</w:t>
      </w:r>
      <w:r w:rsidR="00F10D29">
        <w:rPr>
          <w:lang w:eastAsia="en-GB"/>
        </w:rPr>
        <w:t xml:space="preserve"> T</w:t>
      </w:r>
      <w:r w:rsidR="009B143B">
        <w:rPr>
          <w:lang w:eastAsia="en-GB"/>
        </w:rPr>
        <w:t>hat an action is right if it promotes the best consequences for all who are affected by an action</w:t>
      </w:r>
      <w:r w:rsidR="009B143B">
        <w:rPr>
          <w:rStyle w:val="FootnoteReference"/>
          <w:lang w:eastAsia="en-GB"/>
        </w:rPr>
        <w:footnoteReference w:id="7"/>
      </w:r>
      <w:r w:rsidR="00F10D29">
        <w:rPr>
          <w:lang w:eastAsia="en-GB"/>
        </w:rPr>
        <w:t>, which some might feel as providing a more straightforward guide on how to act as it is seen as providing easier solutions to moral dilemmas as it ensures maximum morally good impact.</w:t>
      </w:r>
      <w:r w:rsidR="00775803">
        <w:rPr>
          <w:lang w:eastAsia="en-GB"/>
        </w:rPr>
        <w:t xml:space="preserve"> </w:t>
      </w:r>
      <w:r w:rsidR="00F10D29">
        <w:rPr>
          <w:lang w:eastAsia="en-GB"/>
        </w:rPr>
        <w:t xml:space="preserve">It </w:t>
      </w:r>
      <w:r w:rsidR="00775803">
        <w:rPr>
          <w:lang w:eastAsia="en-GB"/>
        </w:rPr>
        <w:t>can</w:t>
      </w:r>
      <w:r w:rsidR="00F10D29">
        <w:rPr>
          <w:lang w:eastAsia="en-GB"/>
        </w:rPr>
        <w:t xml:space="preserve"> also</w:t>
      </w:r>
      <w:r w:rsidR="00775803">
        <w:rPr>
          <w:lang w:eastAsia="en-GB"/>
        </w:rPr>
        <w:t xml:space="preserve"> be argued as more impartial and has a deeper commitment to equality than Virtue Ethics as it is more concerned with humanity </w:t>
      </w:r>
      <w:r w:rsidR="00775803">
        <w:rPr>
          <w:lang w:eastAsia="en-GB"/>
        </w:rPr>
        <w:lastRenderedPageBreak/>
        <w:t>and other sentient beings as a whole rather than individual flourishing</w:t>
      </w:r>
      <w:r w:rsidR="00775803">
        <w:rPr>
          <w:rStyle w:val="FootnoteReference"/>
          <w:lang w:eastAsia="en-GB"/>
        </w:rPr>
        <w:footnoteReference w:id="8"/>
      </w:r>
      <w:r w:rsidR="00775803">
        <w:rPr>
          <w:lang w:eastAsia="en-GB"/>
        </w:rPr>
        <w:t xml:space="preserve">. </w:t>
      </w:r>
      <w:r w:rsidR="005931C6">
        <w:rPr>
          <w:lang w:eastAsia="en-GB"/>
        </w:rPr>
        <w:t xml:space="preserve">However, </w:t>
      </w:r>
      <w:r w:rsidR="004B3163">
        <w:rPr>
          <w:lang w:eastAsia="en-GB"/>
        </w:rPr>
        <w:t>some Rule-Utilitarians may also support Virtue Ethics as providing morally good guidance on how to act because they value virtues as they believe that these character traits should be encourage because they can result in the best consequences for society</w:t>
      </w:r>
      <w:r w:rsidR="004B3163">
        <w:rPr>
          <w:rStyle w:val="FootnoteReference"/>
          <w:lang w:eastAsia="en-GB"/>
        </w:rPr>
        <w:footnoteReference w:id="9"/>
      </w:r>
      <w:r w:rsidR="004B3163">
        <w:rPr>
          <w:lang w:eastAsia="en-GB"/>
        </w:rPr>
        <w:t>.</w:t>
      </w:r>
      <w:r w:rsidR="00116069">
        <w:rPr>
          <w:lang w:eastAsia="en-GB"/>
        </w:rPr>
        <w:t xml:space="preserve"> </w:t>
      </w:r>
      <w:r w:rsidR="005931C6">
        <w:rPr>
          <w:lang w:eastAsia="en-GB"/>
        </w:rPr>
        <w:br/>
        <w:t xml:space="preserve">     </w:t>
      </w:r>
      <w:r w:rsidR="00454B8B">
        <w:rPr>
          <w:lang w:eastAsia="en-GB"/>
        </w:rPr>
        <w:t xml:space="preserve">Virtue Ethics can also be argued as a poor guidance on how to act because </w:t>
      </w:r>
      <w:r w:rsidR="005D7657">
        <w:rPr>
          <w:lang w:eastAsia="en-GB"/>
        </w:rPr>
        <w:t>of its focus on emotions as other ethical theories</w:t>
      </w:r>
      <w:r w:rsidR="00F10D29">
        <w:rPr>
          <w:lang w:eastAsia="en-GB"/>
        </w:rPr>
        <w:t>,</w:t>
      </w:r>
      <w:r w:rsidR="005D7657">
        <w:rPr>
          <w:lang w:eastAsia="en-GB"/>
        </w:rPr>
        <w:t xml:space="preserve"> such as </w:t>
      </w:r>
      <w:r w:rsidR="00BC7624">
        <w:rPr>
          <w:lang w:eastAsia="en-GB"/>
        </w:rPr>
        <w:t>Kantianism</w:t>
      </w:r>
      <w:r w:rsidR="00F10D29">
        <w:rPr>
          <w:lang w:eastAsia="en-GB"/>
        </w:rPr>
        <w:t>,</w:t>
      </w:r>
      <w:r w:rsidR="00BC7624">
        <w:rPr>
          <w:lang w:eastAsia="en-GB"/>
        </w:rPr>
        <w:t xml:space="preserve"> view emotions </w:t>
      </w:r>
      <w:r w:rsidR="00920A5A">
        <w:rPr>
          <w:lang w:eastAsia="en-GB"/>
        </w:rPr>
        <w:t xml:space="preserve">as not necessary to </w:t>
      </w:r>
      <w:r w:rsidR="00BA7562">
        <w:rPr>
          <w:lang w:eastAsia="en-GB"/>
        </w:rPr>
        <w:t>act or live morally but see ethical theory as a system of principles and rules</w:t>
      </w:r>
      <w:r w:rsidR="00BA7562">
        <w:rPr>
          <w:rStyle w:val="FootnoteReference"/>
          <w:lang w:eastAsia="en-GB"/>
        </w:rPr>
        <w:footnoteReference w:id="10"/>
      </w:r>
      <w:r w:rsidR="00BA7562">
        <w:rPr>
          <w:lang w:eastAsia="en-GB"/>
        </w:rPr>
        <w:t>.</w:t>
      </w:r>
      <w:r w:rsidR="00671BCE">
        <w:rPr>
          <w:lang w:eastAsia="en-GB"/>
        </w:rPr>
        <w:t xml:space="preserve"> </w:t>
      </w:r>
      <w:r w:rsidR="00D82CAD">
        <w:rPr>
          <w:lang w:eastAsia="en-GB"/>
        </w:rPr>
        <w:t>Kantians may argue that Virtue Ethics is not a satisfactory guide to act morally as</w:t>
      </w:r>
      <w:r w:rsidR="00F10D29">
        <w:rPr>
          <w:lang w:eastAsia="en-GB"/>
        </w:rPr>
        <w:t xml:space="preserve"> Kantianism idea</w:t>
      </w:r>
      <w:r w:rsidR="00B95CD9">
        <w:rPr>
          <w:lang w:eastAsia="en-GB"/>
        </w:rPr>
        <w:t>l</w:t>
      </w:r>
      <w:r w:rsidR="00D71141">
        <w:rPr>
          <w:lang w:eastAsia="en-GB"/>
        </w:rPr>
        <w:t>s</w:t>
      </w:r>
      <w:r w:rsidR="00F10D29">
        <w:rPr>
          <w:lang w:eastAsia="en-GB"/>
        </w:rPr>
        <w:t xml:space="preserve"> of solving moral issues require</w:t>
      </w:r>
      <w:r w:rsidR="00F752A9">
        <w:rPr>
          <w:lang w:eastAsia="en-GB"/>
        </w:rPr>
        <w:t xml:space="preserve"> judgement and deliberation</w:t>
      </w:r>
      <w:r w:rsidR="00F10D29">
        <w:rPr>
          <w:lang w:eastAsia="en-GB"/>
        </w:rPr>
        <w:t xml:space="preserve"> of rational beings</w:t>
      </w:r>
      <w:r w:rsidR="00F752A9">
        <w:rPr>
          <w:lang w:eastAsia="en-GB"/>
        </w:rPr>
        <w:t xml:space="preserve"> in order to </w:t>
      </w:r>
      <w:r w:rsidR="00C10B2A">
        <w:rPr>
          <w:lang w:eastAsia="en-GB"/>
        </w:rPr>
        <w:t xml:space="preserve">respect others and </w:t>
      </w:r>
      <w:r w:rsidR="0084537A">
        <w:rPr>
          <w:lang w:eastAsia="en-GB"/>
        </w:rPr>
        <w:t>not to treat them merely as an end</w:t>
      </w:r>
      <w:r w:rsidR="00F31A5C">
        <w:rPr>
          <w:lang w:eastAsia="en-GB"/>
        </w:rPr>
        <w:t xml:space="preserve"> but have regard for their ends as well as your own</w:t>
      </w:r>
      <w:r w:rsidR="00F31A5C">
        <w:rPr>
          <w:rStyle w:val="FootnoteReference"/>
          <w:lang w:eastAsia="en-GB"/>
        </w:rPr>
        <w:footnoteReference w:id="11"/>
      </w:r>
      <w:r w:rsidR="00DF4C77">
        <w:rPr>
          <w:lang w:eastAsia="en-GB"/>
        </w:rPr>
        <w:t>,</w:t>
      </w:r>
      <w:r w:rsidR="00F10D29">
        <w:rPr>
          <w:lang w:eastAsia="en-GB"/>
        </w:rPr>
        <w:t xml:space="preserve"> which</w:t>
      </w:r>
      <w:r w:rsidR="00DF4C77">
        <w:rPr>
          <w:lang w:eastAsia="en-GB"/>
        </w:rPr>
        <w:t xml:space="preserve"> </w:t>
      </w:r>
      <w:r w:rsidR="00133758">
        <w:rPr>
          <w:lang w:eastAsia="en-GB"/>
        </w:rPr>
        <w:t xml:space="preserve">John Stuart Mills describes </w:t>
      </w:r>
      <w:r w:rsidR="00F10D29">
        <w:rPr>
          <w:lang w:eastAsia="en-GB"/>
        </w:rPr>
        <w:t xml:space="preserve">this </w:t>
      </w:r>
      <w:r w:rsidR="00133758">
        <w:rPr>
          <w:lang w:eastAsia="en-GB"/>
        </w:rPr>
        <w:t>as “to do as you would be done by”</w:t>
      </w:r>
      <w:r w:rsidR="00133758">
        <w:rPr>
          <w:rStyle w:val="FootnoteReference"/>
          <w:lang w:eastAsia="en-GB"/>
        </w:rPr>
        <w:footnoteReference w:id="12"/>
      </w:r>
      <w:r w:rsidR="00F10D29">
        <w:rPr>
          <w:lang w:eastAsia="en-GB"/>
        </w:rPr>
        <w:t>,</w:t>
      </w:r>
      <w:r w:rsidR="00A81F61">
        <w:rPr>
          <w:lang w:eastAsia="en-GB"/>
        </w:rPr>
        <w:t xml:space="preserve"> and does not require the influence of emotions.</w:t>
      </w:r>
      <w:r w:rsidR="00F10D29">
        <w:rPr>
          <w:lang w:eastAsia="en-GB"/>
        </w:rPr>
        <w:t xml:space="preserve"> </w:t>
      </w:r>
      <w:r w:rsidR="00133758">
        <w:rPr>
          <w:lang w:eastAsia="en-GB"/>
        </w:rPr>
        <w:t xml:space="preserve">Therefore, it could be argued that </w:t>
      </w:r>
      <w:r w:rsidR="003653F9">
        <w:rPr>
          <w:lang w:eastAsia="en-GB"/>
        </w:rPr>
        <w:t>Virtue Ethics does not provide a sufficient guide on how to act</w:t>
      </w:r>
      <w:r w:rsidR="00DA6045">
        <w:rPr>
          <w:lang w:eastAsia="en-GB"/>
        </w:rPr>
        <w:t>, as it values</w:t>
      </w:r>
      <w:r w:rsidR="004819A7">
        <w:rPr>
          <w:lang w:eastAsia="en-GB"/>
        </w:rPr>
        <w:t xml:space="preserve"> moral imagination rather than a strict set of moral rules</w:t>
      </w:r>
      <w:r w:rsidR="004819A7">
        <w:rPr>
          <w:rStyle w:val="FootnoteReference"/>
          <w:lang w:eastAsia="en-GB"/>
        </w:rPr>
        <w:footnoteReference w:id="13"/>
      </w:r>
      <w:r w:rsidR="004819A7">
        <w:rPr>
          <w:lang w:eastAsia="en-GB"/>
        </w:rPr>
        <w:t>, which some may argue as too abstract.</w:t>
      </w:r>
      <w:r w:rsidR="00F444EE">
        <w:rPr>
          <w:lang w:eastAsia="en-GB"/>
        </w:rPr>
        <w:t xml:space="preserve"> Kantians instead </w:t>
      </w:r>
      <w:r w:rsidR="00BD6977">
        <w:rPr>
          <w:lang w:eastAsia="en-GB"/>
        </w:rPr>
        <w:t xml:space="preserve">argue that acting out of inclination or emotions have no moral worth because </w:t>
      </w:r>
      <w:r w:rsidR="00EB0E3D">
        <w:rPr>
          <w:lang w:eastAsia="en-GB"/>
        </w:rPr>
        <w:t>neither are done for the sake of duty</w:t>
      </w:r>
      <w:r w:rsidR="00EB0E3D">
        <w:rPr>
          <w:rStyle w:val="FootnoteReference"/>
          <w:lang w:eastAsia="en-GB"/>
        </w:rPr>
        <w:footnoteReference w:id="14"/>
      </w:r>
      <w:r w:rsidR="00EB0E3D">
        <w:rPr>
          <w:lang w:eastAsia="en-GB"/>
        </w:rPr>
        <w:t>.</w:t>
      </w:r>
      <w:r w:rsidR="0013669E">
        <w:rPr>
          <w:lang w:eastAsia="en-GB"/>
        </w:rPr>
        <w:t xml:space="preserve"> Although, Kantianism has </w:t>
      </w:r>
      <w:r w:rsidR="00CA3C9F">
        <w:rPr>
          <w:lang w:eastAsia="en-GB"/>
        </w:rPr>
        <w:t xml:space="preserve">also been argued to be too abstract in its guidance for similar reasons as </w:t>
      </w:r>
      <w:r w:rsidR="00EB441A">
        <w:rPr>
          <w:lang w:eastAsia="en-GB"/>
        </w:rPr>
        <w:t>Virtue Ethics as it</w:t>
      </w:r>
      <w:r w:rsidR="00A81F61">
        <w:rPr>
          <w:lang w:eastAsia="en-GB"/>
        </w:rPr>
        <w:t xml:space="preserve"> too</w:t>
      </w:r>
      <w:r w:rsidR="00EB441A">
        <w:rPr>
          <w:lang w:eastAsia="en-GB"/>
        </w:rPr>
        <w:t xml:space="preserve"> </w:t>
      </w:r>
      <w:r w:rsidR="00A81F61">
        <w:rPr>
          <w:lang w:eastAsia="en-GB"/>
        </w:rPr>
        <w:t xml:space="preserve">is </w:t>
      </w:r>
      <w:r w:rsidR="00EB441A">
        <w:rPr>
          <w:lang w:eastAsia="en-GB"/>
        </w:rPr>
        <w:t>also lacking in providing a detailed set of instructions</w:t>
      </w:r>
      <w:r w:rsidR="00AC254C">
        <w:rPr>
          <w:rStyle w:val="FootnoteReference"/>
          <w:lang w:eastAsia="en-GB"/>
        </w:rPr>
        <w:footnoteReference w:id="15"/>
      </w:r>
      <w:r w:rsidR="00E74AD0">
        <w:rPr>
          <w:lang w:eastAsia="en-GB"/>
        </w:rPr>
        <w:t>, which may suggest that Kantianism is not necessarily a better alternative to Virtue Ethics on providing guidance on how to act.</w:t>
      </w:r>
      <w:r w:rsidR="00473DB3">
        <w:rPr>
          <w:lang w:eastAsia="en-GB"/>
        </w:rPr>
        <w:br/>
        <w:t xml:space="preserve">     </w:t>
      </w:r>
      <w:r w:rsidR="00F36EF3">
        <w:rPr>
          <w:lang w:eastAsia="en-GB"/>
        </w:rPr>
        <w:t xml:space="preserve">On the other hand, </w:t>
      </w:r>
      <w:r w:rsidR="006F1C02">
        <w:rPr>
          <w:lang w:eastAsia="en-GB"/>
        </w:rPr>
        <w:t xml:space="preserve">it could be argued that Virtue Ethics is praised because of its account of the moral </w:t>
      </w:r>
      <w:r w:rsidR="00D75CF2">
        <w:rPr>
          <w:lang w:eastAsia="en-GB"/>
        </w:rPr>
        <w:t>significance of emotions than other ethics</w:t>
      </w:r>
      <w:r w:rsidR="00794C35">
        <w:rPr>
          <w:rStyle w:val="FootnoteReference"/>
          <w:lang w:eastAsia="en-GB"/>
        </w:rPr>
        <w:footnoteReference w:id="16"/>
      </w:r>
      <w:r w:rsidR="00D75CF2">
        <w:rPr>
          <w:lang w:eastAsia="en-GB"/>
        </w:rPr>
        <w:t xml:space="preserve">, that </w:t>
      </w:r>
      <w:r w:rsidR="002E131E">
        <w:rPr>
          <w:lang w:eastAsia="en-GB"/>
        </w:rPr>
        <w:t xml:space="preserve">a healthy balance of emotions have value because they can motivate virtuous and </w:t>
      </w:r>
      <w:r w:rsidR="00794C35">
        <w:rPr>
          <w:lang w:eastAsia="en-GB"/>
        </w:rPr>
        <w:t>rational acts.</w:t>
      </w:r>
      <w:r w:rsidR="009C761D">
        <w:rPr>
          <w:lang w:eastAsia="en-GB"/>
        </w:rPr>
        <w:t xml:space="preserve"> For example, it can be argued that </w:t>
      </w:r>
      <w:r w:rsidR="003E2548">
        <w:rPr>
          <w:lang w:eastAsia="en-GB"/>
        </w:rPr>
        <w:t>without compassion, we cannot recognise the suffering of others</w:t>
      </w:r>
      <w:r w:rsidR="00A81F61">
        <w:rPr>
          <w:lang w:eastAsia="en-GB"/>
        </w:rPr>
        <w:t>, such as how</w:t>
      </w:r>
      <w:r w:rsidR="001E26C1">
        <w:rPr>
          <w:lang w:eastAsia="en-GB"/>
        </w:rPr>
        <w:t xml:space="preserve"> a</w:t>
      </w:r>
      <w:r w:rsidR="00573190">
        <w:rPr>
          <w:lang w:eastAsia="en-GB"/>
        </w:rPr>
        <w:t xml:space="preserve">nimal rights activists argue for the prevention of animal cruelty because they can recognise their suffering because of their compassion for animal. </w:t>
      </w:r>
      <w:r w:rsidR="00980DAF">
        <w:rPr>
          <w:lang w:eastAsia="en-GB"/>
        </w:rPr>
        <w:t>This could be argued a strong moral guidance on how to act</w:t>
      </w:r>
      <w:r w:rsidR="00207BDD">
        <w:rPr>
          <w:lang w:eastAsia="en-GB"/>
        </w:rPr>
        <w:t xml:space="preserve"> in comparison t</w:t>
      </w:r>
      <w:r w:rsidR="00A81F61">
        <w:rPr>
          <w:lang w:eastAsia="en-GB"/>
        </w:rPr>
        <w:t>o</w:t>
      </w:r>
      <w:r w:rsidR="00207BDD">
        <w:rPr>
          <w:lang w:eastAsia="en-GB"/>
        </w:rPr>
        <w:t xml:space="preserve"> Kantianism </w:t>
      </w:r>
      <w:r w:rsidR="00991D35">
        <w:rPr>
          <w:lang w:eastAsia="en-GB"/>
        </w:rPr>
        <w:t xml:space="preserve">which </w:t>
      </w:r>
      <w:r w:rsidR="00B3587F">
        <w:rPr>
          <w:lang w:eastAsia="en-GB"/>
        </w:rPr>
        <w:t xml:space="preserve">has been criticised as leading to moral </w:t>
      </w:r>
      <w:r w:rsidR="00991D35">
        <w:rPr>
          <w:lang w:eastAsia="en-GB"/>
        </w:rPr>
        <w:t xml:space="preserve">alienation due </w:t>
      </w:r>
      <w:r w:rsidR="00607D69">
        <w:rPr>
          <w:lang w:eastAsia="en-GB"/>
        </w:rPr>
        <w:t>to its view emotions are not compositions for moral agents to use reason</w:t>
      </w:r>
      <w:r w:rsidR="004A1F09">
        <w:rPr>
          <w:rStyle w:val="FootnoteReference"/>
          <w:lang w:eastAsia="en-GB"/>
        </w:rPr>
        <w:footnoteReference w:id="17"/>
      </w:r>
      <w:r w:rsidR="00607D69">
        <w:rPr>
          <w:lang w:eastAsia="en-GB"/>
        </w:rPr>
        <w:t xml:space="preserve">, which </w:t>
      </w:r>
      <w:r w:rsidR="006D53C3">
        <w:rPr>
          <w:lang w:eastAsia="en-GB"/>
        </w:rPr>
        <w:t>prevent the building of relationships as emotions are often seen as ways of recognising how others think and feel.</w:t>
      </w:r>
      <w:r w:rsidR="00BB603C">
        <w:rPr>
          <w:lang w:eastAsia="en-GB"/>
        </w:rPr>
        <w:t xml:space="preserve"> Utilitarianists may also support </w:t>
      </w:r>
      <w:r w:rsidR="00227D0B">
        <w:rPr>
          <w:lang w:eastAsia="en-GB"/>
        </w:rPr>
        <w:t xml:space="preserve">Virtue Ethics as a moral guide as Utilitarianism is also concerned with the </w:t>
      </w:r>
      <w:r w:rsidR="00EC2636">
        <w:rPr>
          <w:lang w:eastAsia="en-GB"/>
        </w:rPr>
        <w:t xml:space="preserve">how consequences </w:t>
      </w:r>
      <w:r w:rsidR="00EC2636">
        <w:rPr>
          <w:lang w:eastAsia="en-GB"/>
        </w:rPr>
        <w:lastRenderedPageBreak/>
        <w:t xml:space="preserve">of actions can potentially </w:t>
      </w:r>
      <w:r w:rsidR="006616DA">
        <w:rPr>
          <w:lang w:eastAsia="en-GB"/>
        </w:rPr>
        <w:t xml:space="preserve">effect all sentient beings, including animals, </w:t>
      </w:r>
      <w:r w:rsidR="003B4F83">
        <w:rPr>
          <w:lang w:eastAsia="en-GB"/>
        </w:rPr>
        <w:t xml:space="preserve">whereas Kantianism has been criticised </w:t>
      </w:r>
      <w:r w:rsidR="00A849DD">
        <w:rPr>
          <w:lang w:eastAsia="en-GB"/>
        </w:rPr>
        <w:t xml:space="preserve">for not providing a moral guide in regards to the treatment of </w:t>
      </w:r>
      <w:r w:rsidR="00FE0C12">
        <w:rPr>
          <w:lang w:eastAsia="en-GB"/>
        </w:rPr>
        <w:t>animals</w:t>
      </w:r>
      <w:r w:rsidR="00FE0C12">
        <w:rPr>
          <w:rStyle w:val="FootnoteReference"/>
          <w:lang w:eastAsia="en-GB"/>
        </w:rPr>
        <w:footnoteReference w:id="18"/>
      </w:r>
      <w:r w:rsidR="00FE0C12">
        <w:rPr>
          <w:lang w:eastAsia="en-GB"/>
        </w:rPr>
        <w:t>.</w:t>
      </w:r>
      <w:r w:rsidR="006D53C3">
        <w:rPr>
          <w:lang w:eastAsia="en-GB"/>
        </w:rPr>
        <w:br/>
        <w:t xml:space="preserve">     Furthermore, another argument to support Virtue Ethics as a </w:t>
      </w:r>
      <w:r w:rsidR="00D3178F">
        <w:rPr>
          <w:lang w:eastAsia="en-GB"/>
        </w:rPr>
        <w:t xml:space="preserve">good guidance on how to act </w:t>
      </w:r>
      <w:r w:rsidR="00A81F61">
        <w:rPr>
          <w:lang w:eastAsia="en-GB"/>
        </w:rPr>
        <w:t>is</w:t>
      </w:r>
      <w:r w:rsidR="000C3973">
        <w:rPr>
          <w:lang w:eastAsia="en-GB"/>
        </w:rPr>
        <w:t xml:space="preserve"> Aristotle view</w:t>
      </w:r>
      <w:r w:rsidR="00A81F61">
        <w:rPr>
          <w:lang w:eastAsia="en-GB"/>
        </w:rPr>
        <w:t xml:space="preserve"> of </w:t>
      </w:r>
      <w:r w:rsidR="000C3973">
        <w:rPr>
          <w:lang w:eastAsia="en-GB"/>
        </w:rPr>
        <w:t>Virtue Ethics as a moral education</w:t>
      </w:r>
      <w:r w:rsidR="00F061BB">
        <w:rPr>
          <w:lang w:eastAsia="en-GB"/>
        </w:rPr>
        <w:t xml:space="preserve"> for the development of a person’s character</w:t>
      </w:r>
      <w:r w:rsidR="00F061BB">
        <w:rPr>
          <w:rStyle w:val="FootnoteReference"/>
          <w:lang w:eastAsia="en-GB"/>
        </w:rPr>
        <w:footnoteReference w:id="19"/>
      </w:r>
      <w:r w:rsidR="00A81F61">
        <w:rPr>
          <w:lang w:eastAsia="en-GB"/>
        </w:rPr>
        <w:t>. M</w:t>
      </w:r>
      <w:r w:rsidR="00F061BB">
        <w:rPr>
          <w:lang w:eastAsia="en-GB"/>
        </w:rPr>
        <w:t xml:space="preserve">aking </w:t>
      </w:r>
      <w:r w:rsidR="007A690C">
        <w:rPr>
          <w:lang w:eastAsia="en-GB"/>
        </w:rPr>
        <w:t xml:space="preserve">it significantly different to other ethics as it is concerned and considered </w:t>
      </w:r>
      <w:r w:rsidR="002C7B0E">
        <w:rPr>
          <w:lang w:eastAsia="en-GB"/>
        </w:rPr>
        <w:t xml:space="preserve">the significance of a person’s upbringing </w:t>
      </w:r>
      <w:r w:rsidR="0047729E">
        <w:rPr>
          <w:lang w:eastAsia="en-GB"/>
        </w:rPr>
        <w:t xml:space="preserve">and a guide on how to influence </w:t>
      </w:r>
      <w:r w:rsidR="00287EF2">
        <w:rPr>
          <w:lang w:eastAsia="en-GB"/>
        </w:rPr>
        <w:t>a person’s upbringing by encouraging</w:t>
      </w:r>
      <w:r w:rsidR="003B0170">
        <w:rPr>
          <w:lang w:eastAsia="en-GB"/>
        </w:rPr>
        <w:t xml:space="preserve">, as Aristotle recognises that we are not born </w:t>
      </w:r>
      <w:r w:rsidR="004D22A3">
        <w:rPr>
          <w:lang w:eastAsia="en-GB"/>
        </w:rPr>
        <w:t xml:space="preserve">with these </w:t>
      </w:r>
      <w:r w:rsidR="005A0632">
        <w:rPr>
          <w:lang w:eastAsia="en-GB"/>
        </w:rPr>
        <w:t>virtues,</w:t>
      </w:r>
      <w:r w:rsidR="004D22A3">
        <w:rPr>
          <w:lang w:eastAsia="en-GB"/>
        </w:rPr>
        <w:t xml:space="preserve"> but they come with practice and forming virtuous habits</w:t>
      </w:r>
      <w:r w:rsidR="004D22A3">
        <w:rPr>
          <w:rStyle w:val="FootnoteReference"/>
          <w:lang w:eastAsia="en-GB"/>
        </w:rPr>
        <w:footnoteReference w:id="20"/>
      </w:r>
      <w:r w:rsidR="004D22A3">
        <w:rPr>
          <w:lang w:eastAsia="en-GB"/>
        </w:rPr>
        <w:t>.</w:t>
      </w:r>
      <w:r w:rsidR="00592EAC">
        <w:rPr>
          <w:lang w:eastAsia="en-GB"/>
        </w:rPr>
        <w:t xml:space="preserve"> This also encourages acting for the right reasons with the right feelings</w:t>
      </w:r>
      <w:r w:rsidR="001500FE">
        <w:rPr>
          <w:lang w:eastAsia="en-GB"/>
        </w:rPr>
        <w:t xml:space="preserve">, such as how we cannot speak honestly out of fear we will be caught </w:t>
      </w:r>
      <w:r w:rsidR="006425EA">
        <w:rPr>
          <w:lang w:eastAsia="en-GB"/>
        </w:rPr>
        <w:t xml:space="preserve">lying as this will not be considered </w:t>
      </w:r>
      <w:r w:rsidR="00B72B28">
        <w:rPr>
          <w:lang w:eastAsia="en-GB"/>
        </w:rPr>
        <w:t>adequate ho</w:t>
      </w:r>
      <w:r w:rsidR="008F03D3">
        <w:rPr>
          <w:lang w:eastAsia="en-GB"/>
        </w:rPr>
        <w:t>n</w:t>
      </w:r>
      <w:r w:rsidR="00B72B28">
        <w:rPr>
          <w:lang w:eastAsia="en-GB"/>
        </w:rPr>
        <w:t>esty.</w:t>
      </w:r>
      <w:r w:rsidR="008F03D3">
        <w:rPr>
          <w:lang w:eastAsia="en-GB"/>
        </w:rPr>
        <w:t xml:space="preserve"> Therefore, this strongly supports that Virtue Ethics can provide us with adequate guidance on how to act as it is one of the few that provides guidance</w:t>
      </w:r>
      <w:r w:rsidR="00D66572">
        <w:rPr>
          <w:lang w:eastAsia="en-GB"/>
        </w:rPr>
        <w:t xml:space="preserve"> during one’s </w:t>
      </w:r>
      <w:r w:rsidR="006C0CE7">
        <w:rPr>
          <w:lang w:eastAsia="en-GB"/>
        </w:rPr>
        <w:t>lifetime</w:t>
      </w:r>
      <w:r w:rsidR="00D66572">
        <w:rPr>
          <w:lang w:eastAsia="en-GB"/>
        </w:rPr>
        <w:t>, not just when humans reach rational maturity.</w:t>
      </w:r>
      <w:r w:rsidR="009A4ECA">
        <w:rPr>
          <w:lang w:eastAsia="en-GB"/>
        </w:rPr>
        <w:t xml:space="preserve"> </w:t>
      </w:r>
      <w:r w:rsidR="00834CE9">
        <w:rPr>
          <w:lang w:eastAsia="en-GB"/>
        </w:rPr>
        <w:t>It also encourages the values</w:t>
      </w:r>
      <w:r w:rsidR="00A81F61">
        <w:rPr>
          <w:lang w:eastAsia="en-GB"/>
        </w:rPr>
        <w:t xml:space="preserve"> of</w:t>
      </w:r>
      <w:r w:rsidR="00834CE9">
        <w:rPr>
          <w:lang w:eastAsia="en-GB"/>
        </w:rPr>
        <w:t xml:space="preserve"> the character trait</w:t>
      </w:r>
      <w:r w:rsidR="00A81F61">
        <w:rPr>
          <w:lang w:eastAsia="en-GB"/>
        </w:rPr>
        <w:t>,</w:t>
      </w:r>
      <w:r w:rsidR="00834CE9">
        <w:rPr>
          <w:lang w:eastAsia="en-GB"/>
        </w:rPr>
        <w:t xml:space="preserve"> developing personal relationship</w:t>
      </w:r>
      <w:r w:rsidR="00F8561A">
        <w:rPr>
          <w:lang w:eastAsia="en-GB"/>
        </w:rPr>
        <w:t>s</w:t>
      </w:r>
      <w:r w:rsidR="00A81F61">
        <w:rPr>
          <w:lang w:eastAsia="en-GB"/>
        </w:rPr>
        <w:t xml:space="preserve">, </w:t>
      </w:r>
      <w:r w:rsidR="004F4418">
        <w:rPr>
          <w:lang w:eastAsia="en-GB"/>
        </w:rPr>
        <w:t xml:space="preserve">as it argues that we cannot </w:t>
      </w:r>
      <w:r w:rsidR="00F22FA2">
        <w:rPr>
          <w:lang w:eastAsia="en-GB"/>
        </w:rPr>
        <w:t>act impartially in everyday life</w:t>
      </w:r>
      <w:r w:rsidR="00F22FA2">
        <w:rPr>
          <w:rStyle w:val="FootnoteReference"/>
          <w:lang w:eastAsia="en-GB"/>
        </w:rPr>
        <w:footnoteReference w:id="21"/>
      </w:r>
      <w:r w:rsidR="00F22FA2">
        <w:rPr>
          <w:lang w:eastAsia="en-GB"/>
        </w:rPr>
        <w:t xml:space="preserve">. Demonstrating that </w:t>
      </w:r>
      <w:r w:rsidR="00E31CA0">
        <w:rPr>
          <w:lang w:eastAsia="en-GB"/>
        </w:rPr>
        <w:t xml:space="preserve">unlike other ethics, Virtue Ethics can also be a guide on </w:t>
      </w:r>
      <w:r w:rsidR="00A81F61">
        <w:rPr>
          <w:lang w:eastAsia="en-GB"/>
        </w:rPr>
        <w:t>the act of developing</w:t>
      </w:r>
      <w:r w:rsidR="00E31CA0">
        <w:rPr>
          <w:lang w:eastAsia="en-GB"/>
        </w:rPr>
        <w:t xml:space="preserve"> meaningful relationships.</w:t>
      </w:r>
      <w:r w:rsidR="00D66572">
        <w:rPr>
          <w:lang w:eastAsia="en-GB"/>
        </w:rPr>
        <w:br/>
        <w:t xml:space="preserve">     However, some may con</w:t>
      </w:r>
      <w:r w:rsidR="00AD467F">
        <w:rPr>
          <w:lang w:eastAsia="en-GB"/>
        </w:rPr>
        <w:t xml:space="preserve">sider </w:t>
      </w:r>
      <w:r w:rsidR="008A3C6C">
        <w:rPr>
          <w:lang w:eastAsia="en-GB"/>
        </w:rPr>
        <w:t xml:space="preserve">that Virtue Ethics lack in providing </w:t>
      </w:r>
      <w:r w:rsidR="005A0632">
        <w:rPr>
          <w:lang w:eastAsia="en-GB"/>
        </w:rPr>
        <w:t xml:space="preserve">meaningful </w:t>
      </w:r>
      <w:r w:rsidR="008A3C6C">
        <w:rPr>
          <w:lang w:eastAsia="en-GB"/>
        </w:rPr>
        <w:t>guidance on how to act</w:t>
      </w:r>
      <w:r w:rsidR="00731C2C">
        <w:rPr>
          <w:lang w:eastAsia="en-GB"/>
        </w:rPr>
        <w:t xml:space="preserve"> as Ethical Egoists view such altruistic actions that Virtue Ethics </w:t>
      </w:r>
      <w:r w:rsidR="00755D95">
        <w:rPr>
          <w:lang w:eastAsia="en-GB"/>
        </w:rPr>
        <w:t xml:space="preserve">encourages as self-sacrificing </w:t>
      </w:r>
      <w:r w:rsidR="00846EC6">
        <w:rPr>
          <w:lang w:eastAsia="en-GB"/>
        </w:rPr>
        <w:t>and is therefore self-defeating</w:t>
      </w:r>
      <w:r w:rsidR="00846EC6">
        <w:rPr>
          <w:rStyle w:val="FootnoteReference"/>
          <w:lang w:eastAsia="en-GB"/>
        </w:rPr>
        <w:footnoteReference w:id="22"/>
      </w:r>
      <w:r w:rsidR="00846EC6">
        <w:rPr>
          <w:lang w:eastAsia="en-GB"/>
        </w:rPr>
        <w:t>.</w:t>
      </w:r>
      <w:r w:rsidR="00D00E45">
        <w:rPr>
          <w:lang w:eastAsia="en-GB"/>
        </w:rPr>
        <w:t xml:space="preserve"> </w:t>
      </w:r>
      <w:r w:rsidR="00C357B4">
        <w:rPr>
          <w:lang w:eastAsia="en-GB"/>
        </w:rPr>
        <w:t>T</w:t>
      </w:r>
      <w:r w:rsidR="00CD5605">
        <w:rPr>
          <w:lang w:eastAsia="en-GB"/>
        </w:rPr>
        <w:t xml:space="preserve">hat Ethical Egoism can provide a more adequate moral guidance than Virtue Ethics </w:t>
      </w:r>
      <w:r w:rsidR="000E2ADD">
        <w:rPr>
          <w:lang w:eastAsia="en-GB"/>
        </w:rPr>
        <w:t xml:space="preserve">because it argues that </w:t>
      </w:r>
      <w:r w:rsidR="00BF1A98">
        <w:rPr>
          <w:lang w:eastAsia="en-GB"/>
        </w:rPr>
        <w:t>our moral duties are derived from the fundamental principles of of self-interests</w:t>
      </w:r>
      <w:r w:rsidR="00826350">
        <w:rPr>
          <w:rStyle w:val="FootnoteReference"/>
          <w:lang w:eastAsia="en-GB"/>
        </w:rPr>
        <w:footnoteReference w:id="23"/>
      </w:r>
      <w:r w:rsidR="00F516D9">
        <w:rPr>
          <w:lang w:eastAsia="en-GB"/>
        </w:rPr>
        <w:t xml:space="preserve">. </w:t>
      </w:r>
      <w:r w:rsidR="00762EA3">
        <w:rPr>
          <w:lang w:eastAsia="en-GB"/>
        </w:rPr>
        <w:t xml:space="preserve">Ethical Egoism </w:t>
      </w:r>
      <w:r w:rsidR="008A0254">
        <w:rPr>
          <w:lang w:eastAsia="en-GB"/>
        </w:rPr>
        <w:t>emphasises self-love as a moral life</w:t>
      </w:r>
      <w:r w:rsidR="00D77AC0">
        <w:rPr>
          <w:rStyle w:val="FootnoteReference"/>
          <w:lang w:eastAsia="en-GB"/>
        </w:rPr>
        <w:footnoteReference w:id="24"/>
      </w:r>
      <w:r w:rsidR="003E14F5">
        <w:rPr>
          <w:lang w:eastAsia="en-GB"/>
        </w:rPr>
        <w:t xml:space="preserve">, </w:t>
      </w:r>
      <w:r w:rsidR="00EA5A26">
        <w:rPr>
          <w:lang w:eastAsia="en-GB"/>
        </w:rPr>
        <w:t>while</w:t>
      </w:r>
      <w:r w:rsidR="003E14F5">
        <w:rPr>
          <w:lang w:eastAsia="en-GB"/>
        </w:rPr>
        <w:t xml:space="preserve"> Virtue Ethics encourages flourishing through helping others, </w:t>
      </w:r>
      <w:r w:rsidR="009137A3">
        <w:rPr>
          <w:lang w:eastAsia="en-GB"/>
        </w:rPr>
        <w:t xml:space="preserve">therefore Ethical Egoism may </w:t>
      </w:r>
      <w:r w:rsidR="00D346E3">
        <w:rPr>
          <w:lang w:eastAsia="en-GB"/>
        </w:rPr>
        <w:t xml:space="preserve">be </w:t>
      </w:r>
      <w:r w:rsidR="00A4697A">
        <w:rPr>
          <w:lang w:eastAsia="en-GB"/>
        </w:rPr>
        <w:t>an</w:t>
      </w:r>
      <w:r w:rsidR="00D346E3">
        <w:rPr>
          <w:lang w:eastAsia="en-GB"/>
        </w:rPr>
        <w:t xml:space="preserve"> </w:t>
      </w:r>
      <w:r w:rsidR="00DA6F67">
        <w:rPr>
          <w:lang w:eastAsia="en-GB"/>
        </w:rPr>
        <w:t xml:space="preserve">attractive guide </w:t>
      </w:r>
      <w:r w:rsidR="00327501">
        <w:rPr>
          <w:lang w:eastAsia="en-GB"/>
        </w:rPr>
        <w:t>to those who value their own interests over the interests of others.</w:t>
      </w:r>
      <w:r w:rsidR="000532D6">
        <w:rPr>
          <w:lang w:eastAsia="en-GB"/>
        </w:rPr>
        <w:t xml:space="preserve"> </w:t>
      </w:r>
      <w:r w:rsidR="00E521AB">
        <w:rPr>
          <w:lang w:eastAsia="en-GB"/>
        </w:rPr>
        <w:t xml:space="preserve">Furthermore, Egoists have suggested that </w:t>
      </w:r>
      <w:r w:rsidR="002B1BC6">
        <w:rPr>
          <w:lang w:eastAsia="en-GB"/>
        </w:rPr>
        <w:t xml:space="preserve">adopting certain self-interest behaviour policies may </w:t>
      </w:r>
      <w:r w:rsidR="002662AE">
        <w:rPr>
          <w:lang w:eastAsia="en-GB"/>
        </w:rPr>
        <w:t xml:space="preserve">be more beneficial for society </w:t>
      </w:r>
      <w:r w:rsidR="009526EC">
        <w:rPr>
          <w:lang w:eastAsia="en-GB"/>
        </w:rPr>
        <w:t>as</w:t>
      </w:r>
      <w:r w:rsidR="006B56E0">
        <w:rPr>
          <w:lang w:eastAsia="en-GB"/>
        </w:rPr>
        <w:t xml:space="preserve"> </w:t>
      </w:r>
      <w:r w:rsidR="009526EC">
        <w:rPr>
          <w:lang w:eastAsia="en-GB"/>
        </w:rPr>
        <w:t xml:space="preserve">altruistic or virtuous actions may cause </w:t>
      </w:r>
      <w:r w:rsidR="00F709AD">
        <w:rPr>
          <w:lang w:eastAsia="en-GB"/>
        </w:rPr>
        <w:t>offence or create a passive dependent on others</w:t>
      </w:r>
      <w:r w:rsidR="00133218">
        <w:rPr>
          <w:rStyle w:val="FootnoteReference"/>
          <w:lang w:eastAsia="en-GB"/>
        </w:rPr>
        <w:footnoteReference w:id="25"/>
      </w:r>
      <w:r w:rsidR="00133218">
        <w:rPr>
          <w:lang w:eastAsia="en-GB"/>
        </w:rPr>
        <w:t xml:space="preserve">. </w:t>
      </w:r>
      <w:r w:rsidR="008310F9">
        <w:rPr>
          <w:lang w:eastAsia="en-GB"/>
        </w:rPr>
        <w:t xml:space="preserve">Which may imply that it views Virtue Ethics as </w:t>
      </w:r>
      <w:r w:rsidR="005A0632">
        <w:rPr>
          <w:lang w:eastAsia="en-GB"/>
        </w:rPr>
        <w:t>not</w:t>
      </w:r>
      <w:r w:rsidR="008310F9">
        <w:rPr>
          <w:lang w:eastAsia="en-GB"/>
        </w:rPr>
        <w:t xml:space="preserve"> promot</w:t>
      </w:r>
      <w:r w:rsidR="005A0632">
        <w:rPr>
          <w:lang w:eastAsia="en-GB"/>
        </w:rPr>
        <w:t>ing</w:t>
      </w:r>
      <w:r w:rsidR="008310F9">
        <w:rPr>
          <w:lang w:eastAsia="en-GB"/>
        </w:rPr>
        <w:t xml:space="preserve"> responsibility </w:t>
      </w:r>
      <w:r w:rsidR="00185B1B">
        <w:rPr>
          <w:lang w:eastAsia="en-GB"/>
        </w:rPr>
        <w:t>as people may become dependent on the help of others and fail to nurture their own responsibility for their own actions.</w:t>
      </w:r>
      <w:r w:rsidR="00D346E3">
        <w:rPr>
          <w:lang w:eastAsia="en-GB"/>
        </w:rPr>
        <w:t xml:space="preserve"> Yet</w:t>
      </w:r>
      <w:r w:rsidR="00B272E1">
        <w:rPr>
          <w:lang w:eastAsia="en-GB"/>
        </w:rPr>
        <w:t xml:space="preserve"> </w:t>
      </w:r>
      <w:r w:rsidR="007E3B08">
        <w:rPr>
          <w:lang w:eastAsia="en-GB"/>
        </w:rPr>
        <w:t xml:space="preserve">Virtue Ethics can also result in </w:t>
      </w:r>
      <w:r w:rsidR="007E461E">
        <w:rPr>
          <w:lang w:eastAsia="en-GB"/>
        </w:rPr>
        <w:t>guidance to fulfil</w:t>
      </w:r>
      <w:r w:rsidR="007E3B08">
        <w:rPr>
          <w:lang w:eastAsia="en-GB"/>
        </w:rPr>
        <w:t xml:space="preserve"> our own interests through helping othe</w:t>
      </w:r>
      <w:r w:rsidR="00650615">
        <w:rPr>
          <w:lang w:eastAsia="en-GB"/>
        </w:rPr>
        <w:t>rs as their interests can also be co</w:t>
      </w:r>
      <w:r w:rsidR="006F6E86">
        <w:rPr>
          <w:lang w:eastAsia="en-GB"/>
        </w:rPr>
        <w:t>mparable to our own</w:t>
      </w:r>
      <w:r w:rsidR="00C72104">
        <w:rPr>
          <w:rStyle w:val="FootnoteReference"/>
          <w:lang w:eastAsia="en-GB"/>
        </w:rPr>
        <w:footnoteReference w:id="26"/>
      </w:r>
      <w:r w:rsidR="00D551A5">
        <w:rPr>
          <w:lang w:eastAsia="en-GB"/>
        </w:rPr>
        <w:t xml:space="preserve">, and may result in future actions that benefit us through </w:t>
      </w:r>
      <w:r w:rsidR="003E3F42">
        <w:rPr>
          <w:lang w:eastAsia="en-GB"/>
        </w:rPr>
        <w:t>building trust and loyalty.</w:t>
      </w:r>
      <w:r w:rsidR="0076165B">
        <w:rPr>
          <w:lang w:eastAsia="en-GB"/>
        </w:rPr>
        <w:br/>
        <w:t xml:space="preserve">     </w:t>
      </w:r>
      <w:r w:rsidR="00EA5A26">
        <w:rPr>
          <w:lang w:eastAsia="en-GB"/>
        </w:rPr>
        <w:t xml:space="preserve">In conclusion, it can be strongly argued that Virtue Ethics can provide a guidance on how to act </w:t>
      </w:r>
      <w:r w:rsidR="00CC60AA">
        <w:rPr>
          <w:lang w:eastAsia="en-GB"/>
        </w:rPr>
        <w:t xml:space="preserve">as </w:t>
      </w:r>
      <w:r w:rsidR="00CC60AA">
        <w:rPr>
          <w:lang w:eastAsia="en-GB"/>
        </w:rPr>
        <w:lastRenderedPageBreak/>
        <w:t xml:space="preserve">it embraces both </w:t>
      </w:r>
      <w:r w:rsidR="00DE3DF1">
        <w:rPr>
          <w:lang w:eastAsia="en-GB"/>
        </w:rPr>
        <w:t>deontological</w:t>
      </w:r>
      <w:r w:rsidR="00CC69F9">
        <w:rPr>
          <w:lang w:eastAsia="en-GB"/>
        </w:rPr>
        <w:t xml:space="preserve"> and</w:t>
      </w:r>
      <w:r w:rsidR="00DE3DF1">
        <w:rPr>
          <w:lang w:eastAsia="en-GB"/>
        </w:rPr>
        <w:t xml:space="preserve"> consequen</w:t>
      </w:r>
      <w:r w:rsidR="00CC69F9">
        <w:rPr>
          <w:lang w:eastAsia="en-GB"/>
        </w:rPr>
        <w:t>tialist</w:t>
      </w:r>
      <w:r w:rsidR="00DE3DF1">
        <w:rPr>
          <w:lang w:eastAsia="en-GB"/>
        </w:rPr>
        <w:t xml:space="preserve"> moral considerations</w:t>
      </w:r>
      <w:r w:rsidR="004347CE">
        <w:rPr>
          <w:rStyle w:val="FootnoteReference"/>
          <w:lang w:eastAsia="en-GB"/>
        </w:rPr>
        <w:footnoteReference w:id="27"/>
      </w:r>
      <w:r w:rsidR="00CC69F9">
        <w:rPr>
          <w:lang w:eastAsia="en-GB"/>
        </w:rPr>
        <w:t xml:space="preserve"> which it one of the ways in which it differs from other ethical guides</w:t>
      </w:r>
      <w:r w:rsidR="00816770">
        <w:rPr>
          <w:lang w:eastAsia="en-GB"/>
        </w:rPr>
        <w:t>.</w:t>
      </w:r>
      <w:r w:rsidR="00CC69F9">
        <w:rPr>
          <w:lang w:eastAsia="en-GB"/>
        </w:rPr>
        <w:t xml:space="preserve"> </w:t>
      </w:r>
      <w:r w:rsidR="00816770">
        <w:rPr>
          <w:lang w:eastAsia="en-GB"/>
        </w:rPr>
        <w:t>A</w:t>
      </w:r>
      <w:r w:rsidR="00CC69F9">
        <w:rPr>
          <w:lang w:eastAsia="en-GB"/>
        </w:rPr>
        <w:t xml:space="preserve">lthough it </w:t>
      </w:r>
      <w:r w:rsidR="002A7342">
        <w:rPr>
          <w:lang w:eastAsia="en-GB"/>
        </w:rPr>
        <w:t xml:space="preserve">cannot be considered the the only true guide as </w:t>
      </w:r>
      <w:r w:rsidR="00342A7E">
        <w:rPr>
          <w:lang w:eastAsia="en-GB"/>
        </w:rPr>
        <w:t xml:space="preserve">there are some situations in which </w:t>
      </w:r>
      <w:r w:rsidR="00321619">
        <w:rPr>
          <w:lang w:eastAsia="en-GB"/>
        </w:rPr>
        <w:t>one cannot always act virtuously</w:t>
      </w:r>
      <w:r w:rsidR="00816770">
        <w:rPr>
          <w:lang w:eastAsia="en-GB"/>
        </w:rPr>
        <w:t xml:space="preserve"> and in some case</w:t>
      </w:r>
      <w:r w:rsidR="00EC489B">
        <w:rPr>
          <w:lang w:eastAsia="en-GB"/>
        </w:rPr>
        <w:t>s</w:t>
      </w:r>
      <w:r w:rsidR="00816770">
        <w:rPr>
          <w:lang w:eastAsia="en-GB"/>
        </w:rPr>
        <w:t xml:space="preserve"> virtues can also be used as a vice, such as acting too honestly and losing friends</w:t>
      </w:r>
      <w:r w:rsidR="00816770">
        <w:rPr>
          <w:rStyle w:val="FootnoteReference"/>
          <w:lang w:eastAsia="en-GB"/>
        </w:rPr>
        <w:footnoteReference w:id="28"/>
      </w:r>
      <w:r w:rsidR="00816770">
        <w:rPr>
          <w:lang w:eastAsia="en-GB"/>
        </w:rPr>
        <w:t>.</w:t>
      </w:r>
      <w:r w:rsidR="00EC489B">
        <w:rPr>
          <w:lang w:eastAsia="en-GB"/>
        </w:rPr>
        <w:t xml:space="preserve"> Therefore, while Virtue Ethics can provide some good guidance on how to act </w:t>
      </w:r>
      <w:r w:rsidR="006E05EC">
        <w:rPr>
          <w:lang w:eastAsia="en-GB"/>
        </w:rPr>
        <w:t xml:space="preserve">morally, it is not the only guide that can help </w:t>
      </w:r>
      <w:r w:rsidR="00BB1B2A">
        <w:rPr>
          <w:lang w:eastAsia="en-GB"/>
        </w:rPr>
        <w:t>motivate right actions as there humans are complex creatures who encounter complex situations</w:t>
      </w:r>
      <w:r w:rsidR="0030448D">
        <w:rPr>
          <w:lang w:eastAsia="en-GB"/>
        </w:rPr>
        <w:t>,</w:t>
      </w:r>
      <w:r w:rsidR="00BB1B2A">
        <w:rPr>
          <w:lang w:eastAsia="en-GB"/>
        </w:rPr>
        <w:t xml:space="preserve"> in which following a moral guide may not be sufficient </w:t>
      </w:r>
      <w:r w:rsidR="00D53C96">
        <w:rPr>
          <w:lang w:eastAsia="en-GB"/>
        </w:rPr>
        <w:t>in deciding the best decisions</w:t>
      </w:r>
      <w:r w:rsidR="00D30DD6">
        <w:rPr>
          <w:lang w:eastAsia="en-GB"/>
        </w:rPr>
        <w:t xml:space="preserve"> and there </w:t>
      </w:r>
      <w:r w:rsidR="005A0632">
        <w:rPr>
          <w:lang w:eastAsia="en-GB"/>
        </w:rPr>
        <w:t xml:space="preserve">may be </w:t>
      </w:r>
      <w:r w:rsidR="00D30DD6">
        <w:rPr>
          <w:lang w:eastAsia="en-GB"/>
        </w:rPr>
        <w:t xml:space="preserve">more than one way of </w:t>
      </w:r>
      <w:r w:rsidR="00C810EB">
        <w:rPr>
          <w:lang w:eastAsia="en-GB"/>
        </w:rPr>
        <w:t>resolving a moral issue</w:t>
      </w:r>
      <w:r w:rsidR="005A0632">
        <w:rPr>
          <w:lang w:eastAsia="en-GB"/>
        </w:rPr>
        <w:t xml:space="preserve"> which can differ depending on the individual</w:t>
      </w:r>
      <w:r w:rsidR="00C810EB">
        <w:rPr>
          <w:lang w:eastAsia="en-GB"/>
        </w:rPr>
        <w:t>.</w:t>
      </w:r>
    </w:p>
    <w:p w14:paraId="7349A960" w14:textId="77777777" w:rsidR="007563FF" w:rsidRDefault="007563FF">
      <w:pPr>
        <w:rPr>
          <w:lang w:eastAsia="en-GB"/>
        </w:rPr>
      </w:pPr>
    </w:p>
    <w:p w14:paraId="3C707201" w14:textId="75E1DB44" w:rsidR="00C941CF" w:rsidRPr="00C941CF" w:rsidRDefault="007563FF" w:rsidP="00D466F6">
      <w:pPr>
        <w:rPr>
          <w:u w:val="single"/>
          <w:lang w:eastAsia="en-GB"/>
        </w:rPr>
      </w:pPr>
      <w:r w:rsidRPr="007563FF">
        <w:rPr>
          <w:u w:val="single"/>
          <w:lang w:eastAsia="en-GB"/>
        </w:rPr>
        <w:t xml:space="preserve">Bibliography </w:t>
      </w:r>
    </w:p>
    <w:p w14:paraId="40D25B84" w14:textId="77777777" w:rsidR="00C941CF" w:rsidRDefault="00C941CF" w:rsidP="00D466F6">
      <w:r>
        <w:t xml:space="preserve">Bennet, Christopher, </w:t>
      </w:r>
      <w:r>
        <w:rPr>
          <w:i/>
          <w:iCs/>
        </w:rPr>
        <w:t xml:space="preserve">What is this thing called Ethics?, </w:t>
      </w:r>
      <w:r>
        <w:t>2</w:t>
      </w:r>
      <w:r w:rsidRPr="00130933">
        <w:rPr>
          <w:vertAlign w:val="superscript"/>
        </w:rPr>
        <w:t>nd</w:t>
      </w:r>
      <w:r>
        <w:t xml:space="preserve"> edn. (Oxon: Routledge, 2015), pp.55 - 103 </w:t>
      </w:r>
    </w:p>
    <w:p w14:paraId="610DB7E9" w14:textId="77777777" w:rsidR="00C941CF" w:rsidRDefault="00C941CF" w:rsidP="00D466F6">
      <w:r>
        <w:t xml:space="preserve">Gensler, Harry J. </w:t>
      </w:r>
      <w:r>
        <w:rPr>
          <w:i/>
          <w:iCs/>
        </w:rPr>
        <w:t xml:space="preserve">Ethics: A Contemporary Introduction, </w:t>
      </w:r>
      <w:r>
        <w:t>2</w:t>
      </w:r>
      <w:r w:rsidRPr="00517089">
        <w:rPr>
          <w:vertAlign w:val="superscript"/>
        </w:rPr>
        <w:t>nd</w:t>
      </w:r>
      <w:r>
        <w:t xml:space="preserve"> edn. (Oxon: Routledge, 2011), pp.139 -146</w:t>
      </w:r>
    </w:p>
    <w:p w14:paraId="66554121" w14:textId="77777777" w:rsidR="00C941CF" w:rsidRDefault="00C941CF" w:rsidP="00D466F6">
      <w:r>
        <w:t xml:space="preserve">Hinman, Lawrence M. </w:t>
      </w:r>
      <w:r>
        <w:rPr>
          <w:i/>
          <w:iCs/>
        </w:rPr>
        <w:t xml:space="preserve">Ethics: A Pluralistic Approach to Moral Theory, </w:t>
      </w:r>
      <w:r>
        <w:t>5</w:t>
      </w:r>
      <w:r w:rsidRPr="005F0853">
        <w:rPr>
          <w:vertAlign w:val="superscript"/>
        </w:rPr>
        <w:t>th</w:t>
      </w:r>
      <w:r>
        <w:t xml:space="preserve"> International edn. (UK: Wadsworth Cengage Learning, 2013), pp.115 - 266</w:t>
      </w:r>
    </w:p>
    <w:p w14:paraId="6FB086DF" w14:textId="77777777" w:rsidR="00C941CF" w:rsidRDefault="00C941CF">
      <w:pPr>
        <w:rPr>
          <w:lang w:eastAsia="en-GB"/>
        </w:rPr>
      </w:pPr>
      <w:r>
        <w:t xml:space="preserve">Hursthouse, Rosalind, </w:t>
      </w:r>
      <w:r>
        <w:rPr>
          <w:i/>
          <w:iCs/>
        </w:rPr>
        <w:t xml:space="preserve">On Virtue Ethics, </w:t>
      </w:r>
      <w:r>
        <w:t>(Oxford: Oxford University Press, 1999), p.91</w:t>
      </w:r>
    </w:p>
    <w:p w14:paraId="62330AD3" w14:textId="7C23689A" w:rsidR="00C941CF" w:rsidRDefault="00C941CF" w:rsidP="00D466F6">
      <w:r>
        <w:t xml:space="preserve">Rachels, James, </w:t>
      </w:r>
      <w:r>
        <w:rPr>
          <w:i/>
          <w:iCs/>
        </w:rPr>
        <w:t xml:space="preserve">The Elements of Moral Philosophy, </w:t>
      </w:r>
      <w:r>
        <w:t>4</w:t>
      </w:r>
      <w:r w:rsidRPr="008D496C">
        <w:rPr>
          <w:vertAlign w:val="superscript"/>
        </w:rPr>
        <w:t>th</w:t>
      </w:r>
      <w:r>
        <w:t xml:space="preserve"> edn. (New York: MacGraw-Hill, 2003), pp.79</w:t>
      </w:r>
      <w:r w:rsidR="00C72104">
        <w:t xml:space="preserve"> - </w:t>
      </w:r>
      <w:r>
        <w:t>8</w:t>
      </w:r>
      <w:r w:rsidR="00C72104">
        <w:t>9</w:t>
      </w:r>
    </w:p>
    <w:p w14:paraId="5B333D8E" w14:textId="77777777" w:rsidR="00C941CF" w:rsidRDefault="00C941CF" w:rsidP="00D466F6">
      <w:r>
        <w:t xml:space="preserve">Raphael, D. D. </w:t>
      </w:r>
      <w:r>
        <w:rPr>
          <w:i/>
          <w:iCs/>
        </w:rPr>
        <w:t xml:space="preserve">Moral Philosophy, </w:t>
      </w:r>
      <w:r>
        <w:t>2</w:t>
      </w:r>
      <w:r w:rsidRPr="00BB275C">
        <w:rPr>
          <w:vertAlign w:val="superscript"/>
        </w:rPr>
        <w:t>nd</w:t>
      </w:r>
      <w:r>
        <w:t xml:space="preserve"> edn. (Oxford: Oxford University Press, 1994), pp.35 - 58</w:t>
      </w:r>
    </w:p>
    <w:p w14:paraId="57CD68EB" w14:textId="77777777" w:rsidR="00C941CF" w:rsidRPr="002A4215" w:rsidRDefault="00C941CF" w:rsidP="00D466F6">
      <w:r>
        <w:t xml:space="preserve">Singer, Peter, </w:t>
      </w:r>
      <w:r>
        <w:rPr>
          <w:i/>
          <w:iCs/>
        </w:rPr>
        <w:t xml:space="preserve">A Companion to Ethics, </w:t>
      </w:r>
      <w:r>
        <w:t>(Oxford: Blackwell Publishers Ltd, 1993), pp.182</w:t>
      </w:r>
      <w:r>
        <w:br/>
      </w:r>
    </w:p>
    <w:sectPr w:rsidR="00C941CF" w:rsidRPr="002A421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1A500" w14:textId="77777777" w:rsidR="00942D15" w:rsidRDefault="00942D15" w:rsidP="000C5231">
      <w:pPr>
        <w:spacing w:after="0" w:line="240" w:lineRule="auto"/>
      </w:pPr>
      <w:r>
        <w:separator/>
      </w:r>
    </w:p>
  </w:endnote>
  <w:endnote w:type="continuationSeparator" w:id="0">
    <w:p w14:paraId="6ADF8289" w14:textId="77777777" w:rsidR="00942D15" w:rsidRDefault="00942D15" w:rsidP="000C5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2DFE3" w14:textId="77777777" w:rsidR="00942D15" w:rsidRDefault="00942D15" w:rsidP="000C5231">
      <w:pPr>
        <w:spacing w:after="0" w:line="240" w:lineRule="auto"/>
      </w:pPr>
      <w:r>
        <w:separator/>
      </w:r>
    </w:p>
  </w:footnote>
  <w:footnote w:type="continuationSeparator" w:id="0">
    <w:p w14:paraId="178C3181" w14:textId="77777777" w:rsidR="00942D15" w:rsidRDefault="00942D15" w:rsidP="000C5231">
      <w:pPr>
        <w:spacing w:after="0" w:line="240" w:lineRule="auto"/>
      </w:pPr>
      <w:r>
        <w:continuationSeparator/>
      </w:r>
    </w:p>
  </w:footnote>
  <w:footnote w:id="1">
    <w:p w14:paraId="50589CF4" w14:textId="6407A93C" w:rsidR="00873E56" w:rsidRPr="00A15CFD" w:rsidRDefault="00873E56" w:rsidP="00873E56">
      <w:pPr>
        <w:rPr>
          <w:sz w:val="20"/>
          <w:szCs w:val="20"/>
        </w:rPr>
      </w:pPr>
      <w:r w:rsidRPr="00A15CFD">
        <w:rPr>
          <w:rStyle w:val="FootnoteReference"/>
          <w:sz w:val="20"/>
          <w:szCs w:val="20"/>
        </w:rPr>
        <w:footnoteRef/>
      </w:r>
      <w:r w:rsidRPr="00A15CFD">
        <w:rPr>
          <w:sz w:val="20"/>
          <w:szCs w:val="20"/>
        </w:rPr>
        <w:t xml:space="preserve"> Gensler, Harry J. </w:t>
      </w:r>
      <w:r w:rsidRPr="00A15CFD">
        <w:rPr>
          <w:i/>
          <w:iCs/>
          <w:sz w:val="20"/>
          <w:szCs w:val="20"/>
        </w:rPr>
        <w:t xml:space="preserve">Ethics: A Contemporary Introduction, </w:t>
      </w:r>
      <w:r w:rsidRPr="00A15CFD">
        <w:rPr>
          <w:sz w:val="20"/>
          <w:szCs w:val="20"/>
        </w:rPr>
        <w:t>2</w:t>
      </w:r>
      <w:r w:rsidRPr="00A15CFD">
        <w:rPr>
          <w:sz w:val="20"/>
          <w:szCs w:val="20"/>
          <w:vertAlign w:val="superscript"/>
        </w:rPr>
        <w:t>nd</w:t>
      </w:r>
      <w:r w:rsidRPr="00A15CFD">
        <w:rPr>
          <w:sz w:val="20"/>
          <w:szCs w:val="20"/>
        </w:rPr>
        <w:t xml:space="preserve"> edn. (Oxon: Routledge, 2011), p.142.</w:t>
      </w:r>
    </w:p>
  </w:footnote>
  <w:footnote w:id="2">
    <w:p w14:paraId="2D2FC753" w14:textId="24E4097A" w:rsidR="00873E56" w:rsidRPr="00A15CFD" w:rsidRDefault="00873E56" w:rsidP="00873E56">
      <w:pPr>
        <w:rPr>
          <w:sz w:val="20"/>
          <w:szCs w:val="20"/>
        </w:rPr>
      </w:pPr>
      <w:r w:rsidRPr="00A15CFD">
        <w:rPr>
          <w:rStyle w:val="FootnoteReference"/>
          <w:sz w:val="20"/>
          <w:szCs w:val="20"/>
        </w:rPr>
        <w:footnoteRef/>
      </w:r>
      <w:r w:rsidRPr="00A15CFD">
        <w:rPr>
          <w:sz w:val="20"/>
          <w:szCs w:val="20"/>
        </w:rPr>
        <w:t xml:space="preserve"> Gensler, Harry J. </w:t>
      </w:r>
      <w:r w:rsidRPr="00A15CFD">
        <w:rPr>
          <w:i/>
          <w:iCs/>
          <w:sz w:val="20"/>
          <w:szCs w:val="20"/>
        </w:rPr>
        <w:t xml:space="preserve">Ethics: A Contemporary Introduction, </w:t>
      </w:r>
      <w:r w:rsidRPr="00A15CFD">
        <w:rPr>
          <w:sz w:val="20"/>
          <w:szCs w:val="20"/>
        </w:rPr>
        <w:t>2</w:t>
      </w:r>
      <w:r w:rsidRPr="00A15CFD">
        <w:rPr>
          <w:sz w:val="20"/>
          <w:szCs w:val="20"/>
          <w:vertAlign w:val="superscript"/>
        </w:rPr>
        <w:t>nd</w:t>
      </w:r>
      <w:r w:rsidRPr="00A15CFD">
        <w:rPr>
          <w:sz w:val="20"/>
          <w:szCs w:val="20"/>
        </w:rPr>
        <w:t xml:space="preserve"> edn. (Oxon: Routledge, 2011), p.141.</w:t>
      </w:r>
    </w:p>
  </w:footnote>
  <w:footnote w:id="3">
    <w:p w14:paraId="4C98EB21" w14:textId="586BD5AE" w:rsidR="00652FF8" w:rsidRPr="009B143B" w:rsidRDefault="00652FF8" w:rsidP="00652FF8">
      <w:pPr>
        <w:rPr>
          <w:sz w:val="20"/>
          <w:szCs w:val="20"/>
        </w:rPr>
      </w:pPr>
      <w:r w:rsidRPr="00A15CFD">
        <w:rPr>
          <w:rStyle w:val="FootnoteReference"/>
          <w:sz w:val="20"/>
          <w:szCs w:val="20"/>
        </w:rPr>
        <w:footnoteRef/>
      </w:r>
      <w:r w:rsidRPr="00A15CFD">
        <w:rPr>
          <w:sz w:val="20"/>
          <w:szCs w:val="20"/>
        </w:rPr>
        <w:t xml:space="preserve"> </w:t>
      </w:r>
      <w:r w:rsidRPr="009B143B">
        <w:rPr>
          <w:sz w:val="20"/>
          <w:szCs w:val="20"/>
        </w:rPr>
        <w:t xml:space="preserve">Bennet, Christopher, </w:t>
      </w:r>
      <w:r w:rsidRPr="009B143B">
        <w:rPr>
          <w:i/>
          <w:iCs/>
          <w:sz w:val="20"/>
          <w:szCs w:val="20"/>
        </w:rPr>
        <w:t xml:space="preserve">What is this thing called Ethics?, </w:t>
      </w:r>
      <w:r w:rsidRPr="009B143B">
        <w:rPr>
          <w:sz w:val="20"/>
          <w:szCs w:val="20"/>
        </w:rPr>
        <w:t>2</w:t>
      </w:r>
      <w:r w:rsidRPr="009B143B">
        <w:rPr>
          <w:sz w:val="20"/>
          <w:szCs w:val="20"/>
          <w:vertAlign w:val="superscript"/>
        </w:rPr>
        <w:t>nd</w:t>
      </w:r>
      <w:r w:rsidRPr="009B143B">
        <w:rPr>
          <w:sz w:val="20"/>
          <w:szCs w:val="20"/>
        </w:rPr>
        <w:t xml:space="preserve"> edn. (Oxon: Routledge, 2015), pp.101 – 102.</w:t>
      </w:r>
    </w:p>
  </w:footnote>
  <w:footnote w:id="4">
    <w:p w14:paraId="72DA6C38" w14:textId="36CCA78A" w:rsidR="00EF17EF" w:rsidRPr="00A15CFD" w:rsidRDefault="00EF17EF">
      <w:pPr>
        <w:pStyle w:val="FootnoteText"/>
      </w:pPr>
      <w:r w:rsidRPr="00A15CFD">
        <w:rPr>
          <w:rStyle w:val="FootnoteReference"/>
        </w:rPr>
        <w:footnoteRef/>
      </w:r>
      <w:r w:rsidRPr="00A15CFD">
        <w:t xml:space="preserve"> Gensler, Harry J. </w:t>
      </w:r>
      <w:r w:rsidRPr="00A15CFD">
        <w:rPr>
          <w:i/>
          <w:iCs/>
        </w:rPr>
        <w:t xml:space="preserve">Ethics: A Contemporary Introduction, </w:t>
      </w:r>
      <w:r w:rsidRPr="00A15CFD">
        <w:t>2</w:t>
      </w:r>
      <w:r w:rsidRPr="00A15CFD">
        <w:rPr>
          <w:vertAlign w:val="superscript"/>
        </w:rPr>
        <w:t>nd</w:t>
      </w:r>
      <w:r w:rsidRPr="00A15CFD">
        <w:t xml:space="preserve"> edn. (Oxon: Routledge, 2011), p.139.</w:t>
      </w:r>
      <w:r w:rsidR="00A15CFD">
        <w:br/>
      </w:r>
    </w:p>
  </w:footnote>
  <w:footnote w:id="5">
    <w:p w14:paraId="6D6EFBBC" w14:textId="10974E2A" w:rsidR="00A15CFD" w:rsidRDefault="00A15CFD">
      <w:pPr>
        <w:pStyle w:val="FootnoteText"/>
      </w:pPr>
      <w:r w:rsidRPr="00A15CFD">
        <w:rPr>
          <w:rStyle w:val="FootnoteReference"/>
        </w:rPr>
        <w:footnoteRef/>
      </w:r>
      <w:r w:rsidRPr="00A15CFD">
        <w:t xml:space="preserve"> Bennet, Christopher, </w:t>
      </w:r>
      <w:r w:rsidRPr="00A15CFD">
        <w:rPr>
          <w:i/>
          <w:iCs/>
        </w:rPr>
        <w:t xml:space="preserve">What is this thing called Ethics?, </w:t>
      </w:r>
      <w:r w:rsidRPr="00A15CFD">
        <w:t>2</w:t>
      </w:r>
      <w:r w:rsidRPr="00A15CFD">
        <w:rPr>
          <w:vertAlign w:val="superscript"/>
        </w:rPr>
        <w:t>nd</w:t>
      </w:r>
      <w:r w:rsidRPr="00A15CFD">
        <w:t xml:space="preserve"> edn. (Oxon: Routledge, 2015), p</w:t>
      </w:r>
      <w:r>
        <w:t>.103.</w:t>
      </w:r>
      <w:r w:rsidR="009B143B">
        <w:br/>
      </w:r>
    </w:p>
  </w:footnote>
  <w:footnote w:id="6">
    <w:p w14:paraId="779FAED6" w14:textId="5F34302A" w:rsidR="009B143B" w:rsidRDefault="009B143B" w:rsidP="009B143B">
      <w:r>
        <w:rPr>
          <w:rStyle w:val="FootnoteReference"/>
        </w:rPr>
        <w:footnoteRef/>
      </w:r>
      <w:r>
        <w:t xml:space="preserve"> </w:t>
      </w:r>
      <w:r w:rsidRPr="009B143B">
        <w:rPr>
          <w:sz w:val="20"/>
          <w:szCs w:val="20"/>
        </w:rPr>
        <w:t>Raphael, D. D. Moral Philosophy, 2nd edn. (Oxford: Oxford University Press, 1994), p.35.</w:t>
      </w:r>
    </w:p>
  </w:footnote>
  <w:footnote w:id="7">
    <w:p w14:paraId="32E7FCDD" w14:textId="5C47CE66" w:rsidR="009B143B" w:rsidRDefault="009B143B">
      <w:pPr>
        <w:pStyle w:val="FootnoteText"/>
      </w:pPr>
      <w:r>
        <w:rPr>
          <w:rStyle w:val="FootnoteReference"/>
        </w:rPr>
        <w:footnoteRef/>
      </w:r>
      <w:r>
        <w:t xml:space="preserve"> </w:t>
      </w:r>
      <w:r w:rsidRPr="00A15CFD">
        <w:t xml:space="preserve">Bennet, Christopher, </w:t>
      </w:r>
      <w:r w:rsidRPr="00A15CFD">
        <w:rPr>
          <w:i/>
          <w:iCs/>
        </w:rPr>
        <w:t xml:space="preserve">What is this thing called Ethics?, </w:t>
      </w:r>
      <w:r w:rsidRPr="00A15CFD">
        <w:t>2</w:t>
      </w:r>
      <w:r w:rsidRPr="00A15CFD">
        <w:rPr>
          <w:vertAlign w:val="superscript"/>
        </w:rPr>
        <w:t>nd</w:t>
      </w:r>
      <w:r w:rsidRPr="00A15CFD">
        <w:t xml:space="preserve"> edn. (Oxon: Routledge, 2015), p</w:t>
      </w:r>
      <w:r>
        <w:t>.55.</w:t>
      </w:r>
      <w:r w:rsidR="00775803">
        <w:br/>
      </w:r>
    </w:p>
  </w:footnote>
  <w:footnote w:id="8">
    <w:p w14:paraId="37020F79" w14:textId="73D2BC38" w:rsidR="00775803" w:rsidRDefault="00775803">
      <w:pPr>
        <w:pStyle w:val="FootnoteText"/>
      </w:pPr>
      <w:r>
        <w:rPr>
          <w:rStyle w:val="FootnoteReference"/>
        </w:rPr>
        <w:footnoteRef/>
      </w:r>
      <w:r>
        <w:t xml:space="preserve"> </w:t>
      </w:r>
      <w:r w:rsidRPr="00A15CFD">
        <w:t xml:space="preserve">Bennet, Christopher, </w:t>
      </w:r>
      <w:r w:rsidRPr="00A15CFD">
        <w:rPr>
          <w:i/>
          <w:iCs/>
        </w:rPr>
        <w:t xml:space="preserve">What is this thing called Ethics?, </w:t>
      </w:r>
      <w:r w:rsidRPr="00A15CFD">
        <w:t>2</w:t>
      </w:r>
      <w:r w:rsidRPr="00A15CFD">
        <w:rPr>
          <w:vertAlign w:val="superscript"/>
        </w:rPr>
        <w:t>nd</w:t>
      </w:r>
      <w:r w:rsidRPr="00A15CFD">
        <w:t xml:space="preserve"> edn. (Oxon: Routledge, 2015), p</w:t>
      </w:r>
      <w:r>
        <w:t>.57.</w:t>
      </w:r>
      <w:r w:rsidR="005A0632">
        <w:br/>
      </w:r>
    </w:p>
  </w:footnote>
  <w:footnote w:id="9">
    <w:p w14:paraId="42DBE0C5" w14:textId="1598F1A8" w:rsidR="004B3163" w:rsidRDefault="004B3163">
      <w:pPr>
        <w:pStyle w:val="FootnoteText"/>
      </w:pPr>
      <w:r>
        <w:rPr>
          <w:rStyle w:val="FootnoteReference"/>
        </w:rPr>
        <w:footnoteRef/>
      </w:r>
      <w:r>
        <w:t xml:space="preserve"> </w:t>
      </w:r>
      <w:r w:rsidRPr="00A15CFD">
        <w:t xml:space="preserve">Gensler, Harry J. </w:t>
      </w:r>
      <w:r w:rsidRPr="00A15CFD">
        <w:rPr>
          <w:i/>
          <w:iCs/>
        </w:rPr>
        <w:t xml:space="preserve">Ethics: A Contemporary Introduction, </w:t>
      </w:r>
      <w:r w:rsidRPr="00A15CFD">
        <w:t>2</w:t>
      </w:r>
      <w:r w:rsidRPr="00A15CFD">
        <w:rPr>
          <w:vertAlign w:val="superscript"/>
        </w:rPr>
        <w:t>nd</w:t>
      </w:r>
      <w:r w:rsidRPr="00A15CFD">
        <w:t xml:space="preserve"> edn. (Oxon: Routledge, 2011), p.</w:t>
      </w:r>
      <w:r>
        <w:t>146.</w:t>
      </w:r>
      <w:r w:rsidR="00BA7562">
        <w:br/>
      </w:r>
    </w:p>
  </w:footnote>
  <w:footnote w:id="10">
    <w:p w14:paraId="7D15C69F" w14:textId="2AB71CE7" w:rsidR="00BA7562" w:rsidRDefault="00BA7562">
      <w:pPr>
        <w:pStyle w:val="FootnoteText"/>
      </w:pPr>
      <w:r>
        <w:rPr>
          <w:rStyle w:val="FootnoteReference"/>
        </w:rPr>
        <w:footnoteRef/>
      </w:r>
      <w:r>
        <w:t xml:space="preserve"> </w:t>
      </w:r>
      <w:r w:rsidR="007A40BF" w:rsidRPr="00A15CFD">
        <w:t xml:space="preserve">Bennet, Christopher, </w:t>
      </w:r>
      <w:r w:rsidR="007A40BF" w:rsidRPr="00A15CFD">
        <w:rPr>
          <w:i/>
          <w:iCs/>
        </w:rPr>
        <w:t xml:space="preserve">What is this thing called Ethics?, </w:t>
      </w:r>
      <w:r w:rsidR="007A40BF" w:rsidRPr="00A15CFD">
        <w:t>2</w:t>
      </w:r>
      <w:r w:rsidR="007A40BF" w:rsidRPr="00A15CFD">
        <w:rPr>
          <w:vertAlign w:val="superscript"/>
        </w:rPr>
        <w:t>nd</w:t>
      </w:r>
      <w:r w:rsidR="007A40BF" w:rsidRPr="00A15CFD">
        <w:t xml:space="preserve"> edn. (Oxon: Routledge, 2015), p</w:t>
      </w:r>
      <w:r w:rsidR="007A40BF">
        <w:t>.99.</w:t>
      </w:r>
      <w:r w:rsidR="00BB3615">
        <w:br/>
      </w:r>
    </w:p>
  </w:footnote>
  <w:footnote w:id="11">
    <w:p w14:paraId="725895A6" w14:textId="42BD57CD" w:rsidR="00F31A5C" w:rsidRPr="008457C0" w:rsidRDefault="00F31A5C" w:rsidP="00133758">
      <w:pPr>
        <w:rPr>
          <w:sz w:val="20"/>
          <w:szCs w:val="20"/>
        </w:rPr>
      </w:pPr>
      <w:r>
        <w:rPr>
          <w:rStyle w:val="FootnoteReference"/>
        </w:rPr>
        <w:footnoteRef/>
      </w:r>
      <w:r>
        <w:t xml:space="preserve"> </w:t>
      </w:r>
      <w:r w:rsidR="00BB3615" w:rsidRPr="008457C0">
        <w:rPr>
          <w:sz w:val="20"/>
          <w:szCs w:val="20"/>
        </w:rPr>
        <w:t xml:space="preserve">Raphael, D. D. </w:t>
      </w:r>
      <w:r w:rsidR="00BB3615" w:rsidRPr="008457C0">
        <w:rPr>
          <w:i/>
          <w:iCs/>
          <w:sz w:val="20"/>
          <w:szCs w:val="20"/>
        </w:rPr>
        <w:t xml:space="preserve">Moral Philosophy, </w:t>
      </w:r>
      <w:r w:rsidR="00BB3615" w:rsidRPr="008457C0">
        <w:rPr>
          <w:sz w:val="20"/>
          <w:szCs w:val="20"/>
        </w:rPr>
        <w:t>2</w:t>
      </w:r>
      <w:r w:rsidR="00BB3615" w:rsidRPr="008457C0">
        <w:rPr>
          <w:sz w:val="20"/>
          <w:szCs w:val="20"/>
          <w:vertAlign w:val="superscript"/>
        </w:rPr>
        <w:t>nd</w:t>
      </w:r>
      <w:r w:rsidR="00BB3615" w:rsidRPr="008457C0">
        <w:rPr>
          <w:sz w:val="20"/>
          <w:szCs w:val="20"/>
        </w:rPr>
        <w:t xml:space="preserve"> edn. (Oxford: Oxford University Press, 1994), p.57.</w:t>
      </w:r>
    </w:p>
  </w:footnote>
  <w:footnote w:id="12">
    <w:p w14:paraId="3B300B1A" w14:textId="5EEBE01E" w:rsidR="00133758" w:rsidRDefault="00133758">
      <w:pPr>
        <w:pStyle w:val="FootnoteText"/>
      </w:pPr>
      <w:r>
        <w:rPr>
          <w:rStyle w:val="FootnoteReference"/>
        </w:rPr>
        <w:footnoteRef/>
      </w:r>
      <w:r>
        <w:t xml:space="preserve"> </w:t>
      </w:r>
      <w:r w:rsidRPr="00A15CFD">
        <w:t xml:space="preserve">Gensler, Harry J. </w:t>
      </w:r>
      <w:r w:rsidRPr="00A15CFD">
        <w:rPr>
          <w:i/>
          <w:iCs/>
        </w:rPr>
        <w:t xml:space="preserve">Ethics: A Contemporary Introduction, </w:t>
      </w:r>
      <w:r w:rsidRPr="00A15CFD">
        <w:t>2</w:t>
      </w:r>
      <w:r w:rsidRPr="00A15CFD">
        <w:rPr>
          <w:vertAlign w:val="superscript"/>
        </w:rPr>
        <w:t>nd</w:t>
      </w:r>
      <w:r w:rsidRPr="00A15CFD">
        <w:t xml:space="preserve"> edn. (Oxon: Routledge, 2011), p.</w:t>
      </w:r>
      <w:r>
        <w:t>111.</w:t>
      </w:r>
      <w:r>
        <w:br/>
      </w:r>
    </w:p>
  </w:footnote>
  <w:footnote w:id="13">
    <w:p w14:paraId="0EB63BEC" w14:textId="24B5E12C" w:rsidR="004819A7" w:rsidRDefault="004819A7" w:rsidP="00EE34A1">
      <w:r>
        <w:rPr>
          <w:rStyle w:val="FootnoteReference"/>
        </w:rPr>
        <w:footnoteRef/>
      </w:r>
      <w:r>
        <w:t xml:space="preserve"> </w:t>
      </w:r>
      <w:r w:rsidR="00EE34A1" w:rsidRPr="00E813F8">
        <w:rPr>
          <w:sz w:val="20"/>
          <w:szCs w:val="20"/>
        </w:rPr>
        <w:t xml:space="preserve">Hinman, Lawrence M. </w:t>
      </w:r>
      <w:r w:rsidR="00EE34A1" w:rsidRPr="00E813F8">
        <w:rPr>
          <w:i/>
          <w:iCs/>
          <w:sz w:val="20"/>
          <w:szCs w:val="20"/>
        </w:rPr>
        <w:t xml:space="preserve">Ethics: A Pluralistic Approach to Moral Theory, </w:t>
      </w:r>
      <w:r w:rsidR="00EE34A1" w:rsidRPr="00E813F8">
        <w:rPr>
          <w:sz w:val="20"/>
          <w:szCs w:val="20"/>
        </w:rPr>
        <w:t>5</w:t>
      </w:r>
      <w:r w:rsidR="00EE34A1" w:rsidRPr="00E813F8">
        <w:rPr>
          <w:sz w:val="20"/>
          <w:szCs w:val="20"/>
          <w:vertAlign w:val="superscript"/>
        </w:rPr>
        <w:t>th</w:t>
      </w:r>
      <w:r w:rsidR="00EE34A1" w:rsidRPr="00E813F8">
        <w:rPr>
          <w:sz w:val="20"/>
          <w:szCs w:val="20"/>
        </w:rPr>
        <w:t xml:space="preserve"> International edn. (UK: Wadsworth Cengage Learning, 2013), p.266.</w:t>
      </w:r>
    </w:p>
  </w:footnote>
  <w:footnote w:id="14">
    <w:p w14:paraId="36656B1C" w14:textId="5ADBC32B" w:rsidR="00EB0E3D" w:rsidRPr="006C0CE7" w:rsidRDefault="00EB0E3D">
      <w:pPr>
        <w:pStyle w:val="FootnoteText"/>
        <w:rPr>
          <w:sz w:val="18"/>
          <w:szCs w:val="18"/>
        </w:rPr>
      </w:pPr>
      <w:r>
        <w:rPr>
          <w:rStyle w:val="FootnoteReference"/>
        </w:rPr>
        <w:footnoteRef/>
      </w:r>
      <w:r>
        <w:t xml:space="preserve"> Hinman, Lawrence M. </w:t>
      </w:r>
      <w:r>
        <w:rPr>
          <w:i/>
          <w:iCs/>
        </w:rPr>
        <w:t xml:space="preserve">Ethics: A Pluralistic Approach to Moral Theory, </w:t>
      </w:r>
      <w:r>
        <w:t>5</w:t>
      </w:r>
      <w:r w:rsidRPr="005F0853">
        <w:rPr>
          <w:vertAlign w:val="superscript"/>
        </w:rPr>
        <w:t>th</w:t>
      </w:r>
      <w:r>
        <w:t xml:space="preserve"> International edn. (UK: Wadsworth Cengage Learning, 2013), p.161.</w:t>
      </w:r>
      <w:r w:rsidR="00794C35">
        <w:br/>
      </w:r>
    </w:p>
  </w:footnote>
  <w:footnote w:id="15">
    <w:p w14:paraId="5504CADE" w14:textId="5B066A9E" w:rsidR="00AC254C" w:rsidRDefault="00AC254C" w:rsidP="006C0CE7">
      <w:r w:rsidRPr="006C0CE7">
        <w:rPr>
          <w:rStyle w:val="FootnoteReference"/>
          <w:sz w:val="20"/>
          <w:szCs w:val="20"/>
        </w:rPr>
        <w:footnoteRef/>
      </w:r>
      <w:r w:rsidRPr="006C0CE7">
        <w:rPr>
          <w:sz w:val="20"/>
          <w:szCs w:val="20"/>
        </w:rPr>
        <w:t xml:space="preserve"> </w:t>
      </w:r>
      <w:r w:rsidR="006C0CE7" w:rsidRPr="006C0CE7">
        <w:rPr>
          <w:sz w:val="20"/>
          <w:szCs w:val="20"/>
        </w:rPr>
        <w:t xml:space="preserve">Singer, Peter, </w:t>
      </w:r>
      <w:r w:rsidR="006C0CE7" w:rsidRPr="006C0CE7">
        <w:rPr>
          <w:i/>
          <w:iCs/>
          <w:sz w:val="20"/>
          <w:szCs w:val="20"/>
        </w:rPr>
        <w:t xml:space="preserve">A Companion to Ethics, </w:t>
      </w:r>
      <w:r w:rsidR="006C0CE7" w:rsidRPr="006C0CE7">
        <w:rPr>
          <w:sz w:val="20"/>
          <w:szCs w:val="20"/>
        </w:rPr>
        <w:t>(Oxford: Blackwell Publishers Ltd, 1993), pp.182.</w:t>
      </w:r>
    </w:p>
  </w:footnote>
  <w:footnote w:id="16">
    <w:p w14:paraId="77E7B3A7" w14:textId="7DEA8D4D" w:rsidR="00794C35" w:rsidRPr="00171936" w:rsidRDefault="00794C35">
      <w:pPr>
        <w:pStyle w:val="FootnoteText"/>
      </w:pPr>
      <w:r>
        <w:rPr>
          <w:rStyle w:val="FootnoteReference"/>
        </w:rPr>
        <w:footnoteRef/>
      </w:r>
      <w:r>
        <w:t xml:space="preserve"> </w:t>
      </w:r>
      <w:r w:rsidR="00691FF0">
        <w:t xml:space="preserve">Hursthouse, Rosalind, </w:t>
      </w:r>
      <w:r w:rsidR="00171936">
        <w:rPr>
          <w:i/>
          <w:iCs/>
        </w:rPr>
        <w:t xml:space="preserve">On Virtue Ethics, </w:t>
      </w:r>
      <w:r w:rsidR="00171936">
        <w:t>(</w:t>
      </w:r>
      <w:r w:rsidR="00A80EFE">
        <w:t>Oxford: Oxford University Press, 1999), p.91.</w:t>
      </w:r>
      <w:r w:rsidR="00250428">
        <w:br/>
      </w:r>
    </w:p>
  </w:footnote>
  <w:footnote w:id="17">
    <w:p w14:paraId="691E9EEA" w14:textId="20446557" w:rsidR="004A1F09" w:rsidRDefault="004A1F09">
      <w:pPr>
        <w:pStyle w:val="FootnoteText"/>
      </w:pPr>
      <w:r>
        <w:rPr>
          <w:rStyle w:val="FootnoteReference"/>
        </w:rPr>
        <w:footnoteRef/>
      </w:r>
      <w:r>
        <w:t xml:space="preserve"> </w:t>
      </w:r>
      <w:r w:rsidR="00250428">
        <w:t xml:space="preserve">Hinman, Lawrence M. </w:t>
      </w:r>
      <w:r w:rsidR="00250428">
        <w:rPr>
          <w:i/>
          <w:iCs/>
        </w:rPr>
        <w:t xml:space="preserve">Ethics: A Pluralistic Approach to Moral Theory, </w:t>
      </w:r>
      <w:r w:rsidR="00250428">
        <w:t>5</w:t>
      </w:r>
      <w:r w:rsidR="00250428" w:rsidRPr="005F0853">
        <w:rPr>
          <w:vertAlign w:val="superscript"/>
        </w:rPr>
        <w:t>th</w:t>
      </w:r>
      <w:r w:rsidR="00250428">
        <w:t xml:space="preserve"> International edn. (UK: Wadsworth Cengage Learning, 2013), p.165.</w:t>
      </w:r>
    </w:p>
    <w:p w14:paraId="492A8FBE" w14:textId="77777777" w:rsidR="00E813F8" w:rsidRDefault="00E813F8">
      <w:pPr>
        <w:pStyle w:val="FootnoteText"/>
      </w:pPr>
    </w:p>
  </w:footnote>
  <w:footnote w:id="18">
    <w:p w14:paraId="1F93FB4E" w14:textId="01910262" w:rsidR="00FE0C12" w:rsidRDefault="00FE0C12" w:rsidP="00E97A62">
      <w:r>
        <w:rPr>
          <w:rStyle w:val="FootnoteReference"/>
        </w:rPr>
        <w:footnoteRef/>
      </w:r>
      <w:r>
        <w:t xml:space="preserve"> </w:t>
      </w:r>
      <w:r w:rsidR="00E97A62" w:rsidRPr="008457C0">
        <w:rPr>
          <w:sz w:val="20"/>
          <w:szCs w:val="20"/>
        </w:rPr>
        <w:t xml:space="preserve">Raphael, D. D. </w:t>
      </w:r>
      <w:r w:rsidR="00E97A62" w:rsidRPr="008457C0">
        <w:rPr>
          <w:i/>
          <w:iCs/>
          <w:sz w:val="20"/>
          <w:szCs w:val="20"/>
        </w:rPr>
        <w:t xml:space="preserve">Moral Philosophy, </w:t>
      </w:r>
      <w:r w:rsidR="00E97A62" w:rsidRPr="008457C0">
        <w:rPr>
          <w:sz w:val="20"/>
          <w:szCs w:val="20"/>
        </w:rPr>
        <w:t>2</w:t>
      </w:r>
      <w:r w:rsidR="00E97A62" w:rsidRPr="008457C0">
        <w:rPr>
          <w:sz w:val="20"/>
          <w:szCs w:val="20"/>
          <w:vertAlign w:val="superscript"/>
        </w:rPr>
        <w:t>nd</w:t>
      </w:r>
      <w:r w:rsidR="00E97A62" w:rsidRPr="008457C0">
        <w:rPr>
          <w:sz w:val="20"/>
          <w:szCs w:val="20"/>
        </w:rPr>
        <w:t xml:space="preserve"> edn. (Oxford: Oxford University Press, 1994), p.58.</w:t>
      </w:r>
    </w:p>
  </w:footnote>
  <w:footnote w:id="19">
    <w:p w14:paraId="3D2BA8B7" w14:textId="299DC924" w:rsidR="00F061BB" w:rsidRDefault="00F061BB">
      <w:pPr>
        <w:pStyle w:val="FootnoteText"/>
      </w:pPr>
      <w:r>
        <w:rPr>
          <w:rStyle w:val="FootnoteReference"/>
        </w:rPr>
        <w:footnoteRef/>
      </w:r>
      <w:r>
        <w:t xml:space="preserve"> </w:t>
      </w:r>
      <w:r w:rsidR="00E813F8">
        <w:t xml:space="preserve">Hinman, Lawrence M. </w:t>
      </w:r>
      <w:r w:rsidR="00E813F8">
        <w:rPr>
          <w:i/>
          <w:iCs/>
        </w:rPr>
        <w:t xml:space="preserve">Ethics: A Pluralistic Approach to Moral Theory, </w:t>
      </w:r>
      <w:r w:rsidR="00E813F8">
        <w:t>5</w:t>
      </w:r>
      <w:r w:rsidR="00E813F8" w:rsidRPr="005F0853">
        <w:rPr>
          <w:vertAlign w:val="superscript"/>
        </w:rPr>
        <w:t>th</w:t>
      </w:r>
      <w:r w:rsidR="00E813F8">
        <w:t xml:space="preserve"> International edn. (UK: Wadsworth Cengage Learning, 2013), p.257.</w:t>
      </w:r>
      <w:r w:rsidR="00DE5A74">
        <w:br/>
      </w:r>
    </w:p>
  </w:footnote>
  <w:footnote w:id="20">
    <w:p w14:paraId="3A10DB50" w14:textId="7999772D" w:rsidR="004D22A3" w:rsidRDefault="004D22A3">
      <w:pPr>
        <w:pStyle w:val="FootnoteText"/>
      </w:pPr>
      <w:r>
        <w:rPr>
          <w:rStyle w:val="FootnoteReference"/>
        </w:rPr>
        <w:footnoteRef/>
      </w:r>
      <w:r>
        <w:t xml:space="preserve"> </w:t>
      </w:r>
      <w:r w:rsidR="00DE5A74" w:rsidRPr="00A15CFD">
        <w:t xml:space="preserve">Gensler, Harry J. </w:t>
      </w:r>
      <w:r w:rsidR="00DE5A74" w:rsidRPr="00A15CFD">
        <w:rPr>
          <w:i/>
          <w:iCs/>
        </w:rPr>
        <w:t xml:space="preserve">Ethics: A Contemporary Introduction, </w:t>
      </w:r>
      <w:r w:rsidR="00DE5A74" w:rsidRPr="00A15CFD">
        <w:t>2</w:t>
      </w:r>
      <w:r w:rsidR="00DE5A74" w:rsidRPr="00A15CFD">
        <w:rPr>
          <w:vertAlign w:val="superscript"/>
        </w:rPr>
        <w:t>nd</w:t>
      </w:r>
      <w:r w:rsidR="00DE5A74" w:rsidRPr="00A15CFD">
        <w:t xml:space="preserve"> edn. (Oxon: Routledge, 2011), p.</w:t>
      </w:r>
      <w:r w:rsidR="00DE5A74">
        <w:t>144.</w:t>
      </w:r>
      <w:r w:rsidR="00D00E45">
        <w:br/>
      </w:r>
    </w:p>
  </w:footnote>
  <w:footnote w:id="21">
    <w:p w14:paraId="515F9074" w14:textId="6AE0A7FD" w:rsidR="00F22FA2" w:rsidRDefault="00F22FA2">
      <w:pPr>
        <w:pStyle w:val="FootnoteText"/>
      </w:pPr>
      <w:r>
        <w:rPr>
          <w:rStyle w:val="FootnoteReference"/>
        </w:rPr>
        <w:footnoteRef/>
      </w:r>
      <w:r>
        <w:t xml:space="preserve"> </w:t>
      </w:r>
      <w:r w:rsidRPr="00A15CFD">
        <w:t xml:space="preserve">Bennet, Christopher, </w:t>
      </w:r>
      <w:r w:rsidRPr="00A15CFD">
        <w:rPr>
          <w:i/>
          <w:iCs/>
        </w:rPr>
        <w:t xml:space="preserve">What is this thing called Ethics?, </w:t>
      </w:r>
      <w:r w:rsidRPr="00A15CFD">
        <w:t>2</w:t>
      </w:r>
      <w:r w:rsidRPr="00A15CFD">
        <w:rPr>
          <w:vertAlign w:val="superscript"/>
        </w:rPr>
        <w:t>nd</w:t>
      </w:r>
      <w:r w:rsidRPr="00A15CFD">
        <w:t xml:space="preserve"> edn. (Oxon: Routledge, 2015), p</w:t>
      </w:r>
      <w:r>
        <w:t>.93.</w:t>
      </w:r>
    </w:p>
    <w:p w14:paraId="27C2D5BE" w14:textId="77777777" w:rsidR="00F22FA2" w:rsidRDefault="00F22FA2">
      <w:pPr>
        <w:pStyle w:val="FootnoteText"/>
      </w:pPr>
    </w:p>
  </w:footnote>
  <w:footnote w:id="22">
    <w:p w14:paraId="271CB865" w14:textId="182994C9" w:rsidR="00846EC6" w:rsidRDefault="00846EC6" w:rsidP="00D00E45">
      <w:r>
        <w:rPr>
          <w:rStyle w:val="FootnoteReference"/>
        </w:rPr>
        <w:footnoteRef/>
      </w:r>
      <w:r>
        <w:t xml:space="preserve"> </w:t>
      </w:r>
      <w:r w:rsidR="00D00E45" w:rsidRPr="00D00E45">
        <w:rPr>
          <w:sz w:val="20"/>
          <w:szCs w:val="20"/>
        </w:rPr>
        <w:t xml:space="preserve">Rachels, James, </w:t>
      </w:r>
      <w:r w:rsidR="00D00E45" w:rsidRPr="00D00E45">
        <w:rPr>
          <w:i/>
          <w:iCs/>
          <w:sz w:val="20"/>
          <w:szCs w:val="20"/>
        </w:rPr>
        <w:t xml:space="preserve">The Elements of Moral Philosophy, </w:t>
      </w:r>
      <w:r w:rsidR="00D00E45" w:rsidRPr="00D00E45">
        <w:rPr>
          <w:sz w:val="20"/>
          <w:szCs w:val="20"/>
        </w:rPr>
        <w:t>4</w:t>
      </w:r>
      <w:r w:rsidR="00D00E45" w:rsidRPr="00D00E45">
        <w:rPr>
          <w:sz w:val="20"/>
          <w:szCs w:val="20"/>
          <w:vertAlign w:val="superscript"/>
        </w:rPr>
        <w:t>th</w:t>
      </w:r>
      <w:r w:rsidR="00D00E45" w:rsidRPr="00D00E45">
        <w:rPr>
          <w:sz w:val="20"/>
          <w:szCs w:val="20"/>
        </w:rPr>
        <w:t xml:space="preserve"> edn. (New York: MacGraw-Hill, 2003), pp.80</w:t>
      </w:r>
      <w:r w:rsidR="00D00E45">
        <w:rPr>
          <w:sz w:val="20"/>
          <w:szCs w:val="20"/>
        </w:rPr>
        <w:t xml:space="preserve"> </w:t>
      </w:r>
      <w:r w:rsidR="00D00E45" w:rsidRPr="00D00E45">
        <w:rPr>
          <w:sz w:val="20"/>
          <w:szCs w:val="20"/>
        </w:rPr>
        <w:t>-</w:t>
      </w:r>
      <w:r w:rsidR="00D00E45">
        <w:rPr>
          <w:sz w:val="20"/>
          <w:szCs w:val="20"/>
        </w:rPr>
        <w:t xml:space="preserve"> </w:t>
      </w:r>
      <w:r w:rsidR="00D00E45" w:rsidRPr="00D00E45">
        <w:rPr>
          <w:sz w:val="20"/>
          <w:szCs w:val="20"/>
        </w:rPr>
        <w:t>81.</w:t>
      </w:r>
    </w:p>
  </w:footnote>
  <w:footnote w:id="23">
    <w:p w14:paraId="2C69922C" w14:textId="5FFFDB54" w:rsidR="00826350" w:rsidRDefault="00826350">
      <w:pPr>
        <w:pStyle w:val="FootnoteText"/>
      </w:pPr>
      <w:r>
        <w:rPr>
          <w:rStyle w:val="FootnoteReference"/>
        </w:rPr>
        <w:footnoteRef/>
      </w:r>
      <w:r>
        <w:t xml:space="preserve"> </w:t>
      </w:r>
      <w:r w:rsidRPr="00D00E45">
        <w:t xml:space="preserve">Rachels, James, </w:t>
      </w:r>
      <w:r w:rsidRPr="00D00E45">
        <w:rPr>
          <w:i/>
          <w:iCs/>
        </w:rPr>
        <w:t xml:space="preserve">The Elements of Moral Philosophy, </w:t>
      </w:r>
      <w:r w:rsidRPr="00D00E45">
        <w:t>4</w:t>
      </w:r>
      <w:r w:rsidRPr="00D00E45">
        <w:rPr>
          <w:vertAlign w:val="superscript"/>
        </w:rPr>
        <w:t>th</w:t>
      </w:r>
      <w:r w:rsidRPr="00D00E45">
        <w:t xml:space="preserve"> edn. (New York: MacGraw-Hill, 2003), p</w:t>
      </w:r>
      <w:r w:rsidR="007C5294">
        <w:t>.83.</w:t>
      </w:r>
      <w:r w:rsidR="00D77AC0">
        <w:br/>
      </w:r>
    </w:p>
  </w:footnote>
  <w:footnote w:id="24">
    <w:p w14:paraId="4B4FC5DD" w14:textId="343AAB35" w:rsidR="00D77AC0" w:rsidRDefault="00D77AC0">
      <w:pPr>
        <w:pStyle w:val="FootnoteText"/>
      </w:pPr>
      <w:r>
        <w:rPr>
          <w:rStyle w:val="FootnoteReference"/>
        </w:rPr>
        <w:footnoteRef/>
      </w:r>
      <w:r>
        <w:t xml:space="preserve"> Hinman, Lawrence M. </w:t>
      </w:r>
      <w:r>
        <w:rPr>
          <w:i/>
          <w:iCs/>
        </w:rPr>
        <w:t xml:space="preserve">Ethics: A Pluralistic Approach to Moral Theory, </w:t>
      </w:r>
      <w:r>
        <w:t>5</w:t>
      </w:r>
      <w:r w:rsidRPr="005F0853">
        <w:rPr>
          <w:vertAlign w:val="superscript"/>
        </w:rPr>
        <w:t>th</w:t>
      </w:r>
      <w:r>
        <w:t xml:space="preserve"> International edn. (UK: Wadsworth Cengage Learning, 2013), p.115.</w:t>
      </w:r>
      <w:r w:rsidR="004347CE">
        <w:br/>
      </w:r>
    </w:p>
  </w:footnote>
  <w:footnote w:id="25">
    <w:p w14:paraId="1322CE11" w14:textId="2666368E" w:rsidR="00133218" w:rsidRDefault="00133218">
      <w:pPr>
        <w:pStyle w:val="FootnoteText"/>
      </w:pPr>
      <w:r>
        <w:rPr>
          <w:rStyle w:val="FootnoteReference"/>
        </w:rPr>
        <w:footnoteRef/>
      </w:r>
      <w:r>
        <w:t xml:space="preserve"> </w:t>
      </w:r>
      <w:r w:rsidRPr="00D00E45">
        <w:t xml:space="preserve">Rachels, James, </w:t>
      </w:r>
      <w:r w:rsidRPr="00D00E45">
        <w:rPr>
          <w:i/>
          <w:iCs/>
        </w:rPr>
        <w:t xml:space="preserve">The Elements of Moral Philosophy, </w:t>
      </w:r>
      <w:r w:rsidRPr="00D00E45">
        <w:t>4</w:t>
      </w:r>
      <w:r w:rsidRPr="00D00E45">
        <w:rPr>
          <w:vertAlign w:val="superscript"/>
        </w:rPr>
        <w:t>th</w:t>
      </w:r>
      <w:r w:rsidRPr="00D00E45">
        <w:t xml:space="preserve"> edn. (New York: MacGraw-Hill, 2003), p</w:t>
      </w:r>
      <w:r>
        <w:t>p.</w:t>
      </w:r>
      <w:r w:rsidR="00FB3F24">
        <w:t>79 – 80.</w:t>
      </w:r>
      <w:r>
        <w:br/>
      </w:r>
    </w:p>
  </w:footnote>
  <w:footnote w:id="26">
    <w:p w14:paraId="6647E391" w14:textId="48C6E394" w:rsidR="00C72104" w:rsidRDefault="00C72104">
      <w:pPr>
        <w:pStyle w:val="FootnoteText"/>
      </w:pPr>
      <w:r>
        <w:rPr>
          <w:rStyle w:val="FootnoteReference"/>
        </w:rPr>
        <w:footnoteRef/>
      </w:r>
      <w:r>
        <w:t xml:space="preserve"> </w:t>
      </w:r>
      <w:r w:rsidRPr="00D00E45">
        <w:t xml:space="preserve">Rachels, James, </w:t>
      </w:r>
      <w:r w:rsidRPr="00D00E45">
        <w:rPr>
          <w:i/>
          <w:iCs/>
        </w:rPr>
        <w:t xml:space="preserve">The Elements of Moral Philosophy, </w:t>
      </w:r>
      <w:r w:rsidRPr="00D00E45">
        <w:t>4</w:t>
      </w:r>
      <w:r w:rsidRPr="00D00E45">
        <w:rPr>
          <w:vertAlign w:val="superscript"/>
        </w:rPr>
        <w:t>th</w:t>
      </w:r>
      <w:r w:rsidRPr="00D00E45">
        <w:t xml:space="preserve"> edn. (New York: MacGraw-Hill, 2003), p</w:t>
      </w:r>
      <w:r>
        <w:t>.89.</w:t>
      </w:r>
    </w:p>
  </w:footnote>
  <w:footnote w:id="27">
    <w:p w14:paraId="3ED04D49" w14:textId="172CB4E5" w:rsidR="004347CE" w:rsidRDefault="004347CE">
      <w:pPr>
        <w:pStyle w:val="FootnoteText"/>
      </w:pPr>
      <w:r>
        <w:rPr>
          <w:rStyle w:val="FootnoteReference"/>
        </w:rPr>
        <w:footnoteRef/>
      </w:r>
      <w:r>
        <w:t xml:space="preserve"> Hinman, Lawrence M. </w:t>
      </w:r>
      <w:r>
        <w:rPr>
          <w:i/>
          <w:iCs/>
        </w:rPr>
        <w:t xml:space="preserve">Ethics: A Pluralistic Approach to Moral Theory, </w:t>
      </w:r>
      <w:r>
        <w:t>5</w:t>
      </w:r>
      <w:r w:rsidRPr="005F0853">
        <w:rPr>
          <w:vertAlign w:val="superscript"/>
        </w:rPr>
        <w:t>th</w:t>
      </w:r>
      <w:r>
        <w:t xml:space="preserve"> International edn. (UK: Wadsworth Cengage Learning, 2013), p.</w:t>
      </w:r>
      <w:r w:rsidR="00321619">
        <w:t>250.</w:t>
      </w:r>
      <w:r w:rsidR="00816770">
        <w:br/>
      </w:r>
    </w:p>
  </w:footnote>
  <w:footnote w:id="28">
    <w:p w14:paraId="3A9F7D35" w14:textId="5792C47B" w:rsidR="00816770" w:rsidRDefault="00816770">
      <w:pPr>
        <w:pStyle w:val="FootnoteText"/>
      </w:pPr>
      <w:r>
        <w:rPr>
          <w:rStyle w:val="FootnoteReference"/>
        </w:rPr>
        <w:footnoteRef/>
      </w:r>
      <w:r>
        <w:t xml:space="preserve"> </w:t>
      </w:r>
      <w:r w:rsidRPr="00A15CFD">
        <w:t xml:space="preserve">Bennet, Christopher, </w:t>
      </w:r>
      <w:r w:rsidRPr="00A15CFD">
        <w:rPr>
          <w:i/>
          <w:iCs/>
        </w:rPr>
        <w:t xml:space="preserve">What is this thing called Ethics?, </w:t>
      </w:r>
      <w:r w:rsidRPr="00A15CFD">
        <w:t>2</w:t>
      </w:r>
      <w:r w:rsidRPr="00A15CFD">
        <w:rPr>
          <w:vertAlign w:val="superscript"/>
        </w:rPr>
        <w:t>nd</w:t>
      </w:r>
      <w:r w:rsidRPr="00A15CFD">
        <w:t xml:space="preserve"> edn. (Oxon: Routledge, 2015), p</w:t>
      </w:r>
      <w:r>
        <w:t>.</w:t>
      </w:r>
      <w:r w:rsidR="00EC489B">
        <w:t>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4D700" w14:textId="5E49BC57" w:rsidR="000C5231" w:rsidRDefault="000C5231">
    <w:pPr>
      <w:pStyle w:val="Header"/>
    </w:pPr>
    <w:r>
      <w:t>Lois Wilcox 2200825</w:t>
    </w:r>
    <w:r>
      <w:ptab w:relativeTo="margin" w:alignment="center" w:leader="none"/>
    </w:r>
    <w:r>
      <w:t>Morality, Ethics and Reason</w:t>
    </w:r>
    <w:r>
      <w:ptab w:relativeTo="margin" w:alignment="right" w:leader="none"/>
    </w:r>
    <w:r w:rsidR="001550EA">
      <w:t>2</w:t>
    </w:r>
    <w:r w:rsidR="001550EA" w:rsidRPr="001550EA">
      <w:rPr>
        <w:vertAlign w:val="superscript"/>
      </w:rPr>
      <w:t>nd</w:t>
    </w:r>
    <w:r w:rsidR="001550EA">
      <w:t xml:space="preserve"> March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A7293A"/>
    <w:multiLevelType w:val="multilevel"/>
    <w:tmpl w:val="B8982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571542"/>
    <w:multiLevelType w:val="hybridMultilevel"/>
    <w:tmpl w:val="BF6634BA"/>
    <w:lvl w:ilvl="0" w:tplc="057CB15C">
      <w:start w:val="17"/>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4514404">
    <w:abstractNumId w:val="0"/>
  </w:num>
  <w:num w:numId="2" w16cid:durableId="17984536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231"/>
    <w:rsid w:val="0002671C"/>
    <w:rsid w:val="000532D6"/>
    <w:rsid w:val="000A1634"/>
    <w:rsid w:val="000C3973"/>
    <w:rsid w:val="000C5231"/>
    <w:rsid w:val="000D43FB"/>
    <w:rsid w:val="000E2ADD"/>
    <w:rsid w:val="00116069"/>
    <w:rsid w:val="00127C5A"/>
    <w:rsid w:val="00133218"/>
    <w:rsid w:val="00133758"/>
    <w:rsid w:val="0013669E"/>
    <w:rsid w:val="001500FE"/>
    <w:rsid w:val="001550EA"/>
    <w:rsid w:val="00156083"/>
    <w:rsid w:val="00171936"/>
    <w:rsid w:val="00185B1B"/>
    <w:rsid w:val="001E26C1"/>
    <w:rsid w:val="001E55B1"/>
    <w:rsid w:val="00207BDD"/>
    <w:rsid w:val="00227815"/>
    <w:rsid w:val="00227D0B"/>
    <w:rsid w:val="00250428"/>
    <w:rsid w:val="002662AE"/>
    <w:rsid w:val="00267DF5"/>
    <w:rsid w:val="00287EF2"/>
    <w:rsid w:val="00293C28"/>
    <w:rsid w:val="002A7342"/>
    <w:rsid w:val="002A7FBF"/>
    <w:rsid w:val="002B1BC6"/>
    <w:rsid w:val="002C7B0E"/>
    <w:rsid w:val="002D360F"/>
    <w:rsid w:val="002E131E"/>
    <w:rsid w:val="002E45C8"/>
    <w:rsid w:val="0030448D"/>
    <w:rsid w:val="00321619"/>
    <w:rsid w:val="00327501"/>
    <w:rsid w:val="00342A7E"/>
    <w:rsid w:val="00346804"/>
    <w:rsid w:val="003653F9"/>
    <w:rsid w:val="00380778"/>
    <w:rsid w:val="003831AD"/>
    <w:rsid w:val="003B0170"/>
    <w:rsid w:val="003B4F83"/>
    <w:rsid w:val="003C2E25"/>
    <w:rsid w:val="003E14F5"/>
    <w:rsid w:val="003E2548"/>
    <w:rsid w:val="003E3F42"/>
    <w:rsid w:val="003E403E"/>
    <w:rsid w:val="004347CE"/>
    <w:rsid w:val="00454B8B"/>
    <w:rsid w:val="00466A87"/>
    <w:rsid w:val="00473DB3"/>
    <w:rsid w:val="00476762"/>
    <w:rsid w:val="0047729E"/>
    <w:rsid w:val="004819A7"/>
    <w:rsid w:val="00492C46"/>
    <w:rsid w:val="004A1F09"/>
    <w:rsid w:val="004A340A"/>
    <w:rsid w:val="004B3163"/>
    <w:rsid w:val="004B3204"/>
    <w:rsid w:val="004D22A3"/>
    <w:rsid w:val="004F4418"/>
    <w:rsid w:val="005502E4"/>
    <w:rsid w:val="00563064"/>
    <w:rsid w:val="00572864"/>
    <w:rsid w:val="00573190"/>
    <w:rsid w:val="00592EAC"/>
    <w:rsid w:val="005931C6"/>
    <w:rsid w:val="005A0632"/>
    <w:rsid w:val="005D7657"/>
    <w:rsid w:val="00607D69"/>
    <w:rsid w:val="00636B71"/>
    <w:rsid w:val="006425EA"/>
    <w:rsid w:val="00650615"/>
    <w:rsid w:val="00652DED"/>
    <w:rsid w:val="00652FF8"/>
    <w:rsid w:val="00653F25"/>
    <w:rsid w:val="006616DA"/>
    <w:rsid w:val="00671BCE"/>
    <w:rsid w:val="0068300E"/>
    <w:rsid w:val="00691FF0"/>
    <w:rsid w:val="006B56E0"/>
    <w:rsid w:val="006C0CE7"/>
    <w:rsid w:val="006C3667"/>
    <w:rsid w:val="006D53C3"/>
    <w:rsid w:val="006E05EC"/>
    <w:rsid w:val="006F1C02"/>
    <w:rsid w:val="006F6E86"/>
    <w:rsid w:val="00725E96"/>
    <w:rsid w:val="00731C2C"/>
    <w:rsid w:val="00755D95"/>
    <w:rsid w:val="007563FF"/>
    <w:rsid w:val="0076165B"/>
    <w:rsid w:val="00762EA3"/>
    <w:rsid w:val="007719B2"/>
    <w:rsid w:val="00775803"/>
    <w:rsid w:val="00781557"/>
    <w:rsid w:val="007928EC"/>
    <w:rsid w:val="00794C35"/>
    <w:rsid w:val="007A40BF"/>
    <w:rsid w:val="007A690C"/>
    <w:rsid w:val="007C5294"/>
    <w:rsid w:val="007E3B08"/>
    <w:rsid w:val="007E461E"/>
    <w:rsid w:val="0081400E"/>
    <w:rsid w:val="00816770"/>
    <w:rsid w:val="00826350"/>
    <w:rsid w:val="008310F9"/>
    <w:rsid w:val="00834CE9"/>
    <w:rsid w:val="0084537A"/>
    <w:rsid w:val="008457C0"/>
    <w:rsid w:val="00846EC6"/>
    <w:rsid w:val="0086666D"/>
    <w:rsid w:val="00873E56"/>
    <w:rsid w:val="008A0254"/>
    <w:rsid w:val="008A3C6C"/>
    <w:rsid w:val="008F03D3"/>
    <w:rsid w:val="009137A3"/>
    <w:rsid w:val="00920A5A"/>
    <w:rsid w:val="00942D15"/>
    <w:rsid w:val="009526EC"/>
    <w:rsid w:val="00980DAF"/>
    <w:rsid w:val="00980FB2"/>
    <w:rsid w:val="00991D35"/>
    <w:rsid w:val="009A4ECA"/>
    <w:rsid w:val="009B143B"/>
    <w:rsid w:val="009C761D"/>
    <w:rsid w:val="00A1290B"/>
    <w:rsid w:val="00A15CFD"/>
    <w:rsid w:val="00A4697A"/>
    <w:rsid w:val="00A46A5B"/>
    <w:rsid w:val="00A57EEC"/>
    <w:rsid w:val="00A80EFE"/>
    <w:rsid w:val="00A81F61"/>
    <w:rsid w:val="00A849DD"/>
    <w:rsid w:val="00AA631D"/>
    <w:rsid w:val="00AC254C"/>
    <w:rsid w:val="00AD467F"/>
    <w:rsid w:val="00AE1136"/>
    <w:rsid w:val="00B2083D"/>
    <w:rsid w:val="00B272E1"/>
    <w:rsid w:val="00B3587F"/>
    <w:rsid w:val="00B72B28"/>
    <w:rsid w:val="00B95484"/>
    <w:rsid w:val="00B95CD9"/>
    <w:rsid w:val="00BA7562"/>
    <w:rsid w:val="00BB1B2A"/>
    <w:rsid w:val="00BB3615"/>
    <w:rsid w:val="00BB603C"/>
    <w:rsid w:val="00BC7624"/>
    <w:rsid w:val="00BD6977"/>
    <w:rsid w:val="00BF1A7E"/>
    <w:rsid w:val="00BF1A98"/>
    <w:rsid w:val="00C06E6F"/>
    <w:rsid w:val="00C10B2A"/>
    <w:rsid w:val="00C2637D"/>
    <w:rsid w:val="00C357B4"/>
    <w:rsid w:val="00C35C34"/>
    <w:rsid w:val="00C5691A"/>
    <w:rsid w:val="00C72104"/>
    <w:rsid w:val="00C810EB"/>
    <w:rsid w:val="00C8195E"/>
    <w:rsid w:val="00C941CF"/>
    <w:rsid w:val="00CA3C9F"/>
    <w:rsid w:val="00CC60AA"/>
    <w:rsid w:val="00CC69F9"/>
    <w:rsid w:val="00CD5605"/>
    <w:rsid w:val="00D00E45"/>
    <w:rsid w:val="00D30DD6"/>
    <w:rsid w:val="00D3178F"/>
    <w:rsid w:val="00D346E3"/>
    <w:rsid w:val="00D466F6"/>
    <w:rsid w:val="00D53C96"/>
    <w:rsid w:val="00D551A5"/>
    <w:rsid w:val="00D66572"/>
    <w:rsid w:val="00D71141"/>
    <w:rsid w:val="00D75CF2"/>
    <w:rsid w:val="00D77AC0"/>
    <w:rsid w:val="00D82CAD"/>
    <w:rsid w:val="00DA6045"/>
    <w:rsid w:val="00DA6F67"/>
    <w:rsid w:val="00DD0B8E"/>
    <w:rsid w:val="00DE3DF1"/>
    <w:rsid w:val="00DE5A74"/>
    <w:rsid w:val="00DF4C77"/>
    <w:rsid w:val="00E27690"/>
    <w:rsid w:val="00E31CA0"/>
    <w:rsid w:val="00E521AB"/>
    <w:rsid w:val="00E74AD0"/>
    <w:rsid w:val="00E813F8"/>
    <w:rsid w:val="00E97A62"/>
    <w:rsid w:val="00EA573E"/>
    <w:rsid w:val="00EA5A26"/>
    <w:rsid w:val="00EB0E3D"/>
    <w:rsid w:val="00EB441A"/>
    <w:rsid w:val="00EC2636"/>
    <w:rsid w:val="00EC489B"/>
    <w:rsid w:val="00EE34A1"/>
    <w:rsid w:val="00EF17EF"/>
    <w:rsid w:val="00F013E9"/>
    <w:rsid w:val="00F015A2"/>
    <w:rsid w:val="00F061BB"/>
    <w:rsid w:val="00F10D29"/>
    <w:rsid w:val="00F12B3D"/>
    <w:rsid w:val="00F22FA2"/>
    <w:rsid w:val="00F31A5C"/>
    <w:rsid w:val="00F36EF3"/>
    <w:rsid w:val="00F4408F"/>
    <w:rsid w:val="00F444EE"/>
    <w:rsid w:val="00F516D9"/>
    <w:rsid w:val="00F709AD"/>
    <w:rsid w:val="00F752A9"/>
    <w:rsid w:val="00F8561A"/>
    <w:rsid w:val="00FB3F24"/>
    <w:rsid w:val="00FB5DA5"/>
    <w:rsid w:val="00FD44C7"/>
    <w:rsid w:val="00FE0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5BFA5B"/>
  <w15:chartTrackingRefBased/>
  <w15:docId w15:val="{D438C73F-E4F2-41CE-9D05-7FB6873B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2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231"/>
  </w:style>
  <w:style w:type="paragraph" w:styleId="Footer">
    <w:name w:val="footer"/>
    <w:basedOn w:val="Normal"/>
    <w:link w:val="FooterChar"/>
    <w:uiPriority w:val="99"/>
    <w:unhideWhenUsed/>
    <w:rsid w:val="000C52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231"/>
  </w:style>
  <w:style w:type="paragraph" w:styleId="ListParagraph">
    <w:name w:val="List Paragraph"/>
    <w:basedOn w:val="Normal"/>
    <w:uiPriority w:val="34"/>
    <w:qFormat/>
    <w:rsid w:val="000C5231"/>
    <w:pPr>
      <w:ind w:left="720"/>
      <w:contextualSpacing/>
    </w:pPr>
  </w:style>
  <w:style w:type="paragraph" w:styleId="FootnoteText">
    <w:name w:val="footnote text"/>
    <w:basedOn w:val="Normal"/>
    <w:link w:val="FootnoteTextChar"/>
    <w:uiPriority w:val="99"/>
    <w:semiHidden/>
    <w:unhideWhenUsed/>
    <w:rsid w:val="00873E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E56"/>
    <w:rPr>
      <w:sz w:val="20"/>
      <w:szCs w:val="20"/>
    </w:rPr>
  </w:style>
  <w:style w:type="character" w:styleId="FootnoteReference">
    <w:name w:val="footnote reference"/>
    <w:basedOn w:val="DefaultParagraphFont"/>
    <w:uiPriority w:val="99"/>
    <w:semiHidden/>
    <w:unhideWhenUsed/>
    <w:rsid w:val="00873E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859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1509</Words>
  <Characters>8607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Wilcox</dc:creator>
  <cp:keywords/>
  <dc:description/>
  <cp:lastModifiedBy>Lois Wilcox</cp:lastModifiedBy>
  <cp:revision>35</cp:revision>
  <dcterms:created xsi:type="dcterms:W3CDTF">2023-03-01T15:15:00Z</dcterms:created>
  <dcterms:modified xsi:type="dcterms:W3CDTF">2023-03-02T13:00:00Z</dcterms:modified>
</cp:coreProperties>
</file>