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63DFC2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72E8D">
              <w:rPr>
                <w:rFonts w:ascii="Tahoma" w:hAnsi="Tahoma" w:cs="Tahoma"/>
                <w:b/>
                <w:sz w:val="20"/>
                <w:szCs w:val="20"/>
              </w:rPr>
              <w:t>Dana-Mihaela Iovan</w:t>
            </w:r>
          </w:p>
          <w:p w14:paraId="498F0B10" w14:textId="77777777" w:rsidR="001B69C8" w:rsidRPr="003C3341" w:rsidRDefault="001B69C8">
            <w:pPr>
              <w:rPr>
                <w:rFonts w:ascii="Tahoma" w:hAnsi="Tahoma" w:cs="Tahoma"/>
                <w:b/>
                <w:sz w:val="20"/>
                <w:szCs w:val="20"/>
              </w:rPr>
            </w:pPr>
          </w:p>
          <w:p w14:paraId="69E1F0CF" w14:textId="7D66CBE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72E8D">
              <w:rPr>
                <w:rFonts w:ascii="Tahoma" w:hAnsi="Tahoma" w:cs="Tahoma"/>
                <w:b/>
                <w:sz w:val="20"/>
                <w:szCs w:val="20"/>
              </w:rPr>
              <w:t>2026519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31C2C549" w14:textId="77777777" w:rsidR="00672E8D" w:rsidRDefault="001B69C8" w:rsidP="00672E8D">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72E8D">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6A77D33B"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72E8D">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672E8D" w:rsidRPr="003C3341" w14:paraId="19DFCE05" w14:textId="77777777" w:rsidTr="00563973">
        <w:tc>
          <w:tcPr>
            <w:tcW w:w="3983" w:type="dxa"/>
            <w:shd w:val="clear" w:color="auto" w:fill="FBD4B4" w:themeFill="accent6" w:themeFillTint="66"/>
          </w:tcPr>
          <w:p w14:paraId="15299B24" w14:textId="4E36E63F" w:rsidR="00672E8D" w:rsidRPr="00946B23" w:rsidRDefault="00672E8D" w:rsidP="00672E8D">
            <w:pPr>
              <w:rPr>
                <w:rFonts w:ascii="Tahoma" w:hAnsi="Tahoma" w:cs="Tahoma"/>
                <w:b/>
                <w:sz w:val="20"/>
                <w:szCs w:val="20"/>
              </w:rPr>
            </w:pPr>
            <w:r>
              <w:rPr>
                <w:rFonts w:ascii="Tahoma" w:hAnsi="Tahoma" w:cs="Tahoma"/>
                <w:b/>
                <w:sz w:val="20"/>
                <w:szCs w:val="20"/>
              </w:rPr>
              <w:t xml:space="preserve">Topic of choice: </w:t>
            </w:r>
          </w:p>
        </w:tc>
        <w:tc>
          <w:tcPr>
            <w:tcW w:w="7199" w:type="dxa"/>
            <w:shd w:val="clear" w:color="auto" w:fill="FBD4B4" w:themeFill="accent6" w:themeFillTint="66"/>
          </w:tcPr>
          <w:p w14:paraId="5A58C08D" w14:textId="6C5ABFFC" w:rsidR="00672E8D" w:rsidRPr="003C3341" w:rsidRDefault="00672E8D" w:rsidP="00672E8D">
            <w:pPr>
              <w:jc w:val="center"/>
              <w:rPr>
                <w:rFonts w:ascii="Tahoma" w:hAnsi="Tahoma" w:cs="Tahoma"/>
                <w:b/>
                <w:sz w:val="20"/>
                <w:szCs w:val="20"/>
              </w:rPr>
            </w:pPr>
            <w:r w:rsidRPr="00437EDE">
              <w:rPr>
                <w:rFonts w:ascii="Calibri" w:hAnsi="Calibri" w:cs="Calibri"/>
                <w:b/>
              </w:rPr>
              <w:t xml:space="preserve">Allergies and Intolerances and the importance within the industry </w:t>
            </w:r>
          </w:p>
        </w:tc>
      </w:tr>
      <w:tr w:rsidR="00672E8D" w:rsidRPr="00073C6D" w14:paraId="60CC0225" w14:textId="77777777" w:rsidTr="00A91FD6">
        <w:trPr>
          <w:trHeight w:val="2494"/>
        </w:trPr>
        <w:tc>
          <w:tcPr>
            <w:tcW w:w="11182" w:type="dxa"/>
            <w:gridSpan w:val="2"/>
          </w:tcPr>
          <w:p w14:paraId="6FE76CB1" w14:textId="77777777" w:rsidR="00672E8D" w:rsidRPr="00073C6D" w:rsidRDefault="00672E8D" w:rsidP="00073C6D">
            <w:pPr>
              <w:spacing w:line="360" w:lineRule="auto"/>
              <w:jc w:val="both"/>
              <w:rPr>
                <w:rFonts w:ascii="Arial" w:hAnsi="Arial" w:cs="Arial"/>
                <w:color w:val="000000" w:themeColor="text1"/>
              </w:rPr>
            </w:pPr>
          </w:p>
          <w:p w14:paraId="2C058EE1" w14:textId="6F677B05" w:rsidR="00672E8D" w:rsidRPr="00073C6D" w:rsidRDefault="00672E8D" w:rsidP="00073C6D">
            <w:pPr>
              <w:spacing w:line="360" w:lineRule="auto"/>
              <w:jc w:val="both"/>
              <w:rPr>
                <w:rFonts w:ascii="Arial" w:hAnsi="Arial" w:cs="Arial"/>
                <w:color w:val="000000" w:themeColor="text1"/>
              </w:rPr>
            </w:pPr>
            <w:r w:rsidRPr="00073C6D">
              <w:rPr>
                <w:rFonts w:ascii="Arial" w:hAnsi="Arial" w:cs="Arial"/>
                <w:color w:val="000000" w:themeColor="text1"/>
              </w:rPr>
              <w:t xml:space="preserve">One of the necessities of life through which our bodies </w:t>
            </w:r>
            <w:proofErr w:type="gramStart"/>
            <w:r w:rsidRPr="00073C6D">
              <w:rPr>
                <w:rFonts w:ascii="Arial" w:hAnsi="Arial" w:cs="Arial"/>
                <w:color w:val="000000" w:themeColor="text1"/>
              </w:rPr>
              <w:t>are able to</w:t>
            </w:r>
            <w:proofErr w:type="gramEnd"/>
            <w:r w:rsidRPr="00073C6D">
              <w:rPr>
                <w:rFonts w:ascii="Arial" w:hAnsi="Arial" w:cs="Arial"/>
                <w:color w:val="000000" w:themeColor="text1"/>
              </w:rPr>
              <w:t xml:space="preserve"> function is nutritious food. Linus Pauling a great American Chemist had once stated that good nutrition keeps 95% of all the diseases away from one’s body (Godswill et al., 2020). Pauling was </w:t>
            </w:r>
            <w:proofErr w:type="gramStart"/>
            <w:r w:rsidRPr="00073C6D">
              <w:rPr>
                <w:rFonts w:ascii="Arial" w:hAnsi="Arial" w:cs="Arial"/>
                <w:color w:val="000000" w:themeColor="text1"/>
              </w:rPr>
              <w:t>really apt</w:t>
            </w:r>
            <w:proofErr w:type="gramEnd"/>
            <w:r w:rsidRPr="00073C6D">
              <w:rPr>
                <w:rFonts w:ascii="Arial" w:hAnsi="Arial" w:cs="Arial"/>
                <w:color w:val="000000" w:themeColor="text1"/>
              </w:rPr>
              <w:t xml:space="preserve"> in his judgement, and I really coincide with his opinion.  Being associated with the hotel industry, I meet food lovers regularly in my personal and professional life.  I see many people who live for food.  However, certain people in my surrounding such as my grandparents are now too aged to eat fried, </w:t>
            </w:r>
            <w:proofErr w:type="gramStart"/>
            <w:r w:rsidRPr="00073C6D">
              <w:rPr>
                <w:rFonts w:ascii="Arial" w:hAnsi="Arial" w:cs="Arial"/>
                <w:color w:val="000000" w:themeColor="text1"/>
              </w:rPr>
              <w:t>spicy</w:t>
            </w:r>
            <w:proofErr w:type="gramEnd"/>
            <w:r w:rsidRPr="00073C6D">
              <w:rPr>
                <w:rFonts w:ascii="Arial" w:hAnsi="Arial" w:cs="Arial"/>
                <w:color w:val="000000" w:themeColor="text1"/>
              </w:rPr>
              <w:t xml:space="preserve"> and rich in cream and cheese food as the doctors say that now their digestive system is weak and cannot process heavy food. Clearly, people not only with age but also with certain medical conditions are bound to abstain from certain kinds of food (Bland, 2019).  </w:t>
            </w:r>
          </w:p>
          <w:p w14:paraId="6C471D89" w14:textId="77777777" w:rsidR="00672E8D" w:rsidRPr="00073C6D" w:rsidRDefault="00672E8D" w:rsidP="00073C6D">
            <w:pPr>
              <w:spacing w:line="360" w:lineRule="auto"/>
              <w:jc w:val="both"/>
              <w:rPr>
                <w:rFonts w:ascii="Arial" w:hAnsi="Arial" w:cs="Arial"/>
                <w:color w:val="000000" w:themeColor="text1"/>
              </w:rPr>
            </w:pPr>
            <w:r w:rsidRPr="00073C6D">
              <w:rPr>
                <w:rFonts w:ascii="Arial" w:hAnsi="Arial" w:cs="Arial"/>
                <w:color w:val="000000" w:themeColor="text1"/>
              </w:rPr>
              <w:t xml:space="preserve">When it comes to food, I am at times unstoppable. I am a great foodie and love to eat and try new things to eat. But you cannot have all things you want, isn’t it? I have allergies from peanuts and pineapples. My tongue gets sore whenever I eat peanuts and my stomach gets really upset whenever I have pineapple. So, I need to be precautious regarding what I am eating. I need to specify to the restaurants before ordering food that I am allergic to these ingredients. It is important for me to take care of this fact </w:t>
            </w:r>
            <w:proofErr w:type="gramStart"/>
            <w:r w:rsidRPr="00073C6D">
              <w:rPr>
                <w:rFonts w:ascii="Arial" w:hAnsi="Arial" w:cs="Arial"/>
                <w:color w:val="000000" w:themeColor="text1"/>
              </w:rPr>
              <w:t>and also</w:t>
            </w:r>
            <w:proofErr w:type="gramEnd"/>
            <w:r w:rsidRPr="00073C6D">
              <w:rPr>
                <w:rFonts w:ascii="Arial" w:hAnsi="Arial" w:cs="Arial"/>
                <w:color w:val="000000" w:themeColor="text1"/>
              </w:rPr>
              <w:t xml:space="preserve"> inform my friends and relatives about it so that I don’t accidently eat it anytime.</w:t>
            </w:r>
          </w:p>
          <w:p w14:paraId="7F44FBC3" w14:textId="77777777" w:rsidR="00672E8D" w:rsidRPr="00073C6D" w:rsidRDefault="00672E8D" w:rsidP="00073C6D">
            <w:pPr>
              <w:spacing w:line="360" w:lineRule="auto"/>
              <w:jc w:val="both"/>
              <w:rPr>
                <w:rFonts w:ascii="Arial" w:hAnsi="Arial" w:cs="Arial"/>
                <w:color w:val="000000" w:themeColor="text1"/>
              </w:rPr>
            </w:pPr>
            <w:r w:rsidRPr="00073C6D">
              <w:rPr>
                <w:rFonts w:ascii="Arial" w:hAnsi="Arial" w:cs="Arial"/>
                <w:color w:val="000000" w:themeColor="text1"/>
              </w:rPr>
              <w:t xml:space="preserve">Being in the hotel industry, having the knowledge about food allergens is </w:t>
            </w:r>
            <w:proofErr w:type="gramStart"/>
            <w:r w:rsidRPr="00073C6D">
              <w:rPr>
                <w:rFonts w:ascii="Arial" w:hAnsi="Arial" w:cs="Arial"/>
                <w:color w:val="000000" w:themeColor="text1"/>
              </w:rPr>
              <w:t>really important</w:t>
            </w:r>
            <w:proofErr w:type="gramEnd"/>
            <w:r w:rsidRPr="00073C6D">
              <w:rPr>
                <w:rFonts w:ascii="Arial" w:hAnsi="Arial" w:cs="Arial"/>
                <w:color w:val="000000" w:themeColor="text1"/>
              </w:rPr>
              <w:t xml:space="preserve"> and one must be aware about the food and nutrition just like a doctor.  Serving the wrong kind of food cannot only put the guest in a medical emergency, but it can also harm the image of the hotel one is working for.  I have learnt with this session that there are many food items that we eat and cook daily which can cause mild to severe allergies to a person.  I had heard about bowl diseases caused by Soybeans, but I came to know for the first time that even cereals, dry fruits, peanuts, milk, </w:t>
            </w:r>
            <w:proofErr w:type="gramStart"/>
            <w:r w:rsidRPr="00073C6D">
              <w:rPr>
                <w:rFonts w:ascii="Arial" w:hAnsi="Arial" w:cs="Arial"/>
                <w:color w:val="000000" w:themeColor="text1"/>
              </w:rPr>
              <w:t>eggs</w:t>
            </w:r>
            <w:proofErr w:type="gramEnd"/>
            <w:r w:rsidRPr="00073C6D">
              <w:rPr>
                <w:rFonts w:ascii="Arial" w:hAnsi="Arial" w:cs="Arial"/>
                <w:color w:val="000000" w:themeColor="text1"/>
              </w:rPr>
              <w:t xml:space="preserve"> and fish can put one’s life in danger (Radke </w:t>
            </w:r>
            <w:r w:rsidRPr="00073C6D">
              <w:rPr>
                <w:rFonts w:ascii="Arial" w:hAnsi="Arial" w:cs="Arial"/>
                <w:i/>
                <w:iCs/>
                <w:color w:val="000000" w:themeColor="text1"/>
              </w:rPr>
              <w:t>et al.</w:t>
            </w:r>
            <w:r w:rsidRPr="00073C6D">
              <w:rPr>
                <w:rFonts w:ascii="Arial" w:hAnsi="Arial" w:cs="Arial"/>
                <w:color w:val="000000" w:themeColor="text1"/>
              </w:rPr>
              <w:t xml:space="preserve">, 2016).  I was really surprised to know that </w:t>
            </w:r>
            <w:r w:rsidRPr="00073C6D">
              <w:rPr>
                <w:rFonts w:ascii="Arial" w:hAnsi="Arial" w:cs="Arial"/>
                <w:b/>
                <w:bCs/>
                <w:color w:val="000000" w:themeColor="text1"/>
              </w:rPr>
              <w:t xml:space="preserve">Anaphylaxis </w:t>
            </w:r>
            <w:r w:rsidRPr="00073C6D">
              <w:rPr>
                <w:rFonts w:ascii="Arial" w:hAnsi="Arial" w:cs="Arial"/>
                <w:bCs/>
                <w:color w:val="000000" w:themeColor="text1"/>
              </w:rPr>
              <w:t>is a serious medical condition which can be caused by a food allergy (</w:t>
            </w:r>
            <w:r w:rsidRPr="00073C6D">
              <w:rPr>
                <w:rFonts w:ascii="Arial" w:hAnsi="Arial" w:cs="Arial"/>
                <w:color w:val="000000" w:themeColor="text1"/>
              </w:rPr>
              <w:t>Torres, 2018</w:t>
            </w:r>
            <w:r w:rsidRPr="00073C6D">
              <w:rPr>
                <w:rFonts w:ascii="Arial" w:hAnsi="Arial" w:cs="Arial"/>
                <w:bCs/>
                <w:color w:val="000000" w:themeColor="text1"/>
              </w:rPr>
              <w:t xml:space="preserve">).  A food allergy can make a person immediately </w:t>
            </w:r>
            <w:proofErr w:type="gramStart"/>
            <w:r w:rsidRPr="00073C6D">
              <w:rPr>
                <w:rFonts w:ascii="Arial" w:hAnsi="Arial" w:cs="Arial"/>
                <w:bCs/>
                <w:color w:val="000000" w:themeColor="text1"/>
              </w:rPr>
              <w:t>sick</w:t>
            </w:r>
            <w:proofErr w:type="gramEnd"/>
            <w:r w:rsidRPr="00073C6D">
              <w:rPr>
                <w:rFonts w:ascii="Arial" w:hAnsi="Arial" w:cs="Arial"/>
                <w:bCs/>
                <w:color w:val="000000" w:themeColor="text1"/>
              </w:rPr>
              <w:t xml:space="preserve"> and this condition has to be treated like a medical emergency.  Severe coughing, vomiting, fainting and swelling-mere imagination can bring one a goose bumps.  So, this condition can also take the valuable life of a visitor (Mayo Clinic, 2022).  As per the law of labelling in UK, it is mandatory for a food product to highlight in bold the identified food allergens on the packaging.  After finishing my class, as soon as I reached my home, I checked the label of almost everything and I found most of the </w:t>
            </w:r>
            <w:r w:rsidRPr="00073C6D">
              <w:rPr>
                <w:rFonts w:ascii="Arial" w:hAnsi="Arial" w:cs="Arial"/>
                <w:bCs/>
                <w:color w:val="000000" w:themeColor="text1"/>
              </w:rPr>
              <w:lastRenderedPageBreak/>
              <w:t>food items indeed highlighted in bold these food allergens, but many did not.  I realised that being in the hospitality industry, it is my responsibility to check for such requirements (</w:t>
            </w:r>
            <w:proofErr w:type="spellStart"/>
            <w:r w:rsidRPr="00073C6D">
              <w:rPr>
                <w:rFonts w:ascii="Arial" w:hAnsi="Arial" w:cs="Arial"/>
                <w:bCs/>
                <w:color w:val="000000" w:themeColor="text1"/>
              </w:rPr>
              <w:t>Wyrwa</w:t>
            </w:r>
            <w:proofErr w:type="spellEnd"/>
            <w:r w:rsidRPr="00073C6D">
              <w:rPr>
                <w:rFonts w:ascii="Arial" w:hAnsi="Arial" w:cs="Arial"/>
                <w:bCs/>
                <w:color w:val="000000" w:themeColor="text1"/>
              </w:rPr>
              <w:t xml:space="preserve"> and </w:t>
            </w:r>
            <w:proofErr w:type="spellStart"/>
            <w:r w:rsidRPr="00073C6D">
              <w:rPr>
                <w:rFonts w:ascii="Arial" w:hAnsi="Arial" w:cs="Arial"/>
                <w:bCs/>
                <w:color w:val="000000" w:themeColor="text1"/>
              </w:rPr>
              <w:t>Barska</w:t>
            </w:r>
            <w:proofErr w:type="spellEnd"/>
            <w:r w:rsidRPr="00073C6D">
              <w:rPr>
                <w:rFonts w:ascii="Arial" w:hAnsi="Arial" w:cs="Arial"/>
                <w:bCs/>
                <w:color w:val="000000" w:themeColor="text1"/>
              </w:rPr>
              <w:t xml:space="preserve">, 2017).  </w:t>
            </w:r>
          </w:p>
          <w:p w14:paraId="147B76BB" w14:textId="77777777" w:rsidR="00672E8D" w:rsidRPr="00073C6D" w:rsidRDefault="00672E8D" w:rsidP="00073C6D">
            <w:pPr>
              <w:spacing w:line="360" w:lineRule="auto"/>
              <w:jc w:val="both"/>
              <w:rPr>
                <w:rFonts w:ascii="Arial" w:hAnsi="Arial" w:cs="Arial"/>
                <w:color w:val="000000" w:themeColor="text1"/>
              </w:rPr>
            </w:pPr>
            <w:r w:rsidRPr="00073C6D">
              <w:rPr>
                <w:rFonts w:ascii="Arial" w:hAnsi="Arial" w:cs="Arial"/>
                <w:color w:val="000000" w:themeColor="text1"/>
              </w:rPr>
              <w:t xml:space="preserve">I learnt during this session that not only a food allergen can cause allergies but also an expired date food can be dangerous to eat for </w:t>
            </w:r>
            <w:proofErr w:type="spellStart"/>
            <w:proofErr w:type="gramStart"/>
            <w:r w:rsidRPr="00073C6D">
              <w:rPr>
                <w:rFonts w:ascii="Arial" w:hAnsi="Arial" w:cs="Arial"/>
                <w:color w:val="000000" w:themeColor="text1"/>
              </w:rPr>
              <w:t>any one</w:t>
            </w:r>
            <w:proofErr w:type="spellEnd"/>
            <w:proofErr w:type="gramEnd"/>
            <w:r w:rsidRPr="00073C6D">
              <w:rPr>
                <w:rFonts w:ascii="Arial" w:hAnsi="Arial" w:cs="Arial"/>
                <w:color w:val="000000" w:themeColor="text1"/>
              </w:rPr>
              <w:t>.  Young children are more prone to such allergies (</w:t>
            </w:r>
            <w:r w:rsidRPr="00073C6D">
              <w:rPr>
                <w:rFonts w:ascii="Arial" w:hAnsi="Arial" w:cs="Arial"/>
                <w:color w:val="000000" w:themeColor="text1"/>
                <w:shd w:val="clear" w:color="auto" w:fill="FFFFFF"/>
              </w:rPr>
              <w:t>Iweala et al., 2018</w:t>
            </w:r>
            <w:r w:rsidRPr="00073C6D">
              <w:rPr>
                <w:rFonts w:ascii="Arial" w:hAnsi="Arial" w:cs="Arial"/>
                <w:color w:val="000000" w:themeColor="text1"/>
              </w:rPr>
              <w:t xml:space="preserve">).  Eventually, it is my duty in the hospitality industry to always check the labels of the ingredients I am using while cooking.  I must ask the visitors if they have any allergic symptoms with a particular type of food while taking their order.  I am responsible towards safeguarding their life and the image of the hotel I will be working for. This lesson will be </w:t>
            </w:r>
            <w:proofErr w:type="gramStart"/>
            <w:r w:rsidRPr="00073C6D">
              <w:rPr>
                <w:rFonts w:ascii="Arial" w:hAnsi="Arial" w:cs="Arial"/>
                <w:color w:val="000000" w:themeColor="text1"/>
              </w:rPr>
              <w:t>really helpful</w:t>
            </w:r>
            <w:proofErr w:type="gramEnd"/>
            <w:r w:rsidRPr="00073C6D">
              <w:rPr>
                <w:rFonts w:ascii="Arial" w:hAnsi="Arial" w:cs="Arial"/>
                <w:color w:val="000000" w:themeColor="text1"/>
              </w:rPr>
              <w:t xml:space="preserve"> for me in both personal as well as professional life.   Food allergies are </w:t>
            </w:r>
            <w:proofErr w:type="gramStart"/>
            <w:r w:rsidRPr="00073C6D">
              <w:rPr>
                <w:rFonts w:ascii="Arial" w:hAnsi="Arial" w:cs="Arial"/>
                <w:color w:val="000000" w:themeColor="text1"/>
              </w:rPr>
              <w:t>life-threatening</w:t>
            </w:r>
            <w:proofErr w:type="gramEnd"/>
            <w:r w:rsidRPr="00073C6D">
              <w:rPr>
                <w:rFonts w:ascii="Arial" w:hAnsi="Arial" w:cs="Arial"/>
                <w:color w:val="000000" w:themeColor="text1"/>
              </w:rPr>
              <w:t xml:space="preserve"> and they can harm a customer to a great extent.  One has not right to play with some other person’s life and food allergy being fatal must be taken seriously.  It can cause one’s death in just a few seconds which can also bring legal troubles on us.  </w:t>
            </w:r>
            <w:proofErr w:type="gramStart"/>
            <w:r w:rsidRPr="00073C6D">
              <w:rPr>
                <w:rFonts w:ascii="Arial" w:hAnsi="Arial" w:cs="Arial"/>
                <w:color w:val="000000" w:themeColor="text1"/>
              </w:rPr>
              <w:t>So</w:t>
            </w:r>
            <w:proofErr w:type="gramEnd"/>
            <w:r w:rsidRPr="00073C6D">
              <w:rPr>
                <w:rFonts w:ascii="Arial" w:hAnsi="Arial" w:cs="Arial"/>
                <w:color w:val="000000" w:themeColor="text1"/>
              </w:rPr>
              <w:t xml:space="preserve"> I shall now remain mindful towards my visitors and of course, I will stopping feeding biscuits to the street cat!  Besides, I shall always try to maintain neat and clean pots separate for the food allergic visitors.  It is important to give proper training to the staff members regarding the same so that it would be better than people do not suffer from the consequences of allergic food items. </w:t>
            </w:r>
          </w:p>
          <w:p w14:paraId="4F94C46A" w14:textId="77777777" w:rsidR="00672E8D" w:rsidRPr="00073C6D" w:rsidRDefault="00672E8D" w:rsidP="00073C6D">
            <w:pPr>
              <w:spacing w:line="360" w:lineRule="auto"/>
              <w:jc w:val="both"/>
              <w:rPr>
                <w:rFonts w:ascii="Arial" w:hAnsi="Arial" w:cs="Arial"/>
                <w:color w:val="000000" w:themeColor="text1"/>
              </w:rPr>
            </w:pPr>
          </w:p>
          <w:p w14:paraId="4DC1E882" w14:textId="77777777" w:rsidR="00672E8D" w:rsidRPr="00073C6D" w:rsidRDefault="00672E8D" w:rsidP="00073C6D">
            <w:pPr>
              <w:spacing w:line="360" w:lineRule="auto"/>
              <w:jc w:val="both"/>
              <w:rPr>
                <w:rFonts w:ascii="Arial" w:hAnsi="Arial" w:cs="Arial"/>
                <w:color w:val="000000" w:themeColor="text1"/>
              </w:rPr>
            </w:pPr>
          </w:p>
          <w:p w14:paraId="10B11E51" w14:textId="77777777" w:rsidR="00672E8D" w:rsidRPr="00073C6D" w:rsidRDefault="00672E8D" w:rsidP="00073C6D">
            <w:pPr>
              <w:spacing w:line="360" w:lineRule="auto"/>
              <w:jc w:val="both"/>
              <w:rPr>
                <w:rFonts w:ascii="Arial" w:hAnsi="Arial" w:cs="Arial"/>
                <w:color w:val="000000" w:themeColor="text1"/>
              </w:rPr>
            </w:pPr>
          </w:p>
          <w:p w14:paraId="629A4250" w14:textId="77777777" w:rsidR="00672E8D" w:rsidRPr="00073C6D" w:rsidRDefault="00672E8D" w:rsidP="00073C6D">
            <w:pPr>
              <w:spacing w:line="360" w:lineRule="auto"/>
              <w:jc w:val="both"/>
              <w:rPr>
                <w:rFonts w:ascii="Arial" w:hAnsi="Arial" w:cs="Arial"/>
                <w:color w:val="000000" w:themeColor="text1"/>
              </w:rPr>
            </w:pPr>
          </w:p>
          <w:p w14:paraId="3223D94F" w14:textId="77777777" w:rsidR="00672E8D" w:rsidRPr="00073C6D" w:rsidRDefault="00672E8D" w:rsidP="00073C6D">
            <w:pPr>
              <w:spacing w:line="360" w:lineRule="auto"/>
              <w:jc w:val="both"/>
              <w:rPr>
                <w:rFonts w:ascii="Arial" w:hAnsi="Arial" w:cs="Arial"/>
                <w:color w:val="000000" w:themeColor="text1"/>
              </w:rPr>
            </w:pPr>
          </w:p>
          <w:p w14:paraId="5AAD8421" w14:textId="77777777" w:rsidR="00672E8D" w:rsidRPr="00073C6D" w:rsidRDefault="00672E8D" w:rsidP="00073C6D">
            <w:pPr>
              <w:spacing w:line="360" w:lineRule="auto"/>
              <w:jc w:val="both"/>
              <w:rPr>
                <w:rFonts w:ascii="Arial" w:hAnsi="Arial" w:cs="Arial"/>
                <w:color w:val="000000" w:themeColor="text1"/>
              </w:rPr>
            </w:pPr>
          </w:p>
          <w:p w14:paraId="601C5B2A" w14:textId="77777777" w:rsidR="00672E8D" w:rsidRPr="00073C6D" w:rsidRDefault="00672E8D" w:rsidP="00073C6D">
            <w:pPr>
              <w:spacing w:line="360" w:lineRule="auto"/>
              <w:jc w:val="both"/>
              <w:rPr>
                <w:rFonts w:ascii="Arial" w:hAnsi="Arial" w:cs="Arial"/>
                <w:color w:val="000000" w:themeColor="text1"/>
              </w:rPr>
            </w:pPr>
          </w:p>
          <w:p w14:paraId="169E8A99" w14:textId="77777777" w:rsidR="00672E8D" w:rsidRPr="00073C6D" w:rsidRDefault="00672E8D" w:rsidP="00073C6D">
            <w:pPr>
              <w:spacing w:line="360" w:lineRule="auto"/>
              <w:jc w:val="both"/>
              <w:rPr>
                <w:rFonts w:ascii="Arial" w:hAnsi="Arial" w:cs="Arial"/>
                <w:color w:val="000000" w:themeColor="text1"/>
              </w:rPr>
            </w:pPr>
          </w:p>
          <w:p w14:paraId="0514EA32" w14:textId="77777777" w:rsidR="00672E8D" w:rsidRPr="00073C6D" w:rsidRDefault="00672E8D" w:rsidP="00073C6D">
            <w:pPr>
              <w:spacing w:line="360" w:lineRule="auto"/>
              <w:jc w:val="both"/>
              <w:rPr>
                <w:rFonts w:ascii="Arial" w:hAnsi="Arial" w:cs="Arial"/>
                <w:color w:val="000000" w:themeColor="text1"/>
              </w:rPr>
            </w:pPr>
          </w:p>
          <w:p w14:paraId="733FBFA5" w14:textId="77777777" w:rsidR="00672E8D" w:rsidRPr="00073C6D" w:rsidRDefault="00672E8D" w:rsidP="00073C6D">
            <w:pPr>
              <w:spacing w:line="360" w:lineRule="auto"/>
              <w:jc w:val="both"/>
              <w:rPr>
                <w:rFonts w:ascii="Arial" w:hAnsi="Arial" w:cs="Arial"/>
                <w:color w:val="000000" w:themeColor="text1"/>
              </w:rPr>
            </w:pPr>
          </w:p>
          <w:p w14:paraId="20085F77" w14:textId="77777777" w:rsidR="00672E8D" w:rsidRPr="00073C6D" w:rsidRDefault="00672E8D" w:rsidP="00073C6D">
            <w:pPr>
              <w:spacing w:line="360" w:lineRule="auto"/>
              <w:jc w:val="both"/>
              <w:rPr>
                <w:rFonts w:ascii="Arial" w:hAnsi="Arial" w:cs="Arial"/>
                <w:color w:val="000000" w:themeColor="text1"/>
              </w:rPr>
            </w:pPr>
          </w:p>
          <w:p w14:paraId="368349A1" w14:textId="77777777" w:rsidR="00672E8D" w:rsidRPr="00073C6D" w:rsidRDefault="00672E8D" w:rsidP="00073C6D">
            <w:pPr>
              <w:spacing w:line="360" w:lineRule="auto"/>
              <w:jc w:val="both"/>
              <w:rPr>
                <w:rFonts w:ascii="Arial" w:hAnsi="Arial" w:cs="Arial"/>
                <w:color w:val="000000" w:themeColor="text1"/>
              </w:rPr>
            </w:pPr>
          </w:p>
          <w:p w14:paraId="24449AB5" w14:textId="77777777" w:rsidR="00672E8D" w:rsidRPr="00073C6D" w:rsidRDefault="00672E8D" w:rsidP="00073C6D">
            <w:pPr>
              <w:spacing w:line="360" w:lineRule="auto"/>
              <w:jc w:val="both"/>
              <w:rPr>
                <w:rFonts w:ascii="Arial" w:hAnsi="Arial" w:cs="Arial"/>
                <w:color w:val="000000" w:themeColor="text1"/>
              </w:rPr>
            </w:pPr>
          </w:p>
          <w:p w14:paraId="21316D23" w14:textId="77777777" w:rsidR="00672E8D" w:rsidRPr="00073C6D" w:rsidRDefault="00672E8D" w:rsidP="00073C6D">
            <w:pPr>
              <w:spacing w:line="360" w:lineRule="auto"/>
              <w:jc w:val="both"/>
              <w:rPr>
                <w:rFonts w:ascii="Arial" w:hAnsi="Arial" w:cs="Arial"/>
                <w:color w:val="000000" w:themeColor="text1"/>
              </w:rPr>
            </w:pPr>
          </w:p>
          <w:p w14:paraId="24C30359" w14:textId="77777777" w:rsidR="00672E8D" w:rsidRPr="00073C6D" w:rsidRDefault="00672E8D" w:rsidP="00073C6D">
            <w:pPr>
              <w:spacing w:line="360" w:lineRule="auto"/>
              <w:jc w:val="both"/>
              <w:rPr>
                <w:rFonts w:ascii="Arial" w:hAnsi="Arial" w:cs="Arial"/>
                <w:color w:val="000000" w:themeColor="text1"/>
              </w:rPr>
            </w:pPr>
          </w:p>
          <w:p w14:paraId="688A05FC" w14:textId="77777777" w:rsidR="00672E8D" w:rsidRPr="00073C6D" w:rsidRDefault="00672E8D" w:rsidP="00073C6D">
            <w:pPr>
              <w:spacing w:line="360" w:lineRule="auto"/>
              <w:jc w:val="both"/>
              <w:rPr>
                <w:rFonts w:ascii="Arial" w:hAnsi="Arial" w:cs="Arial"/>
                <w:color w:val="000000" w:themeColor="text1"/>
              </w:rPr>
            </w:pPr>
          </w:p>
          <w:p w14:paraId="3B344F1E" w14:textId="68643D21" w:rsidR="00672E8D" w:rsidRPr="00073C6D" w:rsidRDefault="00672E8D" w:rsidP="00073C6D">
            <w:pPr>
              <w:spacing w:line="360" w:lineRule="auto"/>
              <w:jc w:val="both"/>
              <w:rPr>
                <w:rFonts w:ascii="Arial" w:hAnsi="Arial" w:cs="Arial"/>
                <w:color w:val="000000" w:themeColor="text1"/>
              </w:rPr>
            </w:pPr>
          </w:p>
        </w:tc>
      </w:tr>
    </w:tbl>
    <w:p w14:paraId="7D9A52CF" w14:textId="77777777" w:rsidR="00B00678" w:rsidRPr="00073C6D" w:rsidRDefault="00B00678" w:rsidP="00073C6D">
      <w:pPr>
        <w:spacing w:line="360" w:lineRule="auto"/>
        <w:jc w:val="both"/>
        <w:rPr>
          <w:rFonts w:ascii="Arial" w:hAnsi="Arial" w:cs="Arial"/>
          <w:b/>
          <w:color w:val="000000" w:themeColor="text1"/>
        </w:rPr>
      </w:pPr>
    </w:p>
    <w:tbl>
      <w:tblPr>
        <w:tblStyle w:val="TableGrid"/>
        <w:tblW w:w="0" w:type="auto"/>
        <w:tblLook w:val="01E0" w:firstRow="1" w:lastRow="1" w:firstColumn="1" w:lastColumn="1" w:noHBand="0" w:noVBand="0"/>
      </w:tblPr>
      <w:tblGrid>
        <w:gridCol w:w="10910"/>
        <w:gridCol w:w="272"/>
      </w:tblGrid>
      <w:tr w:rsidR="00672E8D" w:rsidRPr="00073C6D" w14:paraId="693FCD7B" w14:textId="77777777" w:rsidTr="00375882">
        <w:tc>
          <w:tcPr>
            <w:tcW w:w="10910" w:type="dxa"/>
            <w:shd w:val="clear" w:color="auto" w:fill="FBD4B4" w:themeFill="accent6" w:themeFillTint="66"/>
          </w:tcPr>
          <w:p w14:paraId="0731D9DE" w14:textId="423CB3E9" w:rsidR="00375882" w:rsidRPr="00073C6D" w:rsidRDefault="00375882" w:rsidP="00073C6D">
            <w:pPr>
              <w:spacing w:line="360" w:lineRule="auto"/>
              <w:jc w:val="both"/>
              <w:rPr>
                <w:rFonts w:ascii="Arial" w:hAnsi="Arial" w:cs="Arial"/>
                <w:b/>
                <w:color w:val="000000" w:themeColor="text1"/>
              </w:rPr>
            </w:pPr>
            <w:r w:rsidRPr="00073C6D">
              <w:rPr>
                <w:rFonts w:ascii="Arial" w:hAnsi="Arial" w:cs="Arial"/>
                <w:b/>
                <w:color w:val="000000" w:themeColor="text1"/>
              </w:rPr>
              <w:t xml:space="preserve">REFERENCE LIST </w:t>
            </w:r>
            <w:r w:rsidR="00A138AA" w:rsidRPr="00073C6D">
              <w:rPr>
                <w:rFonts w:ascii="Arial" w:hAnsi="Arial" w:cs="Arial"/>
                <w:b/>
                <w:color w:val="000000" w:themeColor="text1"/>
              </w:rPr>
              <w:t>(not included in word count)</w:t>
            </w:r>
          </w:p>
        </w:tc>
        <w:tc>
          <w:tcPr>
            <w:tcW w:w="272" w:type="dxa"/>
            <w:shd w:val="clear" w:color="auto" w:fill="FBD4B4" w:themeFill="accent6" w:themeFillTint="66"/>
          </w:tcPr>
          <w:p w14:paraId="2A993785" w14:textId="77777777" w:rsidR="00375882" w:rsidRPr="00073C6D" w:rsidRDefault="00375882" w:rsidP="00073C6D">
            <w:pPr>
              <w:spacing w:line="360" w:lineRule="auto"/>
              <w:jc w:val="both"/>
              <w:rPr>
                <w:rFonts w:ascii="Arial" w:hAnsi="Arial" w:cs="Arial"/>
                <w:b/>
                <w:color w:val="000000" w:themeColor="text1"/>
              </w:rPr>
            </w:pPr>
          </w:p>
          <w:p w14:paraId="52F3ACFA" w14:textId="77777777" w:rsidR="00375882" w:rsidRPr="00073C6D" w:rsidRDefault="00375882" w:rsidP="00073C6D">
            <w:pPr>
              <w:spacing w:line="360" w:lineRule="auto"/>
              <w:jc w:val="both"/>
              <w:rPr>
                <w:rFonts w:ascii="Arial" w:hAnsi="Arial" w:cs="Arial"/>
                <w:b/>
                <w:color w:val="000000" w:themeColor="text1"/>
              </w:rPr>
            </w:pPr>
          </w:p>
        </w:tc>
      </w:tr>
      <w:tr w:rsidR="00672E8D" w:rsidRPr="00073C6D" w14:paraId="130E5631" w14:textId="77777777" w:rsidTr="007F6692">
        <w:trPr>
          <w:trHeight w:val="2494"/>
        </w:trPr>
        <w:tc>
          <w:tcPr>
            <w:tcW w:w="11182" w:type="dxa"/>
            <w:gridSpan w:val="2"/>
          </w:tcPr>
          <w:p w14:paraId="7BE2B521" w14:textId="73ACEF86" w:rsidR="00375882" w:rsidRPr="00073C6D" w:rsidRDefault="00375882" w:rsidP="00073C6D">
            <w:pPr>
              <w:spacing w:line="360" w:lineRule="auto"/>
              <w:jc w:val="both"/>
              <w:rPr>
                <w:rFonts w:ascii="Arial" w:hAnsi="Arial" w:cs="Arial"/>
                <w:color w:val="000000" w:themeColor="text1"/>
              </w:rPr>
            </w:pPr>
          </w:p>
          <w:p w14:paraId="36B69C2A" w14:textId="77777777" w:rsidR="00672E8D" w:rsidRPr="00073C6D" w:rsidRDefault="00672E8D" w:rsidP="00073C6D">
            <w:pPr>
              <w:pStyle w:val="NormalWeb"/>
              <w:spacing w:before="0" w:beforeAutospacing="0" w:after="240" w:afterAutospacing="0" w:line="360" w:lineRule="auto"/>
              <w:ind w:left="720" w:hanging="720"/>
              <w:jc w:val="both"/>
              <w:rPr>
                <w:rFonts w:ascii="Arial" w:hAnsi="Arial" w:cs="Arial"/>
                <w:color w:val="000000" w:themeColor="text1"/>
              </w:rPr>
            </w:pPr>
            <w:r w:rsidRPr="00073C6D">
              <w:rPr>
                <w:rFonts w:ascii="Arial" w:hAnsi="Arial" w:cs="Arial"/>
                <w:color w:val="000000" w:themeColor="text1"/>
              </w:rPr>
              <w:t xml:space="preserve">Bland, J.S. (2019) The Evolution of Personalized Nutrition—From Addis, Pauling, and RJ Williams to the Future. </w:t>
            </w:r>
            <w:r w:rsidRPr="00073C6D">
              <w:rPr>
                <w:rFonts w:ascii="Arial" w:hAnsi="Arial" w:cs="Arial"/>
                <w:i/>
                <w:iCs/>
                <w:color w:val="000000" w:themeColor="text1"/>
              </w:rPr>
              <w:t>Integrative Medicine: A Clinician’s Journal</w:t>
            </w:r>
            <w:r w:rsidRPr="00073C6D">
              <w:rPr>
                <w:rFonts w:ascii="Arial" w:hAnsi="Arial" w:cs="Arial"/>
                <w:color w:val="000000" w:themeColor="text1"/>
              </w:rPr>
              <w:t xml:space="preserve"> [online]. 18 (6), pp. 10–13. Available from: </w:t>
            </w:r>
            <w:hyperlink r:id="rId7" w:history="1">
              <w:r w:rsidRPr="00073C6D">
                <w:rPr>
                  <w:rStyle w:val="Hyperlink"/>
                  <w:rFonts w:ascii="Arial" w:hAnsi="Arial" w:cs="Arial"/>
                  <w:color w:val="000000" w:themeColor="text1"/>
                </w:rPr>
                <w:t>https://www.ncbi.nlm.nih.gov/pmc/articles/PMC7238903/</w:t>
              </w:r>
            </w:hyperlink>
            <w:r w:rsidRPr="00073C6D">
              <w:rPr>
                <w:rFonts w:ascii="Arial" w:hAnsi="Arial" w:cs="Arial"/>
                <w:color w:val="000000" w:themeColor="text1"/>
              </w:rPr>
              <w:t xml:space="preserve">. </w:t>
            </w:r>
          </w:p>
          <w:p w14:paraId="1691C4BD" w14:textId="77777777" w:rsidR="00672E8D" w:rsidRPr="00073C6D" w:rsidRDefault="00672E8D" w:rsidP="00073C6D">
            <w:pPr>
              <w:pStyle w:val="NormalWeb"/>
              <w:spacing w:before="0" w:beforeAutospacing="0" w:after="240" w:afterAutospacing="0" w:line="360" w:lineRule="auto"/>
              <w:ind w:left="720" w:hanging="720"/>
              <w:jc w:val="both"/>
              <w:rPr>
                <w:rFonts w:ascii="Arial" w:hAnsi="Arial" w:cs="Arial"/>
                <w:color w:val="000000" w:themeColor="text1"/>
              </w:rPr>
            </w:pPr>
            <w:r w:rsidRPr="00073C6D">
              <w:rPr>
                <w:rFonts w:ascii="Arial" w:hAnsi="Arial" w:cs="Arial"/>
                <w:color w:val="000000" w:themeColor="text1"/>
              </w:rPr>
              <w:t xml:space="preserve">Mayo Clinic (2022) </w:t>
            </w:r>
            <w:r w:rsidRPr="00073C6D">
              <w:rPr>
                <w:rFonts w:ascii="Arial" w:hAnsi="Arial" w:cs="Arial"/>
                <w:i/>
                <w:iCs/>
                <w:color w:val="000000" w:themeColor="text1"/>
              </w:rPr>
              <w:t>Anaphylaxis - Symptoms and causes</w:t>
            </w:r>
            <w:r w:rsidRPr="00073C6D">
              <w:rPr>
                <w:rFonts w:ascii="Arial" w:hAnsi="Arial" w:cs="Arial"/>
                <w:color w:val="000000" w:themeColor="text1"/>
              </w:rPr>
              <w:t xml:space="preserve">. Available from: </w:t>
            </w:r>
            <w:hyperlink r:id="rId8" w:anchor=":~:text=Anaphylaxis%20is%20a%20severe%2C%20potentially" w:history="1">
              <w:r w:rsidRPr="00073C6D">
                <w:rPr>
                  <w:rStyle w:val="Hyperlink"/>
                  <w:rFonts w:ascii="Arial" w:hAnsi="Arial" w:cs="Arial"/>
                  <w:color w:val="000000" w:themeColor="text1"/>
                </w:rPr>
                <w:t>https://www.mayoclinic.org/diseases-conditions/anaphylaxis/symptoms-causes/syc-20351468#:~:text=Anaphylaxis%20is%20a%20severe%2C%20potentially</w:t>
              </w:r>
            </w:hyperlink>
            <w:r w:rsidRPr="00073C6D">
              <w:rPr>
                <w:rFonts w:ascii="Arial" w:hAnsi="Arial" w:cs="Arial"/>
                <w:color w:val="000000" w:themeColor="text1"/>
              </w:rPr>
              <w:t xml:space="preserve">. </w:t>
            </w:r>
          </w:p>
          <w:p w14:paraId="71353317" w14:textId="77777777" w:rsidR="00672E8D" w:rsidRPr="00073C6D" w:rsidRDefault="00672E8D" w:rsidP="00073C6D">
            <w:pPr>
              <w:pStyle w:val="NormalWeb"/>
              <w:spacing w:before="0" w:beforeAutospacing="0" w:after="240" w:afterAutospacing="0" w:line="360" w:lineRule="auto"/>
              <w:ind w:left="720" w:hanging="720"/>
              <w:jc w:val="both"/>
              <w:rPr>
                <w:rFonts w:ascii="Arial" w:hAnsi="Arial" w:cs="Arial"/>
                <w:color w:val="000000" w:themeColor="text1"/>
              </w:rPr>
            </w:pPr>
            <w:r w:rsidRPr="00073C6D">
              <w:rPr>
                <w:rFonts w:ascii="Arial" w:hAnsi="Arial" w:cs="Arial"/>
                <w:color w:val="000000" w:themeColor="text1"/>
              </w:rPr>
              <w:t xml:space="preserve">RADKE, T.J., BROWN, L.G., HOOVER, E.R., FAW, B.V., REIMANN, D., WONG, M.R., NICHOLAS, D., BARKLEY, J. and RIPLEY, D. (2016) Food Allergy Knowledge and Attitudes of Restaurant Managers and Staff: An EHS-Net Study. </w:t>
            </w:r>
            <w:r w:rsidRPr="00073C6D">
              <w:rPr>
                <w:rFonts w:ascii="Arial" w:hAnsi="Arial" w:cs="Arial"/>
                <w:i/>
                <w:iCs/>
                <w:color w:val="000000" w:themeColor="text1"/>
              </w:rPr>
              <w:t>Journal of Food Protection</w:t>
            </w:r>
            <w:r w:rsidRPr="00073C6D">
              <w:rPr>
                <w:rFonts w:ascii="Arial" w:hAnsi="Arial" w:cs="Arial"/>
                <w:color w:val="000000" w:themeColor="text1"/>
              </w:rPr>
              <w:t xml:space="preserve"> [online]. 79 (9), pp. 1588–1598. Available from: </w:t>
            </w:r>
            <w:hyperlink r:id="rId9" w:history="1">
              <w:r w:rsidRPr="00073C6D">
                <w:rPr>
                  <w:rStyle w:val="Hyperlink"/>
                  <w:rFonts w:ascii="Arial" w:hAnsi="Arial" w:cs="Arial"/>
                  <w:color w:val="000000" w:themeColor="text1"/>
                </w:rPr>
                <w:t>https://www.ncbi.nlm.nih.gov/pmc/articles/PMC5321626/doi:10.4315/0362-028x.jfp-16-085</w:t>
              </w:r>
            </w:hyperlink>
            <w:r w:rsidRPr="00073C6D">
              <w:rPr>
                <w:rFonts w:ascii="Arial" w:hAnsi="Arial" w:cs="Arial"/>
                <w:color w:val="000000" w:themeColor="text1"/>
              </w:rPr>
              <w:t xml:space="preserve">. </w:t>
            </w:r>
          </w:p>
          <w:p w14:paraId="20F5EE8C" w14:textId="77777777" w:rsidR="00672E8D" w:rsidRPr="00073C6D" w:rsidRDefault="00672E8D" w:rsidP="00073C6D">
            <w:pPr>
              <w:pStyle w:val="NormalWeb"/>
              <w:spacing w:before="0" w:beforeAutospacing="0" w:after="240" w:afterAutospacing="0" w:line="360" w:lineRule="auto"/>
              <w:ind w:left="720" w:hanging="720"/>
              <w:jc w:val="both"/>
              <w:rPr>
                <w:rFonts w:ascii="Arial" w:hAnsi="Arial" w:cs="Arial"/>
                <w:color w:val="000000" w:themeColor="text1"/>
              </w:rPr>
            </w:pPr>
            <w:proofErr w:type="spellStart"/>
            <w:r w:rsidRPr="00073C6D">
              <w:rPr>
                <w:rFonts w:ascii="Arial" w:hAnsi="Arial" w:cs="Arial"/>
                <w:color w:val="000000" w:themeColor="text1"/>
              </w:rPr>
              <w:t>Wyrwa</w:t>
            </w:r>
            <w:proofErr w:type="spellEnd"/>
            <w:r w:rsidRPr="00073C6D">
              <w:rPr>
                <w:rFonts w:ascii="Arial" w:hAnsi="Arial" w:cs="Arial"/>
                <w:color w:val="000000" w:themeColor="text1"/>
              </w:rPr>
              <w:t xml:space="preserve">, J. and </w:t>
            </w:r>
            <w:proofErr w:type="spellStart"/>
            <w:r w:rsidRPr="00073C6D">
              <w:rPr>
                <w:rFonts w:ascii="Arial" w:hAnsi="Arial" w:cs="Arial"/>
                <w:color w:val="000000" w:themeColor="text1"/>
              </w:rPr>
              <w:t>Barska</w:t>
            </w:r>
            <w:proofErr w:type="spellEnd"/>
            <w:r w:rsidRPr="00073C6D">
              <w:rPr>
                <w:rFonts w:ascii="Arial" w:hAnsi="Arial" w:cs="Arial"/>
                <w:color w:val="000000" w:themeColor="text1"/>
              </w:rPr>
              <w:t xml:space="preserve">, A. (2017) Packaging as a Source of Information About Food Products. </w:t>
            </w:r>
            <w:r w:rsidRPr="00073C6D">
              <w:rPr>
                <w:rFonts w:ascii="Arial" w:hAnsi="Arial" w:cs="Arial"/>
                <w:i/>
                <w:iCs/>
                <w:color w:val="000000" w:themeColor="text1"/>
              </w:rPr>
              <w:t>Procedia Engineering</w:t>
            </w:r>
            <w:r w:rsidRPr="00073C6D">
              <w:rPr>
                <w:rFonts w:ascii="Arial" w:hAnsi="Arial" w:cs="Arial"/>
                <w:color w:val="000000" w:themeColor="text1"/>
              </w:rPr>
              <w:t xml:space="preserve">. 182 pp. 770–779. </w:t>
            </w:r>
            <w:proofErr w:type="gramStart"/>
            <w:r w:rsidRPr="00073C6D">
              <w:rPr>
                <w:rFonts w:ascii="Arial" w:hAnsi="Arial" w:cs="Arial"/>
                <w:color w:val="000000" w:themeColor="text1"/>
              </w:rPr>
              <w:t>doi:10.1016/j.proeng</w:t>
            </w:r>
            <w:proofErr w:type="gramEnd"/>
            <w:r w:rsidRPr="00073C6D">
              <w:rPr>
                <w:rFonts w:ascii="Arial" w:hAnsi="Arial" w:cs="Arial"/>
                <w:color w:val="000000" w:themeColor="text1"/>
              </w:rPr>
              <w:t xml:space="preserve">.2017.03.199. </w:t>
            </w:r>
          </w:p>
          <w:p w14:paraId="15CD27A3" w14:textId="77777777" w:rsidR="00672E8D" w:rsidRPr="00073C6D" w:rsidRDefault="00672E8D" w:rsidP="00073C6D">
            <w:pPr>
              <w:pStyle w:val="NormalWeb"/>
              <w:spacing w:before="0" w:beforeAutospacing="0" w:after="240" w:afterAutospacing="0" w:line="360" w:lineRule="auto"/>
              <w:ind w:left="720" w:hanging="720"/>
              <w:jc w:val="both"/>
              <w:rPr>
                <w:rFonts w:ascii="Arial" w:hAnsi="Arial" w:cs="Arial"/>
                <w:color w:val="000000" w:themeColor="text1"/>
              </w:rPr>
            </w:pPr>
            <w:r w:rsidRPr="00073C6D">
              <w:rPr>
                <w:rFonts w:ascii="Arial" w:hAnsi="Arial" w:cs="Arial"/>
                <w:color w:val="000000" w:themeColor="text1"/>
              </w:rPr>
              <w:t xml:space="preserve">Godswill, A.G., </w:t>
            </w:r>
            <w:proofErr w:type="spellStart"/>
            <w:r w:rsidRPr="00073C6D">
              <w:rPr>
                <w:rFonts w:ascii="Arial" w:hAnsi="Arial" w:cs="Arial"/>
                <w:color w:val="000000" w:themeColor="text1"/>
              </w:rPr>
              <w:t>Somtochukwu</w:t>
            </w:r>
            <w:proofErr w:type="spellEnd"/>
            <w:r w:rsidRPr="00073C6D">
              <w:rPr>
                <w:rFonts w:ascii="Arial" w:hAnsi="Arial" w:cs="Arial"/>
                <w:color w:val="000000" w:themeColor="text1"/>
              </w:rPr>
              <w:t>, I.V., Ikechukwu, A.O. and Kate, E.C., 2020. Health benefits of micronutrients (vitamins and minerals) and their associated deficiency diseases: A systematic review. International Journal of Food Sciences, 3(1), pp.1-32.</w:t>
            </w:r>
          </w:p>
          <w:p w14:paraId="7A764338" w14:textId="77777777" w:rsidR="00672E8D" w:rsidRPr="00073C6D" w:rsidRDefault="00672E8D" w:rsidP="00073C6D">
            <w:pPr>
              <w:pStyle w:val="NormalWeb"/>
              <w:spacing w:before="0" w:beforeAutospacing="0" w:after="240" w:afterAutospacing="0" w:line="360" w:lineRule="auto"/>
              <w:ind w:left="720" w:hanging="720"/>
              <w:jc w:val="both"/>
              <w:rPr>
                <w:rFonts w:ascii="Arial" w:hAnsi="Arial" w:cs="Arial"/>
                <w:color w:val="000000" w:themeColor="text1"/>
              </w:rPr>
            </w:pPr>
            <w:r w:rsidRPr="00073C6D">
              <w:rPr>
                <w:rFonts w:ascii="Arial" w:hAnsi="Arial" w:cs="Arial"/>
                <w:color w:val="000000" w:themeColor="text1"/>
              </w:rPr>
              <w:t>Torres, R., 2018. An Assessment of House Bill 2038, Natasha's Law: Texas High School Coaches' Perceptions of Concussion Laws (Doctoral dissertation, Texas A&amp;M University-Corpus Christi).</w:t>
            </w:r>
          </w:p>
          <w:p w14:paraId="25FDC597" w14:textId="77777777" w:rsidR="00672E8D" w:rsidRPr="00073C6D" w:rsidRDefault="00672E8D" w:rsidP="00073C6D">
            <w:pPr>
              <w:pStyle w:val="NormalWeb"/>
              <w:spacing w:before="0" w:beforeAutospacing="0" w:after="240" w:afterAutospacing="0" w:line="360" w:lineRule="auto"/>
              <w:ind w:left="720" w:hanging="720"/>
              <w:jc w:val="both"/>
              <w:rPr>
                <w:rFonts w:ascii="Arial" w:hAnsi="Arial" w:cs="Arial"/>
                <w:color w:val="000000" w:themeColor="text1"/>
              </w:rPr>
            </w:pPr>
            <w:r w:rsidRPr="00073C6D">
              <w:rPr>
                <w:rFonts w:ascii="Arial" w:hAnsi="Arial" w:cs="Arial"/>
                <w:color w:val="000000" w:themeColor="text1"/>
                <w:shd w:val="clear" w:color="auto" w:fill="FFFFFF"/>
              </w:rPr>
              <w:t xml:space="preserve">Iweala, O.I., Choudhary, S.K. and </w:t>
            </w:r>
            <w:proofErr w:type="spellStart"/>
            <w:r w:rsidRPr="00073C6D">
              <w:rPr>
                <w:rFonts w:ascii="Arial" w:hAnsi="Arial" w:cs="Arial"/>
                <w:color w:val="000000" w:themeColor="text1"/>
                <w:shd w:val="clear" w:color="auto" w:fill="FFFFFF"/>
              </w:rPr>
              <w:t>Commins</w:t>
            </w:r>
            <w:proofErr w:type="spellEnd"/>
            <w:r w:rsidRPr="00073C6D">
              <w:rPr>
                <w:rFonts w:ascii="Arial" w:hAnsi="Arial" w:cs="Arial"/>
                <w:color w:val="000000" w:themeColor="text1"/>
                <w:shd w:val="clear" w:color="auto" w:fill="FFFFFF"/>
              </w:rPr>
              <w:t>, S.P., 2018. Food allergy. </w:t>
            </w:r>
            <w:r w:rsidRPr="00073C6D">
              <w:rPr>
                <w:rFonts w:ascii="Arial" w:hAnsi="Arial" w:cs="Arial"/>
                <w:i/>
                <w:iCs/>
                <w:color w:val="000000" w:themeColor="text1"/>
                <w:shd w:val="clear" w:color="auto" w:fill="FFFFFF"/>
              </w:rPr>
              <w:t>Current gastroenterology reports</w:t>
            </w:r>
            <w:r w:rsidRPr="00073C6D">
              <w:rPr>
                <w:rFonts w:ascii="Arial" w:hAnsi="Arial" w:cs="Arial"/>
                <w:color w:val="000000" w:themeColor="text1"/>
                <w:shd w:val="clear" w:color="auto" w:fill="FFFFFF"/>
              </w:rPr>
              <w:t>, </w:t>
            </w:r>
            <w:r w:rsidRPr="00073C6D">
              <w:rPr>
                <w:rFonts w:ascii="Arial" w:hAnsi="Arial" w:cs="Arial"/>
                <w:i/>
                <w:iCs/>
                <w:color w:val="000000" w:themeColor="text1"/>
                <w:shd w:val="clear" w:color="auto" w:fill="FFFFFF"/>
              </w:rPr>
              <w:t>20</w:t>
            </w:r>
            <w:r w:rsidRPr="00073C6D">
              <w:rPr>
                <w:rFonts w:ascii="Arial" w:hAnsi="Arial" w:cs="Arial"/>
                <w:color w:val="000000" w:themeColor="text1"/>
                <w:shd w:val="clear" w:color="auto" w:fill="FFFFFF"/>
              </w:rPr>
              <w:t>(5), pp.1-6.</w:t>
            </w:r>
          </w:p>
          <w:p w14:paraId="1391EA48" w14:textId="77777777" w:rsidR="00672E8D" w:rsidRPr="00073C6D" w:rsidRDefault="00672E8D" w:rsidP="00073C6D">
            <w:pPr>
              <w:pStyle w:val="NormalWeb"/>
              <w:spacing w:before="0" w:beforeAutospacing="0" w:after="240" w:afterAutospacing="0" w:line="360" w:lineRule="auto"/>
              <w:ind w:left="720" w:hanging="720"/>
              <w:jc w:val="both"/>
              <w:rPr>
                <w:rFonts w:ascii="Arial" w:hAnsi="Arial" w:cs="Arial"/>
                <w:color w:val="000000" w:themeColor="text1"/>
              </w:rPr>
            </w:pPr>
            <w:r w:rsidRPr="00073C6D">
              <w:rPr>
                <w:rFonts w:ascii="Arial" w:hAnsi="Arial" w:cs="Arial"/>
                <w:color w:val="000000" w:themeColor="text1"/>
              </w:rPr>
              <w:t xml:space="preserve"> </w:t>
            </w:r>
          </w:p>
          <w:p w14:paraId="4C6DEC4D" w14:textId="300F334B" w:rsidR="00375882" w:rsidRPr="00073C6D" w:rsidRDefault="00375882" w:rsidP="00073C6D">
            <w:pPr>
              <w:spacing w:line="360" w:lineRule="auto"/>
              <w:jc w:val="both"/>
              <w:rPr>
                <w:rFonts w:ascii="Arial" w:hAnsi="Arial" w:cs="Arial"/>
                <w:color w:val="000000" w:themeColor="text1"/>
              </w:rPr>
            </w:pPr>
          </w:p>
          <w:p w14:paraId="522F9E9C" w14:textId="07E4A2C3" w:rsidR="00375882" w:rsidRPr="00073C6D" w:rsidRDefault="00375882" w:rsidP="00073C6D">
            <w:pPr>
              <w:spacing w:line="360" w:lineRule="auto"/>
              <w:jc w:val="both"/>
              <w:rPr>
                <w:rFonts w:ascii="Arial" w:hAnsi="Arial" w:cs="Arial"/>
                <w:color w:val="000000" w:themeColor="text1"/>
              </w:rPr>
            </w:pPr>
          </w:p>
          <w:p w14:paraId="6944CF61" w14:textId="0FD4B374" w:rsidR="00375882" w:rsidRPr="00073C6D" w:rsidRDefault="00375882" w:rsidP="00073C6D">
            <w:pPr>
              <w:spacing w:line="360" w:lineRule="auto"/>
              <w:jc w:val="both"/>
              <w:rPr>
                <w:rFonts w:ascii="Arial" w:hAnsi="Arial" w:cs="Arial"/>
                <w:color w:val="000000" w:themeColor="text1"/>
              </w:rPr>
            </w:pPr>
          </w:p>
          <w:p w14:paraId="6DF51C3D" w14:textId="6F494BB7" w:rsidR="00375882" w:rsidRPr="00073C6D" w:rsidRDefault="00375882" w:rsidP="00073C6D">
            <w:pPr>
              <w:spacing w:line="360" w:lineRule="auto"/>
              <w:jc w:val="both"/>
              <w:rPr>
                <w:rFonts w:ascii="Arial" w:hAnsi="Arial" w:cs="Arial"/>
                <w:color w:val="000000" w:themeColor="text1"/>
              </w:rPr>
            </w:pPr>
          </w:p>
          <w:p w14:paraId="69EA998C" w14:textId="6811899E" w:rsidR="00375882" w:rsidRPr="00073C6D" w:rsidRDefault="00375882" w:rsidP="00073C6D">
            <w:pPr>
              <w:spacing w:line="360" w:lineRule="auto"/>
              <w:jc w:val="both"/>
              <w:rPr>
                <w:rFonts w:ascii="Arial" w:hAnsi="Arial" w:cs="Arial"/>
                <w:color w:val="000000" w:themeColor="text1"/>
              </w:rPr>
            </w:pPr>
          </w:p>
          <w:p w14:paraId="03D9529C" w14:textId="4342E6D7" w:rsidR="00375882" w:rsidRPr="00073C6D" w:rsidRDefault="00375882" w:rsidP="00073C6D">
            <w:pPr>
              <w:spacing w:line="360" w:lineRule="auto"/>
              <w:jc w:val="both"/>
              <w:rPr>
                <w:rFonts w:ascii="Arial" w:hAnsi="Arial" w:cs="Arial"/>
                <w:color w:val="000000" w:themeColor="text1"/>
              </w:rPr>
            </w:pPr>
          </w:p>
          <w:p w14:paraId="789E9A79" w14:textId="77990206" w:rsidR="00375882" w:rsidRPr="00073C6D" w:rsidRDefault="00375882" w:rsidP="00073C6D">
            <w:pPr>
              <w:spacing w:line="360" w:lineRule="auto"/>
              <w:jc w:val="both"/>
              <w:rPr>
                <w:rFonts w:ascii="Arial" w:hAnsi="Arial" w:cs="Arial"/>
                <w:color w:val="000000" w:themeColor="text1"/>
              </w:rPr>
            </w:pPr>
          </w:p>
          <w:p w14:paraId="43EF99F0" w14:textId="59F16C78" w:rsidR="00375882" w:rsidRPr="00073C6D" w:rsidRDefault="00375882" w:rsidP="00073C6D">
            <w:pPr>
              <w:spacing w:line="360" w:lineRule="auto"/>
              <w:jc w:val="both"/>
              <w:rPr>
                <w:rFonts w:ascii="Arial" w:hAnsi="Arial" w:cs="Arial"/>
                <w:color w:val="000000" w:themeColor="text1"/>
              </w:rPr>
            </w:pPr>
          </w:p>
          <w:p w14:paraId="1DDB2118" w14:textId="7A9165F7" w:rsidR="00375882" w:rsidRPr="00073C6D" w:rsidRDefault="00375882" w:rsidP="00073C6D">
            <w:pPr>
              <w:spacing w:line="360" w:lineRule="auto"/>
              <w:jc w:val="both"/>
              <w:rPr>
                <w:rFonts w:ascii="Arial" w:hAnsi="Arial" w:cs="Arial"/>
                <w:color w:val="000000" w:themeColor="text1"/>
              </w:rPr>
            </w:pPr>
          </w:p>
          <w:p w14:paraId="3701A32D" w14:textId="54DDC54C" w:rsidR="00375882" w:rsidRPr="00073C6D" w:rsidRDefault="00375882" w:rsidP="00073C6D">
            <w:pPr>
              <w:spacing w:line="360" w:lineRule="auto"/>
              <w:jc w:val="both"/>
              <w:rPr>
                <w:rFonts w:ascii="Arial" w:hAnsi="Arial" w:cs="Arial"/>
                <w:color w:val="000000" w:themeColor="text1"/>
              </w:rPr>
            </w:pPr>
          </w:p>
          <w:p w14:paraId="5AE6C72E" w14:textId="62740FFE" w:rsidR="00375882" w:rsidRPr="00073C6D" w:rsidRDefault="00375882" w:rsidP="00073C6D">
            <w:pPr>
              <w:spacing w:line="360" w:lineRule="auto"/>
              <w:jc w:val="both"/>
              <w:rPr>
                <w:rFonts w:ascii="Arial" w:hAnsi="Arial" w:cs="Arial"/>
                <w:color w:val="000000" w:themeColor="text1"/>
              </w:rPr>
            </w:pPr>
          </w:p>
          <w:p w14:paraId="19966CC6" w14:textId="3AD7B82E" w:rsidR="00375882" w:rsidRPr="00073C6D" w:rsidRDefault="00375882" w:rsidP="00073C6D">
            <w:pPr>
              <w:spacing w:line="360" w:lineRule="auto"/>
              <w:jc w:val="both"/>
              <w:rPr>
                <w:rFonts w:ascii="Arial" w:hAnsi="Arial" w:cs="Arial"/>
                <w:color w:val="000000" w:themeColor="text1"/>
              </w:rPr>
            </w:pPr>
          </w:p>
          <w:p w14:paraId="00C184CC" w14:textId="1B102F8C" w:rsidR="00375882" w:rsidRPr="00073C6D" w:rsidRDefault="00375882" w:rsidP="00073C6D">
            <w:pPr>
              <w:spacing w:line="360" w:lineRule="auto"/>
              <w:jc w:val="both"/>
              <w:rPr>
                <w:rFonts w:ascii="Arial" w:hAnsi="Arial" w:cs="Arial"/>
                <w:color w:val="000000" w:themeColor="text1"/>
              </w:rPr>
            </w:pPr>
          </w:p>
          <w:p w14:paraId="56FCD27E" w14:textId="3C241FCD" w:rsidR="00375882" w:rsidRPr="00073C6D" w:rsidRDefault="00375882" w:rsidP="00073C6D">
            <w:pPr>
              <w:spacing w:line="360" w:lineRule="auto"/>
              <w:jc w:val="both"/>
              <w:rPr>
                <w:rFonts w:ascii="Arial" w:hAnsi="Arial" w:cs="Arial"/>
                <w:color w:val="000000" w:themeColor="text1"/>
              </w:rPr>
            </w:pPr>
          </w:p>
          <w:p w14:paraId="50E4CC8B" w14:textId="7487DEDD" w:rsidR="00375882" w:rsidRPr="00073C6D" w:rsidRDefault="00375882" w:rsidP="00073C6D">
            <w:pPr>
              <w:spacing w:line="360" w:lineRule="auto"/>
              <w:jc w:val="both"/>
              <w:rPr>
                <w:rFonts w:ascii="Arial" w:hAnsi="Arial" w:cs="Arial"/>
                <w:color w:val="000000" w:themeColor="text1"/>
              </w:rPr>
            </w:pPr>
          </w:p>
          <w:p w14:paraId="2E020AEF" w14:textId="77777777" w:rsidR="00375882" w:rsidRPr="00073C6D" w:rsidRDefault="00375882" w:rsidP="00073C6D">
            <w:pPr>
              <w:spacing w:line="360" w:lineRule="auto"/>
              <w:jc w:val="both"/>
              <w:rPr>
                <w:rFonts w:ascii="Arial" w:hAnsi="Arial" w:cs="Arial"/>
                <w:color w:val="000000" w:themeColor="text1"/>
              </w:rPr>
            </w:pPr>
          </w:p>
          <w:p w14:paraId="47FB6995" w14:textId="77777777" w:rsidR="00375882" w:rsidRPr="00073C6D" w:rsidRDefault="00375882" w:rsidP="00073C6D">
            <w:pPr>
              <w:spacing w:line="360" w:lineRule="auto"/>
              <w:jc w:val="both"/>
              <w:rPr>
                <w:rFonts w:ascii="Arial" w:hAnsi="Arial" w:cs="Arial"/>
                <w:color w:val="000000" w:themeColor="text1"/>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54E31" w14:textId="77777777" w:rsidR="002A1023" w:rsidRDefault="002A1023">
      <w:r>
        <w:separator/>
      </w:r>
    </w:p>
  </w:endnote>
  <w:endnote w:type="continuationSeparator" w:id="0">
    <w:p w14:paraId="7595AA4C" w14:textId="77777777" w:rsidR="002A1023" w:rsidRDefault="002A1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B4710" w14:textId="77777777" w:rsidR="002A1023" w:rsidRDefault="002A1023">
      <w:r>
        <w:separator/>
      </w:r>
    </w:p>
  </w:footnote>
  <w:footnote w:type="continuationSeparator" w:id="0">
    <w:p w14:paraId="01D37855" w14:textId="77777777" w:rsidR="002A1023" w:rsidRDefault="002A1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3C6D"/>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A1023"/>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2E8D"/>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672E8D"/>
    <w:rPr>
      <w:color w:val="0000FF" w:themeColor="hyperlink"/>
      <w:u w:val="single"/>
    </w:rPr>
  </w:style>
  <w:style w:type="character" w:styleId="CommentReference">
    <w:name w:val="annotation reference"/>
    <w:basedOn w:val="DefaultParagraphFont"/>
    <w:semiHidden/>
    <w:unhideWhenUsed/>
    <w:rsid w:val="00672E8D"/>
    <w:rPr>
      <w:sz w:val="16"/>
      <w:szCs w:val="16"/>
    </w:rPr>
  </w:style>
  <w:style w:type="paragraph" w:styleId="CommentText">
    <w:name w:val="annotation text"/>
    <w:basedOn w:val="Normal"/>
    <w:link w:val="CommentTextChar"/>
    <w:unhideWhenUsed/>
    <w:rsid w:val="00672E8D"/>
    <w:rPr>
      <w:sz w:val="20"/>
      <w:szCs w:val="20"/>
    </w:rPr>
  </w:style>
  <w:style w:type="character" w:customStyle="1" w:styleId="CommentTextChar">
    <w:name w:val="Comment Text Char"/>
    <w:basedOn w:val="DefaultParagraphFont"/>
    <w:link w:val="CommentText"/>
    <w:rsid w:val="00672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diseases-conditions/anaphylaxis/symptoms-causes/syc-2035146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cbi.nlm.nih.gov/pmc/articles/PMC72389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cbi.nlm.nih.gov/pmc/articles/PMC5321626/doi:10.4315/0362-028x.jfp-16-08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Dana Iovan</cp:lastModifiedBy>
  <cp:revision>3</cp:revision>
  <cp:lastPrinted>2020-09-28T20:53:00Z</cp:lastPrinted>
  <dcterms:created xsi:type="dcterms:W3CDTF">2022-01-12T15:50:00Z</dcterms:created>
  <dcterms:modified xsi:type="dcterms:W3CDTF">2022-02-04T19:25:00Z</dcterms:modified>
</cp:coreProperties>
</file>