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08A727" w14:textId="77777777" w:rsidR="00CD7B1E" w:rsidRDefault="003E5836" w:rsidP="003E5836">
      <w:pPr>
        <w:spacing w:after="100" w:afterAutospacing="1"/>
        <w:rPr>
          <w:rFonts w:ascii="Arial Hebrew Scholar" w:hAnsi="Arial Hebrew Scholar" w:cs="Arial Hebrew Scholar"/>
          <w:color w:val="373A3C"/>
          <w:sz w:val="36"/>
          <w:szCs w:val="36"/>
          <w:lang w:eastAsia="en-GB"/>
        </w:rPr>
      </w:pPr>
      <w:r w:rsidRPr="000B4CC9">
        <w:rPr>
          <w:rFonts w:ascii="Calibri" w:eastAsia="Calibri" w:hAnsi="Calibri" w:cs="Calibri"/>
          <w:color w:val="373A3C"/>
          <w:sz w:val="36"/>
          <w:szCs w:val="36"/>
          <w:lang w:eastAsia="en-GB"/>
        </w:rPr>
        <w:t>Critically</w:t>
      </w:r>
      <w:r w:rsidRPr="000B4CC9">
        <w:rPr>
          <w:rFonts w:ascii="Arial Hebrew Scholar" w:hAnsi="Arial Hebrew Scholar" w:cs="Arial Hebrew Scholar" w:hint="cs"/>
          <w:color w:val="373A3C"/>
          <w:sz w:val="36"/>
          <w:szCs w:val="36"/>
          <w:lang w:eastAsia="en-GB"/>
        </w:rPr>
        <w:t xml:space="preserve"> </w:t>
      </w:r>
      <w:r w:rsidRPr="000B4CC9">
        <w:rPr>
          <w:rFonts w:ascii="Calibri" w:eastAsia="Calibri" w:hAnsi="Calibri" w:cs="Calibri"/>
          <w:color w:val="373A3C"/>
          <w:sz w:val="36"/>
          <w:szCs w:val="36"/>
          <w:lang w:eastAsia="en-GB"/>
        </w:rPr>
        <w:t>assess</w:t>
      </w:r>
      <w:r w:rsidRPr="000B4CC9">
        <w:rPr>
          <w:rFonts w:ascii="Arial Hebrew Scholar" w:hAnsi="Arial Hebrew Scholar" w:cs="Arial Hebrew Scholar" w:hint="cs"/>
          <w:color w:val="373A3C"/>
          <w:sz w:val="36"/>
          <w:szCs w:val="36"/>
          <w:lang w:eastAsia="en-GB"/>
        </w:rPr>
        <w:t xml:space="preserve"> </w:t>
      </w:r>
      <w:r w:rsidRPr="000B4CC9">
        <w:rPr>
          <w:rFonts w:ascii="Calibri" w:eastAsia="Calibri" w:hAnsi="Calibri" w:cs="Calibri"/>
          <w:color w:val="373A3C"/>
          <w:sz w:val="36"/>
          <w:szCs w:val="36"/>
          <w:lang w:eastAsia="en-GB"/>
        </w:rPr>
        <w:t>Plato</w:t>
      </w:r>
      <w:r w:rsidRPr="000B4CC9">
        <w:rPr>
          <w:rFonts w:ascii="Arial Hebrew Scholar" w:hAnsi="Arial Hebrew Scholar" w:cs="Arial Hebrew Scholar" w:hint="cs"/>
          <w:color w:val="373A3C"/>
          <w:sz w:val="36"/>
          <w:szCs w:val="36"/>
          <w:lang w:eastAsia="en-GB"/>
        </w:rPr>
        <w:t>’</w:t>
      </w:r>
      <w:r w:rsidRPr="000B4CC9">
        <w:rPr>
          <w:rFonts w:ascii="Calibri" w:eastAsia="Calibri" w:hAnsi="Calibri" w:cs="Calibri"/>
          <w:color w:val="373A3C"/>
          <w:sz w:val="36"/>
          <w:szCs w:val="36"/>
          <w:lang w:eastAsia="en-GB"/>
        </w:rPr>
        <w:t>s</w:t>
      </w:r>
      <w:r w:rsidRPr="000B4CC9">
        <w:rPr>
          <w:rFonts w:ascii="Arial Hebrew Scholar" w:hAnsi="Arial Hebrew Scholar" w:cs="Arial Hebrew Scholar" w:hint="cs"/>
          <w:color w:val="373A3C"/>
          <w:sz w:val="36"/>
          <w:szCs w:val="36"/>
          <w:lang w:eastAsia="en-GB"/>
        </w:rPr>
        <w:t xml:space="preserve"> </w:t>
      </w:r>
      <w:r w:rsidRPr="000B4CC9">
        <w:rPr>
          <w:rFonts w:ascii="Calibri" w:eastAsia="Calibri" w:hAnsi="Calibri" w:cs="Calibri"/>
          <w:color w:val="373A3C"/>
          <w:sz w:val="36"/>
          <w:szCs w:val="36"/>
          <w:lang w:eastAsia="en-GB"/>
        </w:rPr>
        <w:t>objections</w:t>
      </w:r>
      <w:r w:rsidRPr="000B4CC9">
        <w:rPr>
          <w:rFonts w:ascii="Arial Hebrew Scholar" w:hAnsi="Arial Hebrew Scholar" w:cs="Arial Hebrew Scholar" w:hint="cs"/>
          <w:color w:val="373A3C"/>
          <w:sz w:val="36"/>
          <w:szCs w:val="36"/>
          <w:lang w:eastAsia="en-GB"/>
        </w:rPr>
        <w:t xml:space="preserve"> </w:t>
      </w:r>
      <w:r w:rsidRPr="000B4CC9">
        <w:rPr>
          <w:rFonts w:ascii="Calibri" w:eastAsia="Calibri" w:hAnsi="Calibri" w:cs="Calibri"/>
          <w:color w:val="373A3C"/>
          <w:sz w:val="36"/>
          <w:szCs w:val="36"/>
          <w:lang w:eastAsia="en-GB"/>
        </w:rPr>
        <w:t>to</w:t>
      </w:r>
      <w:r w:rsidRPr="000B4CC9">
        <w:rPr>
          <w:rFonts w:ascii="Arial Hebrew Scholar" w:hAnsi="Arial Hebrew Scholar" w:cs="Arial Hebrew Scholar" w:hint="cs"/>
          <w:color w:val="373A3C"/>
          <w:sz w:val="36"/>
          <w:szCs w:val="36"/>
          <w:lang w:eastAsia="en-GB"/>
        </w:rPr>
        <w:t xml:space="preserve"> </w:t>
      </w:r>
      <w:r w:rsidRPr="000B4CC9">
        <w:rPr>
          <w:rFonts w:ascii="Calibri" w:eastAsia="Calibri" w:hAnsi="Calibri" w:cs="Calibri"/>
          <w:color w:val="373A3C"/>
          <w:sz w:val="36"/>
          <w:szCs w:val="36"/>
          <w:lang w:eastAsia="en-GB"/>
        </w:rPr>
        <w:t>mimetic</w:t>
      </w:r>
      <w:r w:rsidRPr="000B4CC9">
        <w:rPr>
          <w:rFonts w:ascii="Arial Hebrew Scholar" w:hAnsi="Arial Hebrew Scholar" w:cs="Arial Hebrew Scholar" w:hint="cs"/>
          <w:color w:val="373A3C"/>
          <w:sz w:val="36"/>
          <w:szCs w:val="36"/>
          <w:lang w:eastAsia="en-GB"/>
        </w:rPr>
        <w:t xml:space="preserve"> </w:t>
      </w:r>
      <w:r w:rsidRPr="000B4CC9">
        <w:rPr>
          <w:rFonts w:ascii="Calibri" w:eastAsia="Calibri" w:hAnsi="Calibri" w:cs="Calibri"/>
          <w:color w:val="373A3C"/>
          <w:sz w:val="36"/>
          <w:szCs w:val="36"/>
          <w:lang w:eastAsia="en-GB"/>
        </w:rPr>
        <w:t>painting</w:t>
      </w:r>
      <w:r w:rsidRPr="000B4CC9">
        <w:rPr>
          <w:rFonts w:ascii="Arial Hebrew Scholar" w:hAnsi="Arial Hebrew Scholar" w:cs="Arial Hebrew Scholar" w:hint="cs"/>
          <w:color w:val="373A3C"/>
          <w:sz w:val="36"/>
          <w:szCs w:val="36"/>
          <w:lang w:eastAsia="en-GB"/>
        </w:rPr>
        <w:t>.</w:t>
      </w:r>
    </w:p>
    <w:p w14:paraId="7BE8179E" w14:textId="6A01610D" w:rsidR="003E5836" w:rsidRPr="000B4CC9" w:rsidRDefault="003E5836" w:rsidP="003E5836">
      <w:pPr>
        <w:spacing w:after="100" w:afterAutospacing="1"/>
        <w:rPr>
          <w:rFonts w:ascii="Arial Hebrew Scholar" w:hAnsi="Arial Hebrew Scholar" w:cs="Arial Hebrew Scholar" w:hint="cs"/>
          <w:color w:val="373A3C"/>
          <w:sz w:val="36"/>
          <w:szCs w:val="36"/>
          <w:lang w:eastAsia="en-GB"/>
        </w:rPr>
      </w:pPr>
      <w:bookmarkStart w:id="0" w:name="_GoBack"/>
      <w:bookmarkEnd w:id="0"/>
      <w:r w:rsidRPr="000B4CC9">
        <w:rPr>
          <w:rFonts w:ascii="Arial Hebrew Scholar" w:hAnsi="Arial Hebrew Scholar" w:cs="Arial Hebrew Scholar" w:hint="cs"/>
          <w:color w:val="373A3C"/>
          <w:sz w:val="36"/>
          <w:szCs w:val="36"/>
          <w:lang w:eastAsia="en-GB"/>
        </w:rPr>
        <w:t xml:space="preserve"> </w:t>
      </w:r>
      <w:r w:rsidRPr="000B4CC9">
        <w:rPr>
          <w:rFonts w:ascii="Calibri" w:eastAsia="Calibri" w:hAnsi="Calibri" w:cs="Calibri"/>
          <w:color w:val="373A3C"/>
          <w:sz w:val="36"/>
          <w:szCs w:val="36"/>
          <w:lang w:eastAsia="en-GB"/>
        </w:rPr>
        <w:t>Nicola</w:t>
      </w:r>
      <w:r w:rsidRPr="000B4CC9">
        <w:rPr>
          <w:rFonts w:ascii="Arial Hebrew Scholar" w:hAnsi="Arial Hebrew Scholar" w:cs="Arial Hebrew Scholar" w:hint="cs"/>
          <w:color w:val="373A3C"/>
          <w:sz w:val="36"/>
          <w:szCs w:val="36"/>
          <w:lang w:eastAsia="en-GB"/>
        </w:rPr>
        <w:t xml:space="preserve"> </w:t>
      </w:r>
      <w:r w:rsidRPr="000B4CC9">
        <w:rPr>
          <w:rFonts w:ascii="Calibri" w:eastAsia="Calibri" w:hAnsi="Calibri" w:cs="Calibri"/>
          <w:color w:val="373A3C"/>
          <w:sz w:val="36"/>
          <w:szCs w:val="36"/>
          <w:lang w:eastAsia="en-GB"/>
        </w:rPr>
        <w:t>Sperry</w:t>
      </w:r>
      <w:r w:rsidRPr="000B4CC9">
        <w:rPr>
          <w:rFonts w:ascii="Arial Hebrew Scholar" w:hAnsi="Arial Hebrew Scholar" w:cs="Arial Hebrew Scholar" w:hint="cs"/>
          <w:color w:val="373A3C"/>
          <w:sz w:val="36"/>
          <w:szCs w:val="36"/>
          <w:lang w:eastAsia="en-GB"/>
        </w:rPr>
        <w:t xml:space="preserve"> </w:t>
      </w:r>
    </w:p>
    <w:p w14:paraId="11DF0023" w14:textId="77777777" w:rsidR="003E5836" w:rsidRPr="000B4CC9" w:rsidRDefault="003E5836" w:rsidP="003E5836">
      <w:pPr>
        <w:spacing w:after="100" w:afterAutospacing="1"/>
        <w:rPr>
          <w:rFonts w:ascii="Arial Hebrew Scholar" w:hAnsi="Arial Hebrew Scholar" w:cs="Arial Hebrew Scholar" w:hint="cs"/>
          <w:color w:val="373A3C"/>
          <w:sz w:val="28"/>
          <w:szCs w:val="28"/>
          <w:lang w:eastAsia="en-GB"/>
        </w:rPr>
      </w:pPr>
    </w:p>
    <w:p w14:paraId="3BE022B6" w14:textId="7A5C050F" w:rsidR="004117D7" w:rsidRPr="00E7526B" w:rsidRDefault="003E5836" w:rsidP="003E5836">
      <w:pPr>
        <w:spacing w:after="100" w:afterAutospacing="1"/>
        <w:rPr>
          <w:rFonts w:ascii="Calibri" w:hAnsi="Calibri" w:cs="Calibri"/>
          <w:color w:val="373A3C"/>
          <w:sz w:val="28"/>
          <w:szCs w:val="28"/>
          <w:lang w:eastAsia="en-GB"/>
        </w:rPr>
      </w:pPr>
      <w:r w:rsidRPr="000B4CC9">
        <w:rPr>
          <w:rFonts w:ascii="Calibri" w:eastAsia="Calibri" w:hAnsi="Calibri" w:cs="Calibri"/>
          <w:color w:val="373A3C"/>
          <w:sz w:val="28"/>
          <w:szCs w:val="28"/>
          <w:lang w:eastAsia="en-GB"/>
        </w:rPr>
        <w:t>This</w:t>
      </w:r>
      <w:r w:rsidRPr="000B4CC9">
        <w:rPr>
          <w:rFonts w:ascii="Arial Hebrew Scholar" w:hAnsi="Arial Hebrew Scholar" w:cs="Arial Hebrew Scholar" w:hint="cs"/>
          <w:color w:val="373A3C"/>
          <w:sz w:val="28"/>
          <w:szCs w:val="28"/>
          <w:lang w:eastAsia="en-GB"/>
        </w:rPr>
        <w:t xml:space="preserve"> </w:t>
      </w:r>
      <w:r w:rsidRPr="000B4CC9">
        <w:rPr>
          <w:rFonts w:ascii="Calibri" w:eastAsia="Calibri" w:hAnsi="Calibri" w:cs="Calibri"/>
          <w:color w:val="373A3C"/>
          <w:sz w:val="28"/>
          <w:szCs w:val="28"/>
          <w:lang w:eastAsia="en-GB"/>
        </w:rPr>
        <w:t>essay</w:t>
      </w:r>
      <w:r w:rsidRPr="000B4CC9">
        <w:rPr>
          <w:rFonts w:ascii="Arial Hebrew Scholar" w:hAnsi="Arial Hebrew Scholar" w:cs="Arial Hebrew Scholar" w:hint="cs"/>
          <w:color w:val="373A3C"/>
          <w:sz w:val="28"/>
          <w:szCs w:val="28"/>
          <w:lang w:eastAsia="en-GB"/>
        </w:rPr>
        <w:t xml:space="preserve"> </w:t>
      </w:r>
      <w:r w:rsidRPr="000B4CC9">
        <w:rPr>
          <w:rFonts w:ascii="Calibri" w:eastAsia="Calibri" w:hAnsi="Calibri" w:cs="Calibri"/>
          <w:color w:val="373A3C"/>
          <w:sz w:val="28"/>
          <w:szCs w:val="28"/>
          <w:lang w:eastAsia="en-GB"/>
        </w:rPr>
        <w:t>will</w:t>
      </w:r>
      <w:r w:rsidRPr="000B4CC9">
        <w:rPr>
          <w:rFonts w:ascii="Arial Hebrew Scholar" w:hAnsi="Arial Hebrew Scholar" w:cs="Arial Hebrew Scholar" w:hint="cs"/>
          <w:color w:val="373A3C"/>
          <w:sz w:val="28"/>
          <w:szCs w:val="28"/>
          <w:lang w:eastAsia="en-GB"/>
        </w:rPr>
        <w:t xml:space="preserve"> </w:t>
      </w:r>
      <w:r w:rsidRPr="000B4CC9">
        <w:rPr>
          <w:rFonts w:ascii="Calibri" w:eastAsia="Calibri" w:hAnsi="Calibri" w:cs="Calibri"/>
          <w:color w:val="373A3C"/>
          <w:sz w:val="28"/>
          <w:szCs w:val="28"/>
          <w:lang w:eastAsia="en-GB"/>
        </w:rPr>
        <w:t>put</w:t>
      </w:r>
      <w:r w:rsidRPr="000B4CC9">
        <w:rPr>
          <w:rFonts w:ascii="Arial Hebrew Scholar" w:hAnsi="Arial Hebrew Scholar" w:cs="Arial Hebrew Scholar" w:hint="cs"/>
          <w:color w:val="373A3C"/>
          <w:sz w:val="28"/>
          <w:szCs w:val="28"/>
          <w:lang w:eastAsia="en-GB"/>
        </w:rPr>
        <w:t xml:space="preserve"> </w:t>
      </w:r>
      <w:r w:rsidRPr="000B4CC9">
        <w:rPr>
          <w:rFonts w:ascii="Calibri" w:eastAsia="Calibri" w:hAnsi="Calibri" w:cs="Calibri"/>
          <w:color w:val="373A3C"/>
          <w:sz w:val="28"/>
          <w:szCs w:val="28"/>
          <w:lang w:eastAsia="en-GB"/>
        </w:rPr>
        <w:t>forth</w:t>
      </w:r>
      <w:r w:rsidRPr="000B4CC9">
        <w:rPr>
          <w:rFonts w:ascii="Arial Hebrew Scholar" w:hAnsi="Arial Hebrew Scholar" w:cs="Arial Hebrew Scholar" w:hint="cs"/>
          <w:color w:val="373A3C"/>
          <w:sz w:val="28"/>
          <w:szCs w:val="28"/>
          <w:lang w:eastAsia="en-GB"/>
        </w:rPr>
        <w:t xml:space="preserve"> </w:t>
      </w:r>
      <w:r w:rsidRPr="000B4CC9">
        <w:rPr>
          <w:rFonts w:ascii="Calibri" w:eastAsia="Calibri" w:hAnsi="Calibri" w:cs="Calibri"/>
          <w:color w:val="373A3C"/>
          <w:sz w:val="28"/>
          <w:szCs w:val="28"/>
          <w:lang w:eastAsia="en-GB"/>
        </w:rPr>
        <w:t>Plato</w:t>
      </w:r>
      <w:r w:rsidRPr="000B4CC9">
        <w:rPr>
          <w:rFonts w:ascii="Arial Hebrew Scholar" w:hAnsi="Arial Hebrew Scholar" w:cs="Arial Hebrew Scholar" w:hint="cs"/>
          <w:color w:val="373A3C"/>
          <w:sz w:val="28"/>
          <w:szCs w:val="28"/>
          <w:lang w:eastAsia="en-GB"/>
        </w:rPr>
        <w:t>’</w:t>
      </w:r>
      <w:r w:rsidRPr="000B4CC9">
        <w:rPr>
          <w:rFonts w:ascii="Calibri" w:eastAsia="Calibri" w:hAnsi="Calibri" w:cs="Calibri"/>
          <w:color w:val="373A3C"/>
          <w:sz w:val="28"/>
          <w:szCs w:val="28"/>
          <w:lang w:eastAsia="en-GB"/>
        </w:rPr>
        <w:t>s</w:t>
      </w:r>
      <w:r w:rsidRPr="000B4CC9">
        <w:rPr>
          <w:rFonts w:ascii="Arial Hebrew Scholar" w:hAnsi="Arial Hebrew Scholar" w:cs="Arial Hebrew Scholar" w:hint="cs"/>
          <w:color w:val="373A3C"/>
          <w:sz w:val="28"/>
          <w:szCs w:val="28"/>
          <w:lang w:eastAsia="en-GB"/>
        </w:rPr>
        <w:t xml:space="preserve"> </w:t>
      </w:r>
      <w:r w:rsidRPr="000B4CC9">
        <w:rPr>
          <w:rFonts w:ascii="Calibri" w:eastAsia="Calibri" w:hAnsi="Calibri" w:cs="Calibri"/>
          <w:color w:val="373A3C"/>
          <w:sz w:val="28"/>
          <w:szCs w:val="28"/>
          <w:lang w:eastAsia="en-GB"/>
        </w:rPr>
        <w:t>objections</w:t>
      </w:r>
      <w:r w:rsidRPr="000B4CC9">
        <w:rPr>
          <w:rFonts w:ascii="Arial Hebrew Scholar" w:hAnsi="Arial Hebrew Scholar" w:cs="Arial Hebrew Scholar" w:hint="cs"/>
          <w:color w:val="373A3C"/>
          <w:sz w:val="28"/>
          <w:szCs w:val="28"/>
          <w:lang w:eastAsia="en-GB"/>
        </w:rPr>
        <w:t xml:space="preserve"> </w:t>
      </w:r>
      <w:r w:rsidRPr="000B4CC9">
        <w:rPr>
          <w:rFonts w:ascii="Calibri" w:eastAsia="Calibri" w:hAnsi="Calibri" w:cs="Calibri"/>
          <w:color w:val="373A3C"/>
          <w:sz w:val="28"/>
          <w:szCs w:val="28"/>
          <w:lang w:eastAsia="en-GB"/>
        </w:rPr>
        <w:t>to</w:t>
      </w:r>
      <w:r w:rsidRPr="000B4CC9">
        <w:rPr>
          <w:rFonts w:ascii="Arial Hebrew Scholar" w:hAnsi="Arial Hebrew Scholar" w:cs="Arial Hebrew Scholar" w:hint="cs"/>
          <w:color w:val="373A3C"/>
          <w:sz w:val="28"/>
          <w:szCs w:val="28"/>
          <w:lang w:eastAsia="en-GB"/>
        </w:rPr>
        <w:t xml:space="preserve"> </w:t>
      </w:r>
      <w:r w:rsidRPr="000B4CC9">
        <w:rPr>
          <w:rFonts w:ascii="Calibri" w:eastAsia="Calibri" w:hAnsi="Calibri" w:cs="Calibri"/>
          <w:color w:val="373A3C"/>
          <w:sz w:val="28"/>
          <w:szCs w:val="28"/>
          <w:lang w:eastAsia="en-GB"/>
        </w:rPr>
        <w:t>mimetic</w:t>
      </w:r>
      <w:r w:rsidRPr="000B4CC9">
        <w:rPr>
          <w:rFonts w:ascii="Arial Hebrew Scholar" w:hAnsi="Arial Hebrew Scholar" w:cs="Arial Hebrew Scholar" w:hint="cs"/>
          <w:color w:val="373A3C"/>
          <w:sz w:val="28"/>
          <w:szCs w:val="28"/>
          <w:lang w:eastAsia="en-GB"/>
        </w:rPr>
        <w:t xml:space="preserve"> </w:t>
      </w:r>
      <w:r w:rsidRPr="000B4CC9">
        <w:rPr>
          <w:rFonts w:ascii="Calibri" w:eastAsia="Calibri" w:hAnsi="Calibri" w:cs="Calibri"/>
          <w:color w:val="373A3C"/>
          <w:sz w:val="28"/>
          <w:szCs w:val="28"/>
          <w:lang w:eastAsia="en-GB"/>
        </w:rPr>
        <w:t>painting</w:t>
      </w:r>
      <w:r w:rsidRPr="000B4CC9">
        <w:rPr>
          <w:rFonts w:ascii="Arial Hebrew Scholar" w:hAnsi="Arial Hebrew Scholar" w:cs="Arial Hebrew Scholar" w:hint="cs"/>
          <w:color w:val="373A3C"/>
          <w:sz w:val="28"/>
          <w:szCs w:val="28"/>
          <w:lang w:eastAsia="en-GB"/>
        </w:rPr>
        <w:t xml:space="preserve"> </w:t>
      </w:r>
      <w:r w:rsidRPr="000B4CC9">
        <w:rPr>
          <w:rFonts w:ascii="Calibri" w:eastAsia="Calibri" w:hAnsi="Calibri" w:cs="Calibri"/>
          <w:color w:val="373A3C"/>
          <w:sz w:val="28"/>
          <w:szCs w:val="28"/>
          <w:lang w:eastAsia="en-GB"/>
        </w:rPr>
        <w:t>and</w:t>
      </w:r>
      <w:r w:rsidRPr="000B4CC9">
        <w:rPr>
          <w:rFonts w:ascii="Arial Hebrew Scholar" w:hAnsi="Arial Hebrew Scholar" w:cs="Arial Hebrew Scholar" w:hint="cs"/>
          <w:color w:val="373A3C"/>
          <w:sz w:val="28"/>
          <w:szCs w:val="28"/>
          <w:lang w:eastAsia="en-GB"/>
        </w:rPr>
        <w:t xml:space="preserve"> </w:t>
      </w:r>
      <w:r w:rsidRPr="000B4CC9">
        <w:rPr>
          <w:rFonts w:ascii="Calibri" w:eastAsia="Calibri" w:hAnsi="Calibri" w:cs="Calibri"/>
          <w:color w:val="373A3C"/>
          <w:sz w:val="28"/>
          <w:szCs w:val="28"/>
          <w:lang w:eastAsia="en-GB"/>
        </w:rPr>
        <w:t>his</w:t>
      </w:r>
      <w:r w:rsidRPr="000B4CC9">
        <w:rPr>
          <w:rFonts w:ascii="Arial Hebrew Scholar" w:hAnsi="Arial Hebrew Scholar" w:cs="Arial Hebrew Scholar" w:hint="cs"/>
          <w:color w:val="373A3C"/>
          <w:sz w:val="28"/>
          <w:szCs w:val="28"/>
          <w:lang w:eastAsia="en-GB"/>
        </w:rPr>
        <w:t xml:space="preserve"> </w:t>
      </w:r>
      <w:r w:rsidRPr="000B4CC9">
        <w:rPr>
          <w:rFonts w:ascii="Calibri" w:eastAsia="Calibri" w:hAnsi="Calibri" w:cs="Calibri"/>
          <w:color w:val="373A3C"/>
          <w:sz w:val="28"/>
          <w:szCs w:val="28"/>
          <w:lang w:eastAsia="en-GB"/>
        </w:rPr>
        <w:t>view</w:t>
      </w:r>
      <w:r w:rsidRPr="000B4CC9">
        <w:rPr>
          <w:rFonts w:ascii="Arial Hebrew Scholar" w:hAnsi="Arial Hebrew Scholar" w:cs="Arial Hebrew Scholar" w:hint="cs"/>
          <w:color w:val="373A3C"/>
          <w:sz w:val="28"/>
          <w:szCs w:val="28"/>
          <w:lang w:eastAsia="en-GB"/>
        </w:rPr>
        <w:t xml:space="preserve"> </w:t>
      </w:r>
      <w:r w:rsidRPr="000B4CC9">
        <w:rPr>
          <w:rFonts w:ascii="Calibri" w:eastAsia="Calibri" w:hAnsi="Calibri" w:cs="Calibri"/>
          <w:color w:val="373A3C"/>
          <w:sz w:val="28"/>
          <w:szCs w:val="28"/>
          <w:lang w:eastAsia="en-GB"/>
        </w:rPr>
        <w:t>on</w:t>
      </w:r>
      <w:r w:rsidRPr="000B4CC9">
        <w:rPr>
          <w:rFonts w:ascii="Arial Hebrew Scholar" w:hAnsi="Arial Hebrew Scholar" w:cs="Arial Hebrew Scholar" w:hint="cs"/>
          <w:color w:val="373A3C"/>
          <w:sz w:val="28"/>
          <w:szCs w:val="28"/>
          <w:lang w:eastAsia="en-GB"/>
        </w:rPr>
        <w:t xml:space="preserve"> </w:t>
      </w:r>
      <w:r w:rsidRPr="000B4CC9">
        <w:rPr>
          <w:rFonts w:ascii="Calibri" w:eastAsia="Calibri" w:hAnsi="Calibri" w:cs="Calibri"/>
          <w:color w:val="373A3C"/>
          <w:sz w:val="28"/>
          <w:szCs w:val="28"/>
          <w:lang w:eastAsia="en-GB"/>
        </w:rPr>
        <w:t>it</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and</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also</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critically</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assess</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his</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point</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with</w:t>
      </w:r>
      <w:r w:rsidR="00D23287" w:rsidRPr="000B4CC9">
        <w:rPr>
          <w:rFonts w:ascii="Arial Hebrew Scholar" w:hAnsi="Arial Hebrew Scholar" w:cs="Arial Hebrew Scholar" w:hint="cs"/>
          <w:color w:val="373A3C"/>
          <w:sz w:val="28"/>
          <w:szCs w:val="28"/>
          <w:lang w:eastAsia="en-GB"/>
        </w:rPr>
        <w:t xml:space="preserve"> </w:t>
      </w:r>
      <w:r w:rsidR="00013E46" w:rsidRPr="000B4CC9">
        <w:rPr>
          <w:rFonts w:ascii="Calibri" w:eastAsia="Calibri" w:hAnsi="Calibri" w:cs="Calibri"/>
          <w:color w:val="373A3C"/>
          <w:sz w:val="28"/>
          <w:szCs w:val="28"/>
          <w:lang w:eastAsia="en-GB"/>
        </w:rPr>
        <w:t>for</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and</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against</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and</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also</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a</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conclusion</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as</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to</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outline</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whether</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or</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not</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this</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argument</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is</w:t>
      </w:r>
      <w:r w:rsidR="00D23287" w:rsidRPr="000B4CC9">
        <w:rPr>
          <w:rFonts w:ascii="Arial Hebrew Scholar" w:hAnsi="Arial Hebrew Scholar" w:cs="Arial Hebrew Scholar" w:hint="cs"/>
          <w:color w:val="373A3C"/>
          <w:sz w:val="28"/>
          <w:szCs w:val="28"/>
          <w:lang w:eastAsia="en-GB"/>
        </w:rPr>
        <w:t xml:space="preserve"> </w:t>
      </w:r>
      <w:r w:rsidR="00D23287" w:rsidRPr="000B4CC9">
        <w:rPr>
          <w:rFonts w:ascii="Calibri" w:eastAsia="Calibri" w:hAnsi="Calibri" w:cs="Calibri"/>
          <w:color w:val="373A3C"/>
          <w:sz w:val="28"/>
          <w:szCs w:val="28"/>
          <w:lang w:eastAsia="en-GB"/>
        </w:rPr>
        <w:t>plausible</w:t>
      </w:r>
      <w:r w:rsidR="00E7526B">
        <w:rPr>
          <w:rFonts w:ascii="Arial Hebrew Scholar" w:hAnsi="Arial Hebrew Scholar" w:cs="Arial Hebrew Scholar" w:hint="cs"/>
          <w:color w:val="373A3C"/>
          <w:sz w:val="28"/>
          <w:szCs w:val="28"/>
          <w:lang w:eastAsia="en-GB"/>
        </w:rPr>
        <w:t xml:space="preserve">. </w:t>
      </w:r>
      <w:r w:rsidR="00E7526B">
        <w:rPr>
          <w:rFonts w:ascii="Calibri" w:hAnsi="Calibri" w:cs="Calibri"/>
          <w:color w:val="373A3C"/>
          <w:sz w:val="28"/>
          <w:szCs w:val="28"/>
          <w:lang w:eastAsia="en-GB"/>
        </w:rPr>
        <w:t xml:space="preserve">For </w:t>
      </w:r>
      <w:r w:rsidR="007746E6">
        <w:rPr>
          <w:rFonts w:ascii="Calibri" w:hAnsi="Calibri" w:cs="Calibri"/>
          <w:color w:val="373A3C"/>
          <w:sz w:val="28"/>
          <w:szCs w:val="28"/>
          <w:lang w:eastAsia="en-GB"/>
        </w:rPr>
        <w:t>comparison,</w:t>
      </w:r>
      <w:r w:rsidR="00E7526B">
        <w:rPr>
          <w:rFonts w:ascii="Calibri" w:hAnsi="Calibri" w:cs="Calibri"/>
          <w:color w:val="373A3C"/>
          <w:sz w:val="28"/>
          <w:szCs w:val="28"/>
          <w:lang w:eastAsia="en-GB"/>
        </w:rPr>
        <w:t xml:space="preserve"> it will also outlie the view of Aristotle too, which is a little contradictory to that of Plato’s. </w:t>
      </w:r>
    </w:p>
    <w:p w14:paraId="472301E2" w14:textId="44E02653" w:rsidR="00D23287" w:rsidRPr="00D6270E" w:rsidRDefault="00013E46" w:rsidP="003E5836">
      <w:pPr>
        <w:spacing w:after="100" w:afterAutospacing="1"/>
        <w:rPr>
          <w:rFonts w:ascii="Calibri" w:hAnsi="Calibri" w:cs="Calibri"/>
          <w:color w:val="373A3C"/>
          <w:sz w:val="28"/>
          <w:szCs w:val="28"/>
          <w:lang w:eastAsia="en-GB"/>
        </w:rPr>
      </w:pPr>
      <w:r w:rsidRPr="000B4CC9">
        <w:rPr>
          <w:rFonts w:ascii="Calibri" w:eastAsia="Calibri" w:hAnsi="Calibri" w:cs="Calibri"/>
          <w:color w:val="373A3C"/>
          <w:sz w:val="28"/>
          <w:szCs w:val="28"/>
          <w:lang w:eastAsia="en-GB"/>
        </w:rPr>
        <w:t>Let</w:t>
      </w:r>
      <w:r w:rsidRPr="000B4CC9">
        <w:rPr>
          <w:rFonts w:ascii="Arial Hebrew Scholar" w:hAnsi="Arial Hebrew Scholar" w:cs="Arial Hebrew Scholar" w:hint="cs"/>
          <w:color w:val="373A3C"/>
          <w:sz w:val="28"/>
          <w:szCs w:val="28"/>
          <w:lang w:eastAsia="en-GB"/>
        </w:rPr>
        <w:t>’</w:t>
      </w:r>
      <w:r w:rsidRPr="000B4CC9">
        <w:rPr>
          <w:rFonts w:ascii="Calibri" w:eastAsia="Calibri" w:hAnsi="Calibri" w:cs="Calibri"/>
          <w:color w:val="373A3C"/>
          <w:sz w:val="28"/>
          <w:szCs w:val="28"/>
          <w:lang w:eastAsia="en-GB"/>
        </w:rPr>
        <w:t>s</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start</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off</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with</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what</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mimetic</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painting</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actually</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is</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it</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is</w:t>
      </w:r>
      <w:r w:rsidR="004117D7" w:rsidRPr="000B4CC9">
        <w:rPr>
          <w:rFonts w:ascii="Arial Hebrew Scholar" w:hAnsi="Arial Hebrew Scholar" w:cs="Arial Hebrew Scholar" w:hint="cs"/>
          <w:color w:val="373A3C"/>
          <w:sz w:val="28"/>
          <w:szCs w:val="28"/>
          <w:lang w:eastAsia="en-GB"/>
        </w:rPr>
        <w:t xml:space="preserve"> </w:t>
      </w:r>
      <w:r w:rsidRPr="000B4CC9">
        <w:rPr>
          <w:rFonts w:ascii="Calibri" w:eastAsia="Calibri" w:hAnsi="Calibri" w:cs="Calibri"/>
          <w:color w:val="373A3C"/>
          <w:sz w:val="28"/>
          <w:szCs w:val="28"/>
          <w:lang w:eastAsia="en-GB"/>
        </w:rPr>
        <w:t>Greek</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for</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replication</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What</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Plato</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thought</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was</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that</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mimetic</w:t>
      </w:r>
      <w:r w:rsidR="004117D7" w:rsidRPr="000B4CC9">
        <w:rPr>
          <w:rFonts w:ascii="Arial Hebrew Scholar" w:hAnsi="Arial Hebrew Scholar" w:cs="Arial Hebrew Scholar" w:hint="cs"/>
          <w:color w:val="373A3C"/>
          <w:sz w:val="28"/>
          <w:szCs w:val="28"/>
          <w:lang w:eastAsia="en-GB"/>
        </w:rPr>
        <w:t xml:space="preserve"> </w:t>
      </w:r>
      <w:r w:rsidR="004117D7" w:rsidRPr="000B4CC9">
        <w:rPr>
          <w:rFonts w:ascii="Calibri" w:eastAsia="Calibri" w:hAnsi="Calibri" w:cs="Calibri"/>
          <w:color w:val="373A3C"/>
          <w:sz w:val="28"/>
          <w:szCs w:val="28"/>
          <w:lang w:eastAsia="en-GB"/>
        </w:rPr>
        <w:t>art</w:t>
      </w:r>
      <w:r w:rsidR="004117D7" w:rsidRPr="000B4CC9">
        <w:rPr>
          <w:rFonts w:ascii="Arial Hebrew Scholar" w:hAnsi="Arial Hebrew Scholar" w:cs="Arial Hebrew Scholar" w:hint="cs"/>
          <w:color w:val="373A3C"/>
          <w:sz w:val="28"/>
          <w:szCs w:val="28"/>
          <w:lang w:eastAsia="en-GB"/>
        </w:rPr>
        <w:t xml:space="preserve"> </w:t>
      </w:r>
      <w:r w:rsidR="00D6270E">
        <w:rPr>
          <w:rFonts w:ascii="Calibri" w:hAnsi="Calibri" w:cs="Calibri"/>
          <w:color w:val="373A3C"/>
          <w:sz w:val="28"/>
          <w:szCs w:val="28"/>
          <w:lang w:eastAsia="en-GB"/>
        </w:rPr>
        <w:t>was not a true representation of the forms;</w:t>
      </w:r>
      <w:r w:rsidR="00E7526B">
        <w:rPr>
          <w:rFonts w:ascii="Calibri" w:hAnsi="Calibri" w:cs="Calibri"/>
          <w:color w:val="373A3C"/>
          <w:sz w:val="28"/>
          <w:szCs w:val="28"/>
          <w:lang w:eastAsia="en-GB"/>
        </w:rPr>
        <w:t xml:space="preserve"> </w:t>
      </w:r>
      <w:r w:rsidR="007746E6">
        <w:rPr>
          <w:rFonts w:ascii="Calibri" w:hAnsi="Calibri" w:cs="Calibri"/>
          <w:color w:val="373A3C"/>
          <w:sz w:val="28"/>
          <w:szCs w:val="28"/>
          <w:lang w:eastAsia="en-GB"/>
        </w:rPr>
        <w:t>so,</w:t>
      </w:r>
      <w:r w:rsidR="00E7526B">
        <w:rPr>
          <w:rFonts w:ascii="Calibri" w:hAnsi="Calibri" w:cs="Calibri"/>
          <w:color w:val="373A3C"/>
          <w:sz w:val="28"/>
          <w:szCs w:val="28"/>
          <w:lang w:eastAsia="en-GB"/>
        </w:rPr>
        <w:t xml:space="preserve"> </w:t>
      </w:r>
      <w:r w:rsidR="00D6270E">
        <w:rPr>
          <w:rFonts w:ascii="Calibri" w:hAnsi="Calibri" w:cs="Calibri"/>
          <w:color w:val="373A3C"/>
          <w:sz w:val="28"/>
          <w:szCs w:val="28"/>
          <w:lang w:eastAsia="en-GB"/>
        </w:rPr>
        <w:t xml:space="preserve">let’s describe what he </w:t>
      </w:r>
      <w:r w:rsidR="007C3C01">
        <w:rPr>
          <w:rFonts w:ascii="Calibri" w:hAnsi="Calibri" w:cs="Calibri"/>
          <w:color w:val="373A3C"/>
          <w:sz w:val="28"/>
          <w:szCs w:val="28"/>
          <w:lang w:eastAsia="en-GB"/>
        </w:rPr>
        <w:t>meant</w:t>
      </w:r>
      <w:r w:rsidR="00D6270E">
        <w:rPr>
          <w:rFonts w:ascii="Calibri" w:hAnsi="Calibri" w:cs="Calibri"/>
          <w:color w:val="373A3C"/>
          <w:sz w:val="28"/>
          <w:szCs w:val="28"/>
          <w:lang w:eastAsia="en-GB"/>
        </w:rPr>
        <w:t xml:space="preserve"> by forms:</w:t>
      </w:r>
    </w:p>
    <w:p w14:paraId="75172E0A" w14:textId="07E71B4B" w:rsidR="000B4CC9" w:rsidRDefault="000B4CC9" w:rsidP="000B4CC9">
      <w:pPr>
        <w:pStyle w:val="p1"/>
        <w:rPr>
          <w:rFonts w:ascii="Arial Hebrew Scholar" w:hAnsi="Arial Hebrew Scholar" w:cs="Arial Hebrew Scholar"/>
          <w:sz w:val="28"/>
          <w:szCs w:val="28"/>
        </w:rPr>
      </w:pPr>
      <w:r w:rsidRPr="000B4CC9">
        <w:rPr>
          <w:rFonts w:ascii="Calibri" w:eastAsia="Calibri" w:hAnsi="Calibri" w:cs="Calibri"/>
          <w:sz w:val="28"/>
          <w:szCs w:val="28"/>
        </w:rPr>
        <w:t>Plato</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stated</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that</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there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are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forms</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of</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which</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are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ideals</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of</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what</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things</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should</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look</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and</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be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like</w:t>
      </w:r>
      <w:r w:rsidR="00E7526B">
        <w:rPr>
          <w:rFonts w:ascii="Calibri" w:eastAsia="Calibri" w:hAnsi="Calibri" w:cs="Calibri"/>
          <w:sz w:val="28"/>
          <w:szCs w:val="28"/>
        </w:rPr>
        <w:t>,</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that</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if</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we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had</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knowledge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of</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forms</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then</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we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would</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basically</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have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a</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guide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or</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kind</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of</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a</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blueprint</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of</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how</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to</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live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one</w:t>
      </w:r>
      <w:r>
        <w:rPr>
          <w:rFonts w:ascii="Calibri" w:eastAsia="Calibri" w:hAnsi="Calibri" w:cs="Calibri"/>
          <w:sz w:val="28"/>
          <w:szCs w:val="28"/>
        </w:rPr>
        <w:t>’</w:t>
      </w:r>
      <w:r w:rsidRPr="000B4CC9">
        <w:rPr>
          <w:rFonts w:ascii="Calibri" w:eastAsia="Calibri" w:hAnsi="Calibri" w:cs="Calibri"/>
          <w:sz w:val="28"/>
          <w:szCs w:val="28"/>
        </w:rPr>
        <w:t>s</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life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in</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a</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way</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that</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is</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of</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ideal</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key</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to</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guiding</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us</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to</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these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forms</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was</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that</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of</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philosophy</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this</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was</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by</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knowledge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of</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forms</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being</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active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within</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mind</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and</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then</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you</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would</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act</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in</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such</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a</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way</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as</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of</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the</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ideal</w:t>
      </w:r>
      <w:r w:rsidR="00E7526B">
        <w:rPr>
          <w:rFonts w:ascii="Calibri" w:eastAsia="Calibri" w:hAnsi="Calibri" w:cs="Calibri"/>
          <w:sz w:val="28"/>
          <w:szCs w:val="28"/>
        </w:rPr>
        <w:t>,</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or</w:t>
      </w:r>
      <w:r w:rsidRPr="000B4CC9">
        <w:rPr>
          <w:rFonts w:ascii="Arial Hebrew Scholar" w:hAnsi="Arial Hebrew Scholar" w:cs="Arial Hebrew Scholar" w:hint="cs"/>
          <w:sz w:val="28"/>
          <w:szCs w:val="28"/>
        </w:rPr>
        <w:t xml:space="preserve"> </w:t>
      </w:r>
      <w:r w:rsidRPr="000B4CC9">
        <w:rPr>
          <w:rFonts w:ascii="Calibri" w:eastAsia="Calibri" w:hAnsi="Calibri" w:cs="Calibri"/>
          <w:sz w:val="28"/>
          <w:szCs w:val="28"/>
        </w:rPr>
        <w:t>form</w:t>
      </w:r>
      <w:r w:rsidRPr="000B4CC9">
        <w:rPr>
          <w:rFonts w:ascii="Arial Hebrew Scholar" w:hAnsi="Arial Hebrew Scholar" w:cs="Arial Hebrew Scholar" w:hint="cs"/>
          <w:sz w:val="28"/>
          <w:szCs w:val="28"/>
        </w:rPr>
        <w:t>.</w:t>
      </w:r>
    </w:p>
    <w:p w14:paraId="154E1FA9" w14:textId="100FBEB0" w:rsidR="000B4CC9" w:rsidRPr="000B4CC9" w:rsidRDefault="000B4CC9" w:rsidP="000B4CC9">
      <w:pPr>
        <w:pStyle w:val="p1"/>
        <w:rPr>
          <w:rFonts w:ascii="Arial Hebrew Scholar" w:hAnsi="Arial Hebrew Scholar" w:cs="Arial Hebrew Scholar"/>
          <w:sz w:val="28"/>
          <w:szCs w:val="28"/>
        </w:rPr>
      </w:pPr>
    </w:p>
    <w:p w14:paraId="64BC56C8" w14:textId="13E8E3D1" w:rsidR="002D237F" w:rsidRPr="002D237F" w:rsidRDefault="002D237F" w:rsidP="002D237F">
      <w:pPr>
        <w:pStyle w:val="p1"/>
        <w:rPr>
          <w:sz w:val="28"/>
          <w:szCs w:val="28"/>
        </w:rPr>
      </w:pPr>
      <w:r w:rsidRPr="002D237F">
        <w:rPr>
          <w:sz w:val="28"/>
          <w:szCs w:val="28"/>
        </w:rPr>
        <w:t>I don’t think he was trying to put across that all art was bad as he himself wrote which is an art form; I think he wanted to get across that</w:t>
      </w:r>
      <w:r w:rsidR="00775AE7">
        <w:rPr>
          <w:sz w:val="28"/>
          <w:szCs w:val="28"/>
        </w:rPr>
        <w:t xml:space="preserve"> to create a work of art you had</w:t>
      </w:r>
      <w:r w:rsidRPr="002D237F">
        <w:rPr>
          <w:sz w:val="28"/>
          <w:szCs w:val="28"/>
        </w:rPr>
        <w:t xml:space="preserve"> to </w:t>
      </w:r>
      <w:r w:rsidR="00775AE7">
        <w:rPr>
          <w:sz w:val="28"/>
          <w:szCs w:val="28"/>
        </w:rPr>
        <w:t>have the knowledge of the forms and without this art would then</w:t>
      </w:r>
      <w:r w:rsidRPr="002D237F">
        <w:rPr>
          <w:sz w:val="28"/>
          <w:szCs w:val="28"/>
        </w:rPr>
        <w:t xml:space="preserve"> be considered </w:t>
      </w:r>
      <w:r w:rsidR="00775AE7">
        <w:rPr>
          <w:sz w:val="28"/>
          <w:szCs w:val="28"/>
        </w:rPr>
        <w:t xml:space="preserve">to be not fit for purpose and just </w:t>
      </w:r>
      <w:r w:rsidRPr="002D237F">
        <w:rPr>
          <w:sz w:val="28"/>
          <w:szCs w:val="28"/>
        </w:rPr>
        <w:t>a false representation of a form.</w:t>
      </w:r>
    </w:p>
    <w:p w14:paraId="285A3164" w14:textId="6395ED54" w:rsidR="002D237F" w:rsidRDefault="002D237F" w:rsidP="002D237F">
      <w:pPr>
        <w:pStyle w:val="p1"/>
        <w:rPr>
          <w:sz w:val="28"/>
          <w:szCs w:val="28"/>
        </w:rPr>
      </w:pPr>
      <w:r w:rsidRPr="002D237F">
        <w:rPr>
          <w:sz w:val="28"/>
          <w:szCs w:val="28"/>
        </w:rPr>
        <w:t xml:space="preserve">For </w:t>
      </w:r>
      <w:r w:rsidR="00D6270E" w:rsidRPr="002D237F">
        <w:rPr>
          <w:sz w:val="28"/>
          <w:szCs w:val="28"/>
        </w:rPr>
        <w:t>example,</w:t>
      </w:r>
      <w:r w:rsidRPr="002D237F">
        <w:rPr>
          <w:sz w:val="28"/>
          <w:szCs w:val="28"/>
        </w:rPr>
        <w:t xml:space="preserve"> you have an idea of a form, you then have a craftsman who would craft the form from the idea, then the artist would come along and then paint the form; the artist in </w:t>
      </w:r>
      <w:r w:rsidR="00D6270E" w:rsidRPr="002D237F">
        <w:rPr>
          <w:sz w:val="28"/>
          <w:szCs w:val="28"/>
        </w:rPr>
        <w:t>Pla</w:t>
      </w:r>
      <w:r w:rsidR="00D6270E">
        <w:rPr>
          <w:sz w:val="28"/>
          <w:szCs w:val="28"/>
        </w:rPr>
        <w:t>t</w:t>
      </w:r>
      <w:r w:rsidR="00D6270E" w:rsidRPr="002D237F">
        <w:rPr>
          <w:sz w:val="28"/>
          <w:szCs w:val="28"/>
        </w:rPr>
        <w:t>o’s</w:t>
      </w:r>
      <w:r w:rsidRPr="002D237F">
        <w:rPr>
          <w:sz w:val="28"/>
          <w:szCs w:val="28"/>
        </w:rPr>
        <w:t xml:space="preserve"> mind would then not be having true knowledge but that of a copy he just sees the object </w:t>
      </w:r>
      <w:r w:rsidR="00D6270E" w:rsidRPr="002D237F">
        <w:rPr>
          <w:sz w:val="28"/>
          <w:szCs w:val="28"/>
        </w:rPr>
        <w:t>whereas</w:t>
      </w:r>
      <w:r w:rsidRPr="002D237F">
        <w:rPr>
          <w:sz w:val="28"/>
          <w:szCs w:val="28"/>
        </w:rPr>
        <w:t xml:space="preserve"> the craftsman has a d</w:t>
      </w:r>
      <w:r>
        <w:rPr>
          <w:sz w:val="28"/>
          <w:szCs w:val="28"/>
        </w:rPr>
        <w:t>irect connection with the ideal or idea of the form.</w:t>
      </w:r>
    </w:p>
    <w:p w14:paraId="315D4F19" w14:textId="77777777" w:rsidR="002D237F" w:rsidRDefault="002D237F" w:rsidP="002D237F">
      <w:pPr>
        <w:pStyle w:val="p1"/>
        <w:rPr>
          <w:sz w:val="28"/>
          <w:szCs w:val="28"/>
        </w:rPr>
      </w:pPr>
    </w:p>
    <w:p w14:paraId="59133D41" w14:textId="5749A7B3" w:rsidR="007746E6" w:rsidRDefault="002D237F" w:rsidP="002D237F">
      <w:pPr>
        <w:pStyle w:val="p1"/>
        <w:rPr>
          <w:sz w:val="28"/>
          <w:szCs w:val="28"/>
        </w:rPr>
      </w:pPr>
      <w:r>
        <w:rPr>
          <w:sz w:val="28"/>
          <w:szCs w:val="28"/>
        </w:rPr>
        <w:t xml:space="preserve">This </w:t>
      </w:r>
      <w:r w:rsidR="00D6270E">
        <w:rPr>
          <w:sz w:val="28"/>
          <w:szCs w:val="28"/>
        </w:rPr>
        <w:t>seems</w:t>
      </w:r>
      <w:r>
        <w:rPr>
          <w:sz w:val="28"/>
          <w:szCs w:val="28"/>
        </w:rPr>
        <w:t xml:space="preserve"> quite plausible and the </w:t>
      </w:r>
      <w:r w:rsidR="00D6270E">
        <w:rPr>
          <w:sz w:val="28"/>
          <w:szCs w:val="28"/>
        </w:rPr>
        <w:t>hierarchy</w:t>
      </w:r>
      <w:r>
        <w:rPr>
          <w:sz w:val="28"/>
          <w:szCs w:val="28"/>
        </w:rPr>
        <w:t xml:space="preserve"> of the forms seems well thought out to describe the order of which knowledge is knowledge</w:t>
      </w:r>
      <w:r w:rsidR="007746E6">
        <w:rPr>
          <w:sz w:val="28"/>
          <w:szCs w:val="28"/>
        </w:rPr>
        <w:t>,</w:t>
      </w:r>
      <w:r>
        <w:rPr>
          <w:sz w:val="28"/>
          <w:szCs w:val="28"/>
        </w:rPr>
        <w:t xml:space="preserve"> but what he seems to leave out is that </w:t>
      </w:r>
      <w:r w:rsidR="00B134F2">
        <w:rPr>
          <w:sz w:val="28"/>
          <w:szCs w:val="28"/>
        </w:rPr>
        <w:t xml:space="preserve">emotion is very much a guiding tool in life and Plato thought that art was wrong because it played too much with emotion and not well with reasoning. </w:t>
      </w:r>
      <w:r w:rsidR="00D6270E">
        <w:rPr>
          <w:sz w:val="28"/>
          <w:szCs w:val="28"/>
        </w:rPr>
        <w:t xml:space="preserve">Now I can see where this stands as art does touch people on an emotional level as everyone’s </w:t>
      </w:r>
      <w:r w:rsidR="00D6270E">
        <w:rPr>
          <w:sz w:val="28"/>
          <w:szCs w:val="28"/>
        </w:rPr>
        <w:lastRenderedPageBreak/>
        <w:t>view is different</w:t>
      </w:r>
      <w:r w:rsidR="007746E6">
        <w:rPr>
          <w:sz w:val="28"/>
          <w:szCs w:val="28"/>
        </w:rPr>
        <w:t>, enabling</w:t>
      </w:r>
      <w:r w:rsidR="00D6270E">
        <w:rPr>
          <w:sz w:val="28"/>
          <w:szCs w:val="28"/>
        </w:rPr>
        <w:t xml:space="preserve"> art to tell a thousand stories within one piece, but is this really a bad thing? </w:t>
      </w:r>
    </w:p>
    <w:p w14:paraId="20965875" w14:textId="7487AC4F" w:rsidR="002D237F" w:rsidRDefault="00D6270E" w:rsidP="002D237F">
      <w:pPr>
        <w:pStyle w:val="p1"/>
        <w:rPr>
          <w:sz w:val="28"/>
          <w:szCs w:val="28"/>
        </w:rPr>
      </w:pPr>
      <w:r>
        <w:rPr>
          <w:sz w:val="28"/>
          <w:szCs w:val="28"/>
        </w:rPr>
        <w:t>It really seems that art for Plato touched more so on the humanness of our existence</w:t>
      </w:r>
      <w:r w:rsidR="007746E6">
        <w:rPr>
          <w:sz w:val="28"/>
          <w:szCs w:val="28"/>
        </w:rPr>
        <w:t xml:space="preserve"> that of emotion</w:t>
      </w:r>
      <w:r>
        <w:rPr>
          <w:sz w:val="28"/>
          <w:szCs w:val="28"/>
        </w:rPr>
        <w:t xml:space="preserve"> and he was more of a logical kind of guy which meant that art was no good for us to see the truth of our existence and did not depict the truth in any way shape or form.</w:t>
      </w:r>
    </w:p>
    <w:p w14:paraId="13EA499D" w14:textId="77777777" w:rsidR="007746E6" w:rsidRDefault="007746E6" w:rsidP="002D237F">
      <w:pPr>
        <w:pStyle w:val="p1"/>
        <w:rPr>
          <w:sz w:val="28"/>
          <w:szCs w:val="28"/>
        </w:rPr>
      </w:pPr>
    </w:p>
    <w:p w14:paraId="1FF9294A" w14:textId="77777777" w:rsidR="007746E6" w:rsidRDefault="002632A4" w:rsidP="002D237F">
      <w:pPr>
        <w:pStyle w:val="p1"/>
        <w:rPr>
          <w:sz w:val="28"/>
          <w:szCs w:val="28"/>
        </w:rPr>
      </w:pPr>
      <w:r>
        <w:rPr>
          <w:sz w:val="28"/>
          <w:szCs w:val="28"/>
        </w:rPr>
        <w:t xml:space="preserve">The thought that art isn’t a true representation seems a bit contradictory for are not even the ideas of the forms still somewhere along the line a subjective view? And for a form to be ideal; for the very fact that it is a form doesn’t it at some point have to be created in the eye of one person </w:t>
      </w:r>
      <w:r w:rsidR="007746E6">
        <w:rPr>
          <w:sz w:val="28"/>
          <w:szCs w:val="28"/>
        </w:rPr>
        <w:t xml:space="preserve">and in this it </w:t>
      </w:r>
      <w:r>
        <w:rPr>
          <w:sz w:val="28"/>
          <w:szCs w:val="28"/>
        </w:rPr>
        <w:t>still being subjective?</w:t>
      </w:r>
      <w:r w:rsidR="007C3C01">
        <w:rPr>
          <w:sz w:val="28"/>
          <w:szCs w:val="28"/>
        </w:rPr>
        <w:t xml:space="preserve"> </w:t>
      </w:r>
    </w:p>
    <w:p w14:paraId="169B74F5" w14:textId="76AA54C7" w:rsidR="002632A4" w:rsidRPr="002D237F" w:rsidRDefault="007C3C01" w:rsidP="002D237F">
      <w:pPr>
        <w:pStyle w:val="p1"/>
        <w:rPr>
          <w:sz w:val="28"/>
          <w:szCs w:val="28"/>
        </w:rPr>
      </w:pPr>
      <w:r>
        <w:rPr>
          <w:sz w:val="28"/>
          <w:szCs w:val="28"/>
        </w:rPr>
        <w:t>Art has a place because it can make a person see past what we think of as true reality it can open up the mind to see</w:t>
      </w:r>
      <w:r w:rsidR="007746E6">
        <w:rPr>
          <w:sz w:val="28"/>
          <w:szCs w:val="28"/>
        </w:rPr>
        <w:t>,</w:t>
      </w:r>
      <w:r>
        <w:rPr>
          <w:sz w:val="28"/>
          <w:szCs w:val="28"/>
        </w:rPr>
        <w:t xml:space="preserve"> or even in a way to point to that of true knowledge</w:t>
      </w:r>
      <w:r w:rsidR="007746E6">
        <w:rPr>
          <w:sz w:val="28"/>
          <w:szCs w:val="28"/>
        </w:rPr>
        <w:t>;</w:t>
      </w:r>
      <w:r>
        <w:rPr>
          <w:sz w:val="28"/>
          <w:szCs w:val="28"/>
        </w:rPr>
        <w:t xml:space="preserve"> tru</w:t>
      </w:r>
      <w:r w:rsidR="007746E6">
        <w:rPr>
          <w:sz w:val="28"/>
          <w:szCs w:val="28"/>
        </w:rPr>
        <w:t>e reality. I</w:t>
      </w:r>
      <w:r>
        <w:rPr>
          <w:sz w:val="28"/>
          <w:szCs w:val="28"/>
        </w:rPr>
        <w:t>t seems that Plato</w:t>
      </w:r>
      <w:r w:rsidR="007746E6">
        <w:rPr>
          <w:sz w:val="28"/>
          <w:szCs w:val="28"/>
        </w:rPr>
        <w:t>,</w:t>
      </w:r>
      <w:r>
        <w:rPr>
          <w:sz w:val="28"/>
          <w:szCs w:val="28"/>
        </w:rPr>
        <w:t xml:space="preserve"> by saying that art is not a true reality contradicts itself for if the artist cannot point out that of non-reality then the mind-set of what people see as their current true reality </w:t>
      </w:r>
      <w:r w:rsidR="007746E6">
        <w:rPr>
          <w:sz w:val="28"/>
          <w:szCs w:val="28"/>
        </w:rPr>
        <w:t xml:space="preserve">would then </w:t>
      </w:r>
      <w:r>
        <w:rPr>
          <w:sz w:val="28"/>
          <w:szCs w:val="28"/>
        </w:rPr>
        <w:t xml:space="preserve">never be questioned because they would not </w:t>
      </w:r>
      <w:r w:rsidR="007746E6">
        <w:rPr>
          <w:sz w:val="28"/>
          <w:szCs w:val="28"/>
        </w:rPr>
        <w:t>be able to see past that; it would not enable a different view or mind-set to be explored.</w:t>
      </w:r>
    </w:p>
    <w:p w14:paraId="2611D202" w14:textId="77777777" w:rsidR="000B4CC9" w:rsidRDefault="000B4CC9" w:rsidP="003E5836">
      <w:pPr>
        <w:spacing w:after="100" w:afterAutospacing="1"/>
        <w:rPr>
          <w:rFonts w:ascii="Arial Hebrew Scholar" w:hAnsi="Arial Hebrew Scholar" w:cs="Arial Hebrew Scholar"/>
          <w:color w:val="373A3C"/>
          <w:sz w:val="28"/>
          <w:szCs w:val="28"/>
          <w:lang w:eastAsia="en-GB"/>
        </w:rPr>
      </w:pPr>
    </w:p>
    <w:p w14:paraId="250C237B" w14:textId="7A78E658" w:rsidR="00D23287" w:rsidRDefault="007C3C01" w:rsidP="003E5836">
      <w:pPr>
        <w:spacing w:after="100" w:afterAutospacing="1"/>
        <w:rPr>
          <w:rFonts w:ascii="Calibri" w:hAnsi="Calibri" w:cs="Calibri"/>
          <w:color w:val="373A3C"/>
          <w:sz w:val="28"/>
          <w:szCs w:val="28"/>
          <w:lang w:eastAsia="en-GB"/>
        </w:rPr>
      </w:pPr>
      <w:r>
        <w:rPr>
          <w:rFonts w:ascii="Calibri" w:hAnsi="Calibri" w:cs="Calibri"/>
          <w:color w:val="373A3C"/>
          <w:sz w:val="28"/>
          <w:szCs w:val="28"/>
          <w:lang w:eastAsia="en-GB"/>
        </w:rPr>
        <w:t xml:space="preserve">Let’s bring another philosopher in for comparison who </w:t>
      </w:r>
      <w:r w:rsidR="00293DE8">
        <w:rPr>
          <w:rFonts w:ascii="Calibri" w:hAnsi="Calibri" w:cs="Calibri"/>
          <w:color w:val="373A3C"/>
          <w:sz w:val="28"/>
          <w:szCs w:val="28"/>
          <w:lang w:eastAsia="en-GB"/>
        </w:rPr>
        <w:t>thought that art was of importance because like earlier mentioned</w:t>
      </w:r>
      <w:r w:rsidR="007746E6">
        <w:rPr>
          <w:rFonts w:ascii="Calibri" w:hAnsi="Calibri" w:cs="Calibri"/>
          <w:color w:val="373A3C"/>
          <w:sz w:val="28"/>
          <w:szCs w:val="28"/>
          <w:lang w:eastAsia="en-GB"/>
        </w:rPr>
        <w:t>,</w:t>
      </w:r>
      <w:r w:rsidR="00293DE8">
        <w:rPr>
          <w:rFonts w:ascii="Calibri" w:hAnsi="Calibri" w:cs="Calibri"/>
          <w:color w:val="373A3C"/>
          <w:sz w:val="28"/>
          <w:szCs w:val="28"/>
          <w:lang w:eastAsia="en-GB"/>
        </w:rPr>
        <w:t xml:space="preserve"> </w:t>
      </w:r>
      <w:r w:rsidR="007746E6">
        <w:rPr>
          <w:rFonts w:ascii="Calibri" w:hAnsi="Calibri" w:cs="Calibri"/>
          <w:color w:val="373A3C"/>
          <w:sz w:val="28"/>
          <w:szCs w:val="28"/>
          <w:lang w:eastAsia="en-GB"/>
        </w:rPr>
        <w:t>it is of an emotional encounter.</w:t>
      </w:r>
      <w:r w:rsidR="00293DE8">
        <w:rPr>
          <w:rFonts w:ascii="Calibri" w:hAnsi="Calibri" w:cs="Calibri"/>
          <w:color w:val="373A3C"/>
          <w:sz w:val="28"/>
          <w:szCs w:val="28"/>
          <w:lang w:eastAsia="en-GB"/>
        </w:rPr>
        <w:t xml:space="preserve"> Aristotle thought that balancing of emotions was important and that by ways of art we could experience lots of different emotions and this being good because we would be feeling all emotions through one experience of admiring a piece of art. Therefore, art was a kind of release so that we could feel a range of emotions that were either built up or just not being able to be </w:t>
      </w:r>
      <w:r w:rsidR="006A1AB6">
        <w:rPr>
          <w:rFonts w:ascii="Calibri" w:hAnsi="Calibri" w:cs="Calibri"/>
          <w:color w:val="373A3C"/>
          <w:sz w:val="28"/>
          <w:szCs w:val="28"/>
          <w:lang w:eastAsia="en-GB"/>
        </w:rPr>
        <w:t>fe</w:t>
      </w:r>
      <w:r w:rsidR="00293DE8">
        <w:rPr>
          <w:rFonts w:ascii="Calibri" w:hAnsi="Calibri" w:cs="Calibri"/>
          <w:color w:val="373A3C"/>
          <w:sz w:val="28"/>
          <w:szCs w:val="28"/>
          <w:lang w:eastAsia="en-GB"/>
        </w:rPr>
        <w:t>l</w:t>
      </w:r>
      <w:r w:rsidR="006A1AB6">
        <w:rPr>
          <w:rFonts w:ascii="Calibri" w:hAnsi="Calibri" w:cs="Calibri"/>
          <w:color w:val="373A3C"/>
          <w:sz w:val="28"/>
          <w:szCs w:val="28"/>
          <w:lang w:eastAsia="en-GB"/>
        </w:rPr>
        <w:t>t</w:t>
      </w:r>
      <w:r w:rsidR="00293DE8">
        <w:rPr>
          <w:rFonts w:ascii="Calibri" w:hAnsi="Calibri" w:cs="Calibri"/>
          <w:color w:val="373A3C"/>
          <w:sz w:val="28"/>
          <w:szCs w:val="28"/>
          <w:lang w:eastAsia="en-GB"/>
        </w:rPr>
        <w:t xml:space="preserve"> in day to day reality.</w:t>
      </w:r>
    </w:p>
    <w:p w14:paraId="26B52B8E" w14:textId="3004A5C7" w:rsidR="006A1AB6" w:rsidRDefault="006A1AB6" w:rsidP="003E5836">
      <w:pPr>
        <w:spacing w:after="100" w:afterAutospacing="1"/>
        <w:rPr>
          <w:rFonts w:ascii="Calibri" w:hAnsi="Calibri" w:cs="Calibri"/>
          <w:color w:val="373A3C"/>
          <w:sz w:val="28"/>
          <w:szCs w:val="28"/>
          <w:lang w:eastAsia="en-GB"/>
        </w:rPr>
      </w:pPr>
      <w:r>
        <w:rPr>
          <w:rFonts w:ascii="Calibri" w:hAnsi="Calibri" w:cs="Calibri"/>
          <w:color w:val="373A3C"/>
          <w:sz w:val="28"/>
          <w:szCs w:val="28"/>
          <w:lang w:eastAsia="en-GB"/>
        </w:rPr>
        <w:t>The overall criticism of Plato’s ideas of objecting art would be that like Aristotle I believe that art can be a release for emotion; which is such an important part of our human existence; it is the reason and place from where all of us act upon the world either consciously or unconsciously so to deprive ourselves of a great outlet such as art, music and literature then we are doing a great disservice to humanity. Also through specifically Mimetic painting in which Plat</w:t>
      </w:r>
      <w:r w:rsidR="006C12F1">
        <w:rPr>
          <w:rFonts w:ascii="Calibri" w:hAnsi="Calibri" w:cs="Calibri"/>
          <w:color w:val="373A3C"/>
          <w:sz w:val="28"/>
          <w:szCs w:val="28"/>
          <w:lang w:eastAsia="en-GB"/>
        </w:rPr>
        <w:t>o</w:t>
      </w:r>
      <w:r>
        <w:rPr>
          <w:rFonts w:ascii="Calibri" w:hAnsi="Calibri" w:cs="Calibri"/>
          <w:color w:val="373A3C"/>
          <w:sz w:val="28"/>
          <w:szCs w:val="28"/>
          <w:lang w:eastAsia="en-GB"/>
        </w:rPr>
        <w:t xml:space="preserve"> does not agree with at all you could state that a copy of a form although not a true representation of the original as it is subjective could still be of the ideal as are we all not subject to our own ideals no matter whether there is an overall ideal. </w:t>
      </w:r>
      <w:r w:rsidR="00E7526B">
        <w:rPr>
          <w:rFonts w:ascii="Calibri" w:hAnsi="Calibri" w:cs="Calibri"/>
          <w:color w:val="373A3C"/>
          <w:sz w:val="28"/>
          <w:szCs w:val="28"/>
          <w:lang w:eastAsia="en-GB"/>
        </w:rPr>
        <w:t>The answer would then be that all art can get across a message to the viewer</w:t>
      </w:r>
      <w:r w:rsidR="00D974CE">
        <w:rPr>
          <w:rFonts w:ascii="Calibri" w:hAnsi="Calibri" w:cs="Calibri"/>
          <w:color w:val="373A3C"/>
          <w:sz w:val="28"/>
          <w:szCs w:val="28"/>
          <w:lang w:eastAsia="en-GB"/>
        </w:rPr>
        <w:t xml:space="preserve"> for isn’t philosophy </w:t>
      </w:r>
      <w:r w:rsidR="00E7526B">
        <w:rPr>
          <w:rFonts w:ascii="Calibri" w:hAnsi="Calibri" w:cs="Calibri"/>
          <w:color w:val="373A3C"/>
          <w:sz w:val="28"/>
          <w:szCs w:val="28"/>
          <w:lang w:eastAsia="en-GB"/>
        </w:rPr>
        <w:t xml:space="preserve"> that of true knowledge or the love of wisdom and wisdom can only be seen through each and every subjective view</w:t>
      </w:r>
      <w:r w:rsidR="00D974CE">
        <w:rPr>
          <w:rFonts w:ascii="Calibri" w:hAnsi="Calibri" w:cs="Calibri"/>
          <w:color w:val="373A3C"/>
          <w:sz w:val="28"/>
          <w:szCs w:val="28"/>
          <w:lang w:eastAsia="en-GB"/>
        </w:rPr>
        <w:t>. T</w:t>
      </w:r>
      <w:r w:rsidR="00E7526B">
        <w:rPr>
          <w:rFonts w:ascii="Calibri" w:hAnsi="Calibri" w:cs="Calibri"/>
          <w:color w:val="373A3C"/>
          <w:sz w:val="28"/>
          <w:szCs w:val="28"/>
          <w:lang w:eastAsia="en-GB"/>
        </w:rPr>
        <w:t>o take away art you take away another view in which could get a philosophical message across and in that it just defeats the whole subject.</w:t>
      </w:r>
    </w:p>
    <w:p w14:paraId="08B20208" w14:textId="77777777" w:rsidR="00D974CE" w:rsidRPr="003E5836" w:rsidRDefault="00D974CE" w:rsidP="003E5836">
      <w:pPr>
        <w:spacing w:after="100" w:afterAutospacing="1"/>
        <w:rPr>
          <w:rFonts w:ascii="Helvetica Neue" w:hAnsi="Helvetica Neue" w:cs="Times New Roman"/>
          <w:color w:val="373A3C"/>
          <w:sz w:val="28"/>
          <w:szCs w:val="28"/>
          <w:lang w:eastAsia="en-GB"/>
        </w:rPr>
      </w:pPr>
    </w:p>
    <w:p w14:paraId="35818D05" w14:textId="77777777" w:rsidR="002632A4" w:rsidRDefault="002632A4" w:rsidP="003E5836"/>
    <w:p w14:paraId="2F925AEB" w14:textId="77777777" w:rsidR="00D23287" w:rsidRDefault="00D23287" w:rsidP="003E5836">
      <w:r>
        <w:t xml:space="preserve">Bibliography: </w:t>
      </w:r>
    </w:p>
    <w:p w14:paraId="1CB6B38D" w14:textId="4F01E42D" w:rsidR="00D23287" w:rsidRDefault="000B4CC9" w:rsidP="003E5836">
      <w:r>
        <w:t>Penguin classics, Plato The Republic</w:t>
      </w:r>
      <w:r w:rsidR="002632A4">
        <w:t xml:space="preserve"> part ten (book ten) second edition (1974) </w:t>
      </w:r>
      <w:r w:rsidR="006A2F09">
        <w:t>Theory of art pg359-375</w:t>
      </w:r>
    </w:p>
    <w:p w14:paraId="34969074" w14:textId="77777777" w:rsidR="006A2F09" w:rsidRDefault="006A2F09" w:rsidP="003E5836"/>
    <w:p w14:paraId="018CE587" w14:textId="460BD547" w:rsidR="00502E52" w:rsidRDefault="00502E52" w:rsidP="003E5836">
      <w:r w:rsidRPr="004A07E4">
        <w:rPr>
          <w:rFonts w:ascii="Arial" w:eastAsia="Calibri" w:hAnsi="Arial" w:cs="Arial"/>
        </w:rPr>
        <w:t>Western</w:t>
      </w:r>
      <w:r w:rsidRPr="004A07E4">
        <w:rPr>
          <w:rFonts w:ascii="Arial" w:hAnsi="Arial" w:cs="Arial"/>
        </w:rPr>
        <w:t xml:space="preserve"> </w:t>
      </w:r>
      <w:r w:rsidRPr="004A07E4">
        <w:rPr>
          <w:rFonts w:ascii="Arial" w:eastAsia="Calibri" w:hAnsi="Arial" w:cs="Arial"/>
        </w:rPr>
        <w:t>philosophy</w:t>
      </w:r>
      <w:r w:rsidRPr="004A07E4">
        <w:rPr>
          <w:rFonts w:ascii="Arial" w:hAnsi="Arial" w:cs="Arial"/>
        </w:rPr>
        <w:t xml:space="preserve"> </w:t>
      </w:r>
      <w:r w:rsidRPr="004A07E4">
        <w:rPr>
          <w:rFonts w:ascii="Arial" w:eastAsia="Calibri" w:hAnsi="Arial" w:cs="Arial"/>
        </w:rPr>
        <w:t>An</w:t>
      </w:r>
      <w:r w:rsidRPr="004A07E4">
        <w:rPr>
          <w:rFonts w:ascii="Arial" w:hAnsi="Arial" w:cs="Arial"/>
        </w:rPr>
        <w:t xml:space="preserve"> </w:t>
      </w:r>
      <w:r w:rsidRPr="004A07E4">
        <w:rPr>
          <w:rFonts w:ascii="Arial" w:eastAsia="Calibri" w:hAnsi="Arial" w:cs="Arial"/>
        </w:rPr>
        <w:t>Anthology</w:t>
      </w:r>
      <w:r w:rsidRPr="004A07E4">
        <w:rPr>
          <w:rFonts w:ascii="Arial" w:hAnsi="Arial" w:cs="Arial"/>
        </w:rPr>
        <w:t xml:space="preserve">, </w:t>
      </w:r>
      <w:r w:rsidRPr="004A07E4">
        <w:rPr>
          <w:rFonts w:ascii="Arial" w:eastAsia="Calibri" w:hAnsi="Arial" w:cs="Arial"/>
        </w:rPr>
        <w:t>second</w:t>
      </w:r>
      <w:r w:rsidRPr="004A07E4">
        <w:rPr>
          <w:rFonts w:ascii="Arial" w:hAnsi="Arial" w:cs="Arial"/>
        </w:rPr>
        <w:t xml:space="preserve"> </w:t>
      </w:r>
      <w:r w:rsidRPr="004A07E4">
        <w:rPr>
          <w:rFonts w:ascii="Arial" w:eastAsia="Calibri" w:hAnsi="Arial" w:cs="Arial"/>
        </w:rPr>
        <w:t>edition</w:t>
      </w:r>
      <w:r w:rsidRPr="004A07E4">
        <w:rPr>
          <w:rFonts w:ascii="Arial" w:hAnsi="Arial" w:cs="Arial"/>
        </w:rPr>
        <w:t xml:space="preserve">, </w:t>
      </w:r>
      <w:r w:rsidRPr="004A07E4">
        <w:rPr>
          <w:rFonts w:ascii="Arial" w:eastAsia="Calibri" w:hAnsi="Arial" w:cs="Arial"/>
        </w:rPr>
        <w:t>edited</w:t>
      </w:r>
      <w:r w:rsidRPr="004A07E4">
        <w:rPr>
          <w:rFonts w:ascii="Arial" w:hAnsi="Arial" w:cs="Arial"/>
        </w:rPr>
        <w:t xml:space="preserve"> </w:t>
      </w:r>
      <w:r w:rsidRPr="004A07E4">
        <w:rPr>
          <w:rFonts w:ascii="Arial" w:eastAsia="Calibri" w:hAnsi="Arial" w:cs="Arial"/>
        </w:rPr>
        <w:t>by</w:t>
      </w:r>
      <w:r w:rsidRPr="004A07E4">
        <w:rPr>
          <w:rFonts w:ascii="Arial" w:hAnsi="Arial" w:cs="Arial"/>
        </w:rPr>
        <w:t xml:space="preserve"> </w:t>
      </w:r>
      <w:r w:rsidRPr="004A07E4">
        <w:rPr>
          <w:rFonts w:ascii="Arial" w:eastAsia="Calibri" w:hAnsi="Arial" w:cs="Arial"/>
        </w:rPr>
        <w:t>John</w:t>
      </w:r>
      <w:r w:rsidRPr="004A07E4">
        <w:rPr>
          <w:rFonts w:ascii="Arial" w:hAnsi="Arial" w:cs="Arial"/>
        </w:rPr>
        <w:t xml:space="preserve"> </w:t>
      </w:r>
      <w:r w:rsidRPr="004A07E4">
        <w:rPr>
          <w:rFonts w:ascii="Arial" w:eastAsia="Calibri" w:hAnsi="Arial" w:cs="Arial"/>
        </w:rPr>
        <w:t>Cottingham</w:t>
      </w:r>
      <w:r w:rsidRPr="004A07E4">
        <w:rPr>
          <w:rFonts w:ascii="Arial" w:hAnsi="Arial" w:cs="Arial"/>
        </w:rPr>
        <w:t xml:space="preserve"> (</w:t>
      </w:r>
      <w:r w:rsidRPr="004A07E4">
        <w:rPr>
          <w:rFonts w:ascii="Arial" w:eastAsia="Calibri" w:hAnsi="Arial" w:cs="Arial"/>
        </w:rPr>
        <w:t>Blackwell</w:t>
      </w:r>
      <w:r w:rsidRPr="004A07E4">
        <w:rPr>
          <w:rFonts w:ascii="Arial" w:hAnsi="Arial" w:cs="Arial"/>
        </w:rPr>
        <w:t xml:space="preserve"> </w:t>
      </w:r>
      <w:r w:rsidRPr="004A07E4">
        <w:rPr>
          <w:rFonts w:ascii="Arial" w:eastAsia="Calibri" w:hAnsi="Arial" w:cs="Arial"/>
        </w:rPr>
        <w:t>publishing</w:t>
      </w:r>
      <w:r w:rsidRPr="004A07E4">
        <w:rPr>
          <w:rFonts w:ascii="Arial" w:hAnsi="Arial" w:cs="Arial"/>
        </w:rPr>
        <w:t>, 2008)</w:t>
      </w:r>
      <w:r w:rsidR="002632A4">
        <w:rPr>
          <w:rFonts w:ascii="Arial" w:hAnsi="Arial" w:cs="Arial"/>
        </w:rPr>
        <w:t xml:space="preserve"> </w:t>
      </w:r>
      <w:r>
        <w:rPr>
          <w:rFonts w:ascii="Arial" w:hAnsi="Arial" w:cs="Arial"/>
        </w:rPr>
        <w:t xml:space="preserve">Beauty and Art introduction </w:t>
      </w:r>
      <w:r w:rsidR="002632A4">
        <w:rPr>
          <w:rFonts w:ascii="Arial" w:hAnsi="Arial" w:cs="Arial"/>
        </w:rPr>
        <w:t>pg-654-705</w:t>
      </w:r>
    </w:p>
    <w:p w14:paraId="6A75C146" w14:textId="77777777" w:rsidR="00D23287" w:rsidRDefault="00D23287" w:rsidP="003E5836"/>
    <w:p w14:paraId="428493BD" w14:textId="196A4E38" w:rsidR="00D23287" w:rsidRDefault="00D23287" w:rsidP="003E5836">
      <w:r>
        <w:t xml:space="preserve">Online </w:t>
      </w:r>
      <w:r w:rsidR="00013E46">
        <w:t>references</w:t>
      </w:r>
      <w:r>
        <w:t xml:space="preserve">: </w:t>
      </w:r>
    </w:p>
    <w:p w14:paraId="7324966B" w14:textId="77777777" w:rsidR="00D23287" w:rsidRPr="003E5836" w:rsidRDefault="00D23287" w:rsidP="003E5836">
      <w:r w:rsidRPr="00D23287">
        <w:t>https://plato.stanford.edu/entries/plato-aesthetics/</w:t>
      </w:r>
    </w:p>
    <w:sectPr w:rsidR="00D23287" w:rsidRPr="003E5836" w:rsidSect="002C0CE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Neue">
    <w:panose1 w:val="02000503000000020004"/>
    <w:charset w:val="00"/>
    <w:family w:val="swiss"/>
    <w:pitch w:val="variable"/>
    <w:sig w:usb0="E50002FF" w:usb1="500079DB" w:usb2="00000010" w:usb3="00000000" w:csb0="00000001" w:csb1="00000000"/>
  </w:font>
  <w:font w:name="Arial Hebrew Scholar">
    <w:panose1 w:val="00000000000000000000"/>
    <w:charset w:val="B1"/>
    <w:family w:val="auto"/>
    <w:pitch w:val="variable"/>
    <w:sig w:usb0="80000843" w:usb1="40002002" w:usb2="00000000" w:usb3="00000000" w:csb0="0000002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1A4DAE"/>
    <w:multiLevelType w:val="multilevel"/>
    <w:tmpl w:val="B2A01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836"/>
    <w:rsid w:val="00013E46"/>
    <w:rsid w:val="000B4CC9"/>
    <w:rsid w:val="002632A4"/>
    <w:rsid w:val="00293DE8"/>
    <w:rsid w:val="002C0CEA"/>
    <w:rsid w:val="002D237F"/>
    <w:rsid w:val="003E5836"/>
    <w:rsid w:val="004117D7"/>
    <w:rsid w:val="00502E52"/>
    <w:rsid w:val="00513109"/>
    <w:rsid w:val="0060560E"/>
    <w:rsid w:val="006A1AB6"/>
    <w:rsid w:val="006A2F09"/>
    <w:rsid w:val="006C12F1"/>
    <w:rsid w:val="00704E65"/>
    <w:rsid w:val="007746E6"/>
    <w:rsid w:val="00775AE7"/>
    <w:rsid w:val="007C3C01"/>
    <w:rsid w:val="00AD0AF7"/>
    <w:rsid w:val="00B134F2"/>
    <w:rsid w:val="00CD7B1E"/>
    <w:rsid w:val="00D23287"/>
    <w:rsid w:val="00D45B33"/>
    <w:rsid w:val="00D6270E"/>
    <w:rsid w:val="00D974CE"/>
    <w:rsid w:val="00E75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7E0B9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5836"/>
    <w:pPr>
      <w:spacing w:before="100" w:beforeAutospacing="1" w:after="100" w:afterAutospacing="1"/>
    </w:pPr>
    <w:rPr>
      <w:rFonts w:ascii="Times New Roman" w:hAnsi="Times New Roman" w:cs="Times New Roman"/>
      <w:lang w:eastAsia="en-GB"/>
    </w:rPr>
  </w:style>
  <w:style w:type="paragraph" w:customStyle="1" w:styleId="p1">
    <w:name w:val="p1"/>
    <w:basedOn w:val="Normal"/>
    <w:rsid w:val="000B4CC9"/>
    <w:rPr>
      <w:rFonts w:ascii="Helvetica Neue" w:hAnsi="Helvetica Neue" w:cs="Times New Roman"/>
      <w:color w:val="454545"/>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954065">
      <w:bodyDiv w:val="1"/>
      <w:marLeft w:val="0"/>
      <w:marRight w:val="0"/>
      <w:marTop w:val="0"/>
      <w:marBottom w:val="0"/>
      <w:divBdr>
        <w:top w:val="none" w:sz="0" w:space="0" w:color="auto"/>
        <w:left w:val="none" w:sz="0" w:space="0" w:color="auto"/>
        <w:bottom w:val="none" w:sz="0" w:space="0" w:color="auto"/>
        <w:right w:val="none" w:sz="0" w:space="0" w:color="auto"/>
      </w:divBdr>
    </w:div>
    <w:div w:id="1488791097">
      <w:bodyDiv w:val="1"/>
      <w:marLeft w:val="0"/>
      <w:marRight w:val="0"/>
      <w:marTop w:val="0"/>
      <w:marBottom w:val="0"/>
      <w:divBdr>
        <w:top w:val="none" w:sz="0" w:space="0" w:color="auto"/>
        <w:left w:val="none" w:sz="0" w:space="0" w:color="auto"/>
        <w:bottom w:val="none" w:sz="0" w:space="0" w:color="auto"/>
        <w:right w:val="none" w:sz="0" w:space="0" w:color="auto"/>
      </w:divBdr>
    </w:div>
    <w:div w:id="18310953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3</Pages>
  <Words>806</Words>
  <Characters>4595</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Sperry</dc:creator>
  <cp:keywords/>
  <dc:description/>
  <cp:lastModifiedBy>Nicola Sperry</cp:lastModifiedBy>
  <cp:revision>5</cp:revision>
  <dcterms:created xsi:type="dcterms:W3CDTF">2018-03-27T15:04:00Z</dcterms:created>
  <dcterms:modified xsi:type="dcterms:W3CDTF">2018-03-28T20:38:00Z</dcterms:modified>
</cp:coreProperties>
</file>