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B2782" w14:textId="76A1B665" w:rsidR="007F2896" w:rsidRPr="007F2896" w:rsidRDefault="007F2896" w:rsidP="007F2896">
      <w:pPr>
        <w:jc w:val="center"/>
        <w:rPr>
          <w:b/>
        </w:rPr>
      </w:pPr>
    </w:p>
    <w:p w14:paraId="293DB0DF" w14:textId="588C8FA5" w:rsidR="007F2896" w:rsidRDefault="00B46347" w:rsidP="007F2896">
      <w:pPr>
        <w:jc w:val="center"/>
        <w:rPr>
          <w:b/>
          <w:sz w:val="40"/>
          <w:szCs w:val="40"/>
        </w:rPr>
      </w:pPr>
      <w:r>
        <w:rPr>
          <w:b/>
          <w:sz w:val="40"/>
          <w:szCs w:val="40"/>
        </w:rPr>
        <w:t>Module code-LCBB5003</w:t>
      </w:r>
    </w:p>
    <w:p w14:paraId="236F85E3" w14:textId="2FAAEF9B" w:rsidR="00B46347" w:rsidRPr="00B46347" w:rsidRDefault="00B46347" w:rsidP="007F2896">
      <w:pPr>
        <w:jc w:val="center"/>
        <w:rPr>
          <w:b/>
          <w:sz w:val="40"/>
          <w:szCs w:val="40"/>
        </w:rPr>
      </w:pPr>
      <w:r>
        <w:rPr>
          <w:b/>
          <w:sz w:val="40"/>
          <w:szCs w:val="40"/>
        </w:rPr>
        <w:t>Module lecture-Vasilios Tavlaridis</w:t>
      </w:r>
    </w:p>
    <w:p w14:paraId="3EB72EA2" w14:textId="77777777" w:rsidR="007F2896" w:rsidRPr="007F2896" w:rsidRDefault="007F2896"/>
    <w:p w14:paraId="1484CB9B" w14:textId="77777777" w:rsidR="007F2896" w:rsidRPr="007F2896" w:rsidRDefault="007F2896"/>
    <w:p w14:paraId="4583A91D" w14:textId="77777777" w:rsidR="007F2896" w:rsidRPr="007F2896" w:rsidRDefault="007F2896"/>
    <w:p w14:paraId="66FB9307" w14:textId="77777777" w:rsidR="007F2896" w:rsidRPr="007F2896" w:rsidRDefault="007F2896"/>
    <w:p w14:paraId="5C44570C" w14:textId="77777777" w:rsidR="007F2896" w:rsidRPr="007F2896" w:rsidRDefault="007F2896"/>
    <w:p w14:paraId="44CC4997" w14:textId="77777777" w:rsidR="007F2896" w:rsidRPr="007F2896" w:rsidRDefault="007F2896"/>
    <w:p w14:paraId="6C3004B6" w14:textId="77777777" w:rsidR="007F2896" w:rsidRPr="007F2896" w:rsidRDefault="007F2896"/>
    <w:p w14:paraId="0931B8AD" w14:textId="77777777" w:rsidR="007F2896" w:rsidRPr="007F2896" w:rsidRDefault="007F2896"/>
    <w:p w14:paraId="53867061" w14:textId="77777777" w:rsidR="00CC3E48" w:rsidRPr="007F2896" w:rsidRDefault="00E53804" w:rsidP="007F2896">
      <w:pPr>
        <w:jc w:val="center"/>
        <w:rPr>
          <w:b/>
        </w:rPr>
      </w:pPr>
      <w:r w:rsidRPr="007F2896">
        <w:rPr>
          <w:b/>
          <w:sz w:val="32"/>
        </w:rPr>
        <w:t>The Covid19 pandemic had an effect on all the economies across the world. Using economic policy analysis outline and evaluate the effects on employment and standard of living in the UK with respect to managerial decision-making in organisations (SMEs or large organisations)</w:t>
      </w:r>
    </w:p>
    <w:p w14:paraId="67922788" w14:textId="77777777" w:rsidR="00066AD7" w:rsidRPr="007F2896" w:rsidRDefault="00E53804">
      <w:pPr>
        <w:spacing w:line="276" w:lineRule="auto"/>
        <w:jc w:val="left"/>
      </w:pPr>
      <w:r w:rsidRPr="007F2896">
        <w:br w:type="page"/>
      </w:r>
    </w:p>
    <w:sdt>
      <w:sdtPr>
        <w:rPr>
          <w:rFonts w:ascii="Times New Roman" w:eastAsiaTheme="minorHAnsi" w:hAnsi="Times New Roman" w:cs="Times New Roman"/>
          <w:b w:val="0"/>
          <w:bCs w:val="0"/>
          <w:color w:val="auto"/>
          <w:sz w:val="24"/>
          <w:szCs w:val="24"/>
          <w:lang w:val="en-GB" w:eastAsia="en-US"/>
        </w:rPr>
        <w:id w:val="229125385"/>
        <w:docPartObj>
          <w:docPartGallery w:val="Table of Contents"/>
          <w:docPartUnique/>
        </w:docPartObj>
      </w:sdtPr>
      <w:sdtEndPr>
        <w:rPr>
          <w:noProof/>
        </w:rPr>
      </w:sdtEndPr>
      <w:sdtContent>
        <w:p w14:paraId="6D0374A1" w14:textId="77777777" w:rsidR="003E0164" w:rsidRPr="007F2896" w:rsidRDefault="003E0164" w:rsidP="007F2896">
          <w:pPr>
            <w:pStyle w:val="TOCHeading"/>
            <w:spacing w:line="360" w:lineRule="auto"/>
            <w:rPr>
              <w:rFonts w:ascii="Times New Roman" w:hAnsi="Times New Roman" w:cs="Times New Roman"/>
              <w:sz w:val="24"/>
              <w:szCs w:val="24"/>
              <w:lang w:val="en-GB"/>
            </w:rPr>
          </w:pPr>
          <w:r w:rsidRPr="007F2896">
            <w:rPr>
              <w:rFonts w:ascii="Times New Roman" w:hAnsi="Times New Roman" w:cs="Times New Roman"/>
              <w:sz w:val="24"/>
              <w:szCs w:val="24"/>
              <w:lang w:val="en-GB"/>
            </w:rPr>
            <w:t>Table of Contents</w:t>
          </w:r>
        </w:p>
        <w:p w14:paraId="389E37BB" w14:textId="77777777" w:rsidR="007F2896" w:rsidRPr="007F2896" w:rsidRDefault="003E0164" w:rsidP="007F2896">
          <w:pPr>
            <w:pStyle w:val="TOC1"/>
            <w:tabs>
              <w:tab w:val="right" w:leader="dot" w:pos="9350"/>
            </w:tabs>
            <w:rPr>
              <w:rFonts w:eastAsiaTheme="minorEastAsia" w:cs="Times New Roman"/>
              <w:noProof/>
              <w:szCs w:val="24"/>
              <w:lang w:val="en-IN" w:eastAsia="en-IN"/>
            </w:rPr>
          </w:pPr>
          <w:r w:rsidRPr="007F2896">
            <w:rPr>
              <w:rFonts w:cs="Times New Roman"/>
              <w:szCs w:val="24"/>
            </w:rPr>
            <w:fldChar w:fldCharType="begin"/>
          </w:r>
          <w:r w:rsidRPr="007F2896">
            <w:rPr>
              <w:rFonts w:cs="Times New Roman"/>
              <w:szCs w:val="24"/>
            </w:rPr>
            <w:instrText xml:space="preserve"> TOC \o "1-3" \h \z \u </w:instrText>
          </w:r>
          <w:r w:rsidRPr="007F2896">
            <w:rPr>
              <w:rFonts w:cs="Times New Roman"/>
              <w:szCs w:val="24"/>
            </w:rPr>
            <w:fldChar w:fldCharType="separate"/>
          </w:r>
          <w:hyperlink w:anchor="_Toc99883376" w:history="1">
            <w:r w:rsidR="007F2896" w:rsidRPr="007F2896">
              <w:rPr>
                <w:rStyle w:val="Hyperlink"/>
                <w:rFonts w:cs="Times New Roman"/>
                <w:noProof/>
                <w:szCs w:val="24"/>
              </w:rPr>
              <w:t>Introduction</w:t>
            </w:r>
            <w:r w:rsidR="007F2896" w:rsidRPr="007F2896">
              <w:rPr>
                <w:rFonts w:cs="Times New Roman"/>
                <w:noProof/>
                <w:webHidden/>
                <w:szCs w:val="24"/>
              </w:rPr>
              <w:tab/>
            </w:r>
            <w:r w:rsidR="007F2896" w:rsidRPr="007F2896">
              <w:rPr>
                <w:rFonts w:cs="Times New Roman"/>
                <w:noProof/>
                <w:webHidden/>
                <w:szCs w:val="24"/>
              </w:rPr>
              <w:fldChar w:fldCharType="begin"/>
            </w:r>
            <w:r w:rsidR="007F2896" w:rsidRPr="007F2896">
              <w:rPr>
                <w:rFonts w:cs="Times New Roman"/>
                <w:noProof/>
                <w:webHidden/>
                <w:szCs w:val="24"/>
              </w:rPr>
              <w:instrText xml:space="preserve"> PAGEREF _Toc99883376 \h </w:instrText>
            </w:r>
            <w:r w:rsidR="007F2896" w:rsidRPr="007F2896">
              <w:rPr>
                <w:rFonts w:cs="Times New Roman"/>
                <w:noProof/>
                <w:webHidden/>
                <w:szCs w:val="24"/>
              </w:rPr>
            </w:r>
            <w:r w:rsidR="007F2896" w:rsidRPr="007F2896">
              <w:rPr>
                <w:rFonts w:cs="Times New Roman"/>
                <w:noProof/>
                <w:webHidden/>
                <w:szCs w:val="24"/>
              </w:rPr>
              <w:fldChar w:fldCharType="separate"/>
            </w:r>
            <w:r w:rsidR="007F2896" w:rsidRPr="007F2896">
              <w:rPr>
                <w:rFonts w:cs="Times New Roman"/>
                <w:noProof/>
                <w:webHidden/>
                <w:szCs w:val="24"/>
              </w:rPr>
              <w:t>4</w:t>
            </w:r>
            <w:r w:rsidR="007F2896" w:rsidRPr="007F2896">
              <w:rPr>
                <w:rFonts w:cs="Times New Roman"/>
                <w:noProof/>
                <w:webHidden/>
                <w:szCs w:val="24"/>
              </w:rPr>
              <w:fldChar w:fldCharType="end"/>
            </w:r>
          </w:hyperlink>
        </w:p>
        <w:p w14:paraId="28CCC27F" w14:textId="77777777" w:rsidR="007F2896" w:rsidRPr="007F2896" w:rsidRDefault="00503084" w:rsidP="007F2896">
          <w:pPr>
            <w:pStyle w:val="TOC1"/>
            <w:tabs>
              <w:tab w:val="right" w:leader="dot" w:pos="9350"/>
            </w:tabs>
            <w:rPr>
              <w:rFonts w:eastAsiaTheme="minorEastAsia" w:cs="Times New Roman"/>
              <w:noProof/>
              <w:szCs w:val="24"/>
              <w:lang w:val="en-IN" w:eastAsia="en-IN"/>
            </w:rPr>
          </w:pPr>
          <w:hyperlink w:anchor="_Toc99883377" w:history="1">
            <w:r w:rsidR="007F2896" w:rsidRPr="007F2896">
              <w:rPr>
                <w:rStyle w:val="Hyperlink"/>
                <w:rFonts w:cs="Times New Roman"/>
                <w:noProof/>
                <w:szCs w:val="24"/>
              </w:rPr>
              <w:t>Main body</w:t>
            </w:r>
            <w:r w:rsidR="007F2896" w:rsidRPr="007F2896">
              <w:rPr>
                <w:rFonts w:cs="Times New Roman"/>
                <w:noProof/>
                <w:webHidden/>
                <w:szCs w:val="24"/>
              </w:rPr>
              <w:tab/>
            </w:r>
            <w:r w:rsidR="007F2896" w:rsidRPr="007F2896">
              <w:rPr>
                <w:rFonts w:cs="Times New Roman"/>
                <w:noProof/>
                <w:webHidden/>
                <w:szCs w:val="24"/>
              </w:rPr>
              <w:fldChar w:fldCharType="begin"/>
            </w:r>
            <w:r w:rsidR="007F2896" w:rsidRPr="007F2896">
              <w:rPr>
                <w:rFonts w:cs="Times New Roman"/>
                <w:noProof/>
                <w:webHidden/>
                <w:szCs w:val="24"/>
              </w:rPr>
              <w:instrText xml:space="preserve"> PAGEREF _Toc99883377 \h </w:instrText>
            </w:r>
            <w:r w:rsidR="007F2896" w:rsidRPr="007F2896">
              <w:rPr>
                <w:rFonts w:cs="Times New Roman"/>
                <w:noProof/>
                <w:webHidden/>
                <w:szCs w:val="24"/>
              </w:rPr>
            </w:r>
            <w:r w:rsidR="007F2896" w:rsidRPr="007F2896">
              <w:rPr>
                <w:rFonts w:cs="Times New Roman"/>
                <w:noProof/>
                <w:webHidden/>
                <w:szCs w:val="24"/>
              </w:rPr>
              <w:fldChar w:fldCharType="separate"/>
            </w:r>
            <w:r w:rsidR="007F2896" w:rsidRPr="007F2896">
              <w:rPr>
                <w:rFonts w:cs="Times New Roman"/>
                <w:noProof/>
                <w:webHidden/>
                <w:szCs w:val="24"/>
              </w:rPr>
              <w:t>4</w:t>
            </w:r>
            <w:r w:rsidR="007F2896" w:rsidRPr="007F2896">
              <w:rPr>
                <w:rFonts w:cs="Times New Roman"/>
                <w:noProof/>
                <w:webHidden/>
                <w:szCs w:val="24"/>
              </w:rPr>
              <w:fldChar w:fldCharType="end"/>
            </w:r>
          </w:hyperlink>
        </w:p>
        <w:p w14:paraId="524E5981" w14:textId="77777777" w:rsidR="007F2896" w:rsidRPr="007F2896" w:rsidRDefault="00503084" w:rsidP="007F2896">
          <w:pPr>
            <w:pStyle w:val="TOC1"/>
            <w:tabs>
              <w:tab w:val="right" w:leader="dot" w:pos="9350"/>
            </w:tabs>
            <w:rPr>
              <w:rFonts w:eastAsiaTheme="minorEastAsia" w:cs="Times New Roman"/>
              <w:noProof/>
              <w:szCs w:val="24"/>
              <w:lang w:val="en-IN" w:eastAsia="en-IN"/>
            </w:rPr>
          </w:pPr>
          <w:hyperlink w:anchor="_Toc99883378" w:history="1">
            <w:r w:rsidR="007F2896" w:rsidRPr="007F2896">
              <w:rPr>
                <w:rStyle w:val="Hyperlink"/>
                <w:rFonts w:cs="Times New Roman"/>
                <w:noProof/>
                <w:szCs w:val="24"/>
              </w:rPr>
              <w:t>Conclusion</w:t>
            </w:r>
            <w:r w:rsidR="007F2896" w:rsidRPr="007F2896">
              <w:rPr>
                <w:rFonts w:cs="Times New Roman"/>
                <w:noProof/>
                <w:webHidden/>
                <w:szCs w:val="24"/>
              </w:rPr>
              <w:tab/>
            </w:r>
            <w:r w:rsidR="007F2896" w:rsidRPr="007F2896">
              <w:rPr>
                <w:rFonts w:cs="Times New Roman"/>
                <w:noProof/>
                <w:webHidden/>
                <w:szCs w:val="24"/>
              </w:rPr>
              <w:fldChar w:fldCharType="begin"/>
            </w:r>
            <w:r w:rsidR="007F2896" w:rsidRPr="007F2896">
              <w:rPr>
                <w:rFonts w:cs="Times New Roman"/>
                <w:noProof/>
                <w:webHidden/>
                <w:szCs w:val="24"/>
              </w:rPr>
              <w:instrText xml:space="preserve"> PAGEREF _Toc99883378 \h </w:instrText>
            </w:r>
            <w:r w:rsidR="007F2896" w:rsidRPr="007F2896">
              <w:rPr>
                <w:rFonts w:cs="Times New Roman"/>
                <w:noProof/>
                <w:webHidden/>
                <w:szCs w:val="24"/>
              </w:rPr>
            </w:r>
            <w:r w:rsidR="007F2896" w:rsidRPr="007F2896">
              <w:rPr>
                <w:rFonts w:cs="Times New Roman"/>
                <w:noProof/>
                <w:webHidden/>
                <w:szCs w:val="24"/>
              </w:rPr>
              <w:fldChar w:fldCharType="separate"/>
            </w:r>
            <w:r w:rsidR="007F2896" w:rsidRPr="007F2896">
              <w:rPr>
                <w:rFonts w:cs="Times New Roman"/>
                <w:noProof/>
                <w:webHidden/>
                <w:szCs w:val="24"/>
              </w:rPr>
              <w:t>9</w:t>
            </w:r>
            <w:r w:rsidR="007F2896" w:rsidRPr="007F2896">
              <w:rPr>
                <w:rFonts w:cs="Times New Roman"/>
                <w:noProof/>
                <w:webHidden/>
                <w:szCs w:val="24"/>
              </w:rPr>
              <w:fldChar w:fldCharType="end"/>
            </w:r>
          </w:hyperlink>
        </w:p>
        <w:p w14:paraId="22CC7BC3" w14:textId="77777777" w:rsidR="007F2896" w:rsidRPr="007F2896" w:rsidRDefault="00503084" w:rsidP="007F2896">
          <w:pPr>
            <w:pStyle w:val="TOC1"/>
            <w:tabs>
              <w:tab w:val="right" w:leader="dot" w:pos="9350"/>
            </w:tabs>
            <w:rPr>
              <w:rFonts w:eastAsiaTheme="minorEastAsia" w:cs="Times New Roman"/>
              <w:noProof/>
              <w:szCs w:val="24"/>
              <w:lang w:val="en-IN" w:eastAsia="en-IN"/>
            </w:rPr>
          </w:pPr>
          <w:hyperlink w:anchor="_Toc99883379" w:history="1">
            <w:r w:rsidR="007F2896" w:rsidRPr="007F2896">
              <w:rPr>
                <w:rStyle w:val="Hyperlink"/>
                <w:rFonts w:cs="Times New Roman"/>
                <w:noProof/>
                <w:szCs w:val="24"/>
              </w:rPr>
              <w:t>References</w:t>
            </w:r>
            <w:r w:rsidR="007F2896" w:rsidRPr="007F2896">
              <w:rPr>
                <w:rFonts w:cs="Times New Roman"/>
                <w:noProof/>
                <w:webHidden/>
                <w:szCs w:val="24"/>
              </w:rPr>
              <w:tab/>
            </w:r>
            <w:r w:rsidR="007F2896" w:rsidRPr="007F2896">
              <w:rPr>
                <w:rFonts w:cs="Times New Roman"/>
                <w:noProof/>
                <w:webHidden/>
                <w:szCs w:val="24"/>
              </w:rPr>
              <w:fldChar w:fldCharType="begin"/>
            </w:r>
            <w:r w:rsidR="007F2896" w:rsidRPr="007F2896">
              <w:rPr>
                <w:rFonts w:cs="Times New Roman"/>
                <w:noProof/>
                <w:webHidden/>
                <w:szCs w:val="24"/>
              </w:rPr>
              <w:instrText xml:space="preserve"> PAGEREF _Toc99883379 \h </w:instrText>
            </w:r>
            <w:r w:rsidR="007F2896" w:rsidRPr="007F2896">
              <w:rPr>
                <w:rFonts w:cs="Times New Roman"/>
                <w:noProof/>
                <w:webHidden/>
                <w:szCs w:val="24"/>
              </w:rPr>
            </w:r>
            <w:r w:rsidR="007F2896" w:rsidRPr="007F2896">
              <w:rPr>
                <w:rFonts w:cs="Times New Roman"/>
                <w:noProof/>
                <w:webHidden/>
                <w:szCs w:val="24"/>
              </w:rPr>
              <w:fldChar w:fldCharType="separate"/>
            </w:r>
            <w:r w:rsidR="007F2896" w:rsidRPr="007F2896">
              <w:rPr>
                <w:rFonts w:cs="Times New Roman"/>
                <w:noProof/>
                <w:webHidden/>
                <w:szCs w:val="24"/>
              </w:rPr>
              <w:t>10</w:t>
            </w:r>
            <w:r w:rsidR="007F2896" w:rsidRPr="007F2896">
              <w:rPr>
                <w:rFonts w:cs="Times New Roman"/>
                <w:noProof/>
                <w:webHidden/>
                <w:szCs w:val="24"/>
              </w:rPr>
              <w:fldChar w:fldCharType="end"/>
            </w:r>
          </w:hyperlink>
        </w:p>
        <w:p w14:paraId="19B4AFC6" w14:textId="77777777" w:rsidR="003E0164" w:rsidRPr="007F2896" w:rsidRDefault="003E0164" w:rsidP="007F2896">
          <w:pPr>
            <w:rPr>
              <w:rFonts w:cs="Times New Roman"/>
              <w:szCs w:val="24"/>
            </w:rPr>
          </w:pPr>
          <w:r w:rsidRPr="007F2896">
            <w:rPr>
              <w:rFonts w:cs="Times New Roman"/>
              <w:b/>
              <w:bCs/>
              <w:noProof/>
              <w:szCs w:val="24"/>
            </w:rPr>
            <w:fldChar w:fldCharType="end"/>
          </w:r>
        </w:p>
      </w:sdtContent>
    </w:sdt>
    <w:p w14:paraId="43C800CB" w14:textId="77777777" w:rsidR="00066AD7" w:rsidRPr="007F2896" w:rsidRDefault="00066AD7"/>
    <w:p w14:paraId="6AD3389F" w14:textId="77777777" w:rsidR="00066AD7" w:rsidRPr="007F2896" w:rsidRDefault="00E53804">
      <w:pPr>
        <w:spacing w:line="276" w:lineRule="auto"/>
        <w:jc w:val="left"/>
      </w:pPr>
      <w:r w:rsidRPr="007F2896">
        <w:br w:type="page"/>
      </w:r>
    </w:p>
    <w:p w14:paraId="4430138A" w14:textId="77777777" w:rsidR="00066AD7" w:rsidRPr="007F2896" w:rsidRDefault="00E53804" w:rsidP="003E0164">
      <w:pPr>
        <w:pStyle w:val="Heading1"/>
        <w:rPr>
          <w:lang w:val="en-GB"/>
        </w:rPr>
      </w:pPr>
      <w:bookmarkStart w:id="0" w:name="_Toc99883376"/>
      <w:r w:rsidRPr="007F2896">
        <w:rPr>
          <w:lang w:val="en-GB"/>
        </w:rPr>
        <w:lastRenderedPageBreak/>
        <w:t>Introduction</w:t>
      </w:r>
      <w:bookmarkEnd w:id="0"/>
      <w:r w:rsidRPr="007F2896">
        <w:rPr>
          <w:lang w:val="en-GB"/>
        </w:rPr>
        <w:t> </w:t>
      </w:r>
    </w:p>
    <w:p w14:paraId="036A5EA4" w14:textId="77777777" w:rsidR="00066AD7" w:rsidRPr="007F2896" w:rsidRDefault="00E53804" w:rsidP="00066AD7">
      <w:r w:rsidRPr="007F2896">
        <w:t xml:space="preserve">This essay will highlight the policies of economic arrangement in the UK and find out how this could be extremely impactful in business management and define the alteration of lifestyle changes impacted by the pandemic. It is no wonder that the economic settlement of any country is impacting the way people are looking at their prospective future. No matter how many intricacies a business might have it is true that without a proper understanding of the surroundings gathering data regarding the business arrangement will stand relevant for every action. The pandemic has first many businesses to change their way of activity and that has impacted the lifestyle of employees hugely. This will identify how these are impacting the managerial decision and what is the decision-making procedures in organizations such as small and medium-sized organizations and large organizations. </w:t>
      </w:r>
    </w:p>
    <w:p w14:paraId="22BD7453" w14:textId="77777777" w:rsidR="00066AD7" w:rsidRPr="007F2896" w:rsidRDefault="00E53804" w:rsidP="003E0164">
      <w:pPr>
        <w:pStyle w:val="Heading1"/>
        <w:rPr>
          <w:lang w:val="en-GB"/>
        </w:rPr>
      </w:pPr>
      <w:bookmarkStart w:id="1" w:name="_Toc99883377"/>
      <w:r w:rsidRPr="007F2896">
        <w:rPr>
          <w:lang w:val="en-GB"/>
        </w:rPr>
        <w:t>Main body</w:t>
      </w:r>
      <w:bookmarkEnd w:id="1"/>
    </w:p>
    <w:p w14:paraId="59245736" w14:textId="77777777" w:rsidR="00764FEE" w:rsidRPr="007F2896" w:rsidRDefault="00E53804" w:rsidP="00066AD7">
      <w:r w:rsidRPr="007F2896">
        <w:t>The UK has faced a serial amount of distress regarding economic stability and the management of the United Kingdom policies due to the pandemic has been severely difficult</w:t>
      </w:r>
      <w:r w:rsidR="00D820C4" w:rsidRPr="007F2896">
        <w:t xml:space="preserve"> (Theguardian 2022)</w:t>
      </w:r>
      <w:r w:rsidRPr="007F2896">
        <w:t xml:space="preserve">. Additionally, the UK has also faced issues regarding Brexit which has driven concerns for falls in the upper-middle ranks and defined how the activity of each sector is going to be taken care of. The most important factor that has created a huge amount of turmoil regarding the management is the shifting of a major workforce from office to home. This has a mandatory impact on the management of employees and retaining the motivation of the people is a factor that all organizations have to consider once again. </w:t>
      </w:r>
    </w:p>
    <w:p w14:paraId="6232A242" w14:textId="77777777" w:rsidR="00D820C4" w:rsidRPr="007F2896" w:rsidRDefault="00E53804" w:rsidP="00066AD7">
      <w:r w:rsidRPr="007F2896">
        <w:t>The structures which are aged and formations that have been proven to be extremely impactful for employees to retain in the office face right now becoming unnecessary as the entire communication medium between the employee and the authority has been completely changed</w:t>
      </w:r>
      <w:r w:rsidR="00764FEE" w:rsidRPr="007F2896">
        <w:t xml:space="preserve"> (Dobson </w:t>
      </w:r>
      <w:r w:rsidR="00764FEE" w:rsidRPr="007F2896">
        <w:rPr>
          <w:i/>
        </w:rPr>
        <w:t>et al</w:t>
      </w:r>
      <w:r w:rsidR="00764FEE" w:rsidRPr="007F2896">
        <w:t>., 2020)</w:t>
      </w:r>
      <w:r w:rsidRPr="007F2896">
        <w:t xml:space="preserve">. </w:t>
      </w:r>
      <w:r w:rsidR="00D820C4" w:rsidRPr="007F2896">
        <w:t xml:space="preserve">Pandemic has been one of the most difficult times to deal with in personal and professional life. The understanding of the different faculties and limitations has caused the business and the overall lifestyle of individual people to be altered significantly. The identification of the challenges the work faces and the mitigation process of those have to be one </w:t>
      </w:r>
      <w:r w:rsidR="00D820C4" w:rsidRPr="007F2896">
        <w:lastRenderedPageBreak/>
        <w:t xml:space="preserve">of the most important research proposals in the future to make sure that businesses run the way they always should. </w:t>
      </w:r>
    </w:p>
    <w:p w14:paraId="4B87B08B" w14:textId="77777777" w:rsidR="00066AD7" w:rsidRPr="007F2896" w:rsidRDefault="00E53804" w:rsidP="00066AD7">
      <w:r w:rsidRPr="007F2896">
        <w:t xml:space="preserve">Without having a strong </w:t>
      </w:r>
      <w:r w:rsidR="007F2896" w:rsidRPr="007F2896">
        <w:t>workforce,</w:t>
      </w:r>
      <w:r w:rsidRPr="007F2896">
        <w:t xml:space="preserve"> it is not possible to settle down and work properly. In such a situation it is difficult for the UK economy to decide on the specific industries in which the balancing of economies could be done</w:t>
      </w:r>
      <w:r w:rsidR="008D1651" w:rsidRPr="007F2896">
        <w:t xml:space="preserve"> (Perrings </w:t>
      </w:r>
      <w:r w:rsidR="008D1651" w:rsidRPr="007F2896">
        <w:rPr>
          <w:i/>
        </w:rPr>
        <w:t>et al</w:t>
      </w:r>
      <w:r w:rsidR="008D1651" w:rsidRPr="007F2896">
        <w:t>., 2018)</w:t>
      </w:r>
      <w:r w:rsidRPr="007F2896">
        <w:t>. Shifting the entire workforce to home and incorporating hybrid working schedules has helped the organization to limit the office space and also impose less amount of monitoring on the employees in terms of physical communication. However, it is also true that without communication with the entire functionality of the system and without monitoring the employees properly it is not possible to get hold of their best potential of them. The standard of living has degraded hugely due to the salary crunch and that has created a severe impact on business managers as well as employees</w:t>
      </w:r>
      <w:r w:rsidR="004F03F2" w:rsidRPr="007F2896">
        <w:t xml:space="preserve"> (</w:t>
      </w:r>
      <w:r w:rsidR="000864A3" w:rsidRPr="007F2896">
        <w:t xml:space="preserve">Bahasoan </w:t>
      </w:r>
      <w:r w:rsidR="000864A3" w:rsidRPr="007F2896">
        <w:rPr>
          <w:i/>
        </w:rPr>
        <w:t>et al</w:t>
      </w:r>
      <w:r w:rsidR="004F03F2" w:rsidRPr="007F2896">
        <w:t>., 2020)</w:t>
      </w:r>
      <w:r w:rsidRPr="007F2896">
        <w:t xml:space="preserve">. However, in the structure employees are at least liable to work on their own and they have also gained possibilities of a severe amount of independence which is likely to impact their working styles and schedules in the future. </w:t>
      </w:r>
    </w:p>
    <w:p w14:paraId="2F8C93EC" w14:textId="77777777" w:rsidR="00066AD7" w:rsidRPr="007F2896" w:rsidRDefault="00E53804" w:rsidP="00066AD7">
      <w:r w:rsidRPr="007F2896">
        <w:t>The creation of a framework in which the policies of the UK could be utilized is needed to find out the best ways in which the organizations can benefit. Policies such as labour policies and humanitarian policies as well as employee protection rights and some of the very important aspects in which business management can be done properly</w:t>
      </w:r>
      <w:r w:rsidR="00B96462" w:rsidRPr="007F2896">
        <w:t xml:space="preserve"> (Kolodko, 2020)</w:t>
      </w:r>
      <w:r w:rsidRPr="007F2896">
        <w:t>. The labour policies have identified that utilizing the time of everybody in the same direction and retaining the minimum pay scale for people will help the organization to create an atmosphere in which most of the labour will feel safe and satisfied.</w:t>
      </w:r>
    </w:p>
    <w:p w14:paraId="3F138CE4" w14:textId="77777777" w:rsidR="00066AD7" w:rsidRPr="007F2896" w:rsidRDefault="00E53804" w:rsidP="00066AD7">
      <w:r w:rsidRPr="007F2896">
        <w:t>During the pandemic, the employment rate has dropped to about 90% and over 95% of people have lost their jobs to handle the pressure that the business shutdowns were giving</w:t>
      </w:r>
      <w:r w:rsidR="00086C74" w:rsidRPr="007F2896">
        <w:t xml:space="preserve"> (Broyaka, 2021)</w:t>
      </w:r>
      <w:r w:rsidRPr="007F2896">
        <w:t xml:space="preserve">. The businesses all over wanted to shut down the overall impact and balancing of the critical situation in the same direction. Unemployment has been a recurring issue in the UK for a long period. For </w:t>
      </w:r>
      <w:r w:rsidR="007F2896" w:rsidRPr="007F2896">
        <w:t>example,</w:t>
      </w:r>
      <w:r w:rsidRPr="007F2896">
        <w:t xml:space="preserve"> in 2018 the employment rate was lower to about 75.9% which was 15% more than the previous years on average. It can be stated that despite having really good policies, the UK was not making a profitable gesture for the understanding of the workplace. The economic framework of the UK was refounded after 1979 and the new protocols became much </w:t>
      </w:r>
      <w:r w:rsidRPr="007F2896">
        <w:lastRenderedPageBreak/>
        <w:t>more market-friendly and the creation of a labour government happened in 1997</w:t>
      </w:r>
      <w:r w:rsidR="0043707A" w:rsidRPr="007F2896">
        <w:t xml:space="preserve"> (Karabag, 2020)</w:t>
      </w:r>
      <w:r w:rsidRPr="007F2896">
        <w:t xml:space="preserve">. </w:t>
      </w:r>
      <w:r w:rsidR="007F2896" w:rsidRPr="007F2896">
        <w:t>Therefore,</w:t>
      </w:r>
      <w:r w:rsidRPr="007F2896">
        <w:t xml:space="preserve"> it can be stated that from the beginning the UK has had the Triumph to make employment and business arrangements beneficial for the workers and labourers as much as possible. However, despite several transformations in the government, the surrounding situation of the UK like Brexit EU laws and management of the pandemic in the infrastructure has created a severe amount of difficulty for the organisations to manage the entire workforce in one place</w:t>
      </w:r>
      <w:r w:rsidR="003D5BEF" w:rsidRPr="007F2896">
        <w:t xml:space="preserve"> (Kołodko, 2020)</w:t>
      </w:r>
      <w:r w:rsidRPr="007F2896">
        <w:t>. </w:t>
      </w:r>
    </w:p>
    <w:p w14:paraId="6C10DD98" w14:textId="77777777" w:rsidR="007F7307" w:rsidRPr="007F2896" w:rsidRDefault="00E53804" w:rsidP="00066AD7">
      <w:r w:rsidRPr="007F2896">
        <w:t>The situation has highlighted that the businesses are generally not supported by the UK Government and hence it is a trend among the startup businesses to define their pathway of working and identify the course of action</w:t>
      </w:r>
      <w:r w:rsidR="00A95428" w:rsidRPr="007F2896">
        <w:t xml:space="preserve"> (King </w:t>
      </w:r>
      <w:r w:rsidR="00A95428" w:rsidRPr="007F2896">
        <w:rPr>
          <w:i/>
        </w:rPr>
        <w:t>et al</w:t>
      </w:r>
      <w:r w:rsidR="00A95428" w:rsidRPr="007F2896">
        <w:t>.,2021)</w:t>
      </w:r>
      <w:r w:rsidRPr="007F2896">
        <w:t>. The start of business has been usually supported however after the pandemic has created a severe amount of difficulty for the big business to retain their profit margin. The start-up businesses have also been given about 50000 pounds as initial funding to begin their businesses in the new direction. That has created a potential for the businesses to make sure that start businesses get the required budget and support from the government in order to help the UK economy to come back in full form</w:t>
      </w:r>
      <w:r w:rsidR="00010D98" w:rsidRPr="007F2896">
        <w:t xml:space="preserve"> (Susskind</w:t>
      </w:r>
      <w:r w:rsidR="001C480C" w:rsidRPr="007F2896">
        <w:t xml:space="preserve"> </w:t>
      </w:r>
      <w:r w:rsidR="00010D98" w:rsidRPr="007F2896">
        <w:t>and Vines, 2020)</w:t>
      </w:r>
      <w:r w:rsidRPr="007F2896">
        <w:t>. Without the UK economy, most of the businesses may fail to achieve the profit level that they all want to and hence the impact on the business as well as the overall support for the country will fail together.</w:t>
      </w:r>
    </w:p>
    <w:p w14:paraId="5E11F718" w14:textId="77777777" w:rsidR="00066AD7" w:rsidRPr="007F2896" w:rsidRDefault="00E53804" w:rsidP="00066AD7">
      <w:r w:rsidRPr="007F2896">
        <w:t xml:space="preserve"> In this regard, it is important to note that businesses have highlighted the limitations in which they are working and the entire strategic decisions taken by them are taken after considering the importance</w:t>
      </w:r>
      <w:r w:rsidR="00AE0214" w:rsidRPr="007F2896">
        <w:t xml:space="preserve"> (Laeven </w:t>
      </w:r>
      <w:r w:rsidR="00AE0214" w:rsidRPr="007F2896">
        <w:rPr>
          <w:i/>
        </w:rPr>
        <w:t>et al</w:t>
      </w:r>
      <w:r w:rsidR="00AE0214" w:rsidRPr="007F2896">
        <w:t>., 2020)</w:t>
      </w:r>
      <w:r w:rsidRPr="007F2896">
        <w:t>. The management of taxes and budgets has been incredibly difficult for the UK since it is the time of the year in which the endemic hit when the financial year generally ends. During March and April, the lockdown began and some issues were not resolved until the next opening of the offices was ordered, which was not before at least a year. After a year has passed the business is opened and the monetary condition of the country has been altered hugely which has impacted the understanding of the previous accounts for the sake of managing the huge dispensation that occurred about 80% of the employees were fired from their jobs</w:t>
      </w:r>
      <w:r w:rsidR="0073666F" w:rsidRPr="007F2896">
        <w:t xml:space="preserve"> (Shtykhno </w:t>
      </w:r>
      <w:r w:rsidR="0073666F" w:rsidRPr="007F2896">
        <w:rPr>
          <w:i/>
        </w:rPr>
        <w:t>et al</w:t>
      </w:r>
      <w:r w:rsidR="0073666F" w:rsidRPr="007F2896">
        <w:t>., 2020)</w:t>
      </w:r>
      <w:r w:rsidRPr="007F2896">
        <w:t xml:space="preserve">. </w:t>
      </w:r>
    </w:p>
    <w:p w14:paraId="72413CB1" w14:textId="77777777" w:rsidR="00066AD7" w:rsidRPr="007F2896" w:rsidRDefault="00E53804" w:rsidP="00066AD7">
      <w:r w:rsidRPr="007F2896">
        <w:lastRenderedPageBreak/>
        <w:t>The United Kingdom has an income tax system that is pretty progressive the calculation of balance between indirect and direct taxes is fairly understandable and it maintains horizontal equity. There are many opportunities for rich people to avoid taxes but the results of it would not be necessarily very good for them which impacts their standard of living and the impression they make for business management</w:t>
      </w:r>
      <w:r w:rsidR="00B242D1" w:rsidRPr="007F2896">
        <w:t xml:space="preserve"> (Ranf </w:t>
      </w:r>
      <w:r w:rsidR="00B242D1" w:rsidRPr="007F2896">
        <w:rPr>
          <w:i/>
        </w:rPr>
        <w:t>et al</w:t>
      </w:r>
      <w:r w:rsidR="00B242D1" w:rsidRPr="007F2896">
        <w:t>., 2021)</w:t>
      </w:r>
      <w:r w:rsidRPr="007F2896">
        <w:t>. The standard of living for the UK has degraded hugely after the economy of the country has been devastated. According to theguardian (2022), the standard of living in the UK is expected to fall by 2.2% in the fiscal year of 2022 and 2023</w:t>
      </w:r>
      <w:r w:rsidR="00D454D0" w:rsidRPr="007F2896">
        <w:t xml:space="preserve"> (Padhan and Prabheesh, 2021)</w:t>
      </w:r>
      <w:r w:rsidRPr="007F2896">
        <w:t>. The entire management of the businesses is completely shaking and the handling of word forces is also going to be extremely difficult as there are no references for the businesses to make to retain the public relations and the productivity of the people. The standard of living has been going extremely stable but after the pandemic, it is expected that the business and the Hike from it are going to be extremely dreadful for the economy of the UK if the businesses do not pick up the pace at the time. The standard of living is directly related to the goods that are available in the market and the amount of security any individual is getting at work and the society where she is living in</w:t>
      </w:r>
      <w:r w:rsidR="0036546A" w:rsidRPr="007F2896">
        <w:t xml:space="preserve"> (Felstead and Reuschke, 2021)</w:t>
      </w:r>
      <w:r w:rsidRPr="007F2896">
        <w:t>. Since the security in jobs especially for the labour and the missing your levels has been extremely unsure and insecure the management of the businesses is not going to be functional and impactful if there are no strategies introduced. </w:t>
      </w:r>
    </w:p>
    <w:p w14:paraId="4BC23E7F" w14:textId="77777777" w:rsidR="00066AD7" w:rsidRPr="007F2896" w:rsidRDefault="00E53804" w:rsidP="00066AD7">
      <w:r w:rsidRPr="007F2896">
        <w:t>The Standard of living in the UK has been better than most Western countries but since the UK has a national debt of 83 billion pounds the development of profit and eradication of this debt is going to take a severe time</w:t>
      </w:r>
      <w:r w:rsidR="00B15C15" w:rsidRPr="007F2896">
        <w:t xml:space="preserve"> (Deole </w:t>
      </w:r>
      <w:r w:rsidR="00B15C15" w:rsidRPr="007F2896">
        <w:rPr>
          <w:i/>
        </w:rPr>
        <w:t>et al</w:t>
      </w:r>
      <w:r w:rsidR="00B15C15" w:rsidRPr="007F2896">
        <w:t>., 2021)</w:t>
      </w:r>
      <w:r w:rsidRPr="007F2896">
        <w:t xml:space="preserve">. It is also quite understandable that the unemployment rate is still increasing after the pandemic and hence with this rate there are very low levels of possibilities for handling the job market and providing a better situation for people to live in. </w:t>
      </w:r>
    </w:p>
    <w:p w14:paraId="75E47310" w14:textId="77777777" w:rsidR="00066AD7" w:rsidRPr="007F2896" w:rsidRDefault="00E53804" w:rsidP="00066AD7">
      <w:r w:rsidRPr="007F2896">
        <w:t>Businesses and the individual people who are doing jobs have significantly different ways of looking at life. Organisations such as retail organisations like Tesco Saint berry and manufacturing organisations like Volkswagen have incorporated special product lines along with a service chain that will help the company to survive until recruits are capable of taking up the new skills that are evident after the pandemic era</w:t>
      </w:r>
      <w:r w:rsidR="00813562" w:rsidRPr="007F2896">
        <w:t xml:space="preserve"> (Montani and Staglianò, 2021)</w:t>
      </w:r>
      <w:r w:rsidRPr="007F2896">
        <w:t xml:space="preserve">. Entrepreneurs </w:t>
      </w:r>
      <w:r w:rsidRPr="007F2896">
        <w:lastRenderedPageBreak/>
        <w:t>are giving this situation the most opportunities as the commencement of an entire business is going to happen at this time and with new market conditions, the entrepreneurs get a lot of experimentation to do to find out the best way in which the businesses can run. However, people who are dependent on jobs are running in a significantly risky time as there are no possible findings to suggest that businesses will gain the support they want. Employees are not generally connected with the decision making for the businesses and hence they have to cooperate with anything that their employer provides them. This affects the standard of living and the implementation of the policies is also going to be altered</w:t>
      </w:r>
      <w:r w:rsidR="0079075C" w:rsidRPr="007F2896">
        <w:t xml:space="preserve"> (Hyndman, 2020)</w:t>
      </w:r>
      <w:r w:rsidRPr="007F2896">
        <w:t>.</w:t>
      </w:r>
    </w:p>
    <w:p w14:paraId="581F205A" w14:textId="77777777" w:rsidR="007F2896" w:rsidRDefault="00E53804" w:rsidP="00066AD7">
      <w:r w:rsidRPr="007F2896">
        <w:t xml:space="preserve">Technology has become one of the most important aspects on which many businesses are depending. It is a hope for many businesses to control their understanding and faculty to the entire business management. Technology can help most businesses to run properly and does it is a favourite thing for most businesses to accommodate. </w:t>
      </w:r>
      <w:r w:rsidR="00066D9F" w:rsidRPr="007F2896">
        <w:t>Technology</w:t>
      </w:r>
      <w:r w:rsidRPr="007F2896">
        <w:t xml:space="preserve"> and digital data computing can help understand the surrounding situation in a much more professional way and thus it is also extremely impactful for businesses to maintain the retrospective and collaborate with the newest trends that could be found</w:t>
      </w:r>
      <w:r w:rsidR="008D70EF" w:rsidRPr="007F2896">
        <w:t xml:space="preserve"> (Bailey and Breslin, 2021)</w:t>
      </w:r>
      <w:r w:rsidRPr="007F2896">
        <w:t xml:space="preserve">. </w:t>
      </w:r>
    </w:p>
    <w:p w14:paraId="3D28FA22" w14:textId="77777777" w:rsidR="00066AD7" w:rsidRPr="007F2896" w:rsidRDefault="00E53804" w:rsidP="00066AD7">
      <w:r w:rsidRPr="007F2896">
        <w:t>For managing the employees there is a rising concern regarding skill management as new technology handling requires knowledge and skill to be developed and utilised in the business operation. As the current situation is pointing you ki government is lacking the infrastructure in which the businesses are becoming more capable of handling the entire responsibilities and educating the employees who need to be properly trained in order to handle several responsibilities together. Without the utilisation of big data and data science, businesses can't keep space with the development and provide products that are up to the market requirements and specifications</w:t>
      </w:r>
      <w:r w:rsidR="00066D9F" w:rsidRPr="007F2896">
        <w:t xml:space="preserve"> (Harju </w:t>
      </w:r>
      <w:r w:rsidR="00066D9F" w:rsidRPr="007F2896">
        <w:rPr>
          <w:i/>
        </w:rPr>
        <w:t>et al</w:t>
      </w:r>
      <w:r w:rsidR="00066D9F" w:rsidRPr="007F2896">
        <w:t>., 2021)</w:t>
      </w:r>
      <w:r w:rsidRPr="007F2896">
        <w:t>.</w:t>
      </w:r>
    </w:p>
    <w:p w14:paraId="6810B13B" w14:textId="77777777" w:rsidR="00066AD7" w:rsidRPr="007F2896" w:rsidRDefault="00E53804" w:rsidP="00066AD7">
      <w:r w:rsidRPr="007F2896">
        <w:t>Products and qualifications of the employees are some of the most important aspects that make the company relevant in the market. The SME s that are operating on the sole trademarking and profit of the business only are running the major risks to handle the business operations in a much more difficult way. About 60% of these companies have been shut out from the UK economic perspective since the pandemic has caused these companies to utilize the minimal amount of resources that they had</w:t>
      </w:r>
      <w:r w:rsidR="00B45F6A" w:rsidRPr="007F2896">
        <w:t xml:space="preserve"> (Davies </w:t>
      </w:r>
      <w:r w:rsidR="00B45F6A" w:rsidRPr="007F2896">
        <w:rPr>
          <w:i/>
        </w:rPr>
        <w:t>et al</w:t>
      </w:r>
      <w:r w:rsidR="00B45F6A" w:rsidRPr="007F2896">
        <w:t>., 2020)</w:t>
      </w:r>
      <w:r w:rsidRPr="007F2896">
        <w:t xml:space="preserve">. This business was generally owned by </w:t>
      </w:r>
      <w:r w:rsidRPr="007F2896">
        <w:lastRenderedPageBreak/>
        <w:t>single owners and hence it was possible for them to make a profit only if surrounding resources could be utilised and normal circle stencils regarding travelling and maintaining a well-balanced lifestyle were possible. Since the pandemic has stopped almost all the travelling restrictions it is not a surprise for many businesses to lose most of the small resources they had and depend on the savings which eventually finished within 2 to 3 months of the 2020 lockdown</w:t>
      </w:r>
      <w:r w:rsidR="006049BD" w:rsidRPr="007F2896">
        <w:t xml:space="preserve"> (Caligiuri </w:t>
      </w:r>
      <w:r w:rsidR="006049BD" w:rsidRPr="007F2896">
        <w:rPr>
          <w:i/>
        </w:rPr>
        <w:t>et al</w:t>
      </w:r>
      <w:r w:rsidR="006049BD" w:rsidRPr="007F2896">
        <w:t>., 2020)</w:t>
      </w:r>
      <w:r w:rsidRPr="007F2896">
        <w:t xml:space="preserve">. Hence it is true that this kind of business is needed support at the time of the pandemic but it is also true that after the pandemic UK Government is trying to implement economic policies which are customer as well as employee-centric to retain their rights for equal work equal pain equal weight getting alliance for maternity and not been discriminated for pregnancy medical status any other important identification of an individual. The lifestyle can only take place when the business is supporting the economy of the country and there is a significant amount of support from the government. The UK has proven to be one of the </w:t>
      </w:r>
      <w:r w:rsidR="007F2896" w:rsidRPr="007F2896">
        <w:t>stoutest</w:t>
      </w:r>
      <w:r w:rsidRPr="007F2896">
        <w:t xml:space="preserve"> countries to handle the pandemic through various changes in the economic policies, health policies and human resource management policies. However, the decision making of the managers is now on the verge of a very difficult situation due to the lack of infrastructure and the UK Government's change of policies with every possible new invention of technology</w:t>
      </w:r>
    </w:p>
    <w:p w14:paraId="636C1E31" w14:textId="77777777" w:rsidR="00066AD7" w:rsidRPr="007F2896" w:rsidRDefault="00E53804" w:rsidP="003E0164">
      <w:pPr>
        <w:pStyle w:val="Heading1"/>
        <w:rPr>
          <w:lang w:val="en-GB"/>
        </w:rPr>
      </w:pPr>
      <w:bookmarkStart w:id="2" w:name="_Toc99883378"/>
      <w:r w:rsidRPr="007F2896">
        <w:rPr>
          <w:lang w:val="en-GB"/>
        </w:rPr>
        <w:t>Conclusion</w:t>
      </w:r>
      <w:bookmarkEnd w:id="2"/>
    </w:p>
    <w:p w14:paraId="45CF1E02" w14:textId="77777777" w:rsidR="00066AD7" w:rsidRPr="007F2896" w:rsidRDefault="00E53804">
      <w:r w:rsidRPr="007F2896">
        <w:t>The UK economic policies regarding physical law, budget tax management and many other important monetary transactions have been badly hit after the pandemic has left the businesses almost with zero resources. Hence the organisations need to collect whatever resources they have and have government support to begin new endeavours along with smaller organisations and big organisations. The essay has discussed the effect of the pandemic on economic policy and employment as well as the standard of living in the UK. The essay has also discussed the different approaches that entrepreneurs have which significantly alter the way an employee might be thinking of. </w:t>
      </w:r>
    </w:p>
    <w:p w14:paraId="35BF1542" w14:textId="77777777" w:rsidR="00640DB7" w:rsidRPr="007F2896" w:rsidRDefault="00640DB7">
      <w:pPr>
        <w:spacing w:line="276" w:lineRule="auto"/>
        <w:jc w:val="left"/>
      </w:pPr>
      <w:r w:rsidRPr="007F2896">
        <w:br w:type="page"/>
      </w:r>
    </w:p>
    <w:p w14:paraId="7E9F5958" w14:textId="77777777" w:rsidR="00640DB7" w:rsidRPr="007F2896" w:rsidRDefault="00640DB7" w:rsidP="007F2896">
      <w:pPr>
        <w:pStyle w:val="Heading1"/>
      </w:pPr>
      <w:bookmarkStart w:id="3" w:name="_Toc99883379"/>
      <w:r w:rsidRPr="007F2896">
        <w:lastRenderedPageBreak/>
        <w:t>References</w:t>
      </w:r>
      <w:bookmarkEnd w:id="3"/>
      <w:r w:rsidRPr="007F2896">
        <w:t xml:space="preserve"> </w:t>
      </w:r>
    </w:p>
    <w:p w14:paraId="4233730A" w14:textId="77777777" w:rsidR="007F2896" w:rsidRPr="007F2896" w:rsidRDefault="007F2896" w:rsidP="00640DB7">
      <w:r w:rsidRPr="007F2896">
        <w:t>Bahasoan, A.N., Ayuandiani, W., Mukhram, M. and Rahmat, A., 2020. Effectiveness of online learning in pandemic COVID-19. International journal of science, technology &amp; management, 1(2), pp.100-106.</w:t>
      </w:r>
    </w:p>
    <w:p w14:paraId="4AD11A07" w14:textId="77777777" w:rsidR="007F2896" w:rsidRPr="007F2896" w:rsidRDefault="007F2896" w:rsidP="00640DB7">
      <w:r w:rsidRPr="007F2896">
        <w:t>Bailey, K. and Breslin, D., 2021. The COVID‐19 pandemic: what can we learn from past research in organizations and management?. International Journal of Management Reviews, 23(1), pp.3-6.</w:t>
      </w:r>
    </w:p>
    <w:p w14:paraId="52E05EC0" w14:textId="77777777" w:rsidR="007F2896" w:rsidRPr="007F2896" w:rsidRDefault="007F2896" w:rsidP="00640DB7">
      <w:r w:rsidRPr="007F2896">
        <w:t>Broyaka, A.N.T.O.N.I.N.A., 2021, May. Impact of the coronavirus pandemic on the economic development of Ukraine and Latvia. In The 13th international scientific conference" New Challenges in Economic and Business Development–2021: Post-Crisis Economy", May 14,</w:t>
      </w:r>
      <w:r>
        <w:t xml:space="preserve"> 2021. Riga, Latvia, 2021. 8 р.</w:t>
      </w:r>
    </w:p>
    <w:p w14:paraId="049FCE49" w14:textId="77777777" w:rsidR="007F2896" w:rsidRPr="007F2896" w:rsidRDefault="007F2896" w:rsidP="00640DB7">
      <w:r w:rsidRPr="007F2896">
        <w:t>Caligiuri, P., De Cieri, H., Minbaeva, D., Verbeke, A. and Zimmermann, A., 2020. International HRM insights for navigating the COVID-19 pandemic: Implications for future research and practice. Journal of international business studies, 51(5), pp.697-713.</w:t>
      </w:r>
    </w:p>
    <w:p w14:paraId="01B97488" w14:textId="77777777" w:rsidR="007F2896" w:rsidRPr="007F2896" w:rsidRDefault="007F2896" w:rsidP="00640DB7">
      <w:r w:rsidRPr="007F2896">
        <w:t>Davies, E., McConn-Palfreyman, W., Williams, J.M. and Lovell, G.P., 2020. The Impact of COVID-19 on Staff Working Practices in UK Horseracing. Animals, 10(11), p.2003.</w:t>
      </w:r>
    </w:p>
    <w:p w14:paraId="42B826C0" w14:textId="77777777" w:rsidR="007F2896" w:rsidRPr="007F2896" w:rsidRDefault="007F2896" w:rsidP="00640DB7">
      <w:r w:rsidRPr="007F2896">
        <w:t>Deole, S.S., Deter, M. and Huang, Y., 2021. Home Sweet Home: Working from home and employee performance during the COVID-19 pandemic in the UK. Available at SSRN 3792236.</w:t>
      </w:r>
    </w:p>
    <w:p w14:paraId="2DB36713" w14:textId="77777777" w:rsidR="007F2896" w:rsidRPr="007F2896" w:rsidRDefault="007F2896" w:rsidP="00640DB7">
      <w:r w:rsidRPr="007F2896">
        <w:t>Dobson, A.P., Pimm, S.L., Hannah, L., Kaufman, L., Ahumada, J.A., Ando, A.W., Bernstein, A., Busch, J., Daszak, P., Engelmann, J. and Kinnaird, M.F., 2020. Ecology and economics for pandemic prevention. Science, 369(6502), pp.379-381.</w:t>
      </w:r>
    </w:p>
    <w:p w14:paraId="56860DC8" w14:textId="77777777" w:rsidR="007F2896" w:rsidRPr="007F2896" w:rsidRDefault="007F2896" w:rsidP="00640DB7">
      <w:r w:rsidRPr="007F2896">
        <w:t>Felstead, A. and Reuschke, D., 2021. A flash in the pan or a permanent change? The growth of homeworking during the pandemic and its effect on employee productivity in the UK. Information Technology &amp; People.</w:t>
      </w:r>
    </w:p>
    <w:p w14:paraId="6FCB8F3D" w14:textId="77777777" w:rsidR="007F2896" w:rsidRPr="007F2896" w:rsidRDefault="007F2896" w:rsidP="00640DB7">
      <w:r w:rsidRPr="007F2896">
        <w:lastRenderedPageBreak/>
        <w:t>Harju, L.K., Rokka, J., Lopes, M.M., Airoldi, M. and Raïes, K., 2021. Employee well-being profiles during COVID-19 lockdown: a latent profile analysis of French and UK employees. Frontiers in psychology, 12, p.2181.</w:t>
      </w:r>
    </w:p>
    <w:p w14:paraId="6F431257" w14:textId="77777777" w:rsidR="007F2896" w:rsidRPr="007F2896" w:rsidRDefault="007F2896" w:rsidP="00640DB7">
      <w:r w:rsidRPr="007F2896">
        <w:t>Hyndman, N., 2020. UK charities and the pandemic: navigating the perfect storm. Journal of Accounting &amp; Organizational Change.</w:t>
      </w:r>
    </w:p>
    <w:p w14:paraId="7B23851E" w14:textId="77777777" w:rsidR="007F2896" w:rsidRPr="007F2896" w:rsidRDefault="007F2896" w:rsidP="00640DB7">
      <w:r w:rsidRPr="007F2896">
        <w:t>Karabag, S.F., 2020. An unprecedented global crisis! The global, regional, national, political, economic and commercial impact of the coronavirus pandemic. Journal of Applied Economics and Business Research, 10(1), pp.1-6.</w:t>
      </w:r>
    </w:p>
    <w:p w14:paraId="1CB6D74C" w14:textId="77777777" w:rsidR="007F2896" w:rsidRPr="007F2896" w:rsidRDefault="007F2896" w:rsidP="00640DB7">
      <w:r w:rsidRPr="007F2896">
        <w:t>King, S.S., Rahman, R.A., Fauzi, M.A. and Haron, A.T., 2021. Critical analysis of pandemic impact on AEC organizations: The COVID-19 case. Journal of Engineering, Design and Technology.</w:t>
      </w:r>
    </w:p>
    <w:p w14:paraId="2D6E3AC7" w14:textId="77777777" w:rsidR="007F2896" w:rsidRPr="007F2896" w:rsidRDefault="007F2896" w:rsidP="00640DB7">
      <w:r w:rsidRPr="007F2896">
        <w:t>Kołodko, G.W., 2020. After the calamity: economics and politics in the post-pandemic world. Polish Sociological Review, 210(2), pp.137-156.</w:t>
      </w:r>
    </w:p>
    <w:p w14:paraId="78D1B8A9" w14:textId="77777777" w:rsidR="007F2896" w:rsidRPr="007F2896" w:rsidRDefault="007F2896" w:rsidP="00640DB7">
      <w:r w:rsidRPr="007F2896">
        <w:t>Kolodko, G.W., 2020. After. Economics and politics of the post-pandemic world. Voprosy ekonomiki, (5), pp.25-44.</w:t>
      </w:r>
    </w:p>
    <w:p w14:paraId="20A61977" w14:textId="77777777" w:rsidR="007F2896" w:rsidRPr="007F2896" w:rsidRDefault="007F2896" w:rsidP="00640DB7">
      <w:r w:rsidRPr="007F2896">
        <w:t>Laeven, L., Schepens, G. and Schnabel, I., 2020. Zombification in Europe in times of pandemic. VoxEU. org, 11.</w:t>
      </w:r>
    </w:p>
    <w:p w14:paraId="1F2BBDA1" w14:textId="77777777" w:rsidR="007F2896" w:rsidRPr="007F2896" w:rsidRDefault="007F2896" w:rsidP="00640DB7">
      <w:r w:rsidRPr="007F2896">
        <w:t>Montani, F. and Staglianò, R., 2021. Innovation in times of pandemic: The moderating effect of knowledge sharing on the relationship between COVID‐19‐induced job stress and employee innovation. R&amp;D Management.</w:t>
      </w:r>
    </w:p>
    <w:p w14:paraId="6C168355" w14:textId="77777777" w:rsidR="007F2896" w:rsidRPr="007F2896" w:rsidRDefault="007F2896" w:rsidP="00640DB7">
      <w:r w:rsidRPr="007F2896">
        <w:t>Padhan, R. and Prabheesh, K.P., 2021. The economics of COVID-19 pandemic: A survey. Economic analysis and policy, 70, pp.220-237.</w:t>
      </w:r>
    </w:p>
    <w:p w14:paraId="36B93669" w14:textId="77777777" w:rsidR="007F2896" w:rsidRPr="007F2896" w:rsidRDefault="007F2896" w:rsidP="00640DB7">
      <w:r w:rsidRPr="007F2896">
        <w:t>Perrings, C., Levin, S. and Daszak, P., 2018. The economics of infectious disease, trade and pandemic risk. EcoHealth, 15(2), pp.241-243.</w:t>
      </w:r>
    </w:p>
    <w:p w14:paraId="7A692E96" w14:textId="77777777" w:rsidR="007F2896" w:rsidRPr="007F2896" w:rsidRDefault="007F2896" w:rsidP="00640DB7">
      <w:r w:rsidRPr="007F2896">
        <w:lastRenderedPageBreak/>
        <w:t>Ranf, D.E., Mănescu, G. and Badea, D., 2021. Specific business continuity management practices during the COVID-19 pandemic crisis. Land Forces Academy Review, 26(1), pp.62-68.</w:t>
      </w:r>
    </w:p>
    <w:p w14:paraId="302D2588" w14:textId="77777777" w:rsidR="007F2896" w:rsidRPr="007F2896" w:rsidRDefault="007F2896" w:rsidP="00640DB7">
      <w:r w:rsidRPr="007F2896">
        <w:t>Shtykhno, D.A., Konstantinova, L.V. and Gagiev, N.N., 2020. Transition of universities to distance mode during the Pandemic: Problems and Possible Risks. Open education, 24(5), pp.72-81.</w:t>
      </w:r>
    </w:p>
    <w:p w14:paraId="4F05A1C1" w14:textId="77777777" w:rsidR="007F2896" w:rsidRPr="007F2896" w:rsidRDefault="007F2896" w:rsidP="00640DB7">
      <w:r w:rsidRPr="007F2896">
        <w:t>Susskind, D. and Vines, D., 2020. The economics of the COVID-19 pandemic: an assessment. Oxford Review of Economic Policy, 36(Supplement_1), pp.S1-S13.</w:t>
      </w:r>
    </w:p>
    <w:p w14:paraId="261B50AB" w14:textId="77777777" w:rsidR="007F2896" w:rsidRPr="007F2896" w:rsidRDefault="007F2896" w:rsidP="00640DB7">
      <w:r w:rsidRPr="007F2896">
        <w:t>theguardian 2022</w:t>
      </w:r>
      <w:r>
        <w:t>.</w:t>
      </w:r>
      <w:r w:rsidRPr="007F2896">
        <w:t xml:space="preserve"> </w:t>
      </w:r>
      <w:r w:rsidRPr="007F2896">
        <w:rPr>
          <w:i/>
        </w:rPr>
        <w:t>UK living standards ‘to fall at fastest rate since mid-1950s’</w:t>
      </w:r>
      <w:r w:rsidRPr="007F2896">
        <w:t xml:space="preserve"> [online] Available at: &lt;https://www.theguardian.com/uk-news/2022/mar/23/uk-living-standards-fall-sunak&gt; [Accessed 2 April 2022]</w:t>
      </w:r>
    </w:p>
    <w:sectPr w:rsidR="007F2896" w:rsidRPr="007F289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38102" w14:textId="77777777" w:rsidR="00503084" w:rsidRDefault="00503084" w:rsidP="007F2896">
      <w:pPr>
        <w:spacing w:after="0" w:line="240" w:lineRule="auto"/>
      </w:pPr>
      <w:r>
        <w:separator/>
      </w:r>
    </w:p>
  </w:endnote>
  <w:endnote w:type="continuationSeparator" w:id="0">
    <w:p w14:paraId="77648C95" w14:textId="77777777" w:rsidR="00503084" w:rsidRDefault="00503084" w:rsidP="007F2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7EB35" w14:textId="77777777" w:rsidR="00503084" w:rsidRDefault="00503084" w:rsidP="007F2896">
      <w:pPr>
        <w:spacing w:after="0" w:line="240" w:lineRule="auto"/>
      </w:pPr>
      <w:r>
        <w:separator/>
      </w:r>
    </w:p>
  </w:footnote>
  <w:footnote w:type="continuationSeparator" w:id="0">
    <w:p w14:paraId="204CA3F3" w14:textId="77777777" w:rsidR="00503084" w:rsidRDefault="00503084" w:rsidP="007F2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49350" w14:textId="77777777" w:rsidR="007F2896" w:rsidRDefault="007F2896">
    <w:pPr>
      <w:pStyle w:val="Header"/>
    </w:pPr>
    <w:r>
      <w:rPr>
        <w:noProof/>
        <w:sz w:val="20"/>
        <w:lang w:val="en-IN" w:eastAsia="en-IN"/>
      </w:rPr>
      <w:drawing>
        <wp:inline distT="0" distB="0" distL="0" distR="0" wp14:anchorId="046D1893" wp14:editId="685467A3">
          <wp:extent cx="1943722" cy="723777"/>
          <wp:effectExtent l="0" t="0" r="0" b="635"/>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 cstate="print"/>
                  <a:stretch>
                    <a:fillRect/>
                  </a:stretch>
                </pic:blipFill>
                <pic:spPr>
                  <a:xfrm>
                    <a:off x="0" y="0"/>
                    <a:ext cx="1972652" cy="734550"/>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179F"/>
    <w:rsid w:val="00010D98"/>
    <w:rsid w:val="00066AD7"/>
    <w:rsid w:val="00066D9F"/>
    <w:rsid w:val="000864A3"/>
    <w:rsid w:val="00086C74"/>
    <w:rsid w:val="000F318E"/>
    <w:rsid w:val="00172CC1"/>
    <w:rsid w:val="001A1FB8"/>
    <w:rsid w:val="001C480C"/>
    <w:rsid w:val="001C65F1"/>
    <w:rsid w:val="00237CD2"/>
    <w:rsid w:val="00275F65"/>
    <w:rsid w:val="002E6185"/>
    <w:rsid w:val="00326C7D"/>
    <w:rsid w:val="0036546A"/>
    <w:rsid w:val="00374947"/>
    <w:rsid w:val="003D5BEF"/>
    <w:rsid w:val="003E0164"/>
    <w:rsid w:val="003E469F"/>
    <w:rsid w:val="0043707A"/>
    <w:rsid w:val="004518F8"/>
    <w:rsid w:val="004E1AF8"/>
    <w:rsid w:val="004F03F2"/>
    <w:rsid w:val="00503084"/>
    <w:rsid w:val="00571BC0"/>
    <w:rsid w:val="00574B68"/>
    <w:rsid w:val="00596B7E"/>
    <w:rsid w:val="005C1874"/>
    <w:rsid w:val="006049BD"/>
    <w:rsid w:val="00640DB7"/>
    <w:rsid w:val="00661F19"/>
    <w:rsid w:val="006A4F96"/>
    <w:rsid w:val="006A5FB3"/>
    <w:rsid w:val="0073666F"/>
    <w:rsid w:val="00764FEE"/>
    <w:rsid w:val="007767D1"/>
    <w:rsid w:val="0079075C"/>
    <w:rsid w:val="007F2896"/>
    <w:rsid w:val="007F7307"/>
    <w:rsid w:val="00813562"/>
    <w:rsid w:val="0087591D"/>
    <w:rsid w:val="008D1651"/>
    <w:rsid w:val="008D70EF"/>
    <w:rsid w:val="009831CD"/>
    <w:rsid w:val="00A62899"/>
    <w:rsid w:val="00A7179F"/>
    <w:rsid w:val="00A95428"/>
    <w:rsid w:val="00AA513C"/>
    <w:rsid w:val="00AD3D96"/>
    <w:rsid w:val="00AE0214"/>
    <w:rsid w:val="00AE57B3"/>
    <w:rsid w:val="00B15C15"/>
    <w:rsid w:val="00B242D1"/>
    <w:rsid w:val="00B45F6A"/>
    <w:rsid w:val="00B46347"/>
    <w:rsid w:val="00B96462"/>
    <w:rsid w:val="00BC2711"/>
    <w:rsid w:val="00CC3E48"/>
    <w:rsid w:val="00D0063A"/>
    <w:rsid w:val="00D454D0"/>
    <w:rsid w:val="00D820C4"/>
    <w:rsid w:val="00D84AB3"/>
    <w:rsid w:val="00DF0DA1"/>
    <w:rsid w:val="00E1089C"/>
    <w:rsid w:val="00E53804"/>
    <w:rsid w:val="00F771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FD0F0"/>
  <w15:docId w15:val="{FC890519-3CC4-4976-86DE-6868BF66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1F7"/>
    <w:pPr>
      <w:spacing w:line="360" w:lineRule="auto"/>
      <w:jc w:val="both"/>
    </w:pPr>
    <w:rPr>
      <w:rFonts w:ascii="Times New Roman" w:hAnsi="Times New Roman"/>
      <w:sz w:val="24"/>
      <w:lang w:val="en-GB"/>
    </w:rPr>
  </w:style>
  <w:style w:type="paragraph" w:styleId="Heading1">
    <w:name w:val="heading 1"/>
    <w:basedOn w:val="Normal"/>
    <w:next w:val="Normal"/>
    <w:link w:val="Heading1Char"/>
    <w:rsid w:val="00661F19"/>
    <w:pPr>
      <w:keepNext/>
      <w:keepLines/>
      <w:spacing w:before="400" w:after="120" w:line="276" w:lineRule="auto"/>
      <w:jc w:val="left"/>
      <w:outlineLvl w:val="0"/>
    </w:pPr>
    <w:rPr>
      <w:rFonts w:eastAsia="Arial" w:cs="Arial"/>
      <w:b/>
      <w:sz w:val="28"/>
      <w:szCs w:val="40"/>
      <w:lang w:val="en-US"/>
    </w:rPr>
  </w:style>
  <w:style w:type="paragraph" w:styleId="Heading2">
    <w:name w:val="heading 2"/>
    <w:basedOn w:val="Normal"/>
    <w:next w:val="Normal"/>
    <w:link w:val="Heading2Char"/>
    <w:rsid w:val="00661F19"/>
    <w:pPr>
      <w:keepNext/>
      <w:keepLines/>
      <w:spacing w:before="360" w:after="120" w:line="276" w:lineRule="auto"/>
      <w:jc w:val="left"/>
      <w:outlineLvl w:val="1"/>
    </w:pPr>
    <w:rPr>
      <w:rFonts w:eastAsia="Arial" w:cs="Arial"/>
      <w:b/>
      <w:sz w:val="28"/>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26C7D"/>
    <w:pPr>
      <w:keepNext/>
      <w:keepLines/>
      <w:spacing w:after="60" w:line="276" w:lineRule="auto"/>
      <w:jc w:val="left"/>
    </w:pPr>
    <w:rPr>
      <w:rFonts w:eastAsia="Arial" w:cs="Arial"/>
      <w:b/>
      <w:sz w:val="52"/>
      <w:szCs w:val="52"/>
      <w:lang w:val="en-US"/>
    </w:rPr>
  </w:style>
  <w:style w:type="character" w:customStyle="1" w:styleId="TitleChar">
    <w:name w:val="Title Char"/>
    <w:basedOn w:val="DefaultParagraphFont"/>
    <w:link w:val="Title"/>
    <w:rsid w:val="00326C7D"/>
    <w:rPr>
      <w:rFonts w:ascii="Times New Roman" w:eastAsia="Arial" w:hAnsi="Times New Roman" w:cs="Arial"/>
      <w:b/>
      <w:sz w:val="52"/>
      <w:szCs w:val="52"/>
    </w:rPr>
  </w:style>
  <w:style w:type="character" w:customStyle="1" w:styleId="Heading1Char">
    <w:name w:val="Heading 1 Char"/>
    <w:basedOn w:val="DefaultParagraphFont"/>
    <w:link w:val="Heading1"/>
    <w:rsid w:val="00661F19"/>
    <w:rPr>
      <w:rFonts w:ascii="Times New Roman" w:eastAsia="Arial" w:hAnsi="Times New Roman" w:cs="Arial"/>
      <w:b/>
      <w:sz w:val="28"/>
      <w:szCs w:val="40"/>
    </w:rPr>
  </w:style>
  <w:style w:type="paragraph" w:styleId="NoSpacing">
    <w:name w:val="No Spacing"/>
    <w:uiPriority w:val="1"/>
    <w:qFormat/>
    <w:rsid w:val="007767D1"/>
    <w:pPr>
      <w:spacing w:after="0" w:line="360" w:lineRule="auto"/>
    </w:pPr>
    <w:rPr>
      <w:rFonts w:ascii="Times New Roman" w:eastAsia="Arial" w:hAnsi="Times New Roman" w:cs="Arial"/>
      <w:sz w:val="24"/>
      <w:lang w:val="en-IN" w:eastAsia="en-IN"/>
    </w:rPr>
  </w:style>
  <w:style w:type="character" w:customStyle="1" w:styleId="Heading2Char">
    <w:name w:val="Heading 2 Char"/>
    <w:basedOn w:val="DefaultParagraphFont"/>
    <w:link w:val="Heading2"/>
    <w:rsid w:val="00661F19"/>
    <w:rPr>
      <w:rFonts w:ascii="Times New Roman" w:eastAsia="Arial" w:hAnsi="Times New Roman" w:cs="Arial"/>
      <w:b/>
      <w:sz w:val="28"/>
      <w:szCs w:val="32"/>
    </w:rPr>
  </w:style>
  <w:style w:type="paragraph" w:styleId="TOCHeading">
    <w:name w:val="TOC Heading"/>
    <w:basedOn w:val="Heading1"/>
    <w:next w:val="Normal"/>
    <w:uiPriority w:val="39"/>
    <w:semiHidden/>
    <w:unhideWhenUsed/>
    <w:qFormat/>
    <w:rsid w:val="003E0164"/>
    <w:pPr>
      <w:spacing w:before="480" w:after="0"/>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3E0164"/>
    <w:pPr>
      <w:spacing w:after="100"/>
    </w:pPr>
  </w:style>
  <w:style w:type="character" w:styleId="Hyperlink">
    <w:name w:val="Hyperlink"/>
    <w:basedOn w:val="DefaultParagraphFont"/>
    <w:uiPriority w:val="99"/>
    <w:unhideWhenUsed/>
    <w:rsid w:val="003E0164"/>
    <w:rPr>
      <w:color w:val="0000FF" w:themeColor="hyperlink"/>
      <w:u w:val="single"/>
    </w:rPr>
  </w:style>
  <w:style w:type="paragraph" w:styleId="BalloonText">
    <w:name w:val="Balloon Text"/>
    <w:basedOn w:val="Normal"/>
    <w:link w:val="BalloonTextChar"/>
    <w:uiPriority w:val="99"/>
    <w:semiHidden/>
    <w:unhideWhenUsed/>
    <w:rsid w:val="003E01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164"/>
    <w:rPr>
      <w:rFonts w:ascii="Tahoma" w:hAnsi="Tahoma" w:cs="Tahoma"/>
      <w:sz w:val="16"/>
      <w:szCs w:val="16"/>
      <w:lang w:val="en-GB"/>
    </w:rPr>
  </w:style>
  <w:style w:type="paragraph" w:styleId="BodyText">
    <w:name w:val="Body Text"/>
    <w:basedOn w:val="Normal"/>
    <w:link w:val="BodyTextChar"/>
    <w:uiPriority w:val="1"/>
    <w:qFormat/>
    <w:rsid w:val="007F2896"/>
    <w:pPr>
      <w:widowControl w:val="0"/>
      <w:autoSpaceDE w:val="0"/>
      <w:autoSpaceDN w:val="0"/>
      <w:spacing w:after="0" w:line="240" w:lineRule="auto"/>
      <w:jc w:val="left"/>
    </w:pPr>
    <w:rPr>
      <w:rFonts w:ascii="Arial" w:eastAsia="Arial" w:hAnsi="Arial" w:cs="Arial"/>
      <w:szCs w:val="24"/>
      <w:lang w:val="en-US"/>
    </w:rPr>
  </w:style>
  <w:style w:type="character" w:customStyle="1" w:styleId="BodyTextChar">
    <w:name w:val="Body Text Char"/>
    <w:basedOn w:val="DefaultParagraphFont"/>
    <w:link w:val="BodyText"/>
    <w:uiPriority w:val="1"/>
    <w:rsid w:val="007F2896"/>
    <w:rPr>
      <w:rFonts w:ascii="Arial" w:eastAsia="Arial" w:hAnsi="Arial" w:cs="Arial"/>
      <w:sz w:val="24"/>
      <w:szCs w:val="24"/>
    </w:rPr>
  </w:style>
  <w:style w:type="paragraph" w:customStyle="1" w:styleId="TableParagraph">
    <w:name w:val="Table Paragraph"/>
    <w:basedOn w:val="Normal"/>
    <w:uiPriority w:val="1"/>
    <w:qFormat/>
    <w:rsid w:val="007F2896"/>
    <w:pPr>
      <w:widowControl w:val="0"/>
      <w:autoSpaceDE w:val="0"/>
      <w:autoSpaceDN w:val="0"/>
      <w:spacing w:after="0" w:line="240" w:lineRule="auto"/>
      <w:ind w:left="110"/>
      <w:jc w:val="left"/>
    </w:pPr>
    <w:rPr>
      <w:rFonts w:ascii="Arial" w:eastAsia="Arial" w:hAnsi="Arial" w:cs="Arial"/>
      <w:sz w:val="22"/>
      <w:lang w:val="en-US"/>
    </w:rPr>
  </w:style>
  <w:style w:type="paragraph" w:styleId="Header">
    <w:name w:val="header"/>
    <w:basedOn w:val="Normal"/>
    <w:link w:val="HeaderChar"/>
    <w:uiPriority w:val="99"/>
    <w:unhideWhenUsed/>
    <w:rsid w:val="007F2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896"/>
    <w:rPr>
      <w:rFonts w:ascii="Times New Roman" w:hAnsi="Times New Roman"/>
      <w:sz w:val="24"/>
      <w:lang w:val="en-GB"/>
    </w:rPr>
  </w:style>
  <w:style w:type="paragraph" w:styleId="Footer">
    <w:name w:val="footer"/>
    <w:basedOn w:val="Normal"/>
    <w:link w:val="FooterChar"/>
    <w:uiPriority w:val="99"/>
    <w:unhideWhenUsed/>
    <w:rsid w:val="007F2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89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39A644-A24F-4D07-84B2-695919223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2892</Words>
  <Characters>16486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2021</dc:creator>
  <cp:lastModifiedBy>Ioan-Daniel Ciupag (Student)</cp:lastModifiedBy>
  <cp:revision>30</cp:revision>
  <dcterms:created xsi:type="dcterms:W3CDTF">2022-04-02T11:24:00Z</dcterms:created>
  <dcterms:modified xsi:type="dcterms:W3CDTF">2022-04-04T12:12:00Z</dcterms:modified>
</cp:coreProperties>
</file>