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1885C" w14:textId="77777777" w:rsidR="00237332" w:rsidRDefault="00237332">
      <w:r w:rsidRPr="00237332">
        <w:rPr>
          <w:noProof/>
        </w:rPr>
        <w:drawing>
          <wp:inline distT="0" distB="0" distL="0" distR="0" wp14:anchorId="5E043034" wp14:editId="1623FD20">
            <wp:extent cx="1906100" cy="768350"/>
            <wp:effectExtent l="0" t="0" r="0" b="0"/>
            <wp:docPr id="1762502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02241" name=""/>
                    <pic:cNvPicPr/>
                  </pic:nvPicPr>
                  <pic:blipFill>
                    <a:blip r:embed="rId8"/>
                    <a:stretch>
                      <a:fillRect/>
                    </a:stretch>
                  </pic:blipFill>
                  <pic:spPr>
                    <a:xfrm>
                      <a:off x="0" y="0"/>
                      <a:ext cx="1915385" cy="772093"/>
                    </a:xfrm>
                    <a:prstGeom prst="rect">
                      <a:avLst/>
                    </a:prstGeom>
                  </pic:spPr>
                </pic:pic>
              </a:graphicData>
            </a:graphic>
          </wp:inline>
        </w:drawing>
      </w:r>
    </w:p>
    <w:p w14:paraId="1C880030" w14:textId="77777777" w:rsidR="00CF4C05" w:rsidRDefault="00CF4C05" w:rsidP="00237332">
      <w:pPr>
        <w:jc w:val="center"/>
        <w:rPr>
          <w:b/>
          <w:bCs/>
          <w:sz w:val="32"/>
          <w:szCs w:val="32"/>
        </w:rPr>
      </w:pPr>
    </w:p>
    <w:p w14:paraId="44B9CF18" w14:textId="22C5E251" w:rsidR="00237332" w:rsidRPr="00DF7647" w:rsidRDefault="00237332" w:rsidP="00237332">
      <w:pPr>
        <w:jc w:val="center"/>
        <w:rPr>
          <w:b/>
          <w:bCs/>
          <w:sz w:val="32"/>
          <w:szCs w:val="32"/>
        </w:rPr>
      </w:pPr>
      <w:r w:rsidRPr="00DF7647">
        <w:rPr>
          <w:b/>
          <w:bCs/>
          <w:sz w:val="32"/>
          <w:szCs w:val="32"/>
        </w:rPr>
        <w:t>LCBB5010</w:t>
      </w:r>
    </w:p>
    <w:p w14:paraId="6BAD8032" w14:textId="77777777" w:rsidR="00237332" w:rsidRPr="00DF7647" w:rsidRDefault="00237332" w:rsidP="00237332">
      <w:pPr>
        <w:jc w:val="center"/>
        <w:rPr>
          <w:b/>
          <w:bCs/>
          <w:sz w:val="32"/>
          <w:szCs w:val="32"/>
        </w:rPr>
      </w:pPr>
      <w:r w:rsidRPr="00DF7647">
        <w:rPr>
          <w:b/>
          <w:bCs/>
          <w:sz w:val="32"/>
          <w:szCs w:val="32"/>
        </w:rPr>
        <w:t>Management Accounting for Managers</w:t>
      </w:r>
    </w:p>
    <w:p w14:paraId="2CB4B15A" w14:textId="0EA5B7BB" w:rsidR="00C32A9C" w:rsidRPr="00237332" w:rsidRDefault="00237332" w:rsidP="00237332">
      <w:pPr>
        <w:jc w:val="center"/>
      </w:pPr>
      <w:r w:rsidRPr="00DF7647">
        <w:rPr>
          <w:b/>
          <w:bCs/>
          <w:sz w:val="32"/>
          <w:szCs w:val="32"/>
        </w:rPr>
        <w:t>Coursework: Individual Report</w:t>
      </w:r>
      <w:r w:rsidR="00C32A9C">
        <w:br w:type="page"/>
      </w:r>
    </w:p>
    <w:sdt>
      <w:sdtPr>
        <w:rPr>
          <w:rFonts w:ascii="Times New Roman" w:eastAsiaTheme="minorHAnsi" w:hAnsi="Times New Roman" w:cs="Calibri"/>
          <w:color w:val="auto"/>
          <w:sz w:val="24"/>
          <w:szCs w:val="24"/>
        </w:rPr>
        <w:id w:val="449671572"/>
        <w:docPartObj>
          <w:docPartGallery w:val="Table of Contents"/>
          <w:docPartUnique/>
        </w:docPartObj>
      </w:sdtPr>
      <w:sdtEndPr>
        <w:rPr>
          <w:b/>
          <w:bCs/>
          <w:noProof/>
        </w:rPr>
      </w:sdtEndPr>
      <w:sdtContent>
        <w:p w14:paraId="45708ABD" w14:textId="37FA038B" w:rsidR="00237332" w:rsidRDefault="00237332">
          <w:pPr>
            <w:pStyle w:val="TOCHeading"/>
          </w:pPr>
          <w:r>
            <w:t>Table of Contents</w:t>
          </w:r>
        </w:p>
        <w:p w14:paraId="07985075" w14:textId="6331F7EF" w:rsidR="00237332" w:rsidRDefault="00237332">
          <w:pPr>
            <w:pStyle w:val="TOC1"/>
            <w:tabs>
              <w:tab w:val="right" w:leader="dot" w:pos="9350"/>
            </w:tabs>
            <w:rPr>
              <w:noProof/>
            </w:rPr>
          </w:pPr>
          <w:r>
            <w:fldChar w:fldCharType="begin"/>
          </w:r>
          <w:r>
            <w:instrText xml:space="preserve"> TOC \o "1-3" \h \z \u </w:instrText>
          </w:r>
          <w:r>
            <w:fldChar w:fldCharType="separate"/>
          </w:r>
          <w:hyperlink w:anchor="_Toc211282399" w:history="1">
            <w:r w:rsidRPr="00971A14">
              <w:rPr>
                <w:rStyle w:val="Hyperlink"/>
                <w:noProof/>
              </w:rPr>
              <w:t>Introduction</w:t>
            </w:r>
            <w:r>
              <w:rPr>
                <w:noProof/>
                <w:webHidden/>
              </w:rPr>
              <w:tab/>
            </w:r>
            <w:r>
              <w:rPr>
                <w:noProof/>
                <w:webHidden/>
              </w:rPr>
              <w:fldChar w:fldCharType="begin"/>
            </w:r>
            <w:r>
              <w:rPr>
                <w:noProof/>
                <w:webHidden/>
              </w:rPr>
              <w:instrText xml:space="preserve"> PAGEREF _Toc211282399 \h </w:instrText>
            </w:r>
            <w:r>
              <w:rPr>
                <w:noProof/>
                <w:webHidden/>
              </w:rPr>
            </w:r>
            <w:r>
              <w:rPr>
                <w:noProof/>
                <w:webHidden/>
              </w:rPr>
              <w:fldChar w:fldCharType="separate"/>
            </w:r>
            <w:r w:rsidR="000E65BE">
              <w:rPr>
                <w:noProof/>
                <w:webHidden/>
              </w:rPr>
              <w:t>3</w:t>
            </w:r>
            <w:r>
              <w:rPr>
                <w:noProof/>
                <w:webHidden/>
              </w:rPr>
              <w:fldChar w:fldCharType="end"/>
            </w:r>
          </w:hyperlink>
        </w:p>
        <w:p w14:paraId="79535D6F" w14:textId="52BF9D02" w:rsidR="00237332" w:rsidRDefault="00237332">
          <w:pPr>
            <w:pStyle w:val="TOC1"/>
            <w:tabs>
              <w:tab w:val="right" w:leader="dot" w:pos="9350"/>
            </w:tabs>
            <w:rPr>
              <w:noProof/>
            </w:rPr>
          </w:pPr>
          <w:hyperlink w:anchor="_Toc211282400" w:history="1">
            <w:r w:rsidRPr="00971A14">
              <w:rPr>
                <w:rStyle w:val="Hyperlink"/>
                <w:noProof/>
              </w:rPr>
              <w:t>Cost Analysis and Business Model</w:t>
            </w:r>
            <w:r>
              <w:rPr>
                <w:noProof/>
                <w:webHidden/>
              </w:rPr>
              <w:tab/>
            </w:r>
            <w:r>
              <w:rPr>
                <w:noProof/>
                <w:webHidden/>
              </w:rPr>
              <w:fldChar w:fldCharType="begin"/>
            </w:r>
            <w:r>
              <w:rPr>
                <w:noProof/>
                <w:webHidden/>
              </w:rPr>
              <w:instrText xml:space="preserve"> PAGEREF _Toc211282400 \h </w:instrText>
            </w:r>
            <w:r>
              <w:rPr>
                <w:noProof/>
                <w:webHidden/>
              </w:rPr>
            </w:r>
            <w:r>
              <w:rPr>
                <w:noProof/>
                <w:webHidden/>
              </w:rPr>
              <w:fldChar w:fldCharType="separate"/>
            </w:r>
            <w:r w:rsidR="000E65BE">
              <w:rPr>
                <w:noProof/>
                <w:webHidden/>
              </w:rPr>
              <w:t>4</w:t>
            </w:r>
            <w:r>
              <w:rPr>
                <w:noProof/>
                <w:webHidden/>
              </w:rPr>
              <w:fldChar w:fldCharType="end"/>
            </w:r>
          </w:hyperlink>
        </w:p>
        <w:p w14:paraId="0E346FBA" w14:textId="10CB3A6F" w:rsidR="00237332" w:rsidRDefault="00237332">
          <w:pPr>
            <w:pStyle w:val="TOC1"/>
            <w:tabs>
              <w:tab w:val="right" w:leader="dot" w:pos="9350"/>
            </w:tabs>
            <w:rPr>
              <w:noProof/>
            </w:rPr>
          </w:pPr>
          <w:hyperlink w:anchor="_Toc211282401" w:history="1">
            <w:r w:rsidRPr="00971A14">
              <w:rPr>
                <w:rStyle w:val="Hyperlink"/>
                <w:noProof/>
              </w:rPr>
              <w:t>Budgeting and Financial Planning</w:t>
            </w:r>
            <w:r>
              <w:rPr>
                <w:noProof/>
                <w:webHidden/>
              </w:rPr>
              <w:tab/>
            </w:r>
            <w:r>
              <w:rPr>
                <w:noProof/>
                <w:webHidden/>
              </w:rPr>
              <w:fldChar w:fldCharType="begin"/>
            </w:r>
            <w:r>
              <w:rPr>
                <w:noProof/>
                <w:webHidden/>
              </w:rPr>
              <w:instrText xml:space="preserve"> PAGEREF _Toc211282401 \h </w:instrText>
            </w:r>
            <w:r>
              <w:rPr>
                <w:noProof/>
                <w:webHidden/>
              </w:rPr>
            </w:r>
            <w:r>
              <w:rPr>
                <w:noProof/>
                <w:webHidden/>
              </w:rPr>
              <w:fldChar w:fldCharType="separate"/>
            </w:r>
            <w:r w:rsidR="000E65BE">
              <w:rPr>
                <w:noProof/>
                <w:webHidden/>
              </w:rPr>
              <w:t>5</w:t>
            </w:r>
            <w:r>
              <w:rPr>
                <w:noProof/>
                <w:webHidden/>
              </w:rPr>
              <w:fldChar w:fldCharType="end"/>
            </w:r>
          </w:hyperlink>
        </w:p>
        <w:p w14:paraId="0CAEE48D" w14:textId="5BB76349" w:rsidR="00237332" w:rsidRDefault="00237332">
          <w:pPr>
            <w:pStyle w:val="TOC1"/>
            <w:tabs>
              <w:tab w:val="right" w:leader="dot" w:pos="9350"/>
            </w:tabs>
            <w:rPr>
              <w:noProof/>
            </w:rPr>
          </w:pPr>
          <w:hyperlink w:anchor="_Toc211282402" w:history="1">
            <w:r w:rsidRPr="00971A14">
              <w:rPr>
                <w:rStyle w:val="Hyperlink"/>
                <w:noProof/>
              </w:rPr>
              <w:t>Performance Measurement and Decision-Making</w:t>
            </w:r>
            <w:r>
              <w:rPr>
                <w:noProof/>
                <w:webHidden/>
              </w:rPr>
              <w:tab/>
            </w:r>
            <w:r>
              <w:rPr>
                <w:noProof/>
                <w:webHidden/>
              </w:rPr>
              <w:fldChar w:fldCharType="begin"/>
            </w:r>
            <w:r>
              <w:rPr>
                <w:noProof/>
                <w:webHidden/>
              </w:rPr>
              <w:instrText xml:space="preserve"> PAGEREF _Toc211282402 \h </w:instrText>
            </w:r>
            <w:r>
              <w:rPr>
                <w:noProof/>
                <w:webHidden/>
              </w:rPr>
            </w:r>
            <w:r>
              <w:rPr>
                <w:noProof/>
                <w:webHidden/>
              </w:rPr>
              <w:fldChar w:fldCharType="separate"/>
            </w:r>
            <w:r w:rsidR="000E65BE">
              <w:rPr>
                <w:noProof/>
                <w:webHidden/>
              </w:rPr>
              <w:t>6</w:t>
            </w:r>
            <w:r>
              <w:rPr>
                <w:noProof/>
                <w:webHidden/>
              </w:rPr>
              <w:fldChar w:fldCharType="end"/>
            </w:r>
          </w:hyperlink>
        </w:p>
        <w:p w14:paraId="2C82AE9F" w14:textId="57074610" w:rsidR="00237332" w:rsidRDefault="00237332">
          <w:pPr>
            <w:pStyle w:val="TOC1"/>
            <w:tabs>
              <w:tab w:val="right" w:leader="dot" w:pos="9350"/>
            </w:tabs>
            <w:rPr>
              <w:noProof/>
            </w:rPr>
          </w:pPr>
          <w:hyperlink w:anchor="_Toc211282403" w:history="1">
            <w:r w:rsidRPr="00971A14">
              <w:rPr>
                <w:rStyle w:val="Hyperlink"/>
                <w:noProof/>
              </w:rPr>
              <w:t>Sustainability and Ethical Considerations</w:t>
            </w:r>
            <w:r>
              <w:rPr>
                <w:noProof/>
                <w:webHidden/>
              </w:rPr>
              <w:tab/>
            </w:r>
            <w:r>
              <w:rPr>
                <w:noProof/>
                <w:webHidden/>
              </w:rPr>
              <w:fldChar w:fldCharType="begin"/>
            </w:r>
            <w:r>
              <w:rPr>
                <w:noProof/>
                <w:webHidden/>
              </w:rPr>
              <w:instrText xml:space="preserve"> PAGEREF _Toc211282403 \h </w:instrText>
            </w:r>
            <w:r>
              <w:rPr>
                <w:noProof/>
                <w:webHidden/>
              </w:rPr>
            </w:r>
            <w:r>
              <w:rPr>
                <w:noProof/>
                <w:webHidden/>
              </w:rPr>
              <w:fldChar w:fldCharType="separate"/>
            </w:r>
            <w:r w:rsidR="000E65BE">
              <w:rPr>
                <w:noProof/>
                <w:webHidden/>
              </w:rPr>
              <w:t>8</w:t>
            </w:r>
            <w:r>
              <w:rPr>
                <w:noProof/>
                <w:webHidden/>
              </w:rPr>
              <w:fldChar w:fldCharType="end"/>
            </w:r>
          </w:hyperlink>
        </w:p>
        <w:p w14:paraId="2C71C27C" w14:textId="1A23F37F" w:rsidR="00237332" w:rsidRDefault="00237332">
          <w:pPr>
            <w:pStyle w:val="TOC1"/>
            <w:tabs>
              <w:tab w:val="right" w:leader="dot" w:pos="9350"/>
            </w:tabs>
            <w:rPr>
              <w:noProof/>
            </w:rPr>
          </w:pPr>
          <w:hyperlink w:anchor="_Toc211282404" w:history="1">
            <w:r w:rsidRPr="00971A14">
              <w:rPr>
                <w:rStyle w:val="Hyperlink"/>
                <w:noProof/>
              </w:rPr>
              <w:t>Conclusion and Recommendations</w:t>
            </w:r>
            <w:r>
              <w:rPr>
                <w:noProof/>
                <w:webHidden/>
              </w:rPr>
              <w:tab/>
            </w:r>
            <w:r>
              <w:rPr>
                <w:noProof/>
                <w:webHidden/>
              </w:rPr>
              <w:fldChar w:fldCharType="begin"/>
            </w:r>
            <w:r>
              <w:rPr>
                <w:noProof/>
                <w:webHidden/>
              </w:rPr>
              <w:instrText xml:space="preserve"> PAGEREF _Toc211282404 \h </w:instrText>
            </w:r>
            <w:r>
              <w:rPr>
                <w:noProof/>
                <w:webHidden/>
              </w:rPr>
            </w:r>
            <w:r>
              <w:rPr>
                <w:noProof/>
                <w:webHidden/>
              </w:rPr>
              <w:fldChar w:fldCharType="separate"/>
            </w:r>
            <w:r w:rsidR="000E65BE">
              <w:rPr>
                <w:noProof/>
                <w:webHidden/>
              </w:rPr>
              <w:t>10</w:t>
            </w:r>
            <w:r>
              <w:rPr>
                <w:noProof/>
                <w:webHidden/>
              </w:rPr>
              <w:fldChar w:fldCharType="end"/>
            </w:r>
          </w:hyperlink>
        </w:p>
        <w:p w14:paraId="233ED5C8" w14:textId="6BD1C94A" w:rsidR="00237332" w:rsidRDefault="00237332">
          <w:pPr>
            <w:pStyle w:val="TOC1"/>
            <w:tabs>
              <w:tab w:val="right" w:leader="dot" w:pos="9350"/>
            </w:tabs>
            <w:rPr>
              <w:noProof/>
            </w:rPr>
          </w:pPr>
          <w:hyperlink w:anchor="_Toc211282405" w:history="1">
            <w:r w:rsidRPr="00971A14">
              <w:rPr>
                <w:rStyle w:val="Hyperlink"/>
                <w:noProof/>
              </w:rPr>
              <w:t>References</w:t>
            </w:r>
            <w:r>
              <w:rPr>
                <w:noProof/>
                <w:webHidden/>
              </w:rPr>
              <w:tab/>
            </w:r>
            <w:r>
              <w:rPr>
                <w:noProof/>
                <w:webHidden/>
              </w:rPr>
              <w:fldChar w:fldCharType="begin"/>
            </w:r>
            <w:r>
              <w:rPr>
                <w:noProof/>
                <w:webHidden/>
              </w:rPr>
              <w:instrText xml:space="preserve"> PAGEREF _Toc211282405 \h </w:instrText>
            </w:r>
            <w:r>
              <w:rPr>
                <w:noProof/>
                <w:webHidden/>
              </w:rPr>
            </w:r>
            <w:r>
              <w:rPr>
                <w:noProof/>
                <w:webHidden/>
              </w:rPr>
              <w:fldChar w:fldCharType="separate"/>
            </w:r>
            <w:r w:rsidR="000E65BE">
              <w:rPr>
                <w:noProof/>
                <w:webHidden/>
              </w:rPr>
              <w:t>11</w:t>
            </w:r>
            <w:r>
              <w:rPr>
                <w:noProof/>
                <w:webHidden/>
              </w:rPr>
              <w:fldChar w:fldCharType="end"/>
            </w:r>
          </w:hyperlink>
        </w:p>
        <w:p w14:paraId="09874DFA" w14:textId="5482C630" w:rsidR="00237332" w:rsidRDefault="00237332">
          <w:r>
            <w:rPr>
              <w:b/>
              <w:bCs/>
              <w:noProof/>
            </w:rPr>
            <w:fldChar w:fldCharType="end"/>
          </w:r>
        </w:p>
      </w:sdtContent>
    </w:sdt>
    <w:p w14:paraId="6714A937" w14:textId="77777777" w:rsidR="00C32A9C" w:rsidRDefault="00C32A9C">
      <w:pPr>
        <w:rPr>
          <w:rFonts w:eastAsia="Carlito" w:cs="Times New Roman"/>
          <w:b/>
          <w:bCs/>
          <w:color w:val="1F497D" w:themeColor="text2"/>
          <w:sz w:val="32"/>
          <w:szCs w:val="28"/>
        </w:rPr>
      </w:pPr>
      <w:r>
        <w:br w:type="page"/>
      </w:r>
    </w:p>
    <w:p w14:paraId="66672DAD" w14:textId="77777777" w:rsidR="001E3D93" w:rsidRDefault="001E3D93" w:rsidP="009C5564">
      <w:pPr>
        <w:pStyle w:val="Heading1"/>
        <w:sectPr w:rsidR="001E3D93">
          <w:pgSz w:w="12240" w:h="15840"/>
          <w:pgMar w:top="1440" w:right="1440" w:bottom="1440" w:left="1440" w:header="720" w:footer="720" w:gutter="0"/>
          <w:cols w:space="720"/>
          <w:docGrid w:linePitch="360"/>
        </w:sectPr>
      </w:pPr>
    </w:p>
    <w:p w14:paraId="1B07D6BA" w14:textId="2B0482A4" w:rsidR="007871F6" w:rsidRDefault="007871F6" w:rsidP="009C5564">
      <w:pPr>
        <w:pStyle w:val="Heading1"/>
      </w:pPr>
      <w:bookmarkStart w:id="0" w:name="_Toc211282399"/>
      <w:r>
        <w:t>Introduction</w:t>
      </w:r>
      <w:bookmarkEnd w:id="0"/>
      <w:r>
        <w:t xml:space="preserve"> </w:t>
      </w:r>
    </w:p>
    <w:p w14:paraId="2FB372CB" w14:textId="4CC9AAB4" w:rsidR="007871F6" w:rsidRDefault="008A3064" w:rsidP="00E76E32">
      <w:r w:rsidRPr="008A3064">
        <w:t xml:space="preserve">Unilever is a global consumer goods company </w:t>
      </w:r>
      <w:r>
        <w:t xml:space="preserve">with a high presence in food, personal care, </w:t>
      </w:r>
      <w:r w:rsidRPr="008A3064">
        <w:t xml:space="preserve">and household care products. Millions of people trust </w:t>
      </w:r>
      <w:r>
        <w:t>the brands of</w:t>
      </w:r>
      <w:r w:rsidRPr="008A3064">
        <w:t xml:space="preserve"> Dove, Knorr, Surf, and Rexona, which are sold in over 190 countries. </w:t>
      </w:r>
      <w:r>
        <w:t>With such significant market penetration, Unilever must be cautious about its operations, especially</w:t>
      </w:r>
      <w:r w:rsidRPr="008A3064">
        <w:t xml:space="preserve"> in the volatile economic climate. Inflation, </w:t>
      </w:r>
      <w:r>
        <w:t xml:space="preserve">supply chain disruptions, and changing consumer expectations have made financial planning and ethical responsibility </w:t>
      </w:r>
      <w:r w:rsidRPr="008A3064">
        <w:t xml:space="preserve">more relevant than ever before. Unilever </w:t>
      </w:r>
      <w:r>
        <w:t xml:space="preserve">employs effective budgeting strategies, including Zero-Based Budgeting and rolling forecasts, to maintain control over costs and ensure </w:t>
      </w:r>
      <w:r w:rsidRPr="008A3064">
        <w:t xml:space="preserve">optimal resource allocation. Meanwhile, the company </w:t>
      </w:r>
      <w:r>
        <w:t>upholds the highest standards of fair labour practices and sustainable sourcing throughout</w:t>
      </w:r>
      <w:r w:rsidRPr="008A3064">
        <w:t xml:space="preserve"> its global supply </w:t>
      </w:r>
      <w:r w:rsidRPr="00242032">
        <w:t>chain</w:t>
      </w:r>
      <w:r w:rsidR="00C32A9C" w:rsidRPr="00242032">
        <w:t xml:space="preserve"> </w:t>
      </w:r>
      <w:r w:rsidR="001E3D93" w:rsidRPr="00242032">
        <w:t>(Unilever PLC, 2025)</w:t>
      </w:r>
      <w:r w:rsidRPr="00242032">
        <w:t>.</w:t>
      </w:r>
      <w:r w:rsidRPr="004804CF">
        <w:rPr>
          <w:b/>
          <w:bCs/>
        </w:rPr>
        <w:t xml:space="preserve"> </w:t>
      </w:r>
      <w:r w:rsidRPr="008A3064">
        <w:t xml:space="preserve">This report </w:t>
      </w:r>
      <w:r>
        <w:t>examines how Unilever utilises management accounting and ethical practices to facilitate long-term growth, improve its financial performance, and enhance its reputation as a socially responsible global</w:t>
      </w:r>
      <w:r w:rsidRPr="008A3064">
        <w:t xml:space="preserve"> brand</w:t>
      </w:r>
      <w:r w:rsidR="00E76E32">
        <w:t>.</w:t>
      </w:r>
      <w:r w:rsidR="007871F6">
        <w:br w:type="page"/>
      </w:r>
    </w:p>
    <w:p w14:paraId="5FA70783" w14:textId="035E1762" w:rsidR="007871F6" w:rsidRDefault="007871F6" w:rsidP="009C5564">
      <w:pPr>
        <w:pStyle w:val="Heading1"/>
      </w:pPr>
      <w:bookmarkStart w:id="1" w:name="_Toc211282400"/>
      <w:r w:rsidRPr="007871F6">
        <w:t>Cost Analysis and Business Model</w:t>
      </w:r>
      <w:bookmarkEnd w:id="1"/>
    </w:p>
    <w:p w14:paraId="1C7A021B" w14:textId="0C7913F2" w:rsidR="007871F6" w:rsidRDefault="00FF1BC3" w:rsidP="00FF1BC3">
      <w:r>
        <w:t xml:space="preserve">Popular brands such as Dove, Knorr, Surf, Rexona, and Hellmann contribute significantly to its total profits. Due to the diversity of its brands, Unilever can </w:t>
      </w:r>
      <w:r w:rsidR="00900472">
        <w:t>serve</w:t>
      </w:r>
      <w:r>
        <w:t xml:space="preserve"> various consumer segments and adapt to local tastes more readily.</w:t>
      </w:r>
      <w:r w:rsidR="009C5564">
        <w:t xml:space="preserve"> </w:t>
      </w:r>
      <w:r>
        <w:t>The company derives its revenue from numerous locations, but Asia, the Americas, and Europe are the largest markets</w:t>
      </w:r>
      <w:r w:rsidR="00094C44">
        <w:t xml:space="preserve"> </w:t>
      </w:r>
      <w:r w:rsidR="00094C44" w:rsidRPr="00094C44">
        <w:t>(Langfield-Smith et al., 2021)</w:t>
      </w:r>
      <w:r>
        <w:t xml:space="preserve">. Such a global presence will </w:t>
      </w:r>
      <w:r w:rsidR="004804CF">
        <w:t>minimise</w:t>
      </w:r>
      <w:r w:rsidR="001E3D93">
        <w:t xml:space="preserve"> the risks of a business and </w:t>
      </w:r>
      <w:r>
        <w:t>maintain Unilever as steady as possible, even in times when specific markets are struggling. The company operates in both developed and developing economies, allowing it to adapt to changes in demand and invest in areas where further development is likely to be most effective</w:t>
      </w:r>
      <w:r w:rsidR="007871F6">
        <w:t xml:space="preserve">. This proliferation </w:t>
      </w:r>
      <w:r w:rsidR="008F7786">
        <w:t>reduces risk and enhances the company's presence in the</w:t>
      </w:r>
      <w:r w:rsidR="007871F6">
        <w:t xml:space="preserve"> global market. The company </w:t>
      </w:r>
      <w:r w:rsidR="008F7786">
        <w:t>generates revenue through retail distribution, direct-to-consumer platforms, and e-commerce platforms</w:t>
      </w:r>
      <w:r w:rsidR="007871F6">
        <w:t xml:space="preserve">. The DTC model </w:t>
      </w:r>
      <w:r w:rsidR="008F7786">
        <w:t xml:space="preserve">features a digital platform that enhances customer reach and enables </w:t>
      </w:r>
      <w:r w:rsidR="007871F6">
        <w:t>data-driven marketing.</w:t>
      </w:r>
    </w:p>
    <w:p w14:paraId="3C1B4323" w14:textId="0535F75E" w:rsidR="007871F6" w:rsidRDefault="007871F6">
      <w:r>
        <w:t xml:space="preserve">Unilever </w:t>
      </w:r>
      <w:r w:rsidR="008F7786">
        <w:t>incurs both fixed and variable costs in its expenses</w:t>
      </w:r>
      <w:r>
        <w:t xml:space="preserve">. Such fixed costs </w:t>
      </w:r>
      <w:r w:rsidR="008F7786">
        <w:t xml:space="preserve">include factory operation, lengthy contract agreements, office rent, and </w:t>
      </w:r>
      <w:r w:rsidR="00900472">
        <w:t>employee salaries</w:t>
      </w:r>
      <w:r>
        <w:t xml:space="preserve">. Such expenses remain relatively fixed and contribute to </w:t>
      </w:r>
      <w:r w:rsidR="008F7786">
        <w:t>the company's global infrastructure</w:t>
      </w:r>
      <w:r>
        <w:t>. Variable costs</w:t>
      </w:r>
      <w:r w:rsidR="008F7786">
        <w:t>, on the other hand,</w:t>
      </w:r>
      <w:r>
        <w:t xml:space="preserve"> vary with production. These are the </w:t>
      </w:r>
      <w:r w:rsidR="008F7786">
        <w:t>costs</w:t>
      </w:r>
      <w:r>
        <w:t xml:space="preserve"> of raw materials</w:t>
      </w:r>
      <w:r w:rsidR="00900472">
        <w:t>, such as palm oil, as well as packaging, transportation, and marketing expenses</w:t>
      </w:r>
      <w:r>
        <w:t xml:space="preserve">. </w:t>
      </w:r>
      <w:r w:rsidR="008F7786">
        <w:t xml:space="preserve">As a consumer goods company, there is a high level of </w:t>
      </w:r>
      <w:r>
        <w:t xml:space="preserve">advertising expenditure, </w:t>
      </w:r>
      <w:r w:rsidRPr="00242032">
        <w:t xml:space="preserve">which </w:t>
      </w:r>
      <w:r w:rsidR="008F7786" w:rsidRPr="00242032">
        <w:t>fluctuates</w:t>
      </w:r>
      <w:r w:rsidRPr="00242032">
        <w:t>.</w:t>
      </w:r>
      <w:r w:rsidR="009C5564" w:rsidRPr="00242032">
        <w:t xml:space="preserve"> </w:t>
      </w:r>
      <w:r w:rsidRPr="00242032">
        <w:t>Unilever operates its supply chain with the help of strategic sourcing, automation, and digital tools</w:t>
      </w:r>
      <w:r w:rsidR="00C32A9C" w:rsidRPr="00242032">
        <w:t xml:space="preserve"> (Hilton and Platt, 2023)</w:t>
      </w:r>
      <w:r w:rsidRPr="00242032">
        <w:t xml:space="preserve">. </w:t>
      </w:r>
      <w:r w:rsidR="008F7786" w:rsidRPr="00242032">
        <w:t>International inflation is putting the company under cost pressure,</w:t>
      </w:r>
      <w:r w:rsidRPr="00242032">
        <w:t xml:space="preserve"> particularly on energy and raw materials. In response, Unilever implements hedging </w:t>
      </w:r>
      <w:r w:rsidR="008F7786" w:rsidRPr="00242032">
        <w:t>strategies</w:t>
      </w:r>
      <w:r w:rsidRPr="00242032">
        <w:t xml:space="preserve"> and resiliency through engaging many suppliers. In 2023, it announced </w:t>
      </w:r>
      <w:r w:rsidR="008F7786" w:rsidRPr="00242032">
        <w:t>higher expenditures on raw materials and logistics, but alleviated some</w:t>
      </w:r>
      <w:r w:rsidR="008F7786">
        <w:t xml:space="preserve"> of the effects by raising prices and increasing </w:t>
      </w:r>
      <w:r>
        <w:t>volume efficiencies.</w:t>
      </w:r>
      <w:r w:rsidR="009C5564">
        <w:t xml:space="preserve"> </w:t>
      </w:r>
      <w:r>
        <w:t>One of the cost-saving measures is Zero-</w:t>
      </w:r>
      <w:r w:rsidRPr="00242032">
        <w:t>Based Budgeting</w:t>
      </w:r>
      <w:r w:rsidR="008F7786" w:rsidRPr="00242032">
        <w:t>, which</w:t>
      </w:r>
      <w:r w:rsidRPr="00242032">
        <w:t xml:space="preserve"> </w:t>
      </w:r>
      <w:r w:rsidR="008F7786" w:rsidRPr="00242032">
        <w:t>helps manage expenditures by requiring an explanation for</w:t>
      </w:r>
      <w:r w:rsidRPr="00242032">
        <w:t xml:space="preserve"> every expense</w:t>
      </w:r>
      <w:r w:rsidR="00C32A9C" w:rsidRPr="00242032">
        <w:t xml:space="preserve"> (Drury, 2016)</w:t>
      </w:r>
      <w:r w:rsidRPr="00242032">
        <w:t xml:space="preserve">. This approach promotes </w:t>
      </w:r>
      <w:r w:rsidR="008F7786" w:rsidRPr="00242032">
        <w:t>operational control</w:t>
      </w:r>
      <w:r w:rsidRPr="00242032">
        <w:t xml:space="preserve"> and is oriented towards </w:t>
      </w:r>
      <w:r w:rsidR="008F7786" w:rsidRPr="00242032">
        <w:t>value addition</w:t>
      </w:r>
      <w:r w:rsidRPr="00242032">
        <w:t xml:space="preserve">. </w:t>
      </w:r>
      <w:r w:rsidR="00D71663" w:rsidRPr="00242032">
        <w:t>Digitisation enables Unilever to manage its costs more effectively by enhancing the way the firm predicts demand for its products, monitors</w:t>
      </w:r>
      <w:r w:rsidR="00D71663">
        <w:t xml:space="preserve"> stock, and reduces production and distribution waste</w:t>
      </w:r>
      <w:r w:rsidR="00900472">
        <w:t xml:space="preserve">. </w:t>
      </w:r>
      <w:r w:rsidR="00D71663">
        <w:t>These advancements enable faster decision-making and reduce the likelihood of unexpected losses.</w:t>
      </w:r>
      <w:r w:rsidR="009C5564">
        <w:t xml:space="preserve"> </w:t>
      </w:r>
      <w:r w:rsidR="00D71663">
        <w:t xml:space="preserve">Generally, Unilever's cost structure is balanced between long-term fixed costs and the degree of flexibility to adjust short-term expenditures. </w:t>
      </w:r>
      <w:r w:rsidR="00DF3AE8" w:rsidRPr="00DF3AE8">
        <w:t xml:space="preserve">Unilever conducts its sales </w:t>
      </w:r>
      <w:r w:rsidR="00DF3AE8">
        <w:t>through a combination of retail shops, online shopping, and direct-to-</w:t>
      </w:r>
      <w:r w:rsidR="00DF3AE8" w:rsidRPr="00242032">
        <w:t>consumer channels</w:t>
      </w:r>
      <w:r w:rsidR="00900472" w:rsidRPr="00242032">
        <w:t xml:space="preserve"> (Hasan, 2025).</w:t>
      </w:r>
      <w:r w:rsidR="00DF3AE8" w:rsidRPr="00DF3AE8">
        <w:t xml:space="preserve"> The diversity </w:t>
      </w:r>
      <w:r w:rsidR="00DF3AE8">
        <w:t xml:space="preserve">helps the business maintain its revenues at a constant level and operate its businesses </w:t>
      </w:r>
      <w:r w:rsidR="00900472">
        <w:t>smoothly.</w:t>
      </w:r>
    </w:p>
    <w:p w14:paraId="6B8B95A4" w14:textId="660E71E2" w:rsidR="007871F6" w:rsidRDefault="007871F6" w:rsidP="009C5564">
      <w:pPr>
        <w:pStyle w:val="Heading1"/>
      </w:pPr>
      <w:bookmarkStart w:id="2" w:name="_Toc211282401"/>
      <w:r w:rsidRPr="007871F6">
        <w:t>Budgeting and Financial Planning</w:t>
      </w:r>
      <w:bookmarkEnd w:id="2"/>
    </w:p>
    <w:p w14:paraId="0FCAB9DE" w14:textId="4CB694B3" w:rsidR="001A3B03" w:rsidRPr="00242032" w:rsidRDefault="00DF3AE8" w:rsidP="001A3B03">
      <w:r>
        <w:t>The decisions made regarding the budget will contribute to the company's financial development</w:t>
      </w:r>
      <w:r w:rsidR="00900472">
        <w:t>, as well as</w:t>
      </w:r>
      <w:r>
        <w:t xml:space="preserve"> to its environmental responsibility</w:t>
      </w:r>
      <w:r w:rsidR="002C6ADA">
        <w:t xml:space="preserve">. </w:t>
      </w:r>
      <w:r w:rsidR="00CF3A28" w:rsidRPr="00CF3A28">
        <w:t xml:space="preserve">The share price of Unilever plc has ended </w:t>
      </w:r>
      <w:r w:rsidR="00CF3A28">
        <w:t xml:space="preserve">at GBX 4,488.00, with a slight increase of +3.00 points (0.067%) per day, indicating investor confidence and reduced market </w:t>
      </w:r>
      <w:r w:rsidR="00CF3A28" w:rsidRPr="00CF3A28">
        <w:t xml:space="preserve">fluctuation (Google Finance, 2025). </w:t>
      </w:r>
      <w:r w:rsidR="002C6ADA" w:rsidRPr="00CF3A28">
        <w:t>A</w:t>
      </w:r>
      <w:r w:rsidR="002C6ADA">
        <w:t xml:space="preserve"> significant factor </w:t>
      </w:r>
      <w:r w:rsidR="007715C8">
        <w:t>contributing to this growth was the increased cost of raw materials and energy resulting from global inflation and ongoing supply chain disruptions</w:t>
      </w:r>
      <w:r w:rsidR="00094C44">
        <w:t xml:space="preserve"> </w:t>
      </w:r>
      <w:r w:rsidR="00094C44" w:rsidRPr="00094C44">
        <w:t>(Merchant and Van der Stede, 2017)</w:t>
      </w:r>
      <w:r w:rsidR="007871F6">
        <w:t xml:space="preserve">. </w:t>
      </w:r>
      <w:r w:rsidR="00900472">
        <w:t>T</w:t>
      </w:r>
      <w:r w:rsidR="008F7786">
        <w:t>he volatility of exchange rates, particularly within emerging markets, affected the cost structures through currency depreciation</w:t>
      </w:r>
      <w:r w:rsidR="007871F6">
        <w:t>.</w:t>
      </w:r>
      <w:r w:rsidR="009C5564">
        <w:t xml:space="preserve"> </w:t>
      </w:r>
      <w:r w:rsidR="008F7786">
        <w:t>Within the firm, expenses increased due to</w:t>
      </w:r>
      <w:r w:rsidR="007871F6">
        <w:t xml:space="preserve"> investments in digital transformation, including e-commerce systems and intelligent factories. Unilever </w:t>
      </w:r>
      <w:r w:rsidR="008F7786">
        <w:t>underwent structural adjustments, including</w:t>
      </w:r>
      <w:r w:rsidR="007871F6">
        <w:t xml:space="preserve"> </w:t>
      </w:r>
      <w:r w:rsidR="008F7786">
        <w:t>the reorganisation of business units, which incurred short-term</w:t>
      </w:r>
      <w:r w:rsidR="007871F6">
        <w:t xml:space="preserve"> costs. Nevertheless, the objectives of these changes are to enhance efficiency and responsiveness in the long term.</w:t>
      </w:r>
      <w:r w:rsidR="001A3B03">
        <w:t xml:space="preserve"> Unilever has implemented several key strategic moves to address the rising costs. The company has also been keen on its product pricing in major markets to ensure that its profit margins are not </w:t>
      </w:r>
      <w:r w:rsidR="00900472" w:rsidRPr="00900472">
        <w:t>compromised</w:t>
      </w:r>
      <w:r w:rsidR="001A3B03">
        <w:t xml:space="preserve"> at the expense of the consumer</w:t>
      </w:r>
      <w:r w:rsidR="004804CF">
        <w:t xml:space="preserve">. </w:t>
      </w:r>
      <w:r w:rsidR="00900472">
        <w:t>M</w:t>
      </w:r>
      <w:r w:rsidR="001A3B03">
        <w:t xml:space="preserve">odifications to pricing, Unilever has enhanced its technological applications, including automation and high-tech forecasting, to improve information on consumer demand and minimise overproduction. This will prevent wastage and reduce holding costs. The company also reduced its product range by eliminating less popular or low-selling products, which helped it concentrate on more </w:t>
      </w:r>
      <w:r w:rsidR="00900472">
        <w:t>profitable</w:t>
      </w:r>
      <w:r w:rsidR="001A3B03">
        <w:t xml:space="preserve"> and in-demand products.</w:t>
      </w:r>
      <w:r w:rsidR="009C5564">
        <w:t xml:space="preserve"> </w:t>
      </w:r>
      <w:r w:rsidR="001A3B03">
        <w:t xml:space="preserve">The procurement and supply chain management areas have also been prioritised in terms of cost control. Unilever has also increasingly </w:t>
      </w:r>
      <w:r w:rsidR="001A3B03" w:rsidRPr="00242032">
        <w:t xml:space="preserve">resorted to local suppliers to minimise the use of long-distance international shipping routes, which are </w:t>
      </w:r>
      <w:r w:rsidR="00900472" w:rsidRPr="00242032">
        <w:t>likely to</w:t>
      </w:r>
      <w:r w:rsidR="001A3B03" w:rsidRPr="00242032">
        <w:t xml:space="preserve"> </w:t>
      </w:r>
      <w:r w:rsidR="00900472" w:rsidRPr="00242032">
        <w:t xml:space="preserve">result in </w:t>
      </w:r>
      <w:r w:rsidR="001A3B03" w:rsidRPr="00242032">
        <w:t>delays and freight cost increases. This local sourcing has the added advantage of reducing transportation costs</w:t>
      </w:r>
      <w:r w:rsidR="00900472" w:rsidRPr="00242032">
        <w:t xml:space="preserve"> and increasing the reliability and responsiveness of the supply to changes in the regional market (Christina, Alamelu,</w:t>
      </w:r>
      <w:r w:rsidR="00C32A9C" w:rsidRPr="00242032">
        <w:t xml:space="preserve"> and Nigama, 2025)</w:t>
      </w:r>
      <w:r w:rsidR="001A3B03" w:rsidRPr="00242032">
        <w:t>.</w:t>
      </w:r>
    </w:p>
    <w:p w14:paraId="3D4F22BA" w14:textId="40441154" w:rsidR="007871F6" w:rsidRDefault="001A3B03" w:rsidP="009C5564">
      <w:r w:rsidRPr="00242032">
        <w:t>The logistics operations are also optimised, and the company has invested in the route optimisation, warehouse performance and real-time tracking systems. Such developments</w:t>
      </w:r>
      <w:r w:rsidR="00900472" w:rsidRPr="00242032">
        <w:t xml:space="preserve"> promote cost savings and help achieve Unilever's sustainability goals </w:t>
      </w:r>
      <w:r w:rsidRPr="00242032">
        <w:t>by reducing transport emissions</w:t>
      </w:r>
      <w:r w:rsidR="00094C44">
        <w:t xml:space="preserve"> </w:t>
      </w:r>
      <w:r w:rsidR="00094C44" w:rsidRPr="00094C44">
        <w:t>(Kaplan and Atkinson, 2013)</w:t>
      </w:r>
      <w:r>
        <w:t>.</w:t>
      </w:r>
      <w:r w:rsidR="009C5564">
        <w:t xml:space="preserve"> </w:t>
      </w:r>
      <w:r>
        <w:t>All these measures will help Unilever ensure that its operations remain healthy in terms of cost efficiency, product quality, and environmental responsibility, thereby ensuring future growth in a competitive market.</w:t>
      </w:r>
    </w:p>
    <w:p w14:paraId="016FBAA7" w14:textId="38902997" w:rsidR="002E108F" w:rsidRDefault="002E108F" w:rsidP="009C5564">
      <w:r>
        <w:rPr>
          <w:noProof/>
        </w:rPr>
        <w:drawing>
          <wp:inline distT="0" distB="0" distL="0" distR="0" wp14:anchorId="7162D9BC" wp14:editId="2DFB714C">
            <wp:extent cx="5943600" cy="4964430"/>
            <wp:effectExtent l="0" t="0" r="0" b="7620"/>
            <wp:docPr id="1659145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964430"/>
                    </a:xfrm>
                    <a:prstGeom prst="rect">
                      <a:avLst/>
                    </a:prstGeom>
                    <a:noFill/>
                    <a:ln>
                      <a:noFill/>
                    </a:ln>
                  </pic:spPr>
                </pic:pic>
              </a:graphicData>
            </a:graphic>
          </wp:inline>
        </w:drawing>
      </w:r>
    </w:p>
    <w:p w14:paraId="0E28B431" w14:textId="2506E5E4" w:rsidR="002E108F" w:rsidRDefault="002E108F" w:rsidP="009C5564">
      <w:r w:rsidRPr="002E108F">
        <w:t>Figure 1: Unilever plc daily stock price (Google Finance, 2025)</w:t>
      </w:r>
    </w:p>
    <w:p w14:paraId="72A21809" w14:textId="1D892DB8" w:rsidR="007871F6" w:rsidRDefault="007871F6" w:rsidP="009C5564">
      <w:pPr>
        <w:pStyle w:val="Heading1"/>
      </w:pPr>
      <w:bookmarkStart w:id="3" w:name="_Toc211282402"/>
      <w:r w:rsidRPr="007871F6">
        <w:t>Performance Measurement and Decision-Making</w:t>
      </w:r>
      <w:bookmarkEnd w:id="3"/>
      <w:r w:rsidRPr="007871F6">
        <w:t xml:space="preserve"> </w:t>
      </w:r>
    </w:p>
    <w:p w14:paraId="2AB8092E" w14:textId="16393468" w:rsidR="008F7786" w:rsidRPr="00242032" w:rsidRDefault="001A3B03" w:rsidP="008F7786">
      <w:r w:rsidRPr="001A3B03">
        <w:t xml:space="preserve">Unilever is </w:t>
      </w:r>
      <w:r>
        <w:t>monitoring various key performance indicators to assess the business's performance and</w:t>
      </w:r>
      <w:r w:rsidRPr="001A3B03">
        <w:t xml:space="preserve"> outline its future business development strategies. The indicators include the general sales, the power of its brands and the effectiveness of internal improvement. The company experienced a </w:t>
      </w:r>
      <w:r>
        <w:t>7% increase in sales in 2023, with most of the gains attributed to a price increase of approximately 6.8%</w:t>
      </w:r>
      <w:r w:rsidRPr="001A3B03">
        <w:t xml:space="preserve">. Nonetheless, the volume of products sold increased by </w:t>
      </w:r>
      <w:r>
        <w:t>a tiny</w:t>
      </w:r>
      <w:r w:rsidRPr="001A3B03">
        <w:t xml:space="preserve"> margin of 0.2 </w:t>
      </w:r>
      <w:r>
        <w:t>per cent</w:t>
      </w:r>
      <w:r w:rsidRPr="001A3B03">
        <w:t xml:space="preserve">. In the last quarter of the year, </w:t>
      </w:r>
      <w:r>
        <w:t xml:space="preserve">sales volume has been growing at an average rate of 1.8, indicating a rising demand and the </w:t>
      </w:r>
      <w:r w:rsidRPr="00242032">
        <w:t xml:space="preserve">company's growing presence in specific markets. </w:t>
      </w:r>
      <w:r w:rsidR="00CE121E" w:rsidRPr="00242032">
        <w:t xml:space="preserve">This </w:t>
      </w:r>
      <w:r w:rsidR="00900472" w:rsidRPr="00242032">
        <w:t>shows</w:t>
      </w:r>
      <w:r w:rsidR="00CE121E" w:rsidRPr="00242032">
        <w:t xml:space="preserve"> that they are improving and becoming more competitive in the markets of most significant interest to them</w:t>
      </w:r>
      <w:r w:rsidR="009C5564" w:rsidRPr="00242032">
        <w:t xml:space="preserve"> (Finance Charts, 2025)</w:t>
      </w:r>
      <w:r w:rsidR="008F7786" w:rsidRPr="00242032">
        <w:t>.</w:t>
      </w:r>
    </w:p>
    <w:p w14:paraId="7C1D9FEF" w14:textId="42F0C544" w:rsidR="008F7786" w:rsidRDefault="008F7786" w:rsidP="008F7786">
      <w:r w:rsidRPr="00242032">
        <w:t xml:space="preserve">The </w:t>
      </w:r>
      <w:r w:rsidR="00900472" w:rsidRPr="00242032">
        <w:t>original</w:t>
      </w:r>
      <w:r w:rsidRPr="00242032">
        <w:t xml:space="preserve"> operating margin of Unilever improved by 60 basis points to 16.7%, as the gross margin recovery increased by 200 basis points in the year</w:t>
      </w:r>
      <w:r>
        <w:t xml:space="preserve"> and by a further 130 basis points in the second half. These gains enabled Unilever to reinvest in brand and marketing, which rose by 130 basis points to 14.3% of turnover. This is an indication of a shift in strategy aimed at creating long-term brand equity and driving innovation.</w:t>
      </w:r>
      <w:r w:rsidR="009C5564">
        <w:t xml:space="preserve"> </w:t>
      </w:r>
      <w:r>
        <w:t>One way to perform at the core is to focus on 30 Power Brands, which now account for 75% of all turnover. These brands have registered an underlying sales growth of 8.6 per cent, which is much higher than the rest of their portfolio. This is the place for investments such as brand superiority programs, measurable consumer appeal models, and expanding marketing reach.</w:t>
      </w:r>
      <w:r w:rsidR="009C5564">
        <w:t xml:space="preserve"> </w:t>
      </w:r>
      <w:r>
        <w:t>Performance is used in the decision-making of a portfolio</w:t>
      </w:r>
      <w:r w:rsidR="00094C44">
        <w:t xml:space="preserve"> </w:t>
      </w:r>
      <w:r w:rsidR="00094C44" w:rsidRPr="00094C44">
        <w:t>(Bhimani et al., 2023)</w:t>
      </w:r>
      <w:r>
        <w:t>. In 2023, Unilever divested low-growth brands, including Dollar Shave Club, Suave, and Elida Beauty, and acquired K18 and Yasso, both premium brands with strong market potential. These measures demonstrate a performance-oriented system of resource distribution and capital optimisation.</w:t>
      </w:r>
      <w:r w:rsidR="009C5564">
        <w:t xml:space="preserve"> </w:t>
      </w:r>
      <w:r>
        <w:t xml:space="preserve">Productivity is also very critical. The improved </w:t>
      </w:r>
      <w:r w:rsidRPr="00242032">
        <w:t xml:space="preserve">net material inflation of $1.8 billion </w:t>
      </w:r>
      <w:r w:rsidR="00D71663" w:rsidRPr="00242032">
        <w:t>contributed to gains in gross margin, a more favourable</w:t>
      </w:r>
      <w:r w:rsidRPr="00242032">
        <w:t xml:space="preserve"> product mix, and lower overheads</w:t>
      </w:r>
      <w:r w:rsidR="004804CF" w:rsidRPr="00242032">
        <w:t xml:space="preserve">. </w:t>
      </w:r>
      <w:r w:rsidRPr="00242032">
        <w:t>Free cash flow increased to €7.1 billion, with a cash conversion rate of 111%</w:t>
      </w:r>
      <w:r w:rsidR="004804CF" w:rsidRPr="00242032">
        <w:t xml:space="preserve"> (Unilever PLC, 2024). </w:t>
      </w:r>
      <w:r w:rsidRPr="00242032">
        <w:t>. This cash will be used to invest and to carry out another cash buyback of 1.5 billion shares in 2024.</w:t>
      </w:r>
      <w:r w:rsidR="004804CF" w:rsidRPr="00242032">
        <w:t xml:space="preserve"> </w:t>
      </w:r>
      <w:r w:rsidRPr="00242032">
        <w:t xml:space="preserve">Within the company, performance culture is being </w:t>
      </w:r>
      <w:r w:rsidR="00900472" w:rsidRPr="00242032">
        <w:t>redefined</w:t>
      </w:r>
      <w:r w:rsidRPr="00242032">
        <w:t>. It has replaced the leadership team</w:t>
      </w:r>
      <w:r>
        <w:t>, and its remuneration policy has been revised to be closely aligned with value creation. The organisational structures are simplified in nature, with Business Groups by category having end-to-end ownership of the strategy and performance.</w:t>
      </w:r>
    </w:p>
    <w:p w14:paraId="1B8B6181" w14:textId="4466D8FF" w:rsidR="007871F6" w:rsidRDefault="007871F6" w:rsidP="008F7786">
      <w:r>
        <w:br w:type="page"/>
      </w:r>
    </w:p>
    <w:p w14:paraId="671A1449" w14:textId="3E9D9ECD" w:rsidR="007871F6" w:rsidRDefault="007871F6" w:rsidP="009C5564">
      <w:pPr>
        <w:pStyle w:val="Heading1"/>
      </w:pPr>
      <w:bookmarkStart w:id="4" w:name="_Toc211282403"/>
      <w:r w:rsidRPr="007871F6">
        <w:t>Sustainability and Ethical Considerations</w:t>
      </w:r>
      <w:bookmarkEnd w:id="4"/>
    </w:p>
    <w:p w14:paraId="4A4A5AF4" w14:textId="570D43A7" w:rsidR="00DF3AE8" w:rsidRDefault="007871F6" w:rsidP="003A391F">
      <w:r>
        <w:t xml:space="preserve">The sustainability of Unilever is </w:t>
      </w:r>
      <w:r w:rsidR="008F7786">
        <w:t xml:space="preserve">at the core of its </w:t>
      </w:r>
      <w:r>
        <w:t xml:space="preserve">business strategy. The company </w:t>
      </w:r>
      <w:r w:rsidR="008F7786">
        <w:t>utilises its current Compass framework, which was developed based on the previous Sustainable Living Plan, and incorporates both social and environmental objectives into its financial decision-making</w:t>
      </w:r>
      <w:r>
        <w:t xml:space="preserve">. Such objectives can </w:t>
      </w:r>
      <w:r w:rsidR="008F7786">
        <w:t>include climate action, waste reduction</w:t>
      </w:r>
      <w:r>
        <w:t xml:space="preserve">, and enhanced health and </w:t>
      </w:r>
      <w:r w:rsidR="008F7786">
        <w:t>well-being</w:t>
      </w:r>
      <w:r>
        <w:t xml:space="preserve">. Unilever does not consider sustainability as a </w:t>
      </w:r>
      <w:r w:rsidR="001E3D93" w:rsidRPr="001E3D93">
        <w:t>separate initiative</w:t>
      </w:r>
      <w:r>
        <w:t xml:space="preserve">. </w:t>
      </w:r>
      <w:r w:rsidR="00D71663">
        <w:t xml:space="preserve">Unilever views sustainability as a vital component in driving growth, managing risk, and generating long-term value. </w:t>
      </w:r>
      <w:r w:rsidR="007B1D3B">
        <w:t>Unilever does not consider sustainability to be an independent objective</w:t>
      </w:r>
      <w:r w:rsidR="001E3D93">
        <w:t xml:space="preserve">; rather, it is </w:t>
      </w:r>
      <w:r w:rsidR="007B1D3B">
        <w:t xml:space="preserve">a part of its business decisions. </w:t>
      </w:r>
      <w:r w:rsidR="00CD175D">
        <w:t xml:space="preserve">Unilever </w:t>
      </w:r>
      <w:r w:rsidR="001E3D93">
        <w:t>integrates sustainability as a key component of its developed business strategy, balancing the expenses and benefits of social and environmental activities</w:t>
      </w:r>
      <w:r w:rsidR="00094C44">
        <w:t xml:space="preserve"> </w:t>
      </w:r>
      <w:r w:rsidR="00094C44" w:rsidRPr="00094C44">
        <w:t>(P.M.A., 2021)</w:t>
      </w:r>
      <w:r w:rsidR="00CD175D">
        <w:t xml:space="preserve">. </w:t>
      </w:r>
      <w:r w:rsidR="00C32A9C">
        <w:t>T</w:t>
      </w:r>
      <w:r w:rsidR="00CD175D">
        <w:t>he decision to utilise renewable energy or other environmentally friendly packaging, considering both the future savings and the effect of the decision in enhancing the company's reputation.</w:t>
      </w:r>
      <w:r w:rsidR="009C5564">
        <w:t xml:space="preserve"> </w:t>
      </w:r>
      <w:r w:rsidR="00CD175D">
        <w:t xml:space="preserve">The corporation collaborates with suppliers who </w:t>
      </w:r>
      <w:r w:rsidR="001E3D93">
        <w:t>stick</w:t>
      </w:r>
      <w:r w:rsidR="00CD175D">
        <w:t xml:space="preserve"> to high levels of labour rights laws and environmental protection, particularly in the developing world</w:t>
      </w:r>
      <w:r w:rsidR="00CD175D" w:rsidRPr="00242032">
        <w:t xml:space="preserve">. Unilever realises fair wages, safe working conditions, and respects the rights of workers to </w:t>
      </w:r>
      <w:r w:rsidR="001E3D93" w:rsidRPr="00242032">
        <w:t>organise</w:t>
      </w:r>
      <w:r w:rsidR="00C32A9C" w:rsidRPr="00242032">
        <w:t xml:space="preserve"> (Greenwood and Freeman, 2018)</w:t>
      </w:r>
      <w:r w:rsidR="00CD175D" w:rsidRPr="00242032">
        <w:t>. Within the framework of meeting these standards, it conducts periodic inspections and audits of suppliers. Anyone who fails to conform risks losing their contracts. Another way Unilever can express Corporate Social Responsibility is by collaborating with local representatives in regions where there is a threat of worker abuse and assisting in alleviating the situation and safeguarding labourers.</w:t>
      </w:r>
      <w:r w:rsidR="009C5564" w:rsidRPr="00242032">
        <w:t xml:space="preserve"> </w:t>
      </w:r>
      <w:r w:rsidR="00CD175D" w:rsidRPr="00242032">
        <w:t>Unilever also invests in supplier training in addition to imposing rules. Such programs</w:t>
      </w:r>
      <w:r w:rsidR="00CD175D">
        <w:t xml:space="preserve"> promote sustainable practices, good labour practices, environmental conservation, and occupational safety. Under this support, Unilever develops good, mutually beneficial relationships, not legal ones.</w:t>
      </w:r>
      <w:r w:rsidR="009C5564">
        <w:t xml:space="preserve"> </w:t>
      </w:r>
      <w:r w:rsidR="00CD175D">
        <w:t>Unilever does not need to focus just on its supply chain. It promotes community growth by financing education, health facilities, and economic projects in areas of vulnerability where the company operates. Such initiatives help enhance life and promote social justice.</w:t>
      </w:r>
      <w:r w:rsidR="009C5564">
        <w:t xml:space="preserve"> </w:t>
      </w:r>
      <w:r w:rsidR="00CD175D">
        <w:t xml:space="preserve">Unilever has a target on the environmental side, aiming to eliminate its greenhouse gas emissions. It achieves this through the growing amount of renewable energy, as its plants are more energy-efficient, and packaging is easy to reuse or can decompose naturally. </w:t>
      </w:r>
      <w:r w:rsidR="001E3D93">
        <w:t>T</w:t>
      </w:r>
      <w:r w:rsidR="00CD175D">
        <w:t>he company is committed to minimising waste throughout the production process.</w:t>
      </w:r>
      <w:r w:rsidR="009C5564">
        <w:t xml:space="preserve"> </w:t>
      </w:r>
      <w:r w:rsidR="00CD175D">
        <w:t xml:space="preserve">Unilever reports on its environmental and social progress in detail, which keeps the company accountable </w:t>
      </w:r>
      <w:r w:rsidR="001E3D93">
        <w:t>and</w:t>
      </w:r>
      <w:r w:rsidR="00CD175D">
        <w:t xml:space="preserve"> builds its reputation as a responsible business</w:t>
      </w:r>
      <w:r w:rsidR="003A391F">
        <w:t>.</w:t>
      </w:r>
      <w:r w:rsidR="009C5564">
        <w:t xml:space="preserve"> </w:t>
      </w:r>
      <w:r w:rsidR="003A391F">
        <w:t xml:space="preserve">Unilever incorporates transparency as a key element of its sustainability strategy. The company issues periodic reports on its social and </w:t>
      </w:r>
      <w:r w:rsidR="003A391F" w:rsidRPr="00242032">
        <w:t xml:space="preserve">environmental performance, </w:t>
      </w:r>
      <w:r w:rsidR="001E3D93" w:rsidRPr="00242032">
        <w:t>providing stakeholders with a clear picture of the company's progress and challenges (Laine, Tregidga,</w:t>
      </w:r>
      <w:r w:rsidR="00C32A9C" w:rsidRPr="00242032">
        <w:t xml:space="preserve"> and Unerman, 2021)</w:t>
      </w:r>
      <w:r w:rsidR="003A391F" w:rsidRPr="00242032">
        <w:t>. This transparency enhances Unilever's credibility, making it a strong ethical and sustainable business</w:t>
      </w:r>
      <w:r w:rsidR="005B22E4">
        <w:t>.</w:t>
      </w:r>
    </w:p>
    <w:p w14:paraId="5B18E594" w14:textId="77777777" w:rsidR="009C5564" w:rsidRDefault="009C5564" w:rsidP="00D71663"/>
    <w:p w14:paraId="70D71230" w14:textId="77777777" w:rsidR="009C5564" w:rsidRDefault="009C5564" w:rsidP="00D71663"/>
    <w:p w14:paraId="3DC90CD8" w14:textId="77777777" w:rsidR="009C5564" w:rsidRDefault="009C5564" w:rsidP="00D71663"/>
    <w:p w14:paraId="138FA344" w14:textId="77777777" w:rsidR="009C5564" w:rsidRDefault="009C5564" w:rsidP="00D71663"/>
    <w:p w14:paraId="5C5D6541" w14:textId="77777777" w:rsidR="009C5564" w:rsidRDefault="009C5564" w:rsidP="00D71663"/>
    <w:p w14:paraId="1FF303B4" w14:textId="77777777" w:rsidR="009C5564" w:rsidRDefault="009C5564" w:rsidP="00D71663"/>
    <w:p w14:paraId="1B402980" w14:textId="77777777" w:rsidR="009C5564" w:rsidRDefault="009C5564" w:rsidP="00D71663"/>
    <w:p w14:paraId="0D28471B" w14:textId="77777777" w:rsidR="009C5564" w:rsidRDefault="009C5564" w:rsidP="00D71663"/>
    <w:p w14:paraId="77BFB69C" w14:textId="77777777" w:rsidR="009C5564" w:rsidRDefault="009C5564" w:rsidP="00D71663"/>
    <w:p w14:paraId="34DCDC78" w14:textId="77777777" w:rsidR="009C5564" w:rsidRDefault="009C5564" w:rsidP="00D71663"/>
    <w:p w14:paraId="3911DB8C" w14:textId="77777777" w:rsidR="009C5564" w:rsidRDefault="009C5564" w:rsidP="00D71663"/>
    <w:p w14:paraId="5AC3A80F" w14:textId="77777777" w:rsidR="009C5564" w:rsidRDefault="009C5564" w:rsidP="00D71663"/>
    <w:p w14:paraId="3AFF706B" w14:textId="77777777" w:rsidR="009C5564" w:rsidRDefault="009C5564" w:rsidP="00D71663"/>
    <w:p w14:paraId="36826104" w14:textId="77777777" w:rsidR="009C5564" w:rsidRDefault="009C5564" w:rsidP="00D71663"/>
    <w:p w14:paraId="103E742F" w14:textId="77777777" w:rsidR="00242032" w:rsidRDefault="00242032" w:rsidP="009C5564">
      <w:pPr>
        <w:pStyle w:val="Heading1"/>
      </w:pPr>
      <w:bookmarkStart w:id="5" w:name="_Toc211282404"/>
    </w:p>
    <w:p w14:paraId="25364263" w14:textId="77777777" w:rsidR="000E65BE" w:rsidRDefault="000E65BE" w:rsidP="009C5564">
      <w:pPr>
        <w:pStyle w:val="Heading1"/>
      </w:pPr>
    </w:p>
    <w:p w14:paraId="523C6B75" w14:textId="572A63AB" w:rsidR="008A3064" w:rsidRDefault="008A3064" w:rsidP="009C5564">
      <w:pPr>
        <w:pStyle w:val="Heading1"/>
      </w:pPr>
      <w:r w:rsidRPr="008A3064">
        <w:t>Conclusion and Recommendations</w:t>
      </w:r>
      <w:bookmarkEnd w:id="5"/>
    </w:p>
    <w:p w14:paraId="16AA374E" w14:textId="3B69BA5D" w:rsidR="007871F6" w:rsidRDefault="003A391F" w:rsidP="00D71663">
      <w:r w:rsidRPr="003A391F">
        <w:t xml:space="preserve">Unilever can also </w:t>
      </w:r>
      <w:r w:rsidR="001E3D93">
        <w:t>expand</w:t>
      </w:r>
      <w:r>
        <w:t xml:space="preserve"> its supply chain efficiency by utilising modern automation tools in critical processes, such as packaging and distribution, which will result in reduced turnaround times, cost savings, and material waste</w:t>
      </w:r>
      <w:r w:rsidR="00D71663">
        <w:t>.</w:t>
      </w:r>
      <w:r w:rsidR="009C5564">
        <w:t xml:space="preserve"> </w:t>
      </w:r>
      <w:r w:rsidR="00D71663">
        <w:t xml:space="preserve">Unilever needs to </w:t>
      </w:r>
      <w:r w:rsidR="008A3064">
        <w:t>fully implement ESG measures in its routine performance reports</w:t>
      </w:r>
      <w:r w:rsidR="00D71663">
        <w:t>. This would ensure that environmental and ethical targets are quantified alongside financial outcomes, providing a more straightforward overview of the company's overall development</w:t>
      </w:r>
      <w:r w:rsidR="007871F6">
        <w:t xml:space="preserve">. This will help </w:t>
      </w:r>
      <w:r w:rsidR="008F7786">
        <w:t>ensure that goals related to the environment, ethics, and</w:t>
      </w:r>
      <w:r w:rsidR="007871F6">
        <w:t xml:space="preserve"> people are monitored </w:t>
      </w:r>
      <w:r w:rsidR="008F7786">
        <w:t>in the same way as</w:t>
      </w:r>
      <w:r w:rsidR="007871F6">
        <w:t xml:space="preserve"> financial targets.</w:t>
      </w:r>
    </w:p>
    <w:p w14:paraId="23BC1C2A" w14:textId="1CF49C98" w:rsidR="007871F6" w:rsidRDefault="007871F6" w:rsidP="007871F6">
      <w:r>
        <w:t xml:space="preserve">Unilever employs management accounting appropriately to drive </w:t>
      </w:r>
      <w:r w:rsidR="008F7786">
        <w:t>its</w:t>
      </w:r>
      <w:r>
        <w:t xml:space="preserve"> budgets, expenditure management, and enhance ethical development. </w:t>
      </w:r>
      <w:r w:rsidR="00D71663" w:rsidRPr="00D71663">
        <w:t xml:space="preserve">Unilever pays close attention to </w:t>
      </w:r>
      <w:r w:rsidR="00D71663">
        <w:t>key performance outcomes to align its</w:t>
      </w:r>
      <w:r w:rsidR="00D71663" w:rsidRPr="00D71663">
        <w:t xml:space="preserve"> financial objectives with its broader social purpose. The improved analytical resources and association of ESG objectives with everyday business decisions will help the company to empower operations and values. This strategy will enable Unilever </w:t>
      </w:r>
      <w:r w:rsidR="00D71663">
        <w:t>to remain successful, accountable, and future-oriented in all the markets in which it operates</w:t>
      </w:r>
      <w:r>
        <w:t>.</w:t>
      </w:r>
    </w:p>
    <w:p w14:paraId="38DCDC98" w14:textId="77777777" w:rsidR="007871F6" w:rsidRDefault="007871F6">
      <w:r>
        <w:br w:type="page"/>
      </w:r>
    </w:p>
    <w:p w14:paraId="6AD8785C" w14:textId="3B3DAF7A" w:rsidR="00094C44" w:rsidRPr="001E3D93" w:rsidRDefault="00C32A9C" w:rsidP="00094C44">
      <w:pPr>
        <w:pStyle w:val="Heading1"/>
      </w:pPr>
      <w:bookmarkStart w:id="6" w:name="_Toc211282405"/>
      <w:r>
        <w:t>References</w:t>
      </w:r>
      <w:bookmarkEnd w:id="6"/>
      <w:r>
        <w:t xml:space="preserve"> </w:t>
      </w:r>
    </w:p>
    <w:p w14:paraId="4EA0CD67" w14:textId="77777777" w:rsidR="00CF3A28" w:rsidRPr="00094C44" w:rsidRDefault="00CF3A28" w:rsidP="00094C44">
      <w:r w:rsidRPr="00094C44">
        <w:t>Bhimani, A., Datar, S.M., Horngren, C. and Rajan, M.V. (2023) </w:t>
      </w:r>
      <w:r w:rsidRPr="00094C44">
        <w:rPr>
          <w:i/>
          <w:iCs/>
        </w:rPr>
        <w:t>Management and cost accounting</w:t>
      </w:r>
      <w:r w:rsidRPr="00094C44">
        <w:t>. 7th ed. London, England: Pearson Education.</w:t>
      </w:r>
    </w:p>
    <w:p w14:paraId="09F4CF60" w14:textId="77777777" w:rsidR="00CF3A28" w:rsidRPr="00C32A9C" w:rsidRDefault="00CF3A28" w:rsidP="00237332">
      <w:r w:rsidRPr="00C32A9C">
        <w:t>Christina, J.L., Alamelu, R. and Nigama, K. (2025) “Synthesizing the impact of sustainable human resource management on corporate sustainability through multi method evidence,” </w:t>
      </w:r>
      <w:r w:rsidRPr="00237332">
        <w:rPr>
          <w:i/>
          <w:iCs/>
        </w:rPr>
        <w:t>Discover sustainability</w:t>
      </w:r>
      <w:r w:rsidRPr="00C32A9C">
        <w:t>, 6(1). Available at: https://doi.org/10.1007/s43621-025-01557-3.</w:t>
      </w:r>
    </w:p>
    <w:p w14:paraId="0FC43905" w14:textId="77777777" w:rsidR="00CF3A28" w:rsidRPr="00C32A9C" w:rsidRDefault="00CF3A28" w:rsidP="00237332">
      <w:r w:rsidRPr="00C32A9C">
        <w:t>Drury, C. (2016) </w:t>
      </w:r>
      <w:r w:rsidRPr="00237332">
        <w:rPr>
          <w:i/>
          <w:iCs/>
        </w:rPr>
        <w:t>Management Accounting for Business</w:t>
      </w:r>
      <w:r w:rsidRPr="00C32A9C">
        <w:t>. 6th ed. Andover, England: Cengage Learning EMEA.</w:t>
      </w:r>
    </w:p>
    <w:p w14:paraId="75CC2F8F" w14:textId="77777777" w:rsidR="00CF3A28" w:rsidRPr="009C5564" w:rsidRDefault="00CF3A28" w:rsidP="00237332">
      <w:r w:rsidRPr="009C5564">
        <w:t xml:space="preserve">Finance Charts (2025) </w:t>
      </w:r>
      <w:r w:rsidRPr="00237332">
        <w:rPr>
          <w:i/>
          <w:iCs/>
        </w:rPr>
        <w:t>Return on Invested Capital (ROIC) for UL</w:t>
      </w:r>
      <w:r w:rsidRPr="009C5564">
        <w:t xml:space="preserve">. Available at: </w:t>
      </w:r>
      <w:r w:rsidRPr="00C32A9C">
        <w:t>https://www.financecharts.com/stocks/UL/value/roic</w:t>
      </w:r>
      <w:r w:rsidRPr="009C5564">
        <w:t xml:space="preserve"> (Accessed: 13 October 2025).</w:t>
      </w:r>
    </w:p>
    <w:p w14:paraId="35496A60" w14:textId="453D0AD4" w:rsidR="00CF3A28" w:rsidRPr="00CF3A28" w:rsidRDefault="00CF3A28" w:rsidP="00237332">
      <w:r w:rsidRPr="00CF3A28">
        <w:t xml:space="preserve">Google Finance (2025) </w:t>
      </w:r>
      <w:r w:rsidRPr="00CF3A28">
        <w:rPr>
          <w:i/>
          <w:iCs/>
        </w:rPr>
        <w:t>Unilever plc (ULVR) Stock Price &amp; News (2025)</w:t>
      </w:r>
      <w:r w:rsidRPr="00CF3A28">
        <w:t>. Google. Available at: https://www.google.com/finance/quote/ULVR:LON (Accessed: 13 October 2025).</w:t>
      </w:r>
    </w:p>
    <w:p w14:paraId="5C82AE3A" w14:textId="77777777" w:rsidR="00CF3A28" w:rsidRPr="00C32A9C" w:rsidRDefault="00CF3A28" w:rsidP="00237332">
      <w:r w:rsidRPr="00C32A9C">
        <w:t>Greenwood, M. and Freeman, R.E. (2018) “Deepening ethical analysis in business ethics,” </w:t>
      </w:r>
      <w:r w:rsidRPr="00237332">
        <w:rPr>
          <w:i/>
          <w:iCs/>
        </w:rPr>
        <w:t>Journal of business ethics</w:t>
      </w:r>
      <w:r w:rsidRPr="00C32A9C">
        <w:t>, 147(1), pp. 1–4. Available at: https://doi.org/10.1007/s10551-017-3766-1.</w:t>
      </w:r>
    </w:p>
    <w:p w14:paraId="1C62E09B" w14:textId="77777777" w:rsidR="00CF3A28" w:rsidRPr="00C32A9C" w:rsidRDefault="00CF3A28" w:rsidP="00237332">
      <w:r w:rsidRPr="00C32A9C">
        <w:t>Hasan, R. (2025) </w:t>
      </w:r>
      <w:r w:rsidRPr="00237332">
        <w:rPr>
          <w:i/>
          <w:iCs/>
        </w:rPr>
        <w:t>Sustainability accounting and reporting: Theory and practice</w:t>
      </w:r>
      <w:r w:rsidRPr="00C32A9C">
        <w:t>. London, England: Routledge.</w:t>
      </w:r>
    </w:p>
    <w:p w14:paraId="184F659D" w14:textId="77777777" w:rsidR="00CF3A28" w:rsidRPr="00C32A9C" w:rsidRDefault="00CF3A28" w:rsidP="00237332">
      <w:r w:rsidRPr="00C32A9C">
        <w:t>Hilton, R.W. and Platt, D.E. (2023) </w:t>
      </w:r>
      <w:r w:rsidRPr="00237332">
        <w:rPr>
          <w:i/>
          <w:iCs/>
        </w:rPr>
        <w:t>Managerial Accounting: Creating value in a dynamic business environment</w:t>
      </w:r>
      <w:r w:rsidRPr="00C32A9C">
        <w:t>.</w:t>
      </w:r>
    </w:p>
    <w:p w14:paraId="38FA0091" w14:textId="77777777" w:rsidR="00CF3A28" w:rsidRPr="00094C44" w:rsidRDefault="00CF3A28" w:rsidP="00094C44">
      <w:r w:rsidRPr="00094C44">
        <w:t>Kaplan, R.S. and Atkinson, A.A. (2013) </w:t>
      </w:r>
      <w:r w:rsidRPr="00094C44">
        <w:rPr>
          <w:i/>
          <w:iCs/>
        </w:rPr>
        <w:t>Advanced Management Accounting: Pearson New International Edition</w:t>
      </w:r>
      <w:r w:rsidRPr="00094C44">
        <w:t>. 3rd ed. London, England: Pearson Education.</w:t>
      </w:r>
    </w:p>
    <w:p w14:paraId="69F48DEB" w14:textId="77777777" w:rsidR="00CF3A28" w:rsidRPr="00C32A9C" w:rsidRDefault="00CF3A28" w:rsidP="00237332">
      <w:r w:rsidRPr="00C32A9C">
        <w:t>Laine, M., Tregidga, H. and Unerman, J. (2021) </w:t>
      </w:r>
      <w:r w:rsidRPr="00237332">
        <w:rPr>
          <w:i/>
          <w:iCs/>
        </w:rPr>
        <w:t>Sustainability accounting and accountability</w:t>
      </w:r>
      <w:r w:rsidRPr="00C32A9C">
        <w:t>. 3rd ed. Edited by B. O’Dwyer. London, England: Routledge.</w:t>
      </w:r>
    </w:p>
    <w:p w14:paraId="65F56901" w14:textId="77777777" w:rsidR="00CF3A28" w:rsidRPr="00094C44" w:rsidRDefault="00CF3A28" w:rsidP="00094C44">
      <w:r w:rsidRPr="00094C44">
        <w:t>Langfield-Smith, K., Smith, D., Andon, P., Hilton, R.W. and Thorne, H. (2021) </w:t>
      </w:r>
      <w:r w:rsidRPr="00094C44">
        <w:rPr>
          <w:i/>
          <w:iCs/>
        </w:rPr>
        <w:t>Management Accounting, 9th edition</w:t>
      </w:r>
      <w:r w:rsidRPr="00094C44">
        <w:t>.</w:t>
      </w:r>
    </w:p>
    <w:p w14:paraId="12CA3624" w14:textId="77777777" w:rsidR="00CF3A28" w:rsidRDefault="00CF3A28" w:rsidP="00094C44">
      <w:r w:rsidRPr="00094C44">
        <w:t xml:space="preserve">Merchant, K.A. and Van der Stede, W.A. (2017) </w:t>
      </w:r>
      <w:r w:rsidRPr="00094C44">
        <w:rPr>
          <w:i/>
          <w:iCs/>
        </w:rPr>
        <w:t>Management Control Systems: Performance Measurement, Evaluation and Incentives.</w:t>
      </w:r>
      <w:r w:rsidRPr="00094C44">
        <w:t xml:space="preserve"> 4th edn. Harlow, England: </w:t>
      </w:r>
    </w:p>
    <w:p w14:paraId="728BB055" w14:textId="77777777" w:rsidR="00CF3A28" w:rsidRPr="00094C44" w:rsidRDefault="00CF3A28" w:rsidP="00094C44">
      <w:r w:rsidRPr="00094C44">
        <w:t>P.M.A. (2021) </w:t>
      </w:r>
      <w:r w:rsidRPr="00094C44">
        <w:rPr>
          <w:i/>
          <w:iCs/>
        </w:rPr>
        <w:t>Mylab accounting with Pearson etext - instantaccess - for management accounting for decision... Makers 10th edition</w:t>
      </w:r>
      <w:r w:rsidRPr="00094C44">
        <w:t>.</w:t>
      </w:r>
    </w:p>
    <w:p w14:paraId="73F8A1FD" w14:textId="77777777" w:rsidR="00CF3A28" w:rsidRDefault="00CF3A28" w:rsidP="00237332">
      <w:r w:rsidRPr="009C5564">
        <w:t xml:space="preserve">Unilever PLC (2024) </w:t>
      </w:r>
      <w:r w:rsidRPr="00237332">
        <w:rPr>
          <w:i/>
          <w:iCs/>
        </w:rPr>
        <w:t>Improving financial performance and volume growth</w:t>
      </w:r>
      <w:r w:rsidRPr="009C5564">
        <w:t xml:space="preserve">. Unilever. Available at: </w:t>
      </w:r>
      <w:r w:rsidRPr="00C32A9C">
        <w:t>https://www.unilever.com/news/press-and-media/press-releases/2024/implementing-growth-action-plan-at-pace/#:~:text=Underlying%20sales%20growth%20in%20the,which%20translated%20into%20higher%20pricing</w:t>
      </w:r>
      <w:r w:rsidRPr="009C5564">
        <w:t xml:space="preserve"> (Accessed: 13 October 2025).</w:t>
      </w:r>
    </w:p>
    <w:p w14:paraId="246B6385" w14:textId="77777777" w:rsidR="00CF3A28" w:rsidRDefault="00CF3A28" w:rsidP="00237332">
      <w:r w:rsidRPr="001E3D93">
        <w:t>Unilever PLC (2025) </w:t>
      </w:r>
      <w:r w:rsidRPr="00237332">
        <w:rPr>
          <w:i/>
          <w:iCs/>
        </w:rPr>
        <w:t>Our brands</w:t>
      </w:r>
      <w:r w:rsidRPr="001E3D93">
        <w:t>, </w:t>
      </w:r>
      <w:r w:rsidRPr="00237332">
        <w:rPr>
          <w:i/>
          <w:iCs/>
        </w:rPr>
        <w:t>Unilever</w:t>
      </w:r>
      <w:r w:rsidRPr="001E3D93">
        <w:t>. Unilever PLC. Available at: https://www.unilever.co.uk/brands/ (Accessed: 13 October 2025).</w:t>
      </w:r>
    </w:p>
    <w:sectPr w:rsidR="00CF3A28" w:rsidSect="000E65B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EE6B5" w14:textId="77777777" w:rsidR="003B139D" w:rsidRDefault="003B139D" w:rsidP="001E3D93">
      <w:pPr>
        <w:spacing w:before="0" w:after="0" w:line="240" w:lineRule="auto"/>
      </w:pPr>
      <w:r>
        <w:separator/>
      </w:r>
    </w:p>
  </w:endnote>
  <w:endnote w:type="continuationSeparator" w:id="0">
    <w:p w14:paraId="148D3600" w14:textId="77777777" w:rsidR="003B139D" w:rsidRDefault="003B139D" w:rsidP="001E3D9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478185"/>
      <w:docPartObj>
        <w:docPartGallery w:val="Page Numbers (Bottom of Page)"/>
        <w:docPartUnique/>
      </w:docPartObj>
    </w:sdtPr>
    <w:sdtEndPr>
      <w:rPr>
        <w:noProof/>
      </w:rPr>
    </w:sdtEndPr>
    <w:sdtContent>
      <w:p w14:paraId="5396C716" w14:textId="733E6545" w:rsidR="001E3D93" w:rsidRDefault="001E3D93" w:rsidP="000E65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8F78F" w14:textId="77777777" w:rsidR="003B139D" w:rsidRDefault="003B139D" w:rsidP="001E3D93">
      <w:pPr>
        <w:spacing w:before="0" w:after="0" w:line="240" w:lineRule="auto"/>
      </w:pPr>
      <w:r>
        <w:separator/>
      </w:r>
    </w:p>
  </w:footnote>
  <w:footnote w:type="continuationSeparator" w:id="0">
    <w:p w14:paraId="19DC1B9B" w14:textId="77777777" w:rsidR="003B139D" w:rsidRDefault="003B139D" w:rsidP="001E3D9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E5618"/>
    <w:multiLevelType w:val="multilevel"/>
    <w:tmpl w:val="5090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F04BE"/>
    <w:multiLevelType w:val="multilevel"/>
    <w:tmpl w:val="3C74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B7E0D"/>
    <w:multiLevelType w:val="multilevel"/>
    <w:tmpl w:val="F3B4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A1D20"/>
    <w:multiLevelType w:val="multilevel"/>
    <w:tmpl w:val="2734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80740"/>
    <w:multiLevelType w:val="multilevel"/>
    <w:tmpl w:val="84704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5E73AB"/>
    <w:multiLevelType w:val="hybridMultilevel"/>
    <w:tmpl w:val="4C363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120473"/>
    <w:multiLevelType w:val="multilevel"/>
    <w:tmpl w:val="C6CCF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BB589C"/>
    <w:multiLevelType w:val="multilevel"/>
    <w:tmpl w:val="60F4C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C24E8C"/>
    <w:multiLevelType w:val="multilevel"/>
    <w:tmpl w:val="1C36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A1AE0"/>
    <w:multiLevelType w:val="multilevel"/>
    <w:tmpl w:val="635A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E97CF2"/>
    <w:multiLevelType w:val="multilevel"/>
    <w:tmpl w:val="48E8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9F7665"/>
    <w:multiLevelType w:val="multilevel"/>
    <w:tmpl w:val="99D02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456ADF"/>
    <w:multiLevelType w:val="hybridMultilevel"/>
    <w:tmpl w:val="67BCFB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F64CCA"/>
    <w:multiLevelType w:val="multilevel"/>
    <w:tmpl w:val="59D25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3534FA"/>
    <w:multiLevelType w:val="multilevel"/>
    <w:tmpl w:val="3DF2C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B43B1D"/>
    <w:multiLevelType w:val="multilevel"/>
    <w:tmpl w:val="02BA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1C700E"/>
    <w:multiLevelType w:val="multilevel"/>
    <w:tmpl w:val="2C58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7695854">
    <w:abstractNumId w:val="12"/>
  </w:num>
  <w:num w:numId="2" w16cid:durableId="1816220712">
    <w:abstractNumId w:val="9"/>
  </w:num>
  <w:num w:numId="3" w16cid:durableId="1808354859">
    <w:abstractNumId w:val="7"/>
  </w:num>
  <w:num w:numId="4" w16cid:durableId="398329034">
    <w:abstractNumId w:val="1"/>
  </w:num>
  <w:num w:numId="5" w16cid:durableId="100296122">
    <w:abstractNumId w:val="15"/>
  </w:num>
  <w:num w:numId="6" w16cid:durableId="962073839">
    <w:abstractNumId w:val="16"/>
  </w:num>
  <w:num w:numId="7" w16cid:durableId="827943524">
    <w:abstractNumId w:val="2"/>
  </w:num>
  <w:num w:numId="8" w16cid:durableId="390735606">
    <w:abstractNumId w:val="6"/>
  </w:num>
  <w:num w:numId="9" w16cid:durableId="583414855">
    <w:abstractNumId w:val="13"/>
  </w:num>
  <w:num w:numId="10" w16cid:durableId="1264220634">
    <w:abstractNumId w:val="8"/>
  </w:num>
  <w:num w:numId="11" w16cid:durableId="1886872761">
    <w:abstractNumId w:val="14"/>
  </w:num>
  <w:num w:numId="12" w16cid:durableId="533885948">
    <w:abstractNumId w:val="0"/>
  </w:num>
  <w:num w:numId="13" w16cid:durableId="1777601168">
    <w:abstractNumId w:val="11"/>
  </w:num>
  <w:num w:numId="14" w16cid:durableId="424615368">
    <w:abstractNumId w:val="10"/>
  </w:num>
  <w:num w:numId="15" w16cid:durableId="1182204441">
    <w:abstractNumId w:val="3"/>
  </w:num>
  <w:num w:numId="16" w16cid:durableId="119955875">
    <w:abstractNumId w:val="4"/>
  </w:num>
  <w:num w:numId="17" w16cid:durableId="12613718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1F6"/>
    <w:rsid w:val="00094C44"/>
    <w:rsid w:val="000D4E6A"/>
    <w:rsid w:val="000E65BE"/>
    <w:rsid w:val="000F4A1A"/>
    <w:rsid w:val="00105580"/>
    <w:rsid w:val="001061D0"/>
    <w:rsid w:val="001A3B03"/>
    <w:rsid w:val="001E3D93"/>
    <w:rsid w:val="00237332"/>
    <w:rsid w:val="00242032"/>
    <w:rsid w:val="00255C02"/>
    <w:rsid w:val="002C6ADA"/>
    <w:rsid w:val="002E108F"/>
    <w:rsid w:val="002F7554"/>
    <w:rsid w:val="00300825"/>
    <w:rsid w:val="003A391F"/>
    <w:rsid w:val="003B139D"/>
    <w:rsid w:val="003F14C4"/>
    <w:rsid w:val="00474137"/>
    <w:rsid w:val="004804CF"/>
    <w:rsid w:val="004D5DED"/>
    <w:rsid w:val="00542F74"/>
    <w:rsid w:val="0058646C"/>
    <w:rsid w:val="005B22E4"/>
    <w:rsid w:val="005F7057"/>
    <w:rsid w:val="0060262F"/>
    <w:rsid w:val="00693F57"/>
    <w:rsid w:val="006A4AE7"/>
    <w:rsid w:val="00700AFD"/>
    <w:rsid w:val="007125E1"/>
    <w:rsid w:val="007715C8"/>
    <w:rsid w:val="007871F6"/>
    <w:rsid w:val="007B1D3B"/>
    <w:rsid w:val="008A3064"/>
    <w:rsid w:val="008F7786"/>
    <w:rsid w:val="00900472"/>
    <w:rsid w:val="009C5564"/>
    <w:rsid w:val="00A0420C"/>
    <w:rsid w:val="00A60991"/>
    <w:rsid w:val="00B3550F"/>
    <w:rsid w:val="00B57690"/>
    <w:rsid w:val="00C11EC8"/>
    <w:rsid w:val="00C32A9C"/>
    <w:rsid w:val="00CD175D"/>
    <w:rsid w:val="00CE121E"/>
    <w:rsid w:val="00CF3A28"/>
    <w:rsid w:val="00CF4C05"/>
    <w:rsid w:val="00D372DE"/>
    <w:rsid w:val="00D71663"/>
    <w:rsid w:val="00DE44A5"/>
    <w:rsid w:val="00DE7886"/>
    <w:rsid w:val="00DF3AE8"/>
    <w:rsid w:val="00DF7647"/>
    <w:rsid w:val="00E30722"/>
    <w:rsid w:val="00E76E32"/>
    <w:rsid w:val="00E94D0D"/>
    <w:rsid w:val="00EE72F3"/>
    <w:rsid w:val="00F05EF2"/>
    <w:rsid w:val="00F44289"/>
    <w:rsid w:val="00F53941"/>
    <w:rsid w:val="00FA3304"/>
    <w:rsid w:val="00FA419C"/>
    <w:rsid w:val="00FD4BAA"/>
    <w:rsid w:val="00FF1BC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E11360"/>
  <w15:chartTrackingRefBased/>
  <w15:docId w15:val="{B8C1FBD1-0BAB-4C66-86A0-EA156BB1A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Calibri"/>
        <w:sz w:val="24"/>
        <w:szCs w:val="24"/>
        <w:lang w:val="en-US" w:eastAsia="en-US" w:bidi="ar-SA"/>
      </w:rPr>
    </w:rPrDefault>
    <w:pPrDefault>
      <w:pPr>
        <w:spacing w:before="24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B57690"/>
    <w:pPr>
      <w:widowControl w:val="0"/>
      <w:autoSpaceDE w:val="0"/>
      <w:autoSpaceDN w:val="0"/>
      <w:spacing w:before="180" w:after="0"/>
      <w:outlineLvl w:val="0"/>
    </w:pPr>
    <w:rPr>
      <w:rFonts w:eastAsia="Carlito" w:cs="Times New Roman"/>
      <w:b/>
      <w:bCs/>
      <w:color w:val="1F497D" w:themeColor="text2"/>
      <w:sz w:val="32"/>
      <w:szCs w:val="28"/>
    </w:rPr>
  </w:style>
  <w:style w:type="paragraph" w:styleId="Heading2">
    <w:name w:val="heading 2"/>
    <w:basedOn w:val="Normal"/>
    <w:link w:val="Heading2Char"/>
    <w:autoRedefine/>
    <w:uiPriority w:val="9"/>
    <w:unhideWhenUsed/>
    <w:qFormat/>
    <w:rsid w:val="00693F57"/>
    <w:pPr>
      <w:widowControl w:val="0"/>
      <w:autoSpaceDE w:val="0"/>
      <w:autoSpaceDN w:val="0"/>
      <w:spacing w:after="240"/>
      <w:ind w:left="820"/>
      <w:jc w:val="left"/>
      <w:outlineLvl w:val="1"/>
    </w:pPr>
    <w:rPr>
      <w:rFonts w:eastAsia="Carlito" w:cs="Carlito"/>
      <w:b/>
      <w:bCs/>
      <w:color w:val="000000" w:themeColor="text1"/>
      <w:sz w:val="28"/>
    </w:rPr>
  </w:style>
  <w:style w:type="paragraph" w:styleId="Heading3">
    <w:name w:val="heading 3"/>
    <w:basedOn w:val="Normal"/>
    <w:next w:val="Normal"/>
    <w:link w:val="Heading3Char"/>
    <w:uiPriority w:val="9"/>
    <w:semiHidden/>
    <w:unhideWhenUsed/>
    <w:qFormat/>
    <w:rsid w:val="007871F6"/>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871F6"/>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871F6"/>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7871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871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871F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871F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690"/>
    <w:rPr>
      <w:rFonts w:eastAsia="Carlito" w:cs="Times New Roman"/>
      <w:b/>
      <w:bCs/>
      <w:color w:val="1F497D" w:themeColor="text2"/>
      <w:sz w:val="32"/>
      <w:szCs w:val="28"/>
    </w:rPr>
  </w:style>
  <w:style w:type="character" w:customStyle="1" w:styleId="Heading2Char">
    <w:name w:val="Heading 2 Char"/>
    <w:basedOn w:val="DefaultParagraphFont"/>
    <w:link w:val="Heading2"/>
    <w:uiPriority w:val="9"/>
    <w:rsid w:val="00693F57"/>
    <w:rPr>
      <w:rFonts w:eastAsia="Carlito" w:cs="Carlito"/>
      <w:b/>
      <w:bCs/>
      <w:color w:val="000000" w:themeColor="text1"/>
      <w:kern w:val="0"/>
      <w:sz w:val="28"/>
      <w14:ligatures w14:val="none"/>
    </w:rPr>
  </w:style>
  <w:style w:type="character" w:customStyle="1" w:styleId="Heading3Char">
    <w:name w:val="Heading 3 Char"/>
    <w:basedOn w:val="DefaultParagraphFont"/>
    <w:link w:val="Heading3"/>
    <w:uiPriority w:val="9"/>
    <w:semiHidden/>
    <w:rsid w:val="007871F6"/>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871F6"/>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7871F6"/>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7871F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871F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871F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871F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871F6"/>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1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1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1F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871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71F6"/>
    <w:rPr>
      <w:i/>
      <w:iCs/>
      <w:color w:val="404040" w:themeColor="text1" w:themeTint="BF"/>
    </w:rPr>
  </w:style>
  <w:style w:type="paragraph" w:styleId="ListParagraph">
    <w:name w:val="List Paragraph"/>
    <w:basedOn w:val="Normal"/>
    <w:uiPriority w:val="34"/>
    <w:qFormat/>
    <w:rsid w:val="007871F6"/>
    <w:pPr>
      <w:ind w:left="720"/>
      <w:contextualSpacing/>
    </w:pPr>
  </w:style>
  <w:style w:type="character" w:styleId="IntenseEmphasis">
    <w:name w:val="Intense Emphasis"/>
    <w:basedOn w:val="DefaultParagraphFont"/>
    <w:uiPriority w:val="21"/>
    <w:qFormat/>
    <w:rsid w:val="007871F6"/>
    <w:rPr>
      <w:i/>
      <w:iCs/>
      <w:color w:val="365F91" w:themeColor="accent1" w:themeShade="BF"/>
    </w:rPr>
  </w:style>
  <w:style w:type="paragraph" w:styleId="IntenseQuote">
    <w:name w:val="Intense Quote"/>
    <w:basedOn w:val="Normal"/>
    <w:next w:val="Normal"/>
    <w:link w:val="IntenseQuoteChar"/>
    <w:uiPriority w:val="30"/>
    <w:qFormat/>
    <w:rsid w:val="007871F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871F6"/>
    <w:rPr>
      <w:i/>
      <w:iCs/>
      <w:color w:val="365F91" w:themeColor="accent1" w:themeShade="BF"/>
    </w:rPr>
  </w:style>
  <w:style w:type="character" w:styleId="IntenseReference">
    <w:name w:val="Intense Reference"/>
    <w:basedOn w:val="DefaultParagraphFont"/>
    <w:uiPriority w:val="32"/>
    <w:qFormat/>
    <w:rsid w:val="007871F6"/>
    <w:rPr>
      <w:b/>
      <w:bCs/>
      <w:smallCaps/>
      <w:color w:val="365F91" w:themeColor="accent1" w:themeShade="BF"/>
      <w:spacing w:val="5"/>
    </w:rPr>
  </w:style>
  <w:style w:type="character" w:styleId="Hyperlink">
    <w:name w:val="Hyperlink"/>
    <w:basedOn w:val="DefaultParagraphFont"/>
    <w:uiPriority w:val="99"/>
    <w:unhideWhenUsed/>
    <w:rsid w:val="007871F6"/>
    <w:rPr>
      <w:color w:val="0000FF" w:themeColor="hyperlink"/>
      <w:u w:val="single"/>
    </w:rPr>
  </w:style>
  <w:style w:type="character" w:styleId="UnresolvedMention">
    <w:name w:val="Unresolved Mention"/>
    <w:basedOn w:val="DefaultParagraphFont"/>
    <w:uiPriority w:val="99"/>
    <w:semiHidden/>
    <w:unhideWhenUsed/>
    <w:rsid w:val="007871F6"/>
    <w:rPr>
      <w:color w:val="605E5C"/>
      <w:shd w:val="clear" w:color="auto" w:fill="E1DFDD"/>
    </w:rPr>
  </w:style>
  <w:style w:type="paragraph" w:styleId="Header">
    <w:name w:val="header"/>
    <w:basedOn w:val="Normal"/>
    <w:link w:val="HeaderChar"/>
    <w:uiPriority w:val="99"/>
    <w:unhideWhenUsed/>
    <w:rsid w:val="001E3D9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E3D93"/>
  </w:style>
  <w:style w:type="paragraph" w:styleId="Footer">
    <w:name w:val="footer"/>
    <w:basedOn w:val="Normal"/>
    <w:link w:val="FooterChar"/>
    <w:uiPriority w:val="99"/>
    <w:unhideWhenUsed/>
    <w:rsid w:val="001E3D9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E3D93"/>
  </w:style>
  <w:style w:type="paragraph" w:styleId="TOCHeading">
    <w:name w:val="TOC Heading"/>
    <w:basedOn w:val="Heading1"/>
    <w:next w:val="Normal"/>
    <w:uiPriority w:val="39"/>
    <w:unhideWhenUsed/>
    <w:qFormat/>
    <w:rsid w:val="00237332"/>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szCs w:val="32"/>
    </w:rPr>
  </w:style>
  <w:style w:type="paragraph" w:styleId="TOC1">
    <w:name w:val="toc 1"/>
    <w:basedOn w:val="Normal"/>
    <w:next w:val="Normal"/>
    <w:autoRedefine/>
    <w:uiPriority w:val="39"/>
    <w:unhideWhenUsed/>
    <w:rsid w:val="0023733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3FC47E-000E-44F0-BE61-3B0F262DA0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2350</Words>
  <Characters>14985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Bianca Elena Visan</cp:lastModifiedBy>
  <cp:revision>2</cp:revision>
  <dcterms:created xsi:type="dcterms:W3CDTF">2025-10-15T08:40:00Z</dcterms:created>
  <dcterms:modified xsi:type="dcterms:W3CDTF">2025-10-15T08:40:00Z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a768c607-85f5-4b80-9915-fb2aa6bb0cb6</vt:lpwstr>
  </property>
</Properties>
</file>