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65700262"/>
        <w:docPartObj>
          <w:docPartGallery w:val="Cover Pages"/>
          <w:docPartUnique/>
        </w:docPartObj>
      </w:sdtPr>
      <w:sdtEndPr>
        <w:rPr>
          <w:rFonts w:ascii="Arial" w:hAnsi="Arial" w:cs="Arial"/>
          <w:sz w:val="44"/>
          <w:szCs w:val="44"/>
        </w:rPr>
      </w:sdtEndPr>
      <w:sdtContent>
        <w:p w14:paraId="72322327" w14:textId="77777777" w:rsidR="00E1411E" w:rsidRDefault="00E1411E" w:rsidP="00E1411E">
          <w:pPr>
            <w:jc w:val="center"/>
          </w:pPr>
        </w:p>
        <w:p w14:paraId="05C53205" w14:textId="77777777" w:rsidR="00E1411E" w:rsidRDefault="00E1411E" w:rsidP="005C3EA2">
          <w:pPr>
            <w:jc w:val="center"/>
          </w:pPr>
        </w:p>
        <w:p w14:paraId="773D6A5B" w14:textId="77777777" w:rsidR="001D7658" w:rsidRDefault="001D7658" w:rsidP="00CB6AB7">
          <w:pPr>
            <w:spacing w:line="360" w:lineRule="auto"/>
            <w:jc w:val="center"/>
            <w:rPr>
              <w:rFonts w:ascii="Arial" w:hAnsi="Arial" w:cs="Arial"/>
              <w:sz w:val="40"/>
              <w:szCs w:val="40"/>
            </w:rPr>
          </w:pPr>
        </w:p>
        <w:p w14:paraId="0BDF2524" w14:textId="0A262DA8" w:rsidR="00E1411E" w:rsidRPr="001D7658" w:rsidRDefault="00CD259F" w:rsidP="00CB6AB7">
          <w:pPr>
            <w:spacing w:line="360" w:lineRule="auto"/>
            <w:jc w:val="center"/>
            <w:rPr>
              <w:rFonts w:ascii="Arial" w:hAnsi="Arial" w:cs="Arial"/>
              <w:sz w:val="40"/>
              <w:szCs w:val="40"/>
            </w:rPr>
          </w:pPr>
          <w:r w:rsidRPr="001D7658">
            <w:rPr>
              <w:rFonts w:ascii="Arial" w:hAnsi="Arial" w:cs="Arial"/>
              <w:sz w:val="40"/>
              <w:szCs w:val="40"/>
            </w:rPr>
            <w:t>Student Learning Log</w:t>
          </w:r>
        </w:p>
        <w:p w14:paraId="33AC3578" w14:textId="0094BA0E" w:rsidR="00683E29" w:rsidRPr="00A635F8" w:rsidRDefault="00683E29" w:rsidP="00CB6AB7">
          <w:pPr>
            <w:spacing w:line="360" w:lineRule="auto"/>
            <w:jc w:val="center"/>
            <w:rPr>
              <w:rFonts w:ascii="Arial" w:hAnsi="Arial" w:cs="Arial"/>
              <w:i/>
              <w:iCs/>
              <w:color w:val="000000" w:themeColor="text1"/>
              <w:sz w:val="28"/>
              <w:szCs w:val="28"/>
            </w:rPr>
          </w:pPr>
          <w:r w:rsidRPr="00A635F8">
            <w:rPr>
              <w:rFonts w:ascii="Arial" w:hAnsi="Arial" w:cs="Arial"/>
              <w:i/>
              <w:iCs/>
              <w:color w:val="000000" w:themeColor="text1"/>
              <w:sz w:val="28"/>
              <w:szCs w:val="28"/>
            </w:rPr>
            <w:t>Shadowing Experience in Food and Beverage Operations at Delta Marriott Hotel Swansea</w:t>
          </w:r>
        </w:p>
        <w:p w14:paraId="44BC600B" w14:textId="77777777" w:rsidR="003B09F1" w:rsidRPr="007C4C05" w:rsidRDefault="003B09F1" w:rsidP="0072412B">
          <w:pPr>
            <w:jc w:val="center"/>
            <w:rPr>
              <w:rFonts w:ascii="Arial" w:hAnsi="Arial" w:cs="Arial"/>
              <w:color w:val="000000" w:themeColor="text1"/>
              <w:sz w:val="32"/>
              <w:szCs w:val="32"/>
            </w:rPr>
          </w:pPr>
        </w:p>
        <w:p w14:paraId="4248D872" w14:textId="77777777" w:rsidR="003B09F1" w:rsidRDefault="003B09F1" w:rsidP="0072412B">
          <w:pPr>
            <w:jc w:val="center"/>
            <w:rPr>
              <w:rFonts w:ascii="Arial" w:hAnsi="Arial" w:cs="Arial"/>
              <w:sz w:val="44"/>
              <w:szCs w:val="44"/>
            </w:rPr>
          </w:pPr>
        </w:p>
        <w:p w14:paraId="2F686195" w14:textId="4CEB3EE0" w:rsidR="003F335F" w:rsidRPr="003B09F1" w:rsidRDefault="003F335F" w:rsidP="003B09F1">
          <w:pPr>
            <w:rPr>
              <w:rFonts w:ascii="Arial" w:hAnsi="Arial" w:cs="Arial"/>
              <w:b/>
              <w:bCs/>
              <w:color w:val="FF0000"/>
              <w:sz w:val="24"/>
              <w:szCs w:val="24"/>
            </w:rPr>
          </w:pPr>
          <w:r>
            <w:rPr>
              <w:rFonts w:ascii="Arial" w:hAnsi="Arial" w:cs="Arial"/>
              <w:b/>
              <w:bCs/>
              <w:color w:val="FF0000"/>
              <w:sz w:val="24"/>
              <w:szCs w:val="24"/>
            </w:rPr>
            <w:t xml:space="preserve">                                                     </w:t>
          </w:r>
        </w:p>
        <w:p w14:paraId="5AFEAA14" w14:textId="77777777" w:rsidR="00E1411E" w:rsidRDefault="00E1411E" w:rsidP="00E1411E">
          <w:pPr>
            <w:jc w:val="center"/>
            <w:rPr>
              <w:rFonts w:ascii="Arial" w:hAnsi="Arial" w:cs="Arial"/>
              <w:sz w:val="44"/>
              <w:szCs w:val="44"/>
            </w:rPr>
          </w:pPr>
        </w:p>
        <w:p w14:paraId="18584BA2" w14:textId="77777777" w:rsidR="00E1411E" w:rsidRDefault="00E1411E" w:rsidP="00E1411E">
          <w:pPr>
            <w:jc w:val="center"/>
            <w:rPr>
              <w:rFonts w:ascii="Arial" w:hAnsi="Arial" w:cs="Arial"/>
              <w:sz w:val="44"/>
              <w:szCs w:val="44"/>
            </w:rPr>
          </w:pPr>
        </w:p>
        <w:p w14:paraId="3A60EEA1" w14:textId="77777777" w:rsidR="00E1411E" w:rsidRDefault="00E1411E" w:rsidP="00E1411E">
          <w:pPr>
            <w:jc w:val="center"/>
            <w:rPr>
              <w:rFonts w:ascii="Arial" w:hAnsi="Arial" w:cs="Arial"/>
              <w:sz w:val="44"/>
              <w:szCs w:val="44"/>
            </w:rPr>
          </w:pPr>
        </w:p>
        <w:p w14:paraId="79596380" w14:textId="77777777" w:rsidR="00E1411E" w:rsidRDefault="00E1411E" w:rsidP="00E1411E">
          <w:pPr>
            <w:jc w:val="center"/>
            <w:rPr>
              <w:rFonts w:ascii="Arial" w:hAnsi="Arial" w:cs="Arial"/>
              <w:sz w:val="44"/>
              <w:szCs w:val="44"/>
            </w:rPr>
          </w:pPr>
        </w:p>
        <w:p w14:paraId="0FEACEAA" w14:textId="28BAA2A7" w:rsidR="00EE13F6" w:rsidRDefault="00000000" w:rsidP="00EE13F6">
          <w:pPr>
            <w:jc w:val="both"/>
            <w:rPr>
              <w:rFonts w:ascii="Arial" w:hAnsi="Arial" w:cs="Arial"/>
              <w:sz w:val="44"/>
              <w:szCs w:val="44"/>
            </w:rPr>
          </w:pPr>
        </w:p>
      </w:sdtContent>
    </w:sdt>
    <w:p w14:paraId="0FB51067" w14:textId="77777777" w:rsidR="001D7658" w:rsidRDefault="001D7658" w:rsidP="00EE13F6">
      <w:pPr>
        <w:jc w:val="both"/>
        <w:rPr>
          <w:rFonts w:ascii="Arial" w:hAnsi="Arial" w:cs="Arial"/>
          <w:sz w:val="44"/>
          <w:szCs w:val="44"/>
        </w:rPr>
      </w:pPr>
    </w:p>
    <w:p w14:paraId="154477A8" w14:textId="2095B08F" w:rsidR="001D7658" w:rsidRDefault="001D7658" w:rsidP="00EE13F6">
      <w:pPr>
        <w:jc w:val="both"/>
        <w:rPr>
          <w:rFonts w:ascii="Arial" w:hAnsi="Arial" w:cs="Arial"/>
          <w:sz w:val="44"/>
          <w:szCs w:val="44"/>
        </w:rPr>
      </w:pPr>
    </w:p>
    <w:p w14:paraId="20E14354" w14:textId="1AFE9E90" w:rsidR="001D7658" w:rsidRDefault="001D7658" w:rsidP="00EE13F6">
      <w:pPr>
        <w:jc w:val="both"/>
        <w:rPr>
          <w:rFonts w:ascii="Arial" w:hAnsi="Arial" w:cs="Arial"/>
          <w:sz w:val="44"/>
          <w:szCs w:val="44"/>
        </w:rPr>
      </w:pPr>
      <w:bookmarkStart w:id="0" w:name="_Hlk156295102"/>
      <w:r>
        <w:rPr>
          <w:rFonts w:ascii="Arial" w:hAnsi="Arial" w:cs="Arial"/>
          <w:noProof/>
          <w:sz w:val="32"/>
          <w:szCs w:val="32"/>
        </w:rPr>
        <mc:AlternateContent>
          <mc:Choice Requires="wps">
            <w:drawing>
              <wp:anchor distT="0" distB="0" distL="114300" distR="114300" simplePos="0" relativeHeight="251659264" behindDoc="0" locked="0" layoutInCell="1" allowOverlap="1" wp14:anchorId="0FE2775C" wp14:editId="3846D65B">
                <wp:simplePos x="0" y="0"/>
                <wp:positionH relativeFrom="page">
                  <wp:posOffset>274320</wp:posOffset>
                </wp:positionH>
                <wp:positionV relativeFrom="paragraph">
                  <wp:posOffset>396875</wp:posOffset>
                </wp:positionV>
                <wp:extent cx="4076700" cy="1855470"/>
                <wp:effectExtent l="0" t="19050" r="0" b="11430"/>
                <wp:wrapTopAndBottom/>
                <wp:docPr id="1464243688" name="Text Box 1"/>
                <wp:cNvGraphicFramePr/>
                <a:graphic xmlns:a="http://schemas.openxmlformats.org/drawingml/2006/main">
                  <a:graphicData uri="http://schemas.microsoft.com/office/word/2010/wordprocessingShape">
                    <wps:wsp>
                      <wps:cNvSpPr txBox="1"/>
                      <wps:spPr>
                        <a:xfrm>
                          <a:off x="0" y="0"/>
                          <a:ext cx="4076700" cy="1855470"/>
                        </a:xfrm>
                        <a:prstGeom prst="rect">
                          <a:avLst/>
                        </a:prstGeom>
                        <a:noFill/>
                        <a:ln w="6350">
                          <a:noFill/>
                        </a:ln>
                        <a:effectLst/>
                        <a:scene3d>
                          <a:camera prst="orthographicFront"/>
                          <a:lightRig rig="morning" dir="t">
                            <a:rot lat="0" lon="0" rev="0"/>
                          </a:lightRig>
                        </a:scene3d>
                        <a:sp3d prstMaterial="powder">
                          <a:extrusionClr>
                            <a:srgbClr val="00B0F0"/>
                          </a:extrusionClr>
                          <a:contourClr>
                            <a:srgbClr val="00B0F0"/>
                          </a:contourClr>
                        </a:sp3d>
                      </wps:spPr>
                      <wps:txbx>
                        <w:txbxContent>
                          <w:p w14:paraId="337C8583" w14:textId="77777777" w:rsidR="00242564" w:rsidRDefault="00242564" w:rsidP="007C4C05">
                            <w:pPr>
                              <w:rPr>
                                <w:rFonts w:ascii="Arial" w:hAnsi="Arial" w:cs="Arial"/>
                                <w:color w:val="000000" w:themeColor="text1"/>
                                <w:sz w:val="28"/>
                                <w:szCs w:val="28"/>
                              </w:rPr>
                            </w:pPr>
                          </w:p>
                          <w:p w14:paraId="2988E315" w14:textId="7CE0B72B" w:rsidR="00E1411E" w:rsidRPr="00A635F8" w:rsidRDefault="00E1411E" w:rsidP="007C4C05">
                            <w:pPr>
                              <w:rPr>
                                <w:rFonts w:ascii="Arial" w:hAnsi="Arial" w:cs="Arial"/>
                                <w:color w:val="000000" w:themeColor="text1"/>
                                <w:sz w:val="24"/>
                                <w:szCs w:val="24"/>
                              </w:rPr>
                            </w:pPr>
                            <w:r w:rsidRPr="00A635F8">
                              <w:rPr>
                                <w:rFonts w:ascii="Arial" w:hAnsi="Arial" w:cs="Arial"/>
                                <w:color w:val="000000" w:themeColor="text1"/>
                                <w:sz w:val="24"/>
                                <w:szCs w:val="24"/>
                              </w:rPr>
                              <w:t>Student name: Andreea Dumitru</w:t>
                            </w:r>
                          </w:p>
                          <w:p w14:paraId="037C640A" w14:textId="485209A4" w:rsidR="00E1411E" w:rsidRPr="00A635F8" w:rsidRDefault="00E1411E" w:rsidP="007C4C05">
                            <w:pPr>
                              <w:rPr>
                                <w:rFonts w:ascii="Arial" w:hAnsi="Arial" w:cs="Arial"/>
                                <w:color w:val="000000" w:themeColor="text1"/>
                                <w:sz w:val="24"/>
                                <w:szCs w:val="24"/>
                              </w:rPr>
                            </w:pPr>
                            <w:r w:rsidRPr="00A635F8">
                              <w:rPr>
                                <w:rFonts w:ascii="Arial" w:hAnsi="Arial" w:cs="Arial"/>
                                <w:color w:val="000000" w:themeColor="text1"/>
                                <w:sz w:val="24"/>
                                <w:szCs w:val="24"/>
                              </w:rPr>
                              <w:t>Student number: 1705539</w:t>
                            </w:r>
                          </w:p>
                          <w:p w14:paraId="56168B14" w14:textId="21393B2B" w:rsidR="00E1411E" w:rsidRPr="00A635F8" w:rsidRDefault="00E1411E" w:rsidP="007C4C05">
                            <w:pPr>
                              <w:rPr>
                                <w:rFonts w:ascii="Arial" w:hAnsi="Arial" w:cs="Arial"/>
                                <w:color w:val="000000" w:themeColor="text1"/>
                                <w:sz w:val="24"/>
                                <w:szCs w:val="24"/>
                              </w:rPr>
                            </w:pPr>
                            <w:r w:rsidRPr="00A635F8">
                              <w:rPr>
                                <w:rFonts w:ascii="Arial" w:hAnsi="Arial" w:cs="Arial"/>
                                <w:color w:val="000000" w:themeColor="text1"/>
                                <w:sz w:val="24"/>
                                <w:szCs w:val="24"/>
                              </w:rPr>
                              <w:t>Module: Managing Food &amp; Beverage Operations (6002)</w:t>
                            </w:r>
                          </w:p>
                          <w:p w14:paraId="57145663" w14:textId="18B7F777" w:rsidR="00E1411E" w:rsidRPr="00A635F8" w:rsidRDefault="00E1411E" w:rsidP="007C4C05">
                            <w:pPr>
                              <w:rPr>
                                <w:rFonts w:ascii="Arial" w:hAnsi="Arial" w:cs="Arial"/>
                                <w:color w:val="000000" w:themeColor="text1"/>
                                <w:sz w:val="24"/>
                                <w:szCs w:val="24"/>
                              </w:rPr>
                            </w:pPr>
                            <w:r w:rsidRPr="00A635F8">
                              <w:rPr>
                                <w:rFonts w:ascii="Arial" w:hAnsi="Arial" w:cs="Arial"/>
                                <w:color w:val="000000" w:themeColor="text1"/>
                                <w:sz w:val="24"/>
                                <w:szCs w:val="24"/>
                              </w:rPr>
                              <w:t>Supervisor: Neil D</w:t>
                            </w:r>
                            <w:r w:rsidR="00242564" w:rsidRPr="00A635F8">
                              <w:rPr>
                                <w:rFonts w:ascii="Arial" w:hAnsi="Arial" w:cs="Arial"/>
                                <w:color w:val="000000" w:themeColor="text1"/>
                                <w:sz w:val="24"/>
                                <w:szCs w:val="24"/>
                              </w:rPr>
                              <w:t>yer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E2775C" id="_x0000_t202" coordsize="21600,21600" o:spt="202" path="m,l,21600r21600,l21600,xe">
                <v:stroke joinstyle="miter"/>
                <v:path gradientshapeok="t" o:connecttype="rect"/>
              </v:shapetype>
              <v:shape id="Text Box 1" o:spid="_x0000_s1026" type="#_x0000_t202" style="position:absolute;left:0;text-align:left;margin-left:21.6pt;margin-top:31.25pt;width:321pt;height:146.1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" filled="f" stroked="f" strokeweight=".5pt">
                <v:textbox>
                  <w:txbxContent>
                    <w:p w14:paraId="337C8583" w14:textId="77777777" w:rsidR="00242564" w:rsidRDefault="00242564" w:rsidP="007C4C05">
                      <w:pPr>
                        <w:rPr>
                          <w:rFonts w:ascii="Arial" w:hAnsi="Arial" w:cs="Arial"/>
                          <w:color w:val="000000" w:themeColor="text1"/>
                          <w:sz w:val="28"/>
                          <w:szCs w:val="28"/>
                        </w:rPr>
                      </w:pPr>
                    </w:p>
                    <w:p w14:paraId="2988E315" w14:textId="7CE0B72B" w:rsidR="00E1411E" w:rsidRPr="00A635F8" w:rsidRDefault="00E1411E" w:rsidP="007C4C05">
                      <w:pPr>
                        <w:rPr>
                          <w:rFonts w:ascii="Arial" w:hAnsi="Arial" w:cs="Arial"/>
                          <w:color w:val="000000" w:themeColor="text1"/>
                          <w:sz w:val="24"/>
                          <w:szCs w:val="24"/>
                        </w:rPr>
                      </w:pPr>
                      <w:r w:rsidRPr="00A635F8">
                        <w:rPr>
                          <w:rFonts w:ascii="Arial" w:hAnsi="Arial" w:cs="Arial"/>
                          <w:color w:val="000000" w:themeColor="text1"/>
                          <w:sz w:val="24"/>
                          <w:szCs w:val="24"/>
                        </w:rPr>
                        <w:t>Student name: Andreea Dumitru</w:t>
                      </w:r>
                    </w:p>
                    <w:p w14:paraId="037C640A" w14:textId="485209A4" w:rsidR="00E1411E" w:rsidRPr="00A635F8" w:rsidRDefault="00E1411E" w:rsidP="007C4C05">
                      <w:pPr>
                        <w:rPr>
                          <w:rFonts w:ascii="Arial" w:hAnsi="Arial" w:cs="Arial"/>
                          <w:color w:val="000000" w:themeColor="text1"/>
                          <w:sz w:val="24"/>
                          <w:szCs w:val="24"/>
                        </w:rPr>
                      </w:pPr>
                      <w:r w:rsidRPr="00A635F8">
                        <w:rPr>
                          <w:rFonts w:ascii="Arial" w:hAnsi="Arial" w:cs="Arial"/>
                          <w:color w:val="000000" w:themeColor="text1"/>
                          <w:sz w:val="24"/>
                          <w:szCs w:val="24"/>
                        </w:rPr>
                        <w:t>Student number: 1705539</w:t>
                      </w:r>
                    </w:p>
                    <w:p w14:paraId="56168B14" w14:textId="21393B2B" w:rsidR="00E1411E" w:rsidRPr="00A635F8" w:rsidRDefault="00E1411E" w:rsidP="007C4C05">
                      <w:pPr>
                        <w:rPr>
                          <w:rFonts w:ascii="Arial" w:hAnsi="Arial" w:cs="Arial"/>
                          <w:color w:val="000000" w:themeColor="text1"/>
                          <w:sz w:val="24"/>
                          <w:szCs w:val="24"/>
                        </w:rPr>
                      </w:pPr>
                      <w:r w:rsidRPr="00A635F8">
                        <w:rPr>
                          <w:rFonts w:ascii="Arial" w:hAnsi="Arial" w:cs="Arial"/>
                          <w:color w:val="000000" w:themeColor="text1"/>
                          <w:sz w:val="24"/>
                          <w:szCs w:val="24"/>
                        </w:rPr>
                        <w:t>Module: Managing Food &amp; Beverage Operations (6002)</w:t>
                      </w:r>
                    </w:p>
                    <w:p w14:paraId="57145663" w14:textId="18B7F777" w:rsidR="00E1411E" w:rsidRPr="00A635F8" w:rsidRDefault="00E1411E" w:rsidP="007C4C05">
                      <w:pPr>
                        <w:rPr>
                          <w:rFonts w:ascii="Arial" w:hAnsi="Arial" w:cs="Arial"/>
                          <w:color w:val="000000" w:themeColor="text1"/>
                          <w:sz w:val="24"/>
                          <w:szCs w:val="24"/>
                        </w:rPr>
                      </w:pPr>
                      <w:r w:rsidRPr="00A635F8">
                        <w:rPr>
                          <w:rFonts w:ascii="Arial" w:hAnsi="Arial" w:cs="Arial"/>
                          <w:color w:val="000000" w:themeColor="text1"/>
                          <w:sz w:val="24"/>
                          <w:szCs w:val="24"/>
                        </w:rPr>
                        <w:t>Supervisor: Neil D</w:t>
                      </w:r>
                      <w:r w:rsidR="00242564" w:rsidRPr="00A635F8">
                        <w:rPr>
                          <w:rFonts w:ascii="Arial" w:hAnsi="Arial" w:cs="Arial"/>
                          <w:color w:val="000000" w:themeColor="text1"/>
                          <w:sz w:val="24"/>
                          <w:szCs w:val="24"/>
                        </w:rPr>
                        <w:t>yer</w:t>
                      </w:r>
                    </w:p>
                  </w:txbxContent>
                </v:textbox>
                <w10:wrap type="topAndBottom" anchorx="page"/>
              </v:shape>
            </w:pict>
          </mc:Fallback>
        </mc:AlternateContent>
      </w:r>
      <w:bookmarkEnd w:id="0"/>
    </w:p>
    <w:p w14:paraId="47B7C56D" w14:textId="675BD52F" w:rsidR="001D7658" w:rsidRPr="00EE13F6" w:rsidRDefault="001D7658" w:rsidP="00EE13F6">
      <w:pPr>
        <w:jc w:val="both"/>
        <w:rPr>
          <w:rFonts w:ascii="Arial" w:hAnsi="Arial" w:cs="Arial"/>
          <w:sz w:val="32"/>
          <w:szCs w:val="32"/>
        </w:rPr>
        <w:sectPr w:rsidR="001D7658" w:rsidRPr="00EE13F6" w:rsidSect="009150A5">
          <w:footerReference w:type="default" r:id="rId8"/>
          <w:pgSz w:w="11906" w:h="16838"/>
          <w:pgMar w:top="1440" w:right="1440" w:bottom="1440" w:left="1440" w:header="708" w:footer="708" w:gutter="0"/>
          <w:pgNumType w:start="0"/>
          <w:cols w:space="708"/>
          <w:titlePg/>
          <w:docGrid w:linePitch="360"/>
        </w:sectPr>
      </w:pPr>
    </w:p>
    <w:p w14:paraId="71BC8FA5" w14:textId="5AAF2701" w:rsidR="00F138AA" w:rsidRDefault="00A15272" w:rsidP="003F0219">
      <w:pPr>
        <w:tabs>
          <w:tab w:val="left" w:pos="1812"/>
        </w:tabs>
        <w:spacing w:line="360" w:lineRule="auto"/>
        <w:jc w:val="both"/>
        <w:rPr>
          <w:rFonts w:ascii="Arial" w:hAnsi="Arial" w:cs="Arial"/>
          <w:sz w:val="24"/>
          <w:szCs w:val="24"/>
        </w:rPr>
      </w:pPr>
      <w:r>
        <w:rPr>
          <w:rFonts w:ascii="Arial" w:hAnsi="Arial" w:cs="Arial"/>
          <w:sz w:val="24"/>
          <w:szCs w:val="24"/>
        </w:rPr>
        <w:lastRenderedPageBreak/>
        <w:t>While</w:t>
      </w:r>
      <w:r w:rsidR="00D076B5" w:rsidRPr="00D076B5">
        <w:rPr>
          <w:rFonts w:ascii="Arial" w:hAnsi="Arial" w:cs="Arial"/>
          <w:sz w:val="24"/>
          <w:szCs w:val="24"/>
        </w:rPr>
        <w:t xml:space="preserve"> in the </w:t>
      </w:r>
      <w:r w:rsidR="00F138AA">
        <w:rPr>
          <w:rFonts w:ascii="Arial" w:hAnsi="Arial" w:cs="Arial"/>
          <w:sz w:val="24"/>
          <w:szCs w:val="24"/>
        </w:rPr>
        <w:t xml:space="preserve">F&amp;B </w:t>
      </w:r>
      <w:r w:rsidR="00D076B5" w:rsidRPr="00D076B5">
        <w:rPr>
          <w:rFonts w:ascii="Arial" w:hAnsi="Arial" w:cs="Arial"/>
          <w:sz w:val="24"/>
          <w:szCs w:val="24"/>
        </w:rPr>
        <w:t>department</w:t>
      </w:r>
      <w:r w:rsidR="00F138AA">
        <w:rPr>
          <w:rFonts w:ascii="Arial" w:hAnsi="Arial" w:cs="Arial"/>
          <w:sz w:val="24"/>
          <w:szCs w:val="24"/>
        </w:rPr>
        <w:t xml:space="preserve"> at Delta Marriott Swansea (2024)</w:t>
      </w:r>
      <w:r w:rsidR="00D076B5" w:rsidRPr="00D076B5">
        <w:rPr>
          <w:rFonts w:ascii="Arial" w:hAnsi="Arial" w:cs="Arial"/>
          <w:sz w:val="24"/>
          <w:szCs w:val="24"/>
        </w:rPr>
        <w:t>, shadowing</w:t>
      </w:r>
      <w:r w:rsidR="00D076B5">
        <w:rPr>
          <w:rFonts w:ascii="Arial" w:hAnsi="Arial" w:cs="Arial"/>
          <w:sz w:val="24"/>
          <w:szCs w:val="24"/>
        </w:rPr>
        <w:t xml:space="preserve"> Lynn</w:t>
      </w:r>
      <w:r w:rsidR="000143C9">
        <w:rPr>
          <w:rFonts w:ascii="Arial" w:hAnsi="Arial" w:cs="Arial"/>
          <w:sz w:val="24"/>
          <w:szCs w:val="24"/>
        </w:rPr>
        <w:t xml:space="preserve">, the F&amp;B supervisor, </w:t>
      </w:r>
      <w:r w:rsidR="00D076B5" w:rsidRPr="00D076B5">
        <w:rPr>
          <w:rFonts w:ascii="Arial" w:hAnsi="Arial" w:cs="Arial"/>
          <w:sz w:val="24"/>
          <w:szCs w:val="24"/>
        </w:rPr>
        <w:t xml:space="preserve">offered me a firsthand look into the operational dynamics and the critical role of leadership in maintaining service standards. The unexpected breakdown </w:t>
      </w:r>
      <w:r w:rsidR="000B24D5">
        <w:rPr>
          <w:rFonts w:ascii="Arial" w:hAnsi="Arial" w:cs="Arial"/>
          <w:sz w:val="24"/>
          <w:szCs w:val="24"/>
        </w:rPr>
        <w:t>(</w:t>
      </w:r>
      <w:r w:rsidR="000B24D5" w:rsidRPr="000B24D5">
        <w:rPr>
          <w:rFonts w:ascii="Arial" w:hAnsi="Arial" w:cs="Arial"/>
          <w:sz w:val="24"/>
          <w:szCs w:val="24"/>
        </w:rPr>
        <w:t>Secchi</w:t>
      </w:r>
      <w:r w:rsidR="000B24D5">
        <w:rPr>
          <w:rFonts w:ascii="Arial" w:hAnsi="Arial" w:cs="Arial"/>
          <w:sz w:val="24"/>
          <w:szCs w:val="24"/>
        </w:rPr>
        <w:t xml:space="preserve"> et al.,</w:t>
      </w:r>
      <w:r w:rsidR="000B24D5" w:rsidRPr="000B24D5">
        <w:rPr>
          <w:rFonts w:ascii="Arial" w:hAnsi="Arial" w:cs="Arial"/>
          <w:sz w:val="24"/>
          <w:szCs w:val="24"/>
        </w:rPr>
        <w:t>2019)</w:t>
      </w:r>
      <w:r w:rsidR="000B24D5" w:rsidRPr="00D076B5">
        <w:rPr>
          <w:rFonts w:ascii="Arial" w:hAnsi="Arial" w:cs="Arial"/>
          <w:sz w:val="24"/>
          <w:szCs w:val="24"/>
        </w:rPr>
        <w:t xml:space="preserve"> </w:t>
      </w:r>
      <w:r w:rsidR="00D076B5" w:rsidRPr="00D076B5">
        <w:rPr>
          <w:rFonts w:ascii="Arial" w:hAnsi="Arial" w:cs="Arial"/>
          <w:sz w:val="24"/>
          <w:szCs w:val="24"/>
        </w:rPr>
        <w:t>of the dishwasher</w:t>
      </w:r>
      <w:r w:rsidR="000B24D5">
        <w:rPr>
          <w:rFonts w:ascii="Arial" w:hAnsi="Arial" w:cs="Arial"/>
          <w:sz w:val="24"/>
          <w:szCs w:val="24"/>
        </w:rPr>
        <w:t xml:space="preserve"> </w:t>
      </w:r>
      <w:r w:rsidR="00D076B5" w:rsidRPr="00D076B5">
        <w:rPr>
          <w:rFonts w:ascii="Arial" w:hAnsi="Arial" w:cs="Arial"/>
          <w:sz w:val="24"/>
          <w:szCs w:val="24"/>
        </w:rPr>
        <w:t>and the subsequent necessity to wash dishes manually was a stark reminder of the unpredictability in the hospitality sector</w:t>
      </w:r>
      <w:r w:rsidR="000B24D5">
        <w:rPr>
          <w:rFonts w:ascii="Arial" w:hAnsi="Arial" w:cs="Arial"/>
          <w:sz w:val="24"/>
          <w:szCs w:val="24"/>
        </w:rPr>
        <w:t xml:space="preserve">. </w:t>
      </w:r>
      <w:r w:rsidR="00D076B5" w:rsidRPr="00D076B5">
        <w:rPr>
          <w:rFonts w:ascii="Arial" w:hAnsi="Arial" w:cs="Arial"/>
          <w:sz w:val="24"/>
          <w:szCs w:val="24"/>
        </w:rPr>
        <w:t xml:space="preserve">This incident, although challenging, was instrumental in highlighting the essence of work-based skills and technical knowledge. </w:t>
      </w:r>
    </w:p>
    <w:p w14:paraId="28D68C07" w14:textId="49C7BCC9" w:rsidR="000B24D5" w:rsidRDefault="00D076B5" w:rsidP="003F0219">
      <w:pPr>
        <w:tabs>
          <w:tab w:val="left" w:pos="1812"/>
        </w:tabs>
        <w:spacing w:line="360" w:lineRule="auto"/>
        <w:jc w:val="both"/>
        <w:rPr>
          <w:rFonts w:ascii="Arial" w:hAnsi="Arial" w:cs="Arial"/>
          <w:sz w:val="24"/>
          <w:szCs w:val="24"/>
        </w:rPr>
      </w:pPr>
      <w:r w:rsidRPr="00D076B5">
        <w:rPr>
          <w:rFonts w:ascii="Arial" w:hAnsi="Arial" w:cs="Arial"/>
          <w:sz w:val="24"/>
          <w:szCs w:val="24"/>
        </w:rPr>
        <w:t xml:space="preserve">The physical and emotional toll it took on me—feeling sweaty, nervous, tired, and even contemplating quitting—was a significant learning curve. It underscored the importance of resilience and adaptability, </w:t>
      </w:r>
      <w:r w:rsidR="000143C9">
        <w:rPr>
          <w:rFonts w:ascii="Arial" w:hAnsi="Arial" w:cs="Arial"/>
          <w:sz w:val="24"/>
          <w:szCs w:val="24"/>
        </w:rPr>
        <w:t xml:space="preserve">which are </w:t>
      </w:r>
      <w:r w:rsidRPr="00D076B5">
        <w:rPr>
          <w:rFonts w:ascii="Arial" w:hAnsi="Arial" w:cs="Arial"/>
          <w:sz w:val="24"/>
          <w:szCs w:val="24"/>
        </w:rPr>
        <w:t>crucial in the hospitality industry</w:t>
      </w:r>
      <w:r w:rsidR="000B24D5">
        <w:rPr>
          <w:rFonts w:ascii="Arial" w:hAnsi="Arial" w:cs="Arial"/>
          <w:sz w:val="24"/>
          <w:szCs w:val="24"/>
        </w:rPr>
        <w:t xml:space="preserve"> (</w:t>
      </w:r>
      <w:r w:rsidR="000B24D5" w:rsidRPr="000B24D5">
        <w:rPr>
          <w:rFonts w:ascii="Arial" w:hAnsi="Arial" w:cs="Arial"/>
          <w:sz w:val="24"/>
          <w:szCs w:val="24"/>
        </w:rPr>
        <w:t>Ho</w:t>
      </w:r>
      <w:r w:rsidR="000B24D5">
        <w:rPr>
          <w:rFonts w:ascii="Arial" w:hAnsi="Arial" w:cs="Arial"/>
          <w:sz w:val="24"/>
          <w:szCs w:val="24"/>
        </w:rPr>
        <w:t xml:space="preserve"> et al.,</w:t>
      </w:r>
      <w:r w:rsidR="000B24D5" w:rsidRPr="000B24D5">
        <w:rPr>
          <w:rFonts w:ascii="Arial" w:hAnsi="Arial" w:cs="Arial"/>
          <w:sz w:val="24"/>
          <w:szCs w:val="24"/>
        </w:rPr>
        <w:t>2023).</w:t>
      </w:r>
    </w:p>
    <w:p w14:paraId="3025B57C" w14:textId="16016DC1" w:rsidR="00A635F8" w:rsidRDefault="00D076B5" w:rsidP="00F12E56">
      <w:pPr>
        <w:tabs>
          <w:tab w:val="left" w:pos="1812"/>
        </w:tabs>
        <w:spacing w:line="360" w:lineRule="auto"/>
        <w:jc w:val="both"/>
        <w:rPr>
          <w:rFonts w:ascii="Arial" w:hAnsi="Arial" w:cs="Arial"/>
          <w:sz w:val="24"/>
          <w:szCs w:val="24"/>
        </w:rPr>
      </w:pPr>
      <w:r w:rsidRPr="00D076B5">
        <w:rPr>
          <w:rFonts w:ascii="Arial" w:hAnsi="Arial" w:cs="Arial"/>
          <w:sz w:val="24"/>
          <w:szCs w:val="24"/>
        </w:rPr>
        <w:t xml:space="preserve">My </w:t>
      </w:r>
      <w:r w:rsidR="000143C9">
        <w:rPr>
          <w:rFonts w:ascii="Arial" w:hAnsi="Arial" w:cs="Arial"/>
          <w:sz w:val="24"/>
          <w:szCs w:val="24"/>
        </w:rPr>
        <w:t>experiences, including my previous year's placement</w:t>
      </w:r>
      <w:r w:rsidR="00F138AA">
        <w:rPr>
          <w:rFonts w:ascii="Arial" w:hAnsi="Arial" w:cs="Arial"/>
          <w:sz w:val="24"/>
          <w:szCs w:val="24"/>
        </w:rPr>
        <w:t>, the job</w:t>
      </w:r>
      <w:r w:rsidR="000143C9">
        <w:rPr>
          <w:rFonts w:ascii="Arial" w:hAnsi="Arial" w:cs="Arial"/>
          <w:sz w:val="24"/>
          <w:szCs w:val="24"/>
        </w:rPr>
        <w:t xml:space="preserve"> at Sam's Cafe and Restaurant in Swansea and</w:t>
      </w:r>
      <w:r w:rsidRPr="00D076B5">
        <w:rPr>
          <w:rFonts w:ascii="Arial" w:hAnsi="Arial" w:cs="Arial"/>
          <w:sz w:val="24"/>
          <w:szCs w:val="24"/>
        </w:rPr>
        <w:t xml:space="preserve"> my academic journey in International Hotel Management at </w:t>
      </w:r>
      <w:r w:rsidR="00F12E56">
        <w:rPr>
          <w:rFonts w:ascii="Arial" w:hAnsi="Arial" w:cs="Arial"/>
          <w:sz w:val="24"/>
          <w:szCs w:val="24"/>
        </w:rPr>
        <w:t xml:space="preserve">the </w:t>
      </w:r>
      <w:r w:rsidRPr="00D076B5">
        <w:rPr>
          <w:rFonts w:ascii="Arial" w:hAnsi="Arial" w:cs="Arial"/>
          <w:sz w:val="24"/>
          <w:szCs w:val="24"/>
        </w:rPr>
        <w:t>U</w:t>
      </w:r>
      <w:r w:rsidR="00F12E56">
        <w:rPr>
          <w:rFonts w:ascii="Arial" w:hAnsi="Arial" w:cs="Arial"/>
          <w:sz w:val="24"/>
          <w:szCs w:val="24"/>
        </w:rPr>
        <w:t xml:space="preserve">niversity of </w:t>
      </w:r>
      <w:r w:rsidRPr="00D076B5">
        <w:rPr>
          <w:rFonts w:ascii="Arial" w:hAnsi="Arial" w:cs="Arial"/>
          <w:sz w:val="24"/>
          <w:szCs w:val="24"/>
        </w:rPr>
        <w:t>W</w:t>
      </w:r>
      <w:r w:rsidR="00F12E56">
        <w:rPr>
          <w:rFonts w:ascii="Arial" w:hAnsi="Arial" w:cs="Arial"/>
          <w:sz w:val="24"/>
          <w:szCs w:val="24"/>
        </w:rPr>
        <w:t xml:space="preserve">ales </w:t>
      </w:r>
      <w:r w:rsidRPr="00D076B5">
        <w:rPr>
          <w:rFonts w:ascii="Arial" w:hAnsi="Arial" w:cs="Arial"/>
          <w:sz w:val="24"/>
          <w:szCs w:val="24"/>
        </w:rPr>
        <w:t>T</w:t>
      </w:r>
      <w:r w:rsidR="00F12E56">
        <w:rPr>
          <w:rFonts w:ascii="Arial" w:hAnsi="Arial" w:cs="Arial"/>
          <w:sz w:val="24"/>
          <w:szCs w:val="24"/>
        </w:rPr>
        <w:t xml:space="preserve">rinity </w:t>
      </w:r>
      <w:r w:rsidRPr="00D076B5">
        <w:rPr>
          <w:rFonts w:ascii="Arial" w:hAnsi="Arial" w:cs="Arial"/>
          <w:sz w:val="24"/>
          <w:szCs w:val="24"/>
        </w:rPr>
        <w:t>S</w:t>
      </w:r>
      <w:r w:rsidR="00F12E56">
        <w:rPr>
          <w:rFonts w:ascii="Arial" w:hAnsi="Arial" w:cs="Arial"/>
          <w:sz w:val="24"/>
          <w:szCs w:val="24"/>
        </w:rPr>
        <w:t xml:space="preserve">aint </w:t>
      </w:r>
      <w:r w:rsidRPr="00D076B5">
        <w:rPr>
          <w:rFonts w:ascii="Arial" w:hAnsi="Arial" w:cs="Arial"/>
          <w:sz w:val="24"/>
          <w:szCs w:val="24"/>
        </w:rPr>
        <w:t>D</w:t>
      </w:r>
      <w:r w:rsidR="00F12E56">
        <w:rPr>
          <w:rFonts w:ascii="Arial" w:hAnsi="Arial" w:cs="Arial"/>
          <w:sz w:val="24"/>
          <w:szCs w:val="24"/>
        </w:rPr>
        <w:t>avid (UWTSD)</w:t>
      </w:r>
      <w:r w:rsidRPr="00D076B5">
        <w:rPr>
          <w:rFonts w:ascii="Arial" w:hAnsi="Arial" w:cs="Arial"/>
          <w:sz w:val="24"/>
          <w:szCs w:val="24"/>
        </w:rPr>
        <w:t xml:space="preserve">, have </w:t>
      </w:r>
      <w:r w:rsidR="000143C9">
        <w:rPr>
          <w:rFonts w:ascii="Arial" w:hAnsi="Arial" w:cs="Arial"/>
          <w:sz w:val="24"/>
          <w:szCs w:val="24"/>
        </w:rPr>
        <w:t>shaped</w:t>
      </w:r>
      <w:r w:rsidRPr="00D076B5">
        <w:rPr>
          <w:rFonts w:ascii="Arial" w:hAnsi="Arial" w:cs="Arial"/>
          <w:sz w:val="24"/>
          <w:szCs w:val="24"/>
        </w:rPr>
        <w:t xml:space="preserve"> my understanding of the</w:t>
      </w:r>
      <w:r w:rsidR="00F12E56">
        <w:rPr>
          <w:rFonts w:ascii="Arial" w:hAnsi="Arial" w:cs="Arial"/>
          <w:sz w:val="24"/>
          <w:szCs w:val="24"/>
        </w:rPr>
        <w:t xml:space="preserve"> Food and Beverage</w:t>
      </w:r>
      <w:r w:rsidRPr="00D076B5">
        <w:rPr>
          <w:rFonts w:ascii="Arial" w:hAnsi="Arial" w:cs="Arial"/>
          <w:sz w:val="24"/>
          <w:szCs w:val="24"/>
        </w:rPr>
        <w:t xml:space="preserve"> sector. </w:t>
      </w:r>
    </w:p>
    <w:p w14:paraId="020A3E95" w14:textId="156B4C65" w:rsidR="00CB6515" w:rsidRDefault="00D076B5" w:rsidP="00F12E56">
      <w:pPr>
        <w:tabs>
          <w:tab w:val="left" w:pos="1812"/>
        </w:tabs>
        <w:spacing w:line="360" w:lineRule="auto"/>
        <w:jc w:val="both"/>
        <w:rPr>
          <w:rFonts w:ascii="Arial" w:hAnsi="Arial" w:cs="Arial"/>
          <w:sz w:val="24"/>
          <w:szCs w:val="24"/>
        </w:rPr>
      </w:pPr>
      <w:r w:rsidRPr="00D076B5">
        <w:rPr>
          <w:rFonts w:ascii="Arial" w:hAnsi="Arial" w:cs="Arial"/>
          <w:sz w:val="24"/>
          <w:szCs w:val="24"/>
        </w:rPr>
        <w:t>These experiences enriched my knowledge of communication, teamwork, task management, and personal skills</w:t>
      </w:r>
      <w:r w:rsidR="00B22414">
        <w:rPr>
          <w:rFonts w:ascii="Arial" w:hAnsi="Arial" w:cs="Arial"/>
          <w:sz w:val="24"/>
          <w:szCs w:val="24"/>
        </w:rPr>
        <w:t xml:space="preserve"> (</w:t>
      </w:r>
      <w:r w:rsidR="00B22414" w:rsidRPr="00B22414">
        <w:rPr>
          <w:rFonts w:ascii="Arial" w:hAnsi="Arial" w:cs="Arial"/>
          <w:sz w:val="24"/>
          <w:szCs w:val="24"/>
        </w:rPr>
        <w:t>Cheung</w:t>
      </w:r>
      <w:r w:rsidR="00B22414">
        <w:rPr>
          <w:rFonts w:ascii="Arial" w:hAnsi="Arial" w:cs="Arial"/>
          <w:sz w:val="24"/>
          <w:szCs w:val="24"/>
        </w:rPr>
        <w:t xml:space="preserve"> et al.,2</w:t>
      </w:r>
      <w:r w:rsidR="00B22414" w:rsidRPr="00B22414">
        <w:rPr>
          <w:rFonts w:ascii="Arial" w:hAnsi="Arial" w:cs="Arial"/>
          <w:sz w:val="24"/>
          <w:szCs w:val="24"/>
        </w:rPr>
        <w:t>010)</w:t>
      </w:r>
      <w:r w:rsidR="00B22414">
        <w:rPr>
          <w:rFonts w:ascii="Arial" w:hAnsi="Arial" w:cs="Arial"/>
          <w:sz w:val="24"/>
          <w:szCs w:val="24"/>
        </w:rPr>
        <w:t xml:space="preserve">, </w:t>
      </w:r>
      <w:r w:rsidRPr="00D076B5">
        <w:rPr>
          <w:rFonts w:ascii="Arial" w:hAnsi="Arial" w:cs="Arial"/>
          <w:sz w:val="24"/>
          <w:szCs w:val="24"/>
        </w:rPr>
        <w:t xml:space="preserve">which </w:t>
      </w:r>
      <w:r w:rsidR="000143C9">
        <w:rPr>
          <w:rFonts w:ascii="Arial" w:hAnsi="Arial" w:cs="Arial"/>
          <w:sz w:val="24"/>
          <w:szCs w:val="24"/>
        </w:rPr>
        <w:t>were crucial</w:t>
      </w:r>
      <w:r w:rsidRPr="00D076B5">
        <w:rPr>
          <w:rFonts w:ascii="Arial" w:hAnsi="Arial" w:cs="Arial"/>
          <w:sz w:val="24"/>
          <w:szCs w:val="24"/>
        </w:rPr>
        <w:t xml:space="preserve"> during the crisis. The manual dishwashing task, though daunting, served as a practical test of my ability to apply these skills under pressure, ensuring that guest service standards were </w:t>
      </w:r>
      <w:r w:rsidR="00FB780B">
        <w:rPr>
          <w:rFonts w:ascii="Arial" w:hAnsi="Arial" w:cs="Arial"/>
          <w:sz w:val="24"/>
          <w:szCs w:val="24"/>
        </w:rPr>
        <w:t>maintained</w:t>
      </w:r>
      <w:r w:rsidRPr="00D076B5">
        <w:rPr>
          <w:rFonts w:ascii="Arial" w:hAnsi="Arial" w:cs="Arial"/>
          <w:sz w:val="24"/>
          <w:szCs w:val="24"/>
        </w:rPr>
        <w:t>.</w:t>
      </w:r>
      <w:r w:rsidR="000143C9">
        <w:rPr>
          <w:rFonts w:ascii="Arial" w:hAnsi="Arial" w:cs="Arial"/>
          <w:sz w:val="24"/>
          <w:szCs w:val="24"/>
        </w:rPr>
        <w:t xml:space="preserve"> Having to manually wash the plates, glasses, cutlery and breakfast mugs in less than one hour was an under-pressure task and unique in making me feel proud of myself and realise how helpful I was to my colleagues and</w:t>
      </w:r>
      <w:r w:rsidR="00CB6515">
        <w:rPr>
          <w:rFonts w:ascii="Arial" w:hAnsi="Arial" w:cs="Arial"/>
          <w:sz w:val="24"/>
          <w:szCs w:val="24"/>
        </w:rPr>
        <w:t xml:space="preserve"> </w:t>
      </w:r>
      <w:r w:rsidR="000143C9">
        <w:rPr>
          <w:rFonts w:ascii="Arial" w:hAnsi="Arial" w:cs="Arial"/>
          <w:sz w:val="24"/>
          <w:szCs w:val="24"/>
        </w:rPr>
        <w:t>the guests</w:t>
      </w:r>
      <w:r w:rsidR="00142DFC">
        <w:rPr>
          <w:rFonts w:ascii="Arial" w:hAnsi="Arial" w:cs="Arial"/>
          <w:sz w:val="24"/>
          <w:szCs w:val="24"/>
        </w:rPr>
        <w:t xml:space="preserve"> (</w:t>
      </w:r>
      <w:r w:rsidR="00142DFC" w:rsidRPr="00142DFC">
        <w:rPr>
          <w:rFonts w:ascii="Arial" w:hAnsi="Arial" w:cs="Arial"/>
          <w:sz w:val="24"/>
          <w:szCs w:val="24"/>
        </w:rPr>
        <w:t>Brymer</w:t>
      </w:r>
      <w:r w:rsidR="00142DFC">
        <w:rPr>
          <w:rFonts w:ascii="Arial" w:hAnsi="Arial" w:cs="Arial"/>
          <w:sz w:val="24"/>
          <w:szCs w:val="24"/>
        </w:rPr>
        <w:t xml:space="preserve"> et al.</w:t>
      </w:r>
      <w:r w:rsidR="00142DFC" w:rsidRPr="00142DFC">
        <w:rPr>
          <w:rFonts w:ascii="Arial" w:hAnsi="Arial" w:cs="Arial"/>
          <w:sz w:val="24"/>
          <w:szCs w:val="24"/>
        </w:rPr>
        <w:t>,1991</w:t>
      </w:r>
      <w:r w:rsidR="00142DFC">
        <w:rPr>
          <w:rFonts w:ascii="Arial" w:hAnsi="Arial" w:cs="Arial"/>
          <w:sz w:val="24"/>
          <w:szCs w:val="24"/>
        </w:rPr>
        <w:t>).</w:t>
      </w:r>
    </w:p>
    <w:p w14:paraId="57F9FCE9" w14:textId="7B94FBE4" w:rsidR="00B22414" w:rsidRDefault="00F12E56" w:rsidP="00F12E56">
      <w:pPr>
        <w:tabs>
          <w:tab w:val="left" w:pos="1812"/>
        </w:tabs>
        <w:spacing w:line="360" w:lineRule="auto"/>
        <w:jc w:val="both"/>
        <w:rPr>
          <w:rFonts w:ascii="Arial" w:hAnsi="Arial" w:cs="Arial"/>
          <w:sz w:val="24"/>
          <w:szCs w:val="24"/>
        </w:rPr>
      </w:pPr>
      <w:r>
        <w:rPr>
          <w:rFonts w:ascii="Arial" w:hAnsi="Arial" w:cs="Arial"/>
          <w:sz w:val="24"/>
          <w:szCs w:val="24"/>
        </w:rPr>
        <w:t>Assuming a supervisory role in the F&amp;B</w:t>
      </w:r>
      <w:r w:rsidR="00A15272">
        <w:rPr>
          <w:rFonts w:ascii="Arial" w:hAnsi="Arial" w:cs="Arial"/>
          <w:sz w:val="24"/>
          <w:szCs w:val="24"/>
        </w:rPr>
        <w:t xml:space="preserve"> emphasised</w:t>
      </w:r>
      <w:r w:rsidR="00A15272" w:rsidRPr="00A15272">
        <w:rPr>
          <w:rFonts w:ascii="Arial" w:hAnsi="Arial" w:cs="Arial"/>
          <w:sz w:val="24"/>
          <w:szCs w:val="24"/>
        </w:rPr>
        <w:t xml:space="preserve"> the critical balance between technical knowledge and work-based skills necessary for maintaining high service standards</w:t>
      </w:r>
      <w:r w:rsidR="00B22414">
        <w:rPr>
          <w:rFonts w:ascii="Arial" w:hAnsi="Arial" w:cs="Arial"/>
          <w:sz w:val="24"/>
          <w:szCs w:val="24"/>
        </w:rPr>
        <w:t xml:space="preserve"> (</w:t>
      </w:r>
      <w:r w:rsidR="00B22414" w:rsidRPr="00B22414">
        <w:rPr>
          <w:rFonts w:ascii="Arial" w:hAnsi="Arial" w:cs="Arial"/>
          <w:sz w:val="24"/>
          <w:szCs w:val="24"/>
        </w:rPr>
        <w:t>Garrick</w:t>
      </w:r>
      <w:r w:rsidR="00B22414">
        <w:rPr>
          <w:rFonts w:ascii="Arial" w:hAnsi="Arial" w:cs="Arial"/>
          <w:sz w:val="24"/>
          <w:szCs w:val="24"/>
        </w:rPr>
        <w:t xml:space="preserve"> et al.,</w:t>
      </w:r>
      <w:r w:rsidR="00B22414" w:rsidRPr="00B22414">
        <w:rPr>
          <w:rFonts w:ascii="Arial" w:hAnsi="Arial" w:cs="Arial"/>
          <w:sz w:val="24"/>
          <w:szCs w:val="24"/>
        </w:rPr>
        <w:t>2000</w:t>
      </w:r>
      <w:r w:rsidR="00B22414">
        <w:rPr>
          <w:rFonts w:ascii="Arial" w:hAnsi="Arial" w:cs="Arial"/>
          <w:sz w:val="24"/>
          <w:szCs w:val="24"/>
        </w:rPr>
        <w:t>).</w:t>
      </w:r>
    </w:p>
    <w:p w14:paraId="46F980FF" w14:textId="5E3E1D37" w:rsidR="00CB6515" w:rsidRDefault="00A15272" w:rsidP="00F12E56">
      <w:pPr>
        <w:tabs>
          <w:tab w:val="left" w:pos="1812"/>
        </w:tabs>
        <w:spacing w:line="360" w:lineRule="auto"/>
        <w:jc w:val="both"/>
        <w:rPr>
          <w:rFonts w:ascii="Arial" w:hAnsi="Arial" w:cs="Arial"/>
          <w:sz w:val="24"/>
          <w:szCs w:val="24"/>
        </w:rPr>
      </w:pPr>
      <w:r w:rsidRPr="00A15272">
        <w:rPr>
          <w:rFonts w:ascii="Arial" w:hAnsi="Arial" w:cs="Arial"/>
          <w:sz w:val="24"/>
          <w:szCs w:val="24"/>
        </w:rPr>
        <w:t xml:space="preserve">My experience </w:t>
      </w:r>
      <w:r>
        <w:rPr>
          <w:rFonts w:ascii="Arial" w:hAnsi="Arial" w:cs="Arial"/>
          <w:sz w:val="24"/>
          <w:szCs w:val="24"/>
        </w:rPr>
        <w:t>highlighted</w:t>
      </w:r>
      <w:r w:rsidRPr="00A15272">
        <w:rPr>
          <w:rFonts w:ascii="Arial" w:hAnsi="Arial" w:cs="Arial"/>
          <w:sz w:val="24"/>
          <w:szCs w:val="24"/>
        </w:rPr>
        <w:t xml:space="preserve"> the importance of understanding technical aspects, such as food safety regulations and the intricacies of menu planning.</w:t>
      </w:r>
      <w:r w:rsidR="00CB6515">
        <w:rPr>
          <w:rFonts w:ascii="Arial" w:hAnsi="Arial" w:cs="Arial"/>
          <w:sz w:val="24"/>
          <w:szCs w:val="24"/>
        </w:rPr>
        <w:t xml:space="preserve"> </w:t>
      </w:r>
      <w:r w:rsidRPr="00A15272">
        <w:rPr>
          <w:rFonts w:ascii="Arial" w:hAnsi="Arial" w:cs="Arial"/>
          <w:sz w:val="24"/>
          <w:szCs w:val="24"/>
        </w:rPr>
        <w:t xml:space="preserve">For example, knowing the correct temperatures to store and serve food is not just about adhering to health codes; </w:t>
      </w:r>
      <w:r>
        <w:rPr>
          <w:rFonts w:ascii="Arial" w:hAnsi="Arial" w:cs="Arial"/>
          <w:sz w:val="24"/>
          <w:szCs w:val="24"/>
        </w:rPr>
        <w:t>it guarantees</w:t>
      </w:r>
      <w:r w:rsidRPr="00A15272">
        <w:rPr>
          <w:rFonts w:ascii="Arial" w:hAnsi="Arial" w:cs="Arial"/>
          <w:sz w:val="24"/>
          <w:szCs w:val="24"/>
        </w:rPr>
        <w:t xml:space="preserve"> that every meal is safe and enjoyable for the </w:t>
      </w:r>
      <w:r w:rsidR="00CB6515" w:rsidRPr="00A15272">
        <w:rPr>
          <w:rFonts w:ascii="Arial" w:hAnsi="Arial" w:cs="Arial"/>
          <w:sz w:val="24"/>
          <w:szCs w:val="24"/>
        </w:rPr>
        <w:t>guest.</w:t>
      </w:r>
    </w:p>
    <w:p w14:paraId="4525533A" w14:textId="3EEFFD08" w:rsidR="00A635F8" w:rsidRDefault="00A15272" w:rsidP="00F12E56">
      <w:pPr>
        <w:tabs>
          <w:tab w:val="left" w:pos="1812"/>
        </w:tabs>
        <w:spacing w:line="360" w:lineRule="auto"/>
        <w:jc w:val="both"/>
        <w:rPr>
          <w:rFonts w:ascii="Arial" w:hAnsi="Arial" w:cs="Arial"/>
          <w:sz w:val="24"/>
          <w:szCs w:val="24"/>
        </w:rPr>
      </w:pPr>
      <w:r w:rsidRPr="00A15272">
        <w:rPr>
          <w:rFonts w:ascii="Arial" w:hAnsi="Arial" w:cs="Arial"/>
          <w:sz w:val="24"/>
          <w:szCs w:val="24"/>
        </w:rPr>
        <w:lastRenderedPageBreak/>
        <w:t>This dual focus on technical knowledge</w:t>
      </w:r>
      <w:r w:rsidR="0045535B">
        <w:rPr>
          <w:rFonts w:ascii="Arial" w:hAnsi="Arial" w:cs="Arial"/>
          <w:sz w:val="24"/>
          <w:szCs w:val="24"/>
        </w:rPr>
        <w:t xml:space="preserve"> </w:t>
      </w:r>
      <w:r w:rsidRPr="00A15272">
        <w:rPr>
          <w:rFonts w:ascii="Arial" w:hAnsi="Arial" w:cs="Arial"/>
          <w:sz w:val="24"/>
          <w:szCs w:val="24"/>
        </w:rPr>
        <w:t>and work-based skills</w:t>
      </w:r>
      <w:r w:rsidR="0045535B">
        <w:rPr>
          <w:rFonts w:ascii="Arial" w:hAnsi="Arial" w:cs="Arial"/>
          <w:sz w:val="24"/>
          <w:szCs w:val="24"/>
        </w:rPr>
        <w:t xml:space="preserve"> (Frost,1983)</w:t>
      </w:r>
      <w:r w:rsidR="0045535B" w:rsidRPr="00A15272">
        <w:rPr>
          <w:rFonts w:ascii="Arial" w:hAnsi="Arial" w:cs="Arial"/>
          <w:sz w:val="24"/>
          <w:szCs w:val="24"/>
        </w:rPr>
        <w:t xml:space="preserve"> </w:t>
      </w:r>
      <w:r w:rsidRPr="00A15272">
        <w:rPr>
          <w:rFonts w:ascii="Arial" w:hAnsi="Arial" w:cs="Arial"/>
          <w:sz w:val="24"/>
          <w:szCs w:val="24"/>
        </w:rPr>
        <w:t>has underscored the complexity of the supervisory role within the hospitality industry</w:t>
      </w:r>
      <w:r w:rsidR="00E76482">
        <w:rPr>
          <w:rFonts w:ascii="Arial" w:hAnsi="Arial" w:cs="Arial"/>
          <w:sz w:val="24"/>
          <w:szCs w:val="24"/>
        </w:rPr>
        <w:t>.</w:t>
      </w:r>
      <w:r w:rsidR="0045535B">
        <w:rPr>
          <w:rFonts w:ascii="Arial" w:hAnsi="Arial" w:cs="Arial"/>
          <w:sz w:val="24"/>
          <w:szCs w:val="24"/>
        </w:rPr>
        <w:t xml:space="preserve"> </w:t>
      </w:r>
      <w:r>
        <w:rPr>
          <w:rFonts w:ascii="Arial" w:hAnsi="Arial" w:cs="Arial"/>
          <w:sz w:val="24"/>
          <w:szCs w:val="24"/>
        </w:rPr>
        <w:t>It is</w:t>
      </w:r>
      <w:r w:rsidRPr="00A15272">
        <w:rPr>
          <w:rFonts w:ascii="Arial" w:hAnsi="Arial" w:cs="Arial"/>
          <w:sz w:val="24"/>
          <w:szCs w:val="24"/>
        </w:rPr>
        <w:t xml:space="preserve"> not enough to know the operational aspects of the job; a supervisor must also possess the interpersonal skills to manage and resolve conflicts, engage with guests and staff positively, and uphold the </w:t>
      </w:r>
      <w:r w:rsidR="00E76482" w:rsidRPr="00A15272">
        <w:rPr>
          <w:rFonts w:ascii="Arial" w:hAnsi="Arial" w:cs="Arial"/>
          <w:sz w:val="24"/>
          <w:szCs w:val="24"/>
        </w:rPr>
        <w:t>ambitious standards</w:t>
      </w:r>
      <w:r w:rsidRPr="00A15272">
        <w:rPr>
          <w:rFonts w:ascii="Arial" w:hAnsi="Arial" w:cs="Arial"/>
          <w:sz w:val="24"/>
          <w:szCs w:val="24"/>
        </w:rPr>
        <w:t xml:space="preserve"> of guest service that Marriott is known for. These experiences have been invaluable, teaching me that true excellence in hospitality comes from the seamless integration of technical knowledge and work-based skills, applied with care and precision to every aspect of the guest experience</w:t>
      </w:r>
      <w:r w:rsidR="00E76482">
        <w:rPr>
          <w:rFonts w:ascii="Arial" w:hAnsi="Arial" w:cs="Arial"/>
          <w:sz w:val="24"/>
          <w:szCs w:val="24"/>
        </w:rPr>
        <w:t xml:space="preserve"> (Frost,1983).</w:t>
      </w:r>
    </w:p>
    <w:p w14:paraId="77CC1A57" w14:textId="29FE4B75" w:rsidR="00C0010A" w:rsidRDefault="00B0651C" w:rsidP="00F12E56">
      <w:pPr>
        <w:tabs>
          <w:tab w:val="left" w:pos="1812"/>
        </w:tabs>
        <w:spacing w:line="360" w:lineRule="auto"/>
        <w:jc w:val="both"/>
        <w:rPr>
          <w:rFonts w:ascii="Arial" w:hAnsi="Arial" w:cs="Arial"/>
          <w:sz w:val="24"/>
          <w:szCs w:val="24"/>
        </w:rPr>
      </w:pPr>
      <w:r w:rsidRPr="00B0651C">
        <w:rPr>
          <w:rFonts w:ascii="Arial" w:hAnsi="Arial" w:cs="Arial"/>
          <w:sz w:val="24"/>
          <w:szCs w:val="24"/>
        </w:rPr>
        <w:t>By integrating Gibbs' Reflective Cycle</w:t>
      </w:r>
      <w:r w:rsidR="00CB6515">
        <w:rPr>
          <w:rFonts w:ascii="Arial" w:hAnsi="Arial" w:cs="Arial"/>
          <w:sz w:val="24"/>
          <w:szCs w:val="24"/>
        </w:rPr>
        <w:t xml:space="preserve"> (1988)</w:t>
      </w:r>
      <w:r w:rsidRPr="00B0651C">
        <w:rPr>
          <w:rFonts w:ascii="Arial" w:hAnsi="Arial" w:cs="Arial"/>
          <w:sz w:val="24"/>
          <w:szCs w:val="24"/>
        </w:rPr>
        <w:t xml:space="preserve"> into the analysis of the dishwasher breakdown incident, it becomes possible to </w:t>
      </w:r>
      <w:r>
        <w:rPr>
          <w:rFonts w:ascii="Arial" w:hAnsi="Arial" w:cs="Arial"/>
          <w:sz w:val="24"/>
          <w:szCs w:val="24"/>
        </w:rPr>
        <w:t>understand and learn from this event and</w:t>
      </w:r>
      <w:r w:rsidRPr="00B0651C">
        <w:rPr>
          <w:rFonts w:ascii="Arial" w:hAnsi="Arial" w:cs="Arial"/>
          <w:sz w:val="24"/>
          <w:szCs w:val="24"/>
        </w:rPr>
        <w:t xml:space="preserve"> take concrete steps towards improving </w:t>
      </w:r>
      <w:r w:rsidR="00F12E56">
        <w:rPr>
          <w:rFonts w:ascii="Arial" w:hAnsi="Arial" w:cs="Arial"/>
          <w:sz w:val="24"/>
          <w:szCs w:val="24"/>
        </w:rPr>
        <w:t>the</w:t>
      </w:r>
      <w:r w:rsidRPr="00B0651C">
        <w:rPr>
          <w:rFonts w:ascii="Arial" w:hAnsi="Arial" w:cs="Arial"/>
          <w:sz w:val="24"/>
          <w:szCs w:val="24"/>
        </w:rPr>
        <w:t xml:space="preserve"> department's alignment with the hotel's overarching mission.</w:t>
      </w:r>
      <w:r w:rsidR="00C0010A">
        <w:rPr>
          <w:rFonts w:ascii="Arial" w:hAnsi="Arial" w:cs="Arial"/>
          <w:sz w:val="24"/>
          <w:szCs w:val="24"/>
        </w:rPr>
        <w:t xml:space="preserve"> (</w:t>
      </w:r>
      <w:r w:rsidR="00C0010A" w:rsidRPr="00C0010A">
        <w:rPr>
          <w:rFonts w:ascii="Arial" w:hAnsi="Arial" w:cs="Arial"/>
          <w:sz w:val="24"/>
          <w:szCs w:val="24"/>
        </w:rPr>
        <w:t>Kaplan</w:t>
      </w:r>
      <w:r w:rsidR="00C0010A">
        <w:rPr>
          <w:rFonts w:ascii="Arial" w:hAnsi="Arial" w:cs="Arial"/>
          <w:sz w:val="24"/>
          <w:szCs w:val="24"/>
        </w:rPr>
        <w:t xml:space="preserve"> et al.,</w:t>
      </w:r>
      <w:r w:rsidR="00C0010A" w:rsidRPr="00C0010A">
        <w:rPr>
          <w:rFonts w:ascii="Arial" w:hAnsi="Arial" w:cs="Arial"/>
          <w:sz w:val="24"/>
          <w:szCs w:val="24"/>
        </w:rPr>
        <w:t>2006</w:t>
      </w:r>
      <w:r w:rsidR="00F93CD3">
        <w:rPr>
          <w:rFonts w:ascii="Arial" w:hAnsi="Arial" w:cs="Arial"/>
          <w:sz w:val="24"/>
          <w:szCs w:val="24"/>
        </w:rPr>
        <w:t>.pp,77</w:t>
      </w:r>
      <w:r w:rsidR="00C0010A" w:rsidRPr="00C0010A">
        <w:rPr>
          <w:rFonts w:ascii="Arial" w:hAnsi="Arial" w:cs="Arial"/>
          <w:sz w:val="24"/>
          <w:szCs w:val="24"/>
        </w:rPr>
        <w:t xml:space="preserve">). </w:t>
      </w:r>
    </w:p>
    <w:p w14:paraId="23EE2F46" w14:textId="62D3976E" w:rsidR="00B0651C" w:rsidRDefault="00B0651C" w:rsidP="00F12E56">
      <w:pPr>
        <w:tabs>
          <w:tab w:val="left" w:pos="1812"/>
        </w:tabs>
        <w:spacing w:line="360" w:lineRule="auto"/>
        <w:jc w:val="both"/>
        <w:rPr>
          <w:rFonts w:ascii="Arial" w:hAnsi="Arial" w:cs="Arial"/>
          <w:sz w:val="24"/>
          <w:szCs w:val="24"/>
        </w:rPr>
      </w:pPr>
      <w:r w:rsidRPr="00B0651C">
        <w:rPr>
          <w:rFonts w:ascii="Arial" w:hAnsi="Arial" w:cs="Arial"/>
          <w:sz w:val="24"/>
          <w:szCs w:val="24"/>
        </w:rPr>
        <w:t xml:space="preserve">This reflective process is invaluable for bridging the gap between daily operational practices and the </w:t>
      </w:r>
      <w:r>
        <w:rPr>
          <w:rFonts w:ascii="Arial" w:hAnsi="Arial" w:cs="Arial"/>
          <w:sz w:val="24"/>
          <w:szCs w:val="24"/>
        </w:rPr>
        <w:t>hotel's strategic objectives</w:t>
      </w:r>
      <w:r w:rsidR="00F93CD3">
        <w:rPr>
          <w:rFonts w:ascii="Arial" w:hAnsi="Arial" w:cs="Arial"/>
          <w:sz w:val="24"/>
          <w:szCs w:val="24"/>
        </w:rPr>
        <w:t xml:space="preserve"> (</w:t>
      </w:r>
      <w:r w:rsidR="00F93CD3" w:rsidRPr="00F93CD3">
        <w:rPr>
          <w:rFonts w:ascii="Arial" w:hAnsi="Arial" w:cs="Arial"/>
          <w:sz w:val="24"/>
          <w:szCs w:val="24"/>
        </w:rPr>
        <w:t>Sigala,2005)</w:t>
      </w:r>
      <w:r w:rsidR="00F93CD3">
        <w:rPr>
          <w:rFonts w:ascii="Arial" w:hAnsi="Arial" w:cs="Arial"/>
          <w:sz w:val="24"/>
          <w:szCs w:val="24"/>
        </w:rPr>
        <w:t xml:space="preserve">, </w:t>
      </w:r>
      <w:r w:rsidRPr="00B0651C">
        <w:rPr>
          <w:rFonts w:ascii="Arial" w:hAnsi="Arial" w:cs="Arial"/>
          <w:sz w:val="24"/>
          <w:szCs w:val="24"/>
        </w:rPr>
        <w:t xml:space="preserve">ensuring that </w:t>
      </w:r>
      <w:r w:rsidR="00F12E56">
        <w:rPr>
          <w:rFonts w:ascii="Arial" w:hAnsi="Arial" w:cs="Arial"/>
          <w:sz w:val="24"/>
          <w:szCs w:val="24"/>
        </w:rPr>
        <w:t xml:space="preserve">I am </w:t>
      </w:r>
      <w:r w:rsidRPr="00B0651C">
        <w:rPr>
          <w:rFonts w:ascii="Arial" w:hAnsi="Arial" w:cs="Arial"/>
          <w:sz w:val="24"/>
          <w:szCs w:val="24"/>
        </w:rPr>
        <w:t xml:space="preserve">better prepared for future challenges and more closely aligned with </w:t>
      </w:r>
      <w:r w:rsidR="00F12E56">
        <w:rPr>
          <w:rFonts w:ascii="Arial" w:hAnsi="Arial" w:cs="Arial"/>
          <w:sz w:val="24"/>
          <w:szCs w:val="24"/>
        </w:rPr>
        <w:t>my</w:t>
      </w:r>
      <w:r w:rsidRPr="00B0651C">
        <w:rPr>
          <w:rFonts w:ascii="Arial" w:hAnsi="Arial" w:cs="Arial"/>
          <w:sz w:val="24"/>
          <w:szCs w:val="24"/>
        </w:rPr>
        <w:t xml:space="preserve"> commitment to excellence in guest service</w:t>
      </w:r>
      <w:r w:rsidR="00A635F8">
        <w:rPr>
          <w:rFonts w:ascii="Arial" w:hAnsi="Arial" w:cs="Arial"/>
          <w:sz w:val="24"/>
          <w:szCs w:val="24"/>
        </w:rPr>
        <w:t xml:space="preserve"> (Gibbs,1988). </w:t>
      </w:r>
    </w:p>
    <w:p w14:paraId="61F548FC" w14:textId="3A38F0C4" w:rsidR="002A057C" w:rsidRPr="002A057C" w:rsidRDefault="002A057C" w:rsidP="00F12E56">
      <w:pPr>
        <w:tabs>
          <w:tab w:val="left" w:pos="1812"/>
        </w:tabs>
        <w:spacing w:line="360" w:lineRule="auto"/>
        <w:jc w:val="both"/>
        <w:rPr>
          <w:rFonts w:ascii="Arial" w:hAnsi="Arial" w:cs="Arial"/>
          <w:sz w:val="24"/>
          <w:szCs w:val="24"/>
        </w:rPr>
      </w:pPr>
      <w:r w:rsidRPr="002A057C">
        <w:rPr>
          <w:rFonts w:ascii="Arial" w:hAnsi="Arial" w:cs="Arial"/>
          <w:sz w:val="24"/>
          <w:szCs w:val="24"/>
        </w:rPr>
        <w:t xml:space="preserve">When the dishwasher broke down in </w:t>
      </w:r>
      <w:r w:rsidR="00F12E56">
        <w:rPr>
          <w:rFonts w:ascii="Arial" w:hAnsi="Arial" w:cs="Arial"/>
          <w:sz w:val="24"/>
          <w:szCs w:val="24"/>
        </w:rPr>
        <w:t>the</w:t>
      </w:r>
      <w:r w:rsidR="00CB6515">
        <w:rPr>
          <w:rFonts w:ascii="Arial" w:hAnsi="Arial" w:cs="Arial"/>
          <w:sz w:val="24"/>
          <w:szCs w:val="24"/>
        </w:rPr>
        <w:t xml:space="preserve"> F&amp;B</w:t>
      </w:r>
      <w:r w:rsidRPr="002A057C">
        <w:rPr>
          <w:rFonts w:ascii="Arial" w:hAnsi="Arial" w:cs="Arial"/>
          <w:sz w:val="24"/>
          <w:szCs w:val="24"/>
        </w:rPr>
        <w:t xml:space="preserve"> department, it </w:t>
      </w:r>
      <w:r w:rsidR="00CB6515">
        <w:rPr>
          <w:rFonts w:ascii="Arial" w:hAnsi="Arial" w:cs="Arial"/>
          <w:sz w:val="24"/>
          <w:szCs w:val="24"/>
        </w:rPr>
        <w:t>highlighted</w:t>
      </w:r>
      <w:r w:rsidRPr="002A057C">
        <w:rPr>
          <w:rFonts w:ascii="Arial" w:hAnsi="Arial" w:cs="Arial"/>
          <w:sz w:val="24"/>
          <w:szCs w:val="24"/>
        </w:rPr>
        <w:t xml:space="preserve"> a glaring issue </w:t>
      </w:r>
      <w:r w:rsidR="00B0651C">
        <w:rPr>
          <w:rFonts w:ascii="Arial" w:hAnsi="Arial" w:cs="Arial"/>
          <w:sz w:val="24"/>
          <w:szCs w:val="24"/>
        </w:rPr>
        <w:t xml:space="preserve">we </w:t>
      </w:r>
      <w:r w:rsidR="00A635F8">
        <w:rPr>
          <w:rFonts w:ascii="Arial" w:hAnsi="Arial" w:cs="Arial"/>
          <w:sz w:val="24"/>
          <w:szCs w:val="24"/>
        </w:rPr>
        <w:t>overlooked</w:t>
      </w:r>
      <w:r>
        <w:rPr>
          <w:rFonts w:ascii="Arial" w:hAnsi="Arial" w:cs="Arial"/>
          <w:sz w:val="24"/>
          <w:szCs w:val="24"/>
        </w:rPr>
        <w:t>: our heavy dependence on technology and</w:t>
      </w:r>
      <w:r w:rsidRPr="002A057C">
        <w:rPr>
          <w:rFonts w:ascii="Arial" w:hAnsi="Arial" w:cs="Arial"/>
          <w:sz w:val="24"/>
          <w:szCs w:val="24"/>
        </w:rPr>
        <w:t xml:space="preserve"> a lack of adequate contingency plans for such equipment failures. This </w:t>
      </w:r>
      <w:r>
        <w:rPr>
          <w:rFonts w:ascii="Arial" w:hAnsi="Arial" w:cs="Arial"/>
          <w:sz w:val="24"/>
          <w:szCs w:val="24"/>
        </w:rPr>
        <w:t>was not</w:t>
      </w:r>
      <w:r w:rsidRPr="002A057C">
        <w:rPr>
          <w:rFonts w:ascii="Arial" w:hAnsi="Arial" w:cs="Arial"/>
          <w:sz w:val="24"/>
          <w:szCs w:val="24"/>
        </w:rPr>
        <w:t xml:space="preserve"> just a minor hiccup in our daily operations; it threatened the standards of guest service we pride ourselves on, not to mention the overall efficiency of our operations. Reflecting on this, I </w:t>
      </w:r>
      <w:r>
        <w:rPr>
          <w:rFonts w:ascii="Arial" w:hAnsi="Arial" w:cs="Arial"/>
          <w:sz w:val="24"/>
          <w:szCs w:val="24"/>
        </w:rPr>
        <w:t>realised</w:t>
      </w:r>
      <w:r w:rsidRPr="002A057C">
        <w:rPr>
          <w:rFonts w:ascii="Arial" w:hAnsi="Arial" w:cs="Arial"/>
          <w:sz w:val="24"/>
          <w:szCs w:val="24"/>
        </w:rPr>
        <w:t xml:space="preserve"> that this incident was a wake-up call, highlighting the need for a more resilient approach to our reliance on technological solutions</w:t>
      </w:r>
      <w:r w:rsidR="00F93CD3">
        <w:rPr>
          <w:rFonts w:ascii="Arial" w:hAnsi="Arial" w:cs="Arial"/>
          <w:sz w:val="24"/>
          <w:szCs w:val="24"/>
        </w:rPr>
        <w:t xml:space="preserve"> (</w:t>
      </w:r>
      <w:r w:rsidR="00F93CD3" w:rsidRPr="00F93CD3">
        <w:rPr>
          <w:rFonts w:ascii="Arial" w:hAnsi="Arial" w:cs="Arial"/>
          <w:sz w:val="24"/>
          <w:szCs w:val="24"/>
        </w:rPr>
        <w:t>Perry</w:t>
      </w:r>
      <w:r w:rsidR="00F93CD3">
        <w:rPr>
          <w:rFonts w:ascii="Arial" w:hAnsi="Arial" w:cs="Arial"/>
          <w:sz w:val="24"/>
          <w:szCs w:val="24"/>
        </w:rPr>
        <w:t xml:space="preserve"> et al.,</w:t>
      </w:r>
      <w:r w:rsidR="00F93CD3" w:rsidRPr="00F93CD3">
        <w:rPr>
          <w:rFonts w:ascii="Arial" w:hAnsi="Arial" w:cs="Arial"/>
          <w:sz w:val="24"/>
          <w:szCs w:val="24"/>
        </w:rPr>
        <w:t>2003).</w:t>
      </w:r>
    </w:p>
    <w:p w14:paraId="69C87950" w14:textId="098A6387" w:rsidR="00F12E56" w:rsidRDefault="002A057C" w:rsidP="00F12E56">
      <w:pPr>
        <w:tabs>
          <w:tab w:val="left" w:pos="1812"/>
        </w:tabs>
        <w:spacing w:line="360" w:lineRule="auto"/>
        <w:jc w:val="both"/>
        <w:rPr>
          <w:rFonts w:ascii="Arial" w:hAnsi="Arial" w:cs="Arial"/>
          <w:sz w:val="24"/>
          <w:szCs w:val="24"/>
        </w:rPr>
      </w:pPr>
      <w:r w:rsidRPr="002A057C">
        <w:rPr>
          <w:rFonts w:ascii="Arial" w:hAnsi="Arial" w:cs="Arial"/>
          <w:sz w:val="24"/>
          <w:szCs w:val="24"/>
        </w:rPr>
        <w:t xml:space="preserve">In addressing this issue, I began to see the value in developing a more robust system of regular maintenance checks. It </w:t>
      </w:r>
      <w:r>
        <w:rPr>
          <w:rFonts w:ascii="Arial" w:hAnsi="Arial" w:cs="Arial"/>
          <w:sz w:val="24"/>
          <w:szCs w:val="24"/>
        </w:rPr>
        <w:t>was not</w:t>
      </w:r>
      <w:r w:rsidRPr="002A057C">
        <w:rPr>
          <w:rFonts w:ascii="Arial" w:hAnsi="Arial" w:cs="Arial"/>
          <w:sz w:val="24"/>
          <w:szCs w:val="24"/>
        </w:rPr>
        <w:t xml:space="preserve"> just about preventing breakdowns; it was about understanding our equipment better, predicting potential failures, and preparing accordingly</w:t>
      </w:r>
      <w:r w:rsidR="00F12E56">
        <w:rPr>
          <w:rFonts w:ascii="Arial" w:hAnsi="Arial" w:cs="Arial"/>
          <w:sz w:val="24"/>
          <w:szCs w:val="24"/>
        </w:rPr>
        <w:t xml:space="preserve"> (</w:t>
      </w:r>
      <w:r w:rsidR="00F12E56" w:rsidRPr="00F12E56">
        <w:rPr>
          <w:rFonts w:ascii="Arial" w:hAnsi="Arial" w:cs="Arial"/>
          <w:sz w:val="24"/>
          <w:szCs w:val="24"/>
        </w:rPr>
        <w:t>Mobley, 2002)</w:t>
      </w:r>
      <w:r w:rsidR="00F12E56">
        <w:rPr>
          <w:rFonts w:ascii="Arial" w:hAnsi="Arial" w:cs="Arial"/>
          <w:sz w:val="24"/>
          <w:szCs w:val="24"/>
        </w:rPr>
        <w:t>.</w:t>
      </w:r>
    </w:p>
    <w:p w14:paraId="3A759703" w14:textId="5E49BB13" w:rsidR="002A057C" w:rsidRPr="002A057C" w:rsidRDefault="002A057C" w:rsidP="00F12E56">
      <w:pPr>
        <w:tabs>
          <w:tab w:val="left" w:pos="1812"/>
        </w:tabs>
        <w:spacing w:line="360" w:lineRule="auto"/>
        <w:rPr>
          <w:rFonts w:ascii="Arial" w:hAnsi="Arial" w:cs="Arial"/>
          <w:sz w:val="24"/>
          <w:szCs w:val="24"/>
        </w:rPr>
      </w:pPr>
      <w:r w:rsidRPr="002A057C">
        <w:rPr>
          <w:rFonts w:ascii="Arial" w:hAnsi="Arial" w:cs="Arial"/>
          <w:sz w:val="24"/>
          <w:szCs w:val="24"/>
        </w:rPr>
        <w:t xml:space="preserve">This meant </w:t>
      </w:r>
      <w:r>
        <w:rPr>
          <w:rFonts w:ascii="Arial" w:hAnsi="Arial" w:cs="Arial"/>
          <w:sz w:val="24"/>
          <w:szCs w:val="24"/>
        </w:rPr>
        <w:t>scheduling regular checks and</w:t>
      </w:r>
      <w:r w:rsidRPr="002A057C">
        <w:rPr>
          <w:rFonts w:ascii="Arial" w:hAnsi="Arial" w:cs="Arial"/>
          <w:sz w:val="24"/>
          <w:szCs w:val="24"/>
        </w:rPr>
        <w:t xml:space="preserve"> ensuring that these checks were thorough and conducted by individuals with the right technical </w:t>
      </w:r>
      <w:r w:rsidR="00A635F8" w:rsidRPr="002A057C">
        <w:rPr>
          <w:rFonts w:ascii="Arial" w:hAnsi="Arial" w:cs="Arial"/>
          <w:sz w:val="24"/>
          <w:szCs w:val="24"/>
        </w:rPr>
        <w:t>expertise</w:t>
      </w:r>
      <w:r w:rsidRPr="002A057C">
        <w:rPr>
          <w:rFonts w:ascii="Arial" w:hAnsi="Arial" w:cs="Arial"/>
          <w:sz w:val="24"/>
          <w:szCs w:val="24"/>
        </w:rPr>
        <w:t>. The aim was to catch any signs of wear and tear or minor issues before they escalated into full-blown problems that could disrupt our service.</w:t>
      </w:r>
    </w:p>
    <w:p w14:paraId="4871E341" w14:textId="462CC735" w:rsidR="002A057C" w:rsidRPr="002A057C" w:rsidRDefault="002A057C" w:rsidP="00F12E56">
      <w:pPr>
        <w:tabs>
          <w:tab w:val="left" w:pos="1812"/>
        </w:tabs>
        <w:spacing w:line="360" w:lineRule="auto"/>
        <w:jc w:val="both"/>
        <w:rPr>
          <w:rFonts w:ascii="Arial" w:hAnsi="Arial" w:cs="Arial"/>
          <w:sz w:val="24"/>
          <w:szCs w:val="24"/>
        </w:rPr>
      </w:pPr>
      <w:r w:rsidRPr="002A057C">
        <w:rPr>
          <w:rFonts w:ascii="Arial" w:hAnsi="Arial" w:cs="Arial"/>
          <w:sz w:val="24"/>
          <w:szCs w:val="24"/>
        </w:rPr>
        <w:lastRenderedPageBreak/>
        <w:t xml:space="preserve">Moreover, I </w:t>
      </w:r>
      <w:r>
        <w:rPr>
          <w:rFonts w:ascii="Arial" w:hAnsi="Arial" w:cs="Arial"/>
          <w:sz w:val="24"/>
          <w:szCs w:val="24"/>
        </w:rPr>
        <w:t>recognised</w:t>
      </w:r>
      <w:r w:rsidRPr="002A057C">
        <w:rPr>
          <w:rFonts w:ascii="Arial" w:hAnsi="Arial" w:cs="Arial"/>
          <w:sz w:val="24"/>
          <w:szCs w:val="24"/>
        </w:rPr>
        <w:t xml:space="preserve"> the importance of training our staff across various roles in manual processes</w:t>
      </w:r>
      <w:r w:rsidR="00880C27">
        <w:rPr>
          <w:rFonts w:ascii="Arial" w:hAnsi="Arial" w:cs="Arial"/>
          <w:sz w:val="24"/>
          <w:szCs w:val="24"/>
        </w:rPr>
        <w:t xml:space="preserve"> (</w:t>
      </w:r>
      <w:r w:rsidR="00880C27" w:rsidRPr="00880C27">
        <w:rPr>
          <w:rFonts w:ascii="Arial" w:hAnsi="Arial" w:cs="Arial"/>
          <w:sz w:val="24"/>
          <w:szCs w:val="24"/>
        </w:rPr>
        <w:t>Eraut,2007</w:t>
      </w:r>
      <w:r w:rsidR="00880C27">
        <w:rPr>
          <w:rFonts w:ascii="Arial" w:hAnsi="Arial" w:cs="Arial"/>
          <w:sz w:val="24"/>
          <w:szCs w:val="24"/>
        </w:rPr>
        <w:t>)</w:t>
      </w:r>
      <w:r w:rsidR="00880C27" w:rsidRPr="00880C27">
        <w:rPr>
          <w:rFonts w:ascii="Arial" w:hAnsi="Arial" w:cs="Arial"/>
          <w:sz w:val="24"/>
          <w:szCs w:val="24"/>
        </w:rPr>
        <w:t>.</w:t>
      </w:r>
      <w:r w:rsidR="00880C27">
        <w:rPr>
          <w:rFonts w:ascii="Arial" w:hAnsi="Arial" w:cs="Arial"/>
          <w:sz w:val="24"/>
          <w:szCs w:val="24"/>
        </w:rPr>
        <w:t xml:space="preserve"> </w:t>
      </w:r>
      <w:r w:rsidRPr="002A057C">
        <w:rPr>
          <w:rFonts w:ascii="Arial" w:hAnsi="Arial" w:cs="Arial"/>
          <w:sz w:val="24"/>
          <w:szCs w:val="24"/>
        </w:rPr>
        <w:t xml:space="preserve">This </w:t>
      </w:r>
      <w:r>
        <w:rPr>
          <w:rFonts w:ascii="Arial" w:hAnsi="Arial" w:cs="Arial"/>
          <w:sz w:val="24"/>
          <w:szCs w:val="24"/>
        </w:rPr>
        <w:t>was not</w:t>
      </w:r>
      <w:r w:rsidRPr="002A057C">
        <w:rPr>
          <w:rFonts w:ascii="Arial" w:hAnsi="Arial" w:cs="Arial"/>
          <w:sz w:val="24"/>
          <w:szCs w:val="24"/>
        </w:rPr>
        <w:t xml:space="preserve"> just for the sake of having a backup plan but was about empowering our team. By understanding and being able to execute manual processes, they </w:t>
      </w:r>
      <w:r>
        <w:rPr>
          <w:rFonts w:ascii="Arial" w:hAnsi="Arial" w:cs="Arial"/>
          <w:sz w:val="24"/>
          <w:szCs w:val="24"/>
        </w:rPr>
        <w:t>would not</w:t>
      </w:r>
      <w:r w:rsidRPr="002A057C">
        <w:rPr>
          <w:rFonts w:ascii="Arial" w:hAnsi="Arial" w:cs="Arial"/>
          <w:sz w:val="24"/>
          <w:szCs w:val="24"/>
        </w:rPr>
        <w:t xml:space="preserve"> be left feeling helpless in the face of technology failures. Instead, they could confidently switch to an alternative method of operation, ensuring that our service standards remained unaffected. This approach</w:t>
      </w:r>
      <w:r w:rsidR="00063995">
        <w:rPr>
          <w:rFonts w:ascii="Arial" w:hAnsi="Arial" w:cs="Arial"/>
          <w:sz w:val="24"/>
          <w:szCs w:val="24"/>
        </w:rPr>
        <w:t xml:space="preserve"> (</w:t>
      </w:r>
      <w:r w:rsidR="00063995" w:rsidRPr="00063995">
        <w:rPr>
          <w:rFonts w:ascii="Arial" w:hAnsi="Arial" w:cs="Arial"/>
          <w:sz w:val="24"/>
          <w:szCs w:val="24"/>
        </w:rPr>
        <w:t>Yukl</w:t>
      </w:r>
      <w:r w:rsidR="00063995">
        <w:rPr>
          <w:rFonts w:ascii="Arial" w:hAnsi="Arial" w:cs="Arial"/>
          <w:sz w:val="24"/>
          <w:szCs w:val="24"/>
        </w:rPr>
        <w:t xml:space="preserve"> et al.,</w:t>
      </w:r>
      <w:r w:rsidR="00063995" w:rsidRPr="00063995">
        <w:rPr>
          <w:rFonts w:ascii="Arial" w:hAnsi="Arial" w:cs="Arial"/>
          <w:sz w:val="24"/>
          <w:szCs w:val="24"/>
        </w:rPr>
        <w:t>2004</w:t>
      </w:r>
      <w:r w:rsidR="00063995">
        <w:rPr>
          <w:rFonts w:ascii="Arial" w:hAnsi="Arial" w:cs="Arial"/>
          <w:sz w:val="24"/>
          <w:szCs w:val="24"/>
        </w:rPr>
        <w:t>.pp.123</w:t>
      </w:r>
      <w:r w:rsidR="00063995" w:rsidRPr="00063995">
        <w:rPr>
          <w:rFonts w:ascii="Arial" w:hAnsi="Arial" w:cs="Arial"/>
          <w:sz w:val="24"/>
          <w:szCs w:val="24"/>
        </w:rPr>
        <w:t>)</w:t>
      </w:r>
      <w:r w:rsidR="00063995">
        <w:rPr>
          <w:rFonts w:ascii="Arial" w:hAnsi="Arial" w:cs="Arial"/>
          <w:sz w:val="24"/>
          <w:szCs w:val="24"/>
        </w:rPr>
        <w:t xml:space="preserve"> </w:t>
      </w:r>
      <w:r w:rsidRPr="002A057C">
        <w:rPr>
          <w:rFonts w:ascii="Arial" w:hAnsi="Arial" w:cs="Arial"/>
          <w:sz w:val="24"/>
          <w:szCs w:val="24"/>
        </w:rPr>
        <w:t xml:space="preserve">also encouraged a more flexible and adaptable workforce capable of handling </w:t>
      </w:r>
      <w:r>
        <w:rPr>
          <w:rFonts w:ascii="Arial" w:hAnsi="Arial" w:cs="Arial"/>
          <w:sz w:val="24"/>
          <w:szCs w:val="24"/>
        </w:rPr>
        <w:t>various</w:t>
      </w:r>
      <w:r w:rsidRPr="002A057C">
        <w:rPr>
          <w:rFonts w:ascii="Arial" w:hAnsi="Arial" w:cs="Arial"/>
          <w:sz w:val="24"/>
          <w:szCs w:val="24"/>
        </w:rPr>
        <w:t xml:space="preserve"> tasks and challenges.</w:t>
      </w:r>
    </w:p>
    <w:p w14:paraId="3405EED7" w14:textId="120D9D2A" w:rsidR="0093092F" w:rsidRDefault="002A057C" w:rsidP="00F12E56">
      <w:pPr>
        <w:tabs>
          <w:tab w:val="left" w:pos="1812"/>
        </w:tabs>
        <w:spacing w:line="360" w:lineRule="auto"/>
        <w:jc w:val="both"/>
        <w:rPr>
          <w:rFonts w:ascii="Arial" w:hAnsi="Arial" w:cs="Arial"/>
          <w:sz w:val="24"/>
          <w:szCs w:val="24"/>
        </w:rPr>
      </w:pPr>
      <w:r w:rsidRPr="002A057C">
        <w:rPr>
          <w:rFonts w:ascii="Arial" w:hAnsi="Arial" w:cs="Arial"/>
          <w:sz w:val="24"/>
          <w:szCs w:val="24"/>
        </w:rPr>
        <w:t>Incorporating theories such as Total Quality Management (TQM)</w:t>
      </w:r>
      <w:r w:rsidR="00916464">
        <w:rPr>
          <w:rFonts w:ascii="Arial" w:hAnsi="Arial" w:cs="Arial"/>
          <w:sz w:val="24"/>
          <w:szCs w:val="24"/>
        </w:rPr>
        <w:t>(</w:t>
      </w:r>
      <w:r w:rsidR="00916464" w:rsidRPr="00916464">
        <w:t xml:space="preserve"> </w:t>
      </w:r>
      <w:r w:rsidR="00916464" w:rsidRPr="00916464">
        <w:rPr>
          <w:rFonts w:ascii="Arial" w:hAnsi="Arial" w:cs="Arial"/>
          <w:sz w:val="24"/>
          <w:szCs w:val="24"/>
        </w:rPr>
        <w:t>Dahlgaard-Park</w:t>
      </w:r>
      <w:r w:rsidR="00916464">
        <w:rPr>
          <w:rFonts w:ascii="Arial" w:hAnsi="Arial" w:cs="Arial"/>
          <w:sz w:val="24"/>
          <w:szCs w:val="24"/>
        </w:rPr>
        <w:t xml:space="preserve"> et al.,</w:t>
      </w:r>
      <w:r w:rsidR="00916464" w:rsidRPr="00916464">
        <w:rPr>
          <w:rFonts w:ascii="Arial" w:hAnsi="Arial" w:cs="Arial"/>
          <w:sz w:val="24"/>
          <w:szCs w:val="24"/>
        </w:rPr>
        <w:t>2018)</w:t>
      </w:r>
      <w:r w:rsidRPr="002A057C">
        <w:rPr>
          <w:rFonts w:ascii="Arial" w:hAnsi="Arial" w:cs="Arial"/>
          <w:sz w:val="24"/>
          <w:szCs w:val="24"/>
        </w:rPr>
        <w:t xml:space="preserve"> into our operational strategy </w:t>
      </w:r>
      <w:r w:rsidR="00916464">
        <w:rPr>
          <w:rFonts w:ascii="Arial" w:hAnsi="Arial" w:cs="Arial"/>
          <w:sz w:val="24"/>
          <w:szCs w:val="24"/>
        </w:rPr>
        <w:t>enhanced</w:t>
      </w:r>
      <w:r w:rsidRPr="002A057C">
        <w:rPr>
          <w:rFonts w:ascii="Arial" w:hAnsi="Arial" w:cs="Arial"/>
          <w:sz w:val="24"/>
          <w:szCs w:val="24"/>
        </w:rPr>
        <w:t xml:space="preserve"> our department's resilience. TQM </w:t>
      </w:r>
      <w:r>
        <w:rPr>
          <w:rFonts w:ascii="Arial" w:hAnsi="Arial" w:cs="Arial"/>
          <w:sz w:val="24"/>
          <w:szCs w:val="24"/>
        </w:rPr>
        <w:t>was not</w:t>
      </w:r>
      <w:r w:rsidRPr="002A057C">
        <w:rPr>
          <w:rFonts w:ascii="Arial" w:hAnsi="Arial" w:cs="Arial"/>
          <w:sz w:val="24"/>
          <w:szCs w:val="24"/>
        </w:rPr>
        <w:t xml:space="preserve"> just a theory to be discussed in management meetings</w:t>
      </w:r>
      <w:r>
        <w:rPr>
          <w:rFonts w:ascii="Arial" w:hAnsi="Arial" w:cs="Arial"/>
          <w:sz w:val="24"/>
          <w:szCs w:val="24"/>
        </w:rPr>
        <w:t xml:space="preserve"> but</w:t>
      </w:r>
      <w:r w:rsidRPr="002A057C">
        <w:rPr>
          <w:rFonts w:ascii="Arial" w:hAnsi="Arial" w:cs="Arial"/>
          <w:sz w:val="24"/>
          <w:szCs w:val="24"/>
        </w:rPr>
        <w:t xml:space="preserve"> a practical approach to fostering a culture of continuous improvement</w:t>
      </w:r>
      <w:r w:rsidR="0093092F">
        <w:rPr>
          <w:rFonts w:ascii="Arial" w:hAnsi="Arial" w:cs="Arial"/>
          <w:sz w:val="24"/>
          <w:szCs w:val="24"/>
        </w:rPr>
        <w:t xml:space="preserve"> (Prajogo et al., 2006).</w:t>
      </w:r>
    </w:p>
    <w:p w14:paraId="651A8831" w14:textId="59C802BE" w:rsidR="003F0219" w:rsidRDefault="003F0219" w:rsidP="00F12E56">
      <w:pPr>
        <w:tabs>
          <w:tab w:val="left" w:pos="1812"/>
        </w:tabs>
        <w:spacing w:line="360" w:lineRule="auto"/>
        <w:jc w:val="both"/>
        <w:rPr>
          <w:rFonts w:ascii="Arial" w:hAnsi="Arial" w:cs="Arial"/>
          <w:sz w:val="24"/>
          <w:szCs w:val="24"/>
        </w:rPr>
      </w:pPr>
      <w:r w:rsidRPr="003F0219">
        <w:rPr>
          <w:rFonts w:ascii="Arial" w:hAnsi="Arial" w:cs="Arial"/>
          <w:sz w:val="24"/>
          <w:szCs w:val="24"/>
        </w:rPr>
        <w:t>Applying</w:t>
      </w:r>
      <w:r>
        <w:rPr>
          <w:rFonts w:ascii="Arial" w:hAnsi="Arial" w:cs="Arial"/>
          <w:sz w:val="24"/>
          <w:szCs w:val="24"/>
        </w:rPr>
        <w:t xml:space="preserve"> </w:t>
      </w:r>
      <w:r w:rsidRPr="003F0219">
        <w:rPr>
          <w:rFonts w:ascii="Arial" w:hAnsi="Arial" w:cs="Arial"/>
          <w:sz w:val="24"/>
          <w:szCs w:val="24"/>
        </w:rPr>
        <w:t>(TQM)</w:t>
      </w:r>
      <w:r>
        <w:rPr>
          <w:rFonts w:ascii="Arial" w:hAnsi="Arial" w:cs="Arial"/>
          <w:sz w:val="24"/>
          <w:szCs w:val="24"/>
        </w:rPr>
        <w:t xml:space="preserve"> </w:t>
      </w:r>
      <w:r w:rsidRPr="003F0219">
        <w:rPr>
          <w:rFonts w:ascii="Arial" w:hAnsi="Arial" w:cs="Arial"/>
          <w:sz w:val="24"/>
          <w:szCs w:val="24"/>
        </w:rPr>
        <w:t>in the F&amp;B department involves leadership commitment, employee involvement, and continuous improvement. Management must support quality initiatives and equipment maintenance plans, while staff across roles should identify problems and suggest improvements. Regular maintenance, problem-solving methodologies like PDCA, and customer feedback loops are crucial</w:t>
      </w:r>
      <w:r>
        <w:rPr>
          <w:rFonts w:ascii="Arial" w:hAnsi="Arial" w:cs="Arial"/>
          <w:sz w:val="24"/>
          <w:szCs w:val="24"/>
        </w:rPr>
        <w:t xml:space="preserve"> (</w:t>
      </w:r>
      <w:r w:rsidRPr="003F0219">
        <w:rPr>
          <w:rFonts w:ascii="Arial" w:hAnsi="Arial" w:cs="Arial"/>
          <w:sz w:val="24"/>
          <w:szCs w:val="24"/>
        </w:rPr>
        <w:t>Peças</w:t>
      </w:r>
      <w:r>
        <w:rPr>
          <w:rFonts w:ascii="Arial" w:hAnsi="Arial" w:cs="Arial"/>
          <w:sz w:val="24"/>
          <w:szCs w:val="24"/>
        </w:rPr>
        <w:t xml:space="preserve"> et al.,</w:t>
      </w:r>
      <w:r w:rsidRPr="003F0219">
        <w:rPr>
          <w:rFonts w:ascii="Arial" w:hAnsi="Arial" w:cs="Arial"/>
          <w:sz w:val="24"/>
          <w:szCs w:val="24"/>
        </w:rPr>
        <w:t>2021).</w:t>
      </w:r>
    </w:p>
    <w:p w14:paraId="20C126A9" w14:textId="30A909C8" w:rsidR="00FB780B" w:rsidRDefault="003F0219" w:rsidP="00F12E56">
      <w:pPr>
        <w:tabs>
          <w:tab w:val="left" w:pos="1812"/>
        </w:tabs>
        <w:spacing w:line="360" w:lineRule="auto"/>
        <w:jc w:val="both"/>
        <w:rPr>
          <w:rFonts w:ascii="Arial" w:hAnsi="Arial" w:cs="Arial"/>
          <w:sz w:val="24"/>
          <w:szCs w:val="24"/>
        </w:rPr>
      </w:pPr>
      <w:r w:rsidRPr="003F0219">
        <w:rPr>
          <w:rFonts w:ascii="Arial" w:hAnsi="Arial" w:cs="Arial"/>
          <w:sz w:val="24"/>
          <w:szCs w:val="24"/>
        </w:rPr>
        <w:t>Training in both technological and manual processes ensures versatility. Streamlining operations, documenting standards, and monitoring performance with KPIs related to equipment reliability and service quality are essential</w:t>
      </w:r>
      <w:r w:rsidR="00FB780B">
        <w:rPr>
          <w:rFonts w:ascii="Arial" w:hAnsi="Arial" w:cs="Arial"/>
          <w:sz w:val="24"/>
          <w:szCs w:val="24"/>
        </w:rPr>
        <w:t xml:space="preserve"> (</w:t>
      </w:r>
      <w:r w:rsidR="00FB780B" w:rsidRPr="00FB780B">
        <w:rPr>
          <w:rFonts w:ascii="Arial" w:hAnsi="Arial" w:cs="Arial"/>
          <w:sz w:val="24"/>
          <w:szCs w:val="24"/>
        </w:rPr>
        <w:t>Mickelson, 2023).</w:t>
      </w:r>
    </w:p>
    <w:p w14:paraId="792FBFF6" w14:textId="4BB045A6" w:rsidR="00FB780B" w:rsidRDefault="003F0219" w:rsidP="00FB780B">
      <w:pPr>
        <w:tabs>
          <w:tab w:val="left" w:pos="1812"/>
        </w:tabs>
        <w:spacing w:line="360" w:lineRule="auto"/>
        <w:jc w:val="both"/>
        <w:rPr>
          <w:rFonts w:ascii="Arial" w:hAnsi="Arial" w:cs="Arial"/>
          <w:sz w:val="24"/>
          <w:szCs w:val="24"/>
        </w:rPr>
      </w:pPr>
      <w:r w:rsidRPr="003F0219">
        <w:rPr>
          <w:rFonts w:ascii="Arial" w:hAnsi="Arial" w:cs="Arial"/>
          <w:sz w:val="24"/>
          <w:szCs w:val="24"/>
        </w:rPr>
        <w:t>This TQM approach enhances resilience, quality, and continuous improvement, transforming challenges into opportunities for growth.</w:t>
      </w:r>
      <w:r w:rsidR="00FB780B">
        <w:rPr>
          <w:rFonts w:ascii="Arial" w:hAnsi="Arial" w:cs="Arial"/>
          <w:sz w:val="24"/>
          <w:szCs w:val="24"/>
        </w:rPr>
        <w:t xml:space="preserve"> </w:t>
      </w:r>
      <w:r w:rsidR="002A057C" w:rsidRPr="002A057C">
        <w:rPr>
          <w:rFonts w:ascii="Arial" w:hAnsi="Arial" w:cs="Arial"/>
          <w:sz w:val="24"/>
          <w:szCs w:val="24"/>
        </w:rPr>
        <w:t xml:space="preserve">By applying TQM principles, we aimed to improve every aspect of our operations, from </w:t>
      </w:r>
      <w:r w:rsidR="002A057C">
        <w:rPr>
          <w:rFonts w:ascii="Arial" w:hAnsi="Arial" w:cs="Arial"/>
          <w:sz w:val="24"/>
          <w:szCs w:val="24"/>
        </w:rPr>
        <w:t>our equipment's efficiency and reliability to our staff's skills and versatility</w:t>
      </w:r>
      <w:r w:rsidR="002A057C" w:rsidRPr="002A057C">
        <w:rPr>
          <w:rFonts w:ascii="Arial" w:hAnsi="Arial" w:cs="Arial"/>
          <w:sz w:val="24"/>
          <w:szCs w:val="24"/>
        </w:rPr>
        <w:t xml:space="preserve">. Cross-training became </w:t>
      </w:r>
      <w:r w:rsidR="002A057C">
        <w:rPr>
          <w:rFonts w:ascii="Arial" w:hAnsi="Arial" w:cs="Arial"/>
          <w:sz w:val="24"/>
          <w:szCs w:val="24"/>
        </w:rPr>
        <w:t>an essential</w:t>
      </w:r>
      <w:r w:rsidR="002A057C" w:rsidRPr="002A057C">
        <w:rPr>
          <w:rFonts w:ascii="Arial" w:hAnsi="Arial" w:cs="Arial"/>
          <w:sz w:val="24"/>
          <w:szCs w:val="24"/>
        </w:rPr>
        <w:t xml:space="preserve"> strategy</w:t>
      </w:r>
      <w:r w:rsidR="002A057C">
        <w:rPr>
          <w:rFonts w:ascii="Arial" w:hAnsi="Arial" w:cs="Arial"/>
          <w:sz w:val="24"/>
          <w:szCs w:val="24"/>
        </w:rPr>
        <w:t xml:space="preserve"> for operational efficiency and</w:t>
      </w:r>
      <w:r w:rsidR="002A057C" w:rsidRPr="002A057C">
        <w:rPr>
          <w:rFonts w:ascii="Arial" w:hAnsi="Arial" w:cs="Arial"/>
          <w:sz w:val="24"/>
          <w:szCs w:val="24"/>
        </w:rPr>
        <w:t xml:space="preserve"> building a team that could confidently tackle any challenge, whether stepping into a different role or handling tasks manually when technology failed us</w:t>
      </w:r>
      <w:r w:rsidR="00FB780B">
        <w:rPr>
          <w:rFonts w:ascii="Arial" w:hAnsi="Arial" w:cs="Arial"/>
          <w:sz w:val="24"/>
          <w:szCs w:val="24"/>
        </w:rPr>
        <w:t xml:space="preserve"> </w:t>
      </w:r>
      <w:r w:rsidR="00FB780B">
        <w:rPr>
          <w:rFonts w:ascii="Arial" w:hAnsi="Arial" w:cs="Arial"/>
          <w:sz w:val="24"/>
          <w:szCs w:val="24"/>
        </w:rPr>
        <w:t>(</w:t>
      </w:r>
      <w:r w:rsidR="00FB780B" w:rsidRPr="003F0219">
        <w:rPr>
          <w:rFonts w:ascii="Arial" w:hAnsi="Arial" w:cs="Arial"/>
          <w:sz w:val="24"/>
          <w:szCs w:val="24"/>
        </w:rPr>
        <w:t>Peças</w:t>
      </w:r>
      <w:r w:rsidR="00FB780B">
        <w:rPr>
          <w:rFonts w:ascii="Arial" w:hAnsi="Arial" w:cs="Arial"/>
          <w:sz w:val="24"/>
          <w:szCs w:val="24"/>
        </w:rPr>
        <w:t xml:space="preserve"> et al.,</w:t>
      </w:r>
      <w:r w:rsidR="00FB780B" w:rsidRPr="003F0219">
        <w:rPr>
          <w:rFonts w:ascii="Arial" w:hAnsi="Arial" w:cs="Arial"/>
          <w:sz w:val="24"/>
          <w:szCs w:val="24"/>
        </w:rPr>
        <w:t>2021).</w:t>
      </w:r>
    </w:p>
    <w:p w14:paraId="47CE30D7" w14:textId="77777777" w:rsidR="00180A84" w:rsidRDefault="002A057C" w:rsidP="00F12E56">
      <w:pPr>
        <w:tabs>
          <w:tab w:val="left" w:pos="1812"/>
        </w:tabs>
        <w:spacing w:line="360" w:lineRule="auto"/>
        <w:jc w:val="both"/>
        <w:rPr>
          <w:rFonts w:ascii="Arial" w:hAnsi="Arial" w:cs="Arial"/>
          <w:sz w:val="24"/>
          <w:szCs w:val="24"/>
        </w:rPr>
      </w:pPr>
      <w:r w:rsidRPr="002A057C">
        <w:rPr>
          <w:rFonts w:ascii="Arial" w:hAnsi="Arial" w:cs="Arial"/>
          <w:sz w:val="24"/>
          <w:szCs w:val="24"/>
        </w:rPr>
        <w:t>This journey of improvement following the dishwasher breakdown incident has been enlightening. It has taught me the value of preparedness, the importance of a well-rounded skill set among our staff, and the need for a continuous improvement mindset</w:t>
      </w:r>
      <w:r w:rsidR="00180A84">
        <w:rPr>
          <w:rFonts w:ascii="Arial" w:hAnsi="Arial" w:cs="Arial"/>
          <w:sz w:val="24"/>
          <w:szCs w:val="24"/>
        </w:rPr>
        <w:t xml:space="preserve"> (</w:t>
      </w:r>
      <w:r w:rsidR="00180A84" w:rsidRPr="00180A84">
        <w:rPr>
          <w:rFonts w:ascii="Arial" w:hAnsi="Arial" w:cs="Arial"/>
          <w:sz w:val="24"/>
          <w:szCs w:val="24"/>
        </w:rPr>
        <w:t>Ramesh,2010).</w:t>
      </w:r>
    </w:p>
    <w:p w14:paraId="68F32D5D" w14:textId="28D67EE0" w:rsidR="003C629A" w:rsidRPr="003C629A" w:rsidRDefault="002A057C" w:rsidP="00F12E56">
      <w:pPr>
        <w:tabs>
          <w:tab w:val="left" w:pos="1812"/>
        </w:tabs>
        <w:spacing w:line="360" w:lineRule="auto"/>
        <w:jc w:val="both"/>
        <w:rPr>
          <w:rFonts w:ascii="Arial" w:hAnsi="Arial" w:cs="Arial"/>
          <w:sz w:val="24"/>
          <w:szCs w:val="24"/>
        </w:rPr>
      </w:pPr>
      <w:r w:rsidRPr="002A057C">
        <w:rPr>
          <w:rFonts w:ascii="Arial" w:hAnsi="Arial" w:cs="Arial"/>
          <w:sz w:val="24"/>
          <w:szCs w:val="24"/>
        </w:rPr>
        <w:lastRenderedPageBreak/>
        <w:t xml:space="preserve">By addressing the initial problem head-on and implementing these solutions, </w:t>
      </w:r>
      <w:r w:rsidR="00A635F8" w:rsidRPr="002A057C">
        <w:rPr>
          <w:rFonts w:ascii="Arial" w:hAnsi="Arial" w:cs="Arial"/>
          <w:sz w:val="24"/>
          <w:szCs w:val="24"/>
        </w:rPr>
        <w:t>we</w:t>
      </w:r>
      <w:r>
        <w:rPr>
          <w:rFonts w:ascii="Arial" w:hAnsi="Arial" w:cs="Arial"/>
          <w:sz w:val="24"/>
          <w:szCs w:val="24"/>
        </w:rPr>
        <w:t xml:space="preserve"> are</w:t>
      </w:r>
      <w:r w:rsidRPr="002A057C">
        <w:rPr>
          <w:rFonts w:ascii="Arial" w:hAnsi="Arial" w:cs="Arial"/>
          <w:sz w:val="24"/>
          <w:szCs w:val="24"/>
        </w:rPr>
        <w:t xml:space="preserve"> not just solving one issue but </w:t>
      </w:r>
      <w:r>
        <w:rPr>
          <w:rFonts w:ascii="Arial" w:hAnsi="Arial" w:cs="Arial"/>
          <w:sz w:val="24"/>
          <w:szCs w:val="24"/>
        </w:rPr>
        <w:t>strengthening our department's foundation</w:t>
      </w:r>
      <w:r w:rsidRPr="002A057C">
        <w:rPr>
          <w:rFonts w:ascii="Arial" w:hAnsi="Arial" w:cs="Arial"/>
          <w:sz w:val="24"/>
          <w:szCs w:val="24"/>
        </w:rPr>
        <w:t xml:space="preserve"> for future challenges. This experience has reinforced my belief in the power of proactive management and the critical role of adaptability and continuous learning in the hospitality industr</w:t>
      </w:r>
      <w:r>
        <w:rPr>
          <w:rFonts w:ascii="Arial" w:hAnsi="Arial" w:cs="Arial"/>
          <w:sz w:val="24"/>
          <w:szCs w:val="24"/>
        </w:rPr>
        <w:t>y</w:t>
      </w:r>
      <w:r w:rsidRPr="002A057C">
        <w:rPr>
          <w:rFonts w:ascii="Arial" w:hAnsi="Arial" w:cs="Arial"/>
          <w:sz w:val="24"/>
          <w:szCs w:val="24"/>
        </w:rPr>
        <w:t xml:space="preserve"> </w:t>
      </w:r>
      <w:r w:rsidR="00974BC9">
        <w:rPr>
          <w:rFonts w:ascii="Arial" w:hAnsi="Arial" w:cs="Arial"/>
          <w:sz w:val="24"/>
          <w:szCs w:val="24"/>
        </w:rPr>
        <w:t>(</w:t>
      </w:r>
      <w:r w:rsidR="00974BC9" w:rsidRPr="00125C65">
        <w:rPr>
          <w:rFonts w:ascii="Arial" w:hAnsi="Arial" w:cs="Arial"/>
          <w:color w:val="000000" w:themeColor="text1"/>
          <w:sz w:val="24"/>
          <w:szCs w:val="24"/>
          <w:shd w:val="clear" w:color="auto" w:fill="FFFFFF"/>
        </w:rPr>
        <w:t>Domínguez</w:t>
      </w:r>
      <w:r w:rsidR="00974BC9">
        <w:rPr>
          <w:rFonts w:ascii="Arial" w:hAnsi="Arial" w:cs="Arial"/>
          <w:color w:val="000000" w:themeColor="text1"/>
          <w:sz w:val="24"/>
          <w:szCs w:val="24"/>
          <w:shd w:val="clear" w:color="auto" w:fill="FFFFFF"/>
        </w:rPr>
        <w:t xml:space="preserve"> et al.</w:t>
      </w:r>
      <w:r w:rsidR="00974BC9" w:rsidRPr="00125C65">
        <w:rPr>
          <w:rFonts w:ascii="Arial" w:hAnsi="Arial" w:cs="Arial"/>
          <w:color w:val="000000" w:themeColor="text1"/>
          <w:sz w:val="24"/>
          <w:szCs w:val="24"/>
          <w:shd w:val="clear" w:color="auto" w:fill="FFFFFF"/>
        </w:rPr>
        <w:t>, 2020</w:t>
      </w:r>
      <w:r w:rsidR="00974BC9">
        <w:rPr>
          <w:rFonts w:ascii="Arial" w:hAnsi="Arial" w:cs="Arial"/>
          <w:color w:val="000000" w:themeColor="text1"/>
          <w:sz w:val="24"/>
          <w:szCs w:val="24"/>
          <w:shd w:val="clear" w:color="auto" w:fill="FFFFFF"/>
        </w:rPr>
        <w:t>)</w:t>
      </w:r>
      <w:r w:rsidR="00974BC9" w:rsidRPr="00125C65">
        <w:rPr>
          <w:rFonts w:ascii="Arial" w:hAnsi="Arial" w:cs="Arial"/>
          <w:color w:val="000000" w:themeColor="text1"/>
          <w:sz w:val="24"/>
          <w:szCs w:val="24"/>
          <w:shd w:val="clear" w:color="auto" w:fill="FFFFFF"/>
        </w:rPr>
        <w:t>.</w:t>
      </w:r>
    </w:p>
    <w:p w14:paraId="034C86DF" w14:textId="65F1422B" w:rsidR="003C629A" w:rsidRPr="003C629A" w:rsidRDefault="003C629A" w:rsidP="00F12E56">
      <w:pPr>
        <w:tabs>
          <w:tab w:val="left" w:pos="1812"/>
        </w:tabs>
        <w:spacing w:line="360" w:lineRule="auto"/>
        <w:jc w:val="both"/>
        <w:rPr>
          <w:rFonts w:ascii="Arial" w:hAnsi="Arial" w:cs="Arial"/>
          <w:sz w:val="24"/>
          <w:szCs w:val="24"/>
        </w:rPr>
      </w:pPr>
      <w:r w:rsidRPr="003C629A">
        <w:rPr>
          <w:rFonts w:ascii="Arial" w:hAnsi="Arial" w:cs="Arial"/>
          <w:sz w:val="24"/>
          <w:szCs w:val="24"/>
        </w:rPr>
        <w:t xml:space="preserve">If faced with </w:t>
      </w:r>
      <w:r w:rsidR="00A635F8" w:rsidRPr="003C629A">
        <w:rPr>
          <w:rFonts w:ascii="Arial" w:hAnsi="Arial" w:cs="Arial"/>
          <w:sz w:val="24"/>
          <w:szCs w:val="24"/>
        </w:rPr>
        <w:t>a comparable situation</w:t>
      </w:r>
      <w:r w:rsidRPr="003C629A">
        <w:rPr>
          <w:rFonts w:ascii="Arial" w:hAnsi="Arial" w:cs="Arial"/>
          <w:sz w:val="24"/>
          <w:szCs w:val="24"/>
        </w:rPr>
        <w:t>, I would recommend several actions</w:t>
      </w:r>
      <w:r w:rsidR="00AF132B">
        <w:rPr>
          <w:rFonts w:ascii="Arial" w:hAnsi="Arial" w:cs="Arial"/>
          <w:sz w:val="24"/>
          <w:szCs w:val="24"/>
        </w:rPr>
        <w:t>.</w:t>
      </w:r>
      <w:r w:rsidR="00B0651C">
        <w:rPr>
          <w:rFonts w:ascii="Arial" w:hAnsi="Arial" w:cs="Arial"/>
          <w:sz w:val="24"/>
          <w:szCs w:val="24"/>
        </w:rPr>
        <w:t xml:space="preserve"> </w:t>
      </w:r>
      <w:r w:rsidR="00A635F8">
        <w:rPr>
          <w:rFonts w:ascii="Arial" w:hAnsi="Arial" w:cs="Arial"/>
          <w:sz w:val="24"/>
          <w:szCs w:val="24"/>
        </w:rPr>
        <w:t>Firstly, they ensure</w:t>
      </w:r>
      <w:r w:rsidRPr="003C629A">
        <w:rPr>
          <w:rFonts w:ascii="Arial" w:hAnsi="Arial" w:cs="Arial"/>
          <w:sz w:val="24"/>
          <w:szCs w:val="24"/>
        </w:rPr>
        <w:t xml:space="preserve"> adequate staff training on aligning day-to-day operations with the hotel's mission. Secondly, </w:t>
      </w:r>
      <w:r>
        <w:rPr>
          <w:rFonts w:ascii="Arial" w:hAnsi="Arial" w:cs="Arial"/>
          <w:sz w:val="24"/>
          <w:szCs w:val="24"/>
        </w:rPr>
        <w:t>a feedback system should be implemented where staff can voice their challenges</w:t>
      </w:r>
      <w:r w:rsidRPr="003C629A">
        <w:rPr>
          <w:rFonts w:ascii="Arial" w:hAnsi="Arial" w:cs="Arial"/>
          <w:sz w:val="24"/>
          <w:szCs w:val="24"/>
        </w:rPr>
        <w:t xml:space="preserve"> in delivering </w:t>
      </w:r>
      <w:r>
        <w:rPr>
          <w:rFonts w:ascii="Arial" w:hAnsi="Arial" w:cs="Arial"/>
          <w:sz w:val="24"/>
          <w:szCs w:val="24"/>
        </w:rPr>
        <w:t>personalised</w:t>
      </w:r>
      <w:r w:rsidRPr="003C629A">
        <w:rPr>
          <w:rFonts w:ascii="Arial" w:hAnsi="Arial" w:cs="Arial"/>
          <w:sz w:val="24"/>
          <w:szCs w:val="24"/>
        </w:rPr>
        <w:t xml:space="preserve"> services. This feedback could then adjust operations </w:t>
      </w:r>
      <w:r>
        <w:rPr>
          <w:rFonts w:ascii="Arial" w:hAnsi="Arial" w:cs="Arial"/>
          <w:sz w:val="24"/>
          <w:szCs w:val="24"/>
        </w:rPr>
        <w:t>to support the mission better</w:t>
      </w:r>
      <w:r w:rsidRPr="003C629A">
        <w:rPr>
          <w:rFonts w:ascii="Arial" w:hAnsi="Arial" w:cs="Arial"/>
          <w:sz w:val="24"/>
          <w:szCs w:val="24"/>
        </w:rPr>
        <w:t>. Finally, exploring ways to streamline operations to reduce pressure on staff, enabling them to focus more on delivering bespoke guest experiences</w:t>
      </w:r>
      <w:r w:rsidR="00AA4B5A">
        <w:rPr>
          <w:rFonts w:ascii="Arial" w:hAnsi="Arial" w:cs="Arial"/>
          <w:sz w:val="24"/>
          <w:szCs w:val="24"/>
        </w:rPr>
        <w:t xml:space="preserve"> (</w:t>
      </w:r>
      <w:r w:rsidR="00AA4B5A" w:rsidRPr="0039150F">
        <w:rPr>
          <w:rFonts w:ascii="Arial" w:hAnsi="Arial" w:cs="Arial"/>
          <w:color w:val="000000" w:themeColor="text1"/>
          <w:sz w:val="24"/>
          <w:szCs w:val="24"/>
        </w:rPr>
        <w:t>Lozovitskaya,</w:t>
      </w:r>
      <w:r w:rsidR="00AA4B5A">
        <w:rPr>
          <w:rFonts w:ascii="Arial" w:hAnsi="Arial" w:cs="Arial"/>
          <w:color w:val="000000" w:themeColor="text1"/>
          <w:sz w:val="24"/>
          <w:szCs w:val="24"/>
        </w:rPr>
        <w:t xml:space="preserve"> </w:t>
      </w:r>
      <w:r w:rsidR="00AA4B5A" w:rsidRPr="0039150F">
        <w:rPr>
          <w:rFonts w:ascii="Arial" w:hAnsi="Arial" w:cs="Arial"/>
          <w:color w:val="000000" w:themeColor="text1"/>
          <w:sz w:val="24"/>
          <w:szCs w:val="24"/>
        </w:rPr>
        <w:t>2017</w:t>
      </w:r>
      <w:r w:rsidR="00AA4B5A">
        <w:rPr>
          <w:rFonts w:ascii="Arial" w:hAnsi="Arial" w:cs="Arial"/>
          <w:color w:val="000000" w:themeColor="text1"/>
          <w:sz w:val="24"/>
          <w:szCs w:val="24"/>
        </w:rPr>
        <w:t>).</w:t>
      </w:r>
    </w:p>
    <w:p w14:paraId="0A8D3949" w14:textId="335A3FD7" w:rsidR="003C629A" w:rsidRDefault="003C629A" w:rsidP="00F12E56">
      <w:pPr>
        <w:tabs>
          <w:tab w:val="left" w:pos="1812"/>
        </w:tabs>
        <w:spacing w:line="360" w:lineRule="auto"/>
        <w:jc w:val="both"/>
        <w:rPr>
          <w:rFonts w:ascii="Arial" w:hAnsi="Arial" w:cs="Arial"/>
          <w:sz w:val="24"/>
          <w:szCs w:val="24"/>
        </w:rPr>
      </w:pPr>
      <w:r w:rsidRPr="003C629A">
        <w:rPr>
          <w:rFonts w:ascii="Arial" w:hAnsi="Arial" w:cs="Arial"/>
          <w:sz w:val="24"/>
          <w:szCs w:val="24"/>
        </w:rPr>
        <w:t>Through this reflective process</w:t>
      </w:r>
      <w:r w:rsidR="00180A84">
        <w:rPr>
          <w:rFonts w:ascii="Arial" w:hAnsi="Arial" w:cs="Arial"/>
          <w:sz w:val="24"/>
          <w:szCs w:val="24"/>
        </w:rPr>
        <w:t xml:space="preserve"> (</w:t>
      </w:r>
      <w:r w:rsidR="00180A84" w:rsidRPr="00180A84">
        <w:rPr>
          <w:rFonts w:ascii="Arial" w:hAnsi="Arial" w:cs="Arial"/>
          <w:sz w:val="24"/>
          <w:szCs w:val="24"/>
        </w:rPr>
        <w:t>Bosman,2019)</w:t>
      </w:r>
      <w:r w:rsidR="00180A84">
        <w:rPr>
          <w:rFonts w:ascii="Arial" w:hAnsi="Arial" w:cs="Arial"/>
          <w:sz w:val="24"/>
          <w:szCs w:val="24"/>
        </w:rPr>
        <w:t xml:space="preserve">, </w:t>
      </w:r>
      <w:r w:rsidRPr="003C629A">
        <w:rPr>
          <w:rFonts w:ascii="Arial" w:hAnsi="Arial" w:cs="Arial"/>
          <w:sz w:val="24"/>
          <w:szCs w:val="24"/>
        </w:rPr>
        <w:t xml:space="preserve">I have gained a deeper understanding of the complexities </w:t>
      </w:r>
      <w:r>
        <w:rPr>
          <w:rFonts w:ascii="Arial" w:hAnsi="Arial" w:cs="Arial"/>
          <w:sz w:val="24"/>
          <w:szCs w:val="24"/>
        </w:rPr>
        <w:t>of</w:t>
      </w:r>
      <w:r w:rsidRPr="003C629A">
        <w:rPr>
          <w:rFonts w:ascii="Arial" w:hAnsi="Arial" w:cs="Arial"/>
          <w:sz w:val="24"/>
          <w:szCs w:val="24"/>
        </w:rPr>
        <w:t xml:space="preserve"> aligning departmental practices with </w:t>
      </w:r>
      <w:r>
        <w:rPr>
          <w:rFonts w:ascii="Arial" w:hAnsi="Arial" w:cs="Arial"/>
          <w:sz w:val="24"/>
          <w:szCs w:val="24"/>
        </w:rPr>
        <w:t>organisational</w:t>
      </w:r>
      <w:r w:rsidRPr="003C629A">
        <w:rPr>
          <w:rFonts w:ascii="Arial" w:hAnsi="Arial" w:cs="Arial"/>
          <w:sz w:val="24"/>
          <w:szCs w:val="24"/>
        </w:rPr>
        <w:t xml:space="preserve"> missions, especially in the hospitality industry. This insight will be invaluable in my future career.</w:t>
      </w:r>
    </w:p>
    <w:p w14:paraId="29E47349" w14:textId="2A31B27A" w:rsidR="00B0651C" w:rsidRPr="00545462" w:rsidRDefault="00B0651C" w:rsidP="00F12E56">
      <w:pPr>
        <w:tabs>
          <w:tab w:val="left" w:pos="1812"/>
        </w:tabs>
        <w:spacing w:line="360" w:lineRule="auto"/>
        <w:jc w:val="both"/>
        <w:rPr>
          <w:rFonts w:ascii="Arial" w:hAnsi="Arial" w:cs="Arial"/>
          <w:color w:val="000000" w:themeColor="text1"/>
          <w:sz w:val="24"/>
          <w:szCs w:val="24"/>
        </w:rPr>
      </w:pPr>
      <w:r w:rsidRPr="00B0651C">
        <w:rPr>
          <w:rFonts w:ascii="Arial" w:hAnsi="Arial" w:cs="Arial"/>
          <w:sz w:val="24"/>
          <w:szCs w:val="24"/>
        </w:rPr>
        <w:t>Based on the experiences gained, my future action plan involves enhancing communication, teamwork, task management, personal skills, and guest services</w:t>
      </w:r>
      <w:r w:rsidR="00545462">
        <w:rPr>
          <w:rFonts w:ascii="Arial" w:hAnsi="Arial" w:cs="Arial"/>
          <w:sz w:val="24"/>
          <w:szCs w:val="24"/>
        </w:rPr>
        <w:t xml:space="preserve"> (</w:t>
      </w:r>
      <w:r w:rsidR="00545462">
        <w:rPr>
          <w:rFonts w:ascii="Arial" w:hAnsi="Arial" w:cs="Arial"/>
          <w:color w:val="000000" w:themeColor="text1"/>
          <w:sz w:val="24"/>
          <w:szCs w:val="24"/>
        </w:rPr>
        <w:t>Herzberg,1968)</w:t>
      </w:r>
      <w:r w:rsidR="00FB780B">
        <w:rPr>
          <w:rFonts w:ascii="Arial" w:hAnsi="Arial" w:cs="Arial"/>
          <w:color w:val="000000" w:themeColor="text1"/>
          <w:sz w:val="24"/>
          <w:szCs w:val="24"/>
        </w:rPr>
        <w:t xml:space="preserve">. </w:t>
      </w:r>
      <w:r w:rsidRPr="00B0651C">
        <w:rPr>
          <w:rFonts w:ascii="Arial" w:hAnsi="Arial" w:cs="Arial"/>
          <w:sz w:val="24"/>
          <w:szCs w:val="24"/>
        </w:rPr>
        <w:t>Specific steps include:</w:t>
      </w:r>
    </w:p>
    <w:p w14:paraId="524B8743" w14:textId="2813D4C0" w:rsidR="00B0651C" w:rsidRPr="00B0651C" w:rsidRDefault="00B0651C" w:rsidP="00F12E56">
      <w:pPr>
        <w:tabs>
          <w:tab w:val="left" w:pos="1812"/>
        </w:tabs>
        <w:spacing w:line="360" w:lineRule="auto"/>
        <w:jc w:val="both"/>
        <w:rPr>
          <w:rFonts w:ascii="Arial" w:hAnsi="Arial" w:cs="Arial"/>
          <w:sz w:val="24"/>
          <w:szCs w:val="24"/>
        </w:rPr>
      </w:pPr>
      <w:r w:rsidRPr="00B0651C">
        <w:rPr>
          <w:rFonts w:ascii="Arial" w:hAnsi="Arial" w:cs="Arial"/>
          <w:sz w:val="24"/>
          <w:szCs w:val="24"/>
        </w:rPr>
        <w:t>Cross-Training: Participate in and advocate for cross-training programs within the department to ensure that all team members are versatile.</w:t>
      </w:r>
    </w:p>
    <w:p w14:paraId="3690EA76" w14:textId="77777777" w:rsidR="00B0651C" w:rsidRPr="00B0651C" w:rsidRDefault="00B0651C" w:rsidP="00F12E56">
      <w:pPr>
        <w:tabs>
          <w:tab w:val="left" w:pos="1812"/>
        </w:tabs>
        <w:spacing w:line="360" w:lineRule="auto"/>
        <w:jc w:val="both"/>
        <w:rPr>
          <w:rFonts w:ascii="Arial" w:hAnsi="Arial" w:cs="Arial"/>
          <w:sz w:val="24"/>
          <w:szCs w:val="24"/>
        </w:rPr>
      </w:pPr>
      <w:r w:rsidRPr="00B0651C">
        <w:rPr>
          <w:rFonts w:ascii="Arial" w:hAnsi="Arial" w:cs="Arial"/>
          <w:sz w:val="24"/>
          <w:szCs w:val="24"/>
        </w:rPr>
        <w:t>Regular Equipment Checks: Implement a schedule for regular maintenance checks to prevent unexpected equipment failures.</w:t>
      </w:r>
    </w:p>
    <w:p w14:paraId="707F7187" w14:textId="4AEE34E5" w:rsidR="00B0651C" w:rsidRDefault="00B0651C" w:rsidP="00F12E56">
      <w:pPr>
        <w:tabs>
          <w:tab w:val="left" w:pos="1812"/>
        </w:tabs>
        <w:spacing w:line="360" w:lineRule="auto"/>
        <w:jc w:val="both"/>
        <w:rPr>
          <w:rFonts w:ascii="Arial" w:hAnsi="Arial" w:cs="Arial"/>
          <w:sz w:val="24"/>
          <w:szCs w:val="24"/>
        </w:rPr>
      </w:pPr>
      <w:r w:rsidRPr="00B0651C">
        <w:rPr>
          <w:rFonts w:ascii="Arial" w:hAnsi="Arial" w:cs="Arial"/>
          <w:sz w:val="24"/>
          <w:szCs w:val="24"/>
        </w:rPr>
        <w:t>Crisis Management Workshops: Organize and attend workshops on crisis management to improve problem-solving skills and preparedness for unforeseen events</w:t>
      </w:r>
      <w:r w:rsidR="00B52B4B">
        <w:rPr>
          <w:rFonts w:ascii="Arial" w:hAnsi="Arial" w:cs="Arial"/>
          <w:sz w:val="24"/>
          <w:szCs w:val="24"/>
        </w:rPr>
        <w:t xml:space="preserve"> (</w:t>
      </w:r>
      <w:r w:rsidR="00B52B4B" w:rsidRPr="00B52B4B">
        <w:rPr>
          <w:rFonts w:ascii="Arial" w:hAnsi="Arial" w:cs="Arial"/>
          <w:sz w:val="24"/>
          <w:szCs w:val="24"/>
        </w:rPr>
        <w:t>Smits</w:t>
      </w:r>
      <w:r w:rsidR="00B52B4B">
        <w:rPr>
          <w:rFonts w:ascii="Arial" w:hAnsi="Arial" w:cs="Arial"/>
          <w:sz w:val="24"/>
          <w:szCs w:val="24"/>
        </w:rPr>
        <w:t xml:space="preserve"> et al., </w:t>
      </w:r>
      <w:r w:rsidR="00B52B4B" w:rsidRPr="00B52B4B">
        <w:rPr>
          <w:rFonts w:ascii="Arial" w:hAnsi="Arial" w:cs="Arial"/>
          <w:sz w:val="24"/>
          <w:szCs w:val="24"/>
        </w:rPr>
        <w:t xml:space="preserve">2003). </w:t>
      </w:r>
    </w:p>
    <w:p w14:paraId="6023E83C" w14:textId="77777777" w:rsidR="00A635F8" w:rsidRDefault="00B0651C" w:rsidP="00F12E56">
      <w:pPr>
        <w:tabs>
          <w:tab w:val="left" w:pos="1812"/>
        </w:tabs>
        <w:spacing w:line="360" w:lineRule="auto"/>
        <w:jc w:val="both"/>
        <w:rPr>
          <w:rFonts w:ascii="Arial" w:hAnsi="Arial" w:cs="Arial"/>
          <w:sz w:val="24"/>
          <w:szCs w:val="24"/>
        </w:rPr>
      </w:pPr>
      <w:r w:rsidRPr="00B0651C">
        <w:rPr>
          <w:rFonts w:ascii="Arial" w:hAnsi="Arial" w:cs="Arial"/>
          <w:sz w:val="24"/>
          <w:szCs w:val="24"/>
        </w:rPr>
        <w:t xml:space="preserve">Feedback Systems: Establish a feedback system for staff to suggest </w:t>
      </w:r>
      <w:r>
        <w:rPr>
          <w:rFonts w:ascii="Arial" w:hAnsi="Arial" w:cs="Arial"/>
          <w:sz w:val="24"/>
          <w:szCs w:val="24"/>
        </w:rPr>
        <w:t>operational processes and equipment improvements</w:t>
      </w:r>
      <w:r w:rsidRPr="00B0651C">
        <w:rPr>
          <w:rFonts w:ascii="Arial" w:hAnsi="Arial" w:cs="Arial"/>
          <w:sz w:val="24"/>
          <w:szCs w:val="24"/>
        </w:rPr>
        <w:t>.</w:t>
      </w:r>
    </w:p>
    <w:p w14:paraId="4E532DDE" w14:textId="3043CDF2" w:rsidR="00974BC9" w:rsidRDefault="00B0651C" w:rsidP="00F12E56">
      <w:pPr>
        <w:tabs>
          <w:tab w:val="left" w:pos="1812"/>
        </w:tabs>
        <w:spacing w:line="360" w:lineRule="auto"/>
        <w:jc w:val="both"/>
        <w:rPr>
          <w:rFonts w:ascii="Arial" w:hAnsi="Arial" w:cs="Arial"/>
          <w:sz w:val="24"/>
          <w:szCs w:val="24"/>
        </w:rPr>
      </w:pPr>
      <w:r w:rsidRPr="00B0651C">
        <w:rPr>
          <w:rFonts w:ascii="Arial" w:hAnsi="Arial" w:cs="Arial"/>
          <w:sz w:val="24"/>
          <w:szCs w:val="24"/>
        </w:rPr>
        <w:t xml:space="preserve">This action plan </w:t>
      </w:r>
      <w:r>
        <w:rPr>
          <w:rFonts w:ascii="Arial" w:hAnsi="Arial" w:cs="Arial"/>
          <w:sz w:val="24"/>
          <w:szCs w:val="24"/>
        </w:rPr>
        <w:t>aligns with my personal and vocational development goals and</w:t>
      </w:r>
      <w:r w:rsidRPr="00B0651C">
        <w:rPr>
          <w:rFonts w:ascii="Arial" w:hAnsi="Arial" w:cs="Arial"/>
          <w:sz w:val="24"/>
          <w:szCs w:val="24"/>
        </w:rPr>
        <w:t xml:space="preserve"> contributes to professional growth within the industry by enhancing my capability to </w:t>
      </w:r>
      <w:r w:rsidR="00E76482" w:rsidRPr="00B0651C">
        <w:rPr>
          <w:rFonts w:ascii="Arial" w:hAnsi="Arial" w:cs="Arial"/>
          <w:sz w:val="24"/>
          <w:szCs w:val="24"/>
        </w:rPr>
        <w:t>manage</w:t>
      </w:r>
      <w:r w:rsidRPr="00B0651C">
        <w:rPr>
          <w:rFonts w:ascii="Arial" w:hAnsi="Arial" w:cs="Arial"/>
          <w:sz w:val="24"/>
          <w:szCs w:val="24"/>
        </w:rPr>
        <w:t xml:space="preserve"> challenges more effectively.</w:t>
      </w:r>
    </w:p>
    <w:p w14:paraId="6B9537FC" w14:textId="77777777" w:rsidR="00A635F8" w:rsidRDefault="00A635F8" w:rsidP="001C0033">
      <w:pPr>
        <w:tabs>
          <w:tab w:val="left" w:pos="1812"/>
        </w:tabs>
        <w:spacing w:line="360" w:lineRule="auto"/>
        <w:ind w:left="720"/>
        <w:jc w:val="both"/>
        <w:rPr>
          <w:rFonts w:ascii="Arial" w:hAnsi="Arial" w:cs="Arial"/>
          <w:sz w:val="24"/>
          <w:szCs w:val="24"/>
        </w:rPr>
      </w:pPr>
    </w:p>
    <w:p w14:paraId="4B65DDFD" w14:textId="52EFA329" w:rsidR="00460D06" w:rsidRDefault="00460D06" w:rsidP="00F12E56">
      <w:pPr>
        <w:tabs>
          <w:tab w:val="left" w:pos="1812"/>
        </w:tabs>
        <w:spacing w:line="360" w:lineRule="auto"/>
        <w:jc w:val="both"/>
        <w:rPr>
          <w:rFonts w:ascii="Arial" w:hAnsi="Arial" w:cs="Arial"/>
          <w:b/>
          <w:bCs/>
          <w:sz w:val="24"/>
          <w:szCs w:val="24"/>
        </w:rPr>
      </w:pPr>
      <w:r w:rsidRPr="00511226">
        <w:rPr>
          <w:rFonts w:ascii="Arial" w:hAnsi="Arial" w:cs="Arial"/>
          <w:b/>
          <w:bCs/>
          <w:sz w:val="24"/>
          <w:szCs w:val="24"/>
        </w:rPr>
        <w:t>Conclusion</w:t>
      </w:r>
    </w:p>
    <w:p w14:paraId="4A4A3525" w14:textId="58E7CA2D" w:rsidR="00CD3A7D" w:rsidRDefault="00B0651C" w:rsidP="00F12E56">
      <w:pPr>
        <w:tabs>
          <w:tab w:val="left" w:pos="1812"/>
        </w:tabs>
        <w:spacing w:line="360" w:lineRule="auto"/>
        <w:jc w:val="both"/>
        <w:rPr>
          <w:rFonts w:ascii="Arial" w:hAnsi="Arial" w:cs="Arial"/>
          <w:b/>
          <w:bCs/>
          <w:sz w:val="24"/>
          <w:szCs w:val="24"/>
        </w:rPr>
      </w:pPr>
      <w:r w:rsidRPr="00B0651C">
        <w:rPr>
          <w:rFonts w:ascii="Arial" w:hAnsi="Arial" w:cs="Arial"/>
          <w:sz w:val="24"/>
          <w:szCs w:val="24"/>
        </w:rPr>
        <w:t xml:space="preserve">Reflecting on the shadowing experience and the dishwasher breakdown incident has provided invaluable insights into the importance of work-based skills, technical knowledge, and the ability to maintain guest service standards under pressure. This experience has underscored the value of personal and vocational development in navigating the challenges of the hospitality industry. It has shaped my future career aspirations, </w:t>
      </w:r>
      <w:r>
        <w:rPr>
          <w:rFonts w:ascii="Arial" w:hAnsi="Arial" w:cs="Arial"/>
          <w:sz w:val="24"/>
          <w:szCs w:val="24"/>
        </w:rPr>
        <w:t>emphasising</w:t>
      </w:r>
      <w:r w:rsidRPr="00B0651C">
        <w:rPr>
          <w:rFonts w:ascii="Arial" w:hAnsi="Arial" w:cs="Arial"/>
          <w:sz w:val="24"/>
          <w:szCs w:val="24"/>
        </w:rPr>
        <w:t xml:space="preserve"> the significance of resilience, adaptability, and continuous improvement in developing a fulfilling career within the</w:t>
      </w:r>
      <w:r w:rsidR="004574CA">
        <w:rPr>
          <w:rFonts w:ascii="Arial" w:hAnsi="Arial" w:cs="Arial"/>
          <w:sz w:val="24"/>
          <w:szCs w:val="24"/>
        </w:rPr>
        <w:t xml:space="preserve"> F&amp;B </w:t>
      </w:r>
      <w:r w:rsidRPr="00B0651C">
        <w:rPr>
          <w:rFonts w:ascii="Arial" w:hAnsi="Arial" w:cs="Arial"/>
          <w:sz w:val="24"/>
          <w:szCs w:val="24"/>
        </w:rPr>
        <w:t>sector.</w:t>
      </w:r>
    </w:p>
    <w:p w14:paraId="40D0EBD5" w14:textId="77777777" w:rsidR="00974BC9" w:rsidRDefault="00974BC9" w:rsidP="00EE059D">
      <w:pPr>
        <w:spacing w:line="360" w:lineRule="auto"/>
        <w:jc w:val="both"/>
        <w:rPr>
          <w:rFonts w:ascii="Arial" w:hAnsi="Arial" w:cs="Arial"/>
          <w:sz w:val="24"/>
          <w:szCs w:val="24"/>
        </w:rPr>
      </w:pPr>
    </w:p>
    <w:p w14:paraId="1D8632EF" w14:textId="77777777" w:rsidR="00FB780B" w:rsidRDefault="00FB780B" w:rsidP="00EE059D">
      <w:pPr>
        <w:spacing w:line="360" w:lineRule="auto"/>
        <w:jc w:val="both"/>
        <w:rPr>
          <w:rFonts w:ascii="Arial" w:hAnsi="Arial" w:cs="Arial"/>
          <w:sz w:val="24"/>
          <w:szCs w:val="24"/>
        </w:rPr>
      </w:pPr>
    </w:p>
    <w:p w14:paraId="40AB59B8" w14:textId="77777777" w:rsidR="00FB780B" w:rsidRDefault="00FB780B" w:rsidP="00EE059D">
      <w:pPr>
        <w:spacing w:line="360" w:lineRule="auto"/>
        <w:jc w:val="both"/>
        <w:rPr>
          <w:rFonts w:ascii="Arial" w:hAnsi="Arial" w:cs="Arial"/>
          <w:sz w:val="24"/>
          <w:szCs w:val="24"/>
        </w:rPr>
      </w:pPr>
    </w:p>
    <w:p w14:paraId="27C5C09E" w14:textId="77777777" w:rsidR="00FB780B" w:rsidRDefault="00FB780B" w:rsidP="00EE059D">
      <w:pPr>
        <w:spacing w:line="360" w:lineRule="auto"/>
        <w:jc w:val="both"/>
        <w:rPr>
          <w:rFonts w:ascii="Arial" w:hAnsi="Arial" w:cs="Arial"/>
          <w:sz w:val="24"/>
          <w:szCs w:val="24"/>
        </w:rPr>
      </w:pPr>
    </w:p>
    <w:p w14:paraId="5A6637FB" w14:textId="77777777" w:rsidR="00FB780B" w:rsidRDefault="00FB780B" w:rsidP="00EE059D">
      <w:pPr>
        <w:spacing w:line="360" w:lineRule="auto"/>
        <w:jc w:val="both"/>
        <w:rPr>
          <w:rFonts w:ascii="Arial" w:hAnsi="Arial" w:cs="Arial"/>
          <w:sz w:val="24"/>
          <w:szCs w:val="24"/>
        </w:rPr>
      </w:pPr>
    </w:p>
    <w:p w14:paraId="7528337E" w14:textId="77777777" w:rsidR="00FB780B" w:rsidRDefault="00FB780B" w:rsidP="00EE059D">
      <w:pPr>
        <w:spacing w:line="360" w:lineRule="auto"/>
        <w:jc w:val="both"/>
        <w:rPr>
          <w:rFonts w:ascii="Arial" w:hAnsi="Arial" w:cs="Arial"/>
          <w:sz w:val="24"/>
          <w:szCs w:val="24"/>
        </w:rPr>
      </w:pPr>
    </w:p>
    <w:p w14:paraId="68C2EC39" w14:textId="77777777" w:rsidR="00FB780B" w:rsidRDefault="00FB780B" w:rsidP="00EE059D">
      <w:pPr>
        <w:spacing w:line="360" w:lineRule="auto"/>
        <w:jc w:val="both"/>
        <w:rPr>
          <w:rFonts w:ascii="Arial" w:hAnsi="Arial" w:cs="Arial"/>
          <w:sz w:val="24"/>
          <w:szCs w:val="24"/>
        </w:rPr>
      </w:pPr>
    </w:p>
    <w:p w14:paraId="5E92EF2C" w14:textId="77777777" w:rsidR="00FB780B" w:rsidRDefault="00FB780B" w:rsidP="00EE059D">
      <w:pPr>
        <w:spacing w:line="360" w:lineRule="auto"/>
        <w:jc w:val="both"/>
        <w:rPr>
          <w:rFonts w:ascii="Arial" w:hAnsi="Arial" w:cs="Arial"/>
          <w:sz w:val="24"/>
          <w:szCs w:val="24"/>
        </w:rPr>
      </w:pPr>
    </w:p>
    <w:p w14:paraId="644B5C5C" w14:textId="77777777" w:rsidR="00FB780B" w:rsidRDefault="00FB780B" w:rsidP="00EE059D">
      <w:pPr>
        <w:spacing w:line="360" w:lineRule="auto"/>
        <w:jc w:val="both"/>
        <w:rPr>
          <w:rFonts w:ascii="Arial" w:hAnsi="Arial" w:cs="Arial"/>
          <w:sz w:val="24"/>
          <w:szCs w:val="24"/>
        </w:rPr>
      </w:pPr>
    </w:p>
    <w:p w14:paraId="729F3A60" w14:textId="77777777" w:rsidR="00FB780B" w:rsidRDefault="00FB780B" w:rsidP="00EE059D">
      <w:pPr>
        <w:spacing w:line="360" w:lineRule="auto"/>
        <w:jc w:val="both"/>
        <w:rPr>
          <w:rFonts w:ascii="Arial" w:hAnsi="Arial" w:cs="Arial"/>
          <w:sz w:val="24"/>
          <w:szCs w:val="24"/>
        </w:rPr>
      </w:pPr>
    </w:p>
    <w:p w14:paraId="5355626F" w14:textId="77777777" w:rsidR="00FB780B" w:rsidRDefault="00FB780B" w:rsidP="00EE059D">
      <w:pPr>
        <w:spacing w:line="360" w:lineRule="auto"/>
        <w:jc w:val="both"/>
        <w:rPr>
          <w:rFonts w:ascii="Arial" w:hAnsi="Arial" w:cs="Arial"/>
          <w:sz w:val="24"/>
          <w:szCs w:val="24"/>
        </w:rPr>
      </w:pPr>
    </w:p>
    <w:p w14:paraId="6C24A8F3" w14:textId="77777777" w:rsidR="00FB780B" w:rsidRDefault="00FB780B" w:rsidP="00EE059D">
      <w:pPr>
        <w:spacing w:line="360" w:lineRule="auto"/>
        <w:jc w:val="both"/>
        <w:rPr>
          <w:rFonts w:ascii="Arial" w:hAnsi="Arial" w:cs="Arial"/>
          <w:sz w:val="24"/>
          <w:szCs w:val="24"/>
        </w:rPr>
      </w:pPr>
    </w:p>
    <w:p w14:paraId="22F2069B" w14:textId="77777777" w:rsidR="00FB780B" w:rsidRDefault="00FB780B" w:rsidP="00EE059D">
      <w:pPr>
        <w:spacing w:line="360" w:lineRule="auto"/>
        <w:jc w:val="both"/>
        <w:rPr>
          <w:rFonts w:ascii="Arial" w:hAnsi="Arial" w:cs="Arial"/>
          <w:sz w:val="24"/>
          <w:szCs w:val="24"/>
        </w:rPr>
      </w:pPr>
    </w:p>
    <w:p w14:paraId="69DFA5E1" w14:textId="77777777" w:rsidR="00FB780B" w:rsidRDefault="00FB780B" w:rsidP="00EE059D">
      <w:pPr>
        <w:spacing w:line="360" w:lineRule="auto"/>
        <w:jc w:val="both"/>
        <w:rPr>
          <w:rFonts w:ascii="Arial" w:hAnsi="Arial" w:cs="Arial"/>
          <w:sz w:val="24"/>
          <w:szCs w:val="24"/>
        </w:rPr>
      </w:pPr>
    </w:p>
    <w:p w14:paraId="4291D92A" w14:textId="77777777" w:rsidR="00FB780B" w:rsidRDefault="00FB780B" w:rsidP="00EE059D">
      <w:pPr>
        <w:spacing w:line="360" w:lineRule="auto"/>
        <w:jc w:val="both"/>
        <w:rPr>
          <w:rFonts w:ascii="Arial" w:hAnsi="Arial" w:cs="Arial"/>
          <w:sz w:val="24"/>
          <w:szCs w:val="24"/>
        </w:rPr>
      </w:pPr>
    </w:p>
    <w:p w14:paraId="1EEE1D45" w14:textId="77777777" w:rsidR="00FB780B" w:rsidRDefault="00FB780B" w:rsidP="00EE059D">
      <w:pPr>
        <w:spacing w:line="360" w:lineRule="auto"/>
        <w:jc w:val="both"/>
        <w:rPr>
          <w:rFonts w:ascii="Arial" w:hAnsi="Arial" w:cs="Arial"/>
          <w:sz w:val="24"/>
          <w:szCs w:val="24"/>
        </w:rPr>
      </w:pPr>
    </w:p>
    <w:p w14:paraId="30D80F2B" w14:textId="77777777" w:rsidR="00545462" w:rsidRDefault="00545462" w:rsidP="00EE059D">
      <w:pPr>
        <w:spacing w:line="360" w:lineRule="auto"/>
        <w:jc w:val="both"/>
        <w:rPr>
          <w:rFonts w:ascii="Arial" w:hAnsi="Arial" w:cs="Arial"/>
          <w:sz w:val="24"/>
          <w:szCs w:val="24"/>
        </w:rPr>
      </w:pPr>
    </w:p>
    <w:p w14:paraId="48B99E1E" w14:textId="2E59A9B9" w:rsidR="00215990" w:rsidRDefault="00215990" w:rsidP="00EE059D">
      <w:pPr>
        <w:spacing w:line="360" w:lineRule="auto"/>
        <w:jc w:val="both"/>
        <w:rPr>
          <w:rFonts w:ascii="Arial" w:hAnsi="Arial" w:cs="Arial"/>
          <w:sz w:val="28"/>
          <w:szCs w:val="28"/>
        </w:rPr>
      </w:pPr>
      <w:r w:rsidRPr="006A0BBE">
        <w:rPr>
          <w:rFonts w:ascii="Arial" w:hAnsi="Arial" w:cs="Arial"/>
          <w:sz w:val="28"/>
          <w:szCs w:val="28"/>
        </w:rPr>
        <w:lastRenderedPageBreak/>
        <w:t>References</w:t>
      </w:r>
    </w:p>
    <w:p w14:paraId="5AF2530F" w14:textId="1AE20BE2" w:rsidR="00E85B05" w:rsidRDefault="00E85B05" w:rsidP="0039150F">
      <w:pPr>
        <w:spacing w:line="360" w:lineRule="auto"/>
        <w:jc w:val="both"/>
        <w:rPr>
          <w:rFonts w:ascii="Arial" w:hAnsi="Arial" w:cs="Arial"/>
          <w:sz w:val="24"/>
          <w:szCs w:val="24"/>
        </w:rPr>
      </w:pPr>
      <w:r w:rsidRPr="00E85B05">
        <w:rPr>
          <w:rFonts w:ascii="Arial" w:hAnsi="Arial" w:cs="Arial"/>
          <w:sz w:val="24"/>
          <w:szCs w:val="24"/>
        </w:rPr>
        <w:t>Atfield, G. et al</w:t>
      </w:r>
      <w:r>
        <w:rPr>
          <w:rFonts w:ascii="Arial" w:hAnsi="Arial" w:cs="Arial"/>
          <w:sz w:val="24"/>
          <w:szCs w:val="24"/>
        </w:rPr>
        <w:t>.</w:t>
      </w:r>
      <w:r w:rsidRPr="00E85B05">
        <w:rPr>
          <w:rFonts w:ascii="Arial" w:hAnsi="Arial" w:cs="Arial"/>
          <w:sz w:val="24"/>
          <w:szCs w:val="24"/>
        </w:rPr>
        <w:t xml:space="preserve"> (2021). ‘Employability Programmes and Work Placements in UK Higher Education</w:t>
      </w:r>
      <w:r w:rsidR="00263CFE" w:rsidRPr="00E85B05">
        <w:rPr>
          <w:rFonts w:ascii="Arial" w:hAnsi="Arial" w:cs="Arial"/>
          <w:sz w:val="24"/>
          <w:szCs w:val="24"/>
        </w:rPr>
        <w:t>.’</w:t>
      </w:r>
      <w:r w:rsidRPr="00E85B05">
        <w:rPr>
          <w:rFonts w:ascii="Arial" w:hAnsi="Arial" w:cs="Arial"/>
          <w:sz w:val="24"/>
          <w:szCs w:val="24"/>
        </w:rPr>
        <w:t xml:space="preserve"> </w:t>
      </w:r>
      <w:r w:rsidRPr="00E85B05">
        <w:rPr>
          <w:rFonts w:ascii="Arial" w:hAnsi="Arial" w:cs="Arial"/>
          <w:i/>
          <w:iCs/>
          <w:sz w:val="24"/>
          <w:szCs w:val="24"/>
        </w:rPr>
        <w:t>Research Report</w:t>
      </w:r>
      <w:r w:rsidRPr="00E85B05">
        <w:rPr>
          <w:rFonts w:ascii="Arial" w:hAnsi="Arial" w:cs="Arial"/>
          <w:sz w:val="24"/>
          <w:szCs w:val="24"/>
        </w:rPr>
        <w:t>. UK Department for Education. Available at: https://files.eric.ed.gov/fulltext/ED616277.pdf (Accessed: 19 January 2024).</w:t>
      </w:r>
    </w:p>
    <w:p w14:paraId="1AC8C3E1" w14:textId="6526DAA5" w:rsidR="00180A84" w:rsidRDefault="00180A84" w:rsidP="0039150F">
      <w:pPr>
        <w:spacing w:line="360" w:lineRule="auto"/>
        <w:jc w:val="both"/>
        <w:rPr>
          <w:rFonts w:ascii="Arial" w:hAnsi="Arial" w:cs="Arial"/>
          <w:sz w:val="24"/>
          <w:szCs w:val="24"/>
        </w:rPr>
      </w:pPr>
      <w:r w:rsidRPr="00180A84">
        <w:rPr>
          <w:rFonts w:ascii="Arial" w:hAnsi="Arial" w:cs="Arial"/>
          <w:sz w:val="24"/>
          <w:szCs w:val="24"/>
        </w:rPr>
        <w:t xml:space="preserve">Bosman, L. (2019). </w:t>
      </w:r>
      <w:r>
        <w:rPr>
          <w:rFonts w:ascii="Arial" w:hAnsi="Arial" w:cs="Arial"/>
          <w:sz w:val="24"/>
          <w:szCs w:val="24"/>
        </w:rPr>
        <w:t>‘</w:t>
      </w:r>
      <w:r w:rsidRPr="00180A84">
        <w:rPr>
          <w:rFonts w:ascii="Arial" w:hAnsi="Arial" w:cs="Arial"/>
          <w:sz w:val="24"/>
          <w:szCs w:val="24"/>
        </w:rPr>
        <w:t>From doing to thinking: Developing the entrepreneurial mindset through scaffold assignments and self-regulated learning reflection</w:t>
      </w:r>
      <w:r w:rsidR="00FB780B">
        <w:rPr>
          <w:rFonts w:ascii="Arial" w:hAnsi="Arial" w:cs="Arial"/>
          <w:sz w:val="24"/>
          <w:szCs w:val="24"/>
        </w:rPr>
        <w:t>.’</w:t>
      </w:r>
      <w:r w:rsidRPr="00180A84">
        <w:rPr>
          <w:rFonts w:ascii="Arial" w:hAnsi="Arial" w:cs="Arial"/>
          <w:sz w:val="24"/>
          <w:szCs w:val="24"/>
        </w:rPr>
        <w:t xml:space="preserve"> </w:t>
      </w:r>
      <w:r w:rsidRPr="00180A84">
        <w:rPr>
          <w:rFonts w:ascii="Arial" w:hAnsi="Arial" w:cs="Arial"/>
          <w:i/>
          <w:iCs/>
          <w:sz w:val="24"/>
          <w:szCs w:val="24"/>
        </w:rPr>
        <w:t>Open Education Studies</w:t>
      </w:r>
      <w:r w:rsidRPr="00180A84">
        <w:rPr>
          <w:rFonts w:ascii="Arial" w:hAnsi="Arial" w:cs="Arial"/>
          <w:sz w:val="24"/>
          <w:szCs w:val="24"/>
        </w:rPr>
        <w:t xml:space="preserve">, 1(1), </w:t>
      </w:r>
      <w:r>
        <w:rPr>
          <w:rFonts w:ascii="Arial" w:hAnsi="Arial" w:cs="Arial"/>
          <w:sz w:val="24"/>
          <w:szCs w:val="24"/>
        </w:rPr>
        <w:t>pp.</w:t>
      </w:r>
      <w:r w:rsidRPr="00180A84">
        <w:rPr>
          <w:rFonts w:ascii="Arial" w:hAnsi="Arial" w:cs="Arial"/>
          <w:sz w:val="24"/>
          <w:szCs w:val="24"/>
        </w:rPr>
        <w:t>106</w:t>
      </w:r>
      <w:r>
        <w:rPr>
          <w:rFonts w:ascii="Arial" w:hAnsi="Arial" w:cs="Arial"/>
          <w:sz w:val="24"/>
          <w:szCs w:val="24"/>
        </w:rPr>
        <w:t>–</w:t>
      </w:r>
      <w:r w:rsidRPr="00180A84">
        <w:rPr>
          <w:rFonts w:ascii="Arial" w:hAnsi="Arial" w:cs="Arial"/>
          <w:sz w:val="24"/>
          <w:szCs w:val="24"/>
        </w:rPr>
        <w:t>121.</w:t>
      </w:r>
      <w:r>
        <w:rPr>
          <w:rFonts w:ascii="Arial" w:hAnsi="Arial" w:cs="Arial"/>
          <w:sz w:val="24"/>
          <w:szCs w:val="24"/>
        </w:rPr>
        <w:t xml:space="preserve"> Available at:</w:t>
      </w:r>
      <w:r w:rsidRPr="00180A84">
        <w:t xml:space="preserve"> </w:t>
      </w:r>
      <w:hyperlink r:id="rId9" w:history="1">
        <w:r w:rsidRPr="00180A84">
          <w:rPr>
            <w:rStyle w:val="Hyperlink"/>
            <w:rFonts w:ascii="Arial" w:hAnsi="Arial" w:cs="Arial"/>
            <w:color w:val="auto"/>
            <w:sz w:val="24"/>
            <w:szCs w:val="24"/>
            <w:u w:val="none"/>
          </w:rPr>
          <w:t>https://www.degruyter.com/document/doi/10.1515/edu-2019-0007/html</w:t>
        </w:r>
      </w:hyperlink>
      <w:r w:rsidRPr="00180A84">
        <w:rPr>
          <w:rFonts w:ascii="Arial" w:hAnsi="Arial" w:cs="Arial"/>
          <w:sz w:val="24"/>
          <w:szCs w:val="24"/>
        </w:rPr>
        <w:t xml:space="preserve"> </w:t>
      </w:r>
      <w:r>
        <w:rPr>
          <w:rFonts w:ascii="Arial" w:hAnsi="Arial" w:cs="Arial"/>
          <w:sz w:val="24"/>
          <w:szCs w:val="24"/>
        </w:rPr>
        <w:t>(Accessed: 20 February 2024).</w:t>
      </w:r>
    </w:p>
    <w:p w14:paraId="64CBCB58" w14:textId="09AA024A" w:rsidR="00142DFC" w:rsidRDefault="00142DFC" w:rsidP="0039150F">
      <w:pPr>
        <w:spacing w:line="360" w:lineRule="auto"/>
        <w:jc w:val="both"/>
        <w:rPr>
          <w:rFonts w:ascii="Arial" w:hAnsi="Arial" w:cs="Arial"/>
          <w:sz w:val="24"/>
          <w:szCs w:val="24"/>
        </w:rPr>
      </w:pPr>
      <w:r w:rsidRPr="00142DFC">
        <w:rPr>
          <w:rFonts w:ascii="Arial" w:hAnsi="Arial" w:cs="Arial"/>
          <w:sz w:val="24"/>
          <w:szCs w:val="24"/>
        </w:rPr>
        <w:t>Brymer, R.A., Perrewe, P.L. and Johns, T.R.</w:t>
      </w:r>
      <w:r>
        <w:rPr>
          <w:rFonts w:ascii="Arial" w:hAnsi="Arial" w:cs="Arial"/>
          <w:sz w:val="24"/>
          <w:szCs w:val="24"/>
        </w:rPr>
        <w:t xml:space="preserve"> (</w:t>
      </w:r>
      <w:r w:rsidRPr="00142DFC">
        <w:rPr>
          <w:rFonts w:ascii="Arial" w:hAnsi="Arial" w:cs="Arial"/>
          <w:sz w:val="24"/>
          <w:szCs w:val="24"/>
        </w:rPr>
        <w:t>1991</w:t>
      </w:r>
      <w:r>
        <w:rPr>
          <w:rFonts w:ascii="Arial" w:hAnsi="Arial" w:cs="Arial"/>
          <w:sz w:val="24"/>
          <w:szCs w:val="24"/>
        </w:rPr>
        <w:t>).’</w:t>
      </w:r>
      <w:r w:rsidRPr="00142DFC">
        <w:rPr>
          <w:rFonts w:ascii="Arial" w:hAnsi="Arial" w:cs="Arial"/>
          <w:sz w:val="24"/>
          <w:szCs w:val="24"/>
        </w:rPr>
        <w:t xml:space="preserve"> Managerial job stress in the hotel </w:t>
      </w:r>
      <w:r>
        <w:rPr>
          <w:rFonts w:ascii="Arial" w:hAnsi="Arial" w:cs="Arial"/>
          <w:sz w:val="24"/>
          <w:szCs w:val="24"/>
        </w:rPr>
        <w:t>industry</w:t>
      </w:r>
      <w:r w:rsidR="00A635F8">
        <w:rPr>
          <w:rFonts w:ascii="Arial" w:hAnsi="Arial" w:cs="Arial"/>
          <w:sz w:val="24"/>
          <w:szCs w:val="24"/>
        </w:rPr>
        <w:t>.’</w:t>
      </w:r>
      <w:r w:rsidRPr="00142DFC">
        <w:rPr>
          <w:rFonts w:ascii="Arial" w:hAnsi="Arial" w:cs="Arial"/>
          <w:i/>
          <w:iCs/>
          <w:sz w:val="24"/>
          <w:szCs w:val="24"/>
        </w:rPr>
        <w:t xml:space="preserve"> International Journal of Hospitality Management</w:t>
      </w:r>
      <w:r w:rsidRPr="00142DFC">
        <w:rPr>
          <w:rFonts w:ascii="Arial" w:hAnsi="Arial" w:cs="Arial"/>
          <w:sz w:val="24"/>
          <w:szCs w:val="24"/>
        </w:rPr>
        <w:t>, 10(1), pp.47-58.</w:t>
      </w:r>
      <w:r>
        <w:rPr>
          <w:rFonts w:ascii="Arial" w:hAnsi="Arial" w:cs="Arial"/>
          <w:sz w:val="24"/>
          <w:szCs w:val="24"/>
        </w:rPr>
        <w:t xml:space="preserve"> Available at: </w:t>
      </w:r>
      <w:hyperlink r:id="rId10" w:history="1">
        <w:r w:rsidRPr="00142DFC">
          <w:rPr>
            <w:rStyle w:val="Hyperlink"/>
            <w:rFonts w:ascii="Arial" w:hAnsi="Arial" w:cs="Arial"/>
            <w:color w:val="auto"/>
            <w:sz w:val="24"/>
            <w:szCs w:val="24"/>
            <w:u w:val="none"/>
          </w:rPr>
          <w:t>https://www.sciencedirect.com/science/article/abs/pii/0278431991900064</w:t>
        </w:r>
      </w:hyperlink>
      <w:r w:rsidRPr="00142DFC">
        <w:rPr>
          <w:rFonts w:ascii="Arial" w:hAnsi="Arial" w:cs="Arial"/>
          <w:sz w:val="24"/>
          <w:szCs w:val="24"/>
        </w:rPr>
        <w:t xml:space="preserve">     </w:t>
      </w:r>
      <w:r>
        <w:rPr>
          <w:rFonts w:ascii="Arial" w:hAnsi="Arial" w:cs="Arial"/>
          <w:sz w:val="24"/>
          <w:szCs w:val="24"/>
        </w:rPr>
        <w:t>(Accessed: 17 February 2024).</w:t>
      </w:r>
    </w:p>
    <w:p w14:paraId="2C009FE5" w14:textId="299330D8" w:rsidR="00B22414" w:rsidRDefault="00B22414" w:rsidP="0039150F">
      <w:pPr>
        <w:spacing w:line="360" w:lineRule="auto"/>
        <w:jc w:val="both"/>
        <w:rPr>
          <w:rFonts w:ascii="Arial" w:hAnsi="Arial" w:cs="Arial"/>
          <w:sz w:val="24"/>
          <w:szCs w:val="24"/>
        </w:rPr>
      </w:pPr>
      <w:r w:rsidRPr="00B22414">
        <w:rPr>
          <w:rFonts w:ascii="Arial" w:hAnsi="Arial" w:cs="Arial"/>
          <w:sz w:val="24"/>
          <w:szCs w:val="24"/>
        </w:rPr>
        <w:t>Cheung, C., Law, R.,</w:t>
      </w:r>
      <w:r>
        <w:rPr>
          <w:rFonts w:ascii="Arial" w:hAnsi="Arial" w:cs="Arial"/>
          <w:sz w:val="24"/>
          <w:szCs w:val="24"/>
        </w:rPr>
        <w:t xml:space="preserve"> and </w:t>
      </w:r>
      <w:r w:rsidRPr="00B22414">
        <w:rPr>
          <w:rFonts w:ascii="Arial" w:hAnsi="Arial" w:cs="Arial"/>
          <w:sz w:val="24"/>
          <w:szCs w:val="24"/>
        </w:rPr>
        <w:t xml:space="preserve"> He, K. (2010). </w:t>
      </w:r>
      <w:r>
        <w:rPr>
          <w:rFonts w:ascii="Arial" w:hAnsi="Arial" w:cs="Arial"/>
          <w:sz w:val="24"/>
          <w:szCs w:val="24"/>
        </w:rPr>
        <w:t>‘</w:t>
      </w:r>
      <w:r w:rsidRPr="00B22414">
        <w:rPr>
          <w:rFonts w:ascii="Arial" w:hAnsi="Arial" w:cs="Arial"/>
          <w:sz w:val="24"/>
          <w:szCs w:val="24"/>
        </w:rPr>
        <w:t>Essential hotel managerial competencies for graduate students</w:t>
      </w:r>
      <w:r w:rsidR="00FB780B">
        <w:rPr>
          <w:rFonts w:ascii="Arial" w:hAnsi="Arial" w:cs="Arial"/>
          <w:sz w:val="24"/>
          <w:szCs w:val="24"/>
        </w:rPr>
        <w:t>.’</w:t>
      </w:r>
      <w:r w:rsidRPr="00B22414">
        <w:rPr>
          <w:rFonts w:ascii="Arial" w:hAnsi="Arial" w:cs="Arial"/>
          <w:sz w:val="24"/>
          <w:szCs w:val="24"/>
        </w:rPr>
        <w:t xml:space="preserve"> </w:t>
      </w:r>
      <w:r w:rsidRPr="00B22414">
        <w:rPr>
          <w:rFonts w:ascii="Arial" w:hAnsi="Arial" w:cs="Arial"/>
          <w:i/>
          <w:iCs/>
          <w:sz w:val="24"/>
          <w:szCs w:val="24"/>
        </w:rPr>
        <w:t>Journal of Hospitality &amp; Tourism Education</w:t>
      </w:r>
      <w:r w:rsidRPr="00B22414">
        <w:rPr>
          <w:rFonts w:ascii="Arial" w:hAnsi="Arial" w:cs="Arial"/>
          <w:sz w:val="24"/>
          <w:szCs w:val="24"/>
        </w:rPr>
        <w:t xml:space="preserve">, 22(4), </w:t>
      </w:r>
      <w:r>
        <w:rPr>
          <w:rFonts w:ascii="Arial" w:hAnsi="Arial" w:cs="Arial"/>
          <w:sz w:val="24"/>
          <w:szCs w:val="24"/>
        </w:rPr>
        <w:t>pp.</w:t>
      </w:r>
      <w:r w:rsidRPr="00B22414">
        <w:rPr>
          <w:rFonts w:ascii="Arial" w:hAnsi="Arial" w:cs="Arial"/>
          <w:sz w:val="24"/>
          <w:szCs w:val="24"/>
        </w:rPr>
        <w:t>25-32.</w:t>
      </w:r>
      <w:r>
        <w:rPr>
          <w:rFonts w:ascii="Arial" w:hAnsi="Arial" w:cs="Arial"/>
          <w:sz w:val="24"/>
          <w:szCs w:val="24"/>
        </w:rPr>
        <w:t xml:space="preserve"> Available at:</w:t>
      </w:r>
      <w:r w:rsidRPr="00B22414">
        <w:t xml:space="preserve"> </w:t>
      </w:r>
      <w:hyperlink r:id="rId11" w:history="1">
        <w:r w:rsidRPr="00B22414">
          <w:rPr>
            <w:rStyle w:val="Hyperlink"/>
            <w:rFonts w:ascii="Arial" w:hAnsi="Arial" w:cs="Arial"/>
            <w:color w:val="auto"/>
            <w:sz w:val="24"/>
            <w:szCs w:val="24"/>
            <w:u w:val="none"/>
          </w:rPr>
          <w:t>https://www.tandfonline.com/doi/epdf/10.1080/10963758.2010.10696989?needAccess=true</w:t>
        </w:r>
      </w:hyperlink>
      <w:r>
        <w:rPr>
          <w:rFonts w:ascii="Arial" w:hAnsi="Arial" w:cs="Arial"/>
          <w:sz w:val="24"/>
          <w:szCs w:val="24"/>
        </w:rPr>
        <w:t xml:space="preserve"> (Accessed:19 February 2024).</w:t>
      </w:r>
    </w:p>
    <w:p w14:paraId="22F17FB7" w14:textId="0A190B6C" w:rsidR="00916464" w:rsidRDefault="00916464" w:rsidP="0039150F">
      <w:pPr>
        <w:spacing w:line="360" w:lineRule="auto"/>
        <w:jc w:val="both"/>
        <w:rPr>
          <w:rFonts w:ascii="Arial" w:hAnsi="Arial" w:cs="Arial"/>
          <w:sz w:val="24"/>
          <w:szCs w:val="24"/>
        </w:rPr>
      </w:pPr>
      <w:r w:rsidRPr="00916464">
        <w:rPr>
          <w:rFonts w:ascii="Arial" w:hAnsi="Arial" w:cs="Arial"/>
          <w:sz w:val="24"/>
          <w:szCs w:val="24"/>
        </w:rPr>
        <w:t>Dahlgaard-Park, S. M., Reyes, L</w:t>
      </w:r>
      <w:r>
        <w:rPr>
          <w:rFonts w:ascii="Arial" w:hAnsi="Arial" w:cs="Arial"/>
          <w:sz w:val="24"/>
          <w:szCs w:val="24"/>
        </w:rPr>
        <w:t xml:space="preserve"> and </w:t>
      </w:r>
      <w:r w:rsidRPr="00916464">
        <w:rPr>
          <w:rFonts w:ascii="Arial" w:hAnsi="Arial" w:cs="Arial"/>
          <w:sz w:val="24"/>
          <w:szCs w:val="24"/>
        </w:rPr>
        <w:t xml:space="preserve">Chen, C. K. (2018). The evolution and convergence of total quality management and management theories. </w:t>
      </w:r>
      <w:r w:rsidRPr="00916464">
        <w:rPr>
          <w:rFonts w:ascii="Arial" w:hAnsi="Arial" w:cs="Arial"/>
          <w:i/>
          <w:iCs/>
          <w:sz w:val="24"/>
          <w:szCs w:val="24"/>
        </w:rPr>
        <w:t>Total Quality Management &amp; Business Excellence</w:t>
      </w:r>
      <w:r w:rsidRPr="00916464">
        <w:rPr>
          <w:rFonts w:ascii="Arial" w:hAnsi="Arial" w:cs="Arial"/>
          <w:sz w:val="24"/>
          <w:szCs w:val="24"/>
        </w:rPr>
        <w:t>, 29(9-10),</w:t>
      </w:r>
      <w:r w:rsidR="00180A84">
        <w:rPr>
          <w:rFonts w:ascii="Arial" w:hAnsi="Arial" w:cs="Arial"/>
          <w:sz w:val="24"/>
          <w:szCs w:val="24"/>
        </w:rPr>
        <w:t xml:space="preserve"> </w:t>
      </w:r>
      <w:r>
        <w:rPr>
          <w:rFonts w:ascii="Arial" w:hAnsi="Arial" w:cs="Arial"/>
          <w:sz w:val="24"/>
          <w:szCs w:val="24"/>
        </w:rPr>
        <w:t>pp.</w:t>
      </w:r>
      <w:r w:rsidRPr="00916464">
        <w:rPr>
          <w:rFonts w:ascii="Arial" w:hAnsi="Arial" w:cs="Arial"/>
          <w:sz w:val="24"/>
          <w:szCs w:val="24"/>
        </w:rPr>
        <w:t>108-1128.</w:t>
      </w:r>
      <w:r>
        <w:rPr>
          <w:rFonts w:ascii="Arial" w:hAnsi="Arial" w:cs="Arial"/>
          <w:sz w:val="24"/>
          <w:szCs w:val="24"/>
        </w:rPr>
        <w:t xml:space="preserve"> Available at:</w:t>
      </w:r>
      <w:r w:rsidR="00180A84" w:rsidRPr="00180A84">
        <w:t xml:space="preserve"> </w:t>
      </w:r>
      <w:hyperlink r:id="rId12" w:history="1">
        <w:r w:rsidR="00180A84" w:rsidRPr="00180A84">
          <w:rPr>
            <w:rStyle w:val="Hyperlink"/>
            <w:rFonts w:ascii="Arial" w:hAnsi="Arial" w:cs="Arial"/>
            <w:color w:val="auto"/>
            <w:sz w:val="24"/>
            <w:szCs w:val="24"/>
            <w:u w:val="none"/>
          </w:rPr>
          <w:t>https://www.tandfonline.com/doi/abs/10.1080/14783363.2018.1486556</w:t>
        </w:r>
      </w:hyperlink>
      <w:r w:rsidR="00180A84" w:rsidRPr="00180A84">
        <w:rPr>
          <w:rFonts w:ascii="Arial" w:hAnsi="Arial" w:cs="Arial"/>
          <w:sz w:val="24"/>
          <w:szCs w:val="24"/>
        </w:rPr>
        <w:t xml:space="preserve"> </w:t>
      </w:r>
      <w:r w:rsidR="00180A84">
        <w:rPr>
          <w:rFonts w:ascii="Arial" w:hAnsi="Arial" w:cs="Arial"/>
          <w:sz w:val="24"/>
          <w:szCs w:val="24"/>
        </w:rPr>
        <w:t>(Accessed:20 February 2024).</w:t>
      </w:r>
    </w:p>
    <w:p w14:paraId="4807AEF1" w14:textId="7C37A2F5" w:rsidR="0039150F" w:rsidRDefault="00215990" w:rsidP="0039150F">
      <w:pPr>
        <w:spacing w:line="360" w:lineRule="auto"/>
        <w:jc w:val="both"/>
        <w:rPr>
          <w:rFonts w:ascii="Arial" w:hAnsi="Arial" w:cs="Arial"/>
          <w:color w:val="000000" w:themeColor="text1"/>
          <w:sz w:val="24"/>
          <w:szCs w:val="24"/>
        </w:rPr>
      </w:pPr>
      <w:r>
        <w:rPr>
          <w:rFonts w:ascii="Arial" w:hAnsi="Arial" w:cs="Arial"/>
          <w:sz w:val="24"/>
          <w:szCs w:val="24"/>
        </w:rPr>
        <w:t>Delta Hotel by Marriott Swansea. (2024) Available at:</w:t>
      </w:r>
      <w:r w:rsidRPr="00215990">
        <w:t xml:space="preserve"> </w:t>
      </w:r>
      <w:hyperlink r:id="rId13" w:history="1">
        <w:r w:rsidRPr="00215990">
          <w:rPr>
            <w:rStyle w:val="Hyperlink"/>
            <w:rFonts w:ascii="Arial" w:hAnsi="Arial" w:cs="Arial"/>
            <w:color w:val="000000" w:themeColor="text1"/>
            <w:sz w:val="24"/>
            <w:szCs w:val="24"/>
            <w:u w:val="none"/>
          </w:rPr>
          <w:t>https://www.guestreservations.com/marriott-swansea/booking?msclkid=e77db1aa224b13376fc7d401907257c0</w:t>
        </w:r>
      </w:hyperlink>
      <w:r>
        <w:rPr>
          <w:rFonts w:ascii="Arial" w:hAnsi="Arial" w:cs="Arial"/>
          <w:color w:val="000000" w:themeColor="text1"/>
          <w:sz w:val="24"/>
          <w:szCs w:val="24"/>
        </w:rPr>
        <w:t>.</w:t>
      </w:r>
    </w:p>
    <w:p w14:paraId="298F7ACD" w14:textId="61BD7BA2" w:rsidR="00125C65" w:rsidRDefault="00125C65" w:rsidP="0039150F">
      <w:pPr>
        <w:spacing w:line="360" w:lineRule="auto"/>
        <w:jc w:val="both"/>
        <w:rPr>
          <w:rFonts w:ascii="Arial" w:hAnsi="Arial" w:cs="Arial"/>
          <w:color w:val="000000" w:themeColor="text1"/>
          <w:sz w:val="24"/>
          <w:szCs w:val="24"/>
          <w:shd w:val="clear" w:color="auto" w:fill="FFFFFF"/>
        </w:rPr>
      </w:pPr>
      <w:r w:rsidRPr="00125C65">
        <w:rPr>
          <w:rFonts w:ascii="Arial" w:hAnsi="Arial" w:cs="Arial"/>
          <w:color w:val="000000" w:themeColor="text1"/>
          <w:sz w:val="24"/>
          <w:szCs w:val="24"/>
          <w:shd w:val="clear" w:color="auto" w:fill="FFFFFF"/>
        </w:rPr>
        <w:t>Domínguez, G. and Herrera, A.F</w:t>
      </w:r>
      <w:r w:rsidR="00974BC9">
        <w:rPr>
          <w:rFonts w:ascii="Arial" w:hAnsi="Arial" w:cs="Arial"/>
          <w:color w:val="000000" w:themeColor="text1"/>
          <w:sz w:val="24"/>
          <w:szCs w:val="24"/>
          <w:shd w:val="clear" w:color="auto" w:fill="FFFFFF"/>
        </w:rPr>
        <w:t>.</w:t>
      </w:r>
      <w:r w:rsidRPr="00125C65">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w:t>
      </w:r>
      <w:r w:rsidRPr="00125C65">
        <w:rPr>
          <w:rFonts w:ascii="Arial" w:hAnsi="Arial" w:cs="Arial"/>
          <w:color w:val="000000" w:themeColor="text1"/>
          <w:sz w:val="24"/>
          <w:szCs w:val="24"/>
          <w:shd w:val="clear" w:color="auto" w:fill="FFFFFF"/>
        </w:rPr>
        <w:t>2020</w:t>
      </w:r>
      <w:r>
        <w:rPr>
          <w:rFonts w:ascii="Arial" w:hAnsi="Arial" w:cs="Arial"/>
          <w:color w:val="000000" w:themeColor="text1"/>
          <w:sz w:val="24"/>
          <w:szCs w:val="24"/>
          <w:shd w:val="clear" w:color="auto" w:fill="FFFFFF"/>
        </w:rPr>
        <w:t>)</w:t>
      </w:r>
      <w:r w:rsidRPr="00125C65">
        <w:rPr>
          <w:rFonts w:ascii="Arial" w:hAnsi="Arial" w:cs="Arial"/>
          <w:color w:val="000000" w:themeColor="text1"/>
          <w:sz w:val="24"/>
          <w:szCs w:val="24"/>
          <w:shd w:val="clear" w:color="auto" w:fill="FFFFFF"/>
        </w:rPr>
        <w:t>. Learning framework for the development of key skills in the hospitality industry. </w:t>
      </w:r>
      <w:r w:rsidRPr="00125C65">
        <w:rPr>
          <w:rFonts w:ascii="Arial" w:hAnsi="Arial" w:cs="Arial"/>
          <w:i/>
          <w:iCs/>
          <w:color w:val="000000" w:themeColor="text1"/>
          <w:sz w:val="24"/>
          <w:szCs w:val="24"/>
          <w:shd w:val="clear" w:color="auto" w:fill="FFFFFF"/>
        </w:rPr>
        <w:t>International Journal of Hospitality and Tourism Studies (IJHTS)</w:t>
      </w:r>
      <w:r w:rsidRPr="00125C65">
        <w:rPr>
          <w:rFonts w:ascii="Arial" w:hAnsi="Arial" w:cs="Arial"/>
          <w:color w:val="000000" w:themeColor="text1"/>
          <w:sz w:val="24"/>
          <w:szCs w:val="24"/>
          <w:shd w:val="clear" w:color="auto" w:fill="FFFFFF"/>
        </w:rPr>
        <w:t>, </w:t>
      </w:r>
      <w:r w:rsidRPr="00125C65">
        <w:rPr>
          <w:rFonts w:ascii="Arial" w:hAnsi="Arial" w:cs="Arial"/>
          <w:i/>
          <w:iCs/>
          <w:color w:val="000000" w:themeColor="text1"/>
          <w:sz w:val="24"/>
          <w:szCs w:val="24"/>
          <w:shd w:val="clear" w:color="auto" w:fill="FFFFFF"/>
        </w:rPr>
        <w:t>1</w:t>
      </w:r>
      <w:r w:rsidRPr="00125C65">
        <w:rPr>
          <w:rFonts w:ascii="Arial" w:hAnsi="Arial" w:cs="Arial"/>
          <w:color w:val="000000" w:themeColor="text1"/>
          <w:sz w:val="24"/>
          <w:szCs w:val="24"/>
          <w:shd w:val="clear" w:color="auto" w:fill="FFFFFF"/>
        </w:rPr>
        <w:t>(2), pp</w:t>
      </w:r>
      <w:r>
        <w:rPr>
          <w:rFonts w:ascii="Arial" w:hAnsi="Arial" w:cs="Arial"/>
          <w:color w:val="000000" w:themeColor="text1"/>
          <w:sz w:val="24"/>
          <w:szCs w:val="24"/>
          <w:shd w:val="clear" w:color="auto" w:fill="FFFFFF"/>
        </w:rPr>
        <w:t xml:space="preserve">: </w:t>
      </w:r>
      <w:r w:rsidRPr="00125C65">
        <w:rPr>
          <w:rFonts w:ascii="Arial" w:hAnsi="Arial" w:cs="Arial"/>
          <w:color w:val="000000" w:themeColor="text1"/>
          <w:sz w:val="24"/>
          <w:szCs w:val="24"/>
          <w:shd w:val="clear" w:color="auto" w:fill="FFFFFF"/>
        </w:rPr>
        <w:t>127-139.</w:t>
      </w:r>
      <w:r w:rsidR="00AF3229">
        <w:rPr>
          <w:rFonts w:ascii="Arial" w:hAnsi="Arial" w:cs="Arial"/>
          <w:color w:val="000000" w:themeColor="text1"/>
          <w:sz w:val="24"/>
          <w:szCs w:val="24"/>
          <w:shd w:val="clear" w:color="auto" w:fill="FFFFFF"/>
        </w:rPr>
        <w:t xml:space="preserve"> [pdf] Available at:</w:t>
      </w:r>
      <w:r w:rsidR="00AF3229" w:rsidRPr="00AF3229">
        <w:t xml:space="preserve"> </w:t>
      </w:r>
      <w:hyperlink r:id="rId14" w:history="1">
        <w:r w:rsidR="00AF3229" w:rsidRPr="00AF3229">
          <w:rPr>
            <w:rStyle w:val="Hyperlink"/>
            <w:rFonts w:ascii="Arial" w:hAnsi="Arial" w:cs="Arial"/>
            <w:color w:val="auto"/>
            <w:sz w:val="24"/>
            <w:szCs w:val="24"/>
            <w:u w:val="none"/>
            <w:shd w:val="clear" w:color="auto" w:fill="FFFFFF"/>
          </w:rPr>
          <w:t>https://www.refaad.com/Files/IJHTS/IJHTS-1-2-6.pdf</w:t>
        </w:r>
      </w:hyperlink>
      <w:r w:rsidR="00AF3229" w:rsidRPr="00AF3229">
        <w:rPr>
          <w:rFonts w:ascii="Arial" w:hAnsi="Arial" w:cs="Arial"/>
          <w:sz w:val="24"/>
          <w:szCs w:val="24"/>
          <w:shd w:val="clear" w:color="auto" w:fill="FFFFFF"/>
        </w:rPr>
        <w:t xml:space="preserve"> </w:t>
      </w:r>
      <w:r w:rsidR="00AF3229">
        <w:rPr>
          <w:rFonts w:ascii="Arial" w:hAnsi="Arial" w:cs="Arial"/>
          <w:color w:val="000000" w:themeColor="text1"/>
          <w:sz w:val="24"/>
          <w:szCs w:val="24"/>
          <w:shd w:val="clear" w:color="auto" w:fill="FFFFFF"/>
        </w:rPr>
        <w:t>(Accessed:19 February 2024).</w:t>
      </w:r>
    </w:p>
    <w:p w14:paraId="5F5F4E3D" w14:textId="7E834274" w:rsidR="00880C27" w:rsidRDefault="00880C27" w:rsidP="0039150F">
      <w:pPr>
        <w:spacing w:line="360" w:lineRule="auto"/>
        <w:jc w:val="both"/>
        <w:rPr>
          <w:rFonts w:ascii="Arial" w:hAnsi="Arial" w:cs="Arial"/>
          <w:color w:val="000000" w:themeColor="text1"/>
          <w:sz w:val="24"/>
          <w:szCs w:val="24"/>
          <w:shd w:val="clear" w:color="auto" w:fill="FFFFFF"/>
        </w:rPr>
      </w:pPr>
      <w:r w:rsidRPr="00880C27">
        <w:rPr>
          <w:rFonts w:ascii="Arial" w:hAnsi="Arial" w:cs="Arial"/>
          <w:color w:val="000000" w:themeColor="text1"/>
          <w:sz w:val="24"/>
          <w:szCs w:val="24"/>
          <w:shd w:val="clear" w:color="auto" w:fill="FFFFFF"/>
        </w:rPr>
        <w:lastRenderedPageBreak/>
        <w:t xml:space="preserve">Eraut, M. (2007). </w:t>
      </w:r>
      <w:r>
        <w:rPr>
          <w:rFonts w:ascii="Arial" w:hAnsi="Arial" w:cs="Arial"/>
          <w:color w:val="000000" w:themeColor="text1"/>
          <w:sz w:val="24"/>
          <w:szCs w:val="24"/>
          <w:shd w:val="clear" w:color="auto" w:fill="FFFFFF"/>
        </w:rPr>
        <w:t>‘</w:t>
      </w:r>
      <w:r w:rsidRPr="00880C27">
        <w:rPr>
          <w:rFonts w:ascii="Arial" w:hAnsi="Arial" w:cs="Arial"/>
          <w:color w:val="000000" w:themeColor="text1"/>
          <w:sz w:val="24"/>
          <w:szCs w:val="24"/>
          <w:shd w:val="clear" w:color="auto" w:fill="FFFFFF"/>
        </w:rPr>
        <w:t>Learning from other people in the workplace</w:t>
      </w:r>
      <w:r w:rsidR="00FB780B">
        <w:rPr>
          <w:rFonts w:ascii="Arial" w:hAnsi="Arial" w:cs="Arial"/>
          <w:color w:val="000000" w:themeColor="text1"/>
          <w:sz w:val="24"/>
          <w:szCs w:val="24"/>
          <w:shd w:val="clear" w:color="auto" w:fill="FFFFFF"/>
        </w:rPr>
        <w:t>.’</w:t>
      </w:r>
      <w:r w:rsidRPr="00880C27">
        <w:rPr>
          <w:rFonts w:ascii="Arial" w:hAnsi="Arial" w:cs="Arial"/>
          <w:color w:val="000000" w:themeColor="text1"/>
          <w:sz w:val="24"/>
          <w:szCs w:val="24"/>
          <w:shd w:val="clear" w:color="auto" w:fill="FFFFFF"/>
        </w:rPr>
        <w:t xml:space="preserve"> </w:t>
      </w:r>
      <w:r w:rsidRPr="00880C27">
        <w:rPr>
          <w:rFonts w:ascii="Arial" w:hAnsi="Arial" w:cs="Arial"/>
          <w:i/>
          <w:iCs/>
          <w:color w:val="000000" w:themeColor="text1"/>
          <w:sz w:val="24"/>
          <w:szCs w:val="24"/>
          <w:shd w:val="clear" w:color="auto" w:fill="FFFFFF"/>
        </w:rPr>
        <w:t xml:space="preserve">Oxford </w:t>
      </w:r>
      <w:r>
        <w:rPr>
          <w:rFonts w:ascii="Arial" w:hAnsi="Arial" w:cs="Arial"/>
          <w:i/>
          <w:iCs/>
          <w:color w:val="000000" w:themeColor="text1"/>
          <w:sz w:val="24"/>
          <w:szCs w:val="24"/>
          <w:shd w:val="clear" w:color="auto" w:fill="FFFFFF"/>
        </w:rPr>
        <w:t>Review of Education</w:t>
      </w:r>
      <w:r w:rsidRPr="00880C27">
        <w:rPr>
          <w:rFonts w:ascii="Arial" w:hAnsi="Arial" w:cs="Arial"/>
          <w:color w:val="000000" w:themeColor="text1"/>
          <w:sz w:val="24"/>
          <w:szCs w:val="24"/>
          <w:shd w:val="clear" w:color="auto" w:fill="FFFFFF"/>
        </w:rPr>
        <w:t xml:space="preserve">, 33(4), </w:t>
      </w:r>
      <w:r>
        <w:rPr>
          <w:rFonts w:ascii="Arial" w:hAnsi="Arial" w:cs="Arial"/>
          <w:color w:val="000000" w:themeColor="text1"/>
          <w:sz w:val="24"/>
          <w:szCs w:val="24"/>
          <w:shd w:val="clear" w:color="auto" w:fill="FFFFFF"/>
        </w:rPr>
        <w:t>pp.</w:t>
      </w:r>
      <w:r w:rsidRPr="00880C27">
        <w:rPr>
          <w:rFonts w:ascii="Arial" w:hAnsi="Arial" w:cs="Arial"/>
          <w:color w:val="000000" w:themeColor="text1"/>
          <w:sz w:val="24"/>
          <w:szCs w:val="24"/>
          <w:shd w:val="clear" w:color="auto" w:fill="FFFFFF"/>
        </w:rPr>
        <w:t>403</w:t>
      </w:r>
      <w:r>
        <w:rPr>
          <w:rFonts w:ascii="Arial" w:hAnsi="Arial" w:cs="Arial"/>
          <w:color w:val="000000" w:themeColor="text1"/>
          <w:sz w:val="24"/>
          <w:szCs w:val="24"/>
          <w:shd w:val="clear" w:color="auto" w:fill="FFFFFF"/>
        </w:rPr>
        <w:t>–</w:t>
      </w:r>
      <w:r w:rsidRPr="00880C27">
        <w:rPr>
          <w:rFonts w:ascii="Arial" w:hAnsi="Arial" w:cs="Arial"/>
          <w:color w:val="000000" w:themeColor="text1"/>
          <w:sz w:val="24"/>
          <w:szCs w:val="24"/>
          <w:shd w:val="clear" w:color="auto" w:fill="FFFFFF"/>
        </w:rPr>
        <w:t>422.</w:t>
      </w:r>
      <w:r>
        <w:rPr>
          <w:rFonts w:ascii="Arial" w:hAnsi="Arial" w:cs="Arial"/>
          <w:color w:val="000000" w:themeColor="text1"/>
          <w:sz w:val="24"/>
          <w:szCs w:val="24"/>
          <w:shd w:val="clear" w:color="auto" w:fill="FFFFFF"/>
        </w:rPr>
        <w:t xml:space="preserve"> Available at:</w:t>
      </w:r>
      <w:r w:rsidR="00063995" w:rsidRPr="00063995">
        <w:t xml:space="preserve"> </w:t>
      </w:r>
      <w:hyperlink r:id="rId15" w:history="1">
        <w:r w:rsidR="00063995" w:rsidRPr="00063995">
          <w:rPr>
            <w:rStyle w:val="Hyperlink"/>
            <w:rFonts w:ascii="Arial" w:hAnsi="Arial" w:cs="Arial"/>
            <w:color w:val="auto"/>
            <w:sz w:val="24"/>
            <w:szCs w:val="24"/>
            <w:u w:val="none"/>
            <w:shd w:val="clear" w:color="auto" w:fill="FFFFFF"/>
          </w:rPr>
          <w:t>https://www.tandfonline.com/doi/full/10.1080/03054980701425706</w:t>
        </w:r>
      </w:hyperlink>
      <w:r w:rsidR="00063995">
        <w:rPr>
          <w:rFonts w:ascii="Arial" w:hAnsi="Arial" w:cs="Arial"/>
          <w:color w:val="000000" w:themeColor="text1"/>
          <w:sz w:val="24"/>
          <w:szCs w:val="24"/>
          <w:shd w:val="clear" w:color="auto" w:fill="FFFFFF"/>
        </w:rPr>
        <w:t xml:space="preserve"> (Accessed: 18 February 2024).</w:t>
      </w:r>
    </w:p>
    <w:p w14:paraId="046751F8" w14:textId="54489688" w:rsidR="00142DFC" w:rsidRDefault="00142DFC" w:rsidP="0039150F">
      <w:pPr>
        <w:spacing w:line="360" w:lineRule="auto"/>
        <w:jc w:val="both"/>
        <w:rPr>
          <w:rFonts w:ascii="Arial" w:hAnsi="Arial" w:cs="Arial"/>
          <w:color w:val="000000" w:themeColor="text1"/>
          <w:sz w:val="24"/>
          <w:szCs w:val="24"/>
          <w:shd w:val="clear" w:color="auto" w:fill="FFFFFF"/>
        </w:rPr>
      </w:pPr>
      <w:r w:rsidRPr="00142DFC">
        <w:rPr>
          <w:rFonts w:ascii="Arial" w:hAnsi="Arial" w:cs="Arial"/>
          <w:color w:val="000000" w:themeColor="text1"/>
          <w:sz w:val="24"/>
          <w:szCs w:val="24"/>
          <w:shd w:val="clear" w:color="auto" w:fill="FFFFFF"/>
        </w:rPr>
        <w:t>Frost, D.E.</w:t>
      </w:r>
      <w:r>
        <w:rPr>
          <w:rFonts w:ascii="Arial" w:hAnsi="Arial" w:cs="Arial"/>
          <w:color w:val="000000" w:themeColor="text1"/>
          <w:sz w:val="24"/>
          <w:szCs w:val="24"/>
          <w:shd w:val="clear" w:color="auto" w:fill="FFFFFF"/>
        </w:rPr>
        <w:t xml:space="preserve"> (</w:t>
      </w:r>
      <w:r w:rsidRPr="00142DFC">
        <w:rPr>
          <w:rFonts w:ascii="Arial" w:hAnsi="Arial" w:cs="Arial"/>
          <w:color w:val="000000" w:themeColor="text1"/>
          <w:sz w:val="24"/>
          <w:szCs w:val="24"/>
          <w:shd w:val="clear" w:color="auto" w:fill="FFFFFF"/>
        </w:rPr>
        <w:t>1983</w:t>
      </w:r>
      <w:r>
        <w:rPr>
          <w:rFonts w:ascii="Arial" w:hAnsi="Arial" w:cs="Arial"/>
          <w:color w:val="000000" w:themeColor="text1"/>
          <w:sz w:val="24"/>
          <w:szCs w:val="24"/>
          <w:shd w:val="clear" w:color="auto" w:fill="FFFFFF"/>
        </w:rPr>
        <w:t>)</w:t>
      </w:r>
      <w:r w:rsidRPr="00142DFC">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w:t>
      </w:r>
      <w:r w:rsidRPr="00142DFC">
        <w:rPr>
          <w:rFonts w:ascii="Arial" w:hAnsi="Arial" w:cs="Arial"/>
          <w:color w:val="000000" w:themeColor="text1"/>
          <w:sz w:val="24"/>
          <w:szCs w:val="24"/>
          <w:shd w:val="clear" w:color="auto" w:fill="FFFFFF"/>
        </w:rPr>
        <w:t xml:space="preserve">Role perceptions and </w:t>
      </w:r>
      <w:r>
        <w:rPr>
          <w:rFonts w:ascii="Arial" w:hAnsi="Arial" w:cs="Arial"/>
          <w:color w:val="000000" w:themeColor="text1"/>
          <w:sz w:val="24"/>
          <w:szCs w:val="24"/>
          <w:shd w:val="clear" w:color="auto" w:fill="FFFFFF"/>
        </w:rPr>
        <w:t>behaviour</w:t>
      </w:r>
      <w:r w:rsidRPr="00142DFC">
        <w:rPr>
          <w:rFonts w:ascii="Arial" w:hAnsi="Arial" w:cs="Arial"/>
          <w:color w:val="000000" w:themeColor="text1"/>
          <w:sz w:val="24"/>
          <w:szCs w:val="24"/>
          <w:shd w:val="clear" w:color="auto" w:fill="FFFFFF"/>
        </w:rPr>
        <w:t xml:space="preserve"> of the immediate superior: Moderating effects on the prediction of leadership effectiveness</w:t>
      </w:r>
      <w:r w:rsidR="00A635F8">
        <w:rPr>
          <w:rFonts w:ascii="Arial" w:hAnsi="Arial" w:cs="Arial"/>
          <w:color w:val="000000" w:themeColor="text1"/>
          <w:sz w:val="24"/>
          <w:szCs w:val="24"/>
          <w:shd w:val="clear" w:color="auto" w:fill="FFFFFF"/>
        </w:rPr>
        <w:t>.’</w:t>
      </w:r>
      <w:r w:rsidRPr="00142DFC">
        <w:rPr>
          <w:rFonts w:ascii="Arial" w:hAnsi="Arial" w:cs="Arial"/>
          <w:color w:val="000000" w:themeColor="text1"/>
          <w:sz w:val="24"/>
          <w:szCs w:val="24"/>
          <w:shd w:val="clear" w:color="auto" w:fill="FFFFFF"/>
        </w:rPr>
        <w:t xml:space="preserve"> </w:t>
      </w:r>
      <w:r w:rsidR="00FB780B">
        <w:rPr>
          <w:rFonts w:ascii="Arial" w:hAnsi="Arial" w:cs="Arial"/>
          <w:i/>
          <w:iCs/>
          <w:color w:val="000000" w:themeColor="text1"/>
          <w:sz w:val="24"/>
          <w:szCs w:val="24"/>
          <w:shd w:val="clear" w:color="auto" w:fill="FFFFFF"/>
        </w:rPr>
        <w:t>Organisational</w:t>
      </w:r>
      <w:r w:rsidRPr="00142DFC">
        <w:rPr>
          <w:rFonts w:ascii="Arial" w:hAnsi="Arial" w:cs="Arial"/>
          <w:i/>
          <w:iCs/>
          <w:color w:val="000000" w:themeColor="text1"/>
          <w:sz w:val="24"/>
          <w:szCs w:val="24"/>
          <w:shd w:val="clear" w:color="auto" w:fill="FFFFFF"/>
        </w:rPr>
        <w:t xml:space="preserve"> Behaviour and Human Performance</w:t>
      </w:r>
      <w:r w:rsidRPr="00142DFC">
        <w:rPr>
          <w:rFonts w:ascii="Arial" w:hAnsi="Arial" w:cs="Arial"/>
          <w:color w:val="000000" w:themeColor="text1"/>
          <w:sz w:val="24"/>
          <w:szCs w:val="24"/>
          <w:shd w:val="clear" w:color="auto" w:fill="FFFFFF"/>
        </w:rPr>
        <w:t>, 31(1), pp.123</w:t>
      </w:r>
      <w:r>
        <w:rPr>
          <w:rFonts w:ascii="Arial" w:hAnsi="Arial" w:cs="Arial"/>
          <w:color w:val="000000" w:themeColor="text1"/>
          <w:sz w:val="24"/>
          <w:szCs w:val="24"/>
          <w:shd w:val="clear" w:color="auto" w:fill="FFFFFF"/>
        </w:rPr>
        <w:t>–</w:t>
      </w:r>
      <w:r w:rsidRPr="00142DFC">
        <w:rPr>
          <w:rFonts w:ascii="Arial" w:hAnsi="Arial" w:cs="Arial"/>
          <w:color w:val="000000" w:themeColor="text1"/>
          <w:sz w:val="24"/>
          <w:szCs w:val="24"/>
          <w:shd w:val="clear" w:color="auto" w:fill="FFFFFF"/>
        </w:rPr>
        <w:t>142.</w:t>
      </w:r>
      <w:r>
        <w:rPr>
          <w:rFonts w:ascii="Arial" w:hAnsi="Arial" w:cs="Arial"/>
          <w:color w:val="000000" w:themeColor="text1"/>
          <w:sz w:val="24"/>
          <w:szCs w:val="24"/>
          <w:shd w:val="clear" w:color="auto" w:fill="FFFFFF"/>
        </w:rPr>
        <w:t xml:space="preserve"> Available at: </w:t>
      </w:r>
      <w:hyperlink r:id="rId16" w:history="1">
        <w:r w:rsidRPr="00142DFC">
          <w:rPr>
            <w:rStyle w:val="Hyperlink"/>
            <w:rFonts w:ascii="Arial" w:hAnsi="Arial" w:cs="Arial"/>
            <w:color w:val="auto"/>
            <w:sz w:val="24"/>
            <w:szCs w:val="24"/>
            <w:u w:val="none"/>
            <w:shd w:val="clear" w:color="auto" w:fill="FFFFFF"/>
          </w:rPr>
          <w:t>https://www.sciencedirect.com/science/article/abs/pii/0030507383901162</w:t>
        </w:r>
      </w:hyperlink>
      <w:r>
        <w:rPr>
          <w:rFonts w:ascii="Arial" w:hAnsi="Arial" w:cs="Arial"/>
          <w:color w:val="000000" w:themeColor="text1"/>
          <w:sz w:val="24"/>
          <w:szCs w:val="24"/>
          <w:shd w:val="clear" w:color="auto" w:fill="FFFFFF"/>
        </w:rPr>
        <w:t xml:space="preserve"> (Accessed: 17 February 2024).</w:t>
      </w:r>
    </w:p>
    <w:p w14:paraId="7BAEE788" w14:textId="7B8BA7BA" w:rsidR="00B22414" w:rsidRDefault="00B22414" w:rsidP="0039150F">
      <w:pPr>
        <w:spacing w:line="360" w:lineRule="auto"/>
        <w:jc w:val="both"/>
        <w:rPr>
          <w:rFonts w:ascii="Arial" w:hAnsi="Arial" w:cs="Arial"/>
          <w:color w:val="000000" w:themeColor="text1"/>
          <w:sz w:val="24"/>
          <w:szCs w:val="24"/>
          <w:shd w:val="clear" w:color="auto" w:fill="FFFFFF"/>
        </w:rPr>
      </w:pPr>
      <w:r w:rsidRPr="00B22414">
        <w:rPr>
          <w:rFonts w:ascii="Arial" w:hAnsi="Arial" w:cs="Arial"/>
          <w:color w:val="000000" w:themeColor="text1"/>
          <w:sz w:val="24"/>
          <w:szCs w:val="24"/>
          <w:shd w:val="clear" w:color="auto" w:fill="FFFFFF"/>
        </w:rPr>
        <w:t>Garrick, J.</w:t>
      </w:r>
      <w:r>
        <w:rPr>
          <w:rFonts w:ascii="Arial" w:hAnsi="Arial" w:cs="Arial"/>
          <w:color w:val="000000" w:themeColor="text1"/>
          <w:sz w:val="24"/>
          <w:szCs w:val="24"/>
          <w:shd w:val="clear" w:color="auto" w:fill="FFFFFF"/>
        </w:rPr>
        <w:t xml:space="preserve"> and</w:t>
      </w:r>
      <w:r w:rsidRPr="00B22414">
        <w:rPr>
          <w:rFonts w:ascii="Arial" w:hAnsi="Arial" w:cs="Arial"/>
          <w:color w:val="000000" w:themeColor="text1"/>
          <w:sz w:val="24"/>
          <w:szCs w:val="24"/>
          <w:shd w:val="clear" w:color="auto" w:fill="FFFFFF"/>
        </w:rPr>
        <w:t xml:space="preserve"> Clegg, S. (2000). </w:t>
      </w:r>
      <w:r w:rsidR="00C0010A">
        <w:rPr>
          <w:rFonts w:ascii="Arial" w:hAnsi="Arial" w:cs="Arial"/>
          <w:color w:val="000000" w:themeColor="text1"/>
          <w:sz w:val="24"/>
          <w:szCs w:val="24"/>
          <w:shd w:val="clear" w:color="auto" w:fill="FFFFFF"/>
        </w:rPr>
        <w:t>‘</w:t>
      </w:r>
      <w:r w:rsidRPr="00B22414">
        <w:rPr>
          <w:rFonts w:ascii="Arial" w:hAnsi="Arial" w:cs="Arial"/>
          <w:color w:val="000000" w:themeColor="text1"/>
          <w:sz w:val="24"/>
          <w:szCs w:val="24"/>
          <w:shd w:val="clear" w:color="auto" w:fill="FFFFFF"/>
        </w:rPr>
        <w:t>Knowledge work and the new demands of learning</w:t>
      </w:r>
      <w:r w:rsidR="00FB780B">
        <w:rPr>
          <w:rFonts w:ascii="Arial" w:hAnsi="Arial" w:cs="Arial"/>
          <w:color w:val="000000" w:themeColor="text1"/>
          <w:sz w:val="24"/>
          <w:szCs w:val="24"/>
          <w:shd w:val="clear" w:color="auto" w:fill="FFFFFF"/>
        </w:rPr>
        <w:t>.’</w:t>
      </w:r>
      <w:r w:rsidRPr="00B22414">
        <w:rPr>
          <w:rFonts w:ascii="Arial" w:hAnsi="Arial" w:cs="Arial"/>
          <w:color w:val="000000" w:themeColor="text1"/>
          <w:sz w:val="24"/>
          <w:szCs w:val="24"/>
          <w:shd w:val="clear" w:color="auto" w:fill="FFFFFF"/>
        </w:rPr>
        <w:t xml:space="preserve"> </w:t>
      </w:r>
      <w:r w:rsidRPr="00C0010A">
        <w:rPr>
          <w:rFonts w:ascii="Arial" w:hAnsi="Arial" w:cs="Arial"/>
          <w:i/>
          <w:iCs/>
          <w:color w:val="000000" w:themeColor="text1"/>
          <w:sz w:val="24"/>
          <w:szCs w:val="24"/>
          <w:shd w:val="clear" w:color="auto" w:fill="FFFFFF"/>
        </w:rPr>
        <w:t>Journal of Knowledge Management</w:t>
      </w:r>
      <w:r w:rsidRPr="00B22414">
        <w:rPr>
          <w:rFonts w:ascii="Arial" w:hAnsi="Arial" w:cs="Arial"/>
          <w:color w:val="000000" w:themeColor="text1"/>
          <w:sz w:val="24"/>
          <w:szCs w:val="24"/>
          <w:shd w:val="clear" w:color="auto" w:fill="FFFFFF"/>
        </w:rPr>
        <w:t xml:space="preserve">, 4(4), </w:t>
      </w:r>
      <w:r>
        <w:rPr>
          <w:rFonts w:ascii="Arial" w:hAnsi="Arial" w:cs="Arial"/>
          <w:color w:val="000000" w:themeColor="text1"/>
          <w:sz w:val="24"/>
          <w:szCs w:val="24"/>
          <w:shd w:val="clear" w:color="auto" w:fill="FFFFFF"/>
        </w:rPr>
        <w:t>pp.</w:t>
      </w:r>
      <w:r w:rsidRPr="00B22414">
        <w:rPr>
          <w:rFonts w:ascii="Arial" w:hAnsi="Arial" w:cs="Arial"/>
          <w:color w:val="000000" w:themeColor="text1"/>
          <w:sz w:val="24"/>
          <w:szCs w:val="24"/>
          <w:shd w:val="clear" w:color="auto" w:fill="FFFFFF"/>
        </w:rPr>
        <w:t>279</w:t>
      </w:r>
      <w:r>
        <w:rPr>
          <w:rFonts w:ascii="Arial" w:hAnsi="Arial" w:cs="Arial"/>
          <w:color w:val="000000" w:themeColor="text1"/>
          <w:sz w:val="24"/>
          <w:szCs w:val="24"/>
          <w:shd w:val="clear" w:color="auto" w:fill="FFFFFF"/>
        </w:rPr>
        <w:t>–</w:t>
      </w:r>
      <w:r w:rsidRPr="00B22414">
        <w:rPr>
          <w:rFonts w:ascii="Arial" w:hAnsi="Arial" w:cs="Arial"/>
          <w:color w:val="000000" w:themeColor="text1"/>
          <w:sz w:val="24"/>
          <w:szCs w:val="24"/>
          <w:shd w:val="clear" w:color="auto" w:fill="FFFFFF"/>
        </w:rPr>
        <w:t>286.</w:t>
      </w:r>
      <w:r w:rsidR="00C0010A">
        <w:rPr>
          <w:rFonts w:ascii="Arial" w:hAnsi="Arial" w:cs="Arial"/>
          <w:color w:val="000000" w:themeColor="text1"/>
          <w:sz w:val="24"/>
          <w:szCs w:val="24"/>
          <w:shd w:val="clear" w:color="auto" w:fill="FFFFFF"/>
        </w:rPr>
        <w:t xml:space="preserve"> Available at:</w:t>
      </w:r>
      <w:r w:rsidR="00C0010A" w:rsidRPr="00C0010A">
        <w:t xml:space="preserve"> </w:t>
      </w:r>
      <w:hyperlink r:id="rId17" w:history="1">
        <w:r w:rsidR="00C0010A" w:rsidRPr="00C0010A">
          <w:rPr>
            <w:rStyle w:val="Hyperlink"/>
            <w:rFonts w:ascii="Arial" w:hAnsi="Arial" w:cs="Arial"/>
            <w:color w:val="auto"/>
            <w:sz w:val="24"/>
            <w:szCs w:val="24"/>
            <w:u w:val="none"/>
            <w:shd w:val="clear" w:color="auto" w:fill="FFFFFF"/>
          </w:rPr>
          <w:t>https://www.emerald.com/insight/content/doi/10.1108/13673270010379821/full/html</w:t>
        </w:r>
      </w:hyperlink>
      <w:r w:rsidR="00C0010A" w:rsidRPr="00C0010A">
        <w:rPr>
          <w:rFonts w:ascii="Arial" w:hAnsi="Arial" w:cs="Arial"/>
          <w:sz w:val="24"/>
          <w:szCs w:val="24"/>
          <w:shd w:val="clear" w:color="auto" w:fill="FFFFFF"/>
        </w:rPr>
        <w:t xml:space="preserve"> </w:t>
      </w:r>
      <w:r w:rsidR="00C0010A">
        <w:rPr>
          <w:rFonts w:ascii="Arial" w:hAnsi="Arial" w:cs="Arial"/>
          <w:color w:val="000000" w:themeColor="text1"/>
          <w:sz w:val="24"/>
          <w:szCs w:val="24"/>
          <w:shd w:val="clear" w:color="auto" w:fill="FFFFFF"/>
        </w:rPr>
        <w:t>(Accessed: 18 February 2024).</w:t>
      </w:r>
    </w:p>
    <w:p w14:paraId="4CB8478E" w14:textId="77777777" w:rsidR="005F0A68" w:rsidRDefault="005F0A68" w:rsidP="005F0A68">
      <w:pPr>
        <w:spacing w:line="360" w:lineRule="auto"/>
        <w:jc w:val="both"/>
        <w:rPr>
          <w:rFonts w:ascii="Arial" w:hAnsi="Arial" w:cs="Arial"/>
          <w:color w:val="000000" w:themeColor="text1"/>
          <w:sz w:val="24"/>
          <w:szCs w:val="24"/>
        </w:rPr>
      </w:pPr>
      <w:r w:rsidRPr="00D20647">
        <w:rPr>
          <w:rFonts w:ascii="Arial" w:hAnsi="Arial" w:cs="Arial"/>
          <w:color w:val="000000" w:themeColor="text1"/>
          <w:sz w:val="24"/>
          <w:szCs w:val="24"/>
        </w:rPr>
        <w:t xml:space="preserve">Gibbs, G. (1988). </w:t>
      </w:r>
      <w:r w:rsidRPr="005F0A68">
        <w:rPr>
          <w:rFonts w:ascii="Arial" w:hAnsi="Arial" w:cs="Arial"/>
          <w:i/>
          <w:iCs/>
          <w:color w:val="000000" w:themeColor="text1"/>
          <w:sz w:val="24"/>
          <w:szCs w:val="24"/>
        </w:rPr>
        <w:t>Learning by doing: A guide to teaching and learning methods.</w:t>
      </w:r>
      <w:r w:rsidRPr="00D20647">
        <w:rPr>
          <w:rFonts w:ascii="Arial" w:hAnsi="Arial" w:cs="Arial"/>
          <w:color w:val="000000" w:themeColor="text1"/>
          <w:sz w:val="24"/>
          <w:szCs w:val="24"/>
        </w:rPr>
        <w:t xml:space="preserve"> Oxford: Oxford Further Education Unit.</w:t>
      </w:r>
    </w:p>
    <w:p w14:paraId="44DB3F29" w14:textId="7562B6B9" w:rsidR="006A0BBE" w:rsidRDefault="006A0BBE" w:rsidP="006A0BB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Herzberg, F. </w:t>
      </w:r>
      <w:r w:rsidR="00215990">
        <w:rPr>
          <w:rFonts w:ascii="Arial" w:hAnsi="Arial" w:cs="Arial"/>
          <w:color w:val="000000" w:themeColor="text1"/>
          <w:sz w:val="24"/>
          <w:szCs w:val="24"/>
        </w:rPr>
        <w:t>(1968)</w:t>
      </w:r>
      <w:r w:rsidR="00F839DC">
        <w:rPr>
          <w:rFonts w:ascii="Arial" w:hAnsi="Arial" w:cs="Arial"/>
          <w:color w:val="000000" w:themeColor="text1"/>
          <w:sz w:val="24"/>
          <w:szCs w:val="24"/>
        </w:rPr>
        <w:t>.</w:t>
      </w:r>
      <w:r w:rsidR="00215990">
        <w:rPr>
          <w:rFonts w:ascii="Arial" w:hAnsi="Arial" w:cs="Arial"/>
          <w:color w:val="000000" w:themeColor="text1"/>
          <w:sz w:val="24"/>
          <w:szCs w:val="24"/>
        </w:rPr>
        <w:t xml:space="preserve"> </w:t>
      </w:r>
      <w:r w:rsidR="00215990" w:rsidRPr="006A0BBE">
        <w:rPr>
          <w:rFonts w:ascii="Arial" w:hAnsi="Arial" w:cs="Arial"/>
          <w:i/>
          <w:iCs/>
          <w:color w:val="000000" w:themeColor="text1"/>
          <w:sz w:val="24"/>
          <w:szCs w:val="24"/>
        </w:rPr>
        <w:t>One more time: How do you motivate employees</w:t>
      </w:r>
      <w:r w:rsidR="00215990">
        <w:rPr>
          <w:rFonts w:ascii="Arial" w:hAnsi="Arial" w:cs="Arial"/>
          <w:color w:val="000000" w:themeColor="text1"/>
          <w:sz w:val="24"/>
          <w:szCs w:val="24"/>
        </w:rPr>
        <w:t xml:space="preserve"> (Vol.65). Boston, MA:</w:t>
      </w:r>
      <w:r>
        <w:rPr>
          <w:rFonts w:ascii="Arial" w:hAnsi="Arial" w:cs="Arial"/>
          <w:color w:val="000000" w:themeColor="text1"/>
          <w:sz w:val="24"/>
          <w:szCs w:val="24"/>
        </w:rPr>
        <w:t xml:space="preserve"> Harvard Business Review.</w:t>
      </w:r>
    </w:p>
    <w:p w14:paraId="5CB62A2F" w14:textId="0B2A37C6" w:rsidR="000B24D5" w:rsidRDefault="000B24D5" w:rsidP="006A0BBE">
      <w:pPr>
        <w:spacing w:line="360" w:lineRule="auto"/>
        <w:jc w:val="both"/>
        <w:rPr>
          <w:rFonts w:ascii="Arial" w:hAnsi="Arial" w:cs="Arial"/>
          <w:color w:val="000000" w:themeColor="text1"/>
          <w:sz w:val="24"/>
          <w:szCs w:val="24"/>
        </w:rPr>
      </w:pPr>
      <w:r w:rsidRPr="000B24D5">
        <w:rPr>
          <w:rFonts w:ascii="Arial" w:hAnsi="Arial" w:cs="Arial"/>
          <w:color w:val="000000" w:themeColor="text1"/>
          <w:sz w:val="24"/>
          <w:szCs w:val="24"/>
        </w:rPr>
        <w:t xml:space="preserve">Ho, G. K., Lam, C., </w:t>
      </w:r>
      <w:r>
        <w:rPr>
          <w:rFonts w:ascii="Arial" w:hAnsi="Arial" w:cs="Arial"/>
          <w:color w:val="000000" w:themeColor="text1"/>
          <w:sz w:val="24"/>
          <w:szCs w:val="24"/>
        </w:rPr>
        <w:t xml:space="preserve">and </w:t>
      </w:r>
      <w:r w:rsidRPr="000B24D5">
        <w:rPr>
          <w:rFonts w:ascii="Arial" w:hAnsi="Arial" w:cs="Arial"/>
          <w:color w:val="000000" w:themeColor="text1"/>
          <w:sz w:val="24"/>
          <w:szCs w:val="24"/>
        </w:rPr>
        <w:t xml:space="preserve">Law, R. (2023). </w:t>
      </w:r>
      <w:r>
        <w:rPr>
          <w:rFonts w:ascii="Arial" w:hAnsi="Arial" w:cs="Arial"/>
          <w:color w:val="000000" w:themeColor="text1"/>
          <w:sz w:val="24"/>
          <w:szCs w:val="24"/>
        </w:rPr>
        <w:t>‘</w:t>
      </w:r>
      <w:r w:rsidRPr="000B24D5">
        <w:rPr>
          <w:rFonts w:ascii="Arial" w:hAnsi="Arial" w:cs="Arial"/>
          <w:color w:val="000000" w:themeColor="text1"/>
          <w:sz w:val="24"/>
          <w:szCs w:val="24"/>
        </w:rPr>
        <w:t xml:space="preserve">Conceptual framework of strategic leadership and </w:t>
      </w:r>
      <w:r>
        <w:rPr>
          <w:rFonts w:ascii="Arial" w:hAnsi="Arial" w:cs="Arial"/>
          <w:color w:val="000000" w:themeColor="text1"/>
          <w:sz w:val="24"/>
          <w:szCs w:val="24"/>
        </w:rPr>
        <w:t>organisational</w:t>
      </w:r>
      <w:r w:rsidRPr="000B24D5">
        <w:rPr>
          <w:rFonts w:ascii="Arial" w:hAnsi="Arial" w:cs="Arial"/>
          <w:color w:val="000000" w:themeColor="text1"/>
          <w:sz w:val="24"/>
          <w:szCs w:val="24"/>
        </w:rPr>
        <w:t xml:space="preserve"> resilience for the hospitality and tourism industry for coping with environmental uncertainty</w:t>
      </w:r>
      <w:r w:rsidR="00FB780B">
        <w:rPr>
          <w:rFonts w:ascii="Arial" w:hAnsi="Arial" w:cs="Arial"/>
          <w:color w:val="000000" w:themeColor="text1"/>
          <w:sz w:val="24"/>
          <w:szCs w:val="24"/>
        </w:rPr>
        <w:t>.’</w:t>
      </w:r>
      <w:r w:rsidRPr="000B24D5">
        <w:rPr>
          <w:rFonts w:ascii="Arial" w:hAnsi="Arial" w:cs="Arial"/>
          <w:color w:val="000000" w:themeColor="text1"/>
          <w:sz w:val="24"/>
          <w:szCs w:val="24"/>
        </w:rPr>
        <w:t xml:space="preserve"> </w:t>
      </w:r>
      <w:r w:rsidRPr="000B24D5">
        <w:rPr>
          <w:rFonts w:ascii="Arial" w:hAnsi="Arial" w:cs="Arial"/>
          <w:i/>
          <w:iCs/>
          <w:color w:val="000000" w:themeColor="text1"/>
          <w:sz w:val="24"/>
          <w:szCs w:val="24"/>
        </w:rPr>
        <w:t>Journal of Hospitality and Tourism Insights</w:t>
      </w:r>
      <w:r w:rsidRPr="000B24D5">
        <w:rPr>
          <w:rFonts w:ascii="Arial" w:hAnsi="Arial" w:cs="Arial"/>
          <w:color w:val="000000" w:themeColor="text1"/>
          <w:sz w:val="24"/>
          <w:szCs w:val="24"/>
        </w:rPr>
        <w:t xml:space="preserve">, 6(2), </w:t>
      </w:r>
      <w:r>
        <w:rPr>
          <w:rFonts w:ascii="Arial" w:hAnsi="Arial" w:cs="Arial"/>
          <w:color w:val="000000" w:themeColor="text1"/>
          <w:sz w:val="24"/>
          <w:szCs w:val="24"/>
        </w:rPr>
        <w:t>pp.</w:t>
      </w:r>
      <w:r w:rsidRPr="000B24D5">
        <w:rPr>
          <w:rFonts w:ascii="Arial" w:hAnsi="Arial" w:cs="Arial"/>
          <w:color w:val="000000" w:themeColor="text1"/>
          <w:sz w:val="24"/>
          <w:szCs w:val="24"/>
        </w:rPr>
        <w:t>835-852.</w:t>
      </w:r>
      <w:r>
        <w:rPr>
          <w:rFonts w:ascii="Arial" w:hAnsi="Arial" w:cs="Arial"/>
          <w:color w:val="000000" w:themeColor="text1"/>
          <w:sz w:val="24"/>
          <w:szCs w:val="24"/>
        </w:rPr>
        <w:t xml:space="preserve"> Available at:</w:t>
      </w:r>
      <w:r w:rsidRPr="000B24D5">
        <w:t xml:space="preserve"> </w:t>
      </w:r>
      <w:hyperlink r:id="rId18" w:history="1">
        <w:r w:rsidRPr="000B24D5">
          <w:rPr>
            <w:rStyle w:val="Hyperlink"/>
            <w:rFonts w:ascii="Arial" w:hAnsi="Arial" w:cs="Arial"/>
            <w:color w:val="auto"/>
            <w:sz w:val="24"/>
            <w:szCs w:val="24"/>
            <w:u w:val="none"/>
          </w:rPr>
          <w:t>https://www.emerald.com/insight/content/doi/10.1108/JHTI-09-2021-0242/full/html</w:t>
        </w:r>
      </w:hyperlink>
      <w:r>
        <w:rPr>
          <w:rFonts w:ascii="Arial" w:hAnsi="Arial" w:cs="Arial"/>
          <w:color w:val="000000" w:themeColor="text1"/>
          <w:sz w:val="24"/>
          <w:szCs w:val="24"/>
        </w:rPr>
        <w:t xml:space="preserve"> (Accessed: 17 February 2024).</w:t>
      </w:r>
    </w:p>
    <w:p w14:paraId="38E2C0A7" w14:textId="77777777" w:rsidR="00345D4D" w:rsidRDefault="00345D4D" w:rsidP="00345D4D">
      <w:pPr>
        <w:spacing w:line="360" w:lineRule="auto"/>
        <w:jc w:val="both"/>
        <w:rPr>
          <w:rFonts w:ascii="Arial" w:hAnsi="Arial" w:cs="Arial"/>
          <w:sz w:val="24"/>
          <w:szCs w:val="24"/>
        </w:rPr>
      </w:pPr>
      <w:r w:rsidRPr="00345D4D">
        <w:rPr>
          <w:rFonts w:ascii="Arial" w:hAnsi="Arial" w:cs="Arial"/>
          <w:sz w:val="24"/>
          <w:szCs w:val="24"/>
        </w:rPr>
        <w:t xml:space="preserve">Jaykumar, P. </w:t>
      </w:r>
      <w:r>
        <w:rPr>
          <w:rFonts w:ascii="Arial" w:hAnsi="Arial" w:cs="Arial"/>
          <w:sz w:val="24"/>
          <w:szCs w:val="24"/>
        </w:rPr>
        <w:t>(</w:t>
      </w:r>
      <w:r w:rsidRPr="00345D4D">
        <w:rPr>
          <w:rFonts w:ascii="Arial" w:hAnsi="Arial" w:cs="Arial"/>
          <w:sz w:val="24"/>
          <w:szCs w:val="24"/>
        </w:rPr>
        <w:t>2018</w:t>
      </w:r>
      <w:r>
        <w:rPr>
          <w:rFonts w:ascii="Arial" w:hAnsi="Arial" w:cs="Arial"/>
          <w:sz w:val="24"/>
          <w:szCs w:val="24"/>
        </w:rPr>
        <w:t>)</w:t>
      </w:r>
      <w:r w:rsidRPr="00345D4D">
        <w:rPr>
          <w:rFonts w:ascii="Arial" w:hAnsi="Arial" w:cs="Arial"/>
          <w:sz w:val="24"/>
          <w:szCs w:val="24"/>
        </w:rPr>
        <w:t xml:space="preserve">. Hospitality Management Institutes-the Skills Training Industry Perspective. </w:t>
      </w:r>
      <w:r w:rsidRPr="00345D4D">
        <w:rPr>
          <w:rFonts w:ascii="Arial" w:hAnsi="Arial" w:cs="Arial"/>
          <w:i/>
          <w:iCs/>
          <w:sz w:val="24"/>
          <w:szCs w:val="24"/>
        </w:rPr>
        <w:t>Journal of Services Research</w:t>
      </w:r>
      <w:r w:rsidRPr="00345D4D">
        <w:rPr>
          <w:rFonts w:ascii="Arial" w:hAnsi="Arial" w:cs="Arial"/>
          <w:sz w:val="24"/>
          <w:szCs w:val="24"/>
        </w:rPr>
        <w:t>, 18(2).Available at:</w:t>
      </w:r>
      <w:r w:rsidRPr="00345D4D">
        <w:rPr>
          <w:sz w:val="24"/>
          <w:szCs w:val="24"/>
        </w:rPr>
        <w:t xml:space="preserve"> </w:t>
      </w:r>
      <w:hyperlink r:id="rId19" w:history="1">
        <w:r w:rsidRPr="00345D4D">
          <w:rPr>
            <w:rStyle w:val="Hyperlink"/>
            <w:rFonts w:ascii="Arial" w:hAnsi="Arial" w:cs="Arial"/>
            <w:color w:val="000000" w:themeColor="text1"/>
            <w:sz w:val="24"/>
            <w:szCs w:val="24"/>
            <w:u w:val="none"/>
          </w:rPr>
          <w:t>https://web.p.ebscohost.com/ehost/pdfviewer/pdfviewer?vid=1&amp;sid=99b3782a-1367-44be-90a8-d362f8d3408b%40redis</w:t>
        </w:r>
      </w:hyperlink>
      <w:r w:rsidRPr="00345D4D">
        <w:rPr>
          <w:rFonts w:ascii="Arial" w:hAnsi="Arial" w:cs="Arial"/>
          <w:color w:val="000000" w:themeColor="text1"/>
          <w:sz w:val="24"/>
          <w:szCs w:val="24"/>
        </w:rPr>
        <w:t xml:space="preserve"> </w:t>
      </w:r>
      <w:r>
        <w:rPr>
          <w:rFonts w:ascii="Arial" w:hAnsi="Arial" w:cs="Arial"/>
          <w:sz w:val="24"/>
          <w:szCs w:val="24"/>
        </w:rPr>
        <w:t>(Accessed: 20 January 2024).</w:t>
      </w:r>
    </w:p>
    <w:p w14:paraId="115E6946" w14:textId="15AD8571" w:rsidR="00C0010A" w:rsidRPr="00345D4D" w:rsidRDefault="00C0010A" w:rsidP="00345D4D">
      <w:pPr>
        <w:spacing w:line="360" w:lineRule="auto"/>
        <w:jc w:val="both"/>
        <w:rPr>
          <w:rFonts w:ascii="Arial" w:hAnsi="Arial" w:cs="Arial"/>
          <w:sz w:val="24"/>
          <w:szCs w:val="24"/>
        </w:rPr>
      </w:pPr>
      <w:r w:rsidRPr="00C0010A">
        <w:rPr>
          <w:rFonts w:ascii="Arial" w:hAnsi="Arial" w:cs="Arial"/>
          <w:sz w:val="24"/>
          <w:szCs w:val="24"/>
        </w:rPr>
        <w:t>Kaplan, R. S.</w:t>
      </w:r>
      <w:r>
        <w:rPr>
          <w:rFonts w:ascii="Arial" w:hAnsi="Arial" w:cs="Arial"/>
          <w:sz w:val="24"/>
          <w:szCs w:val="24"/>
        </w:rPr>
        <w:t xml:space="preserve"> and </w:t>
      </w:r>
      <w:r w:rsidRPr="00C0010A">
        <w:rPr>
          <w:rFonts w:ascii="Arial" w:hAnsi="Arial" w:cs="Arial"/>
          <w:sz w:val="24"/>
          <w:szCs w:val="24"/>
        </w:rPr>
        <w:t xml:space="preserve"> Norton, D. P. (2006). </w:t>
      </w:r>
      <w:r w:rsidRPr="00C0010A">
        <w:rPr>
          <w:rFonts w:ascii="Arial" w:hAnsi="Arial" w:cs="Arial"/>
          <w:i/>
          <w:iCs/>
          <w:sz w:val="24"/>
          <w:szCs w:val="24"/>
        </w:rPr>
        <w:t>Alignment: Using the balanced scorecard to create corporate synergies.</w:t>
      </w:r>
      <w:r w:rsidR="00F93CD3">
        <w:rPr>
          <w:rFonts w:ascii="Arial" w:hAnsi="Arial" w:cs="Arial"/>
          <w:i/>
          <w:iCs/>
          <w:sz w:val="24"/>
          <w:szCs w:val="24"/>
        </w:rPr>
        <w:t xml:space="preserve"> </w:t>
      </w:r>
      <w:r w:rsidR="00F93CD3">
        <w:rPr>
          <w:rFonts w:ascii="Arial" w:hAnsi="Arial" w:cs="Arial"/>
          <w:sz w:val="24"/>
          <w:szCs w:val="24"/>
        </w:rPr>
        <w:t>p</w:t>
      </w:r>
      <w:r w:rsidR="00F93CD3" w:rsidRPr="00F93CD3">
        <w:rPr>
          <w:rFonts w:ascii="Arial" w:hAnsi="Arial" w:cs="Arial"/>
          <w:sz w:val="24"/>
          <w:szCs w:val="24"/>
        </w:rPr>
        <w:t>p.77</w:t>
      </w:r>
      <w:r w:rsidR="00F93CD3">
        <w:rPr>
          <w:rFonts w:ascii="Arial" w:hAnsi="Arial" w:cs="Arial"/>
          <w:i/>
          <w:iCs/>
          <w:sz w:val="24"/>
          <w:szCs w:val="24"/>
        </w:rPr>
        <w:t>.</w:t>
      </w:r>
      <w:r w:rsidRPr="00C0010A">
        <w:rPr>
          <w:rFonts w:ascii="Arial" w:hAnsi="Arial" w:cs="Arial"/>
          <w:i/>
          <w:iCs/>
          <w:sz w:val="24"/>
          <w:szCs w:val="24"/>
        </w:rPr>
        <w:t xml:space="preserve"> </w:t>
      </w:r>
      <w:r w:rsidRPr="00C0010A">
        <w:rPr>
          <w:rFonts w:ascii="Arial" w:hAnsi="Arial" w:cs="Arial"/>
          <w:sz w:val="24"/>
          <w:szCs w:val="24"/>
        </w:rPr>
        <w:t>Harvard Business Press.</w:t>
      </w:r>
    </w:p>
    <w:p w14:paraId="07C341DF" w14:textId="6778A963" w:rsidR="0039150F" w:rsidRDefault="0039150F" w:rsidP="006A0BBE">
      <w:pPr>
        <w:spacing w:line="360" w:lineRule="auto"/>
        <w:jc w:val="both"/>
        <w:rPr>
          <w:rFonts w:ascii="Arial" w:hAnsi="Arial" w:cs="Arial"/>
          <w:color w:val="000000" w:themeColor="text1"/>
          <w:sz w:val="24"/>
          <w:szCs w:val="24"/>
        </w:rPr>
      </w:pPr>
      <w:r w:rsidRPr="0039150F">
        <w:rPr>
          <w:rFonts w:ascii="Arial" w:hAnsi="Arial" w:cs="Arial"/>
          <w:color w:val="000000" w:themeColor="text1"/>
          <w:sz w:val="24"/>
          <w:szCs w:val="24"/>
        </w:rPr>
        <w:t xml:space="preserve">Lozovitskaya, Y. </w:t>
      </w:r>
      <w:r>
        <w:rPr>
          <w:rFonts w:ascii="Arial" w:hAnsi="Arial" w:cs="Arial"/>
          <w:color w:val="000000" w:themeColor="text1"/>
          <w:sz w:val="24"/>
          <w:szCs w:val="24"/>
        </w:rPr>
        <w:t>(</w:t>
      </w:r>
      <w:r w:rsidRPr="0039150F">
        <w:rPr>
          <w:rFonts w:ascii="Arial" w:hAnsi="Arial" w:cs="Arial"/>
          <w:color w:val="000000" w:themeColor="text1"/>
          <w:sz w:val="24"/>
          <w:szCs w:val="24"/>
        </w:rPr>
        <w:t>2017</w:t>
      </w:r>
      <w:r>
        <w:rPr>
          <w:rFonts w:ascii="Arial" w:hAnsi="Arial" w:cs="Arial"/>
          <w:color w:val="000000" w:themeColor="text1"/>
          <w:sz w:val="24"/>
          <w:szCs w:val="24"/>
        </w:rPr>
        <w:t>)</w:t>
      </w:r>
      <w:r w:rsidRPr="0039150F">
        <w:rPr>
          <w:rFonts w:ascii="Arial" w:hAnsi="Arial" w:cs="Arial"/>
          <w:color w:val="000000" w:themeColor="text1"/>
          <w:sz w:val="24"/>
          <w:szCs w:val="24"/>
        </w:rPr>
        <w:t xml:space="preserve">. </w:t>
      </w:r>
      <w:r w:rsidRPr="00010589">
        <w:rPr>
          <w:rFonts w:ascii="Arial" w:hAnsi="Arial" w:cs="Arial"/>
          <w:color w:val="000000" w:themeColor="text1"/>
          <w:sz w:val="24"/>
          <w:szCs w:val="24"/>
        </w:rPr>
        <w:t xml:space="preserve">Improving Interdepartmental Communication in Hospitality </w:t>
      </w:r>
      <w:r w:rsidR="00F839DC" w:rsidRPr="00010589">
        <w:rPr>
          <w:rFonts w:ascii="Arial" w:hAnsi="Arial" w:cs="Arial"/>
          <w:color w:val="000000" w:themeColor="text1"/>
          <w:sz w:val="24"/>
          <w:szCs w:val="24"/>
        </w:rPr>
        <w:t>Industry</w:t>
      </w:r>
      <w:r w:rsidRPr="00010589">
        <w:rPr>
          <w:rFonts w:ascii="Arial" w:hAnsi="Arial" w:cs="Arial"/>
          <w:color w:val="000000" w:themeColor="text1"/>
          <w:sz w:val="24"/>
          <w:szCs w:val="24"/>
        </w:rPr>
        <w:t>:</w:t>
      </w:r>
      <w:r w:rsidRPr="0039150F">
        <w:rPr>
          <w:rFonts w:ascii="Arial" w:hAnsi="Arial" w:cs="Arial"/>
          <w:color w:val="000000" w:themeColor="text1"/>
          <w:sz w:val="24"/>
          <w:szCs w:val="24"/>
        </w:rPr>
        <w:t xml:space="preserve"> </w:t>
      </w:r>
      <w:r w:rsidRPr="00010589">
        <w:rPr>
          <w:rFonts w:ascii="Arial" w:hAnsi="Arial" w:cs="Arial"/>
          <w:i/>
          <w:iCs/>
          <w:color w:val="000000" w:themeColor="text1"/>
          <w:sz w:val="24"/>
          <w:szCs w:val="24"/>
        </w:rPr>
        <w:t xml:space="preserve">A Case Study of 4-5 Star Hotel Employees in Phuket (Doctoral dissertation, </w:t>
      </w:r>
      <w:r w:rsidRPr="00010589">
        <w:rPr>
          <w:rFonts w:ascii="Arial" w:hAnsi="Arial" w:cs="Arial"/>
          <w:i/>
          <w:iCs/>
          <w:color w:val="000000" w:themeColor="text1"/>
          <w:sz w:val="24"/>
          <w:szCs w:val="24"/>
        </w:rPr>
        <w:lastRenderedPageBreak/>
        <w:t xml:space="preserve">Prince of </w:t>
      </w:r>
      <w:r w:rsidR="00F839DC" w:rsidRPr="00010589">
        <w:rPr>
          <w:rFonts w:ascii="Arial" w:hAnsi="Arial" w:cs="Arial"/>
          <w:i/>
          <w:iCs/>
          <w:color w:val="000000" w:themeColor="text1"/>
          <w:sz w:val="24"/>
          <w:szCs w:val="24"/>
        </w:rPr>
        <w:t>Songkhla</w:t>
      </w:r>
      <w:r w:rsidRPr="00010589">
        <w:rPr>
          <w:rFonts w:ascii="Arial" w:hAnsi="Arial" w:cs="Arial"/>
          <w:i/>
          <w:iCs/>
          <w:color w:val="000000" w:themeColor="text1"/>
          <w:sz w:val="24"/>
          <w:szCs w:val="24"/>
        </w:rPr>
        <w:t xml:space="preserve"> University)</w:t>
      </w:r>
      <w:r w:rsidRPr="0039150F">
        <w:rPr>
          <w:rFonts w:ascii="Arial" w:hAnsi="Arial" w:cs="Arial"/>
          <w:color w:val="000000" w:themeColor="text1"/>
          <w:sz w:val="24"/>
          <w:szCs w:val="24"/>
        </w:rPr>
        <w:t>.</w:t>
      </w:r>
      <w:r w:rsidR="00F839DC">
        <w:rPr>
          <w:rFonts w:ascii="Arial" w:hAnsi="Arial" w:cs="Arial"/>
          <w:color w:val="000000" w:themeColor="text1"/>
          <w:sz w:val="24"/>
          <w:szCs w:val="24"/>
        </w:rPr>
        <w:t xml:space="preserve"> Available at:</w:t>
      </w:r>
      <w:r w:rsidR="00F839DC" w:rsidRPr="00F839DC">
        <w:t xml:space="preserve"> </w:t>
      </w:r>
      <w:hyperlink r:id="rId20" w:history="1">
        <w:r w:rsidR="00F839DC" w:rsidRPr="00F839DC">
          <w:rPr>
            <w:rStyle w:val="Hyperlink"/>
            <w:rFonts w:ascii="Arial" w:hAnsi="Arial" w:cs="Arial"/>
            <w:color w:val="000000" w:themeColor="text1"/>
            <w:sz w:val="24"/>
            <w:szCs w:val="24"/>
            <w:u w:val="none"/>
          </w:rPr>
          <w:t>https://kb.psu.ac.th/psukb/bitstream/2016/11489/1/418277.pdf</w:t>
        </w:r>
      </w:hyperlink>
      <w:r w:rsidR="00F839DC" w:rsidRPr="00F839DC">
        <w:rPr>
          <w:rFonts w:ascii="Arial" w:hAnsi="Arial" w:cs="Arial"/>
          <w:color w:val="000000" w:themeColor="text1"/>
          <w:sz w:val="24"/>
          <w:szCs w:val="24"/>
        </w:rPr>
        <w:t xml:space="preserve"> </w:t>
      </w:r>
      <w:r w:rsidR="00F839DC">
        <w:rPr>
          <w:rFonts w:ascii="Arial" w:hAnsi="Arial" w:cs="Arial"/>
          <w:color w:val="000000" w:themeColor="text1"/>
          <w:sz w:val="24"/>
          <w:szCs w:val="24"/>
        </w:rPr>
        <w:t>(Accessed: 20 January 2024).</w:t>
      </w:r>
    </w:p>
    <w:p w14:paraId="0A3D4B93" w14:textId="065E21EA" w:rsidR="00FB780B" w:rsidRDefault="00FB780B" w:rsidP="006A0BBE">
      <w:pPr>
        <w:spacing w:line="360" w:lineRule="auto"/>
        <w:jc w:val="both"/>
        <w:rPr>
          <w:rFonts w:ascii="Arial" w:hAnsi="Arial" w:cs="Arial"/>
          <w:color w:val="000000" w:themeColor="text1"/>
          <w:sz w:val="24"/>
          <w:szCs w:val="24"/>
        </w:rPr>
      </w:pPr>
      <w:r w:rsidRPr="00FB780B">
        <w:rPr>
          <w:rFonts w:ascii="Arial" w:hAnsi="Arial" w:cs="Arial"/>
          <w:color w:val="000000" w:themeColor="text1"/>
          <w:sz w:val="24"/>
          <w:szCs w:val="24"/>
        </w:rPr>
        <w:t xml:space="preserve">Mickelson, B. (2023). </w:t>
      </w:r>
      <w:r w:rsidRPr="00FB780B">
        <w:rPr>
          <w:rFonts w:ascii="Arial" w:hAnsi="Arial" w:cs="Arial"/>
          <w:i/>
          <w:iCs/>
          <w:color w:val="000000" w:themeColor="text1"/>
          <w:sz w:val="24"/>
          <w:szCs w:val="24"/>
        </w:rPr>
        <w:t>Improving the Use of Key Performance Indicators (KPIs) in Operations Management.</w:t>
      </w:r>
      <w:r>
        <w:rPr>
          <w:rFonts w:ascii="Arial" w:hAnsi="Arial" w:cs="Arial"/>
          <w:color w:val="000000" w:themeColor="text1"/>
          <w:sz w:val="24"/>
          <w:szCs w:val="24"/>
        </w:rPr>
        <w:t xml:space="preserve"> Available at: </w:t>
      </w:r>
      <w:hyperlink r:id="rId21" w:history="1">
        <w:r w:rsidRPr="00FB780B">
          <w:rPr>
            <w:rStyle w:val="Hyperlink"/>
            <w:rFonts w:ascii="Arial" w:hAnsi="Arial" w:cs="Arial"/>
            <w:color w:val="000000" w:themeColor="text1"/>
            <w:sz w:val="24"/>
            <w:szCs w:val="24"/>
            <w:u w:val="none"/>
          </w:rPr>
          <w:t>https://conservancy.umn.edu/handle/11299/259567</w:t>
        </w:r>
      </w:hyperlink>
      <w:r w:rsidRPr="00FB780B">
        <w:rPr>
          <w:rFonts w:ascii="Arial" w:hAnsi="Arial" w:cs="Arial"/>
          <w:color w:val="000000" w:themeColor="text1"/>
          <w:sz w:val="24"/>
          <w:szCs w:val="24"/>
        </w:rPr>
        <w:t xml:space="preserve"> </w:t>
      </w:r>
      <w:r>
        <w:rPr>
          <w:rFonts w:ascii="Arial" w:hAnsi="Arial" w:cs="Arial"/>
          <w:color w:val="000000" w:themeColor="text1"/>
          <w:sz w:val="24"/>
          <w:szCs w:val="24"/>
        </w:rPr>
        <w:t>(Accessed: 22 February 2024).</w:t>
      </w:r>
    </w:p>
    <w:p w14:paraId="1FE19AA5" w14:textId="63A05BDB" w:rsidR="003F0219" w:rsidRDefault="003F0219" w:rsidP="006A0BBE">
      <w:pPr>
        <w:spacing w:line="360" w:lineRule="auto"/>
        <w:jc w:val="both"/>
        <w:rPr>
          <w:rFonts w:ascii="Arial" w:hAnsi="Arial" w:cs="Arial"/>
          <w:color w:val="000000" w:themeColor="text1"/>
          <w:sz w:val="24"/>
          <w:szCs w:val="24"/>
        </w:rPr>
      </w:pPr>
      <w:r w:rsidRPr="003F0219">
        <w:rPr>
          <w:rFonts w:ascii="Arial" w:hAnsi="Arial" w:cs="Arial"/>
          <w:color w:val="000000" w:themeColor="text1"/>
          <w:sz w:val="24"/>
          <w:szCs w:val="24"/>
        </w:rPr>
        <w:t xml:space="preserve">Mobley, R. K. (2002). </w:t>
      </w:r>
      <w:r w:rsidRPr="003F0219">
        <w:rPr>
          <w:rFonts w:ascii="Arial" w:hAnsi="Arial" w:cs="Arial"/>
          <w:i/>
          <w:iCs/>
          <w:color w:val="000000" w:themeColor="text1"/>
          <w:sz w:val="24"/>
          <w:szCs w:val="24"/>
        </w:rPr>
        <w:t>An introduction to predictive maintenance</w:t>
      </w:r>
      <w:r w:rsidRPr="003F0219">
        <w:rPr>
          <w:rFonts w:ascii="Arial" w:hAnsi="Arial" w:cs="Arial"/>
          <w:color w:val="000000" w:themeColor="text1"/>
          <w:sz w:val="24"/>
          <w:szCs w:val="24"/>
        </w:rPr>
        <w:t>. Elsevier.</w:t>
      </w:r>
    </w:p>
    <w:p w14:paraId="484D6DAF" w14:textId="5CA85378" w:rsidR="00125C65" w:rsidRDefault="00125C65" w:rsidP="006A0BBE">
      <w:pPr>
        <w:spacing w:line="360" w:lineRule="auto"/>
        <w:jc w:val="both"/>
        <w:rPr>
          <w:rFonts w:ascii="Arial" w:hAnsi="Arial" w:cs="Arial"/>
          <w:color w:val="000000" w:themeColor="text1"/>
          <w:sz w:val="24"/>
          <w:szCs w:val="24"/>
        </w:rPr>
      </w:pPr>
      <w:r w:rsidRPr="00125C65">
        <w:rPr>
          <w:rFonts w:ascii="Arial" w:hAnsi="Arial" w:cs="Arial"/>
          <w:color w:val="000000" w:themeColor="text1"/>
          <w:sz w:val="24"/>
          <w:szCs w:val="24"/>
        </w:rPr>
        <w:t>Okumus, F.</w:t>
      </w:r>
      <w:r>
        <w:rPr>
          <w:rFonts w:ascii="Arial" w:hAnsi="Arial" w:cs="Arial"/>
          <w:color w:val="000000" w:themeColor="text1"/>
          <w:sz w:val="24"/>
          <w:szCs w:val="24"/>
        </w:rPr>
        <w:t xml:space="preserve"> (</w:t>
      </w:r>
      <w:r w:rsidRPr="00125C65">
        <w:rPr>
          <w:rFonts w:ascii="Arial" w:hAnsi="Arial" w:cs="Arial"/>
          <w:color w:val="000000" w:themeColor="text1"/>
          <w:sz w:val="24"/>
          <w:szCs w:val="24"/>
        </w:rPr>
        <w:t>2013</w:t>
      </w:r>
      <w:r>
        <w:rPr>
          <w:rFonts w:ascii="Arial" w:hAnsi="Arial" w:cs="Arial"/>
          <w:color w:val="000000" w:themeColor="text1"/>
          <w:sz w:val="24"/>
          <w:szCs w:val="24"/>
        </w:rPr>
        <w:t>)</w:t>
      </w:r>
      <w:r w:rsidRPr="00125C65">
        <w:rPr>
          <w:rFonts w:ascii="Arial" w:hAnsi="Arial" w:cs="Arial"/>
          <w:color w:val="000000" w:themeColor="text1"/>
          <w:sz w:val="24"/>
          <w:szCs w:val="24"/>
        </w:rPr>
        <w:t xml:space="preserve">. </w:t>
      </w:r>
      <w:r>
        <w:rPr>
          <w:rFonts w:ascii="Arial" w:hAnsi="Arial" w:cs="Arial"/>
          <w:color w:val="000000" w:themeColor="text1"/>
          <w:sz w:val="24"/>
          <w:szCs w:val="24"/>
        </w:rPr>
        <w:t>‘</w:t>
      </w:r>
      <w:r w:rsidRPr="00125C65">
        <w:rPr>
          <w:rFonts w:ascii="Arial" w:hAnsi="Arial" w:cs="Arial"/>
          <w:color w:val="000000" w:themeColor="text1"/>
          <w:sz w:val="24"/>
          <w:szCs w:val="24"/>
        </w:rPr>
        <w:t xml:space="preserve">Facilitating knowledge management through information </w:t>
      </w:r>
      <w:r w:rsidR="00AF132B">
        <w:rPr>
          <w:rFonts w:ascii="Arial" w:hAnsi="Arial" w:cs="Arial"/>
          <w:color w:val="000000" w:themeColor="text1"/>
          <w:sz w:val="24"/>
          <w:szCs w:val="24"/>
        </w:rPr>
        <w:t xml:space="preserve">and </w:t>
      </w:r>
      <w:r w:rsidRPr="00125C65">
        <w:rPr>
          <w:rFonts w:ascii="Arial" w:hAnsi="Arial" w:cs="Arial"/>
          <w:color w:val="000000" w:themeColor="text1"/>
          <w:sz w:val="24"/>
          <w:szCs w:val="24"/>
        </w:rPr>
        <w:t xml:space="preserve">technology in hospitality </w:t>
      </w:r>
      <w:r>
        <w:rPr>
          <w:rFonts w:ascii="Arial" w:hAnsi="Arial" w:cs="Arial"/>
          <w:color w:val="000000" w:themeColor="text1"/>
          <w:sz w:val="24"/>
          <w:szCs w:val="24"/>
        </w:rPr>
        <w:t>organisations</w:t>
      </w:r>
      <w:r w:rsidRPr="00125C65">
        <w:rPr>
          <w:rFonts w:ascii="Arial" w:hAnsi="Arial" w:cs="Arial"/>
          <w:color w:val="000000" w:themeColor="text1"/>
          <w:sz w:val="24"/>
          <w:szCs w:val="24"/>
        </w:rPr>
        <w:t>.</w:t>
      </w:r>
      <w:r>
        <w:rPr>
          <w:rFonts w:ascii="Arial" w:hAnsi="Arial" w:cs="Arial"/>
          <w:color w:val="000000" w:themeColor="text1"/>
          <w:sz w:val="24"/>
          <w:szCs w:val="24"/>
        </w:rPr>
        <w:t>’</w:t>
      </w:r>
      <w:r w:rsidRPr="00125C65">
        <w:rPr>
          <w:rFonts w:ascii="Arial" w:hAnsi="Arial" w:cs="Arial"/>
          <w:color w:val="000000" w:themeColor="text1"/>
          <w:sz w:val="24"/>
          <w:szCs w:val="24"/>
        </w:rPr>
        <w:t xml:space="preserve"> </w:t>
      </w:r>
      <w:r w:rsidRPr="00125C65">
        <w:rPr>
          <w:rFonts w:ascii="Arial" w:hAnsi="Arial" w:cs="Arial"/>
          <w:i/>
          <w:iCs/>
          <w:color w:val="000000" w:themeColor="text1"/>
          <w:sz w:val="24"/>
          <w:szCs w:val="24"/>
        </w:rPr>
        <w:t>Journal of Hospitality and Tourism Technology,</w:t>
      </w:r>
      <w:r w:rsidRPr="00125C65">
        <w:rPr>
          <w:rFonts w:ascii="Arial" w:hAnsi="Arial" w:cs="Arial"/>
          <w:color w:val="000000" w:themeColor="text1"/>
          <w:sz w:val="24"/>
          <w:szCs w:val="24"/>
        </w:rPr>
        <w:t xml:space="preserve"> 4</w:t>
      </w:r>
      <w:r>
        <w:rPr>
          <w:rFonts w:ascii="Arial" w:hAnsi="Arial" w:cs="Arial"/>
          <w:color w:val="000000" w:themeColor="text1"/>
          <w:sz w:val="24"/>
          <w:szCs w:val="24"/>
        </w:rPr>
        <w:t xml:space="preserve"> </w:t>
      </w:r>
      <w:r w:rsidRPr="00125C65">
        <w:rPr>
          <w:rFonts w:ascii="Arial" w:hAnsi="Arial" w:cs="Arial"/>
          <w:color w:val="000000" w:themeColor="text1"/>
          <w:sz w:val="24"/>
          <w:szCs w:val="24"/>
        </w:rPr>
        <w:t xml:space="preserve">(1), </w:t>
      </w:r>
      <w:r>
        <w:rPr>
          <w:rFonts w:ascii="Arial" w:hAnsi="Arial" w:cs="Arial"/>
          <w:color w:val="000000" w:themeColor="text1"/>
          <w:sz w:val="24"/>
          <w:szCs w:val="24"/>
        </w:rPr>
        <w:t xml:space="preserve">pp: </w:t>
      </w:r>
      <w:r w:rsidRPr="00125C65">
        <w:rPr>
          <w:rFonts w:ascii="Arial" w:hAnsi="Arial" w:cs="Arial"/>
          <w:color w:val="000000" w:themeColor="text1"/>
          <w:sz w:val="24"/>
          <w:szCs w:val="24"/>
        </w:rPr>
        <w:t>64</w:t>
      </w:r>
      <w:r>
        <w:rPr>
          <w:rFonts w:ascii="Arial" w:hAnsi="Arial" w:cs="Arial"/>
          <w:color w:val="000000" w:themeColor="text1"/>
          <w:sz w:val="24"/>
          <w:szCs w:val="24"/>
        </w:rPr>
        <w:t>–</w:t>
      </w:r>
      <w:r w:rsidRPr="00125C65">
        <w:rPr>
          <w:rFonts w:ascii="Arial" w:hAnsi="Arial" w:cs="Arial"/>
          <w:color w:val="000000" w:themeColor="text1"/>
          <w:sz w:val="24"/>
          <w:szCs w:val="24"/>
        </w:rPr>
        <w:t>80.</w:t>
      </w:r>
      <w:r w:rsidR="00F93CD3">
        <w:rPr>
          <w:rFonts w:ascii="Arial" w:hAnsi="Arial" w:cs="Arial"/>
          <w:color w:val="000000" w:themeColor="text1"/>
          <w:sz w:val="24"/>
          <w:szCs w:val="24"/>
        </w:rPr>
        <w:t xml:space="preserve"> Available at:</w:t>
      </w:r>
      <w:r w:rsidR="00F93CD3" w:rsidRPr="00F93CD3">
        <w:t xml:space="preserve"> </w:t>
      </w:r>
      <w:hyperlink r:id="rId22" w:history="1">
        <w:r w:rsidR="00F93CD3" w:rsidRPr="00F93CD3">
          <w:rPr>
            <w:rStyle w:val="Hyperlink"/>
            <w:rFonts w:ascii="Arial" w:hAnsi="Arial" w:cs="Arial"/>
            <w:color w:val="auto"/>
            <w:sz w:val="24"/>
            <w:szCs w:val="24"/>
            <w:u w:val="none"/>
          </w:rPr>
          <w:t>https://www.emerald.com/insight/content/doi/10.1108/17579881311302356/full/html</w:t>
        </w:r>
      </w:hyperlink>
      <w:r w:rsidR="00F93CD3" w:rsidRPr="00F93CD3">
        <w:rPr>
          <w:rFonts w:ascii="Arial" w:hAnsi="Arial" w:cs="Arial"/>
          <w:sz w:val="24"/>
          <w:szCs w:val="24"/>
        </w:rPr>
        <w:t xml:space="preserve"> </w:t>
      </w:r>
      <w:r w:rsidR="00F93CD3">
        <w:rPr>
          <w:rFonts w:ascii="Arial" w:hAnsi="Arial" w:cs="Arial"/>
          <w:color w:val="000000" w:themeColor="text1"/>
          <w:sz w:val="24"/>
          <w:szCs w:val="24"/>
        </w:rPr>
        <w:t xml:space="preserve">(Accessed:16 February 2024). </w:t>
      </w:r>
    </w:p>
    <w:p w14:paraId="437992E7" w14:textId="58A9B94E" w:rsidR="003F0219" w:rsidRDefault="003F0219" w:rsidP="006A0BBE">
      <w:pPr>
        <w:spacing w:line="360" w:lineRule="auto"/>
        <w:jc w:val="both"/>
        <w:rPr>
          <w:rFonts w:ascii="Arial" w:hAnsi="Arial" w:cs="Arial"/>
          <w:color w:val="000000" w:themeColor="text1"/>
          <w:sz w:val="24"/>
          <w:szCs w:val="24"/>
        </w:rPr>
      </w:pPr>
      <w:r w:rsidRPr="003F0219">
        <w:rPr>
          <w:rFonts w:ascii="Arial" w:hAnsi="Arial" w:cs="Arial"/>
          <w:color w:val="000000" w:themeColor="text1"/>
          <w:sz w:val="24"/>
          <w:szCs w:val="24"/>
        </w:rPr>
        <w:t>Peças, P., Encarnação, J., Gambôa, M., Sampayo, M.</w:t>
      </w:r>
      <w:r>
        <w:rPr>
          <w:rFonts w:ascii="Arial" w:hAnsi="Arial" w:cs="Arial"/>
          <w:color w:val="000000" w:themeColor="text1"/>
          <w:sz w:val="24"/>
          <w:szCs w:val="24"/>
        </w:rPr>
        <w:t xml:space="preserve"> and </w:t>
      </w:r>
      <w:r w:rsidRPr="003F0219">
        <w:rPr>
          <w:rFonts w:ascii="Arial" w:hAnsi="Arial" w:cs="Arial"/>
          <w:color w:val="000000" w:themeColor="text1"/>
          <w:sz w:val="24"/>
          <w:szCs w:val="24"/>
        </w:rPr>
        <w:t xml:space="preserve">Jorge, D. (2021). </w:t>
      </w:r>
      <w:r w:rsidR="00FB780B">
        <w:rPr>
          <w:rFonts w:ascii="Arial" w:hAnsi="Arial" w:cs="Arial"/>
          <w:color w:val="000000" w:themeColor="text1"/>
          <w:sz w:val="24"/>
          <w:szCs w:val="24"/>
        </w:rPr>
        <w:t>‘</w:t>
      </w:r>
      <w:r w:rsidRPr="003F0219">
        <w:rPr>
          <w:rFonts w:ascii="Arial" w:hAnsi="Arial" w:cs="Arial"/>
          <w:color w:val="000000" w:themeColor="text1"/>
          <w:sz w:val="24"/>
          <w:szCs w:val="24"/>
        </w:rPr>
        <w:t>PDCA</w:t>
      </w:r>
      <w:r w:rsidRPr="003F0219">
        <w:rPr>
          <w:rFonts w:ascii="Arial" w:hAnsi="Arial" w:cs="Arial"/>
          <w:color w:val="000000" w:themeColor="text1"/>
          <w:sz w:val="24"/>
          <w:szCs w:val="24"/>
        </w:rPr>
        <w:t xml:space="preserve"> 4.0: A new conceptual approach for continuous improvement in the industry 4.0 paradigm</w:t>
      </w:r>
      <w:r w:rsidR="00FB780B">
        <w:rPr>
          <w:rFonts w:ascii="Arial" w:hAnsi="Arial" w:cs="Arial"/>
          <w:color w:val="000000" w:themeColor="text1"/>
          <w:sz w:val="24"/>
          <w:szCs w:val="24"/>
        </w:rPr>
        <w:t>.’</w:t>
      </w:r>
      <w:r w:rsidRPr="003F0219">
        <w:rPr>
          <w:rFonts w:ascii="Arial" w:hAnsi="Arial" w:cs="Arial"/>
          <w:color w:val="000000" w:themeColor="text1"/>
          <w:sz w:val="24"/>
          <w:szCs w:val="24"/>
        </w:rPr>
        <w:t xml:space="preserve"> </w:t>
      </w:r>
      <w:r w:rsidRPr="00FB780B">
        <w:rPr>
          <w:rFonts w:ascii="Arial" w:hAnsi="Arial" w:cs="Arial"/>
          <w:i/>
          <w:iCs/>
          <w:color w:val="000000" w:themeColor="text1"/>
          <w:sz w:val="24"/>
          <w:szCs w:val="24"/>
        </w:rPr>
        <w:t>Applied Sciences</w:t>
      </w:r>
      <w:r w:rsidRPr="003F0219">
        <w:rPr>
          <w:rFonts w:ascii="Arial" w:hAnsi="Arial" w:cs="Arial"/>
          <w:color w:val="000000" w:themeColor="text1"/>
          <w:sz w:val="24"/>
          <w:szCs w:val="24"/>
        </w:rPr>
        <w:t xml:space="preserve">, 11(16), </w:t>
      </w:r>
      <w:r w:rsidR="00FB780B">
        <w:rPr>
          <w:rFonts w:ascii="Arial" w:hAnsi="Arial" w:cs="Arial"/>
          <w:color w:val="000000" w:themeColor="text1"/>
          <w:sz w:val="24"/>
          <w:szCs w:val="24"/>
        </w:rPr>
        <w:t>pp.</w:t>
      </w:r>
      <w:r w:rsidRPr="003F0219">
        <w:rPr>
          <w:rFonts w:ascii="Arial" w:hAnsi="Arial" w:cs="Arial"/>
          <w:color w:val="000000" w:themeColor="text1"/>
          <w:sz w:val="24"/>
          <w:szCs w:val="24"/>
        </w:rPr>
        <w:t>7671.</w:t>
      </w:r>
      <w:r w:rsidR="00FB780B">
        <w:rPr>
          <w:rFonts w:ascii="Arial" w:hAnsi="Arial" w:cs="Arial"/>
          <w:color w:val="000000" w:themeColor="text1"/>
          <w:sz w:val="24"/>
          <w:szCs w:val="24"/>
        </w:rPr>
        <w:t xml:space="preserve"> Available at:</w:t>
      </w:r>
      <w:r w:rsidR="00FB780B" w:rsidRPr="00FB780B">
        <w:t xml:space="preserve"> </w:t>
      </w:r>
      <w:hyperlink r:id="rId23" w:history="1">
        <w:r w:rsidR="00FB780B" w:rsidRPr="00FB780B">
          <w:rPr>
            <w:rStyle w:val="Hyperlink"/>
            <w:rFonts w:ascii="Arial" w:hAnsi="Arial" w:cs="Arial"/>
            <w:color w:val="000000" w:themeColor="text1"/>
            <w:sz w:val="24"/>
            <w:szCs w:val="24"/>
            <w:u w:val="none"/>
          </w:rPr>
          <w:t>https://www.mdpi.com/2076-3417/11/16/7671</w:t>
        </w:r>
      </w:hyperlink>
      <w:r w:rsidR="00FB780B" w:rsidRPr="00FB780B">
        <w:rPr>
          <w:rFonts w:ascii="Arial" w:hAnsi="Arial" w:cs="Arial"/>
          <w:color w:val="000000" w:themeColor="text1"/>
          <w:sz w:val="24"/>
          <w:szCs w:val="24"/>
        </w:rPr>
        <w:t xml:space="preserve"> </w:t>
      </w:r>
      <w:r w:rsidR="00FB780B">
        <w:rPr>
          <w:rFonts w:ascii="Arial" w:hAnsi="Arial" w:cs="Arial"/>
          <w:color w:val="000000" w:themeColor="text1"/>
          <w:sz w:val="24"/>
          <w:szCs w:val="24"/>
        </w:rPr>
        <w:t>(Accessed: 22 February 2024).</w:t>
      </w:r>
    </w:p>
    <w:p w14:paraId="6F1C7456" w14:textId="1D405F11" w:rsidR="00F93CD3" w:rsidRDefault="00F93CD3" w:rsidP="006A0BBE">
      <w:pPr>
        <w:spacing w:line="360" w:lineRule="auto"/>
        <w:jc w:val="both"/>
        <w:rPr>
          <w:rFonts w:ascii="Arial" w:hAnsi="Arial" w:cs="Arial"/>
          <w:color w:val="000000" w:themeColor="text1"/>
          <w:sz w:val="24"/>
          <w:szCs w:val="24"/>
        </w:rPr>
      </w:pPr>
      <w:r w:rsidRPr="00F93CD3">
        <w:rPr>
          <w:rFonts w:ascii="Arial" w:hAnsi="Arial" w:cs="Arial"/>
          <w:color w:val="000000" w:themeColor="text1"/>
          <w:sz w:val="24"/>
          <w:szCs w:val="24"/>
        </w:rPr>
        <w:t>Perry, R. W.,</w:t>
      </w:r>
      <w:r>
        <w:rPr>
          <w:rFonts w:ascii="Arial" w:hAnsi="Arial" w:cs="Arial"/>
          <w:color w:val="000000" w:themeColor="text1"/>
          <w:sz w:val="24"/>
          <w:szCs w:val="24"/>
        </w:rPr>
        <w:t xml:space="preserve"> and </w:t>
      </w:r>
      <w:r w:rsidRPr="00F93CD3">
        <w:rPr>
          <w:rFonts w:ascii="Arial" w:hAnsi="Arial" w:cs="Arial"/>
          <w:color w:val="000000" w:themeColor="text1"/>
          <w:sz w:val="24"/>
          <w:szCs w:val="24"/>
        </w:rPr>
        <w:t xml:space="preserve">Lindell, M. K. (2003). </w:t>
      </w:r>
      <w:r>
        <w:rPr>
          <w:rFonts w:ascii="Arial" w:hAnsi="Arial" w:cs="Arial"/>
          <w:color w:val="000000" w:themeColor="text1"/>
          <w:sz w:val="24"/>
          <w:szCs w:val="24"/>
        </w:rPr>
        <w:t>‘</w:t>
      </w:r>
      <w:r w:rsidRPr="00F93CD3">
        <w:rPr>
          <w:rFonts w:ascii="Arial" w:hAnsi="Arial" w:cs="Arial"/>
          <w:color w:val="000000" w:themeColor="text1"/>
          <w:sz w:val="24"/>
          <w:szCs w:val="24"/>
        </w:rPr>
        <w:t>Preparedness for emergency response: guidelines for the emergency planning process</w:t>
      </w:r>
      <w:r w:rsidR="00FB780B">
        <w:rPr>
          <w:rFonts w:ascii="Arial" w:hAnsi="Arial" w:cs="Arial"/>
          <w:color w:val="000000" w:themeColor="text1"/>
          <w:sz w:val="24"/>
          <w:szCs w:val="24"/>
        </w:rPr>
        <w:t>.’</w:t>
      </w:r>
      <w:r w:rsidRPr="00F93CD3">
        <w:rPr>
          <w:rFonts w:ascii="Arial" w:hAnsi="Arial" w:cs="Arial"/>
          <w:color w:val="000000" w:themeColor="text1"/>
          <w:sz w:val="24"/>
          <w:szCs w:val="24"/>
        </w:rPr>
        <w:t xml:space="preserve"> </w:t>
      </w:r>
      <w:r w:rsidRPr="00F93CD3">
        <w:rPr>
          <w:rFonts w:ascii="Arial" w:hAnsi="Arial" w:cs="Arial"/>
          <w:i/>
          <w:iCs/>
          <w:color w:val="000000" w:themeColor="text1"/>
          <w:sz w:val="24"/>
          <w:szCs w:val="24"/>
        </w:rPr>
        <w:t>Disasters</w:t>
      </w:r>
      <w:r w:rsidRPr="00F93CD3">
        <w:rPr>
          <w:rFonts w:ascii="Arial" w:hAnsi="Arial" w:cs="Arial"/>
          <w:color w:val="000000" w:themeColor="text1"/>
          <w:sz w:val="24"/>
          <w:szCs w:val="24"/>
        </w:rPr>
        <w:t xml:space="preserve">, 27(4), </w:t>
      </w:r>
      <w:r>
        <w:rPr>
          <w:rFonts w:ascii="Arial" w:hAnsi="Arial" w:cs="Arial"/>
          <w:color w:val="000000" w:themeColor="text1"/>
          <w:sz w:val="24"/>
          <w:szCs w:val="24"/>
        </w:rPr>
        <w:t xml:space="preserve">pp. </w:t>
      </w:r>
      <w:r w:rsidRPr="00F93CD3">
        <w:rPr>
          <w:rFonts w:ascii="Arial" w:hAnsi="Arial" w:cs="Arial"/>
          <w:color w:val="000000" w:themeColor="text1"/>
          <w:sz w:val="24"/>
          <w:szCs w:val="24"/>
        </w:rPr>
        <w:t>336</w:t>
      </w:r>
      <w:r>
        <w:rPr>
          <w:rFonts w:ascii="Arial" w:hAnsi="Arial" w:cs="Arial"/>
          <w:color w:val="000000" w:themeColor="text1"/>
          <w:sz w:val="24"/>
          <w:szCs w:val="24"/>
        </w:rPr>
        <w:t>–</w:t>
      </w:r>
      <w:r w:rsidRPr="00F93CD3">
        <w:rPr>
          <w:rFonts w:ascii="Arial" w:hAnsi="Arial" w:cs="Arial"/>
          <w:color w:val="000000" w:themeColor="text1"/>
          <w:sz w:val="24"/>
          <w:szCs w:val="24"/>
        </w:rPr>
        <w:t>350.</w:t>
      </w:r>
      <w:r>
        <w:rPr>
          <w:rFonts w:ascii="Arial" w:hAnsi="Arial" w:cs="Arial"/>
          <w:color w:val="000000" w:themeColor="text1"/>
          <w:sz w:val="24"/>
          <w:szCs w:val="24"/>
        </w:rPr>
        <w:t xml:space="preserve"> Available at:</w:t>
      </w:r>
      <w:r w:rsidRPr="00F93CD3">
        <w:t xml:space="preserve"> </w:t>
      </w:r>
      <w:hyperlink r:id="rId24" w:history="1">
        <w:r w:rsidRPr="00F93CD3">
          <w:rPr>
            <w:rStyle w:val="Hyperlink"/>
            <w:rFonts w:ascii="Arial" w:hAnsi="Arial" w:cs="Arial"/>
            <w:color w:val="auto"/>
            <w:sz w:val="24"/>
            <w:szCs w:val="24"/>
            <w:u w:val="none"/>
          </w:rPr>
          <w:t>https://onlinelibrary.wiley.com/doi/abs/10.1111/j.0361-3666.2003.00237.x</w:t>
        </w:r>
      </w:hyperlink>
      <w:r w:rsidRPr="00F93CD3">
        <w:rPr>
          <w:rFonts w:ascii="Arial" w:hAnsi="Arial" w:cs="Arial"/>
          <w:sz w:val="24"/>
          <w:szCs w:val="24"/>
        </w:rPr>
        <w:t xml:space="preserve"> </w:t>
      </w:r>
      <w:r>
        <w:rPr>
          <w:rFonts w:ascii="Arial" w:hAnsi="Arial" w:cs="Arial"/>
          <w:color w:val="000000" w:themeColor="text1"/>
          <w:sz w:val="24"/>
          <w:szCs w:val="24"/>
        </w:rPr>
        <w:t>(Accessed: 19 February 2024).</w:t>
      </w:r>
    </w:p>
    <w:p w14:paraId="002E24C6" w14:textId="02A87C47" w:rsidR="0093092F" w:rsidRDefault="0093092F" w:rsidP="006A0BBE">
      <w:pPr>
        <w:spacing w:line="360" w:lineRule="auto"/>
        <w:jc w:val="both"/>
        <w:rPr>
          <w:rFonts w:ascii="Arial" w:hAnsi="Arial" w:cs="Arial"/>
          <w:color w:val="000000" w:themeColor="text1"/>
          <w:sz w:val="24"/>
          <w:szCs w:val="24"/>
        </w:rPr>
      </w:pPr>
      <w:r w:rsidRPr="0093092F">
        <w:rPr>
          <w:rFonts w:ascii="Arial" w:hAnsi="Arial" w:cs="Arial"/>
          <w:color w:val="000000" w:themeColor="text1"/>
          <w:sz w:val="24"/>
          <w:szCs w:val="24"/>
        </w:rPr>
        <w:t>Prajogo, D.I. and Sohal, A.S.</w:t>
      </w:r>
      <w:r>
        <w:rPr>
          <w:rFonts w:ascii="Arial" w:hAnsi="Arial" w:cs="Arial"/>
          <w:color w:val="000000" w:themeColor="text1"/>
          <w:sz w:val="24"/>
          <w:szCs w:val="24"/>
        </w:rPr>
        <w:t xml:space="preserve"> (</w:t>
      </w:r>
      <w:r w:rsidRPr="0093092F">
        <w:rPr>
          <w:rFonts w:ascii="Arial" w:hAnsi="Arial" w:cs="Arial"/>
          <w:color w:val="000000" w:themeColor="text1"/>
          <w:sz w:val="24"/>
          <w:szCs w:val="24"/>
        </w:rPr>
        <w:t>2006</w:t>
      </w:r>
      <w:r>
        <w:rPr>
          <w:rFonts w:ascii="Arial" w:hAnsi="Arial" w:cs="Arial"/>
          <w:color w:val="000000" w:themeColor="text1"/>
          <w:sz w:val="24"/>
          <w:szCs w:val="24"/>
        </w:rPr>
        <w:t>)</w:t>
      </w:r>
      <w:r w:rsidRPr="0093092F">
        <w:rPr>
          <w:rFonts w:ascii="Arial" w:hAnsi="Arial" w:cs="Arial"/>
          <w:color w:val="000000" w:themeColor="text1"/>
          <w:sz w:val="24"/>
          <w:szCs w:val="24"/>
        </w:rPr>
        <w:t xml:space="preserve">. </w:t>
      </w:r>
      <w:r>
        <w:rPr>
          <w:rFonts w:ascii="Arial" w:hAnsi="Arial" w:cs="Arial"/>
          <w:color w:val="000000" w:themeColor="text1"/>
          <w:sz w:val="24"/>
          <w:szCs w:val="24"/>
        </w:rPr>
        <w:t>‘</w:t>
      </w:r>
      <w:r w:rsidRPr="0093092F">
        <w:rPr>
          <w:rFonts w:ascii="Arial" w:hAnsi="Arial" w:cs="Arial"/>
          <w:color w:val="000000" w:themeColor="text1"/>
          <w:sz w:val="24"/>
          <w:szCs w:val="24"/>
        </w:rPr>
        <w:t xml:space="preserve">The relationship between </w:t>
      </w:r>
      <w:r w:rsidR="00A635F8">
        <w:rPr>
          <w:rFonts w:ascii="Arial" w:hAnsi="Arial" w:cs="Arial"/>
          <w:color w:val="000000" w:themeColor="text1"/>
          <w:sz w:val="24"/>
          <w:szCs w:val="24"/>
        </w:rPr>
        <w:t>organisation</w:t>
      </w:r>
      <w:r w:rsidRPr="0093092F">
        <w:rPr>
          <w:rFonts w:ascii="Arial" w:hAnsi="Arial" w:cs="Arial"/>
          <w:color w:val="000000" w:themeColor="text1"/>
          <w:sz w:val="24"/>
          <w:szCs w:val="24"/>
        </w:rPr>
        <w:t xml:space="preserve"> strategy, total quality management (TQM), and </w:t>
      </w:r>
      <w:r w:rsidR="00A635F8">
        <w:rPr>
          <w:rFonts w:ascii="Arial" w:hAnsi="Arial" w:cs="Arial"/>
          <w:color w:val="000000" w:themeColor="text1"/>
          <w:sz w:val="24"/>
          <w:szCs w:val="24"/>
        </w:rPr>
        <w:t>organisation</w:t>
      </w:r>
      <w:r w:rsidRPr="0093092F">
        <w:rPr>
          <w:rFonts w:ascii="Arial" w:hAnsi="Arial" w:cs="Arial"/>
          <w:color w:val="000000" w:themeColor="text1"/>
          <w:sz w:val="24"/>
          <w:szCs w:val="24"/>
        </w:rPr>
        <w:t xml:space="preserve"> performance––the mediating role of TQM</w:t>
      </w:r>
      <w:r w:rsidR="00A635F8">
        <w:rPr>
          <w:rFonts w:ascii="Arial" w:hAnsi="Arial" w:cs="Arial"/>
          <w:color w:val="000000" w:themeColor="text1"/>
          <w:sz w:val="24"/>
          <w:szCs w:val="24"/>
        </w:rPr>
        <w:t>.’</w:t>
      </w:r>
      <w:r w:rsidRPr="0093092F">
        <w:rPr>
          <w:rFonts w:ascii="Arial" w:hAnsi="Arial" w:cs="Arial"/>
          <w:color w:val="000000" w:themeColor="text1"/>
          <w:sz w:val="24"/>
          <w:szCs w:val="24"/>
        </w:rPr>
        <w:t xml:space="preserve"> </w:t>
      </w:r>
      <w:r w:rsidRPr="0093092F">
        <w:rPr>
          <w:rFonts w:ascii="Arial" w:hAnsi="Arial" w:cs="Arial"/>
          <w:i/>
          <w:iCs/>
          <w:color w:val="000000" w:themeColor="text1"/>
          <w:sz w:val="24"/>
          <w:szCs w:val="24"/>
        </w:rPr>
        <w:t xml:space="preserve">European </w:t>
      </w:r>
      <w:r w:rsidR="00A635F8">
        <w:rPr>
          <w:rFonts w:ascii="Arial" w:hAnsi="Arial" w:cs="Arial"/>
          <w:i/>
          <w:iCs/>
          <w:color w:val="000000" w:themeColor="text1"/>
          <w:sz w:val="24"/>
          <w:szCs w:val="24"/>
        </w:rPr>
        <w:t>Journal of Operational Research</w:t>
      </w:r>
      <w:r w:rsidRPr="0093092F">
        <w:rPr>
          <w:rFonts w:ascii="Arial" w:hAnsi="Arial" w:cs="Arial"/>
          <w:color w:val="000000" w:themeColor="text1"/>
          <w:sz w:val="24"/>
          <w:szCs w:val="24"/>
        </w:rPr>
        <w:t>, 168(1), pp.35-50.</w:t>
      </w:r>
      <w:r>
        <w:rPr>
          <w:rFonts w:ascii="Arial" w:hAnsi="Arial" w:cs="Arial"/>
          <w:color w:val="000000" w:themeColor="text1"/>
          <w:sz w:val="24"/>
          <w:szCs w:val="24"/>
        </w:rPr>
        <w:t xml:space="preserve"> Available at:</w:t>
      </w:r>
      <w:r w:rsidRPr="0093092F">
        <w:t xml:space="preserve"> </w:t>
      </w:r>
      <w:hyperlink r:id="rId25" w:history="1">
        <w:r w:rsidRPr="0093092F">
          <w:rPr>
            <w:rStyle w:val="Hyperlink"/>
            <w:rFonts w:ascii="Arial" w:hAnsi="Arial" w:cs="Arial"/>
            <w:color w:val="auto"/>
            <w:sz w:val="24"/>
            <w:szCs w:val="24"/>
            <w:u w:val="none"/>
          </w:rPr>
          <w:t>https://www.sciencedirect.com/science/article/pii/S0377221704003121</w:t>
        </w:r>
      </w:hyperlink>
      <w:r w:rsidRPr="0093092F">
        <w:rPr>
          <w:rFonts w:ascii="Arial" w:hAnsi="Arial" w:cs="Arial"/>
          <w:sz w:val="24"/>
          <w:szCs w:val="24"/>
        </w:rPr>
        <w:t xml:space="preserve"> </w:t>
      </w:r>
      <w:r>
        <w:rPr>
          <w:rFonts w:ascii="Arial" w:hAnsi="Arial" w:cs="Arial"/>
          <w:color w:val="000000" w:themeColor="text1"/>
          <w:sz w:val="24"/>
          <w:szCs w:val="24"/>
        </w:rPr>
        <w:t>(Accessed: 15 February 2024).</w:t>
      </w:r>
    </w:p>
    <w:p w14:paraId="470989EC" w14:textId="131F3221" w:rsidR="00125C65" w:rsidRDefault="00125C65" w:rsidP="00125C65">
      <w:pPr>
        <w:spacing w:line="360" w:lineRule="auto"/>
        <w:jc w:val="both"/>
        <w:rPr>
          <w:rFonts w:ascii="Arial" w:hAnsi="Arial" w:cs="Arial"/>
          <w:sz w:val="24"/>
          <w:szCs w:val="24"/>
        </w:rPr>
      </w:pPr>
      <w:r w:rsidRPr="00125C65">
        <w:rPr>
          <w:rFonts w:ascii="Arial" w:hAnsi="Arial" w:cs="Arial"/>
          <w:sz w:val="24"/>
          <w:szCs w:val="24"/>
        </w:rPr>
        <w:t xml:space="preserve">Rama, R. </w:t>
      </w:r>
      <w:r>
        <w:rPr>
          <w:rFonts w:ascii="Arial" w:hAnsi="Arial" w:cs="Arial"/>
          <w:sz w:val="24"/>
          <w:szCs w:val="24"/>
        </w:rPr>
        <w:t>(</w:t>
      </w:r>
      <w:r w:rsidRPr="00125C65">
        <w:rPr>
          <w:rFonts w:ascii="Arial" w:hAnsi="Arial" w:cs="Arial"/>
          <w:sz w:val="24"/>
          <w:szCs w:val="24"/>
        </w:rPr>
        <w:t>1996</w:t>
      </w:r>
      <w:r>
        <w:rPr>
          <w:rFonts w:ascii="Arial" w:hAnsi="Arial" w:cs="Arial"/>
          <w:sz w:val="24"/>
          <w:szCs w:val="24"/>
        </w:rPr>
        <w:t>). ‘</w:t>
      </w:r>
      <w:r w:rsidRPr="00125C65">
        <w:rPr>
          <w:rFonts w:ascii="Arial" w:hAnsi="Arial" w:cs="Arial"/>
          <w:sz w:val="24"/>
          <w:szCs w:val="24"/>
        </w:rPr>
        <w:t xml:space="preserve">Empirical study on sources of innovation in international food and beverage industry. </w:t>
      </w:r>
      <w:r w:rsidR="00FB780B">
        <w:rPr>
          <w:rFonts w:ascii="Arial" w:hAnsi="Arial" w:cs="Arial"/>
          <w:sz w:val="24"/>
          <w:szCs w:val="24"/>
        </w:rPr>
        <w:t>Agribusiness</w:t>
      </w:r>
      <w:r w:rsidRPr="00125C65">
        <w:rPr>
          <w:rFonts w:ascii="Arial" w:hAnsi="Arial" w:cs="Arial"/>
          <w:sz w:val="24"/>
          <w:szCs w:val="24"/>
        </w:rPr>
        <w:t xml:space="preserve">: </w:t>
      </w:r>
      <w:r w:rsidRPr="00010589">
        <w:rPr>
          <w:rFonts w:ascii="Arial" w:hAnsi="Arial" w:cs="Arial"/>
          <w:i/>
          <w:iCs/>
          <w:sz w:val="24"/>
          <w:szCs w:val="24"/>
        </w:rPr>
        <w:t>An International Journal</w:t>
      </w:r>
      <w:r w:rsidRPr="00125C65">
        <w:rPr>
          <w:rFonts w:ascii="Arial" w:hAnsi="Arial" w:cs="Arial"/>
          <w:sz w:val="24"/>
          <w:szCs w:val="24"/>
        </w:rPr>
        <w:t>, 12(2), pp</w:t>
      </w:r>
      <w:r>
        <w:rPr>
          <w:rFonts w:ascii="Arial" w:hAnsi="Arial" w:cs="Arial"/>
          <w:sz w:val="24"/>
          <w:szCs w:val="24"/>
        </w:rPr>
        <w:t xml:space="preserve">: </w:t>
      </w:r>
      <w:r w:rsidRPr="00125C65">
        <w:rPr>
          <w:rFonts w:ascii="Arial" w:hAnsi="Arial" w:cs="Arial"/>
          <w:sz w:val="24"/>
          <w:szCs w:val="24"/>
        </w:rPr>
        <w:t>123-134.</w:t>
      </w:r>
    </w:p>
    <w:p w14:paraId="14B7BA9B" w14:textId="652C019E" w:rsidR="00180A84" w:rsidRDefault="00180A84" w:rsidP="00125C65">
      <w:pPr>
        <w:spacing w:line="360" w:lineRule="auto"/>
        <w:jc w:val="both"/>
        <w:rPr>
          <w:rFonts w:ascii="Arial" w:hAnsi="Arial" w:cs="Arial"/>
          <w:sz w:val="24"/>
          <w:szCs w:val="24"/>
        </w:rPr>
      </w:pPr>
      <w:r w:rsidRPr="00180A84">
        <w:rPr>
          <w:rFonts w:ascii="Arial" w:hAnsi="Arial" w:cs="Arial"/>
          <w:sz w:val="24"/>
          <w:szCs w:val="24"/>
        </w:rPr>
        <w:t>Ramesh, G. (2010</w:t>
      </w:r>
      <w:r w:rsidRPr="00180A84">
        <w:rPr>
          <w:rFonts w:ascii="Arial" w:hAnsi="Arial" w:cs="Arial"/>
          <w:i/>
          <w:iCs/>
          <w:sz w:val="24"/>
          <w:szCs w:val="24"/>
        </w:rPr>
        <w:t>). The ace of soft skills: attitude, communication and etiquette for success.</w:t>
      </w:r>
      <w:r w:rsidRPr="00180A84">
        <w:rPr>
          <w:rFonts w:ascii="Arial" w:hAnsi="Arial" w:cs="Arial"/>
          <w:sz w:val="24"/>
          <w:szCs w:val="24"/>
        </w:rPr>
        <w:t xml:space="preserve"> Pearson Education India.</w:t>
      </w:r>
    </w:p>
    <w:p w14:paraId="5EA7940A" w14:textId="77777777" w:rsidR="008353A3" w:rsidRDefault="008353A3" w:rsidP="008353A3">
      <w:pPr>
        <w:spacing w:line="360" w:lineRule="auto"/>
        <w:jc w:val="both"/>
        <w:rPr>
          <w:rFonts w:ascii="Arial" w:hAnsi="Arial" w:cs="Arial"/>
          <w:sz w:val="24"/>
          <w:szCs w:val="24"/>
        </w:rPr>
      </w:pPr>
      <w:r>
        <w:rPr>
          <w:rFonts w:ascii="Arial" w:hAnsi="Arial" w:cs="Arial"/>
          <w:sz w:val="24"/>
          <w:szCs w:val="24"/>
        </w:rPr>
        <w:lastRenderedPageBreak/>
        <w:t xml:space="preserve">Restaurant. (2024) </w:t>
      </w:r>
      <w:r w:rsidRPr="008353A3">
        <w:rPr>
          <w:rFonts w:ascii="Arial" w:hAnsi="Arial" w:cs="Arial"/>
          <w:sz w:val="24"/>
          <w:szCs w:val="24"/>
        </w:rPr>
        <w:t>Ask the Experts: Workforce management</w:t>
      </w:r>
      <w:r>
        <w:rPr>
          <w:rFonts w:ascii="Arial" w:hAnsi="Arial" w:cs="Arial"/>
          <w:sz w:val="24"/>
          <w:szCs w:val="24"/>
        </w:rPr>
        <w:t>. Available at</w:t>
      </w:r>
      <w:r w:rsidRPr="008353A3">
        <w:rPr>
          <w:rFonts w:ascii="Arial" w:hAnsi="Arial" w:cs="Arial"/>
          <w:color w:val="000000" w:themeColor="text1"/>
          <w:sz w:val="24"/>
          <w:szCs w:val="24"/>
        </w:rPr>
        <w:t>:</w:t>
      </w:r>
      <w:hyperlink r:id="rId26" w:history="1">
        <w:r w:rsidRPr="008353A3">
          <w:rPr>
            <w:rStyle w:val="Hyperlink"/>
            <w:rFonts w:ascii="Arial" w:hAnsi="Arial" w:cs="Arial"/>
            <w:color w:val="000000" w:themeColor="text1"/>
            <w:sz w:val="24"/>
            <w:szCs w:val="24"/>
            <w:u w:val="none"/>
          </w:rPr>
          <w:t>HTTPS://WWW.RESTAURANTONLINE.CO.UK/ARTICLE/2024/01/16/WORKFORCE-MANAGEMENT-SOLUTIONS-FOR-RESTAURANTS-WORKFORCE.COM-AND-TEVALI</w:t>
        </w:r>
      </w:hyperlink>
      <w:r>
        <w:rPr>
          <w:rFonts w:ascii="Arial" w:hAnsi="Arial" w:cs="Arial"/>
          <w:color w:val="000000" w:themeColor="text1"/>
          <w:sz w:val="24"/>
          <w:szCs w:val="24"/>
        </w:rPr>
        <w:t xml:space="preserve"> (Accessed: 20 January 2024).</w:t>
      </w:r>
    </w:p>
    <w:p w14:paraId="5171C5BF" w14:textId="61007182" w:rsidR="000B2C56" w:rsidRDefault="0039150F" w:rsidP="000B2C56">
      <w:pPr>
        <w:spacing w:line="360" w:lineRule="auto"/>
        <w:jc w:val="both"/>
        <w:rPr>
          <w:rFonts w:ascii="Arial" w:hAnsi="Arial" w:cs="Arial"/>
          <w:color w:val="000000" w:themeColor="text1"/>
          <w:sz w:val="24"/>
          <w:szCs w:val="24"/>
        </w:rPr>
      </w:pPr>
      <w:bookmarkStart w:id="1" w:name="_Hlk156744737"/>
      <w:r w:rsidRPr="0039150F">
        <w:rPr>
          <w:rFonts w:ascii="Arial" w:hAnsi="Arial" w:cs="Arial"/>
          <w:color w:val="000000" w:themeColor="text1"/>
          <w:sz w:val="24"/>
          <w:szCs w:val="24"/>
        </w:rPr>
        <w:t>Ryan, C.</w:t>
      </w:r>
      <w:r>
        <w:rPr>
          <w:rFonts w:ascii="Arial" w:hAnsi="Arial" w:cs="Arial"/>
          <w:color w:val="000000" w:themeColor="text1"/>
          <w:sz w:val="24"/>
          <w:szCs w:val="24"/>
        </w:rPr>
        <w:t xml:space="preserve"> (2015)</w:t>
      </w:r>
      <w:r w:rsidRPr="0039150F">
        <w:rPr>
          <w:rFonts w:ascii="Arial" w:hAnsi="Arial" w:cs="Arial"/>
          <w:color w:val="000000" w:themeColor="text1"/>
          <w:sz w:val="24"/>
          <w:szCs w:val="24"/>
        </w:rPr>
        <w:t xml:space="preserve">. </w:t>
      </w:r>
      <w:r>
        <w:rPr>
          <w:rFonts w:ascii="Arial" w:hAnsi="Arial" w:cs="Arial"/>
          <w:color w:val="000000" w:themeColor="text1"/>
          <w:sz w:val="24"/>
          <w:szCs w:val="24"/>
        </w:rPr>
        <w:t>‘</w:t>
      </w:r>
      <w:r w:rsidRPr="0039150F">
        <w:rPr>
          <w:rFonts w:ascii="Arial" w:hAnsi="Arial" w:cs="Arial"/>
          <w:color w:val="000000" w:themeColor="text1"/>
          <w:sz w:val="24"/>
          <w:szCs w:val="24"/>
        </w:rPr>
        <w:t>Trends in hospitality management research: a personal reflection</w:t>
      </w:r>
      <w:r w:rsidR="00263CFE">
        <w:rPr>
          <w:rFonts w:ascii="Arial" w:hAnsi="Arial" w:cs="Arial"/>
          <w:color w:val="000000" w:themeColor="text1"/>
          <w:sz w:val="24"/>
          <w:szCs w:val="24"/>
        </w:rPr>
        <w:t>.’</w:t>
      </w:r>
      <w:r w:rsidRPr="0039150F">
        <w:rPr>
          <w:rFonts w:ascii="Arial" w:hAnsi="Arial" w:cs="Arial"/>
          <w:color w:val="000000" w:themeColor="text1"/>
          <w:sz w:val="24"/>
          <w:szCs w:val="24"/>
        </w:rPr>
        <w:t xml:space="preserve"> </w:t>
      </w:r>
      <w:r w:rsidRPr="0039150F">
        <w:rPr>
          <w:rFonts w:ascii="Arial" w:hAnsi="Arial" w:cs="Arial"/>
          <w:i/>
          <w:iCs/>
          <w:color w:val="000000" w:themeColor="text1"/>
          <w:sz w:val="24"/>
          <w:szCs w:val="24"/>
        </w:rPr>
        <w:t>International Journal of Contemporary Hospitality Management</w:t>
      </w:r>
      <w:r>
        <w:rPr>
          <w:rFonts w:ascii="Arial" w:hAnsi="Arial" w:cs="Arial"/>
          <w:i/>
          <w:iCs/>
          <w:color w:val="000000" w:themeColor="text1"/>
          <w:sz w:val="24"/>
          <w:szCs w:val="24"/>
        </w:rPr>
        <w:t>,</w:t>
      </w:r>
      <w:r w:rsidRPr="0039150F">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Pr="0039150F">
        <w:rPr>
          <w:rFonts w:ascii="Arial" w:hAnsi="Arial" w:cs="Arial"/>
          <w:color w:val="000000" w:themeColor="text1"/>
          <w:sz w:val="24"/>
          <w:szCs w:val="24"/>
        </w:rPr>
        <w:t xml:space="preserve">27(3), </w:t>
      </w:r>
      <w:r>
        <w:rPr>
          <w:rFonts w:ascii="Arial" w:hAnsi="Arial" w:cs="Arial"/>
          <w:color w:val="000000" w:themeColor="text1"/>
          <w:sz w:val="24"/>
          <w:szCs w:val="24"/>
        </w:rPr>
        <w:t xml:space="preserve">pp: </w:t>
      </w:r>
      <w:r w:rsidRPr="0039150F">
        <w:rPr>
          <w:rFonts w:ascii="Arial" w:hAnsi="Arial" w:cs="Arial"/>
          <w:color w:val="000000" w:themeColor="text1"/>
          <w:sz w:val="24"/>
          <w:szCs w:val="24"/>
        </w:rPr>
        <w:t>340</w:t>
      </w:r>
      <w:r>
        <w:rPr>
          <w:rFonts w:ascii="Arial" w:hAnsi="Arial" w:cs="Arial"/>
          <w:color w:val="000000" w:themeColor="text1"/>
          <w:sz w:val="24"/>
          <w:szCs w:val="24"/>
        </w:rPr>
        <w:t>–</w:t>
      </w:r>
      <w:r w:rsidRPr="0039150F">
        <w:rPr>
          <w:rFonts w:ascii="Arial" w:hAnsi="Arial" w:cs="Arial"/>
          <w:color w:val="000000" w:themeColor="text1"/>
          <w:sz w:val="24"/>
          <w:szCs w:val="24"/>
        </w:rPr>
        <w:t>361.</w:t>
      </w:r>
      <w:r w:rsidR="000B2C56" w:rsidRPr="000B2C56">
        <w:rPr>
          <w:rFonts w:ascii="Arial" w:hAnsi="Arial" w:cs="Arial"/>
          <w:color w:val="000000" w:themeColor="text1"/>
          <w:sz w:val="24"/>
          <w:szCs w:val="24"/>
        </w:rPr>
        <w:t xml:space="preserve"> </w:t>
      </w:r>
      <w:r w:rsidR="000B2C56">
        <w:rPr>
          <w:rFonts w:ascii="Arial" w:hAnsi="Arial" w:cs="Arial"/>
          <w:color w:val="000000" w:themeColor="text1"/>
          <w:sz w:val="24"/>
          <w:szCs w:val="24"/>
        </w:rPr>
        <w:t>Available at:</w:t>
      </w:r>
      <w:r w:rsidR="000B2C56" w:rsidRPr="00F33FB2">
        <w:t xml:space="preserve"> </w:t>
      </w:r>
      <w:hyperlink r:id="rId27" w:history="1">
        <w:r w:rsidR="000B2C56" w:rsidRPr="00F33FB2">
          <w:rPr>
            <w:rStyle w:val="Hyperlink"/>
            <w:rFonts w:ascii="Arial" w:hAnsi="Arial" w:cs="Arial"/>
            <w:color w:val="000000" w:themeColor="text1"/>
            <w:sz w:val="24"/>
            <w:szCs w:val="24"/>
            <w:u w:val="none"/>
          </w:rPr>
          <w:t>https://doi.org/10.1108/IJCHM-12-2013-0544</w:t>
        </w:r>
      </w:hyperlink>
      <w:r w:rsidR="000B2C56">
        <w:rPr>
          <w:rFonts w:ascii="Arial" w:hAnsi="Arial" w:cs="Arial"/>
          <w:color w:val="000000" w:themeColor="text1"/>
          <w:sz w:val="24"/>
          <w:szCs w:val="24"/>
        </w:rPr>
        <w:t xml:space="preserve"> (Accessed: 21 January 2024).</w:t>
      </w:r>
    </w:p>
    <w:p w14:paraId="5F45C3A6" w14:textId="44535D63" w:rsidR="000B24D5" w:rsidRDefault="000B24D5" w:rsidP="000B2C56">
      <w:pPr>
        <w:spacing w:line="360" w:lineRule="auto"/>
        <w:jc w:val="both"/>
        <w:rPr>
          <w:rFonts w:ascii="Arial" w:hAnsi="Arial" w:cs="Arial"/>
          <w:sz w:val="24"/>
          <w:szCs w:val="24"/>
        </w:rPr>
      </w:pPr>
      <w:r w:rsidRPr="000B24D5">
        <w:rPr>
          <w:rFonts w:ascii="Arial" w:hAnsi="Arial" w:cs="Arial"/>
          <w:sz w:val="24"/>
          <w:szCs w:val="24"/>
        </w:rPr>
        <w:t>Secchi, E., Roth, A.,</w:t>
      </w:r>
      <w:r>
        <w:rPr>
          <w:rFonts w:ascii="Arial" w:hAnsi="Arial" w:cs="Arial"/>
          <w:sz w:val="24"/>
          <w:szCs w:val="24"/>
        </w:rPr>
        <w:t xml:space="preserve"> and </w:t>
      </w:r>
      <w:r w:rsidRPr="000B24D5">
        <w:rPr>
          <w:rFonts w:ascii="Arial" w:hAnsi="Arial" w:cs="Arial"/>
          <w:sz w:val="24"/>
          <w:szCs w:val="24"/>
        </w:rPr>
        <w:t xml:space="preserve">Verma, R. (2019). </w:t>
      </w:r>
      <w:r>
        <w:rPr>
          <w:rFonts w:ascii="Arial" w:hAnsi="Arial" w:cs="Arial"/>
          <w:sz w:val="24"/>
          <w:szCs w:val="24"/>
        </w:rPr>
        <w:t>‘</w:t>
      </w:r>
      <w:r w:rsidRPr="000B24D5">
        <w:rPr>
          <w:rFonts w:ascii="Arial" w:hAnsi="Arial" w:cs="Arial"/>
          <w:sz w:val="24"/>
          <w:szCs w:val="24"/>
        </w:rPr>
        <w:t>The impact of service improvisation competence on customer satisfaction: evidence from the hospitality industry</w:t>
      </w:r>
      <w:r w:rsidR="00FB780B">
        <w:rPr>
          <w:rFonts w:ascii="Arial" w:hAnsi="Arial" w:cs="Arial"/>
          <w:sz w:val="24"/>
          <w:szCs w:val="24"/>
        </w:rPr>
        <w:t>.’</w:t>
      </w:r>
      <w:r w:rsidRPr="000B24D5">
        <w:rPr>
          <w:rFonts w:ascii="Arial" w:hAnsi="Arial" w:cs="Arial"/>
          <w:sz w:val="24"/>
          <w:szCs w:val="24"/>
        </w:rPr>
        <w:t xml:space="preserve"> </w:t>
      </w:r>
      <w:r w:rsidRPr="000B24D5">
        <w:rPr>
          <w:rFonts w:ascii="Arial" w:hAnsi="Arial" w:cs="Arial"/>
          <w:i/>
          <w:iCs/>
          <w:sz w:val="24"/>
          <w:szCs w:val="24"/>
        </w:rPr>
        <w:t>Production and Operations Management,</w:t>
      </w:r>
      <w:r w:rsidRPr="000B24D5">
        <w:rPr>
          <w:rFonts w:ascii="Arial" w:hAnsi="Arial" w:cs="Arial"/>
          <w:sz w:val="24"/>
          <w:szCs w:val="24"/>
        </w:rPr>
        <w:t xml:space="preserve"> 28(6), </w:t>
      </w:r>
      <w:r>
        <w:rPr>
          <w:rFonts w:ascii="Arial" w:hAnsi="Arial" w:cs="Arial"/>
          <w:sz w:val="24"/>
          <w:szCs w:val="24"/>
        </w:rPr>
        <w:t>pp.</w:t>
      </w:r>
      <w:r w:rsidRPr="000B24D5">
        <w:rPr>
          <w:rFonts w:ascii="Arial" w:hAnsi="Arial" w:cs="Arial"/>
          <w:sz w:val="24"/>
          <w:szCs w:val="24"/>
        </w:rPr>
        <w:t>1329-1346.</w:t>
      </w:r>
      <w:r>
        <w:rPr>
          <w:rFonts w:ascii="Arial" w:hAnsi="Arial" w:cs="Arial"/>
          <w:sz w:val="24"/>
          <w:szCs w:val="24"/>
        </w:rPr>
        <w:t xml:space="preserve"> Available at:</w:t>
      </w:r>
      <w:r w:rsidRPr="000B24D5">
        <w:t xml:space="preserve"> </w:t>
      </w:r>
      <w:hyperlink r:id="rId28" w:history="1">
        <w:r w:rsidRPr="000B24D5">
          <w:rPr>
            <w:rStyle w:val="Hyperlink"/>
            <w:rFonts w:ascii="Arial" w:hAnsi="Arial" w:cs="Arial"/>
            <w:color w:val="auto"/>
            <w:sz w:val="24"/>
            <w:szCs w:val="24"/>
            <w:u w:val="none"/>
          </w:rPr>
          <w:t>https://onlinelibrary.wiley.com/doi/abs/10.1111/poms.12969</w:t>
        </w:r>
      </w:hyperlink>
      <w:r>
        <w:rPr>
          <w:rFonts w:ascii="Arial" w:hAnsi="Arial" w:cs="Arial"/>
          <w:sz w:val="24"/>
          <w:szCs w:val="24"/>
        </w:rPr>
        <w:t xml:space="preserve"> (Accessed: 17 February 2924).</w:t>
      </w:r>
    </w:p>
    <w:p w14:paraId="3E7E4C01" w14:textId="6B2B3A58" w:rsidR="00F93CD3" w:rsidRDefault="00F93CD3" w:rsidP="000B2C56">
      <w:pPr>
        <w:spacing w:line="360" w:lineRule="auto"/>
        <w:jc w:val="both"/>
        <w:rPr>
          <w:rFonts w:ascii="Arial" w:hAnsi="Arial" w:cs="Arial"/>
          <w:sz w:val="24"/>
          <w:szCs w:val="24"/>
        </w:rPr>
      </w:pPr>
      <w:r w:rsidRPr="00F93CD3">
        <w:rPr>
          <w:rFonts w:ascii="Arial" w:hAnsi="Arial" w:cs="Arial"/>
          <w:sz w:val="24"/>
          <w:szCs w:val="24"/>
        </w:rPr>
        <w:t>Sigala, M. (2005).</w:t>
      </w:r>
      <w:r>
        <w:rPr>
          <w:rFonts w:ascii="Arial" w:hAnsi="Arial" w:cs="Arial"/>
          <w:sz w:val="24"/>
          <w:szCs w:val="24"/>
        </w:rPr>
        <w:t>’</w:t>
      </w:r>
      <w:r w:rsidRPr="00F93CD3">
        <w:rPr>
          <w:rFonts w:ascii="Arial" w:hAnsi="Arial" w:cs="Arial"/>
          <w:sz w:val="24"/>
          <w:szCs w:val="24"/>
        </w:rPr>
        <w:t xml:space="preserve"> Integrating customer relationship management in hotel operations: managerial and operational </w:t>
      </w:r>
      <w:r w:rsidR="00FB780B">
        <w:rPr>
          <w:rFonts w:ascii="Arial" w:hAnsi="Arial" w:cs="Arial"/>
          <w:sz w:val="24"/>
          <w:szCs w:val="24"/>
        </w:rPr>
        <w:t>implications</w:t>
      </w:r>
      <w:r w:rsidRPr="00F93CD3">
        <w:rPr>
          <w:rFonts w:ascii="Arial" w:hAnsi="Arial" w:cs="Arial"/>
          <w:sz w:val="24"/>
          <w:szCs w:val="24"/>
        </w:rPr>
        <w:t xml:space="preserve">. </w:t>
      </w:r>
      <w:r w:rsidRPr="00F93CD3">
        <w:rPr>
          <w:rFonts w:ascii="Arial" w:hAnsi="Arial" w:cs="Arial"/>
          <w:i/>
          <w:iCs/>
          <w:sz w:val="24"/>
          <w:szCs w:val="24"/>
        </w:rPr>
        <w:t>International Journal of Hospitality Management,</w:t>
      </w:r>
      <w:r w:rsidRPr="00F93CD3">
        <w:rPr>
          <w:rFonts w:ascii="Arial" w:hAnsi="Arial" w:cs="Arial"/>
          <w:sz w:val="24"/>
          <w:szCs w:val="24"/>
        </w:rPr>
        <w:t xml:space="preserve"> 24(3), </w:t>
      </w:r>
      <w:r>
        <w:rPr>
          <w:rFonts w:ascii="Arial" w:hAnsi="Arial" w:cs="Arial"/>
          <w:sz w:val="24"/>
          <w:szCs w:val="24"/>
        </w:rPr>
        <w:t>pp.</w:t>
      </w:r>
      <w:r w:rsidRPr="00F93CD3">
        <w:rPr>
          <w:rFonts w:ascii="Arial" w:hAnsi="Arial" w:cs="Arial"/>
          <w:sz w:val="24"/>
          <w:szCs w:val="24"/>
        </w:rPr>
        <w:t>391</w:t>
      </w:r>
      <w:r>
        <w:rPr>
          <w:rFonts w:ascii="Arial" w:hAnsi="Arial" w:cs="Arial"/>
          <w:sz w:val="24"/>
          <w:szCs w:val="24"/>
        </w:rPr>
        <w:t>–</w:t>
      </w:r>
      <w:r w:rsidRPr="00F93CD3">
        <w:rPr>
          <w:rFonts w:ascii="Arial" w:hAnsi="Arial" w:cs="Arial"/>
          <w:sz w:val="24"/>
          <w:szCs w:val="24"/>
        </w:rPr>
        <w:t>413.</w:t>
      </w:r>
    </w:p>
    <w:p w14:paraId="77D28506" w14:textId="00CAA8D7" w:rsidR="00B52B4B" w:rsidRPr="000B24D5" w:rsidRDefault="00B52B4B" w:rsidP="000B2C56">
      <w:pPr>
        <w:spacing w:line="360" w:lineRule="auto"/>
        <w:jc w:val="both"/>
        <w:rPr>
          <w:rFonts w:ascii="Arial" w:hAnsi="Arial" w:cs="Arial"/>
          <w:sz w:val="24"/>
          <w:szCs w:val="24"/>
        </w:rPr>
      </w:pPr>
      <w:r w:rsidRPr="00B52B4B">
        <w:rPr>
          <w:rFonts w:ascii="Arial" w:hAnsi="Arial" w:cs="Arial"/>
          <w:sz w:val="24"/>
          <w:szCs w:val="24"/>
        </w:rPr>
        <w:t>Smits, S. J.</w:t>
      </w:r>
      <w:r>
        <w:rPr>
          <w:rFonts w:ascii="Arial" w:hAnsi="Arial" w:cs="Arial"/>
          <w:sz w:val="24"/>
          <w:szCs w:val="24"/>
        </w:rPr>
        <w:t xml:space="preserve"> and </w:t>
      </w:r>
      <w:r w:rsidRPr="00B52B4B">
        <w:rPr>
          <w:rFonts w:ascii="Arial" w:hAnsi="Arial" w:cs="Arial"/>
          <w:sz w:val="24"/>
          <w:szCs w:val="24"/>
        </w:rPr>
        <w:t xml:space="preserve">Ezzat Ally, N. (2003). </w:t>
      </w:r>
      <w:r>
        <w:rPr>
          <w:rFonts w:ascii="Arial" w:hAnsi="Arial" w:cs="Arial"/>
          <w:sz w:val="24"/>
          <w:szCs w:val="24"/>
        </w:rPr>
        <w:t>‘</w:t>
      </w:r>
      <w:r w:rsidRPr="00B52B4B">
        <w:rPr>
          <w:rFonts w:ascii="Arial" w:hAnsi="Arial" w:cs="Arial"/>
          <w:sz w:val="24"/>
          <w:szCs w:val="24"/>
        </w:rPr>
        <w:t>“Thinking the unthinkable”—Leadership's role in creating behavioural readiness for crisis management</w:t>
      </w:r>
      <w:r w:rsidR="00FB780B">
        <w:rPr>
          <w:rFonts w:ascii="Arial" w:hAnsi="Arial" w:cs="Arial"/>
          <w:sz w:val="24"/>
          <w:szCs w:val="24"/>
        </w:rPr>
        <w:t>.’</w:t>
      </w:r>
      <w:r w:rsidRPr="00B52B4B">
        <w:rPr>
          <w:rFonts w:ascii="Arial" w:hAnsi="Arial" w:cs="Arial"/>
          <w:sz w:val="24"/>
          <w:szCs w:val="24"/>
        </w:rPr>
        <w:t xml:space="preserve"> </w:t>
      </w:r>
      <w:r w:rsidRPr="00B52B4B">
        <w:rPr>
          <w:rFonts w:ascii="Arial" w:hAnsi="Arial" w:cs="Arial"/>
          <w:i/>
          <w:iCs/>
          <w:sz w:val="24"/>
          <w:szCs w:val="24"/>
        </w:rPr>
        <w:t>Competitiveness Review</w:t>
      </w:r>
      <w:r w:rsidRPr="00B52B4B">
        <w:rPr>
          <w:rFonts w:ascii="Arial" w:hAnsi="Arial" w:cs="Arial"/>
          <w:sz w:val="24"/>
          <w:szCs w:val="24"/>
        </w:rPr>
        <w:t xml:space="preserve">: </w:t>
      </w:r>
      <w:r w:rsidRPr="00B52B4B">
        <w:rPr>
          <w:rFonts w:ascii="Arial" w:hAnsi="Arial" w:cs="Arial"/>
          <w:i/>
          <w:iCs/>
          <w:sz w:val="24"/>
          <w:szCs w:val="24"/>
        </w:rPr>
        <w:t>An International Business Journal,</w:t>
      </w:r>
      <w:r w:rsidRPr="00B52B4B">
        <w:rPr>
          <w:rFonts w:ascii="Arial" w:hAnsi="Arial" w:cs="Arial"/>
          <w:sz w:val="24"/>
          <w:szCs w:val="24"/>
        </w:rPr>
        <w:t xml:space="preserve"> 13(1), </w:t>
      </w:r>
      <w:r>
        <w:rPr>
          <w:rFonts w:ascii="Arial" w:hAnsi="Arial" w:cs="Arial"/>
          <w:sz w:val="24"/>
          <w:szCs w:val="24"/>
        </w:rPr>
        <w:t xml:space="preserve">pp. </w:t>
      </w:r>
      <w:r w:rsidRPr="00B52B4B">
        <w:rPr>
          <w:rFonts w:ascii="Arial" w:hAnsi="Arial" w:cs="Arial"/>
          <w:sz w:val="24"/>
          <w:szCs w:val="24"/>
        </w:rPr>
        <w:t>1-23.</w:t>
      </w:r>
      <w:r>
        <w:rPr>
          <w:rFonts w:ascii="Arial" w:hAnsi="Arial" w:cs="Arial"/>
          <w:sz w:val="24"/>
          <w:szCs w:val="24"/>
        </w:rPr>
        <w:t xml:space="preserve"> Available at: </w:t>
      </w:r>
      <w:hyperlink r:id="rId29" w:history="1">
        <w:r w:rsidRPr="00B52B4B">
          <w:rPr>
            <w:rStyle w:val="Hyperlink"/>
            <w:rFonts w:ascii="Arial" w:hAnsi="Arial" w:cs="Arial"/>
            <w:color w:val="auto"/>
            <w:sz w:val="24"/>
            <w:szCs w:val="24"/>
            <w:u w:val="none"/>
          </w:rPr>
          <w:t>https://www.emerald.com/insight/content/doi/10.1108/eb046448/full/html</w:t>
        </w:r>
      </w:hyperlink>
      <w:r>
        <w:rPr>
          <w:rFonts w:ascii="Arial" w:hAnsi="Arial" w:cs="Arial"/>
          <w:sz w:val="24"/>
          <w:szCs w:val="24"/>
        </w:rPr>
        <w:t xml:space="preserve"> (Accessed: 20 February 2024).</w:t>
      </w:r>
    </w:p>
    <w:bookmarkEnd w:id="1"/>
    <w:p w14:paraId="21401E74" w14:textId="264EC357" w:rsidR="00215990" w:rsidRDefault="002A498E" w:rsidP="00EE059D">
      <w:pPr>
        <w:spacing w:line="360" w:lineRule="auto"/>
        <w:jc w:val="both"/>
        <w:rPr>
          <w:rFonts w:ascii="Arial" w:hAnsi="Arial" w:cs="Arial"/>
          <w:color w:val="000000" w:themeColor="text1"/>
          <w:sz w:val="24"/>
          <w:szCs w:val="24"/>
        </w:rPr>
      </w:pPr>
      <w:r w:rsidRPr="002A498E">
        <w:rPr>
          <w:rFonts w:ascii="Arial" w:hAnsi="Arial" w:cs="Arial"/>
          <w:color w:val="000000" w:themeColor="text1"/>
          <w:sz w:val="24"/>
          <w:szCs w:val="24"/>
        </w:rPr>
        <w:t>Wood, R.C.</w:t>
      </w:r>
      <w:r w:rsidR="005F0A68">
        <w:rPr>
          <w:rFonts w:ascii="Arial" w:hAnsi="Arial" w:cs="Arial"/>
          <w:color w:val="000000" w:themeColor="text1"/>
          <w:sz w:val="24"/>
          <w:szCs w:val="24"/>
        </w:rPr>
        <w:t xml:space="preserve"> </w:t>
      </w:r>
      <w:r>
        <w:rPr>
          <w:rFonts w:ascii="Arial" w:hAnsi="Arial" w:cs="Arial"/>
          <w:color w:val="000000" w:themeColor="text1"/>
          <w:sz w:val="24"/>
          <w:szCs w:val="24"/>
        </w:rPr>
        <w:t>(2013)</w:t>
      </w:r>
      <w:r w:rsidRPr="002A498E">
        <w:rPr>
          <w:rFonts w:ascii="Arial" w:hAnsi="Arial" w:cs="Arial"/>
          <w:color w:val="000000" w:themeColor="text1"/>
          <w:sz w:val="24"/>
          <w:szCs w:val="24"/>
        </w:rPr>
        <w:t xml:space="preserve">. Key concepts in hospitality management. </w:t>
      </w:r>
      <w:r>
        <w:rPr>
          <w:rFonts w:ascii="Arial" w:hAnsi="Arial" w:cs="Arial"/>
          <w:color w:val="000000" w:themeColor="text1"/>
          <w:sz w:val="24"/>
          <w:szCs w:val="24"/>
        </w:rPr>
        <w:t xml:space="preserve">[E-Book] </w:t>
      </w:r>
      <w:r w:rsidRPr="002A498E">
        <w:rPr>
          <w:rFonts w:ascii="Arial" w:hAnsi="Arial" w:cs="Arial"/>
          <w:color w:val="000000" w:themeColor="text1"/>
          <w:sz w:val="24"/>
          <w:szCs w:val="24"/>
        </w:rPr>
        <w:t>Key Concepts in Hospitality Management, pp.1-200.</w:t>
      </w:r>
    </w:p>
    <w:p w14:paraId="6FB33F83" w14:textId="038C17CD" w:rsidR="00063995" w:rsidRPr="00125C65" w:rsidRDefault="00063995" w:rsidP="00EE059D">
      <w:pPr>
        <w:spacing w:line="360" w:lineRule="auto"/>
        <w:jc w:val="both"/>
        <w:rPr>
          <w:rFonts w:ascii="Arial" w:hAnsi="Arial" w:cs="Arial"/>
          <w:color w:val="000000" w:themeColor="text1"/>
          <w:sz w:val="24"/>
          <w:szCs w:val="24"/>
        </w:rPr>
      </w:pPr>
      <w:r w:rsidRPr="00063995">
        <w:rPr>
          <w:rFonts w:ascii="Arial" w:hAnsi="Arial" w:cs="Arial"/>
          <w:color w:val="000000" w:themeColor="text1"/>
          <w:sz w:val="24"/>
          <w:szCs w:val="24"/>
        </w:rPr>
        <w:t>Yukl, G.</w:t>
      </w:r>
      <w:r>
        <w:rPr>
          <w:rFonts w:ascii="Arial" w:hAnsi="Arial" w:cs="Arial"/>
          <w:color w:val="000000" w:themeColor="text1"/>
          <w:sz w:val="24"/>
          <w:szCs w:val="24"/>
        </w:rPr>
        <w:t xml:space="preserve"> and</w:t>
      </w:r>
      <w:r w:rsidRPr="00063995">
        <w:rPr>
          <w:rFonts w:ascii="Arial" w:hAnsi="Arial" w:cs="Arial"/>
          <w:color w:val="000000" w:themeColor="text1"/>
          <w:sz w:val="24"/>
          <w:szCs w:val="24"/>
        </w:rPr>
        <w:t xml:space="preserve"> Lepsinger, R. (2004). F</w:t>
      </w:r>
      <w:r w:rsidRPr="00063995">
        <w:rPr>
          <w:rFonts w:ascii="Arial" w:hAnsi="Arial" w:cs="Arial"/>
          <w:i/>
          <w:iCs/>
          <w:color w:val="000000" w:themeColor="text1"/>
          <w:sz w:val="24"/>
          <w:szCs w:val="24"/>
        </w:rPr>
        <w:t>lexible leadership: Creating value by balancing multiple challenges and choices (</w:t>
      </w:r>
      <w:r w:rsidRPr="00063995">
        <w:rPr>
          <w:rFonts w:ascii="Arial" w:hAnsi="Arial" w:cs="Arial"/>
          <w:color w:val="000000" w:themeColor="text1"/>
          <w:sz w:val="24"/>
          <w:szCs w:val="24"/>
        </w:rPr>
        <w:t>Vol. 223). John Wiley &amp; Sons.</w:t>
      </w:r>
    </w:p>
    <w:p w14:paraId="5E4BA2B5" w14:textId="6A25A8A9" w:rsidR="00EE13F6" w:rsidRDefault="00EE13F6" w:rsidP="00EE059D">
      <w:pPr>
        <w:spacing w:line="360" w:lineRule="auto"/>
        <w:jc w:val="both"/>
        <w:rPr>
          <w:rFonts w:ascii="Arial" w:hAnsi="Arial" w:cs="Arial"/>
          <w:sz w:val="24"/>
          <w:szCs w:val="24"/>
        </w:rPr>
      </w:pPr>
    </w:p>
    <w:p w14:paraId="3AAEAC66" w14:textId="77777777" w:rsidR="00215990" w:rsidRDefault="00215990" w:rsidP="00EE059D">
      <w:pPr>
        <w:spacing w:line="360" w:lineRule="auto"/>
        <w:jc w:val="both"/>
        <w:rPr>
          <w:rFonts w:ascii="Arial" w:hAnsi="Arial" w:cs="Arial"/>
          <w:sz w:val="24"/>
          <w:szCs w:val="24"/>
        </w:rPr>
      </w:pPr>
    </w:p>
    <w:p w14:paraId="43BBFA90" w14:textId="77777777" w:rsidR="008233E6" w:rsidRDefault="008233E6" w:rsidP="00EE059D">
      <w:pPr>
        <w:spacing w:line="360" w:lineRule="auto"/>
        <w:jc w:val="both"/>
        <w:rPr>
          <w:rFonts w:ascii="Arial" w:hAnsi="Arial" w:cs="Arial"/>
          <w:sz w:val="24"/>
          <w:szCs w:val="24"/>
        </w:rPr>
      </w:pPr>
    </w:p>
    <w:p w14:paraId="6F54DBDC" w14:textId="226DF027" w:rsidR="00F75DB4" w:rsidRPr="006A0BBE" w:rsidRDefault="00CA2881" w:rsidP="006A0BBE">
      <w:pPr>
        <w:spacing w:line="360" w:lineRule="auto"/>
        <w:jc w:val="both"/>
        <w:rPr>
          <w:rFonts w:ascii="Arial" w:hAnsi="Arial" w:cs="Arial"/>
          <w:sz w:val="24"/>
          <w:szCs w:val="24"/>
        </w:rPr>
      </w:pPr>
      <w:r>
        <w:rPr>
          <w:rFonts w:ascii="Arial" w:hAnsi="Arial" w:cs="Arial"/>
          <w:sz w:val="24"/>
          <w:szCs w:val="24"/>
        </w:rPr>
        <w:t xml:space="preserve">                                                                                                                                                                                                                                                                                                                                                                                                                                                                                                                                                                               </w:t>
      </w:r>
    </w:p>
    <w:sectPr w:rsidR="00F75DB4" w:rsidRPr="006A0BBE" w:rsidSect="009150A5">
      <w:footerReference w:type="first" r:id="rId3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594AF" w14:textId="77777777" w:rsidR="009150A5" w:rsidRDefault="009150A5" w:rsidP="00EE13F6">
      <w:pPr>
        <w:spacing w:after="0" w:line="240" w:lineRule="auto"/>
      </w:pPr>
      <w:r>
        <w:separator/>
      </w:r>
    </w:p>
  </w:endnote>
  <w:endnote w:type="continuationSeparator" w:id="0">
    <w:p w14:paraId="7756605C" w14:textId="77777777" w:rsidR="009150A5" w:rsidRDefault="009150A5" w:rsidP="00EE13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1020246"/>
      <w:docPartObj>
        <w:docPartGallery w:val="Page Numbers (Bottom of Page)"/>
        <w:docPartUnique/>
      </w:docPartObj>
    </w:sdtPr>
    <w:sdtEndPr>
      <w:rPr>
        <w:noProof/>
      </w:rPr>
    </w:sdtEndPr>
    <w:sdtContent>
      <w:p w14:paraId="37B247F6" w14:textId="6EB2D174" w:rsidR="00EE13F6" w:rsidRDefault="00EE13F6">
        <w:pPr>
          <w:pStyle w:val="Footer"/>
        </w:pPr>
        <w:r>
          <w:fldChar w:fldCharType="begin"/>
        </w:r>
        <w:r>
          <w:instrText xml:space="preserve"> PAGE   \* MERGEFORMAT </w:instrText>
        </w:r>
        <w:r>
          <w:fldChar w:fldCharType="separate"/>
        </w:r>
        <w:r>
          <w:rPr>
            <w:noProof/>
          </w:rPr>
          <w:t>2</w:t>
        </w:r>
        <w:r>
          <w:rPr>
            <w:noProof/>
          </w:rPr>
          <w:fldChar w:fldCharType="end"/>
        </w:r>
      </w:p>
    </w:sdtContent>
  </w:sdt>
  <w:p w14:paraId="2CC43EF1" w14:textId="77777777" w:rsidR="00EE13F6" w:rsidRDefault="00EE13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1297025"/>
      <w:docPartObj>
        <w:docPartGallery w:val="Page Numbers (Bottom of Page)"/>
        <w:docPartUnique/>
      </w:docPartObj>
    </w:sdtPr>
    <w:sdtEndPr>
      <w:rPr>
        <w:noProof/>
      </w:rPr>
    </w:sdtEndPr>
    <w:sdtContent>
      <w:p w14:paraId="41E9BAA3" w14:textId="77777777" w:rsidR="00EE13F6" w:rsidRDefault="00EE13F6">
        <w:pPr>
          <w:pStyle w:val="Footer"/>
        </w:pPr>
        <w:r>
          <w:fldChar w:fldCharType="begin"/>
        </w:r>
        <w:r>
          <w:instrText xml:space="preserve"> PAGE   \* MERGEFORMAT </w:instrText>
        </w:r>
        <w:r>
          <w:fldChar w:fldCharType="separate"/>
        </w:r>
        <w:r>
          <w:rPr>
            <w:noProof/>
          </w:rPr>
          <w:t>2</w:t>
        </w:r>
        <w:r>
          <w:rPr>
            <w:noProof/>
          </w:rPr>
          <w:fldChar w:fldCharType="end"/>
        </w:r>
      </w:p>
    </w:sdtContent>
  </w:sdt>
  <w:p w14:paraId="3EA9CE7D" w14:textId="77777777" w:rsidR="00EE13F6" w:rsidRDefault="00EE13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C2C7A" w14:textId="77777777" w:rsidR="009150A5" w:rsidRDefault="009150A5" w:rsidP="00EE13F6">
      <w:pPr>
        <w:spacing w:after="0" w:line="240" w:lineRule="auto"/>
      </w:pPr>
      <w:r>
        <w:separator/>
      </w:r>
    </w:p>
  </w:footnote>
  <w:footnote w:type="continuationSeparator" w:id="0">
    <w:p w14:paraId="20F234A0" w14:textId="77777777" w:rsidR="009150A5" w:rsidRDefault="009150A5" w:rsidP="00EE13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A63319"/>
    <w:multiLevelType w:val="hybridMultilevel"/>
    <w:tmpl w:val="F5E4C7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C95684"/>
    <w:multiLevelType w:val="hybridMultilevel"/>
    <w:tmpl w:val="177E7C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C13793"/>
    <w:multiLevelType w:val="hybridMultilevel"/>
    <w:tmpl w:val="7B804E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5313699">
    <w:abstractNumId w:val="1"/>
  </w:num>
  <w:num w:numId="2" w16cid:durableId="1541701065">
    <w:abstractNumId w:val="0"/>
  </w:num>
  <w:num w:numId="3" w16cid:durableId="16001440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603"/>
    <w:rsid w:val="00010589"/>
    <w:rsid w:val="000143C9"/>
    <w:rsid w:val="00063995"/>
    <w:rsid w:val="000B24D5"/>
    <w:rsid w:val="000B2C56"/>
    <w:rsid w:val="00125C65"/>
    <w:rsid w:val="00142DFC"/>
    <w:rsid w:val="00180A84"/>
    <w:rsid w:val="00182B52"/>
    <w:rsid w:val="001C0033"/>
    <w:rsid w:val="001D7658"/>
    <w:rsid w:val="00215990"/>
    <w:rsid w:val="00242564"/>
    <w:rsid w:val="00263CFE"/>
    <w:rsid w:val="0028661B"/>
    <w:rsid w:val="002A057C"/>
    <w:rsid w:val="002A498E"/>
    <w:rsid w:val="002B7B29"/>
    <w:rsid w:val="00345D4D"/>
    <w:rsid w:val="0039150F"/>
    <w:rsid w:val="003B09F1"/>
    <w:rsid w:val="003C629A"/>
    <w:rsid w:val="003F0219"/>
    <w:rsid w:val="003F335F"/>
    <w:rsid w:val="00410EA0"/>
    <w:rsid w:val="004178D7"/>
    <w:rsid w:val="004373C7"/>
    <w:rsid w:val="0045535B"/>
    <w:rsid w:val="004574CA"/>
    <w:rsid w:val="00460D06"/>
    <w:rsid w:val="00511226"/>
    <w:rsid w:val="00545462"/>
    <w:rsid w:val="005464F1"/>
    <w:rsid w:val="00556FAF"/>
    <w:rsid w:val="00584005"/>
    <w:rsid w:val="005C3EA2"/>
    <w:rsid w:val="005F0A68"/>
    <w:rsid w:val="00683E29"/>
    <w:rsid w:val="006A0BBE"/>
    <w:rsid w:val="0072412B"/>
    <w:rsid w:val="007317EE"/>
    <w:rsid w:val="007B0C51"/>
    <w:rsid w:val="007C257D"/>
    <w:rsid w:val="007C4C05"/>
    <w:rsid w:val="008233E6"/>
    <w:rsid w:val="008353A3"/>
    <w:rsid w:val="00880C27"/>
    <w:rsid w:val="008826B0"/>
    <w:rsid w:val="00885F92"/>
    <w:rsid w:val="008F50C4"/>
    <w:rsid w:val="00912D72"/>
    <w:rsid w:val="009150A5"/>
    <w:rsid w:val="00916464"/>
    <w:rsid w:val="0093092F"/>
    <w:rsid w:val="00962DA1"/>
    <w:rsid w:val="00974BC9"/>
    <w:rsid w:val="00A15272"/>
    <w:rsid w:val="00A635F8"/>
    <w:rsid w:val="00AA4B5A"/>
    <w:rsid w:val="00AA74BC"/>
    <w:rsid w:val="00AD2EBF"/>
    <w:rsid w:val="00AF132B"/>
    <w:rsid w:val="00AF3229"/>
    <w:rsid w:val="00B0651C"/>
    <w:rsid w:val="00B1598C"/>
    <w:rsid w:val="00B22414"/>
    <w:rsid w:val="00B355AA"/>
    <w:rsid w:val="00B52B4B"/>
    <w:rsid w:val="00B74603"/>
    <w:rsid w:val="00BD6CBA"/>
    <w:rsid w:val="00C0010A"/>
    <w:rsid w:val="00C8375D"/>
    <w:rsid w:val="00CA2881"/>
    <w:rsid w:val="00CB6515"/>
    <w:rsid w:val="00CB6AB7"/>
    <w:rsid w:val="00CD259F"/>
    <w:rsid w:val="00CD3A7D"/>
    <w:rsid w:val="00D076B5"/>
    <w:rsid w:val="00D20647"/>
    <w:rsid w:val="00DA0D2E"/>
    <w:rsid w:val="00DD23A2"/>
    <w:rsid w:val="00DF3FDB"/>
    <w:rsid w:val="00E1411E"/>
    <w:rsid w:val="00E43623"/>
    <w:rsid w:val="00E76482"/>
    <w:rsid w:val="00E85B05"/>
    <w:rsid w:val="00ED1F30"/>
    <w:rsid w:val="00EE059D"/>
    <w:rsid w:val="00EE0A2F"/>
    <w:rsid w:val="00EE13F6"/>
    <w:rsid w:val="00F12E56"/>
    <w:rsid w:val="00F138AA"/>
    <w:rsid w:val="00F75DB4"/>
    <w:rsid w:val="00F839DC"/>
    <w:rsid w:val="00F93CD3"/>
    <w:rsid w:val="00FA42CE"/>
    <w:rsid w:val="00FB7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B341C0"/>
  <w15:chartTrackingRefBased/>
  <w15:docId w15:val="{18BFD3D2-CD6B-4213-B437-B780A5989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75DB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74603"/>
    <w:pPr>
      <w:spacing w:after="0" w:line="240" w:lineRule="auto"/>
    </w:pPr>
    <w:rPr>
      <w:color w:val="44546A" w:themeColor="text2"/>
      <w:kern w:val="0"/>
      <w:sz w:val="20"/>
      <w:szCs w:val="20"/>
      <w:lang w:val="en-US"/>
      <w14:ligatures w14:val="none"/>
    </w:rPr>
  </w:style>
  <w:style w:type="character" w:customStyle="1" w:styleId="Heading1Char">
    <w:name w:val="Heading 1 Char"/>
    <w:basedOn w:val="DefaultParagraphFont"/>
    <w:link w:val="Heading1"/>
    <w:uiPriority w:val="9"/>
    <w:rsid w:val="00F75DB4"/>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F75DB4"/>
    <w:rPr>
      <w:color w:val="0563C1" w:themeColor="hyperlink"/>
      <w:u w:val="single"/>
    </w:rPr>
  </w:style>
  <w:style w:type="character" w:styleId="UnresolvedMention">
    <w:name w:val="Unresolved Mention"/>
    <w:basedOn w:val="DefaultParagraphFont"/>
    <w:uiPriority w:val="99"/>
    <w:semiHidden/>
    <w:unhideWhenUsed/>
    <w:rsid w:val="00F75DB4"/>
    <w:rPr>
      <w:color w:val="605E5C"/>
      <w:shd w:val="clear" w:color="auto" w:fill="E1DFDD"/>
    </w:rPr>
  </w:style>
  <w:style w:type="paragraph" w:styleId="ListParagraph">
    <w:name w:val="List Paragraph"/>
    <w:basedOn w:val="Normal"/>
    <w:uiPriority w:val="34"/>
    <w:qFormat/>
    <w:rsid w:val="00E43623"/>
    <w:pPr>
      <w:ind w:left="720"/>
      <w:contextualSpacing/>
    </w:pPr>
  </w:style>
  <w:style w:type="paragraph" w:styleId="Header">
    <w:name w:val="header"/>
    <w:basedOn w:val="Normal"/>
    <w:link w:val="HeaderChar"/>
    <w:uiPriority w:val="99"/>
    <w:unhideWhenUsed/>
    <w:rsid w:val="00EE13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13F6"/>
  </w:style>
  <w:style w:type="paragraph" w:styleId="Footer">
    <w:name w:val="footer"/>
    <w:basedOn w:val="Normal"/>
    <w:link w:val="FooterChar"/>
    <w:uiPriority w:val="99"/>
    <w:unhideWhenUsed/>
    <w:rsid w:val="00EE13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3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441099">
      <w:bodyDiv w:val="1"/>
      <w:marLeft w:val="0"/>
      <w:marRight w:val="0"/>
      <w:marTop w:val="0"/>
      <w:marBottom w:val="0"/>
      <w:divBdr>
        <w:top w:val="none" w:sz="0" w:space="0" w:color="auto"/>
        <w:left w:val="none" w:sz="0" w:space="0" w:color="auto"/>
        <w:bottom w:val="none" w:sz="0" w:space="0" w:color="auto"/>
        <w:right w:val="none" w:sz="0" w:space="0" w:color="auto"/>
      </w:divBdr>
    </w:div>
    <w:div w:id="1412198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guestreservations.com/marriott-swansea/booking?msclkid=e77db1aa224b13376fc7d401907257c0" TargetMode="External"/><Relationship Id="rId18" Type="http://schemas.openxmlformats.org/officeDocument/2006/relationships/hyperlink" Target="https://www.emerald.com/insight/content/doi/10.1108/JHTI-09-2021-0242/full/html" TargetMode="External"/><Relationship Id="rId26" Type="http://schemas.openxmlformats.org/officeDocument/2006/relationships/hyperlink" Target="HTTPS://WWW.RESTAURANTONLINE.CO.UK/ARTICLE/2024/01/16/WORKFORCE-MANAGEMENT-SOLUTIONS-FOR-RESTAURANTS-WORKFORCE.COM-AND-TEVALI" TargetMode="External"/><Relationship Id="rId3" Type="http://schemas.openxmlformats.org/officeDocument/2006/relationships/styles" Target="styles.xml"/><Relationship Id="rId21" Type="http://schemas.openxmlformats.org/officeDocument/2006/relationships/hyperlink" Target="https://conservancy.umn.edu/handle/11299/259567" TargetMode="External"/><Relationship Id="rId7" Type="http://schemas.openxmlformats.org/officeDocument/2006/relationships/endnotes" Target="endnotes.xml"/><Relationship Id="rId12" Type="http://schemas.openxmlformats.org/officeDocument/2006/relationships/hyperlink" Target="https://www.tandfonline.com/doi/abs/10.1080/14783363.2018.1486556" TargetMode="External"/><Relationship Id="rId17" Type="http://schemas.openxmlformats.org/officeDocument/2006/relationships/hyperlink" Target="https://www.emerald.com/insight/content/doi/10.1108/13673270010379821/full/html" TargetMode="External"/><Relationship Id="rId25" Type="http://schemas.openxmlformats.org/officeDocument/2006/relationships/hyperlink" Target="https://www.sciencedirect.com/science/article/pii/S0377221704003121" TargetMode="External"/><Relationship Id="rId2" Type="http://schemas.openxmlformats.org/officeDocument/2006/relationships/numbering" Target="numbering.xml"/><Relationship Id="rId16" Type="http://schemas.openxmlformats.org/officeDocument/2006/relationships/hyperlink" Target="https://www.sciencedirect.com/science/article/abs/pii/0030507383901162" TargetMode="External"/><Relationship Id="rId20" Type="http://schemas.openxmlformats.org/officeDocument/2006/relationships/hyperlink" Target="https://kb.psu.ac.th/psukb/bitstream/2016/11489/1/418277.pdf" TargetMode="External"/><Relationship Id="rId29" Type="http://schemas.openxmlformats.org/officeDocument/2006/relationships/hyperlink" Target="https://www.emerald.com/insight/content/doi/10.1108/eb046448/ful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epdf/10.1080/10963758.2010.10696989?needAccess=true" TargetMode="External"/><Relationship Id="rId24" Type="http://schemas.openxmlformats.org/officeDocument/2006/relationships/hyperlink" Target="https://onlinelibrary.wiley.com/doi/abs/10.1111/j.0361-3666.2003.00237.x"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andfonline.com/doi/full/10.1080/03054980701425706" TargetMode="External"/><Relationship Id="rId23" Type="http://schemas.openxmlformats.org/officeDocument/2006/relationships/hyperlink" Target="https://www.mdpi.com/2076-3417/11/16/7671" TargetMode="External"/><Relationship Id="rId28" Type="http://schemas.openxmlformats.org/officeDocument/2006/relationships/hyperlink" Target="https://onlinelibrary.wiley.com/doi/abs/10.1111/poms.12969" TargetMode="External"/><Relationship Id="rId10" Type="http://schemas.openxmlformats.org/officeDocument/2006/relationships/hyperlink" Target="https://www.sciencedirect.com/science/article/abs/pii/0278431991900064" TargetMode="External"/><Relationship Id="rId19" Type="http://schemas.openxmlformats.org/officeDocument/2006/relationships/hyperlink" Target="https://web.p.ebscohost.com/ehost/pdfviewer/pdfviewer?vid=1&amp;sid=99b3782a-1367-44be-90a8-d362f8d3408b%40redi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egruyter.com/document/doi/10.1515/edu-2019-0007/html" TargetMode="External"/><Relationship Id="rId14" Type="http://schemas.openxmlformats.org/officeDocument/2006/relationships/hyperlink" Target="https://www.refaad.com/Files/IJHTS/IJHTS-1-2-6.pdf" TargetMode="External"/><Relationship Id="rId22" Type="http://schemas.openxmlformats.org/officeDocument/2006/relationships/hyperlink" Target="https://www.emerald.com/insight/content/doi/10.1108/17579881311302356/full/html" TargetMode="External"/><Relationship Id="rId27" Type="http://schemas.openxmlformats.org/officeDocument/2006/relationships/hyperlink" Target="https://doi.org/10.1108/IJCHM-12-2013-0544"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59CF93-016A-4059-BF48-D378FF9E0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8743</TotalTime>
  <Pages>10</Pages>
  <Words>2217</Words>
  <Characters>15064</Characters>
  <Application>Microsoft Office Word</Application>
  <DocSecurity>0</DocSecurity>
  <Lines>286</Lines>
  <Paragraphs>63</Paragraphs>
  <ScaleCrop>false</ScaleCrop>
  <HeadingPairs>
    <vt:vector size="2" baseType="variant">
      <vt:variant>
        <vt:lpstr>Title</vt:lpstr>
      </vt:variant>
      <vt:variant>
        <vt:i4>1</vt:i4>
      </vt:variant>
    </vt:vector>
  </HeadingPairs>
  <TitlesOfParts>
    <vt:vector size="1" baseType="lpstr">
      <vt:lpstr>Reflection 4002</vt:lpstr>
    </vt:vector>
  </TitlesOfParts>
  <Company/>
  <LinksUpToDate>false</LinksUpToDate>
  <CharactersWithSpaces>17830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4002</dc:title>
  <dc:subject/>
  <dc:creator>Dum)</dc:creator>
  <cp:keywords/>
  <dc:description/>
  <cp:lastModifiedBy>Andreea-Georgiana Dumitru (1705539)</cp:lastModifiedBy>
  <cp:revision>28</cp:revision>
  <dcterms:created xsi:type="dcterms:W3CDTF">2024-01-16T10:44:00Z</dcterms:created>
  <dcterms:modified xsi:type="dcterms:W3CDTF">2024-02-22T17:04:00Z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e25ae19a-baa8-419a-ac50-e4288dc86f0c</vt:lpwstr>
  </property>
</Properties>
</file>