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ED2B4" w14:textId="77777777" w:rsidR="00CC420F" w:rsidRDefault="00CC420F" w:rsidP="00752EA2">
      <w:pPr>
        <w:spacing w:line="360" w:lineRule="auto"/>
        <w:rPr>
          <w:rFonts w:cs="Times New Roman"/>
        </w:rPr>
      </w:pPr>
    </w:p>
    <w:p w14:paraId="5D463A86" w14:textId="77777777" w:rsidR="00752EA2" w:rsidRDefault="00752EA2" w:rsidP="00752EA2">
      <w:pPr>
        <w:spacing w:line="360" w:lineRule="auto"/>
        <w:rPr>
          <w:rFonts w:cs="Times New Roman"/>
        </w:rPr>
      </w:pPr>
    </w:p>
    <w:p w14:paraId="6A401FB0" w14:textId="77777777" w:rsidR="00752EA2" w:rsidRDefault="00752EA2" w:rsidP="00752EA2">
      <w:pPr>
        <w:spacing w:line="360" w:lineRule="auto"/>
        <w:rPr>
          <w:rFonts w:cs="Times New Roman"/>
        </w:rPr>
      </w:pPr>
    </w:p>
    <w:p w14:paraId="390C8A30" w14:textId="77777777" w:rsidR="00752EA2" w:rsidRDefault="00752EA2" w:rsidP="00752EA2">
      <w:pPr>
        <w:spacing w:line="360" w:lineRule="auto"/>
        <w:rPr>
          <w:rFonts w:cs="Times New Roman"/>
        </w:rPr>
      </w:pPr>
    </w:p>
    <w:p w14:paraId="311E38D1" w14:textId="77777777" w:rsidR="00752EA2" w:rsidRDefault="00752EA2" w:rsidP="00752EA2">
      <w:pPr>
        <w:spacing w:line="360" w:lineRule="auto"/>
        <w:rPr>
          <w:rFonts w:cs="Times New Roman"/>
        </w:rPr>
      </w:pPr>
    </w:p>
    <w:p w14:paraId="6F767A8C" w14:textId="77777777" w:rsidR="00752EA2" w:rsidRDefault="00752EA2" w:rsidP="00752EA2">
      <w:pPr>
        <w:spacing w:line="360" w:lineRule="auto"/>
        <w:rPr>
          <w:rFonts w:cs="Times New Roman"/>
        </w:rPr>
      </w:pPr>
    </w:p>
    <w:p w14:paraId="2F4837C9" w14:textId="77777777" w:rsidR="00752EA2" w:rsidRDefault="00752EA2" w:rsidP="00752EA2">
      <w:pPr>
        <w:spacing w:line="360" w:lineRule="auto"/>
        <w:rPr>
          <w:rFonts w:cs="Times New Roman"/>
        </w:rPr>
      </w:pPr>
    </w:p>
    <w:p w14:paraId="0090D54B" w14:textId="77777777" w:rsidR="00752EA2" w:rsidRDefault="00752EA2" w:rsidP="00752EA2">
      <w:pPr>
        <w:spacing w:line="360" w:lineRule="auto"/>
        <w:rPr>
          <w:rFonts w:cs="Times New Roman"/>
        </w:rPr>
      </w:pPr>
    </w:p>
    <w:p w14:paraId="4F53455C" w14:textId="77777777" w:rsidR="00752EA2" w:rsidRDefault="00752EA2" w:rsidP="00752EA2">
      <w:pPr>
        <w:spacing w:line="360" w:lineRule="auto"/>
        <w:rPr>
          <w:rFonts w:cs="Times New Roman"/>
        </w:rPr>
      </w:pPr>
    </w:p>
    <w:p w14:paraId="4898AD38" w14:textId="77777777" w:rsidR="00752EA2" w:rsidRDefault="00752EA2" w:rsidP="00752EA2">
      <w:pPr>
        <w:spacing w:line="360" w:lineRule="auto"/>
        <w:rPr>
          <w:rFonts w:cs="Times New Roman"/>
        </w:rPr>
      </w:pPr>
    </w:p>
    <w:p w14:paraId="243A17A2" w14:textId="77777777" w:rsidR="00752EA2" w:rsidRDefault="00752EA2" w:rsidP="00752EA2">
      <w:pPr>
        <w:spacing w:line="360" w:lineRule="auto"/>
        <w:rPr>
          <w:rFonts w:cs="Times New Roman"/>
        </w:rPr>
      </w:pPr>
    </w:p>
    <w:p w14:paraId="63A976F8" w14:textId="77777777" w:rsidR="00752EA2" w:rsidRPr="00331450" w:rsidRDefault="00752EA2" w:rsidP="00752EA2">
      <w:pPr>
        <w:spacing w:line="360" w:lineRule="auto"/>
        <w:jc w:val="center"/>
        <w:rPr>
          <w:rFonts w:cs="Times New Roman"/>
          <w:b/>
          <w:color w:val="1F4E79" w:themeColor="accent1" w:themeShade="80"/>
          <w:sz w:val="40"/>
          <w:szCs w:val="40"/>
        </w:rPr>
      </w:pPr>
      <w:r w:rsidRPr="00331450">
        <w:rPr>
          <w:rFonts w:cs="Times New Roman"/>
          <w:b/>
          <w:color w:val="1F4E79" w:themeColor="accent1" w:themeShade="80"/>
          <w:sz w:val="40"/>
          <w:szCs w:val="40"/>
        </w:rPr>
        <w:t>Project Management</w:t>
      </w:r>
    </w:p>
    <w:p w14:paraId="7745EF1E" w14:textId="7A0B24A9" w:rsidR="00752EA2" w:rsidRPr="00331450" w:rsidRDefault="00331450" w:rsidP="00752EA2">
      <w:pPr>
        <w:spacing w:line="360" w:lineRule="auto"/>
        <w:jc w:val="center"/>
        <w:rPr>
          <w:rFonts w:cs="Times New Roman"/>
          <w:b/>
          <w:color w:val="1F4E79" w:themeColor="accent1" w:themeShade="80"/>
          <w:sz w:val="36"/>
          <w:szCs w:val="36"/>
        </w:rPr>
      </w:pPr>
      <w:r w:rsidRPr="00331450">
        <w:rPr>
          <w:rFonts w:cs="Times New Roman"/>
          <w:b/>
          <w:color w:val="1F4E79" w:themeColor="accent1" w:themeShade="80"/>
          <w:sz w:val="36"/>
          <w:szCs w:val="36"/>
        </w:rPr>
        <w:t>Module code: LCBB5005</w:t>
      </w:r>
    </w:p>
    <w:p w14:paraId="015C2B6E" w14:textId="357D2DCA" w:rsidR="00331450" w:rsidRPr="00331450" w:rsidRDefault="00331450" w:rsidP="00752EA2">
      <w:pPr>
        <w:spacing w:line="360" w:lineRule="auto"/>
        <w:jc w:val="center"/>
        <w:rPr>
          <w:rFonts w:cs="Times New Roman"/>
          <w:b/>
          <w:color w:val="1F4E79" w:themeColor="accent1" w:themeShade="80"/>
          <w:sz w:val="36"/>
          <w:szCs w:val="36"/>
        </w:rPr>
      </w:pPr>
      <w:r w:rsidRPr="00331450">
        <w:rPr>
          <w:rFonts w:cs="Times New Roman"/>
          <w:b/>
          <w:color w:val="1F4E79" w:themeColor="accent1" w:themeShade="80"/>
          <w:sz w:val="36"/>
          <w:szCs w:val="36"/>
        </w:rPr>
        <w:t>Assessment title: Assessment 2</w:t>
      </w:r>
    </w:p>
    <w:p w14:paraId="12BFF554" w14:textId="4933C18E" w:rsidR="00331450" w:rsidRPr="00331450" w:rsidRDefault="00331450" w:rsidP="00752EA2">
      <w:pPr>
        <w:spacing w:line="360" w:lineRule="auto"/>
        <w:jc w:val="center"/>
        <w:rPr>
          <w:rFonts w:cs="Times New Roman"/>
          <w:b/>
          <w:color w:val="1F4E79" w:themeColor="accent1" w:themeShade="80"/>
          <w:sz w:val="36"/>
          <w:szCs w:val="36"/>
        </w:rPr>
      </w:pPr>
      <w:r w:rsidRPr="00331450">
        <w:rPr>
          <w:rFonts w:cs="Times New Roman"/>
          <w:b/>
          <w:color w:val="1F4E79" w:themeColor="accent1" w:themeShade="80"/>
          <w:sz w:val="36"/>
          <w:szCs w:val="36"/>
        </w:rPr>
        <w:t xml:space="preserve">Module lecturer: </w:t>
      </w:r>
      <w:proofErr w:type="spellStart"/>
      <w:r w:rsidRPr="00331450">
        <w:rPr>
          <w:rFonts w:cs="Times New Roman"/>
          <w:b/>
          <w:color w:val="1F4E79" w:themeColor="accent1" w:themeShade="80"/>
          <w:sz w:val="36"/>
          <w:szCs w:val="36"/>
        </w:rPr>
        <w:t>Sadeque</w:t>
      </w:r>
      <w:proofErr w:type="spellEnd"/>
      <w:r w:rsidRPr="00331450">
        <w:rPr>
          <w:rFonts w:cs="Times New Roman"/>
          <w:b/>
          <w:color w:val="1F4E79" w:themeColor="accent1" w:themeShade="80"/>
          <w:sz w:val="36"/>
          <w:szCs w:val="36"/>
        </w:rPr>
        <w:t xml:space="preserve"> Shaikh</w:t>
      </w:r>
    </w:p>
    <w:p w14:paraId="7B682B53" w14:textId="004AA64F" w:rsidR="00331450" w:rsidRDefault="00331450" w:rsidP="00752EA2">
      <w:pPr>
        <w:spacing w:line="360" w:lineRule="auto"/>
        <w:jc w:val="center"/>
        <w:rPr>
          <w:rFonts w:cs="Times New Roman"/>
          <w:b/>
          <w:color w:val="1F4E79" w:themeColor="accent1" w:themeShade="80"/>
          <w:sz w:val="28"/>
        </w:rPr>
      </w:pPr>
      <w:r>
        <w:rPr>
          <w:rFonts w:cs="Times New Roman"/>
          <w:b/>
          <w:color w:val="1F4E79" w:themeColor="accent1" w:themeShade="80"/>
          <w:sz w:val="28"/>
        </w:rPr>
        <w:t>Student name: Georgiana Ilie</w:t>
      </w:r>
    </w:p>
    <w:p w14:paraId="54057054" w14:textId="1027B4AD" w:rsidR="00331450" w:rsidRDefault="00331450" w:rsidP="00752EA2">
      <w:pPr>
        <w:spacing w:line="360" w:lineRule="auto"/>
        <w:jc w:val="center"/>
        <w:rPr>
          <w:rFonts w:cs="Times New Roman"/>
          <w:b/>
          <w:color w:val="1F4E79" w:themeColor="accent1" w:themeShade="80"/>
          <w:sz w:val="28"/>
        </w:rPr>
      </w:pPr>
      <w:r>
        <w:rPr>
          <w:rFonts w:cs="Times New Roman"/>
          <w:b/>
          <w:color w:val="1F4E79" w:themeColor="accent1" w:themeShade="80"/>
          <w:sz w:val="28"/>
        </w:rPr>
        <w:t>Student id: 2024158</w:t>
      </w:r>
    </w:p>
    <w:p w14:paraId="582F938A" w14:textId="77777777" w:rsidR="00331450" w:rsidRPr="00752EA2" w:rsidRDefault="00331450" w:rsidP="00752EA2">
      <w:pPr>
        <w:spacing w:line="360" w:lineRule="auto"/>
        <w:jc w:val="center"/>
        <w:rPr>
          <w:rFonts w:cs="Times New Roman"/>
          <w:b/>
          <w:color w:val="1F4E79" w:themeColor="accent1" w:themeShade="80"/>
          <w:sz w:val="28"/>
        </w:rPr>
      </w:pPr>
    </w:p>
    <w:p w14:paraId="50F348BC" w14:textId="77777777" w:rsidR="00752EA2" w:rsidRDefault="00752EA2" w:rsidP="00752EA2">
      <w:pPr>
        <w:spacing w:line="360" w:lineRule="auto"/>
        <w:rPr>
          <w:rFonts w:cs="Times New Roman"/>
        </w:rPr>
      </w:pPr>
    </w:p>
    <w:p w14:paraId="203A316F" w14:textId="77777777" w:rsidR="00752EA2" w:rsidRDefault="00752EA2" w:rsidP="00752EA2">
      <w:pPr>
        <w:spacing w:line="360" w:lineRule="auto"/>
        <w:rPr>
          <w:rFonts w:cs="Times New Roman"/>
        </w:rPr>
      </w:pPr>
    </w:p>
    <w:p w14:paraId="738740B2" w14:textId="77777777" w:rsidR="00752EA2" w:rsidRDefault="00752EA2" w:rsidP="00752EA2">
      <w:pPr>
        <w:spacing w:line="360" w:lineRule="auto"/>
        <w:rPr>
          <w:rFonts w:cs="Times New Roman"/>
        </w:rPr>
      </w:pPr>
    </w:p>
    <w:p w14:paraId="26C9D08C" w14:textId="77777777" w:rsidR="00752EA2" w:rsidRDefault="00752EA2" w:rsidP="00752EA2">
      <w:pPr>
        <w:spacing w:line="360" w:lineRule="auto"/>
        <w:rPr>
          <w:rFonts w:cs="Times New Roman"/>
        </w:rPr>
      </w:pPr>
    </w:p>
    <w:p w14:paraId="27524348" w14:textId="77777777" w:rsidR="00752EA2" w:rsidRDefault="00752EA2" w:rsidP="00752EA2">
      <w:pPr>
        <w:spacing w:line="360" w:lineRule="auto"/>
        <w:rPr>
          <w:rFonts w:cs="Times New Roman"/>
        </w:rPr>
      </w:pPr>
    </w:p>
    <w:p w14:paraId="19EBF262" w14:textId="77777777" w:rsidR="00752EA2" w:rsidRDefault="00752EA2" w:rsidP="00752EA2">
      <w:pPr>
        <w:spacing w:line="360" w:lineRule="auto"/>
        <w:rPr>
          <w:rFonts w:cs="Times New Roman"/>
        </w:rPr>
      </w:pPr>
    </w:p>
    <w:p w14:paraId="0BBE492F" w14:textId="77777777" w:rsidR="00752EA2" w:rsidRDefault="00752EA2" w:rsidP="00752EA2">
      <w:pPr>
        <w:spacing w:line="360" w:lineRule="auto"/>
        <w:rPr>
          <w:rFonts w:cs="Times New Roman"/>
        </w:rPr>
      </w:pPr>
    </w:p>
    <w:p w14:paraId="1E0A50AA" w14:textId="77777777" w:rsidR="00752EA2" w:rsidRDefault="00752EA2" w:rsidP="00752EA2">
      <w:pPr>
        <w:spacing w:line="360" w:lineRule="auto"/>
        <w:rPr>
          <w:rFonts w:cs="Times New Roman"/>
        </w:rPr>
      </w:pPr>
    </w:p>
    <w:p w14:paraId="0CC55344" w14:textId="77777777" w:rsidR="00752EA2" w:rsidRDefault="00752EA2" w:rsidP="00752EA2">
      <w:pPr>
        <w:spacing w:line="360" w:lineRule="auto"/>
        <w:rPr>
          <w:rFonts w:cs="Times New Roman"/>
        </w:rPr>
      </w:pPr>
    </w:p>
    <w:sdt>
      <w:sdtPr>
        <w:rPr>
          <w:rFonts w:ascii="Times New Roman" w:eastAsiaTheme="minorHAnsi" w:hAnsi="Times New Roman" w:cstheme="minorBidi"/>
          <w:color w:val="auto"/>
          <w:sz w:val="24"/>
          <w:szCs w:val="22"/>
        </w:rPr>
        <w:id w:val="-369074630"/>
        <w:docPartObj>
          <w:docPartGallery w:val="Table of Contents"/>
          <w:docPartUnique/>
        </w:docPartObj>
      </w:sdtPr>
      <w:sdtEndPr>
        <w:rPr>
          <w:b/>
          <w:bCs/>
          <w:noProof/>
        </w:rPr>
      </w:sdtEndPr>
      <w:sdtContent>
        <w:p w14:paraId="09181273" w14:textId="77777777" w:rsidR="003A49A5" w:rsidRPr="003A49A5" w:rsidRDefault="003A49A5" w:rsidP="003A49A5">
          <w:pPr>
            <w:pStyle w:val="TOCHeading"/>
            <w:spacing w:line="360" w:lineRule="auto"/>
            <w:jc w:val="both"/>
            <w:rPr>
              <w:rFonts w:ascii="Times New Roman" w:hAnsi="Times New Roman" w:cs="Times New Roman"/>
              <w:b/>
              <w:color w:val="1F4E79" w:themeColor="accent1" w:themeShade="80"/>
            </w:rPr>
          </w:pPr>
          <w:r w:rsidRPr="003A49A5">
            <w:rPr>
              <w:rFonts w:ascii="Times New Roman" w:hAnsi="Times New Roman" w:cs="Times New Roman"/>
              <w:b/>
              <w:color w:val="1F4E79" w:themeColor="accent1" w:themeShade="80"/>
            </w:rPr>
            <w:t>Table of Contents</w:t>
          </w:r>
        </w:p>
        <w:p w14:paraId="7B8888D6" w14:textId="77777777" w:rsidR="003A49A5" w:rsidRDefault="003A49A5" w:rsidP="003A49A5">
          <w:pPr>
            <w:pStyle w:val="TOC1"/>
            <w:tabs>
              <w:tab w:val="right" w:leader="dot" w:pos="9350"/>
            </w:tabs>
            <w:spacing w:line="360" w:lineRule="auto"/>
            <w:rPr>
              <w:noProof/>
            </w:rPr>
          </w:pPr>
          <w:r>
            <w:fldChar w:fldCharType="begin"/>
          </w:r>
          <w:r>
            <w:instrText xml:space="preserve"> TOC \o "1-3" \h \z \u </w:instrText>
          </w:r>
          <w:r>
            <w:fldChar w:fldCharType="separate"/>
          </w:r>
          <w:hyperlink w:anchor="_Toc120128268" w:history="1">
            <w:r w:rsidRPr="00197B11">
              <w:rPr>
                <w:rStyle w:val="Hyperlink"/>
                <w:noProof/>
              </w:rPr>
              <w:t>Introduction</w:t>
            </w:r>
            <w:r>
              <w:rPr>
                <w:noProof/>
                <w:webHidden/>
              </w:rPr>
              <w:tab/>
            </w:r>
            <w:r>
              <w:rPr>
                <w:noProof/>
                <w:webHidden/>
              </w:rPr>
              <w:fldChar w:fldCharType="begin"/>
            </w:r>
            <w:r>
              <w:rPr>
                <w:noProof/>
                <w:webHidden/>
              </w:rPr>
              <w:instrText xml:space="preserve"> PAGEREF _Toc120128268 \h </w:instrText>
            </w:r>
            <w:r>
              <w:rPr>
                <w:noProof/>
                <w:webHidden/>
              </w:rPr>
            </w:r>
            <w:r>
              <w:rPr>
                <w:noProof/>
                <w:webHidden/>
              </w:rPr>
              <w:fldChar w:fldCharType="separate"/>
            </w:r>
            <w:r>
              <w:rPr>
                <w:noProof/>
                <w:webHidden/>
              </w:rPr>
              <w:t>3</w:t>
            </w:r>
            <w:r>
              <w:rPr>
                <w:noProof/>
                <w:webHidden/>
              </w:rPr>
              <w:fldChar w:fldCharType="end"/>
            </w:r>
          </w:hyperlink>
        </w:p>
        <w:p w14:paraId="3FF66963" w14:textId="77777777" w:rsidR="003A49A5" w:rsidRDefault="00000000" w:rsidP="003A49A5">
          <w:pPr>
            <w:pStyle w:val="TOC1"/>
            <w:tabs>
              <w:tab w:val="right" w:leader="dot" w:pos="9350"/>
            </w:tabs>
            <w:spacing w:line="360" w:lineRule="auto"/>
            <w:rPr>
              <w:noProof/>
            </w:rPr>
          </w:pPr>
          <w:hyperlink w:anchor="_Toc120128269" w:history="1">
            <w:r w:rsidR="003A49A5" w:rsidRPr="00197B11">
              <w:rPr>
                <w:rStyle w:val="Hyperlink"/>
                <w:noProof/>
              </w:rPr>
              <w:t>Success or Failure of the Crossrail Project</w:t>
            </w:r>
            <w:r w:rsidR="003A49A5">
              <w:rPr>
                <w:noProof/>
                <w:webHidden/>
              </w:rPr>
              <w:tab/>
            </w:r>
            <w:r w:rsidR="003A49A5">
              <w:rPr>
                <w:noProof/>
                <w:webHidden/>
              </w:rPr>
              <w:fldChar w:fldCharType="begin"/>
            </w:r>
            <w:r w:rsidR="003A49A5">
              <w:rPr>
                <w:noProof/>
                <w:webHidden/>
              </w:rPr>
              <w:instrText xml:space="preserve"> PAGEREF _Toc120128269 \h </w:instrText>
            </w:r>
            <w:r w:rsidR="003A49A5">
              <w:rPr>
                <w:noProof/>
                <w:webHidden/>
              </w:rPr>
            </w:r>
            <w:r w:rsidR="003A49A5">
              <w:rPr>
                <w:noProof/>
                <w:webHidden/>
              </w:rPr>
              <w:fldChar w:fldCharType="separate"/>
            </w:r>
            <w:r w:rsidR="003A49A5">
              <w:rPr>
                <w:noProof/>
                <w:webHidden/>
              </w:rPr>
              <w:t>3</w:t>
            </w:r>
            <w:r w:rsidR="003A49A5">
              <w:rPr>
                <w:noProof/>
                <w:webHidden/>
              </w:rPr>
              <w:fldChar w:fldCharType="end"/>
            </w:r>
          </w:hyperlink>
        </w:p>
        <w:p w14:paraId="6B35C751" w14:textId="77777777" w:rsidR="003A49A5" w:rsidRDefault="00000000" w:rsidP="003A49A5">
          <w:pPr>
            <w:pStyle w:val="TOC2"/>
            <w:tabs>
              <w:tab w:val="right" w:leader="dot" w:pos="9350"/>
            </w:tabs>
            <w:spacing w:line="360" w:lineRule="auto"/>
            <w:rPr>
              <w:noProof/>
            </w:rPr>
          </w:pPr>
          <w:hyperlink w:anchor="_Toc120128270" w:history="1">
            <w:r w:rsidR="003A49A5" w:rsidRPr="00197B11">
              <w:rPr>
                <w:rStyle w:val="Hyperlink"/>
                <w:noProof/>
              </w:rPr>
              <w:t>WBS of the Crossrail Project</w:t>
            </w:r>
            <w:r w:rsidR="003A49A5">
              <w:rPr>
                <w:noProof/>
                <w:webHidden/>
              </w:rPr>
              <w:tab/>
            </w:r>
            <w:r w:rsidR="003A49A5">
              <w:rPr>
                <w:noProof/>
                <w:webHidden/>
              </w:rPr>
              <w:fldChar w:fldCharType="begin"/>
            </w:r>
            <w:r w:rsidR="003A49A5">
              <w:rPr>
                <w:noProof/>
                <w:webHidden/>
              </w:rPr>
              <w:instrText xml:space="preserve"> PAGEREF _Toc120128270 \h </w:instrText>
            </w:r>
            <w:r w:rsidR="003A49A5">
              <w:rPr>
                <w:noProof/>
                <w:webHidden/>
              </w:rPr>
            </w:r>
            <w:r w:rsidR="003A49A5">
              <w:rPr>
                <w:noProof/>
                <w:webHidden/>
              </w:rPr>
              <w:fldChar w:fldCharType="separate"/>
            </w:r>
            <w:r w:rsidR="003A49A5">
              <w:rPr>
                <w:noProof/>
                <w:webHidden/>
              </w:rPr>
              <w:t>3</w:t>
            </w:r>
            <w:r w:rsidR="003A49A5">
              <w:rPr>
                <w:noProof/>
                <w:webHidden/>
              </w:rPr>
              <w:fldChar w:fldCharType="end"/>
            </w:r>
          </w:hyperlink>
        </w:p>
        <w:p w14:paraId="092C4BCA" w14:textId="77777777" w:rsidR="003A49A5" w:rsidRDefault="00000000" w:rsidP="003A49A5">
          <w:pPr>
            <w:pStyle w:val="TOC2"/>
            <w:tabs>
              <w:tab w:val="right" w:leader="dot" w:pos="9350"/>
            </w:tabs>
            <w:spacing w:line="360" w:lineRule="auto"/>
            <w:rPr>
              <w:noProof/>
            </w:rPr>
          </w:pPr>
          <w:hyperlink w:anchor="_Toc120128271" w:history="1">
            <w:r w:rsidR="003A49A5" w:rsidRPr="00197B11">
              <w:rPr>
                <w:rStyle w:val="Hyperlink"/>
                <w:noProof/>
              </w:rPr>
              <w:t>Success or Failure of the Stakeholder Management</w:t>
            </w:r>
            <w:r w:rsidR="003A49A5">
              <w:rPr>
                <w:noProof/>
                <w:webHidden/>
              </w:rPr>
              <w:tab/>
            </w:r>
            <w:r w:rsidR="003A49A5">
              <w:rPr>
                <w:noProof/>
                <w:webHidden/>
              </w:rPr>
              <w:fldChar w:fldCharType="begin"/>
            </w:r>
            <w:r w:rsidR="003A49A5">
              <w:rPr>
                <w:noProof/>
                <w:webHidden/>
              </w:rPr>
              <w:instrText xml:space="preserve"> PAGEREF _Toc120128271 \h </w:instrText>
            </w:r>
            <w:r w:rsidR="003A49A5">
              <w:rPr>
                <w:noProof/>
                <w:webHidden/>
              </w:rPr>
            </w:r>
            <w:r w:rsidR="003A49A5">
              <w:rPr>
                <w:noProof/>
                <w:webHidden/>
              </w:rPr>
              <w:fldChar w:fldCharType="separate"/>
            </w:r>
            <w:r w:rsidR="003A49A5">
              <w:rPr>
                <w:noProof/>
                <w:webHidden/>
              </w:rPr>
              <w:t>5</w:t>
            </w:r>
            <w:r w:rsidR="003A49A5">
              <w:rPr>
                <w:noProof/>
                <w:webHidden/>
              </w:rPr>
              <w:fldChar w:fldCharType="end"/>
            </w:r>
          </w:hyperlink>
        </w:p>
        <w:p w14:paraId="03644473" w14:textId="77777777" w:rsidR="003A49A5" w:rsidRDefault="00000000" w:rsidP="003A49A5">
          <w:pPr>
            <w:pStyle w:val="TOC2"/>
            <w:tabs>
              <w:tab w:val="right" w:leader="dot" w:pos="9350"/>
            </w:tabs>
            <w:spacing w:line="360" w:lineRule="auto"/>
            <w:rPr>
              <w:noProof/>
            </w:rPr>
          </w:pPr>
          <w:hyperlink w:anchor="_Toc120128272" w:history="1">
            <w:r w:rsidR="003A49A5" w:rsidRPr="00197B11">
              <w:rPr>
                <w:rStyle w:val="Hyperlink"/>
                <w:noProof/>
              </w:rPr>
              <w:t>Success or Failure of Funding and Finances</w:t>
            </w:r>
            <w:r w:rsidR="003A49A5">
              <w:rPr>
                <w:noProof/>
                <w:webHidden/>
              </w:rPr>
              <w:tab/>
            </w:r>
            <w:r w:rsidR="003A49A5">
              <w:rPr>
                <w:noProof/>
                <w:webHidden/>
              </w:rPr>
              <w:fldChar w:fldCharType="begin"/>
            </w:r>
            <w:r w:rsidR="003A49A5">
              <w:rPr>
                <w:noProof/>
                <w:webHidden/>
              </w:rPr>
              <w:instrText xml:space="preserve"> PAGEREF _Toc120128272 \h </w:instrText>
            </w:r>
            <w:r w:rsidR="003A49A5">
              <w:rPr>
                <w:noProof/>
                <w:webHidden/>
              </w:rPr>
            </w:r>
            <w:r w:rsidR="003A49A5">
              <w:rPr>
                <w:noProof/>
                <w:webHidden/>
              </w:rPr>
              <w:fldChar w:fldCharType="separate"/>
            </w:r>
            <w:r w:rsidR="003A49A5">
              <w:rPr>
                <w:noProof/>
                <w:webHidden/>
              </w:rPr>
              <w:t>7</w:t>
            </w:r>
            <w:r w:rsidR="003A49A5">
              <w:rPr>
                <w:noProof/>
                <w:webHidden/>
              </w:rPr>
              <w:fldChar w:fldCharType="end"/>
            </w:r>
          </w:hyperlink>
        </w:p>
        <w:p w14:paraId="38A2AEDE" w14:textId="77777777" w:rsidR="003A49A5" w:rsidRDefault="00000000" w:rsidP="003A49A5">
          <w:pPr>
            <w:pStyle w:val="TOC2"/>
            <w:tabs>
              <w:tab w:val="right" w:leader="dot" w:pos="9350"/>
            </w:tabs>
            <w:spacing w:line="360" w:lineRule="auto"/>
            <w:rPr>
              <w:noProof/>
            </w:rPr>
          </w:pPr>
          <w:hyperlink w:anchor="_Toc120128273" w:history="1">
            <w:r w:rsidR="003A49A5" w:rsidRPr="00197B11">
              <w:rPr>
                <w:rStyle w:val="Hyperlink"/>
                <w:noProof/>
              </w:rPr>
              <w:t>Success or Failure of the Risk Management of the Crossrail Project</w:t>
            </w:r>
            <w:r w:rsidR="003A49A5">
              <w:rPr>
                <w:noProof/>
                <w:webHidden/>
              </w:rPr>
              <w:tab/>
            </w:r>
            <w:r w:rsidR="003A49A5">
              <w:rPr>
                <w:noProof/>
                <w:webHidden/>
              </w:rPr>
              <w:fldChar w:fldCharType="begin"/>
            </w:r>
            <w:r w:rsidR="003A49A5">
              <w:rPr>
                <w:noProof/>
                <w:webHidden/>
              </w:rPr>
              <w:instrText xml:space="preserve"> PAGEREF _Toc120128273 \h </w:instrText>
            </w:r>
            <w:r w:rsidR="003A49A5">
              <w:rPr>
                <w:noProof/>
                <w:webHidden/>
              </w:rPr>
            </w:r>
            <w:r w:rsidR="003A49A5">
              <w:rPr>
                <w:noProof/>
                <w:webHidden/>
              </w:rPr>
              <w:fldChar w:fldCharType="separate"/>
            </w:r>
            <w:r w:rsidR="003A49A5">
              <w:rPr>
                <w:noProof/>
                <w:webHidden/>
              </w:rPr>
              <w:t>7</w:t>
            </w:r>
            <w:r w:rsidR="003A49A5">
              <w:rPr>
                <w:noProof/>
                <w:webHidden/>
              </w:rPr>
              <w:fldChar w:fldCharType="end"/>
            </w:r>
          </w:hyperlink>
        </w:p>
        <w:p w14:paraId="541B523D" w14:textId="77777777" w:rsidR="003A49A5" w:rsidRDefault="00000000" w:rsidP="003A49A5">
          <w:pPr>
            <w:pStyle w:val="TOC1"/>
            <w:tabs>
              <w:tab w:val="right" w:leader="dot" w:pos="9350"/>
            </w:tabs>
            <w:spacing w:line="360" w:lineRule="auto"/>
            <w:rPr>
              <w:noProof/>
            </w:rPr>
          </w:pPr>
          <w:hyperlink w:anchor="_Toc120128274" w:history="1">
            <w:r w:rsidR="003A49A5" w:rsidRPr="00197B11">
              <w:rPr>
                <w:rStyle w:val="Hyperlink"/>
                <w:noProof/>
              </w:rPr>
              <w:t>Lessons Learnt from this Crossrail Project</w:t>
            </w:r>
            <w:r w:rsidR="003A49A5">
              <w:rPr>
                <w:noProof/>
                <w:webHidden/>
              </w:rPr>
              <w:tab/>
            </w:r>
            <w:r w:rsidR="003A49A5">
              <w:rPr>
                <w:noProof/>
                <w:webHidden/>
              </w:rPr>
              <w:fldChar w:fldCharType="begin"/>
            </w:r>
            <w:r w:rsidR="003A49A5">
              <w:rPr>
                <w:noProof/>
                <w:webHidden/>
              </w:rPr>
              <w:instrText xml:space="preserve"> PAGEREF _Toc120128274 \h </w:instrText>
            </w:r>
            <w:r w:rsidR="003A49A5">
              <w:rPr>
                <w:noProof/>
                <w:webHidden/>
              </w:rPr>
            </w:r>
            <w:r w:rsidR="003A49A5">
              <w:rPr>
                <w:noProof/>
                <w:webHidden/>
              </w:rPr>
              <w:fldChar w:fldCharType="separate"/>
            </w:r>
            <w:r w:rsidR="003A49A5">
              <w:rPr>
                <w:noProof/>
                <w:webHidden/>
              </w:rPr>
              <w:t>9</w:t>
            </w:r>
            <w:r w:rsidR="003A49A5">
              <w:rPr>
                <w:noProof/>
                <w:webHidden/>
              </w:rPr>
              <w:fldChar w:fldCharType="end"/>
            </w:r>
          </w:hyperlink>
        </w:p>
        <w:p w14:paraId="372ED4F6" w14:textId="77777777" w:rsidR="003A49A5" w:rsidRDefault="00000000" w:rsidP="003A49A5">
          <w:pPr>
            <w:pStyle w:val="TOC1"/>
            <w:tabs>
              <w:tab w:val="right" w:leader="dot" w:pos="9350"/>
            </w:tabs>
            <w:spacing w:line="360" w:lineRule="auto"/>
            <w:rPr>
              <w:noProof/>
            </w:rPr>
          </w:pPr>
          <w:hyperlink w:anchor="_Toc120128275" w:history="1">
            <w:r w:rsidR="003A49A5" w:rsidRPr="00197B11">
              <w:rPr>
                <w:rStyle w:val="Hyperlink"/>
                <w:noProof/>
              </w:rPr>
              <w:t>Recommendations for Future Projects</w:t>
            </w:r>
            <w:r w:rsidR="003A49A5">
              <w:rPr>
                <w:noProof/>
                <w:webHidden/>
              </w:rPr>
              <w:tab/>
            </w:r>
            <w:r w:rsidR="003A49A5">
              <w:rPr>
                <w:noProof/>
                <w:webHidden/>
              </w:rPr>
              <w:fldChar w:fldCharType="begin"/>
            </w:r>
            <w:r w:rsidR="003A49A5">
              <w:rPr>
                <w:noProof/>
                <w:webHidden/>
              </w:rPr>
              <w:instrText xml:space="preserve"> PAGEREF _Toc120128275 \h </w:instrText>
            </w:r>
            <w:r w:rsidR="003A49A5">
              <w:rPr>
                <w:noProof/>
                <w:webHidden/>
              </w:rPr>
            </w:r>
            <w:r w:rsidR="003A49A5">
              <w:rPr>
                <w:noProof/>
                <w:webHidden/>
              </w:rPr>
              <w:fldChar w:fldCharType="separate"/>
            </w:r>
            <w:r w:rsidR="003A49A5">
              <w:rPr>
                <w:noProof/>
                <w:webHidden/>
              </w:rPr>
              <w:t>10</w:t>
            </w:r>
            <w:r w:rsidR="003A49A5">
              <w:rPr>
                <w:noProof/>
                <w:webHidden/>
              </w:rPr>
              <w:fldChar w:fldCharType="end"/>
            </w:r>
          </w:hyperlink>
        </w:p>
        <w:p w14:paraId="1AACC34D" w14:textId="77777777" w:rsidR="003A49A5" w:rsidRDefault="00000000" w:rsidP="003A49A5">
          <w:pPr>
            <w:pStyle w:val="TOC1"/>
            <w:tabs>
              <w:tab w:val="right" w:leader="dot" w:pos="9350"/>
            </w:tabs>
            <w:spacing w:line="360" w:lineRule="auto"/>
            <w:rPr>
              <w:noProof/>
            </w:rPr>
          </w:pPr>
          <w:hyperlink w:anchor="_Toc120128276" w:history="1">
            <w:r w:rsidR="003A49A5" w:rsidRPr="00197B11">
              <w:rPr>
                <w:rStyle w:val="Hyperlink"/>
                <w:noProof/>
              </w:rPr>
              <w:t>Conclusion</w:t>
            </w:r>
            <w:r w:rsidR="003A49A5">
              <w:rPr>
                <w:noProof/>
                <w:webHidden/>
              </w:rPr>
              <w:tab/>
            </w:r>
            <w:r w:rsidR="003A49A5">
              <w:rPr>
                <w:noProof/>
                <w:webHidden/>
              </w:rPr>
              <w:fldChar w:fldCharType="begin"/>
            </w:r>
            <w:r w:rsidR="003A49A5">
              <w:rPr>
                <w:noProof/>
                <w:webHidden/>
              </w:rPr>
              <w:instrText xml:space="preserve"> PAGEREF _Toc120128276 \h </w:instrText>
            </w:r>
            <w:r w:rsidR="003A49A5">
              <w:rPr>
                <w:noProof/>
                <w:webHidden/>
              </w:rPr>
            </w:r>
            <w:r w:rsidR="003A49A5">
              <w:rPr>
                <w:noProof/>
                <w:webHidden/>
              </w:rPr>
              <w:fldChar w:fldCharType="separate"/>
            </w:r>
            <w:r w:rsidR="003A49A5">
              <w:rPr>
                <w:noProof/>
                <w:webHidden/>
              </w:rPr>
              <w:t>11</w:t>
            </w:r>
            <w:r w:rsidR="003A49A5">
              <w:rPr>
                <w:noProof/>
                <w:webHidden/>
              </w:rPr>
              <w:fldChar w:fldCharType="end"/>
            </w:r>
          </w:hyperlink>
        </w:p>
        <w:p w14:paraId="70CD23F5" w14:textId="77777777" w:rsidR="003A49A5" w:rsidRDefault="00000000" w:rsidP="003A49A5">
          <w:pPr>
            <w:pStyle w:val="TOC1"/>
            <w:tabs>
              <w:tab w:val="right" w:leader="dot" w:pos="9350"/>
            </w:tabs>
            <w:spacing w:line="360" w:lineRule="auto"/>
            <w:rPr>
              <w:noProof/>
            </w:rPr>
          </w:pPr>
          <w:hyperlink w:anchor="_Toc120128277" w:history="1">
            <w:r w:rsidR="003A49A5" w:rsidRPr="00197B11">
              <w:rPr>
                <w:rStyle w:val="Hyperlink"/>
                <w:noProof/>
              </w:rPr>
              <w:t>References</w:t>
            </w:r>
            <w:r w:rsidR="003A49A5">
              <w:rPr>
                <w:noProof/>
                <w:webHidden/>
              </w:rPr>
              <w:tab/>
            </w:r>
            <w:r w:rsidR="003A49A5">
              <w:rPr>
                <w:noProof/>
                <w:webHidden/>
              </w:rPr>
              <w:fldChar w:fldCharType="begin"/>
            </w:r>
            <w:r w:rsidR="003A49A5">
              <w:rPr>
                <w:noProof/>
                <w:webHidden/>
              </w:rPr>
              <w:instrText xml:space="preserve"> PAGEREF _Toc120128277 \h </w:instrText>
            </w:r>
            <w:r w:rsidR="003A49A5">
              <w:rPr>
                <w:noProof/>
                <w:webHidden/>
              </w:rPr>
            </w:r>
            <w:r w:rsidR="003A49A5">
              <w:rPr>
                <w:noProof/>
                <w:webHidden/>
              </w:rPr>
              <w:fldChar w:fldCharType="separate"/>
            </w:r>
            <w:r w:rsidR="003A49A5">
              <w:rPr>
                <w:noProof/>
                <w:webHidden/>
              </w:rPr>
              <w:t>12</w:t>
            </w:r>
            <w:r w:rsidR="003A49A5">
              <w:rPr>
                <w:noProof/>
                <w:webHidden/>
              </w:rPr>
              <w:fldChar w:fldCharType="end"/>
            </w:r>
          </w:hyperlink>
        </w:p>
        <w:p w14:paraId="08E956AF" w14:textId="77777777" w:rsidR="003A49A5" w:rsidRDefault="003A49A5" w:rsidP="003A49A5">
          <w:pPr>
            <w:spacing w:line="360" w:lineRule="auto"/>
          </w:pPr>
          <w:r>
            <w:rPr>
              <w:b/>
              <w:bCs/>
              <w:noProof/>
            </w:rPr>
            <w:fldChar w:fldCharType="end"/>
          </w:r>
        </w:p>
      </w:sdtContent>
    </w:sdt>
    <w:p w14:paraId="7AAF219B" w14:textId="77777777" w:rsidR="00752EA2" w:rsidRDefault="00752EA2" w:rsidP="00752EA2">
      <w:pPr>
        <w:spacing w:line="360" w:lineRule="auto"/>
        <w:rPr>
          <w:rFonts w:cs="Times New Roman"/>
        </w:rPr>
      </w:pPr>
    </w:p>
    <w:p w14:paraId="2BA933B1" w14:textId="77777777" w:rsidR="00752EA2" w:rsidRDefault="00752EA2" w:rsidP="00752EA2">
      <w:pPr>
        <w:spacing w:line="360" w:lineRule="auto"/>
        <w:rPr>
          <w:rFonts w:cs="Times New Roman"/>
        </w:rPr>
      </w:pPr>
    </w:p>
    <w:p w14:paraId="1530D4DC" w14:textId="77777777" w:rsidR="00752EA2" w:rsidRDefault="00752EA2" w:rsidP="00752EA2">
      <w:pPr>
        <w:spacing w:line="360" w:lineRule="auto"/>
        <w:rPr>
          <w:rFonts w:cs="Times New Roman"/>
        </w:rPr>
      </w:pPr>
    </w:p>
    <w:p w14:paraId="0D62C14F" w14:textId="77777777" w:rsidR="00752EA2" w:rsidRDefault="00752EA2" w:rsidP="00752EA2">
      <w:pPr>
        <w:spacing w:line="360" w:lineRule="auto"/>
        <w:rPr>
          <w:rFonts w:cs="Times New Roman"/>
        </w:rPr>
      </w:pPr>
    </w:p>
    <w:p w14:paraId="209EAED2" w14:textId="77777777" w:rsidR="00752EA2" w:rsidRDefault="00752EA2" w:rsidP="00752EA2">
      <w:pPr>
        <w:spacing w:line="360" w:lineRule="auto"/>
        <w:rPr>
          <w:rFonts w:cs="Times New Roman"/>
        </w:rPr>
      </w:pPr>
    </w:p>
    <w:p w14:paraId="02A56DD5" w14:textId="77777777" w:rsidR="00752EA2" w:rsidRDefault="00752EA2" w:rsidP="00752EA2">
      <w:pPr>
        <w:spacing w:line="360" w:lineRule="auto"/>
        <w:rPr>
          <w:rFonts w:cs="Times New Roman"/>
        </w:rPr>
      </w:pPr>
    </w:p>
    <w:p w14:paraId="1F73390E" w14:textId="77777777" w:rsidR="00752EA2" w:rsidRDefault="00752EA2" w:rsidP="00752EA2">
      <w:pPr>
        <w:spacing w:line="360" w:lineRule="auto"/>
        <w:rPr>
          <w:rFonts w:cs="Times New Roman"/>
        </w:rPr>
      </w:pPr>
    </w:p>
    <w:p w14:paraId="22609C2A" w14:textId="77777777" w:rsidR="00752EA2" w:rsidRDefault="00752EA2" w:rsidP="00752EA2">
      <w:pPr>
        <w:spacing w:line="360" w:lineRule="auto"/>
        <w:rPr>
          <w:rFonts w:cs="Times New Roman"/>
        </w:rPr>
      </w:pPr>
    </w:p>
    <w:p w14:paraId="6F53CC13" w14:textId="77777777" w:rsidR="00752EA2" w:rsidRDefault="00752EA2" w:rsidP="00752EA2">
      <w:pPr>
        <w:spacing w:line="360" w:lineRule="auto"/>
        <w:rPr>
          <w:rFonts w:cs="Times New Roman"/>
        </w:rPr>
      </w:pPr>
    </w:p>
    <w:p w14:paraId="7CC8E66A" w14:textId="77777777" w:rsidR="00752EA2" w:rsidRDefault="00752EA2" w:rsidP="00752EA2">
      <w:pPr>
        <w:spacing w:line="360" w:lineRule="auto"/>
        <w:rPr>
          <w:rFonts w:cs="Times New Roman"/>
        </w:rPr>
      </w:pPr>
    </w:p>
    <w:p w14:paraId="423C77E7" w14:textId="77777777" w:rsidR="00752EA2" w:rsidRDefault="00752EA2" w:rsidP="00752EA2">
      <w:pPr>
        <w:spacing w:line="360" w:lineRule="auto"/>
        <w:rPr>
          <w:rFonts w:cs="Times New Roman"/>
        </w:rPr>
      </w:pPr>
    </w:p>
    <w:p w14:paraId="24D0BB73" w14:textId="77777777" w:rsidR="00752EA2" w:rsidRDefault="00752EA2" w:rsidP="00752EA2">
      <w:pPr>
        <w:spacing w:line="360" w:lineRule="auto"/>
        <w:rPr>
          <w:rFonts w:cs="Times New Roman"/>
        </w:rPr>
      </w:pPr>
    </w:p>
    <w:p w14:paraId="76B3FF25" w14:textId="77777777" w:rsidR="00752EA2" w:rsidRDefault="003B1D11" w:rsidP="003B1D11">
      <w:pPr>
        <w:pStyle w:val="Heading1"/>
        <w:spacing w:line="360" w:lineRule="auto"/>
      </w:pPr>
      <w:bookmarkStart w:id="0" w:name="_Toc120128268"/>
      <w:r>
        <w:t>Introduction</w:t>
      </w:r>
      <w:bookmarkEnd w:id="0"/>
    </w:p>
    <w:p w14:paraId="72501C82" w14:textId="77777777" w:rsidR="00752EA2" w:rsidRDefault="003B1D11" w:rsidP="00752EA2">
      <w:pPr>
        <w:spacing w:line="360" w:lineRule="auto"/>
      </w:pPr>
      <w:r>
        <w:rPr>
          <w:rFonts w:cs="Times New Roman"/>
        </w:rPr>
        <w:t xml:space="preserve">Crossrail project i.e. the Elizabeth Line as mentioned in the previous assignment is a megaproject taken by the UK government. Though it took 18 years to complete because of many reasons like – shortage of funds, delay of the project etc., the Elizabeth Line opened for passengers from May of this year. This Elizabeth Line has brought evolution and innovation in the rail industry. Elizabeth Line has connected </w:t>
      </w:r>
      <w:r w:rsidR="00FC3BDA">
        <w:t>from Paddington to Abbey Wood and Liverpool Mainline with Shenfield. Class 345 trains have been introduced in this project as the medium of transportation which will pass through newly constructed tunnels beneath the Central London.</w:t>
      </w:r>
      <w:r w:rsidR="00FC3BDA" w:rsidRPr="00FC3BDA">
        <w:t xml:space="preserve"> </w:t>
      </w:r>
      <w:r w:rsidR="00FC3BDA">
        <w:t xml:space="preserve">From 2023, Class 345 trains will be able to provide services </w:t>
      </w:r>
      <w:r w:rsidR="00FC3BDA" w:rsidRPr="00FC3BDA">
        <w:rPr>
          <w:rFonts w:cs="Times New Roman"/>
        </w:rPr>
        <w:t xml:space="preserve">24 </w:t>
      </w:r>
      <w:r w:rsidR="00FC3BDA">
        <w:rPr>
          <w:rFonts w:cs="Times New Roman"/>
        </w:rPr>
        <w:t>times</w:t>
      </w:r>
      <w:r w:rsidR="00FC3BDA" w:rsidRPr="00FC3BDA">
        <w:rPr>
          <w:rFonts w:cs="Times New Roman"/>
        </w:rPr>
        <w:t xml:space="preserve"> per hour during the peak time and 22 </w:t>
      </w:r>
      <w:r w:rsidR="00FC3BDA">
        <w:rPr>
          <w:rFonts w:cs="Times New Roman"/>
        </w:rPr>
        <w:t>times</w:t>
      </w:r>
      <w:r w:rsidR="00FC3BDA" w:rsidRPr="00FC3BDA">
        <w:rPr>
          <w:rFonts w:cs="Times New Roman"/>
        </w:rPr>
        <w:t xml:space="preserve"> per hour during the off-peak time.</w:t>
      </w:r>
      <w:r w:rsidR="00FC3BDA">
        <w:rPr>
          <w:rFonts w:cs="Times New Roman"/>
        </w:rPr>
        <w:t xml:space="preserve"> Besides, through Elizabeth Line passengers will be able to enjoy more services than before. The budget for this Crossrail project was GBP 18.8 billion which was collected from various sources (</w:t>
      </w:r>
      <w:r w:rsidR="00FC3BDA">
        <w:t>Crossrail, 2022)</w:t>
      </w:r>
      <w:r w:rsidR="00FC3BDA">
        <w:rPr>
          <w:rFonts w:cs="Times New Roman"/>
        </w:rPr>
        <w:t xml:space="preserve">. </w:t>
      </w:r>
      <w:r w:rsidR="00BA6BC7">
        <w:rPr>
          <w:rFonts w:cs="Times New Roman"/>
        </w:rPr>
        <w:t xml:space="preserve">But during 2021, there was GBP 150 million budget deficit in this project </w:t>
      </w:r>
      <w:r w:rsidR="00BA6BC7">
        <w:t>(Loughran, 2021). Besides, during 2010 due to the formation of the coalition government between Conservative and Labor Party, this project was delayed. But this project has shown new railways to the whole world introducing modern rail system.</w:t>
      </w:r>
    </w:p>
    <w:p w14:paraId="0662A0FD" w14:textId="77777777" w:rsidR="00BA6BC7" w:rsidRDefault="00BA6BC7" w:rsidP="00BA6BC7">
      <w:pPr>
        <w:pStyle w:val="Heading1"/>
        <w:spacing w:line="360" w:lineRule="auto"/>
      </w:pPr>
      <w:bookmarkStart w:id="1" w:name="_Toc120128269"/>
      <w:r>
        <w:t>Success or Failure of the Crossrail Project</w:t>
      </w:r>
      <w:bookmarkEnd w:id="1"/>
    </w:p>
    <w:p w14:paraId="10C6C3D5" w14:textId="77777777" w:rsidR="00BA6BC7" w:rsidRDefault="00A34E48" w:rsidP="00752EA2">
      <w:pPr>
        <w:spacing w:line="360" w:lineRule="auto"/>
      </w:pPr>
      <w:r>
        <w:rPr>
          <w:rFonts w:cs="Times New Roman"/>
        </w:rPr>
        <w:t xml:space="preserve">There are many measuring tools and metrics to analyze whether a project is successful or not. The success or failure of a project can be understood easily from the stakeholder analysis, budget analysis, project goals and objectives, risk analysis and solutions to mitigate risks, schedule of each tasks of the project etc. </w:t>
      </w:r>
      <w:r>
        <w:t>(Freeman &amp; Beale, 1992). Like this the success or failure of the Crossrail project can also be measured from the analysis of stakeholders</w:t>
      </w:r>
      <w:r w:rsidR="00337311">
        <w:t xml:space="preserve">, budget efficiency, project </w:t>
      </w:r>
      <w:r w:rsidR="00337311">
        <w:lastRenderedPageBreak/>
        <w:t xml:space="preserve">goals and objectives, </w:t>
      </w:r>
      <w:r w:rsidR="00793244">
        <w:t>risk</w:t>
      </w:r>
      <w:r w:rsidR="00337311">
        <w:t xml:space="preserve"> analysis and mitigation plans, schedule of each tasks of the project etc. Though measuring success or failure of a project is </w:t>
      </w:r>
      <w:r w:rsidR="00793244">
        <w:t>difficult</w:t>
      </w:r>
      <w:r w:rsidR="00337311">
        <w:t>, but still it is important for the project managers or the project undertaken companies to measure success or failure. In this part of the assignment, success and failure of the Crossrail project has been analyzed below.</w:t>
      </w:r>
    </w:p>
    <w:p w14:paraId="34538584" w14:textId="77777777" w:rsidR="00337311" w:rsidRDefault="00F965A2" w:rsidP="00D57E2A">
      <w:pPr>
        <w:pStyle w:val="Heading2"/>
        <w:spacing w:line="360" w:lineRule="auto"/>
      </w:pPr>
      <w:bookmarkStart w:id="2" w:name="_Toc120128270"/>
      <w:r>
        <w:t>WBS</w:t>
      </w:r>
      <w:r w:rsidR="00D57E2A">
        <w:t xml:space="preserve"> of the Crossrail Project</w:t>
      </w:r>
      <w:bookmarkEnd w:id="2"/>
    </w:p>
    <w:p w14:paraId="0335E935" w14:textId="77777777" w:rsidR="00D57E2A" w:rsidRDefault="00F965A2" w:rsidP="00752EA2">
      <w:pPr>
        <w:spacing w:line="360" w:lineRule="auto"/>
      </w:pPr>
      <w:r>
        <w:t xml:space="preserve">Work Breakdown Structure or WBS is a </w:t>
      </w:r>
      <w:r w:rsidR="00D25336">
        <w:t>tool of the project management which shows hierarchy or breaks a project into multiple tasks presenting through graphical representation (ProjectManager, 2022). Like this, Crossrail also break down tasks of their Elizabeth Line project into multiple small tasks and presented them through graphical representation, which has been attached below –</w:t>
      </w:r>
    </w:p>
    <w:p w14:paraId="464037F9" w14:textId="77777777" w:rsidR="00D25336" w:rsidRDefault="00D25336" w:rsidP="00D25336">
      <w:pPr>
        <w:spacing w:line="360" w:lineRule="auto"/>
        <w:jc w:val="center"/>
      </w:pPr>
      <w:r>
        <w:rPr>
          <w:noProof/>
        </w:rPr>
        <w:drawing>
          <wp:inline distT="0" distB="0" distL="0" distR="0" wp14:anchorId="29C7446E" wp14:editId="5C98FC63">
            <wp:extent cx="5828665" cy="4602480"/>
            <wp:effectExtent l="0" t="0" r="63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BS.png"/>
                    <pic:cNvPicPr/>
                  </pic:nvPicPr>
                  <pic:blipFill>
                    <a:blip r:embed="rId8">
                      <a:extLst>
                        <a:ext uri="{28A0092B-C50C-407E-A947-70E740481C1C}">
                          <a14:useLocalDpi xmlns:a14="http://schemas.microsoft.com/office/drawing/2010/main" val="0"/>
                        </a:ext>
                      </a:extLst>
                    </a:blip>
                    <a:stretch>
                      <a:fillRect/>
                    </a:stretch>
                  </pic:blipFill>
                  <pic:spPr>
                    <a:xfrm>
                      <a:off x="0" y="0"/>
                      <a:ext cx="5875357" cy="4639349"/>
                    </a:xfrm>
                    <a:prstGeom prst="rect">
                      <a:avLst/>
                    </a:prstGeom>
                  </pic:spPr>
                </pic:pic>
              </a:graphicData>
            </a:graphic>
          </wp:inline>
        </w:drawing>
      </w:r>
    </w:p>
    <w:p w14:paraId="28B01B42" w14:textId="77777777" w:rsidR="00D25336" w:rsidRPr="00D25336" w:rsidRDefault="00D25336" w:rsidP="00D25336">
      <w:pPr>
        <w:spacing w:line="360" w:lineRule="auto"/>
        <w:jc w:val="center"/>
      </w:pPr>
      <w:r>
        <w:rPr>
          <w:b/>
        </w:rPr>
        <w:t>Figure: WBS of the Crossrail Project.</w:t>
      </w:r>
      <w:r>
        <w:t xml:space="preserve"> (Source: Palczynski, 2017)</w:t>
      </w:r>
    </w:p>
    <w:p w14:paraId="07128E9E" w14:textId="77777777" w:rsidR="00337311" w:rsidRDefault="00D25336" w:rsidP="00752EA2">
      <w:pPr>
        <w:spacing w:line="360" w:lineRule="auto"/>
        <w:rPr>
          <w:rFonts w:cs="Times New Roman"/>
        </w:rPr>
      </w:pPr>
      <w:r>
        <w:rPr>
          <w:rFonts w:cs="Times New Roman"/>
        </w:rPr>
        <w:lastRenderedPageBreak/>
        <w:t>The figure shows the work breaking structure of the Elizabeth Line project by the Crossrail. Crossrail after taking the project in their hands</w:t>
      </w:r>
      <w:r w:rsidR="00EA49A5">
        <w:rPr>
          <w:rFonts w:cs="Times New Roman"/>
        </w:rPr>
        <w:t xml:space="preserve"> separated each tasks related to the project. As this project was a complex one, WBS has helped the Crossrail to arrange their tasks hierarchically like – surveying and checking feasibility of the project, acquiring lands, selecting routes, planning, listing down components, listing down materials for construction etc. As Crossrail used WBS to break down tasks, this has helped them to make this complex project easy and clear. Besides, WBS has also helped them by making their project fast. But it was noticeable that project team tried to construct this project in separate way from this structure and in some cases this project did not compile with the WBS. This has resulted this project to increase in cost structure. </w:t>
      </w:r>
      <w:r w:rsidR="00657854">
        <w:rPr>
          <w:rFonts w:cs="Times New Roman"/>
        </w:rPr>
        <w:t>Though change in the WBS did not affect this project that much, but still it has affected by cost and delay.</w:t>
      </w:r>
    </w:p>
    <w:p w14:paraId="6DF5FC7E" w14:textId="77777777" w:rsidR="00657854" w:rsidRDefault="00657854" w:rsidP="00657854">
      <w:pPr>
        <w:pStyle w:val="Heading2"/>
        <w:spacing w:line="360" w:lineRule="auto"/>
      </w:pPr>
      <w:bookmarkStart w:id="3" w:name="_Toc120128271"/>
      <w:r>
        <w:t>Success or Failure of the Stakeholder Management</w:t>
      </w:r>
      <w:bookmarkEnd w:id="3"/>
    </w:p>
    <w:p w14:paraId="10E4575A" w14:textId="77777777" w:rsidR="00657854" w:rsidRDefault="00657854" w:rsidP="00752EA2">
      <w:pPr>
        <w:spacing w:line="360" w:lineRule="auto"/>
        <w:rPr>
          <w:rFonts w:cs="Times New Roman"/>
        </w:rPr>
      </w:pPr>
      <w:r>
        <w:rPr>
          <w:rFonts w:cs="Times New Roman"/>
        </w:rPr>
        <w:t xml:space="preserve">As mentioned in the previous </w:t>
      </w:r>
      <w:r w:rsidR="002D0F62">
        <w:rPr>
          <w:rFonts w:cs="Times New Roman"/>
        </w:rPr>
        <w:t>assignment</w:t>
      </w:r>
      <w:r>
        <w:rPr>
          <w:rFonts w:cs="Times New Roman"/>
        </w:rPr>
        <w:t>, stakeholders are entities who can be individual, businesses, organizations etc. who have interests on a project directly or indirectly. In the previous assignment stakeholder analysis was discussed briefly. In this part, whether stakeholders were managed well or not will be analyzed.</w:t>
      </w:r>
    </w:p>
    <w:p w14:paraId="22F7C8A0" w14:textId="77777777" w:rsidR="00657854" w:rsidRDefault="00657854" w:rsidP="00657854">
      <w:pPr>
        <w:spacing w:line="360" w:lineRule="auto"/>
        <w:jc w:val="center"/>
        <w:rPr>
          <w:rFonts w:cs="Times New Roman"/>
        </w:rPr>
      </w:pPr>
      <w:r>
        <w:rPr>
          <w:rFonts w:cs="Times New Roman"/>
          <w:noProof/>
        </w:rPr>
        <w:lastRenderedPageBreak/>
        <w:drawing>
          <wp:inline distT="0" distB="0" distL="0" distR="0" wp14:anchorId="7417464A" wp14:editId="3BF08D67">
            <wp:extent cx="5258256" cy="45723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k.png"/>
                    <pic:cNvPicPr/>
                  </pic:nvPicPr>
                  <pic:blipFill>
                    <a:blip r:embed="rId9">
                      <a:extLst>
                        <a:ext uri="{28A0092B-C50C-407E-A947-70E740481C1C}">
                          <a14:useLocalDpi xmlns:a14="http://schemas.microsoft.com/office/drawing/2010/main" val="0"/>
                        </a:ext>
                      </a:extLst>
                    </a:blip>
                    <a:stretch>
                      <a:fillRect/>
                    </a:stretch>
                  </pic:blipFill>
                  <pic:spPr>
                    <a:xfrm>
                      <a:off x="0" y="0"/>
                      <a:ext cx="5258256" cy="4572396"/>
                    </a:xfrm>
                    <a:prstGeom prst="rect">
                      <a:avLst/>
                    </a:prstGeom>
                  </pic:spPr>
                </pic:pic>
              </a:graphicData>
            </a:graphic>
          </wp:inline>
        </w:drawing>
      </w:r>
    </w:p>
    <w:p w14:paraId="16D86D0E" w14:textId="77777777" w:rsidR="00657854" w:rsidRDefault="00657854" w:rsidP="00657854">
      <w:pPr>
        <w:spacing w:line="360" w:lineRule="auto"/>
        <w:jc w:val="center"/>
        <w:rPr>
          <w:rFonts w:cs="Times New Roman"/>
        </w:rPr>
      </w:pPr>
      <w:r>
        <w:rPr>
          <w:rFonts w:cs="Times New Roman"/>
          <w:b/>
        </w:rPr>
        <w:t>Figure: Potential Stakeholders related to this Crossrail Project.</w:t>
      </w:r>
      <w:r>
        <w:rPr>
          <w:rFonts w:cs="Times New Roman"/>
        </w:rPr>
        <w:t xml:space="preserve"> (Source: Author)</w:t>
      </w:r>
    </w:p>
    <w:p w14:paraId="07DC7E24" w14:textId="77777777" w:rsidR="00657854" w:rsidRDefault="00657854" w:rsidP="00657854">
      <w:pPr>
        <w:spacing w:line="360" w:lineRule="auto"/>
        <w:rPr>
          <w:rFonts w:cs="Times New Roman"/>
        </w:rPr>
      </w:pPr>
      <w:r>
        <w:rPr>
          <w:rFonts w:cs="Times New Roman"/>
        </w:rPr>
        <w:t xml:space="preserve">The above figure represents the list of potential stakeholders </w:t>
      </w:r>
      <w:r w:rsidR="00460CF5">
        <w:rPr>
          <w:rFonts w:cs="Times New Roman"/>
        </w:rPr>
        <w:t>based on their interests and engagement with the Crossrail project using the power and influence matrix. From the figure which will be provided below will be justified with the figure above.</w:t>
      </w:r>
    </w:p>
    <w:p w14:paraId="30DFEC91" w14:textId="77777777" w:rsidR="00460CF5" w:rsidRDefault="00460CF5" w:rsidP="00460CF5">
      <w:pPr>
        <w:spacing w:line="360" w:lineRule="auto"/>
        <w:jc w:val="center"/>
        <w:rPr>
          <w:rFonts w:cs="Times New Roman"/>
        </w:rPr>
      </w:pPr>
      <w:r>
        <w:rPr>
          <w:rFonts w:cs="Times New Roman"/>
          <w:noProof/>
        </w:rPr>
        <w:lastRenderedPageBreak/>
        <w:drawing>
          <wp:inline distT="0" distB="0" distL="0" distR="0" wp14:anchorId="166D8076" wp14:editId="01E5F2C2">
            <wp:extent cx="5722620" cy="39090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pu.jpg"/>
                    <pic:cNvPicPr/>
                  </pic:nvPicPr>
                  <pic:blipFill rotWithShape="1">
                    <a:blip r:embed="rId10" cstate="print">
                      <a:extLst>
                        <a:ext uri="{28A0092B-C50C-407E-A947-70E740481C1C}">
                          <a14:useLocalDpi xmlns:a14="http://schemas.microsoft.com/office/drawing/2010/main" val="0"/>
                        </a:ext>
                      </a:extLst>
                    </a:blip>
                    <a:srcRect l="-174"/>
                    <a:stretch/>
                  </pic:blipFill>
                  <pic:spPr bwMode="auto">
                    <a:xfrm>
                      <a:off x="0" y="0"/>
                      <a:ext cx="5722620" cy="3909060"/>
                    </a:xfrm>
                    <a:prstGeom prst="rect">
                      <a:avLst/>
                    </a:prstGeom>
                    <a:ln>
                      <a:noFill/>
                    </a:ln>
                    <a:extLst>
                      <a:ext uri="{53640926-AAD7-44D8-BBD7-CCE9431645EC}">
                        <a14:shadowObscured xmlns:a14="http://schemas.microsoft.com/office/drawing/2010/main"/>
                      </a:ext>
                    </a:extLst>
                  </pic:spPr>
                </pic:pic>
              </a:graphicData>
            </a:graphic>
          </wp:inline>
        </w:drawing>
      </w:r>
    </w:p>
    <w:p w14:paraId="19834714" w14:textId="77777777" w:rsidR="00460CF5" w:rsidRPr="00460CF5" w:rsidRDefault="00460CF5" w:rsidP="00460CF5">
      <w:pPr>
        <w:spacing w:line="360" w:lineRule="auto"/>
        <w:jc w:val="center"/>
        <w:rPr>
          <w:rFonts w:cs="Times New Roman"/>
        </w:rPr>
      </w:pPr>
      <w:r>
        <w:rPr>
          <w:rFonts w:cs="Times New Roman"/>
          <w:b/>
        </w:rPr>
        <w:t>Figure: Reputation of Stakeholders on the Crossrail Project.</w:t>
      </w:r>
      <w:r>
        <w:rPr>
          <w:rFonts w:cs="Times New Roman"/>
        </w:rPr>
        <w:t xml:space="preserve"> (Source: </w:t>
      </w:r>
      <w:r>
        <w:t>Bailey, 2020)</w:t>
      </w:r>
    </w:p>
    <w:p w14:paraId="5C4A79EB" w14:textId="77777777" w:rsidR="00460CF5" w:rsidRDefault="00460CF5" w:rsidP="00460CF5">
      <w:pPr>
        <w:spacing w:line="360" w:lineRule="auto"/>
        <w:rPr>
          <w:rFonts w:cs="Times New Roman"/>
        </w:rPr>
      </w:pPr>
      <w:r>
        <w:rPr>
          <w:rFonts w:cs="Times New Roman"/>
        </w:rPr>
        <w:t xml:space="preserve">In case of any projects it is always important to choose the stakeholders based on power, influence and interest. From the first figure, it is most important to keep the government, politicians, local authorities and suppliers satisfied with high priority. Then the DfT, Mayor of London, TfL, Network Rail and Heathrow Airport need to be managed closely as they are the investors who have funded for this project. This is why their both power and interest on this project is high. </w:t>
      </w:r>
      <w:r w:rsidR="002D0F62">
        <w:rPr>
          <w:rFonts w:cs="Times New Roman"/>
        </w:rPr>
        <w:t>Communities, other railway bodies and labor union need to be monitored even though their power and interest is low. But the passengers, media i.e. journalists and project team members need to be informed the day-to-day updates regarding the project as their interests are high. So, from the second figure, it can be seen that, in case of journalists, bu</w:t>
      </w:r>
      <w:r w:rsidR="00CC420F">
        <w:rPr>
          <w:rFonts w:cs="Times New Roman"/>
        </w:rPr>
        <w:t>sinesses and residents, member o</w:t>
      </w:r>
      <w:r w:rsidR="002D0F62">
        <w:rPr>
          <w:rFonts w:cs="Times New Roman"/>
        </w:rPr>
        <w:t xml:space="preserve">f Parliament and local authorities are satisfied with the project as the curves are to some extent constant over the years. </w:t>
      </w:r>
      <w:r w:rsidR="00CC420F">
        <w:rPr>
          <w:rFonts w:cs="Times New Roman"/>
        </w:rPr>
        <w:t xml:space="preserve">From the graph it can be seen that, in case of the transport journalists, the satisfaction of them increased in 2014 but again declined in 2015. But after 2016, their interest behind this project started to raise again. In case of businesses and residents, the same happened like the journalists. In case of members of parliament their interests were always constant. But this </w:t>
      </w:r>
      <w:r w:rsidR="00CC420F">
        <w:rPr>
          <w:rFonts w:cs="Times New Roman"/>
        </w:rPr>
        <w:lastRenderedPageBreak/>
        <w:t xml:space="preserve">project affected local authorities as they </w:t>
      </w:r>
      <w:r w:rsidR="00307FF0">
        <w:rPr>
          <w:rFonts w:cs="Times New Roman"/>
        </w:rPr>
        <w:t xml:space="preserve">observed budget deficit and delay in the project. But observing the speed of the construction the interest graph of them again increased from 2015. </w:t>
      </w:r>
      <w:r w:rsidR="002D0F62">
        <w:rPr>
          <w:rFonts w:cs="Times New Roman"/>
        </w:rPr>
        <w:t>These make this project a successful one.</w:t>
      </w:r>
    </w:p>
    <w:p w14:paraId="30341A4B" w14:textId="77777777" w:rsidR="002D0F62" w:rsidRDefault="002D0F62" w:rsidP="002D0F62">
      <w:pPr>
        <w:pStyle w:val="Heading2"/>
        <w:spacing w:line="360" w:lineRule="auto"/>
      </w:pPr>
      <w:bookmarkStart w:id="4" w:name="_Toc120128272"/>
      <w:r>
        <w:t>Success or Failure of Funding and Finances</w:t>
      </w:r>
      <w:bookmarkEnd w:id="4"/>
    </w:p>
    <w:p w14:paraId="59E174A1" w14:textId="77777777" w:rsidR="002D0F62" w:rsidRDefault="002D0F62" w:rsidP="00460CF5">
      <w:pPr>
        <w:spacing w:line="360" w:lineRule="auto"/>
        <w:rPr>
          <w:rFonts w:cs="Times New Roman"/>
        </w:rPr>
      </w:pPr>
      <w:r>
        <w:rPr>
          <w:rFonts w:cs="Times New Roman"/>
        </w:rPr>
        <w:t>To run any projects funding and finances are one of the most important key factors. Because if there is shortage in funding and finances the project will be del</w:t>
      </w:r>
      <w:r w:rsidR="00994A2B">
        <w:rPr>
          <w:rFonts w:cs="Times New Roman"/>
        </w:rPr>
        <w:t>ayed or might be canceled also. So, it is important to analyze the funding and finances requirement before starting the project so that shortage in funds do not come up in the middle of the project running. In case of the Crossrail project, the total budget was GBP 18.8 billion.</w:t>
      </w:r>
    </w:p>
    <w:p w14:paraId="394425F9" w14:textId="77777777" w:rsidR="00994A2B" w:rsidRDefault="00994A2B" w:rsidP="00460CF5">
      <w:pPr>
        <w:spacing w:line="360" w:lineRule="auto"/>
      </w:pPr>
      <w:r>
        <w:rPr>
          <w:rFonts w:cs="Times New Roman"/>
        </w:rPr>
        <w:t xml:space="preserve">But on July of 2004, the estimated budget declared for this project was GBP 15.9 billion and would be completed in 2017. But in October 2010, the coalition government by Conservative and Labor Party cut the budget by GBP 1.1 billion making the budget 14.8 billion in total, which was signed by David Cameron and Nick Clegg and the new published date to open was set on the </w:t>
      </w:r>
      <w:r w:rsidR="00EA0A47">
        <w:rPr>
          <w:rFonts w:cs="Times New Roman"/>
        </w:rPr>
        <w:t>December</w:t>
      </w:r>
      <w:r>
        <w:rPr>
          <w:rFonts w:cs="Times New Roman"/>
        </w:rPr>
        <w:t xml:space="preserve"> of 2018. </w:t>
      </w:r>
      <w:r w:rsidR="00EA0A47">
        <w:rPr>
          <w:rFonts w:cs="Times New Roman"/>
        </w:rPr>
        <w:t xml:space="preserve">In July of 2018, Ministry again raised the budget by GBP 0.6 billion by making the budget GBP 15.4 billion in total again. The reason behind increasing the budget was due to the increase in costs related to the project. Again on December of 2018, the budget was again raised by GBP 2 billion making the budget 17.6 billion in total. In November of 2019, additional GBP 650 million was added with the budget which became GBP 18.25 billion. In July of 2021 the budget was again raised by GBP 18.9 billion </w:t>
      </w:r>
      <w:r w:rsidR="00EA0A47">
        <w:t xml:space="preserve">(Keay, 2022). </w:t>
      </w:r>
      <w:r w:rsidR="00027DA9">
        <w:t>Over the periods, it can be seen that from the start of the project changes were made in the budget of this Crossrail project. These changes in the budget had delayed the project over the years. So, it can be said from the analysis that even though the Elizabeth Line started operation from May of 2022, but it was scheduled to open from 2017 and by analyzing the declared opening time period this project failed because of the inefficiency in budget control.</w:t>
      </w:r>
    </w:p>
    <w:p w14:paraId="06718100" w14:textId="77777777" w:rsidR="00027DA9" w:rsidRDefault="00027DA9" w:rsidP="00027DA9">
      <w:pPr>
        <w:pStyle w:val="Heading2"/>
        <w:spacing w:line="360" w:lineRule="auto"/>
      </w:pPr>
      <w:bookmarkStart w:id="5" w:name="_Toc120128273"/>
      <w:r>
        <w:t>Success or Failure of the Risk Management of the Crossrail Project</w:t>
      </w:r>
      <w:bookmarkEnd w:id="5"/>
    </w:p>
    <w:p w14:paraId="4B6E91AD" w14:textId="77777777" w:rsidR="00027DA9" w:rsidRDefault="00027DA9" w:rsidP="00460CF5">
      <w:pPr>
        <w:spacing w:line="360" w:lineRule="auto"/>
      </w:pPr>
      <w:r>
        <w:rPr>
          <w:rFonts w:cs="Times New Roman"/>
        </w:rPr>
        <w:t xml:space="preserve">Projects are always associated with risks. </w:t>
      </w:r>
      <w:r w:rsidR="00797459">
        <w:rPr>
          <w:rFonts w:cs="Times New Roman"/>
        </w:rPr>
        <w:t xml:space="preserve">So, it is always important to assess risks which are associated with projects by developing mitigation plans to tackle those risks. In this case, risk management identifies, analyzes and controls the risks which might impact projects directly or indirectly </w:t>
      </w:r>
      <w:r w:rsidR="00797459">
        <w:t xml:space="preserve">(IBM, 2019). </w:t>
      </w:r>
      <w:r w:rsidR="007303E7">
        <w:t>The risk analysis on Crossrail project has been analyzed below using table –</w:t>
      </w:r>
    </w:p>
    <w:tbl>
      <w:tblPr>
        <w:tblStyle w:val="GridTable5Dark-Accent2"/>
        <w:tblW w:w="0" w:type="auto"/>
        <w:tblLook w:val="04A0" w:firstRow="1" w:lastRow="0" w:firstColumn="1" w:lastColumn="0" w:noHBand="0" w:noVBand="1"/>
      </w:tblPr>
      <w:tblGrid>
        <w:gridCol w:w="2337"/>
        <w:gridCol w:w="2337"/>
        <w:gridCol w:w="2338"/>
        <w:gridCol w:w="2338"/>
      </w:tblGrid>
      <w:tr w:rsidR="007303E7" w14:paraId="0667E659" w14:textId="77777777" w:rsidTr="007303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6BD767EC" w14:textId="77777777" w:rsidR="007303E7" w:rsidRPr="007303E7" w:rsidRDefault="007303E7" w:rsidP="007303E7">
            <w:pPr>
              <w:spacing w:line="360" w:lineRule="auto"/>
              <w:jc w:val="center"/>
              <w:rPr>
                <w:sz w:val="28"/>
              </w:rPr>
            </w:pPr>
            <w:r>
              <w:rPr>
                <w:sz w:val="28"/>
              </w:rPr>
              <w:lastRenderedPageBreak/>
              <w:t>Risks</w:t>
            </w:r>
          </w:p>
        </w:tc>
        <w:tc>
          <w:tcPr>
            <w:tcW w:w="2337" w:type="dxa"/>
          </w:tcPr>
          <w:p w14:paraId="41BAACEA" w14:textId="77777777" w:rsidR="007303E7" w:rsidRPr="007303E7" w:rsidRDefault="007303E7" w:rsidP="007303E7">
            <w:pPr>
              <w:spacing w:line="360" w:lineRule="auto"/>
              <w:jc w:val="center"/>
              <w:cnfStyle w:val="100000000000" w:firstRow="1" w:lastRow="0" w:firstColumn="0" w:lastColumn="0" w:oddVBand="0" w:evenVBand="0" w:oddHBand="0" w:evenHBand="0" w:firstRowFirstColumn="0" w:firstRowLastColumn="0" w:lastRowFirstColumn="0" w:lastRowLastColumn="0"/>
              <w:rPr>
                <w:sz w:val="28"/>
              </w:rPr>
            </w:pPr>
            <w:r>
              <w:rPr>
                <w:sz w:val="28"/>
              </w:rPr>
              <w:t>Impact</w:t>
            </w:r>
          </w:p>
        </w:tc>
        <w:tc>
          <w:tcPr>
            <w:tcW w:w="2338" w:type="dxa"/>
          </w:tcPr>
          <w:p w14:paraId="3188614E" w14:textId="77777777" w:rsidR="007303E7" w:rsidRPr="007303E7" w:rsidRDefault="007303E7" w:rsidP="007303E7">
            <w:pPr>
              <w:spacing w:line="360" w:lineRule="auto"/>
              <w:jc w:val="center"/>
              <w:cnfStyle w:val="100000000000" w:firstRow="1" w:lastRow="0" w:firstColumn="0" w:lastColumn="0" w:oddVBand="0" w:evenVBand="0" w:oddHBand="0" w:evenHBand="0" w:firstRowFirstColumn="0" w:firstRowLastColumn="0" w:lastRowFirstColumn="0" w:lastRowLastColumn="0"/>
              <w:rPr>
                <w:sz w:val="28"/>
              </w:rPr>
            </w:pPr>
            <w:r>
              <w:rPr>
                <w:sz w:val="28"/>
              </w:rPr>
              <w:t>Probable Impact</w:t>
            </w:r>
          </w:p>
        </w:tc>
        <w:tc>
          <w:tcPr>
            <w:tcW w:w="2338" w:type="dxa"/>
          </w:tcPr>
          <w:p w14:paraId="5809AE13" w14:textId="77777777" w:rsidR="007303E7" w:rsidRPr="007303E7" w:rsidRDefault="007303E7" w:rsidP="007303E7">
            <w:pPr>
              <w:spacing w:line="360" w:lineRule="auto"/>
              <w:jc w:val="center"/>
              <w:cnfStyle w:val="100000000000" w:firstRow="1" w:lastRow="0" w:firstColumn="0" w:lastColumn="0" w:oddVBand="0" w:evenVBand="0" w:oddHBand="0" w:evenHBand="0" w:firstRowFirstColumn="0" w:firstRowLastColumn="0" w:lastRowFirstColumn="0" w:lastRowLastColumn="0"/>
              <w:rPr>
                <w:sz w:val="28"/>
              </w:rPr>
            </w:pPr>
            <w:r>
              <w:rPr>
                <w:sz w:val="28"/>
              </w:rPr>
              <w:t xml:space="preserve">Recommendation </w:t>
            </w:r>
          </w:p>
        </w:tc>
      </w:tr>
      <w:tr w:rsidR="007303E7" w14:paraId="7CD597F8" w14:textId="77777777" w:rsidTr="007303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AFC96D5" w14:textId="77777777" w:rsidR="007303E7" w:rsidRDefault="007303E7" w:rsidP="007303E7">
            <w:pPr>
              <w:spacing w:line="360" w:lineRule="auto"/>
              <w:jc w:val="center"/>
            </w:pPr>
            <w:r>
              <w:t>Health and Safety Risks</w:t>
            </w:r>
          </w:p>
        </w:tc>
        <w:tc>
          <w:tcPr>
            <w:tcW w:w="2337" w:type="dxa"/>
            <w:shd w:val="clear" w:color="auto" w:fill="C00000"/>
          </w:tcPr>
          <w:p w14:paraId="2733538E" w14:textId="77777777" w:rsidR="007303E7" w:rsidRPr="007303E7" w:rsidRDefault="007303E7" w:rsidP="007303E7">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Pr>
                <w:b/>
              </w:rPr>
              <w:t>Moderate</w:t>
            </w:r>
          </w:p>
        </w:tc>
        <w:tc>
          <w:tcPr>
            <w:tcW w:w="2338" w:type="dxa"/>
            <w:shd w:val="clear" w:color="auto" w:fill="538135" w:themeFill="accent6" w:themeFillShade="BF"/>
          </w:tcPr>
          <w:p w14:paraId="771930D2" w14:textId="77777777" w:rsidR="007303E7" w:rsidRPr="007303E7" w:rsidRDefault="007303E7" w:rsidP="007303E7">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Pr>
                <w:b/>
              </w:rPr>
              <w:t>Low</w:t>
            </w:r>
          </w:p>
        </w:tc>
        <w:tc>
          <w:tcPr>
            <w:tcW w:w="2338" w:type="dxa"/>
          </w:tcPr>
          <w:p w14:paraId="1C72D802" w14:textId="77777777" w:rsidR="007303E7" w:rsidRDefault="007303E7" w:rsidP="007303E7">
            <w:pPr>
              <w:spacing w:line="360" w:lineRule="auto"/>
              <w:cnfStyle w:val="000000100000" w:firstRow="0" w:lastRow="0" w:firstColumn="0" w:lastColumn="0" w:oddVBand="0" w:evenVBand="0" w:oddHBand="1" w:evenHBand="0" w:firstRowFirstColumn="0" w:firstRowLastColumn="0" w:lastRowFirstColumn="0" w:lastRowLastColumn="0"/>
            </w:pPr>
            <w:r>
              <w:t>Health and safety measures need to be adopted and ensured.</w:t>
            </w:r>
          </w:p>
        </w:tc>
      </w:tr>
      <w:tr w:rsidR="007303E7" w14:paraId="0A91DDE3" w14:textId="77777777" w:rsidTr="007303E7">
        <w:tc>
          <w:tcPr>
            <w:cnfStyle w:val="001000000000" w:firstRow="0" w:lastRow="0" w:firstColumn="1" w:lastColumn="0" w:oddVBand="0" w:evenVBand="0" w:oddHBand="0" w:evenHBand="0" w:firstRowFirstColumn="0" w:firstRowLastColumn="0" w:lastRowFirstColumn="0" w:lastRowLastColumn="0"/>
            <w:tcW w:w="2337" w:type="dxa"/>
          </w:tcPr>
          <w:p w14:paraId="2933FDBB" w14:textId="77777777" w:rsidR="007303E7" w:rsidRDefault="007303E7" w:rsidP="007303E7">
            <w:pPr>
              <w:spacing w:line="360" w:lineRule="auto"/>
              <w:jc w:val="center"/>
            </w:pPr>
            <w:r>
              <w:t>Funding and Budget Risks</w:t>
            </w:r>
          </w:p>
        </w:tc>
        <w:tc>
          <w:tcPr>
            <w:tcW w:w="2337" w:type="dxa"/>
            <w:shd w:val="clear" w:color="auto" w:fill="FF0000"/>
          </w:tcPr>
          <w:p w14:paraId="4A99B37E" w14:textId="77777777" w:rsidR="007303E7" w:rsidRPr="007303E7" w:rsidRDefault="007303E7" w:rsidP="007303E7">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Pr>
                <w:b/>
              </w:rPr>
              <w:t>High</w:t>
            </w:r>
          </w:p>
        </w:tc>
        <w:tc>
          <w:tcPr>
            <w:tcW w:w="2338" w:type="dxa"/>
            <w:shd w:val="clear" w:color="auto" w:fill="FF0000"/>
          </w:tcPr>
          <w:p w14:paraId="0587CA55" w14:textId="77777777" w:rsidR="007303E7" w:rsidRPr="007303E7" w:rsidRDefault="007303E7" w:rsidP="007303E7">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Pr>
                <w:b/>
              </w:rPr>
              <w:t>High</w:t>
            </w:r>
          </w:p>
        </w:tc>
        <w:tc>
          <w:tcPr>
            <w:tcW w:w="2338" w:type="dxa"/>
          </w:tcPr>
          <w:p w14:paraId="4569E563" w14:textId="77777777" w:rsidR="007303E7" w:rsidRDefault="007303E7" w:rsidP="007303E7">
            <w:pPr>
              <w:spacing w:line="360" w:lineRule="auto"/>
              <w:cnfStyle w:val="000000000000" w:firstRow="0" w:lastRow="0" w:firstColumn="0" w:lastColumn="0" w:oddVBand="0" w:evenVBand="0" w:oddHBand="0" w:evenHBand="0" w:firstRowFirstColumn="0" w:firstRowLastColumn="0" w:lastRowFirstColumn="0" w:lastRowLastColumn="0"/>
            </w:pPr>
            <w:r>
              <w:t>Need to be avoided and must be analyzed before announcing budget.</w:t>
            </w:r>
          </w:p>
        </w:tc>
      </w:tr>
      <w:tr w:rsidR="007303E7" w14:paraId="59F02A5D" w14:textId="77777777" w:rsidTr="007303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18F9F58E" w14:textId="77777777" w:rsidR="007303E7" w:rsidRDefault="007303E7" w:rsidP="007303E7">
            <w:pPr>
              <w:spacing w:line="360" w:lineRule="auto"/>
              <w:jc w:val="center"/>
            </w:pPr>
            <w:r>
              <w:t>Engineering and Designing Risks</w:t>
            </w:r>
          </w:p>
        </w:tc>
        <w:tc>
          <w:tcPr>
            <w:tcW w:w="2337" w:type="dxa"/>
            <w:shd w:val="clear" w:color="auto" w:fill="C00000"/>
          </w:tcPr>
          <w:p w14:paraId="484E02E1" w14:textId="77777777" w:rsidR="007303E7" w:rsidRPr="007303E7" w:rsidRDefault="007303E7" w:rsidP="007303E7">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Pr>
                <w:b/>
              </w:rPr>
              <w:t>Moderate</w:t>
            </w:r>
          </w:p>
        </w:tc>
        <w:tc>
          <w:tcPr>
            <w:tcW w:w="2338" w:type="dxa"/>
            <w:shd w:val="clear" w:color="auto" w:fill="538135" w:themeFill="accent6" w:themeFillShade="BF"/>
          </w:tcPr>
          <w:p w14:paraId="73D157B6" w14:textId="77777777" w:rsidR="007303E7" w:rsidRPr="007303E7" w:rsidRDefault="007303E7" w:rsidP="007303E7">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Pr>
                <w:b/>
              </w:rPr>
              <w:t>Low</w:t>
            </w:r>
          </w:p>
        </w:tc>
        <w:tc>
          <w:tcPr>
            <w:tcW w:w="2338" w:type="dxa"/>
          </w:tcPr>
          <w:p w14:paraId="411EE97D" w14:textId="77777777" w:rsidR="007303E7" w:rsidRDefault="00793244" w:rsidP="007303E7">
            <w:pPr>
              <w:spacing w:line="360" w:lineRule="auto"/>
              <w:cnfStyle w:val="000000100000" w:firstRow="0" w:lastRow="0" w:firstColumn="0" w:lastColumn="0" w:oddVBand="0" w:evenVBand="0" w:oddHBand="1" w:evenHBand="0" w:firstRowFirstColumn="0" w:firstRowLastColumn="0" w:lastRowFirstColumn="0" w:lastRowLastColumn="0"/>
            </w:pPr>
            <w:r>
              <w:t>Need to be precise</w:t>
            </w:r>
            <w:r w:rsidR="007303E7">
              <w:t xml:space="preserve"> while designing and engineering and need to be analyzed multiple times.</w:t>
            </w:r>
          </w:p>
        </w:tc>
      </w:tr>
      <w:tr w:rsidR="007303E7" w14:paraId="5C9FE3FA" w14:textId="77777777" w:rsidTr="007303E7">
        <w:tc>
          <w:tcPr>
            <w:cnfStyle w:val="001000000000" w:firstRow="0" w:lastRow="0" w:firstColumn="1" w:lastColumn="0" w:oddVBand="0" w:evenVBand="0" w:oddHBand="0" w:evenHBand="0" w:firstRowFirstColumn="0" w:firstRowLastColumn="0" w:lastRowFirstColumn="0" w:lastRowLastColumn="0"/>
            <w:tcW w:w="2337" w:type="dxa"/>
          </w:tcPr>
          <w:p w14:paraId="6D961656" w14:textId="77777777" w:rsidR="007303E7" w:rsidRDefault="007303E7" w:rsidP="007303E7">
            <w:pPr>
              <w:spacing w:line="360" w:lineRule="auto"/>
              <w:jc w:val="center"/>
            </w:pPr>
            <w:r>
              <w:t>Environmental Risks</w:t>
            </w:r>
          </w:p>
        </w:tc>
        <w:tc>
          <w:tcPr>
            <w:tcW w:w="2337" w:type="dxa"/>
            <w:shd w:val="clear" w:color="auto" w:fill="FF0000"/>
          </w:tcPr>
          <w:p w14:paraId="31E3D84E" w14:textId="77777777" w:rsidR="007303E7" w:rsidRPr="007303E7" w:rsidRDefault="007303E7" w:rsidP="007303E7">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Pr>
                <w:b/>
              </w:rPr>
              <w:t>High</w:t>
            </w:r>
          </w:p>
        </w:tc>
        <w:tc>
          <w:tcPr>
            <w:tcW w:w="2338" w:type="dxa"/>
            <w:shd w:val="clear" w:color="auto" w:fill="FF0000"/>
          </w:tcPr>
          <w:p w14:paraId="0CEDF3F1" w14:textId="77777777" w:rsidR="007303E7" w:rsidRPr="007303E7" w:rsidRDefault="007303E7" w:rsidP="007303E7">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Pr>
                <w:b/>
              </w:rPr>
              <w:t>High</w:t>
            </w:r>
          </w:p>
        </w:tc>
        <w:tc>
          <w:tcPr>
            <w:tcW w:w="2338" w:type="dxa"/>
          </w:tcPr>
          <w:p w14:paraId="1FB42298" w14:textId="77777777" w:rsidR="007303E7" w:rsidRDefault="007303E7" w:rsidP="007303E7">
            <w:pPr>
              <w:spacing w:line="360" w:lineRule="auto"/>
              <w:cnfStyle w:val="000000000000" w:firstRow="0" w:lastRow="0" w:firstColumn="0" w:lastColumn="0" w:oddVBand="0" w:evenVBand="0" w:oddHBand="0" w:evenHBand="0" w:firstRowFirstColumn="0" w:firstRowLastColumn="0" w:lastRowFirstColumn="0" w:lastRowLastColumn="0"/>
            </w:pPr>
            <w:r>
              <w:t>Sustainable measures need to be adopted and ensured.</w:t>
            </w:r>
          </w:p>
        </w:tc>
      </w:tr>
      <w:tr w:rsidR="007303E7" w14:paraId="60465099" w14:textId="77777777" w:rsidTr="007303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CF9E7F3" w14:textId="77777777" w:rsidR="007303E7" w:rsidRDefault="007303E7" w:rsidP="007303E7">
            <w:pPr>
              <w:spacing w:line="360" w:lineRule="auto"/>
              <w:jc w:val="center"/>
            </w:pPr>
            <w:r>
              <w:t>Missing Deadline Risks</w:t>
            </w:r>
          </w:p>
        </w:tc>
        <w:tc>
          <w:tcPr>
            <w:tcW w:w="2337" w:type="dxa"/>
            <w:shd w:val="clear" w:color="auto" w:fill="FF0000"/>
          </w:tcPr>
          <w:p w14:paraId="1A445854" w14:textId="77777777" w:rsidR="007303E7" w:rsidRPr="007303E7" w:rsidRDefault="007303E7" w:rsidP="007303E7">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7303E7">
              <w:rPr>
                <w:b/>
              </w:rPr>
              <w:t>High</w:t>
            </w:r>
          </w:p>
        </w:tc>
        <w:tc>
          <w:tcPr>
            <w:tcW w:w="2338" w:type="dxa"/>
            <w:shd w:val="clear" w:color="auto" w:fill="FF0000"/>
          </w:tcPr>
          <w:p w14:paraId="4AFD5C84" w14:textId="77777777" w:rsidR="007303E7" w:rsidRPr="007303E7" w:rsidRDefault="007303E7" w:rsidP="007303E7">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Pr>
                <w:b/>
              </w:rPr>
              <w:t>High</w:t>
            </w:r>
          </w:p>
        </w:tc>
        <w:tc>
          <w:tcPr>
            <w:tcW w:w="2338" w:type="dxa"/>
          </w:tcPr>
          <w:p w14:paraId="74D31129" w14:textId="77777777" w:rsidR="007303E7" w:rsidRDefault="007303E7" w:rsidP="007303E7">
            <w:pPr>
              <w:spacing w:line="360" w:lineRule="auto"/>
              <w:cnfStyle w:val="000000100000" w:firstRow="0" w:lastRow="0" w:firstColumn="0" w:lastColumn="0" w:oddVBand="0" w:evenVBand="0" w:oddHBand="1" w:evenHBand="0" w:firstRowFirstColumn="0" w:firstRowLastColumn="0" w:lastRowFirstColumn="0" w:lastRowLastColumn="0"/>
            </w:pPr>
            <w:r>
              <w:t>Should be avoided at any costs.</w:t>
            </w:r>
          </w:p>
        </w:tc>
      </w:tr>
    </w:tbl>
    <w:p w14:paraId="048EDD6B" w14:textId="77777777" w:rsidR="007303E7" w:rsidRDefault="007303E7" w:rsidP="007303E7">
      <w:pPr>
        <w:spacing w:line="360" w:lineRule="auto"/>
        <w:jc w:val="center"/>
      </w:pPr>
    </w:p>
    <w:p w14:paraId="77D1118F" w14:textId="77777777" w:rsidR="007303E7" w:rsidRDefault="007303E7" w:rsidP="007303E7">
      <w:pPr>
        <w:spacing w:line="360" w:lineRule="auto"/>
        <w:jc w:val="center"/>
        <w:rPr>
          <w:rFonts w:cs="Times New Roman"/>
        </w:rPr>
      </w:pPr>
      <w:r>
        <w:rPr>
          <w:rFonts w:cs="Times New Roman"/>
          <w:b/>
        </w:rPr>
        <w:t>Table: Registering Risks Associated with the Crossrail Project.</w:t>
      </w:r>
      <w:r>
        <w:rPr>
          <w:rFonts w:cs="Times New Roman"/>
        </w:rPr>
        <w:t xml:space="preserve"> (Source: Author)</w:t>
      </w:r>
    </w:p>
    <w:p w14:paraId="2A9B83ED" w14:textId="77777777" w:rsidR="007303E7" w:rsidRDefault="007303E7" w:rsidP="007303E7">
      <w:pPr>
        <w:spacing w:line="360" w:lineRule="auto"/>
        <w:rPr>
          <w:rFonts w:cs="Times New Roman"/>
        </w:rPr>
      </w:pPr>
      <w:r>
        <w:rPr>
          <w:rFonts w:cs="Times New Roman"/>
        </w:rPr>
        <w:t xml:space="preserve">The risks mentioned above which are associated with the Crossrail project have been scored below from 1 to 3, where 1 will indicate </w:t>
      </w:r>
      <w:r w:rsidR="00481A50">
        <w:rPr>
          <w:rFonts w:cs="Times New Roman"/>
          <w:b/>
        </w:rPr>
        <w:t>Low</w:t>
      </w:r>
      <w:r>
        <w:rPr>
          <w:rFonts w:cs="Times New Roman"/>
        </w:rPr>
        <w:t xml:space="preserve">, 2 will indicate </w:t>
      </w:r>
      <w:r w:rsidR="00481A50">
        <w:rPr>
          <w:rFonts w:cs="Times New Roman"/>
          <w:b/>
        </w:rPr>
        <w:t>Moderate</w:t>
      </w:r>
      <w:r>
        <w:rPr>
          <w:rFonts w:cs="Times New Roman"/>
        </w:rPr>
        <w:t xml:space="preserve"> and 3 will indicate </w:t>
      </w:r>
      <w:r w:rsidR="00481A50">
        <w:rPr>
          <w:rFonts w:cs="Times New Roman"/>
          <w:b/>
        </w:rPr>
        <w:t>High</w:t>
      </w:r>
      <w:r>
        <w:rPr>
          <w:rFonts w:cs="Times New Roman"/>
        </w:rPr>
        <w:t>.</w:t>
      </w:r>
      <w:r w:rsidR="00481A50">
        <w:rPr>
          <w:rFonts w:cs="Times New Roman"/>
        </w:rPr>
        <w:t xml:space="preserve"> The risks have been scored below –</w:t>
      </w:r>
    </w:p>
    <w:tbl>
      <w:tblPr>
        <w:tblStyle w:val="GridTable5Dark-Accent4"/>
        <w:tblW w:w="0" w:type="auto"/>
        <w:tblLook w:val="04A0" w:firstRow="1" w:lastRow="0" w:firstColumn="1" w:lastColumn="0" w:noHBand="0" w:noVBand="1"/>
      </w:tblPr>
      <w:tblGrid>
        <w:gridCol w:w="2337"/>
        <w:gridCol w:w="2337"/>
        <w:gridCol w:w="2338"/>
        <w:gridCol w:w="2338"/>
      </w:tblGrid>
      <w:tr w:rsidR="00481A50" w14:paraId="4BA90E7B" w14:textId="77777777" w:rsidTr="00481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B20E102" w14:textId="77777777" w:rsidR="00481A50" w:rsidRPr="00481A50" w:rsidRDefault="00481A50" w:rsidP="00481A50">
            <w:pPr>
              <w:spacing w:line="360" w:lineRule="auto"/>
              <w:jc w:val="center"/>
              <w:rPr>
                <w:rFonts w:cs="Times New Roman"/>
                <w:sz w:val="28"/>
              </w:rPr>
            </w:pPr>
            <w:r>
              <w:rPr>
                <w:rFonts w:cs="Times New Roman"/>
                <w:sz w:val="28"/>
              </w:rPr>
              <w:t>Risks</w:t>
            </w:r>
          </w:p>
        </w:tc>
        <w:tc>
          <w:tcPr>
            <w:tcW w:w="2337" w:type="dxa"/>
          </w:tcPr>
          <w:p w14:paraId="2764CF43" w14:textId="77777777" w:rsidR="00481A50" w:rsidRPr="00481A50" w:rsidRDefault="00481A50" w:rsidP="00481A5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8"/>
              </w:rPr>
            </w:pPr>
            <w:r>
              <w:rPr>
                <w:rFonts w:cs="Times New Roman"/>
                <w:sz w:val="28"/>
              </w:rPr>
              <w:t>Impact</w:t>
            </w:r>
          </w:p>
        </w:tc>
        <w:tc>
          <w:tcPr>
            <w:tcW w:w="2338" w:type="dxa"/>
          </w:tcPr>
          <w:p w14:paraId="61700665" w14:textId="77777777" w:rsidR="00481A50" w:rsidRPr="00481A50" w:rsidRDefault="00481A50" w:rsidP="00481A5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8"/>
              </w:rPr>
            </w:pPr>
            <w:r>
              <w:rPr>
                <w:rFonts w:cs="Times New Roman"/>
                <w:sz w:val="28"/>
              </w:rPr>
              <w:t>Probable Impact</w:t>
            </w:r>
          </w:p>
        </w:tc>
        <w:tc>
          <w:tcPr>
            <w:tcW w:w="2338" w:type="dxa"/>
          </w:tcPr>
          <w:p w14:paraId="21B22E5B" w14:textId="77777777" w:rsidR="00481A50" w:rsidRPr="00481A50" w:rsidRDefault="00481A50" w:rsidP="00481A5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8"/>
              </w:rPr>
            </w:pPr>
            <w:r>
              <w:rPr>
                <w:rFonts w:cs="Times New Roman"/>
                <w:sz w:val="28"/>
              </w:rPr>
              <w:t>Overall Score</w:t>
            </w:r>
          </w:p>
        </w:tc>
      </w:tr>
      <w:tr w:rsidR="00481A50" w14:paraId="3691F77B" w14:textId="77777777" w:rsidTr="00481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F9D7215" w14:textId="77777777" w:rsidR="00481A50" w:rsidRDefault="00481A50" w:rsidP="00481A50">
            <w:pPr>
              <w:spacing w:line="360" w:lineRule="auto"/>
              <w:jc w:val="center"/>
              <w:rPr>
                <w:rFonts w:cs="Times New Roman"/>
              </w:rPr>
            </w:pPr>
            <w:r>
              <w:rPr>
                <w:rFonts w:cs="Times New Roman"/>
              </w:rPr>
              <w:t>Health and Safety Risks</w:t>
            </w:r>
          </w:p>
        </w:tc>
        <w:tc>
          <w:tcPr>
            <w:tcW w:w="2337" w:type="dxa"/>
            <w:shd w:val="clear" w:color="auto" w:fill="C00000"/>
          </w:tcPr>
          <w:p w14:paraId="462E4A99" w14:textId="77777777" w:rsidR="00481A50" w:rsidRPr="00481A50" w:rsidRDefault="00481A50" w:rsidP="00481A5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481A50">
              <w:rPr>
                <w:rFonts w:cs="Times New Roman"/>
                <w:b/>
              </w:rPr>
              <w:t>2</w:t>
            </w:r>
          </w:p>
        </w:tc>
        <w:tc>
          <w:tcPr>
            <w:tcW w:w="2338" w:type="dxa"/>
            <w:shd w:val="clear" w:color="auto" w:fill="538135" w:themeFill="accent6" w:themeFillShade="BF"/>
          </w:tcPr>
          <w:p w14:paraId="78F0A78B" w14:textId="77777777" w:rsidR="00481A50" w:rsidRPr="00481A50" w:rsidRDefault="00481A50" w:rsidP="00481A5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1</w:t>
            </w:r>
          </w:p>
        </w:tc>
        <w:tc>
          <w:tcPr>
            <w:tcW w:w="2338" w:type="dxa"/>
            <w:shd w:val="clear" w:color="auto" w:fill="538135" w:themeFill="accent6" w:themeFillShade="BF"/>
          </w:tcPr>
          <w:p w14:paraId="43588924" w14:textId="77777777" w:rsidR="00481A50" w:rsidRPr="00481A50" w:rsidRDefault="00481A50" w:rsidP="00481A5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3</w:t>
            </w:r>
          </w:p>
        </w:tc>
      </w:tr>
      <w:tr w:rsidR="00481A50" w14:paraId="7FDA86D5" w14:textId="77777777" w:rsidTr="00481A50">
        <w:tc>
          <w:tcPr>
            <w:cnfStyle w:val="001000000000" w:firstRow="0" w:lastRow="0" w:firstColumn="1" w:lastColumn="0" w:oddVBand="0" w:evenVBand="0" w:oddHBand="0" w:evenHBand="0" w:firstRowFirstColumn="0" w:firstRowLastColumn="0" w:lastRowFirstColumn="0" w:lastRowLastColumn="0"/>
            <w:tcW w:w="2337" w:type="dxa"/>
          </w:tcPr>
          <w:p w14:paraId="18CFF584" w14:textId="77777777" w:rsidR="00481A50" w:rsidRDefault="00481A50" w:rsidP="00481A50">
            <w:pPr>
              <w:spacing w:line="360" w:lineRule="auto"/>
              <w:jc w:val="center"/>
              <w:rPr>
                <w:rFonts w:cs="Times New Roman"/>
              </w:rPr>
            </w:pPr>
            <w:r>
              <w:rPr>
                <w:rFonts w:cs="Times New Roman"/>
              </w:rPr>
              <w:t>Funding and Budget Risks</w:t>
            </w:r>
          </w:p>
        </w:tc>
        <w:tc>
          <w:tcPr>
            <w:tcW w:w="2337" w:type="dxa"/>
            <w:shd w:val="clear" w:color="auto" w:fill="FF0000"/>
          </w:tcPr>
          <w:p w14:paraId="7D0A7588" w14:textId="77777777" w:rsidR="00481A50" w:rsidRPr="00481A50" w:rsidRDefault="00481A50" w:rsidP="00481A5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Pr>
                <w:rFonts w:cs="Times New Roman"/>
                <w:b/>
              </w:rPr>
              <w:t>3</w:t>
            </w:r>
          </w:p>
        </w:tc>
        <w:tc>
          <w:tcPr>
            <w:tcW w:w="2338" w:type="dxa"/>
            <w:shd w:val="clear" w:color="auto" w:fill="FF0000"/>
          </w:tcPr>
          <w:p w14:paraId="154BE589" w14:textId="77777777" w:rsidR="00481A50" w:rsidRPr="00481A50" w:rsidRDefault="00481A50" w:rsidP="00481A5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Pr>
                <w:rFonts w:cs="Times New Roman"/>
                <w:b/>
              </w:rPr>
              <w:t>3</w:t>
            </w:r>
          </w:p>
        </w:tc>
        <w:tc>
          <w:tcPr>
            <w:tcW w:w="2338" w:type="dxa"/>
            <w:shd w:val="clear" w:color="auto" w:fill="FF0000"/>
          </w:tcPr>
          <w:p w14:paraId="1BB16774" w14:textId="77777777" w:rsidR="00481A50" w:rsidRPr="00481A50" w:rsidRDefault="00481A50" w:rsidP="00481A5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Pr>
                <w:rFonts w:cs="Times New Roman"/>
                <w:b/>
              </w:rPr>
              <w:t>6</w:t>
            </w:r>
          </w:p>
        </w:tc>
      </w:tr>
      <w:tr w:rsidR="00481A50" w14:paraId="25377A9C" w14:textId="77777777" w:rsidTr="00481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D739455" w14:textId="77777777" w:rsidR="00481A50" w:rsidRDefault="00481A50" w:rsidP="00481A50">
            <w:pPr>
              <w:spacing w:line="360" w:lineRule="auto"/>
              <w:jc w:val="center"/>
              <w:rPr>
                <w:rFonts w:cs="Times New Roman"/>
              </w:rPr>
            </w:pPr>
            <w:r>
              <w:rPr>
                <w:rFonts w:cs="Times New Roman"/>
              </w:rPr>
              <w:lastRenderedPageBreak/>
              <w:t>Engineering and Designing Risks</w:t>
            </w:r>
          </w:p>
        </w:tc>
        <w:tc>
          <w:tcPr>
            <w:tcW w:w="2337" w:type="dxa"/>
            <w:shd w:val="clear" w:color="auto" w:fill="C00000"/>
          </w:tcPr>
          <w:p w14:paraId="560E83ED" w14:textId="77777777" w:rsidR="00481A50" w:rsidRPr="00481A50" w:rsidRDefault="00481A50" w:rsidP="00481A5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2</w:t>
            </w:r>
          </w:p>
        </w:tc>
        <w:tc>
          <w:tcPr>
            <w:tcW w:w="2338" w:type="dxa"/>
            <w:shd w:val="clear" w:color="auto" w:fill="538135" w:themeFill="accent6" w:themeFillShade="BF"/>
          </w:tcPr>
          <w:p w14:paraId="05E80F77" w14:textId="77777777" w:rsidR="00481A50" w:rsidRPr="00481A50" w:rsidRDefault="00481A50" w:rsidP="00481A5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1</w:t>
            </w:r>
          </w:p>
        </w:tc>
        <w:tc>
          <w:tcPr>
            <w:tcW w:w="2338" w:type="dxa"/>
            <w:shd w:val="clear" w:color="auto" w:fill="538135" w:themeFill="accent6" w:themeFillShade="BF"/>
          </w:tcPr>
          <w:p w14:paraId="32A5FF14" w14:textId="77777777" w:rsidR="00481A50" w:rsidRPr="00481A50" w:rsidRDefault="00481A50" w:rsidP="00481A5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3</w:t>
            </w:r>
          </w:p>
        </w:tc>
      </w:tr>
      <w:tr w:rsidR="00481A50" w14:paraId="1E3A73E0" w14:textId="77777777" w:rsidTr="00481A50">
        <w:tc>
          <w:tcPr>
            <w:cnfStyle w:val="001000000000" w:firstRow="0" w:lastRow="0" w:firstColumn="1" w:lastColumn="0" w:oddVBand="0" w:evenVBand="0" w:oddHBand="0" w:evenHBand="0" w:firstRowFirstColumn="0" w:firstRowLastColumn="0" w:lastRowFirstColumn="0" w:lastRowLastColumn="0"/>
            <w:tcW w:w="2337" w:type="dxa"/>
          </w:tcPr>
          <w:p w14:paraId="5C676C11" w14:textId="77777777" w:rsidR="00481A50" w:rsidRDefault="00481A50" w:rsidP="00481A50">
            <w:pPr>
              <w:spacing w:line="360" w:lineRule="auto"/>
              <w:jc w:val="center"/>
              <w:rPr>
                <w:rFonts w:cs="Times New Roman"/>
              </w:rPr>
            </w:pPr>
            <w:r>
              <w:rPr>
                <w:rFonts w:cs="Times New Roman"/>
              </w:rPr>
              <w:t>Environmental Risks</w:t>
            </w:r>
          </w:p>
        </w:tc>
        <w:tc>
          <w:tcPr>
            <w:tcW w:w="2337" w:type="dxa"/>
            <w:shd w:val="clear" w:color="auto" w:fill="FF0000"/>
          </w:tcPr>
          <w:p w14:paraId="06A9A743" w14:textId="77777777" w:rsidR="00481A50" w:rsidRPr="00481A50" w:rsidRDefault="00481A50" w:rsidP="00481A5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Pr>
                <w:rFonts w:cs="Times New Roman"/>
                <w:b/>
              </w:rPr>
              <w:t>3</w:t>
            </w:r>
          </w:p>
        </w:tc>
        <w:tc>
          <w:tcPr>
            <w:tcW w:w="2338" w:type="dxa"/>
            <w:shd w:val="clear" w:color="auto" w:fill="FF0000"/>
          </w:tcPr>
          <w:p w14:paraId="35827C13" w14:textId="77777777" w:rsidR="00481A50" w:rsidRPr="00481A50" w:rsidRDefault="00481A50" w:rsidP="00481A5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Pr>
                <w:rFonts w:cs="Times New Roman"/>
                <w:b/>
              </w:rPr>
              <w:t>3</w:t>
            </w:r>
          </w:p>
        </w:tc>
        <w:tc>
          <w:tcPr>
            <w:tcW w:w="2338" w:type="dxa"/>
            <w:shd w:val="clear" w:color="auto" w:fill="FF0000"/>
          </w:tcPr>
          <w:p w14:paraId="69DEAA5C" w14:textId="77777777" w:rsidR="00481A50" w:rsidRPr="00481A50" w:rsidRDefault="00481A50" w:rsidP="00481A5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Pr>
                <w:rFonts w:cs="Times New Roman"/>
                <w:b/>
              </w:rPr>
              <w:t>6</w:t>
            </w:r>
          </w:p>
        </w:tc>
      </w:tr>
      <w:tr w:rsidR="00481A50" w14:paraId="3837DECA" w14:textId="77777777" w:rsidTr="00481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37C13CB" w14:textId="77777777" w:rsidR="00481A50" w:rsidRDefault="00481A50" w:rsidP="00481A50">
            <w:pPr>
              <w:spacing w:line="360" w:lineRule="auto"/>
              <w:jc w:val="center"/>
              <w:rPr>
                <w:rFonts w:cs="Times New Roman"/>
              </w:rPr>
            </w:pPr>
            <w:r>
              <w:rPr>
                <w:rFonts w:cs="Times New Roman"/>
              </w:rPr>
              <w:t>Missing Deadline Risks</w:t>
            </w:r>
          </w:p>
        </w:tc>
        <w:tc>
          <w:tcPr>
            <w:tcW w:w="2337" w:type="dxa"/>
            <w:shd w:val="clear" w:color="auto" w:fill="FF0000"/>
          </w:tcPr>
          <w:p w14:paraId="0A102E2A" w14:textId="77777777" w:rsidR="00481A50" w:rsidRPr="00481A50" w:rsidRDefault="00481A50" w:rsidP="00481A5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3</w:t>
            </w:r>
          </w:p>
        </w:tc>
        <w:tc>
          <w:tcPr>
            <w:tcW w:w="2338" w:type="dxa"/>
            <w:shd w:val="clear" w:color="auto" w:fill="FF0000"/>
          </w:tcPr>
          <w:p w14:paraId="29C7A573" w14:textId="77777777" w:rsidR="00481A50" w:rsidRPr="00481A50" w:rsidRDefault="00481A50" w:rsidP="00481A5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3</w:t>
            </w:r>
          </w:p>
        </w:tc>
        <w:tc>
          <w:tcPr>
            <w:tcW w:w="2338" w:type="dxa"/>
            <w:shd w:val="clear" w:color="auto" w:fill="FF0000"/>
          </w:tcPr>
          <w:p w14:paraId="6B22FC59" w14:textId="77777777" w:rsidR="00481A50" w:rsidRPr="00481A50" w:rsidRDefault="00481A50" w:rsidP="00481A5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6</w:t>
            </w:r>
          </w:p>
        </w:tc>
      </w:tr>
    </w:tbl>
    <w:p w14:paraId="526AB9FB" w14:textId="77777777" w:rsidR="00481A50" w:rsidRDefault="00481A50" w:rsidP="00481A50">
      <w:pPr>
        <w:spacing w:line="360" w:lineRule="auto"/>
        <w:jc w:val="center"/>
        <w:rPr>
          <w:rFonts w:cs="Times New Roman"/>
        </w:rPr>
      </w:pPr>
    </w:p>
    <w:p w14:paraId="636DC0C7" w14:textId="77777777" w:rsidR="00481A50" w:rsidRPr="00481A50" w:rsidRDefault="00481A50" w:rsidP="00481A50">
      <w:pPr>
        <w:spacing w:line="360" w:lineRule="auto"/>
        <w:jc w:val="center"/>
        <w:rPr>
          <w:rFonts w:cs="Times New Roman"/>
        </w:rPr>
      </w:pPr>
      <w:r>
        <w:rPr>
          <w:rFonts w:cs="Times New Roman"/>
          <w:b/>
        </w:rPr>
        <w:t>Table: Risk Score of the Crossrail Project.</w:t>
      </w:r>
      <w:r>
        <w:rPr>
          <w:rFonts w:cs="Times New Roman"/>
        </w:rPr>
        <w:t xml:space="preserve"> (Source: Author)</w:t>
      </w:r>
    </w:p>
    <w:p w14:paraId="04897008" w14:textId="77777777" w:rsidR="007303E7" w:rsidRDefault="00481A50" w:rsidP="007303E7">
      <w:pPr>
        <w:spacing w:line="360" w:lineRule="auto"/>
        <w:rPr>
          <w:rFonts w:cs="Times New Roman"/>
        </w:rPr>
      </w:pPr>
      <w:r>
        <w:rPr>
          <w:rFonts w:cs="Times New Roman"/>
        </w:rPr>
        <w:t xml:space="preserve">The risk analysis analyzed above was conducted based on the events happened during running the Crossrail project. This Crossrail project was delayed heavily because of the multiple changes in the budget by the government. Besides, while digging tunnels and using heavy machineries there will be always high chance of accidents for which safety measures need to be adopted and ensured. To dig tunnels and constructing rails, heavy machineries have been used which </w:t>
      </w:r>
      <w:r w:rsidR="00B71BA5">
        <w:rPr>
          <w:rFonts w:cs="Times New Roman"/>
        </w:rPr>
        <w:t>have or might affected environment directly and indirectly. But the government opened a reserved wetland in Essex using the materials excavated from this project. There might be always chance of error in engineering and designing of the project. But in case of this project there were no record of changes in the engineering and design. So, overall, it can be said, though this project was successful but due to multiple changes in budget and shortage in budget, this project was delayed.</w:t>
      </w:r>
    </w:p>
    <w:p w14:paraId="279B9F4D" w14:textId="77777777" w:rsidR="00B71BA5" w:rsidRDefault="00B71BA5" w:rsidP="00B71BA5">
      <w:pPr>
        <w:pStyle w:val="Heading1"/>
        <w:spacing w:line="360" w:lineRule="auto"/>
      </w:pPr>
      <w:bookmarkStart w:id="6" w:name="_Toc120128274"/>
      <w:r>
        <w:t>Lessons Learnt from this Crossrail Project</w:t>
      </w:r>
      <w:bookmarkEnd w:id="6"/>
    </w:p>
    <w:p w14:paraId="183B0FE3" w14:textId="77777777" w:rsidR="00B71BA5" w:rsidRDefault="00B71BA5" w:rsidP="007303E7">
      <w:pPr>
        <w:spacing w:line="360" w:lineRule="auto"/>
        <w:rPr>
          <w:rFonts w:cs="Times New Roman"/>
        </w:rPr>
      </w:pPr>
      <w:r>
        <w:rPr>
          <w:rFonts w:cs="Times New Roman"/>
        </w:rPr>
        <w:t>The Crossrail Project of the Elizabeth Line is a megaproject which has shown the innovation in the rail communication throughout the world. This megaproject has connected the east and west with the Central London. Though this project has improved the passenger services, but from the beginning due to the changes and shortage in the budget and changes in the government, this project was delayed. Besides, work breaking structure is prepared to breakdown the tasks of a project into multiple tasks in order to run the project smoothly and finish</w:t>
      </w:r>
      <w:r w:rsidR="00835845">
        <w:rPr>
          <w:rFonts w:cs="Times New Roman"/>
        </w:rPr>
        <w:t xml:space="preserve"> on time or within the deadline. But in case of this Crossrail project, it was seen that, even though they had WBS structure, project team tried to construct this project in separate way from the structure and in some cases did not compile with the WBS at all. This changes have resulted this project to increase in the cost structure. But this project was able to manage the stakeholders perfectly which can be seen </w:t>
      </w:r>
      <w:r w:rsidR="00835845">
        <w:rPr>
          <w:rFonts w:cs="Times New Roman"/>
        </w:rPr>
        <w:lastRenderedPageBreak/>
        <w:t xml:space="preserve">from the reputation graph. Though at some point this project lost reputation from the stakeholders, but after observing the construction progress of the Crossrail project, reputation among the stakeholders have increased again. In case of risk management and analysis, it is always important to analyze risks which might affect the project directly or indirectly. From the risk analysis and score it was seen that the most risk factors were budget deficit and missing the deadline. These two risks are the main reasons for any projects to fail. </w:t>
      </w:r>
      <w:r w:rsidR="00CC420F">
        <w:rPr>
          <w:rFonts w:cs="Times New Roman"/>
        </w:rPr>
        <w:t xml:space="preserve">This Crossrail Project took 18 long years to complete. Though the bill for this project was raised before 1990s, it was declined. But after receiving Royal Assent in 2008, this project started. But from the start of the project, </w:t>
      </w:r>
      <w:r w:rsidR="00793244">
        <w:rPr>
          <w:rFonts w:cs="Times New Roman"/>
        </w:rPr>
        <w:t>multiples</w:t>
      </w:r>
      <w:r w:rsidR="00CC420F">
        <w:rPr>
          <w:rFonts w:cs="Times New Roman"/>
        </w:rPr>
        <w:t xml:space="preserve"> of mismanagement </w:t>
      </w:r>
      <w:r w:rsidR="00793244">
        <w:rPr>
          <w:rFonts w:cs="Times New Roman"/>
        </w:rPr>
        <w:t>were</w:t>
      </w:r>
      <w:r w:rsidR="00CC420F">
        <w:rPr>
          <w:rFonts w:cs="Times New Roman"/>
        </w:rPr>
        <w:t xml:space="preserve"> observed throughout the time period. The coalition government formed by the Conservative and Labor parties reduced the budget by GBP 1.1 billion which later was increased and was kept increasing during different period because of the increase in the cost of the project. It can be understood that the plan which was prepared for the Crossrail project was full in mismanagement. Besides, there were also lack of collaborations among the project team members. </w:t>
      </w:r>
      <w:r w:rsidR="00307FF0">
        <w:rPr>
          <w:rFonts w:cs="Times New Roman"/>
        </w:rPr>
        <w:t>But the Crossrail Project was able to open the Elizabeth Line from May of 2022.</w:t>
      </w:r>
    </w:p>
    <w:p w14:paraId="2CDD32CF" w14:textId="77777777" w:rsidR="00307FF0" w:rsidRDefault="00307FF0" w:rsidP="00307FF0">
      <w:pPr>
        <w:pStyle w:val="Heading1"/>
        <w:spacing w:line="360" w:lineRule="auto"/>
      </w:pPr>
      <w:bookmarkStart w:id="7" w:name="_Toc120128275"/>
      <w:r>
        <w:t>Recommendations for Future Projects</w:t>
      </w:r>
      <w:bookmarkEnd w:id="7"/>
    </w:p>
    <w:p w14:paraId="3CF303A5" w14:textId="77777777" w:rsidR="00307FF0" w:rsidRDefault="00307FF0" w:rsidP="007303E7">
      <w:pPr>
        <w:spacing w:line="360" w:lineRule="auto"/>
        <w:rPr>
          <w:rFonts w:cs="Times New Roman"/>
        </w:rPr>
      </w:pPr>
      <w:r>
        <w:rPr>
          <w:rFonts w:cs="Times New Roman"/>
        </w:rPr>
        <w:t>Some recommendations for future projects like the Crossrail project have been mentioned below-</w:t>
      </w:r>
    </w:p>
    <w:p w14:paraId="51DF9F9E" w14:textId="77777777" w:rsidR="00307FF0" w:rsidRDefault="00307FF0" w:rsidP="00307FF0">
      <w:pPr>
        <w:pStyle w:val="ListParagraph"/>
        <w:numPr>
          <w:ilvl w:val="0"/>
          <w:numId w:val="1"/>
        </w:numPr>
        <w:spacing w:line="360" w:lineRule="auto"/>
        <w:rPr>
          <w:rFonts w:cs="Times New Roman"/>
        </w:rPr>
      </w:pPr>
      <w:r>
        <w:rPr>
          <w:rFonts w:cs="Times New Roman"/>
        </w:rPr>
        <w:t>All projects should stick to the work breaking structure</w:t>
      </w:r>
    </w:p>
    <w:p w14:paraId="0AFB3F9A" w14:textId="77777777" w:rsidR="00307FF0" w:rsidRDefault="00307FF0" w:rsidP="00307FF0">
      <w:pPr>
        <w:pStyle w:val="ListParagraph"/>
        <w:numPr>
          <w:ilvl w:val="0"/>
          <w:numId w:val="1"/>
        </w:numPr>
        <w:spacing w:line="360" w:lineRule="auto"/>
        <w:rPr>
          <w:rFonts w:cs="Times New Roman"/>
        </w:rPr>
      </w:pPr>
      <w:r>
        <w:rPr>
          <w:rFonts w:cs="Times New Roman"/>
        </w:rPr>
        <w:t>The budget required for projects need to be analyzed multiple times before raising funds and starting the project</w:t>
      </w:r>
    </w:p>
    <w:p w14:paraId="63C3AA32" w14:textId="77777777" w:rsidR="00307FF0" w:rsidRDefault="00307FF0" w:rsidP="00307FF0">
      <w:pPr>
        <w:pStyle w:val="ListParagraph"/>
        <w:numPr>
          <w:ilvl w:val="0"/>
          <w:numId w:val="1"/>
        </w:numPr>
        <w:spacing w:line="360" w:lineRule="auto"/>
        <w:rPr>
          <w:rFonts w:cs="Times New Roman"/>
        </w:rPr>
      </w:pPr>
      <w:r>
        <w:rPr>
          <w:rFonts w:cs="Times New Roman"/>
        </w:rPr>
        <w:t>The risks associated with projects need to be identified and mitigation plans should be developed at the same time</w:t>
      </w:r>
    </w:p>
    <w:p w14:paraId="6465234B" w14:textId="77777777" w:rsidR="00307FF0" w:rsidRDefault="00307FF0" w:rsidP="00307FF0">
      <w:pPr>
        <w:pStyle w:val="ListParagraph"/>
        <w:numPr>
          <w:ilvl w:val="0"/>
          <w:numId w:val="1"/>
        </w:numPr>
        <w:spacing w:line="360" w:lineRule="auto"/>
        <w:rPr>
          <w:rFonts w:cs="Times New Roman"/>
        </w:rPr>
      </w:pPr>
      <w:r>
        <w:rPr>
          <w:rFonts w:cs="Times New Roman"/>
        </w:rPr>
        <w:t>The stakeholders need to be kept satisfied and strongly monitored based on their power and interest</w:t>
      </w:r>
    </w:p>
    <w:p w14:paraId="1707DA00" w14:textId="77777777" w:rsidR="00307FF0" w:rsidRDefault="00307FF0" w:rsidP="00307FF0">
      <w:pPr>
        <w:pStyle w:val="ListParagraph"/>
        <w:numPr>
          <w:ilvl w:val="0"/>
          <w:numId w:val="1"/>
        </w:numPr>
        <w:spacing w:line="360" w:lineRule="auto"/>
        <w:rPr>
          <w:rFonts w:cs="Times New Roman"/>
        </w:rPr>
      </w:pPr>
      <w:r>
        <w:rPr>
          <w:rFonts w:cs="Times New Roman"/>
        </w:rPr>
        <w:t>Projects should be completed within the deadline</w:t>
      </w:r>
    </w:p>
    <w:p w14:paraId="2342FF1A" w14:textId="77777777" w:rsidR="00307FF0" w:rsidRDefault="00307FF0" w:rsidP="00307FF0">
      <w:pPr>
        <w:spacing w:line="360" w:lineRule="auto"/>
        <w:rPr>
          <w:rFonts w:cs="Times New Roman"/>
        </w:rPr>
      </w:pPr>
    </w:p>
    <w:p w14:paraId="5C415EC3" w14:textId="77777777" w:rsidR="00307FF0" w:rsidRDefault="00307FF0" w:rsidP="00307FF0">
      <w:pPr>
        <w:spacing w:line="360" w:lineRule="auto"/>
        <w:rPr>
          <w:rFonts w:cs="Times New Roman"/>
        </w:rPr>
      </w:pPr>
    </w:p>
    <w:p w14:paraId="52DD4245" w14:textId="77777777" w:rsidR="00307FF0" w:rsidRDefault="00307FF0" w:rsidP="00307FF0">
      <w:pPr>
        <w:spacing w:line="360" w:lineRule="auto"/>
        <w:rPr>
          <w:rFonts w:cs="Times New Roman"/>
        </w:rPr>
      </w:pPr>
    </w:p>
    <w:p w14:paraId="0D442C55" w14:textId="77777777" w:rsidR="00307FF0" w:rsidRDefault="00307FF0" w:rsidP="00307FF0">
      <w:pPr>
        <w:spacing w:line="360" w:lineRule="auto"/>
        <w:rPr>
          <w:rFonts w:cs="Times New Roman"/>
        </w:rPr>
      </w:pPr>
    </w:p>
    <w:p w14:paraId="0B657580" w14:textId="77777777" w:rsidR="00307FF0" w:rsidRDefault="00307FF0" w:rsidP="00307FF0">
      <w:pPr>
        <w:pStyle w:val="Heading1"/>
        <w:spacing w:line="360" w:lineRule="auto"/>
      </w:pPr>
      <w:bookmarkStart w:id="8" w:name="_Toc120128276"/>
      <w:r>
        <w:lastRenderedPageBreak/>
        <w:t>Conclusion</w:t>
      </w:r>
      <w:bookmarkEnd w:id="8"/>
    </w:p>
    <w:p w14:paraId="4E5960F4" w14:textId="77777777" w:rsidR="00307FF0" w:rsidRPr="00307FF0" w:rsidRDefault="00307FF0" w:rsidP="00307FF0">
      <w:pPr>
        <w:spacing w:line="360" w:lineRule="auto"/>
        <w:rPr>
          <w:rFonts w:cs="Times New Roman"/>
        </w:rPr>
      </w:pPr>
      <w:r>
        <w:rPr>
          <w:rFonts w:cs="Times New Roman"/>
        </w:rPr>
        <w:t>A megaproject like Elizabeth Line has brought innovation in both rail system and services. But this megaproject was delayed because of the mismanagement and lack of planning. Due to changes in budget multiple times, this project was delayed. Besides, for any projects these two risks are one of the important factors which might make projects delayed or failed. This is why projects should analyze their risks which might have impact on projects directly or indirectly and should develop solutions to mitigate those risks. Again, it is important for all sorts of projects is to keep the deadline in mind and finishing those project within the due date.</w:t>
      </w:r>
    </w:p>
    <w:p w14:paraId="55E945FC" w14:textId="77777777" w:rsidR="00307FF0" w:rsidRDefault="00307FF0" w:rsidP="007303E7">
      <w:pPr>
        <w:spacing w:line="360" w:lineRule="auto"/>
        <w:rPr>
          <w:rFonts w:cs="Times New Roman"/>
        </w:rPr>
      </w:pPr>
    </w:p>
    <w:p w14:paraId="712EAA1D" w14:textId="77777777" w:rsidR="00307FF0" w:rsidRDefault="00307FF0" w:rsidP="007303E7">
      <w:pPr>
        <w:spacing w:line="360" w:lineRule="auto"/>
        <w:rPr>
          <w:rFonts w:cs="Times New Roman"/>
        </w:rPr>
      </w:pPr>
    </w:p>
    <w:p w14:paraId="26410503" w14:textId="77777777" w:rsidR="00307FF0" w:rsidRDefault="00307FF0" w:rsidP="007303E7">
      <w:pPr>
        <w:spacing w:line="360" w:lineRule="auto"/>
        <w:rPr>
          <w:rFonts w:cs="Times New Roman"/>
        </w:rPr>
      </w:pPr>
    </w:p>
    <w:p w14:paraId="2769FBEA" w14:textId="77777777" w:rsidR="00307FF0" w:rsidRDefault="00307FF0" w:rsidP="007303E7">
      <w:pPr>
        <w:spacing w:line="360" w:lineRule="auto"/>
        <w:rPr>
          <w:rFonts w:cs="Times New Roman"/>
        </w:rPr>
      </w:pPr>
    </w:p>
    <w:p w14:paraId="27F1FFD9" w14:textId="77777777" w:rsidR="00307FF0" w:rsidRDefault="00307FF0" w:rsidP="007303E7">
      <w:pPr>
        <w:spacing w:line="360" w:lineRule="auto"/>
        <w:rPr>
          <w:rFonts w:cs="Times New Roman"/>
        </w:rPr>
      </w:pPr>
    </w:p>
    <w:p w14:paraId="09F0F862" w14:textId="77777777" w:rsidR="00307FF0" w:rsidRDefault="00307FF0" w:rsidP="007303E7">
      <w:pPr>
        <w:spacing w:line="360" w:lineRule="auto"/>
        <w:rPr>
          <w:rFonts w:cs="Times New Roman"/>
        </w:rPr>
      </w:pPr>
    </w:p>
    <w:p w14:paraId="7C758530" w14:textId="77777777" w:rsidR="003A49A5" w:rsidRDefault="003A49A5" w:rsidP="007303E7">
      <w:pPr>
        <w:spacing w:line="360" w:lineRule="auto"/>
        <w:rPr>
          <w:rFonts w:cs="Times New Roman"/>
        </w:rPr>
      </w:pPr>
    </w:p>
    <w:p w14:paraId="43838E7B" w14:textId="77777777" w:rsidR="003A49A5" w:rsidRDefault="003A49A5" w:rsidP="007303E7">
      <w:pPr>
        <w:spacing w:line="360" w:lineRule="auto"/>
        <w:rPr>
          <w:rFonts w:cs="Times New Roman"/>
        </w:rPr>
      </w:pPr>
    </w:p>
    <w:p w14:paraId="28FDCAE5" w14:textId="77777777" w:rsidR="003A49A5" w:rsidRDefault="003A49A5" w:rsidP="007303E7">
      <w:pPr>
        <w:spacing w:line="360" w:lineRule="auto"/>
        <w:rPr>
          <w:rFonts w:cs="Times New Roman"/>
        </w:rPr>
      </w:pPr>
    </w:p>
    <w:p w14:paraId="2B5D6E3D" w14:textId="77777777" w:rsidR="003A49A5" w:rsidRDefault="003A49A5" w:rsidP="007303E7">
      <w:pPr>
        <w:spacing w:line="360" w:lineRule="auto"/>
        <w:rPr>
          <w:rFonts w:cs="Times New Roman"/>
        </w:rPr>
      </w:pPr>
    </w:p>
    <w:p w14:paraId="3A5AD2BB" w14:textId="77777777" w:rsidR="003A49A5" w:rsidRDefault="003A49A5" w:rsidP="007303E7">
      <w:pPr>
        <w:spacing w:line="360" w:lineRule="auto"/>
        <w:rPr>
          <w:rFonts w:cs="Times New Roman"/>
        </w:rPr>
      </w:pPr>
    </w:p>
    <w:p w14:paraId="49532F18" w14:textId="77777777" w:rsidR="003A49A5" w:rsidRDefault="003A49A5" w:rsidP="007303E7">
      <w:pPr>
        <w:spacing w:line="360" w:lineRule="auto"/>
        <w:rPr>
          <w:rFonts w:cs="Times New Roman"/>
        </w:rPr>
      </w:pPr>
    </w:p>
    <w:p w14:paraId="1742796C" w14:textId="77777777" w:rsidR="003A49A5" w:rsidRDefault="003A49A5" w:rsidP="007303E7">
      <w:pPr>
        <w:spacing w:line="360" w:lineRule="auto"/>
        <w:rPr>
          <w:rFonts w:cs="Times New Roman"/>
        </w:rPr>
      </w:pPr>
    </w:p>
    <w:p w14:paraId="6C38E592" w14:textId="77777777" w:rsidR="003A49A5" w:rsidRDefault="003A49A5" w:rsidP="007303E7">
      <w:pPr>
        <w:spacing w:line="360" w:lineRule="auto"/>
        <w:rPr>
          <w:rFonts w:cs="Times New Roman"/>
        </w:rPr>
      </w:pPr>
    </w:p>
    <w:p w14:paraId="5DCBFADD" w14:textId="77777777" w:rsidR="003A49A5" w:rsidRDefault="003A49A5" w:rsidP="007303E7">
      <w:pPr>
        <w:spacing w:line="360" w:lineRule="auto"/>
        <w:rPr>
          <w:rFonts w:cs="Times New Roman"/>
        </w:rPr>
      </w:pPr>
    </w:p>
    <w:p w14:paraId="7563CE9E" w14:textId="77777777" w:rsidR="003A49A5" w:rsidRDefault="003A49A5" w:rsidP="007303E7">
      <w:pPr>
        <w:spacing w:line="360" w:lineRule="auto"/>
        <w:rPr>
          <w:rFonts w:cs="Times New Roman"/>
        </w:rPr>
      </w:pPr>
    </w:p>
    <w:p w14:paraId="10FA778A" w14:textId="77777777" w:rsidR="003A49A5" w:rsidRDefault="003A49A5" w:rsidP="003A49A5">
      <w:pPr>
        <w:pStyle w:val="Heading1"/>
        <w:spacing w:line="360" w:lineRule="auto"/>
      </w:pPr>
      <w:bookmarkStart w:id="9" w:name="_Toc120128277"/>
      <w:r>
        <w:lastRenderedPageBreak/>
        <w:t>References</w:t>
      </w:r>
      <w:bookmarkEnd w:id="9"/>
    </w:p>
    <w:p w14:paraId="73C8B196" w14:textId="77777777" w:rsidR="003A49A5" w:rsidRDefault="003A49A5" w:rsidP="003A49A5">
      <w:pPr>
        <w:pStyle w:val="NormalWeb"/>
        <w:spacing w:line="360" w:lineRule="auto"/>
        <w:ind w:left="567" w:hanging="567"/>
        <w:jc w:val="both"/>
      </w:pPr>
      <w:r>
        <w:t xml:space="preserve">Bailey, R. (2020) </w:t>
      </w:r>
      <w:r>
        <w:rPr>
          <w:i/>
          <w:iCs/>
        </w:rPr>
        <w:t>Crossrail stakeholder management case study</w:t>
      </w:r>
      <w:r>
        <w:t xml:space="preserve">, </w:t>
      </w:r>
      <w:r>
        <w:rPr>
          <w:i/>
          <w:iCs/>
        </w:rPr>
        <w:t>PR Academy</w:t>
      </w:r>
      <w:r>
        <w:t xml:space="preserve">. Available at: </w:t>
      </w:r>
      <w:hyperlink r:id="rId11" w:history="1">
        <w:r w:rsidRPr="00DB65A1">
          <w:rPr>
            <w:rStyle w:val="Hyperlink"/>
          </w:rPr>
          <w:t>https://pracademy.co.uk/insights/community-first-crossrail-stakeholder-management-case-study/</w:t>
        </w:r>
      </w:hyperlink>
    </w:p>
    <w:p w14:paraId="7551BA21" w14:textId="77777777" w:rsidR="003A49A5" w:rsidRDefault="003A49A5" w:rsidP="003A49A5">
      <w:pPr>
        <w:pStyle w:val="NormalWeb"/>
        <w:spacing w:line="360" w:lineRule="auto"/>
        <w:ind w:left="567" w:hanging="567"/>
        <w:jc w:val="both"/>
      </w:pPr>
      <w:r>
        <w:t xml:space="preserve">Crossrail (2022) </w:t>
      </w:r>
      <w:r>
        <w:rPr>
          <w:i/>
          <w:iCs/>
        </w:rPr>
        <w:t>Funding</w:t>
      </w:r>
      <w:r>
        <w:t xml:space="preserve">, </w:t>
      </w:r>
      <w:r>
        <w:rPr>
          <w:i/>
          <w:iCs/>
        </w:rPr>
        <w:t>Crossrail</w:t>
      </w:r>
      <w:r>
        <w:t xml:space="preserve">. Available at: </w:t>
      </w:r>
      <w:hyperlink r:id="rId12" w:history="1">
        <w:r w:rsidRPr="00DB65A1">
          <w:rPr>
            <w:rStyle w:val="Hyperlink"/>
          </w:rPr>
          <w:t>https://www.crossrail.co.uk/about-us/funding</w:t>
        </w:r>
      </w:hyperlink>
    </w:p>
    <w:p w14:paraId="5B5E80E4" w14:textId="77777777" w:rsidR="003A49A5" w:rsidRDefault="003A49A5" w:rsidP="003A49A5">
      <w:pPr>
        <w:pStyle w:val="NormalWeb"/>
        <w:spacing w:line="360" w:lineRule="auto"/>
        <w:ind w:left="567" w:hanging="567"/>
        <w:jc w:val="both"/>
      </w:pPr>
      <w:r>
        <w:t xml:space="preserve">Freeman, M.A. and Beale, P. (1992) “Measuring Project Success,” </w:t>
      </w:r>
      <w:r>
        <w:rPr>
          <w:i/>
          <w:iCs/>
        </w:rPr>
        <w:t>Project Management Journal</w:t>
      </w:r>
      <w:r>
        <w:t xml:space="preserve">, 23(1). Available at: </w:t>
      </w:r>
      <w:hyperlink r:id="rId13" w:history="1">
        <w:r w:rsidRPr="00DB65A1">
          <w:rPr>
            <w:rStyle w:val="Hyperlink"/>
          </w:rPr>
          <w:t>https://www.researchgate.net/publication/259716203_Measuring_Project_Success</w:t>
        </w:r>
      </w:hyperlink>
    </w:p>
    <w:p w14:paraId="5383A33D" w14:textId="77777777" w:rsidR="003A49A5" w:rsidRDefault="003A49A5" w:rsidP="003A49A5">
      <w:pPr>
        <w:pStyle w:val="NormalWeb"/>
        <w:spacing w:line="360" w:lineRule="auto"/>
        <w:ind w:left="567" w:hanging="567"/>
        <w:jc w:val="both"/>
      </w:pPr>
      <w:r>
        <w:t xml:space="preserve">IBM (2019) </w:t>
      </w:r>
      <w:r>
        <w:rPr>
          <w:i/>
          <w:iCs/>
        </w:rPr>
        <w:t>What is risk management?</w:t>
      </w:r>
      <w:r>
        <w:t xml:space="preserve">, </w:t>
      </w:r>
      <w:r>
        <w:rPr>
          <w:i/>
          <w:iCs/>
        </w:rPr>
        <w:t>IBM</w:t>
      </w:r>
      <w:r>
        <w:t xml:space="preserve">. Available at: </w:t>
      </w:r>
      <w:hyperlink r:id="rId14" w:history="1">
        <w:r w:rsidRPr="00DB65A1">
          <w:rPr>
            <w:rStyle w:val="Hyperlink"/>
          </w:rPr>
          <w:t>https://www.ibm.com/topics/risk-management</w:t>
        </w:r>
      </w:hyperlink>
    </w:p>
    <w:p w14:paraId="7C1A3106" w14:textId="77777777" w:rsidR="003A49A5" w:rsidRDefault="003A49A5" w:rsidP="003A49A5">
      <w:pPr>
        <w:pStyle w:val="NormalWeb"/>
        <w:spacing w:line="360" w:lineRule="auto"/>
        <w:ind w:left="567" w:hanging="567"/>
        <w:jc w:val="both"/>
      </w:pPr>
      <w:r>
        <w:t xml:space="preserve">Keay, L. (2022) “Elizabeth line: Years of delays and billions over budget,” </w:t>
      </w:r>
      <w:r>
        <w:rPr>
          <w:i/>
          <w:iCs/>
        </w:rPr>
        <w:t>Sky News</w:t>
      </w:r>
      <w:r>
        <w:t xml:space="preserve">. Available at: </w:t>
      </w:r>
      <w:hyperlink r:id="rId15" w:history="1">
        <w:r w:rsidRPr="00DB65A1">
          <w:rPr>
            <w:rStyle w:val="Hyperlink"/>
          </w:rPr>
          <w:t>https://news.sky.com/story/elizabeth-line-years-of-delays-and-billions-over-budget-but-can-crossrail-transform-the-capitals-fortunes-12619900</w:t>
        </w:r>
      </w:hyperlink>
    </w:p>
    <w:p w14:paraId="13D7B987" w14:textId="77777777" w:rsidR="003A49A5" w:rsidRDefault="003A49A5" w:rsidP="003A49A5">
      <w:pPr>
        <w:pStyle w:val="NormalWeb"/>
        <w:spacing w:line="360" w:lineRule="auto"/>
        <w:ind w:left="567" w:hanging="567"/>
        <w:jc w:val="both"/>
      </w:pPr>
      <w:r>
        <w:t xml:space="preserve">Loughran, J. (2021) </w:t>
      </w:r>
      <w:r>
        <w:rPr>
          <w:i/>
          <w:iCs/>
        </w:rPr>
        <w:t>Crossrail faces £150m funding shortfall amid pandemic uncertainty</w:t>
      </w:r>
      <w:r>
        <w:t xml:space="preserve">, </w:t>
      </w:r>
      <w:r>
        <w:rPr>
          <w:i/>
          <w:iCs/>
        </w:rPr>
        <w:t>RSS</w:t>
      </w:r>
      <w:r>
        <w:t xml:space="preserve">. Available at: </w:t>
      </w:r>
      <w:hyperlink r:id="rId16" w:history="1">
        <w:r w:rsidRPr="00DB65A1">
          <w:rPr>
            <w:rStyle w:val="Hyperlink"/>
          </w:rPr>
          <w:t>https://eandt.theiet.org/content/articles/2021/10/crossrail-faces-150m-funding-shortfall-amid-pandemic-uncertainty/</w:t>
        </w:r>
      </w:hyperlink>
    </w:p>
    <w:p w14:paraId="55F53DBE" w14:textId="77777777" w:rsidR="003A49A5" w:rsidRDefault="003A49A5" w:rsidP="003A49A5">
      <w:pPr>
        <w:pStyle w:val="NormalWeb"/>
        <w:spacing w:line="360" w:lineRule="auto"/>
        <w:ind w:left="567" w:hanging="567"/>
        <w:jc w:val="both"/>
      </w:pPr>
      <w:r>
        <w:t xml:space="preserve">Palczynski, R. (2017) </w:t>
      </w:r>
      <w:r>
        <w:rPr>
          <w:i/>
          <w:iCs/>
        </w:rPr>
        <w:t>Work breakdown structure</w:t>
      </w:r>
      <w:r>
        <w:t xml:space="preserve">, </w:t>
      </w:r>
      <w:r>
        <w:rPr>
          <w:i/>
          <w:iCs/>
        </w:rPr>
        <w:t>Crossrail Learning Legacy</w:t>
      </w:r>
      <w:r>
        <w:t xml:space="preserve">. Available at: </w:t>
      </w:r>
      <w:hyperlink r:id="rId17" w:history="1">
        <w:r w:rsidRPr="00DB65A1">
          <w:rPr>
            <w:rStyle w:val="Hyperlink"/>
          </w:rPr>
          <w:t>https://learninglegacy.crossrail.co.uk/documents/work-breakdown-structure/</w:t>
        </w:r>
      </w:hyperlink>
    </w:p>
    <w:p w14:paraId="3C4E89BA" w14:textId="77777777" w:rsidR="003A49A5" w:rsidRDefault="003A49A5" w:rsidP="003A49A5">
      <w:pPr>
        <w:pStyle w:val="NormalWeb"/>
        <w:spacing w:line="360" w:lineRule="auto"/>
        <w:ind w:left="567" w:hanging="567"/>
        <w:jc w:val="both"/>
      </w:pPr>
      <w:r>
        <w:t xml:space="preserve">ProjectManager (2022) </w:t>
      </w:r>
      <w:r>
        <w:rPr>
          <w:i/>
          <w:iCs/>
        </w:rPr>
        <w:t>Work breakdown structure (WBS): The Ultimate Guide (with examples)</w:t>
      </w:r>
      <w:r>
        <w:t xml:space="preserve">, </w:t>
      </w:r>
      <w:r>
        <w:rPr>
          <w:i/>
          <w:iCs/>
        </w:rPr>
        <w:t>ProjectManager</w:t>
      </w:r>
      <w:r>
        <w:t xml:space="preserve">. ProjectManager. Available at: </w:t>
      </w:r>
      <w:hyperlink r:id="rId18" w:history="1">
        <w:r w:rsidRPr="00DB65A1">
          <w:rPr>
            <w:rStyle w:val="Hyperlink"/>
          </w:rPr>
          <w:t>https://www.projectmanager.com/guides/work-breakdown-structure</w:t>
        </w:r>
      </w:hyperlink>
    </w:p>
    <w:p w14:paraId="2C066709" w14:textId="77777777" w:rsidR="003A49A5" w:rsidRDefault="003A49A5" w:rsidP="003A49A5">
      <w:pPr>
        <w:pStyle w:val="NormalWeb"/>
        <w:ind w:left="567" w:hanging="567"/>
      </w:pPr>
      <w:r>
        <w:t xml:space="preserve"> </w:t>
      </w:r>
    </w:p>
    <w:p w14:paraId="0CAB7C2B" w14:textId="77777777" w:rsidR="003A49A5" w:rsidRPr="007303E7" w:rsidRDefault="003A49A5" w:rsidP="007303E7">
      <w:pPr>
        <w:spacing w:line="360" w:lineRule="auto"/>
        <w:rPr>
          <w:rFonts w:cs="Times New Roman"/>
        </w:rPr>
      </w:pPr>
    </w:p>
    <w:sectPr w:rsidR="003A49A5" w:rsidRPr="007303E7">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F89BF" w14:textId="77777777" w:rsidR="00AA0DEC" w:rsidRDefault="00AA0DEC" w:rsidP="00337311">
      <w:pPr>
        <w:spacing w:after="0" w:line="240" w:lineRule="auto"/>
      </w:pPr>
      <w:r>
        <w:separator/>
      </w:r>
    </w:p>
  </w:endnote>
  <w:endnote w:type="continuationSeparator" w:id="0">
    <w:p w14:paraId="3D675ED7" w14:textId="77777777" w:rsidR="00AA0DEC" w:rsidRDefault="00AA0DEC" w:rsidP="00337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509D1" w14:textId="77777777" w:rsidR="003A49A5" w:rsidRDefault="003A49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251709"/>
      <w:docPartObj>
        <w:docPartGallery w:val="Page Numbers (Bottom of Page)"/>
        <w:docPartUnique/>
      </w:docPartObj>
    </w:sdtPr>
    <w:sdtEndPr>
      <w:rPr>
        <w:color w:val="7F7F7F" w:themeColor="background1" w:themeShade="7F"/>
        <w:spacing w:val="60"/>
      </w:rPr>
    </w:sdtEndPr>
    <w:sdtContent>
      <w:p w14:paraId="1CFBEA22" w14:textId="77777777" w:rsidR="00CC420F" w:rsidRDefault="00CC420F">
        <w:pPr>
          <w:pStyle w:val="Footer"/>
          <w:pBdr>
            <w:top w:val="single" w:sz="4" w:space="1" w:color="D9D9D9" w:themeColor="background1" w:themeShade="D9"/>
          </w:pBdr>
          <w:jc w:val="right"/>
        </w:pPr>
        <w:r>
          <w:fldChar w:fldCharType="begin"/>
        </w:r>
        <w:r>
          <w:instrText xml:space="preserve"> PAGE   \* MERGEFORMAT </w:instrText>
        </w:r>
        <w:r>
          <w:fldChar w:fldCharType="separate"/>
        </w:r>
        <w:r w:rsidR="00793244">
          <w:rPr>
            <w:noProof/>
          </w:rPr>
          <w:t>11</w:t>
        </w:r>
        <w:r>
          <w:rPr>
            <w:noProof/>
          </w:rPr>
          <w:fldChar w:fldCharType="end"/>
        </w:r>
        <w:r>
          <w:t xml:space="preserve"> | </w:t>
        </w:r>
        <w:r>
          <w:rPr>
            <w:color w:val="7F7F7F" w:themeColor="background1" w:themeShade="7F"/>
            <w:spacing w:val="60"/>
          </w:rPr>
          <w:t>Page</w:t>
        </w:r>
      </w:p>
    </w:sdtContent>
  </w:sdt>
  <w:p w14:paraId="0751D7A6" w14:textId="77777777" w:rsidR="00CC420F" w:rsidRDefault="00CC42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C814E" w14:textId="77777777" w:rsidR="003A49A5" w:rsidRDefault="003A4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AE583" w14:textId="77777777" w:rsidR="00AA0DEC" w:rsidRDefault="00AA0DEC" w:rsidP="00337311">
      <w:pPr>
        <w:spacing w:after="0" w:line="240" w:lineRule="auto"/>
      </w:pPr>
      <w:r>
        <w:separator/>
      </w:r>
    </w:p>
  </w:footnote>
  <w:footnote w:type="continuationSeparator" w:id="0">
    <w:p w14:paraId="2D3AC9A2" w14:textId="77777777" w:rsidR="00AA0DEC" w:rsidRDefault="00AA0DEC" w:rsidP="003373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04F9C" w14:textId="77777777" w:rsidR="003A49A5" w:rsidRDefault="003A49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2A93A" w14:textId="77777777" w:rsidR="003A49A5" w:rsidRDefault="003A49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21828" w14:textId="77777777" w:rsidR="003A49A5" w:rsidRDefault="003A49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4856"/>
    <w:multiLevelType w:val="hybridMultilevel"/>
    <w:tmpl w:val="9C5E5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6359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zNDKzNLMwtbQ0MzRQ0lEKTi0uzszPAykwrAUAo+D1TSwAAAA="/>
  </w:docVars>
  <w:rsids>
    <w:rsidRoot w:val="00242666"/>
    <w:rsid w:val="00027DA9"/>
    <w:rsid w:val="000770D9"/>
    <w:rsid w:val="00242666"/>
    <w:rsid w:val="002D0F62"/>
    <w:rsid w:val="00307FF0"/>
    <w:rsid w:val="00331450"/>
    <w:rsid w:val="00337311"/>
    <w:rsid w:val="003A49A5"/>
    <w:rsid w:val="003B1D11"/>
    <w:rsid w:val="003F36B8"/>
    <w:rsid w:val="00460CF5"/>
    <w:rsid w:val="00481A50"/>
    <w:rsid w:val="005D4A5D"/>
    <w:rsid w:val="00657854"/>
    <w:rsid w:val="007303E7"/>
    <w:rsid w:val="00752EA2"/>
    <w:rsid w:val="00793244"/>
    <w:rsid w:val="00797459"/>
    <w:rsid w:val="00835845"/>
    <w:rsid w:val="0098530E"/>
    <w:rsid w:val="00994A2B"/>
    <w:rsid w:val="00A34E48"/>
    <w:rsid w:val="00AA0DEC"/>
    <w:rsid w:val="00B71BA5"/>
    <w:rsid w:val="00BA6BC7"/>
    <w:rsid w:val="00CC420F"/>
    <w:rsid w:val="00D25336"/>
    <w:rsid w:val="00D57E2A"/>
    <w:rsid w:val="00EA0A47"/>
    <w:rsid w:val="00EA49A5"/>
    <w:rsid w:val="00F55A0B"/>
    <w:rsid w:val="00F965A2"/>
    <w:rsid w:val="00FC3B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18BC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EA2"/>
    <w:pPr>
      <w:jc w:val="both"/>
    </w:pPr>
    <w:rPr>
      <w:rFonts w:ascii="Times New Roman" w:hAnsi="Times New Roman"/>
      <w:sz w:val="24"/>
    </w:rPr>
  </w:style>
  <w:style w:type="paragraph" w:styleId="Heading1">
    <w:name w:val="heading 1"/>
    <w:basedOn w:val="Normal"/>
    <w:next w:val="Normal"/>
    <w:link w:val="Heading1Char"/>
    <w:uiPriority w:val="9"/>
    <w:qFormat/>
    <w:rsid w:val="00752EA2"/>
    <w:pPr>
      <w:keepNext/>
      <w:keepLines/>
      <w:spacing w:before="240" w:after="0" w:line="240" w:lineRule="auto"/>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752EA2"/>
    <w:pPr>
      <w:keepNext/>
      <w:keepLines/>
      <w:spacing w:before="40" w:after="0" w:line="240" w:lineRule="auto"/>
      <w:outlineLvl w:val="1"/>
    </w:pPr>
    <w:rPr>
      <w:rFonts w:eastAsiaTheme="majorEastAsia" w:cstheme="majorBidi"/>
      <w:b/>
      <w:color w:val="1F4E79"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EA2"/>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rsid w:val="00752EA2"/>
    <w:rPr>
      <w:rFonts w:ascii="Times New Roman" w:eastAsiaTheme="majorEastAsia" w:hAnsi="Times New Roman" w:cstheme="majorBidi"/>
      <w:b/>
      <w:color w:val="1F4E79" w:themeColor="accent1" w:themeShade="80"/>
      <w:sz w:val="28"/>
      <w:szCs w:val="26"/>
    </w:rPr>
  </w:style>
  <w:style w:type="paragraph" w:styleId="Header">
    <w:name w:val="header"/>
    <w:basedOn w:val="Normal"/>
    <w:link w:val="HeaderChar"/>
    <w:uiPriority w:val="99"/>
    <w:unhideWhenUsed/>
    <w:rsid w:val="003373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7311"/>
    <w:rPr>
      <w:rFonts w:ascii="Times New Roman" w:hAnsi="Times New Roman"/>
      <w:sz w:val="24"/>
    </w:rPr>
  </w:style>
  <w:style w:type="paragraph" w:styleId="Footer">
    <w:name w:val="footer"/>
    <w:basedOn w:val="Normal"/>
    <w:link w:val="FooterChar"/>
    <w:uiPriority w:val="99"/>
    <w:unhideWhenUsed/>
    <w:rsid w:val="003373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7311"/>
    <w:rPr>
      <w:rFonts w:ascii="Times New Roman" w:hAnsi="Times New Roman"/>
      <w:sz w:val="24"/>
    </w:rPr>
  </w:style>
  <w:style w:type="table" w:styleId="TableGrid">
    <w:name w:val="Table Grid"/>
    <w:basedOn w:val="TableNormal"/>
    <w:uiPriority w:val="39"/>
    <w:rsid w:val="007303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7303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481A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ListParagraph">
    <w:name w:val="List Paragraph"/>
    <w:basedOn w:val="Normal"/>
    <w:uiPriority w:val="34"/>
    <w:qFormat/>
    <w:rsid w:val="00307FF0"/>
    <w:pPr>
      <w:ind w:left="720"/>
      <w:contextualSpacing/>
    </w:pPr>
  </w:style>
  <w:style w:type="paragraph" w:styleId="NormalWeb">
    <w:name w:val="Normal (Web)"/>
    <w:basedOn w:val="Normal"/>
    <w:uiPriority w:val="99"/>
    <w:semiHidden/>
    <w:unhideWhenUsed/>
    <w:rsid w:val="003A49A5"/>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3A49A5"/>
    <w:rPr>
      <w:color w:val="0563C1" w:themeColor="hyperlink"/>
      <w:u w:val="single"/>
    </w:rPr>
  </w:style>
  <w:style w:type="paragraph" w:styleId="TOCHeading">
    <w:name w:val="TOC Heading"/>
    <w:basedOn w:val="Heading1"/>
    <w:next w:val="Normal"/>
    <w:uiPriority w:val="39"/>
    <w:unhideWhenUsed/>
    <w:qFormat/>
    <w:rsid w:val="003A49A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A49A5"/>
    <w:pPr>
      <w:spacing w:after="100"/>
    </w:pPr>
  </w:style>
  <w:style w:type="paragraph" w:styleId="TOC2">
    <w:name w:val="toc 2"/>
    <w:basedOn w:val="Normal"/>
    <w:next w:val="Normal"/>
    <w:autoRedefine/>
    <w:uiPriority w:val="39"/>
    <w:unhideWhenUsed/>
    <w:rsid w:val="003A49A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01603">
      <w:bodyDiv w:val="1"/>
      <w:marLeft w:val="0"/>
      <w:marRight w:val="0"/>
      <w:marTop w:val="0"/>
      <w:marBottom w:val="0"/>
      <w:divBdr>
        <w:top w:val="none" w:sz="0" w:space="0" w:color="auto"/>
        <w:left w:val="none" w:sz="0" w:space="0" w:color="auto"/>
        <w:bottom w:val="none" w:sz="0" w:space="0" w:color="auto"/>
        <w:right w:val="none" w:sz="0" w:space="0" w:color="auto"/>
      </w:divBdr>
    </w:div>
    <w:div w:id="551581579">
      <w:bodyDiv w:val="1"/>
      <w:marLeft w:val="0"/>
      <w:marRight w:val="0"/>
      <w:marTop w:val="0"/>
      <w:marBottom w:val="0"/>
      <w:divBdr>
        <w:top w:val="none" w:sz="0" w:space="0" w:color="auto"/>
        <w:left w:val="none" w:sz="0" w:space="0" w:color="auto"/>
        <w:bottom w:val="none" w:sz="0" w:space="0" w:color="auto"/>
        <w:right w:val="none" w:sz="0" w:space="0" w:color="auto"/>
      </w:divBdr>
    </w:div>
    <w:div w:id="554510702">
      <w:bodyDiv w:val="1"/>
      <w:marLeft w:val="0"/>
      <w:marRight w:val="0"/>
      <w:marTop w:val="0"/>
      <w:marBottom w:val="0"/>
      <w:divBdr>
        <w:top w:val="none" w:sz="0" w:space="0" w:color="auto"/>
        <w:left w:val="none" w:sz="0" w:space="0" w:color="auto"/>
        <w:bottom w:val="none" w:sz="0" w:space="0" w:color="auto"/>
        <w:right w:val="none" w:sz="0" w:space="0" w:color="auto"/>
      </w:divBdr>
    </w:div>
    <w:div w:id="644311255">
      <w:bodyDiv w:val="1"/>
      <w:marLeft w:val="0"/>
      <w:marRight w:val="0"/>
      <w:marTop w:val="0"/>
      <w:marBottom w:val="0"/>
      <w:divBdr>
        <w:top w:val="none" w:sz="0" w:space="0" w:color="auto"/>
        <w:left w:val="none" w:sz="0" w:space="0" w:color="auto"/>
        <w:bottom w:val="none" w:sz="0" w:space="0" w:color="auto"/>
        <w:right w:val="none" w:sz="0" w:space="0" w:color="auto"/>
      </w:divBdr>
    </w:div>
    <w:div w:id="1259674789">
      <w:bodyDiv w:val="1"/>
      <w:marLeft w:val="0"/>
      <w:marRight w:val="0"/>
      <w:marTop w:val="0"/>
      <w:marBottom w:val="0"/>
      <w:divBdr>
        <w:top w:val="none" w:sz="0" w:space="0" w:color="auto"/>
        <w:left w:val="none" w:sz="0" w:space="0" w:color="auto"/>
        <w:bottom w:val="none" w:sz="0" w:space="0" w:color="auto"/>
        <w:right w:val="none" w:sz="0" w:space="0" w:color="auto"/>
      </w:divBdr>
    </w:div>
    <w:div w:id="1450780466">
      <w:bodyDiv w:val="1"/>
      <w:marLeft w:val="0"/>
      <w:marRight w:val="0"/>
      <w:marTop w:val="0"/>
      <w:marBottom w:val="0"/>
      <w:divBdr>
        <w:top w:val="none" w:sz="0" w:space="0" w:color="auto"/>
        <w:left w:val="none" w:sz="0" w:space="0" w:color="auto"/>
        <w:bottom w:val="none" w:sz="0" w:space="0" w:color="auto"/>
        <w:right w:val="none" w:sz="0" w:space="0" w:color="auto"/>
      </w:divBdr>
    </w:div>
    <w:div w:id="1749499668">
      <w:bodyDiv w:val="1"/>
      <w:marLeft w:val="0"/>
      <w:marRight w:val="0"/>
      <w:marTop w:val="0"/>
      <w:marBottom w:val="0"/>
      <w:divBdr>
        <w:top w:val="none" w:sz="0" w:space="0" w:color="auto"/>
        <w:left w:val="none" w:sz="0" w:space="0" w:color="auto"/>
        <w:bottom w:val="none" w:sz="0" w:space="0" w:color="auto"/>
        <w:right w:val="none" w:sz="0" w:space="0" w:color="auto"/>
      </w:divBdr>
    </w:div>
    <w:div w:id="2032562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259716203_Measuring_Project_Success" TargetMode="External"/><Relationship Id="rId18" Type="http://schemas.openxmlformats.org/officeDocument/2006/relationships/hyperlink" Target="https://www.projectmanager.com/guides/work-breakdown-structur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rossrail.co.uk/about-us/funding" TargetMode="External"/><Relationship Id="rId17" Type="http://schemas.openxmlformats.org/officeDocument/2006/relationships/hyperlink" Target="https://learninglegacy.crossrail.co.uk/documents/work-breakdown-structur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andt.theiet.org/content/articles/2021/10/crossrail-faces-150m-funding-shortfall-amid-pandemic-uncertainty/"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academy.co.uk/insights/community-first-crossrail-stakeholder-management-case-study/"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news.sky.com/story/elizabeth-line-years-of-delays-and-billions-over-budget-but-can-crossrail-transform-the-capitals-fortunes-12619900" TargetMode="External"/><Relationship Id="rId23" Type="http://schemas.openxmlformats.org/officeDocument/2006/relationships/header" Target="header3.xm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bm.com/topics/risk-management"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FB8597-1EAA-4354-AAA3-EEED1E8F4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2608</Words>
  <Characters>14866</Characters>
  <Application>Microsoft Office Word</Application>
  <DocSecurity>0</DocSecurity>
  <Lines>123</Lines>
  <Paragraphs>34</Paragraphs>
  <ScaleCrop>false</ScaleCrop>
  <Company/>
  <LinksUpToDate>false</LinksUpToDate>
  <CharactersWithSpaces>17440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2023-01-01T14:43:00Z</dcterms:created>
  <dcterms:modified xsi:type="dcterms:W3CDTF">2023-01-01T14:43:00Z</dcterms:modified>
</cp:coreProperties>
</file>