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17D98" w14:textId="77777777" w:rsidR="00AC1636" w:rsidRDefault="00AC1636">
      <w:pPr>
        <w:jc w:val="center"/>
        <w:rPr>
          <w:b/>
          <w:bCs/>
        </w:rPr>
      </w:pPr>
    </w:p>
    <w:p w14:paraId="23AC12D4" w14:textId="77777777" w:rsidR="00AC1636" w:rsidRDefault="00DC37E4">
      <w:pPr>
        <w:spacing w:after="0" w:line="240" w:lineRule="auto"/>
        <w:rPr>
          <w:b/>
          <w:bCs/>
          <w:sz w:val="36"/>
          <w:szCs w:val="36"/>
          <w:lang w:val="en-US"/>
        </w:rPr>
      </w:pPr>
      <w:r>
        <w:rPr>
          <w:b/>
          <w:bCs/>
          <w:sz w:val="36"/>
          <w:szCs w:val="36"/>
          <w:lang w:val="en-US"/>
        </w:rPr>
        <w:t>Qualification: CIPD Diploma in Applied Human Resources</w:t>
      </w:r>
    </w:p>
    <w:p w14:paraId="1B5B03FE" w14:textId="77777777" w:rsidR="00AC1636" w:rsidRDefault="00AC1636">
      <w:pPr>
        <w:spacing w:after="0" w:line="240" w:lineRule="auto"/>
        <w:rPr>
          <w:b/>
          <w:bCs/>
          <w:sz w:val="36"/>
          <w:szCs w:val="36"/>
          <w:lang w:val="en-US"/>
        </w:rPr>
      </w:pPr>
    </w:p>
    <w:p w14:paraId="0DB4EADD" w14:textId="77777777" w:rsidR="00AC1636" w:rsidRDefault="00DC37E4">
      <w:pPr>
        <w:spacing w:after="0" w:line="240" w:lineRule="auto"/>
        <w:rPr>
          <w:b/>
          <w:bCs/>
          <w:sz w:val="36"/>
          <w:szCs w:val="36"/>
          <w:lang w:val="en-US"/>
        </w:rPr>
      </w:pPr>
      <w:r>
        <w:rPr>
          <w:b/>
          <w:bCs/>
          <w:sz w:val="36"/>
          <w:szCs w:val="36"/>
          <w:lang w:val="en-US"/>
        </w:rPr>
        <w:t>Module Name: Contributing to the Management of Change</w:t>
      </w:r>
    </w:p>
    <w:p w14:paraId="70A2CD9D" w14:textId="77777777" w:rsidR="00AC1636" w:rsidRDefault="00AC1636">
      <w:pPr>
        <w:spacing w:after="0" w:line="240" w:lineRule="auto"/>
        <w:rPr>
          <w:b/>
          <w:bCs/>
          <w:sz w:val="36"/>
          <w:szCs w:val="36"/>
          <w:lang w:val="en-US"/>
        </w:rPr>
      </w:pPr>
    </w:p>
    <w:p w14:paraId="30B6FC1E" w14:textId="77777777" w:rsidR="00AC1636" w:rsidRDefault="00AC1636">
      <w:pPr>
        <w:spacing w:after="0" w:line="240" w:lineRule="auto"/>
        <w:rPr>
          <w:b/>
          <w:bCs/>
          <w:sz w:val="36"/>
          <w:szCs w:val="36"/>
          <w:lang w:val="en-US"/>
        </w:rPr>
      </w:pPr>
    </w:p>
    <w:p w14:paraId="76F2DCF1" w14:textId="77777777" w:rsidR="00AC1636" w:rsidRDefault="00AC1636">
      <w:pPr>
        <w:spacing w:after="0" w:line="240" w:lineRule="auto"/>
        <w:rPr>
          <w:b/>
          <w:bCs/>
          <w:sz w:val="36"/>
          <w:szCs w:val="36"/>
          <w:lang w:val="en-US"/>
        </w:rPr>
      </w:pPr>
    </w:p>
    <w:p w14:paraId="5E1305C8" w14:textId="4A89762C" w:rsidR="00AC1636" w:rsidRDefault="00DC37E4">
      <w:pPr>
        <w:spacing w:after="0" w:line="240" w:lineRule="auto"/>
        <w:rPr>
          <w:b/>
          <w:bCs/>
          <w:sz w:val="36"/>
          <w:szCs w:val="36"/>
          <w:lang w:val="en-US"/>
        </w:rPr>
      </w:pPr>
      <w:r>
        <w:rPr>
          <w:b/>
          <w:bCs/>
          <w:sz w:val="36"/>
          <w:szCs w:val="36"/>
          <w:lang w:val="en-US"/>
        </w:rPr>
        <w:t>Word Count:</w:t>
      </w:r>
      <w:r w:rsidR="002E6678">
        <w:rPr>
          <w:b/>
          <w:bCs/>
          <w:sz w:val="36"/>
          <w:szCs w:val="36"/>
          <w:lang w:val="en-US"/>
        </w:rPr>
        <w:t>2671</w:t>
      </w:r>
    </w:p>
    <w:p w14:paraId="1AD1A9CB" w14:textId="77777777" w:rsidR="00AC1636" w:rsidRDefault="00AC1636">
      <w:pPr>
        <w:spacing w:after="0" w:line="240" w:lineRule="auto"/>
        <w:rPr>
          <w:b/>
          <w:bCs/>
          <w:sz w:val="36"/>
          <w:szCs w:val="36"/>
          <w:lang w:val="en-US"/>
        </w:rPr>
      </w:pPr>
    </w:p>
    <w:p w14:paraId="786B85F1" w14:textId="77777777" w:rsidR="00AC1636" w:rsidRDefault="00AC1636">
      <w:pPr>
        <w:spacing w:after="0" w:line="240" w:lineRule="auto"/>
        <w:rPr>
          <w:b/>
          <w:bCs/>
          <w:sz w:val="36"/>
          <w:szCs w:val="36"/>
          <w:lang w:val="en-US"/>
        </w:rPr>
      </w:pPr>
    </w:p>
    <w:p w14:paraId="4FFE6D67" w14:textId="77777777" w:rsidR="00AC1636" w:rsidRDefault="00DC37E4">
      <w:pPr>
        <w:spacing w:after="0" w:line="240" w:lineRule="auto"/>
        <w:rPr>
          <w:b/>
          <w:bCs/>
          <w:sz w:val="36"/>
          <w:szCs w:val="36"/>
          <w:lang w:val="en-US"/>
        </w:rPr>
      </w:pPr>
      <w:r>
        <w:rPr>
          <w:b/>
          <w:bCs/>
          <w:sz w:val="36"/>
          <w:szCs w:val="36"/>
          <w:lang w:val="en-US"/>
        </w:rPr>
        <w:t>Student Name: Isabelle Solomon</w:t>
      </w:r>
    </w:p>
    <w:p w14:paraId="6EB7F62F" w14:textId="77777777" w:rsidR="00AC1636" w:rsidRDefault="00DC37E4">
      <w:pPr>
        <w:spacing w:after="0" w:line="240" w:lineRule="auto"/>
        <w:rPr>
          <w:b/>
          <w:bCs/>
          <w:sz w:val="36"/>
          <w:szCs w:val="36"/>
          <w:lang w:val="en-US"/>
        </w:rPr>
      </w:pPr>
      <w:r>
        <w:rPr>
          <w:b/>
          <w:bCs/>
          <w:sz w:val="36"/>
          <w:szCs w:val="36"/>
          <w:lang w:val="en-US"/>
        </w:rPr>
        <w:t>Student Number: 1919798</w:t>
      </w:r>
    </w:p>
    <w:p w14:paraId="226C6D40" w14:textId="77777777" w:rsidR="00AC1636" w:rsidRDefault="00DC37E4">
      <w:pPr>
        <w:spacing w:after="0" w:line="240" w:lineRule="auto"/>
        <w:rPr>
          <w:b/>
          <w:bCs/>
          <w:sz w:val="36"/>
          <w:szCs w:val="36"/>
          <w:lang w:val="en-US"/>
        </w:rPr>
      </w:pPr>
      <w:r>
        <w:rPr>
          <w:b/>
          <w:bCs/>
          <w:sz w:val="36"/>
          <w:szCs w:val="36"/>
          <w:lang w:val="en-US"/>
        </w:rPr>
        <w:t>CIPD Membership Number: 56660407</w:t>
      </w:r>
    </w:p>
    <w:p w14:paraId="34A7F39D" w14:textId="77777777" w:rsidR="00AC1636" w:rsidRDefault="00AC1636">
      <w:pPr>
        <w:spacing w:after="0" w:line="240" w:lineRule="auto"/>
        <w:rPr>
          <w:b/>
          <w:bCs/>
          <w:sz w:val="36"/>
          <w:szCs w:val="36"/>
          <w:lang w:val="en-US"/>
        </w:rPr>
      </w:pPr>
    </w:p>
    <w:p w14:paraId="2A398CD4" w14:textId="77777777" w:rsidR="00AC1636" w:rsidRDefault="00DC37E4">
      <w:pPr>
        <w:spacing w:after="0" w:line="240" w:lineRule="auto"/>
        <w:rPr>
          <w:b/>
          <w:bCs/>
          <w:sz w:val="36"/>
          <w:szCs w:val="36"/>
          <w:lang w:val="en-US"/>
        </w:rPr>
      </w:pPr>
      <w:r>
        <w:rPr>
          <w:b/>
          <w:bCs/>
          <w:sz w:val="36"/>
          <w:szCs w:val="36"/>
          <w:lang w:val="en-US"/>
        </w:rPr>
        <w:t xml:space="preserve">By signing below, I confirm that </w:t>
      </w:r>
      <w:r>
        <w:rPr>
          <w:b/>
          <w:bCs/>
          <w:sz w:val="36"/>
          <w:szCs w:val="36"/>
          <w:lang w:val="en-US"/>
        </w:rPr>
        <w:t>the work/evidence presented is my own, unaided work. I understand the regulations pertaining to candidate malpractice and the action that may be taken as a result.</w:t>
      </w:r>
    </w:p>
    <w:p w14:paraId="7CDC5CBB" w14:textId="77777777" w:rsidR="00AC1636" w:rsidRDefault="00AC1636">
      <w:pPr>
        <w:spacing w:after="0" w:line="240" w:lineRule="auto"/>
        <w:rPr>
          <w:b/>
          <w:bCs/>
          <w:sz w:val="36"/>
          <w:szCs w:val="36"/>
          <w:lang w:val="en-US"/>
        </w:rPr>
      </w:pPr>
    </w:p>
    <w:p w14:paraId="2CDE6939" w14:textId="77777777" w:rsidR="00AC1636" w:rsidRDefault="00DC37E4">
      <w:pPr>
        <w:spacing w:after="0" w:line="240" w:lineRule="auto"/>
      </w:pPr>
      <w:r>
        <w:rPr>
          <w:b/>
          <w:bCs/>
          <w:sz w:val="36"/>
          <w:szCs w:val="36"/>
          <w:lang w:val="en-US"/>
        </w:rPr>
        <w:t>Signed: Isabelle Solomon</w:t>
      </w:r>
    </w:p>
    <w:p w14:paraId="6B7769C6" w14:textId="77777777" w:rsidR="00AC1636" w:rsidRDefault="00DC37E4">
      <w:pPr>
        <w:spacing w:after="0" w:line="240" w:lineRule="auto"/>
        <w:rPr>
          <w:b/>
          <w:bCs/>
          <w:sz w:val="36"/>
          <w:szCs w:val="36"/>
          <w:lang w:val="en-US"/>
        </w:rPr>
      </w:pPr>
      <w:r>
        <w:rPr>
          <w:b/>
          <w:bCs/>
          <w:sz w:val="36"/>
          <w:szCs w:val="36"/>
          <w:lang w:val="en-US"/>
        </w:rPr>
        <w:t>Date: 6</w:t>
      </w:r>
      <w:r>
        <w:rPr>
          <w:b/>
          <w:bCs/>
          <w:sz w:val="36"/>
          <w:szCs w:val="36"/>
          <w:vertAlign w:val="superscript"/>
          <w:lang w:val="en-US"/>
        </w:rPr>
        <w:t>th</w:t>
      </w:r>
      <w:r>
        <w:rPr>
          <w:b/>
          <w:bCs/>
          <w:sz w:val="36"/>
          <w:szCs w:val="36"/>
          <w:lang w:val="en-US"/>
        </w:rPr>
        <w:t xml:space="preserve"> December 2021</w:t>
      </w:r>
    </w:p>
    <w:p w14:paraId="5F21C85D" w14:textId="2349FB55" w:rsidR="00AC1636" w:rsidRDefault="00DC37E4">
      <w:pPr>
        <w:spacing w:after="0" w:line="240" w:lineRule="auto"/>
        <w:rPr>
          <w:b/>
          <w:bCs/>
          <w:lang w:val="en-US"/>
        </w:rPr>
      </w:pPr>
      <w:r>
        <w:rPr>
          <w:b/>
          <w:bCs/>
          <w:lang w:val="en-US"/>
        </w:rPr>
        <w:lastRenderedPageBreak/>
        <w:t>Contents Page:</w:t>
      </w:r>
    </w:p>
    <w:p w14:paraId="683BC019" w14:textId="73E04B04" w:rsidR="0011070C" w:rsidRPr="00CB5169" w:rsidRDefault="0011070C" w:rsidP="0011070C">
      <w:pPr>
        <w:pStyle w:val="ListParagraph"/>
        <w:numPr>
          <w:ilvl w:val="0"/>
          <w:numId w:val="4"/>
        </w:numPr>
        <w:spacing w:after="0" w:line="240" w:lineRule="auto"/>
        <w:rPr>
          <w:lang w:val="en-US"/>
        </w:rPr>
      </w:pPr>
      <w:r w:rsidRPr="00CB5169">
        <w:rPr>
          <w:lang w:val="en-US"/>
        </w:rPr>
        <w:t>Title page</w:t>
      </w:r>
    </w:p>
    <w:p w14:paraId="7EAAD881" w14:textId="1737060F" w:rsidR="0011070C" w:rsidRPr="00CB5169" w:rsidRDefault="0011070C" w:rsidP="0011070C">
      <w:pPr>
        <w:pStyle w:val="ListParagraph"/>
        <w:numPr>
          <w:ilvl w:val="0"/>
          <w:numId w:val="4"/>
        </w:numPr>
        <w:spacing w:after="0" w:line="240" w:lineRule="auto"/>
        <w:rPr>
          <w:lang w:val="en-US"/>
        </w:rPr>
      </w:pPr>
      <w:r w:rsidRPr="00CB5169">
        <w:rPr>
          <w:lang w:val="en-US"/>
        </w:rPr>
        <w:t>Contents Page</w:t>
      </w:r>
    </w:p>
    <w:p w14:paraId="34F03648" w14:textId="168FCFA2" w:rsidR="0011070C" w:rsidRPr="00CB5169" w:rsidRDefault="0011070C" w:rsidP="0011070C">
      <w:pPr>
        <w:pStyle w:val="ListParagraph"/>
        <w:numPr>
          <w:ilvl w:val="0"/>
          <w:numId w:val="4"/>
        </w:numPr>
        <w:spacing w:after="0" w:line="240" w:lineRule="auto"/>
        <w:rPr>
          <w:lang w:val="en-US"/>
        </w:rPr>
      </w:pPr>
      <w:r w:rsidRPr="00CB5169">
        <w:rPr>
          <w:lang w:val="en-US"/>
        </w:rPr>
        <w:t>Evidence Matrix</w:t>
      </w:r>
    </w:p>
    <w:p w14:paraId="261D39B1" w14:textId="795AFAA4" w:rsidR="0011070C" w:rsidRPr="00CB5169" w:rsidRDefault="0011070C" w:rsidP="0011070C">
      <w:pPr>
        <w:pStyle w:val="ListParagraph"/>
        <w:numPr>
          <w:ilvl w:val="0"/>
          <w:numId w:val="4"/>
        </w:numPr>
        <w:spacing w:after="0" w:line="240" w:lineRule="auto"/>
        <w:rPr>
          <w:lang w:val="en-US"/>
        </w:rPr>
      </w:pPr>
      <w:r w:rsidRPr="00CB5169">
        <w:rPr>
          <w:lang w:val="en-US"/>
        </w:rPr>
        <w:t>Signature</w:t>
      </w:r>
    </w:p>
    <w:p w14:paraId="324E6735" w14:textId="1ED17B66" w:rsidR="0011070C" w:rsidRPr="00CB5169" w:rsidRDefault="0011070C" w:rsidP="0011070C">
      <w:pPr>
        <w:pStyle w:val="ListParagraph"/>
        <w:numPr>
          <w:ilvl w:val="0"/>
          <w:numId w:val="4"/>
        </w:numPr>
        <w:spacing w:after="0" w:line="240" w:lineRule="auto"/>
        <w:rPr>
          <w:lang w:val="en-US"/>
        </w:rPr>
      </w:pPr>
      <w:r w:rsidRPr="00CB5169">
        <w:rPr>
          <w:lang w:val="en-US"/>
        </w:rPr>
        <w:t>1.1</w:t>
      </w:r>
    </w:p>
    <w:p w14:paraId="6577B51F" w14:textId="1FF66F3C" w:rsidR="0011070C" w:rsidRPr="00CB5169" w:rsidRDefault="0011070C" w:rsidP="0011070C">
      <w:pPr>
        <w:pStyle w:val="ListParagraph"/>
        <w:numPr>
          <w:ilvl w:val="0"/>
          <w:numId w:val="4"/>
        </w:numPr>
        <w:spacing w:after="0" w:line="240" w:lineRule="auto"/>
        <w:rPr>
          <w:lang w:val="en-US"/>
        </w:rPr>
      </w:pPr>
      <w:r w:rsidRPr="00CB5169">
        <w:rPr>
          <w:lang w:val="en-US"/>
        </w:rPr>
        <w:t>1.2, 1.3</w:t>
      </w:r>
      <w:r w:rsidR="008C656C" w:rsidRPr="00CB5169">
        <w:rPr>
          <w:lang w:val="en-US"/>
        </w:rPr>
        <w:t>, 1.4, 1.5</w:t>
      </w:r>
    </w:p>
    <w:p w14:paraId="36CD4F7C" w14:textId="6C8F3D88" w:rsidR="0011070C" w:rsidRPr="00CB5169" w:rsidRDefault="008C656C" w:rsidP="0011070C">
      <w:pPr>
        <w:pStyle w:val="ListParagraph"/>
        <w:numPr>
          <w:ilvl w:val="0"/>
          <w:numId w:val="4"/>
        </w:numPr>
        <w:spacing w:after="0" w:line="240" w:lineRule="auto"/>
        <w:rPr>
          <w:lang w:val="en-US"/>
        </w:rPr>
      </w:pPr>
      <w:r w:rsidRPr="00CB5169">
        <w:rPr>
          <w:lang w:val="en-US"/>
        </w:rPr>
        <w:t>2.1, 2.2, 2.3, 2.4</w:t>
      </w:r>
    </w:p>
    <w:p w14:paraId="4E38709C" w14:textId="142782DF" w:rsidR="008C656C" w:rsidRPr="00CB5169" w:rsidRDefault="008C656C" w:rsidP="0011070C">
      <w:pPr>
        <w:pStyle w:val="ListParagraph"/>
        <w:numPr>
          <w:ilvl w:val="0"/>
          <w:numId w:val="4"/>
        </w:numPr>
        <w:spacing w:after="0" w:line="240" w:lineRule="auto"/>
        <w:rPr>
          <w:lang w:val="en-US"/>
        </w:rPr>
      </w:pPr>
      <w:r w:rsidRPr="00CB5169">
        <w:rPr>
          <w:lang w:val="en-US"/>
        </w:rPr>
        <w:t>2.5, 3.1, 3.2</w:t>
      </w:r>
    </w:p>
    <w:p w14:paraId="4AD460E1" w14:textId="707D2D9F" w:rsidR="008C656C" w:rsidRPr="00CB5169" w:rsidRDefault="008C656C" w:rsidP="0011070C">
      <w:pPr>
        <w:pStyle w:val="ListParagraph"/>
        <w:numPr>
          <w:ilvl w:val="0"/>
          <w:numId w:val="4"/>
        </w:numPr>
        <w:spacing w:after="0" w:line="240" w:lineRule="auto"/>
        <w:rPr>
          <w:lang w:val="en-US"/>
        </w:rPr>
      </w:pPr>
      <w:r w:rsidRPr="00CB5169">
        <w:rPr>
          <w:lang w:val="en-US"/>
        </w:rPr>
        <w:t>3.3</w:t>
      </w:r>
    </w:p>
    <w:p w14:paraId="0D4C13F1" w14:textId="43E523FB" w:rsidR="008C656C" w:rsidRPr="00CB5169" w:rsidRDefault="008C656C" w:rsidP="0011070C">
      <w:pPr>
        <w:pStyle w:val="ListParagraph"/>
        <w:numPr>
          <w:ilvl w:val="0"/>
          <w:numId w:val="4"/>
        </w:numPr>
        <w:spacing w:after="0" w:line="240" w:lineRule="auto"/>
        <w:rPr>
          <w:lang w:val="en-US"/>
        </w:rPr>
      </w:pPr>
      <w:r w:rsidRPr="00CB5169">
        <w:rPr>
          <w:lang w:val="en-US"/>
        </w:rPr>
        <w:t>3.4</w:t>
      </w:r>
    </w:p>
    <w:p w14:paraId="48A23704" w14:textId="5B6AD1DD" w:rsidR="008C656C" w:rsidRPr="00CB5169" w:rsidRDefault="008C656C" w:rsidP="0011070C">
      <w:pPr>
        <w:pStyle w:val="ListParagraph"/>
        <w:numPr>
          <w:ilvl w:val="0"/>
          <w:numId w:val="4"/>
        </w:numPr>
        <w:spacing w:after="0" w:line="240" w:lineRule="auto"/>
        <w:rPr>
          <w:lang w:val="en-US"/>
        </w:rPr>
      </w:pPr>
      <w:r w:rsidRPr="00CB5169">
        <w:rPr>
          <w:lang w:val="en-US"/>
        </w:rPr>
        <w:t>References</w:t>
      </w:r>
    </w:p>
    <w:p w14:paraId="4FF26653" w14:textId="22075A7F" w:rsidR="008C656C" w:rsidRPr="00CB5169" w:rsidRDefault="008C656C" w:rsidP="008C656C">
      <w:pPr>
        <w:pStyle w:val="ListParagraph"/>
        <w:numPr>
          <w:ilvl w:val="0"/>
          <w:numId w:val="4"/>
        </w:numPr>
        <w:spacing w:after="0" w:line="240" w:lineRule="auto"/>
        <w:rPr>
          <w:lang w:val="en-US"/>
        </w:rPr>
      </w:pPr>
      <w:r w:rsidRPr="00CB5169">
        <w:rPr>
          <w:lang w:val="en-US"/>
        </w:rPr>
        <w:t>EV 1</w:t>
      </w:r>
    </w:p>
    <w:p w14:paraId="0F27843E" w14:textId="5F375326" w:rsidR="008C656C" w:rsidRPr="00CB5169" w:rsidRDefault="008C656C" w:rsidP="008C656C">
      <w:pPr>
        <w:pStyle w:val="ListParagraph"/>
        <w:numPr>
          <w:ilvl w:val="0"/>
          <w:numId w:val="4"/>
        </w:numPr>
        <w:spacing w:after="0" w:line="240" w:lineRule="auto"/>
        <w:rPr>
          <w:lang w:val="en-US"/>
        </w:rPr>
      </w:pPr>
      <w:r w:rsidRPr="00CB5169">
        <w:rPr>
          <w:lang w:val="en-US"/>
        </w:rPr>
        <w:t>EV 1</w:t>
      </w:r>
    </w:p>
    <w:p w14:paraId="0DFB12FE" w14:textId="687DB0B2" w:rsidR="008C656C" w:rsidRPr="00CB5169" w:rsidRDefault="008C656C" w:rsidP="008C656C">
      <w:pPr>
        <w:pStyle w:val="ListParagraph"/>
        <w:numPr>
          <w:ilvl w:val="0"/>
          <w:numId w:val="4"/>
        </w:numPr>
        <w:spacing w:after="0" w:line="240" w:lineRule="auto"/>
        <w:rPr>
          <w:lang w:val="en-US"/>
        </w:rPr>
      </w:pPr>
      <w:r w:rsidRPr="00CB5169">
        <w:rPr>
          <w:lang w:val="en-US"/>
        </w:rPr>
        <w:t>EV 2</w:t>
      </w:r>
    </w:p>
    <w:p w14:paraId="48FC5DE6" w14:textId="7A88E27F" w:rsidR="008C656C" w:rsidRPr="00CB5169" w:rsidRDefault="008C656C" w:rsidP="008C656C">
      <w:pPr>
        <w:pStyle w:val="ListParagraph"/>
        <w:numPr>
          <w:ilvl w:val="0"/>
          <w:numId w:val="4"/>
        </w:numPr>
        <w:spacing w:after="0" w:line="240" w:lineRule="auto"/>
        <w:rPr>
          <w:lang w:val="en-US"/>
        </w:rPr>
      </w:pPr>
      <w:r w:rsidRPr="00CB5169">
        <w:rPr>
          <w:lang w:val="en-US"/>
        </w:rPr>
        <w:t>EV 3</w:t>
      </w:r>
    </w:p>
    <w:p w14:paraId="706624BC" w14:textId="56DA7837" w:rsidR="008C656C" w:rsidRPr="00CB5169" w:rsidRDefault="008C656C" w:rsidP="008C656C">
      <w:pPr>
        <w:pStyle w:val="ListParagraph"/>
        <w:numPr>
          <w:ilvl w:val="0"/>
          <w:numId w:val="4"/>
        </w:numPr>
        <w:spacing w:after="0" w:line="240" w:lineRule="auto"/>
        <w:rPr>
          <w:lang w:val="en-US"/>
        </w:rPr>
      </w:pPr>
      <w:r w:rsidRPr="00CB5169">
        <w:rPr>
          <w:lang w:val="en-US"/>
        </w:rPr>
        <w:t>EV 3</w:t>
      </w:r>
    </w:p>
    <w:p w14:paraId="71F9281F" w14:textId="56149EA2" w:rsidR="008C656C" w:rsidRPr="00CB5169" w:rsidRDefault="008C656C" w:rsidP="008C656C">
      <w:pPr>
        <w:pStyle w:val="ListParagraph"/>
        <w:numPr>
          <w:ilvl w:val="0"/>
          <w:numId w:val="4"/>
        </w:numPr>
        <w:spacing w:after="0" w:line="240" w:lineRule="auto"/>
        <w:rPr>
          <w:lang w:val="en-US"/>
        </w:rPr>
      </w:pPr>
      <w:r w:rsidRPr="00CB5169">
        <w:rPr>
          <w:lang w:val="en-US"/>
        </w:rPr>
        <w:t>EV3</w:t>
      </w:r>
    </w:p>
    <w:p w14:paraId="44E435B0" w14:textId="7C5DE044" w:rsidR="008C656C" w:rsidRPr="00CB5169" w:rsidRDefault="008C656C" w:rsidP="008C656C">
      <w:pPr>
        <w:pStyle w:val="ListParagraph"/>
        <w:numPr>
          <w:ilvl w:val="0"/>
          <w:numId w:val="4"/>
        </w:numPr>
        <w:spacing w:after="0" w:line="240" w:lineRule="auto"/>
        <w:rPr>
          <w:lang w:val="en-US"/>
        </w:rPr>
      </w:pPr>
      <w:r w:rsidRPr="00CB5169">
        <w:rPr>
          <w:lang w:val="en-US"/>
        </w:rPr>
        <w:t>EV 4</w:t>
      </w:r>
    </w:p>
    <w:p w14:paraId="02A31FF0" w14:textId="749DAAF5" w:rsidR="008C656C" w:rsidRPr="00CB5169" w:rsidRDefault="008C656C" w:rsidP="008C656C">
      <w:pPr>
        <w:pStyle w:val="ListParagraph"/>
        <w:numPr>
          <w:ilvl w:val="0"/>
          <w:numId w:val="4"/>
        </w:numPr>
        <w:spacing w:after="0" w:line="240" w:lineRule="auto"/>
        <w:rPr>
          <w:lang w:val="en-US"/>
        </w:rPr>
      </w:pPr>
      <w:r w:rsidRPr="00CB5169">
        <w:rPr>
          <w:lang w:val="en-US"/>
        </w:rPr>
        <w:t>EV 5</w:t>
      </w:r>
    </w:p>
    <w:p w14:paraId="5FB477EE" w14:textId="15F05467" w:rsidR="008C656C" w:rsidRPr="00CB5169" w:rsidRDefault="008C656C" w:rsidP="008C656C">
      <w:pPr>
        <w:pStyle w:val="ListParagraph"/>
        <w:numPr>
          <w:ilvl w:val="0"/>
          <w:numId w:val="4"/>
        </w:numPr>
        <w:spacing w:after="0" w:line="240" w:lineRule="auto"/>
        <w:rPr>
          <w:lang w:val="en-US"/>
        </w:rPr>
      </w:pPr>
      <w:r w:rsidRPr="00CB5169">
        <w:rPr>
          <w:lang w:val="en-US"/>
        </w:rPr>
        <w:t>EV 6</w:t>
      </w:r>
    </w:p>
    <w:p w14:paraId="3FE2B19C" w14:textId="747D007E" w:rsidR="008C656C" w:rsidRPr="00CB5169" w:rsidRDefault="008C656C" w:rsidP="008C656C">
      <w:pPr>
        <w:pStyle w:val="ListParagraph"/>
        <w:numPr>
          <w:ilvl w:val="0"/>
          <w:numId w:val="4"/>
        </w:numPr>
        <w:spacing w:after="0" w:line="240" w:lineRule="auto"/>
        <w:rPr>
          <w:lang w:val="en-US"/>
        </w:rPr>
      </w:pPr>
      <w:r w:rsidRPr="00CB5169">
        <w:rPr>
          <w:lang w:val="en-US"/>
        </w:rPr>
        <w:t>EV 7</w:t>
      </w:r>
    </w:p>
    <w:p w14:paraId="2E10864E" w14:textId="77777777" w:rsidR="00AC1636" w:rsidRDefault="00AC1636">
      <w:pPr>
        <w:spacing w:after="0" w:line="240" w:lineRule="auto"/>
        <w:rPr>
          <w:b/>
          <w:bCs/>
          <w:lang w:val="en-US"/>
        </w:rPr>
      </w:pPr>
    </w:p>
    <w:p w14:paraId="4AFD351A" w14:textId="77777777" w:rsidR="00AC1636" w:rsidRDefault="00AC1636">
      <w:pPr>
        <w:spacing w:after="0" w:line="240" w:lineRule="auto"/>
        <w:rPr>
          <w:b/>
          <w:bCs/>
          <w:lang w:val="en-US"/>
        </w:rPr>
      </w:pPr>
    </w:p>
    <w:p w14:paraId="6EEB0D52" w14:textId="77777777" w:rsidR="00AC1636" w:rsidRDefault="00AC1636">
      <w:pPr>
        <w:spacing w:after="0" w:line="240" w:lineRule="auto"/>
        <w:rPr>
          <w:b/>
          <w:bCs/>
          <w:lang w:val="en-US"/>
        </w:rPr>
      </w:pPr>
    </w:p>
    <w:p w14:paraId="4A6AEBB0" w14:textId="77777777" w:rsidR="00AC1636" w:rsidRDefault="00AC1636">
      <w:pPr>
        <w:spacing w:after="0" w:line="240" w:lineRule="auto"/>
        <w:rPr>
          <w:b/>
          <w:bCs/>
          <w:lang w:val="en-US"/>
        </w:rPr>
      </w:pPr>
    </w:p>
    <w:p w14:paraId="02E0A42B" w14:textId="77777777" w:rsidR="00AC1636" w:rsidRDefault="00AC1636">
      <w:pPr>
        <w:spacing w:after="0" w:line="240" w:lineRule="auto"/>
        <w:rPr>
          <w:b/>
          <w:bCs/>
          <w:lang w:val="en-US"/>
        </w:rPr>
      </w:pPr>
    </w:p>
    <w:p w14:paraId="7F06C84E" w14:textId="77777777" w:rsidR="00AC1636" w:rsidRDefault="00AC1636">
      <w:pPr>
        <w:spacing w:after="0" w:line="240" w:lineRule="auto"/>
        <w:rPr>
          <w:b/>
          <w:bCs/>
        </w:rPr>
      </w:pPr>
    </w:p>
    <w:p w14:paraId="423F4B81" w14:textId="77777777" w:rsidR="00AC1636" w:rsidRDefault="00AC1636">
      <w:pPr>
        <w:jc w:val="center"/>
        <w:rPr>
          <w:b/>
          <w:bCs/>
        </w:rPr>
      </w:pPr>
    </w:p>
    <w:p w14:paraId="11406550" w14:textId="77777777" w:rsidR="00AC1636" w:rsidRDefault="00AC1636">
      <w:pPr>
        <w:jc w:val="center"/>
        <w:rPr>
          <w:b/>
          <w:bCs/>
        </w:rPr>
      </w:pPr>
    </w:p>
    <w:p w14:paraId="6E7B728B" w14:textId="77777777" w:rsidR="00AC1636" w:rsidRDefault="00AC1636">
      <w:pPr>
        <w:jc w:val="center"/>
        <w:rPr>
          <w:b/>
          <w:bCs/>
        </w:rPr>
      </w:pPr>
    </w:p>
    <w:p w14:paraId="10E63F73" w14:textId="77777777" w:rsidR="00AC1636" w:rsidRDefault="00AC1636">
      <w:pPr>
        <w:jc w:val="center"/>
        <w:rPr>
          <w:b/>
          <w:bCs/>
        </w:rPr>
      </w:pPr>
    </w:p>
    <w:p w14:paraId="6C1CE97A" w14:textId="77777777" w:rsidR="00AC1636" w:rsidRDefault="00AC1636">
      <w:pPr>
        <w:jc w:val="center"/>
        <w:rPr>
          <w:b/>
          <w:bCs/>
        </w:rPr>
      </w:pPr>
    </w:p>
    <w:p w14:paraId="2C35F132" w14:textId="77777777" w:rsidR="00AC1636" w:rsidRDefault="00AC1636">
      <w:pPr>
        <w:jc w:val="center"/>
        <w:rPr>
          <w:b/>
          <w:bCs/>
        </w:rPr>
      </w:pPr>
    </w:p>
    <w:p w14:paraId="2C72D904" w14:textId="77777777" w:rsidR="00AC1636" w:rsidRDefault="00AC1636">
      <w:pPr>
        <w:jc w:val="center"/>
        <w:rPr>
          <w:b/>
          <w:bCs/>
        </w:rPr>
      </w:pPr>
    </w:p>
    <w:p w14:paraId="4CFC3DBA" w14:textId="77777777" w:rsidR="00AC1636" w:rsidRDefault="00AC1636">
      <w:pPr>
        <w:jc w:val="center"/>
        <w:rPr>
          <w:b/>
          <w:bCs/>
        </w:rPr>
      </w:pPr>
    </w:p>
    <w:p w14:paraId="03D8E928" w14:textId="77777777" w:rsidR="00AC1636" w:rsidRDefault="00AC1636">
      <w:pPr>
        <w:jc w:val="center"/>
        <w:rPr>
          <w:b/>
          <w:bCs/>
        </w:rPr>
      </w:pPr>
    </w:p>
    <w:p w14:paraId="33755C2E" w14:textId="77777777" w:rsidR="00AC1636" w:rsidRDefault="00AC1636">
      <w:pPr>
        <w:jc w:val="center"/>
        <w:rPr>
          <w:b/>
          <w:bCs/>
        </w:rPr>
      </w:pPr>
    </w:p>
    <w:p w14:paraId="385E107A" w14:textId="77777777" w:rsidR="00AC1636" w:rsidRDefault="00AC1636">
      <w:pPr>
        <w:jc w:val="center"/>
        <w:rPr>
          <w:b/>
          <w:bCs/>
        </w:rPr>
      </w:pPr>
    </w:p>
    <w:p w14:paraId="0BAAE1E7" w14:textId="77777777" w:rsidR="00AC1636" w:rsidRDefault="00AC1636">
      <w:pPr>
        <w:jc w:val="center"/>
        <w:rPr>
          <w:b/>
          <w:bCs/>
        </w:rPr>
      </w:pPr>
    </w:p>
    <w:p w14:paraId="35A91CA2" w14:textId="77777777" w:rsidR="00AC1636" w:rsidRDefault="00AC1636">
      <w:pPr>
        <w:spacing w:after="0" w:line="240" w:lineRule="auto"/>
        <w:rPr>
          <w:b/>
          <w:bCs/>
        </w:rPr>
      </w:pPr>
    </w:p>
    <w:p w14:paraId="33BC31CB" w14:textId="77777777" w:rsidR="00AC1636" w:rsidRDefault="00AC1636">
      <w:pPr>
        <w:spacing w:after="0" w:line="240" w:lineRule="auto"/>
        <w:rPr>
          <w:b/>
          <w:bCs/>
        </w:rPr>
      </w:pPr>
    </w:p>
    <w:p w14:paraId="55CF0266" w14:textId="77777777" w:rsidR="00AC1636" w:rsidRDefault="00AC1636">
      <w:pPr>
        <w:spacing w:after="0" w:line="240" w:lineRule="auto"/>
        <w:rPr>
          <w:b/>
          <w:bCs/>
        </w:rPr>
      </w:pPr>
    </w:p>
    <w:p w14:paraId="019BF21A" w14:textId="77777777" w:rsidR="00AC1636" w:rsidRDefault="00AC1636">
      <w:pPr>
        <w:spacing w:after="0" w:line="240" w:lineRule="auto"/>
        <w:rPr>
          <w:b/>
          <w:bCs/>
        </w:rPr>
      </w:pPr>
    </w:p>
    <w:p w14:paraId="56A38A43" w14:textId="77777777" w:rsidR="00AC1636" w:rsidRDefault="00AC1636">
      <w:pPr>
        <w:spacing w:after="0" w:line="240" w:lineRule="auto"/>
        <w:rPr>
          <w:b/>
          <w:bCs/>
        </w:rPr>
      </w:pPr>
    </w:p>
    <w:p w14:paraId="5AFC1CBB" w14:textId="77777777" w:rsidR="00AC1636" w:rsidRDefault="00AC1636">
      <w:pPr>
        <w:jc w:val="center"/>
        <w:rPr>
          <w:b/>
          <w:bCs/>
        </w:rPr>
      </w:pPr>
    </w:p>
    <w:tbl>
      <w:tblPr>
        <w:tblW w:w="14448" w:type="dxa"/>
        <w:tblLook w:val="04A0" w:firstRow="1" w:lastRow="0" w:firstColumn="1" w:lastColumn="0" w:noHBand="0" w:noVBand="1"/>
      </w:tblPr>
      <w:tblGrid>
        <w:gridCol w:w="962"/>
        <w:gridCol w:w="1439"/>
        <w:gridCol w:w="1625"/>
        <w:gridCol w:w="1604"/>
        <w:gridCol w:w="4826"/>
        <w:gridCol w:w="75"/>
        <w:gridCol w:w="1200"/>
        <w:gridCol w:w="1356"/>
        <w:gridCol w:w="1361"/>
      </w:tblGrid>
      <w:tr w:rsidR="00AC1636" w14:paraId="3F0B0559" w14:textId="77777777">
        <w:trPr>
          <w:trHeight w:val="442"/>
        </w:trPr>
        <w:tc>
          <w:tcPr>
            <w:tcW w:w="10454" w:type="dxa"/>
            <w:gridSpan w:val="5"/>
            <w:tcBorders>
              <w:top w:val="single" w:sz="4" w:space="0" w:color="58595B"/>
              <w:left w:val="single" w:sz="4" w:space="0" w:color="58595B"/>
              <w:bottom w:val="single" w:sz="4" w:space="0" w:color="58595B"/>
              <w:right w:val="single" w:sz="4" w:space="0" w:color="58595B"/>
            </w:tcBorders>
            <w:shd w:val="clear" w:color="auto" w:fill="auto"/>
          </w:tcPr>
          <w:p w14:paraId="14E728EC"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Candidate name: Isabelle Solomon</w:t>
            </w:r>
          </w:p>
        </w:tc>
        <w:tc>
          <w:tcPr>
            <w:tcW w:w="3993" w:type="dxa"/>
            <w:gridSpan w:val="4"/>
            <w:tcBorders>
              <w:top w:val="single" w:sz="4" w:space="0" w:color="58595B"/>
              <w:left w:val="single" w:sz="4" w:space="0" w:color="58595B"/>
              <w:bottom w:val="single" w:sz="4" w:space="0" w:color="58595B"/>
              <w:right w:val="single" w:sz="4" w:space="0" w:color="58595B"/>
            </w:tcBorders>
            <w:shd w:val="clear" w:color="auto" w:fill="auto"/>
          </w:tcPr>
          <w:p w14:paraId="0319AA4C"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CIPD Membership/registration No.:</w:t>
            </w:r>
          </w:p>
          <w:p w14:paraId="0AA6E0CE" w14:textId="77777777" w:rsidR="00AC1636" w:rsidRDefault="00AC1636">
            <w:pPr>
              <w:suppressAutoHyphens/>
              <w:spacing w:after="0" w:line="240" w:lineRule="auto"/>
              <w:rPr>
                <w:rFonts w:ascii="Arial" w:eastAsia="Times New Roman" w:hAnsi="Arial" w:cs="Arial"/>
                <w:color w:val="3C3C3C"/>
                <w:szCs w:val="24"/>
              </w:rPr>
            </w:pPr>
          </w:p>
        </w:tc>
      </w:tr>
      <w:tr w:rsidR="00AC1636" w14:paraId="00183E41" w14:textId="77777777">
        <w:trPr>
          <w:trHeight w:val="530"/>
        </w:trPr>
        <w:tc>
          <w:tcPr>
            <w:tcW w:w="10454" w:type="dxa"/>
            <w:gridSpan w:val="5"/>
            <w:tcBorders>
              <w:top w:val="single" w:sz="4" w:space="0" w:color="58595B"/>
              <w:left w:val="single" w:sz="4" w:space="0" w:color="58595B"/>
              <w:bottom w:val="single" w:sz="4" w:space="0" w:color="58595B"/>
              <w:right w:val="single" w:sz="4" w:space="0" w:color="58595B"/>
            </w:tcBorders>
            <w:shd w:val="clear" w:color="auto" w:fill="auto"/>
          </w:tcPr>
          <w:p w14:paraId="24D8EEE2"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Qualification title: CIPD level 5 Human resources</w:t>
            </w:r>
          </w:p>
        </w:tc>
        <w:tc>
          <w:tcPr>
            <w:tcW w:w="3993" w:type="dxa"/>
            <w:gridSpan w:val="4"/>
            <w:tcBorders>
              <w:top w:val="single" w:sz="4" w:space="0" w:color="58595B"/>
              <w:left w:val="single" w:sz="4" w:space="0" w:color="58595B"/>
              <w:bottom w:val="single" w:sz="4" w:space="0" w:color="58595B"/>
              <w:right w:val="single" w:sz="4" w:space="0" w:color="58595B"/>
            </w:tcBorders>
            <w:shd w:val="clear" w:color="auto" w:fill="auto"/>
          </w:tcPr>
          <w:p w14:paraId="31510A33"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Unique Learner No. (ULN): 1919798</w:t>
            </w:r>
          </w:p>
          <w:p w14:paraId="0D0125EA" w14:textId="77777777" w:rsidR="00AC1636" w:rsidRDefault="00AC1636">
            <w:pPr>
              <w:suppressAutoHyphens/>
              <w:spacing w:after="0" w:line="240" w:lineRule="auto"/>
              <w:rPr>
                <w:rFonts w:ascii="Arial" w:eastAsia="Times New Roman" w:hAnsi="Arial" w:cs="Arial"/>
                <w:color w:val="3C3C3C"/>
                <w:szCs w:val="24"/>
              </w:rPr>
            </w:pPr>
          </w:p>
        </w:tc>
      </w:tr>
      <w:tr w:rsidR="00AC1636" w14:paraId="761D683C" w14:textId="77777777">
        <w:trPr>
          <w:cantSplit/>
          <w:trHeight w:val="822"/>
        </w:trPr>
        <w:tc>
          <w:tcPr>
            <w:tcW w:w="930" w:type="dxa"/>
            <w:tcBorders>
              <w:top w:val="single" w:sz="4" w:space="0" w:color="58595B"/>
              <w:left w:val="single" w:sz="4" w:space="0" w:color="58595B"/>
              <w:bottom w:val="single" w:sz="4" w:space="0" w:color="58595B"/>
              <w:right w:val="single" w:sz="4" w:space="0" w:color="58595B"/>
            </w:tcBorders>
            <w:shd w:val="clear" w:color="auto" w:fill="DBD3E5"/>
          </w:tcPr>
          <w:p w14:paraId="3D18F897"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Unit code</w:t>
            </w: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DBD3E5"/>
          </w:tcPr>
          <w:p w14:paraId="02057C72"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Unit title</w:t>
            </w:r>
          </w:p>
        </w:tc>
        <w:tc>
          <w:tcPr>
            <w:tcW w:w="1605" w:type="dxa"/>
            <w:tcBorders>
              <w:top w:val="single" w:sz="4" w:space="0" w:color="58595B"/>
              <w:left w:val="single" w:sz="4" w:space="0" w:color="58595B"/>
              <w:bottom w:val="single" w:sz="4" w:space="0" w:color="58595B"/>
              <w:right w:val="single" w:sz="4" w:space="0" w:color="58595B"/>
            </w:tcBorders>
            <w:shd w:val="clear" w:color="auto" w:fill="DBD3E5"/>
          </w:tcPr>
          <w:p w14:paraId="2783DC62"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Assessment criteria no.</w:t>
            </w:r>
          </w:p>
        </w:tc>
        <w:tc>
          <w:tcPr>
            <w:tcW w:w="4845" w:type="dxa"/>
            <w:tcBorders>
              <w:top w:val="single" w:sz="4" w:space="0" w:color="58595B"/>
              <w:left w:val="single" w:sz="4" w:space="0" w:color="58595B"/>
              <w:bottom w:val="single" w:sz="4" w:space="0" w:color="58595B"/>
              <w:right w:val="single" w:sz="4" w:space="0" w:color="58595B"/>
            </w:tcBorders>
            <w:shd w:val="clear" w:color="auto" w:fill="DBD3E5"/>
          </w:tcPr>
          <w:p w14:paraId="08AA7393"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Evidence description</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DBD3E5"/>
          </w:tcPr>
          <w:p w14:paraId="0E207BF6"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Evidence reference number</w:t>
            </w:r>
          </w:p>
        </w:tc>
        <w:tc>
          <w:tcPr>
            <w:tcW w:w="1357" w:type="dxa"/>
            <w:tcBorders>
              <w:top w:val="single" w:sz="4" w:space="0" w:color="58595B"/>
              <w:left w:val="single" w:sz="4" w:space="0" w:color="58595B"/>
              <w:bottom w:val="single" w:sz="4" w:space="0" w:color="58595B"/>
              <w:right w:val="single" w:sz="4" w:space="0" w:color="58595B"/>
            </w:tcBorders>
            <w:shd w:val="clear" w:color="auto" w:fill="DBD3E5"/>
          </w:tcPr>
          <w:p w14:paraId="0F4050A1"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Assessor</w:t>
            </w:r>
          </w:p>
          <w:p w14:paraId="3161F62C"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initials</w:t>
            </w:r>
          </w:p>
        </w:tc>
        <w:tc>
          <w:tcPr>
            <w:tcW w:w="1362" w:type="dxa"/>
            <w:tcBorders>
              <w:top w:val="single" w:sz="4" w:space="0" w:color="58595B"/>
              <w:left w:val="single" w:sz="4" w:space="0" w:color="58595B"/>
              <w:bottom w:val="single" w:sz="4" w:space="0" w:color="58595B"/>
              <w:right w:val="single" w:sz="4" w:space="0" w:color="58595B"/>
            </w:tcBorders>
            <w:shd w:val="clear" w:color="auto" w:fill="DBD3E5"/>
          </w:tcPr>
          <w:p w14:paraId="162DCCFB"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I/V initials if sampled</w:t>
            </w:r>
          </w:p>
        </w:tc>
      </w:tr>
      <w:tr w:rsidR="00AC1636" w14:paraId="25A77CCB" w14:textId="77777777">
        <w:trPr>
          <w:trHeight w:val="530"/>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6134C8B2"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5AMO5</w:t>
            </w: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41043B17"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Contributing to the Management of Change</w:t>
            </w: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5A5BC6CF"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0DE6CACB" w14:textId="77777777" w:rsidR="00AC1636" w:rsidRDefault="00DC37E4">
            <w:pPr>
              <w:suppressAutoHyphens/>
              <w:spacing w:after="0" w:line="240" w:lineRule="auto"/>
              <w:rPr>
                <w:rFonts w:ascii="Arial" w:eastAsia="Times New Roman" w:hAnsi="Arial" w:cs="Arial"/>
                <w:color w:val="3C3C3C"/>
                <w:szCs w:val="24"/>
              </w:rPr>
            </w:pPr>
            <w:proofErr w:type="spellStart"/>
            <w:r>
              <w:rPr>
                <w:rFonts w:ascii="Arial" w:eastAsia="Times New Roman" w:hAnsi="Arial" w:cs="Arial"/>
                <w:color w:val="3C3C3C"/>
                <w:szCs w:val="24"/>
              </w:rPr>
              <w:t>Fuelsoft</w:t>
            </w:r>
            <w:proofErr w:type="spellEnd"/>
            <w:r>
              <w:rPr>
                <w:rFonts w:ascii="Arial" w:eastAsia="Times New Roman" w:hAnsi="Arial" w:cs="Arial"/>
                <w:color w:val="3C3C3C"/>
                <w:szCs w:val="24"/>
              </w:rPr>
              <w:t xml:space="preserve"> invoice</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69FE8E2F"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1</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65A18301"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002BA6B7" w14:textId="77777777" w:rsidR="00AC1636" w:rsidRDefault="00AC1636">
            <w:pPr>
              <w:suppressAutoHyphens/>
              <w:spacing w:after="0" w:line="240" w:lineRule="auto"/>
              <w:rPr>
                <w:rFonts w:ascii="Arial" w:eastAsia="Times New Roman" w:hAnsi="Arial" w:cs="Arial"/>
                <w:color w:val="3C3C3C"/>
                <w:szCs w:val="24"/>
              </w:rPr>
            </w:pPr>
          </w:p>
        </w:tc>
      </w:tr>
      <w:tr w:rsidR="00AC1636" w14:paraId="6DB47D21" w14:textId="77777777">
        <w:trPr>
          <w:trHeight w:val="249"/>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256B4813"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1FB8B7FA"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0C76B8B5"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4198A4C9"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Demo Emails</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17F6933B"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2</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697AFA99"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2DECBA51" w14:textId="77777777" w:rsidR="00AC1636" w:rsidRDefault="00AC1636">
            <w:pPr>
              <w:suppressAutoHyphens/>
              <w:spacing w:after="0" w:line="240" w:lineRule="auto"/>
              <w:rPr>
                <w:rFonts w:ascii="Arial" w:eastAsia="Times New Roman" w:hAnsi="Arial" w:cs="Arial"/>
                <w:color w:val="3C3C3C"/>
                <w:szCs w:val="24"/>
              </w:rPr>
            </w:pPr>
          </w:p>
        </w:tc>
      </w:tr>
      <w:tr w:rsidR="00AC1636" w14:paraId="484D031D" w14:textId="77777777">
        <w:trPr>
          <w:trHeight w:val="265"/>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403154AC"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3F8A23B9"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318956DC"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7CD609EA"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Change Plan</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3A47479A"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3</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5B92A082"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23247298" w14:textId="77777777" w:rsidR="00AC1636" w:rsidRDefault="00AC1636">
            <w:pPr>
              <w:suppressAutoHyphens/>
              <w:spacing w:after="0" w:line="240" w:lineRule="auto"/>
              <w:rPr>
                <w:rFonts w:ascii="Arial" w:eastAsia="Times New Roman" w:hAnsi="Arial" w:cs="Arial"/>
                <w:color w:val="3C3C3C"/>
                <w:szCs w:val="24"/>
              </w:rPr>
            </w:pPr>
          </w:p>
        </w:tc>
      </w:tr>
      <w:tr w:rsidR="00AC1636" w14:paraId="7A933A49" w14:textId="77777777">
        <w:trPr>
          <w:trHeight w:val="249"/>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4D7D5DD4"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5D85763D"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6415F566"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397431D5"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Stakeholder Mapping</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39A881CF"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4</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1088BC57"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68AE1CC9" w14:textId="77777777" w:rsidR="00AC1636" w:rsidRDefault="00AC1636">
            <w:pPr>
              <w:suppressAutoHyphens/>
              <w:spacing w:after="0" w:line="240" w:lineRule="auto"/>
              <w:rPr>
                <w:rFonts w:ascii="Arial" w:eastAsia="Times New Roman" w:hAnsi="Arial" w:cs="Arial"/>
                <w:color w:val="3C3C3C"/>
                <w:szCs w:val="24"/>
              </w:rPr>
            </w:pPr>
          </w:p>
        </w:tc>
      </w:tr>
      <w:tr w:rsidR="00AC1636" w14:paraId="0E9FF9C3" w14:textId="77777777">
        <w:trPr>
          <w:trHeight w:val="265"/>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7D2FF89A"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34613657"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106E6DF7"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777D65B5"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Comms email</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20B3CDD0"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5</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2CEB5E2F"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5C88FEB3" w14:textId="77777777" w:rsidR="00AC1636" w:rsidRDefault="00AC1636">
            <w:pPr>
              <w:suppressAutoHyphens/>
              <w:spacing w:after="0" w:line="240" w:lineRule="auto"/>
              <w:rPr>
                <w:rFonts w:ascii="Arial" w:eastAsia="Times New Roman" w:hAnsi="Arial" w:cs="Arial"/>
                <w:color w:val="3C3C3C"/>
                <w:szCs w:val="24"/>
              </w:rPr>
            </w:pPr>
          </w:p>
        </w:tc>
      </w:tr>
      <w:tr w:rsidR="00AC1636" w14:paraId="281E6772" w14:textId="77777777">
        <w:trPr>
          <w:trHeight w:val="249"/>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2A3D746D"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12A8311F"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59713C97"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682E4DE3"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Comms Email</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536EDFEB"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6</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5F912E22"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5FA3C08A" w14:textId="77777777" w:rsidR="00AC1636" w:rsidRDefault="00AC1636">
            <w:pPr>
              <w:suppressAutoHyphens/>
              <w:spacing w:after="0" w:line="240" w:lineRule="auto"/>
              <w:rPr>
                <w:rFonts w:ascii="Arial" w:eastAsia="Times New Roman" w:hAnsi="Arial" w:cs="Arial"/>
                <w:color w:val="3C3C3C"/>
                <w:szCs w:val="24"/>
              </w:rPr>
            </w:pPr>
          </w:p>
        </w:tc>
      </w:tr>
      <w:tr w:rsidR="00AC1636" w14:paraId="5ACA231C" w14:textId="77777777">
        <w:trPr>
          <w:trHeight w:val="265"/>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317336D0"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2C0A9E75"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2E6DC0A0"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438396F6"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Email</w:t>
            </w: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2A43373B" w14:textId="77777777" w:rsidR="00AC1636" w:rsidRDefault="00DC37E4">
            <w:pPr>
              <w:suppressAutoHyphens/>
              <w:spacing w:after="0" w:line="240" w:lineRule="auto"/>
              <w:rPr>
                <w:rFonts w:ascii="Arial" w:eastAsia="Times New Roman" w:hAnsi="Arial" w:cs="Arial"/>
                <w:color w:val="3C3C3C"/>
                <w:szCs w:val="24"/>
              </w:rPr>
            </w:pPr>
            <w:r>
              <w:rPr>
                <w:rFonts w:ascii="Arial" w:eastAsia="Times New Roman" w:hAnsi="Arial" w:cs="Arial"/>
                <w:color w:val="3C3C3C"/>
                <w:szCs w:val="24"/>
              </w:rPr>
              <w:t>EV 7</w:t>
            </w: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6FAAA06E"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7FD99F88" w14:textId="77777777" w:rsidR="00AC1636" w:rsidRDefault="00AC1636">
            <w:pPr>
              <w:suppressAutoHyphens/>
              <w:spacing w:after="0" w:line="240" w:lineRule="auto"/>
              <w:rPr>
                <w:rFonts w:ascii="Arial" w:eastAsia="Times New Roman" w:hAnsi="Arial" w:cs="Arial"/>
                <w:color w:val="3C3C3C"/>
                <w:szCs w:val="24"/>
              </w:rPr>
            </w:pPr>
          </w:p>
        </w:tc>
      </w:tr>
      <w:tr w:rsidR="00AC1636" w14:paraId="18192381" w14:textId="77777777">
        <w:trPr>
          <w:trHeight w:val="249"/>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17B1C902"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1A79116B"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319DF87C"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145272E2" w14:textId="77777777" w:rsidR="00AC1636" w:rsidRDefault="00AC1636">
            <w:pPr>
              <w:suppressAutoHyphens/>
              <w:spacing w:after="0" w:line="240" w:lineRule="auto"/>
              <w:rPr>
                <w:rFonts w:ascii="Arial" w:eastAsia="Times New Roman" w:hAnsi="Arial" w:cs="Arial"/>
                <w:color w:val="3C3C3C"/>
                <w:szCs w:val="24"/>
              </w:rPr>
            </w:pP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3A0E06AB" w14:textId="77777777" w:rsidR="00AC1636" w:rsidRDefault="00AC1636">
            <w:pPr>
              <w:suppressAutoHyphens/>
              <w:spacing w:after="0" w:line="240" w:lineRule="auto"/>
              <w:rPr>
                <w:rFonts w:ascii="Arial" w:eastAsia="Times New Roman" w:hAnsi="Arial" w:cs="Arial"/>
                <w:color w:val="3C3C3C"/>
                <w:szCs w:val="24"/>
              </w:rPr>
            </w:pP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47229B4C"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15AC8FE6" w14:textId="77777777" w:rsidR="00AC1636" w:rsidRDefault="00AC1636">
            <w:pPr>
              <w:suppressAutoHyphens/>
              <w:spacing w:after="0" w:line="240" w:lineRule="auto"/>
              <w:rPr>
                <w:rFonts w:ascii="Arial" w:eastAsia="Times New Roman" w:hAnsi="Arial" w:cs="Arial"/>
                <w:color w:val="3C3C3C"/>
                <w:szCs w:val="24"/>
              </w:rPr>
            </w:pPr>
          </w:p>
        </w:tc>
      </w:tr>
      <w:tr w:rsidR="00AC1636" w14:paraId="2272EEB4" w14:textId="77777777">
        <w:trPr>
          <w:trHeight w:val="265"/>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1773C124"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4EC53B2C"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7F7BF08E"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50C8752A" w14:textId="77777777" w:rsidR="00AC1636" w:rsidRDefault="00AC1636">
            <w:pPr>
              <w:suppressAutoHyphens/>
              <w:spacing w:after="0" w:line="240" w:lineRule="auto"/>
              <w:rPr>
                <w:rFonts w:ascii="Arial" w:eastAsia="Times New Roman" w:hAnsi="Arial" w:cs="Arial"/>
                <w:color w:val="3C3C3C"/>
                <w:szCs w:val="24"/>
              </w:rPr>
            </w:pP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3543B695" w14:textId="77777777" w:rsidR="00AC1636" w:rsidRDefault="00AC1636">
            <w:pPr>
              <w:suppressAutoHyphens/>
              <w:spacing w:after="0" w:line="240" w:lineRule="auto"/>
              <w:rPr>
                <w:rFonts w:ascii="Arial" w:eastAsia="Times New Roman" w:hAnsi="Arial" w:cs="Arial"/>
                <w:color w:val="3C3C3C"/>
                <w:szCs w:val="24"/>
              </w:rPr>
            </w:pP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01C0424E"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47BC6B73" w14:textId="77777777" w:rsidR="00AC1636" w:rsidRDefault="00AC1636">
            <w:pPr>
              <w:suppressAutoHyphens/>
              <w:spacing w:after="0" w:line="240" w:lineRule="auto"/>
              <w:rPr>
                <w:rFonts w:ascii="Arial" w:eastAsia="Times New Roman" w:hAnsi="Arial" w:cs="Arial"/>
                <w:color w:val="3C3C3C"/>
                <w:szCs w:val="24"/>
              </w:rPr>
            </w:pPr>
          </w:p>
        </w:tc>
      </w:tr>
      <w:tr w:rsidR="00AC1636" w14:paraId="42CB6128" w14:textId="77777777">
        <w:trPr>
          <w:trHeight w:val="501"/>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2E3C244B"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54490DDD"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11A5AF1B"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1C3B4DCB" w14:textId="77777777" w:rsidR="00AC1636" w:rsidRDefault="00AC1636">
            <w:pPr>
              <w:suppressAutoHyphens/>
              <w:spacing w:after="0" w:line="240" w:lineRule="auto"/>
              <w:rPr>
                <w:rFonts w:ascii="Arial" w:eastAsia="Times New Roman" w:hAnsi="Arial" w:cs="Arial"/>
                <w:color w:val="3C3C3C"/>
                <w:szCs w:val="24"/>
              </w:rPr>
            </w:pP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2A2413F4" w14:textId="77777777" w:rsidR="00AC1636" w:rsidRDefault="00AC1636">
            <w:pPr>
              <w:suppressAutoHyphens/>
              <w:spacing w:after="0" w:line="240" w:lineRule="auto"/>
              <w:rPr>
                <w:rFonts w:ascii="Arial" w:eastAsia="Times New Roman" w:hAnsi="Arial" w:cs="Arial"/>
                <w:color w:val="3C3C3C"/>
                <w:szCs w:val="24"/>
              </w:rPr>
            </w:pP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451E3BC0"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33E712DC" w14:textId="77777777" w:rsidR="00AC1636" w:rsidRDefault="00AC1636">
            <w:pPr>
              <w:suppressAutoHyphens/>
              <w:spacing w:after="0" w:line="240" w:lineRule="auto"/>
              <w:rPr>
                <w:rFonts w:ascii="Arial" w:eastAsia="Times New Roman" w:hAnsi="Arial" w:cs="Arial"/>
                <w:color w:val="3C3C3C"/>
                <w:szCs w:val="24"/>
              </w:rPr>
            </w:pPr>
          </w:p>
        </w:tc>
      </w:tr>
      <w:tr w:rsidR="00AC1636" w14:paraId="3FD47749" w14:textId="77777777">
        <w:trPr>
          <w:trHeight w:val="501"/>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0F5B1034"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3389581C"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3705ED02"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79624076" w14:textId="77777777" w:rsidR="00AC1636" w:rsidRDefault="00AC1636">
            <w:pPr>
              <w:suppressAutoHyphens/>
              <w:spacing w:after="0" w:line="240" w:lineRule="auto"/>
              <w:rPr>
                <w:rFonts w:ascii="Arial" w:eastAsia="Times New Roman" w:hAnsi="Arial" w:cs="Arial"/>
                <w:color w:val="3C3C3C"/>
                <w:szCs w:val="24"/>
              </w:rPr>
            </w:pP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494FEDCC" w14:textId="77777777" w:rsidR="00AC1636" w:rsidRDefault="00AC1636">
            <w:pPr>
              <w:suppressAutoHyphens/>
              <w:spacing w:after="0" w:line="240" w:lineRule="auto"/>
              <w:rPr>
                <w:rFonts w:ascii="Arial" w:eastAsia="Times New Roman" w:hAnsi="Arial" w:cs="Arial"/>
                <w:color w:val="3C3C3C"/>
                <w:szCs w:val="24"/>
              </w:rPr>
            </w:pP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1A627990"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4EDE439B" w14:textId="77777777" w:rsidR="00AC1636" w:rsidRDefault="00AC1636">
            <w:pPr>
              <w:suppressAutoHyphens/>
              <w:spacing w:after="0" w:line="240" w:lineRule="auto"/>
              <w:rPr>
                <w:rFonts w:ascii="Arial" w:eastAsia="Times New Roman" w:hAnsi="Arial" w:cs="Arial"/>
                <w:color w:val="3C3C3C"/>
                <w:szCs w:val="24"/>
              </w:rPr>
            </w:pPr>
          </w:p>
        </w:tc>
      </w:tr>
      <w:tr w:rsidR="00AC1636" w14:paraId="1209A293" w14:textId="77777777">
        <w:trPr>
          <w:trHeight w:val="501"/>
        </w:trPr>
        <w:tc>
          <w:tcPr>
            <w:tcW w:w="930" w:type="dxa"/>
            <w:tcBorders>
              <w:top w:val="single" w:sz="4" w:space="0" w:color="58595B"/>
              <w:left w:val="single" w:sz="4" w:space="0" w:color="58595B"/>
              <w:bottom w:val="single" w:sz="4" w:space="0" w:color="58595B"/>
              <w:right w:val="single" w:sz="4" w:space="0" w:color="58595B"/>
            </w:tcBorders>
            <w:shd w:val="clear" w:color="auto" w:fill="auto"/>
          </w:tcPr>
          <w:p w14:paraId="54F10D86" w14:textId="77777777" w:rsidR="00AC1636" w:rsidRDefault="00AC1636">
            <w:pPr>
              <w:suppressAutoHyphens/>
              <w:spacing w:after="0" w:line="240" w:lineRule="auto"/>
              <w:rPr>
                <w:rFonts w:ascii="Arial" w:eastAsia="Times New Roman" w:hAnsi="Arial" w:cs="Arial"/>
                <w:color w:val="3C3C3C"/>
                <w:szCs w:val="24"/>
              </w:rPr>
            </w:pPr>
          </w:p>
        </w:tc>
        <w:tc>
          <w:tcPr>
            <w:tcW w:w="3073" w:type="dxa"/>
            <w:gridSpan w:val="2"/>
            <w:tcBorders>
              <w:top w:val="single" w:sz="4" w:space="0" w:color="58595B"/>
              <w:left w:val="single" w:sz="4" w:space="0" w:color="58595B"/>
              <w:bottom w:val="single" w:sz="4" w:space="0" w:color="58595B"/>
              <w:right w:val="single" w:sz="4" w:space="0" w:color="58595B"/>
            </w:tcBorders>
            <w:shd w:val="clear" w:color="auto" w:fill="auto"/>
          </w:tcPr>
          <w:p w14:paraId="3EA0BDFF" w14:textId="77777777" w:rsidR="00AC1636" w:rsidRDefault="00AC1636">
            <w:pPr>
              <w:suppressAutoHyphens/>
              <w:spacing w:after="0" w:line="240" w:lineRule="auto"/>
              <w:rPr>
                <w:rFonts w:ascii="Arial" w:eastAsia="Times New Roman" w:hAnsi="Arial" w:cs="Arial"/>
                <w:color w:val="3C3C3C"/>
                <w:szCs w:val="24"/>
              </w:rPr>
            </w:pPr>
          </w:p>
        </w:tc>
        <w:tc>
          <w:tcPr>
            <w:tcW w:w="1605" w:type="dxa"/>
            <w:tcBorders>
              <w:top w:val="single" w:sz="4" w:space="0" w:color="58595B"/>
              <w:left w:val="single" w:sz="4" w:space="0" w:color="58595B"/>
              <w:bottom w:val="single" w:sz="4" w:space="0" w:color="58595B"/>
              <w:right w:val="single" w:sz="4" w:space="0" w:color="58595B"/>
            </w:tcBorders>
            <w:shd w:val="clear" w:color="auto" w:fill="auto"/>
          </w:tcPr>
          <w:p w14:paraId="37A5C431" w14:textId="77777777" w:rsidR="00AC1636" w:rsidRDefault="00AC1636">
            <w:pPr>
              <w:suppressAutoHyphens/>
              <w:spacing w:after="0" w:line="240" w:lineRule="auto"/>
              <w:rPr>
                <w:rFonts w:ascii="Arial" w:eastAsia="Times New Roman" w:hAnsi="Arial" w:cs="Arial"/>
                <w:color w:val="3C3C3C"/>
                <w:szCs w:val="24"/>
              </w:rPr>
            </w:pPr>
          </w:p>
        </w:tc>
        <w:tc>
          <w:tcPr>
            <w:tcW w:w="4845" w:type="dxa"/>
            <w:tcBorders>
              <w:top w:val="single" w:sz="4" w:space="0" w:color="58595B"/>
              <w:left w:val="single" w:sz="4" w:space="0" w:color="58595B"/>
              <w:bottom w:val="single" w:sz="4" w:space="0" w:color="58595B"/>
              <w:right w:val="single" w:sz="4" w:space="0" w:color="58595B"/>
            </w:tcBorders>
            <w:shd w:val="clear" w:color="auto" w:fill="auto"/>
          </w:tcPr>
          <w:p w14:paraId="6D645C7F" w14:textId="77777777" w:rsidR="00AC1636" w:rsidRDefault="00AC1636">
            <w:pPr>
              <w:suppressAutoHyphens/>
              <w:spacing w:after="0" w:line="240" w:lineRule="auto"/>
              <w:rPr>
                <w:rFonts w:ascii="Arial" w:eastAsia="Times New Roman" w:hAnsi="Arial" w:cs="Arial"/>
                <w:color w:val="3C3C3C"/>
                <w:szCs w:val="24"/>
              </w:rPr>
            </w:pPr>
          </w:p>
        </w:tc>
        <w:tc>
          <w:tcPr>
            <w:tcW w:w="1275" w:type="dxa"/>
            <w:gridSpan w:val="2"/>
            <w:tcBorders>
              <w:top w:val="single" w:sz="4" w:space="0" w:color="58595B"/>
              <w:left w:val="single" w:sz="4" w:space="0" w:color="58595B"/>
              <w:bottom w:val="single" w:sz="4" w:space="0" w:color="58595B"/>
              <w:right w:val="single" w:sz="4" w:space="0" w:color="58595B"/>
            </w:tcBorders>
            <w:shd w:val="clear" w:color="auto" w:fill="auto"/>
          </w:tcPr>
          <w:p w14:paraId="3E3D6607" w14:textId="77777777" w:rsidR="00AC1636" w:rsidRDefault="00AC1636">
            <w:pPr>
              <w:suppressAutoHyphens/>
              <w:spacing w:after="0" w:line="240" w:lineRule="auto"/>
              <w:rPr>
                <w:rFonts w:ascii="Arial" w:eastAsia="Times New Roman" w:hAnsi="Arial" w:cs="Arial"/>
                <w:color w:val="3C3C3C"/>
                <w:szCs w:val="24"/>
              </w:rPr>
            </w:pPr>
          </w:p>
        </w:tc>
        <w:tc>
          <w:tcPr>
            <w:tcW w:w="1357" w:type="dxa"/>
            <w:tcBorders>
              <w:top w:val="single" w:sz="4" w:space="0" w:color="58595B"/>
              <w:left w:val="single" w:sz="4" w:space="0" w:color="58595B"/>
              <w:bottom w:val="single" w:sz="4" w:space="0" w:color="58595B"/>
              <w:right w:val="single" w:sz="4" w:space="0" w:color="58595B"/>
            </w:tcBorders>
            <w:shd w:val="clear" w:color="auto" w:fill="auto"/>
          </w:tcPr>
          <w:p w14:paraId="547FF7FA" w14:textId="77777777" w:rsidR="00AC1636" w:rsidRDefault="00AC1636">
            <w:pPr>
              <w:suppressAutoHyphens/>
              <w:spacing w:after="0" w:line="240" w:lineRule="auto"/>
              <w:rPr>
                <w:rFonts w:ascii="Arial" w:eastAsia="Times New Roman" w:hAnsi="Arial" w:cs="Arial"/>
                <w:color w:val="3C3C3C"/>
                <w:szCs w:val="24"/>
              </w:rPr>
            </w:pPr>
          </w:p>
        </w:tc>
        <w:tc>
          <w:tcPr>
            <w:tcW w:w="1362" w:type="dxa"/>
            <w:tcBorders>
              <w:top w:val="single" w:sz="4" w:space="0" w:color="58595B"/>
              <w:left w:val="single" w:sz="4" w:space="0" w:color="58595B"/>
              <w:bottom w:val="single" w:sz="4" w:space="0" w:color="58595B"/>
              <w:right w:val="single" w:sz="4" w:space="0" w:color="58595B"/>
            </w:tcBorders>
            <w:shd w:val="clear" w:color="auto" w:fill="auto"/>
          </w:tcPr>
          <w:p w14:paraId="4C591F11" w14:textId="77777777" w:rsidR="00AC1636" w:rsidRDefault="00AC1636">
            <w:pPr>
              <w:suppressAutoHyphens/>
              <w:spacing w:after="0" w:line="240" w:lineRule="auto"/>
              <w:rPr>
                <w:rFonts w:ascii="Arial" w:eastAsia="Times New Roman" w:hAnsi="Arial" w:cs="Arial"/>
                <w:color w:val="3C3C3C"/>
                <w:szCs w:val="24"/>
              </w:rPr>
            </w:pPr>
          </w:p>
        </w:tc>
      </w:tr>
      <w:tr w:rsidR="00AC1636" w14:paraId="4386A26B" w14:textId="77777777">
        <w:trPr>
          <w:trHeight w:val="265"/>
        </w:trPr>
        <w:tc>
          <w:tcPr>
            <w:tcW w:w="14447" w:type="dxa"/>
            <w:gridSpan w:val="9"/>
            <w:tcBorders>
              <w:top w:val="single" w:sz="4" w:space="0" w:color="58595B"/>
              <w:left w:val="single" w:sz="4" w:space="0" w:color="58595B"/>
              <w:bottom w:val="single" w:sz="4" w:space="0" w:color="58595B"/>
              <w:right w:val="single" w:sz="4" w:space="0" w:color="58595B"/>
            </w:tcBorders>
            <w:shd w:val="clear" w:color="auto" w:fill="DBD3E5"/>
          </w:tcPr>
          <w:p w14:paraId="16AE9B40"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Candidate declaration:</w:t>
            </w:r>
          </w:p>
        </w:tc>
      </w:tr>
      <w:tr w:rsidR="00AC1636" w14:paraId="178B4A7D" w14:textId="77777777">
        <w:trPr>
          <w:trHeight w:val="2013"/>
        </w:trPr>
        <w:tc>
          <w:tcPr>
            <w:tcW w:w="14447" w:type="dxa"/>
            <w:gridSpan w:val="9"/>
            <w:tcBorders>
              <w:top w:val="single" w:sz="4" w:space="0" w:color="58595B"/>
              <w:left w:val="single" w:sz="4" w:space="0" w:color="58595B"/>
              <w:bottom w:val="single" w:sz="4" w:space="0" w:color="58595B"/>
              <w:right w:val="single" w:sz="4" w:space="0" w:color="58595B"/>
            </w:tcBorders>
            <w:shd w:val="clear" w:color="auto" w:fill="auto"/>
          </w:tcPr>
          <w:p w14:paraId="1F11B73E" w14:textId="77777777" w:rsidR="00AC1636" w:rsidRDefault="00DC37E4">
            <w:pPr>
              <w:numPr>
                <w:ilvl w:val="0"/>
                <w:numId w:val="2"/>
              </w:numPr>
              <w:suppressAutoHyphens/>
              <w:spacing w:before="60"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 xml:space="preserve">I confirm that the work/evidence presented for assessment is my own unaided work. </w:t>
            </w:r>
          </w:p>
          <w:p w14:paraId="05AF8D3C" w14:textId="77777777" w:rsidR="00AC1636" w:rsidRDefault="00DC37E4">
            <w:pPr>
              <w:numPr>
                <w:ilvl w:val="0"/>
                <w:numId w:val="2"/>
              </w:numPr>
              <w:suppressAutoHyphens/>
              <w:spacing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 xml:space="preserve">I have read the assessment regulations and understand that if I am found to have ‘copied’ from </w:t>
            </w:r>
            <w:r>
              <w:rPr>
                <w:rFonts w:ascii="Arial" w:eastAsia="Times New Roman" w:hAnsi="Arial" w:cs="Arial"/>
                <w:color w:val="3C3C3C"/>
                <w:sz w:val="18"/>
                <w:szCs w:val="18"/>
              </w:rPr>
              <w:t>published work without acknowledgement, or from other candidate’s work, this may be regarded as plagiarism which is an offence against the assessment regulations and leads to failure in the relevant unit and formal disciplinary action.</w:t>
            </w:r>
          </w:p>
          <w:p w14:paraId="3AC9E3C1" w14:textId="77777777" w:rsidR="00AC1636" w:rsidRDefault="00DC37E4">
            <w:pPr>
              <w:numPr>
                <w:ilvl w:val="0"/>
                <w:numId w:val="2"/>
              </w:numPr>
              <w:suppressAutoHyphens/>
              <w:spacing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I agree to this work</w:t>
            </w:r>
            <w:r>
              <w:rPr>
                <w:rFonts w:ascii="Arial" w:eastAsia="Times New Roman" w:hAnsi="Arial" w:cs="Arial"/>
                <w:color w:val="3C3C3C"/>
                <w:sz w:val="18"/>
                <w:szCs w:val="18"/>
              </w:rPr>
              <w:t xml:space="preserve"> being subjected to scrutiny by textual analysis software if required.</w:t>
            </w:r>
          </w:p>
          <w:p w14:paraId="6E333C5A" w14:textId="77777777" w:rsidR="00AC1636" w:rsidRDefault="00DC37E4">
            <w:pPr>
              <w:numPr>
                <w:ilvl w:val="0"/>
                <w:numId w:val="2"/>
              </w:numPr>
              <w:suppressAutoHyphens/>
              <w:spacing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I understand that my work may be used for future academic/quality assurance purposes in accordance with the provisions of the Data Protection Act 1998.</w:t>
            </w:r>
          </w:p>
          <w:p w14:paraId="3E9F2F59" w14:textId="77777777" w:rsidR="00AC1636" w:rsidRDefault="00DC37E4">
            <w:pPr>
              <w:numPr>
                <w:ilvl w:val="0"/>
                <w:numId w:val="2"/>
              </w:numPr>
              <w:suppressAutoHyphens/>
              <w:spacing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I understand that the work/eviden</w:t>
            </w:r>
            <w:r>
              <w:rPr>
                <w:rFonts w:ascii="Arial" w:eastAsia="Times New Roman" w:hAnsi="Arial" w:cs="Arial"/>
                <w:color w:val="3C3C3C"/>
                <w:sz w:val="18"/>
                <w:szCs w:val="18"/>
              </w:rPr>
              <w:t>ce submitted for assessment may not be returned to me and that I have retained a copy for my records.</w:t>
            </w:r>
          </w:p>
          <w:p w14:paraId="7BE83D79" w14:textId="77777777" w:rsidR="00AC1636" w:rsidRDefault="00DC37E4">
            <w:pPr>
              <w:numPr>
                <w:ilvl w:val="0"/>
                <w:numId w:val="2"/>
              </w:numPr>
              <w:suppressAutoHyphens/>
              <w:spacing w:after="60" w:line="240" w:lineRule="auto"/>
              <w:ind w:left="499" w:hanging="357"/>
              <w:rPr>
                <w:rFonts w:ascii="Arial" w:eastAsia="Times New Roman" w:hAnsi="Arial" w:cs="Arial"/>
                <w:color w:val="3C3C3C"/>
                <w:sz w:val="18"/>
                <w:szCs w:val="18"/>
              </w:rPr>
            </w:pPr>
            <w:r>
              <w:rPr>
                <w:rFonts w:ascii="Arial" w:eastAsia="Times New Roman" w:hAnsi="Arial" w:cs="Arial"/>
                <w:color w:val="3C3C3C"/>
                <w:sz w:val="18"/>
                <w:szCs w:val="18"/>
              </w:rPr>
              <w:t>I understand that until such time as the assessment grade has been ratified through internal and external quality assurance processes it is not final.</w:t>
            </w:r>
          </w:p>
        </w:tc>
      </w:tr>
      <w:tr w:rsidR="00AC1636" w14:paraId="7509FA8A" w14:textId="77777777">
        <w:trPr>
          <w:trHeight w:val="395"/>
        </w:trPr>
        <w:tc>
          <w:tcPr>
            <w:tcW w:w="2372" w:type="dxa"/>
            <w:gridSpan w:val="2"/>
            <w:tcBorders>
              <w:top w:val="single" w:sz="4" w:space="0" w:color="58595B"/>
              <w:left w:val="single" w:sz="4" w:space="0" w:color="58595B"/>
              <w:bottom w:val="single" w:sz="4" w:space="0" w:color="58595B"/>
              <w:right w:val="single" w:sz="4" w:space="0" w:color="58595B"/>
            </w:tcBorders>
            <w:shd w:val="clear" w:color="auto" w:fill="DBD3E5"/>
            <w:vAlign w:val="center"/>
          </w:tcPr>
          <w:p w14:paraId="55B556E1"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Si</w:t>
            </w:r>
            <w:r>
              <w:rPr>
                <w:rFonts w:ascii="Arial" w:eastAsia="Times New Roman" w:hAnsi="Arial" w:cs="Arial"/>
                <w:b/>
                <w:color w:val="3C3C3C"/>
                <w:szCs w:val="24"/>
              </w:rPr>
              <w:t>gnature:</w:t>
            </w:r>
          </w:p>
        </w:tc>
        <w:tc>
          <w:tcPr>
            <w:tcW w:w="8157" w:type="dxa"/>
            <w:gridSpan w:val="4"/>
            <w:tcBorders>
              <w:top w:val="single" w:sz="4" w:space="0" w:color="58595B"/>
              <w:left w:val="single" w:sz="4" w:space="0" w:color="58595B"/>
              <w:bottom w:val="single" w:sz="4" w:space="0" w:color="58595B"/>
              <w:right w:val="single" w:sz="4" w:space="0" w:color="58595B"/>
            </w:tcBorders>
            <w:shd w:val="clear" w:color="auto" w:fill="auto"/>
            <w:vAlign w:val="center"/>
          </w:tcPr>
          <w:p w14:paraId="28D2DBCB"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Isabelle Solomon</w:t>
            </w:r>
          </w:p>
        </w:tc>
        <w:tc>
          <w:tcPr>
            <w:tcW w:w="1199" w:type="dxa"/>
            <w:tcBorders>
              <w:top w:val="single" w:sz="4" w:space="0" w:color="58595B"/>
              <w:left w:val="single" w:sz="4" w:space="0" w:color="58595B"/>
              <w:bottom w:val="single" w:sz="4" w:space="0" w:color="58595B"/>
              <w:right w:val="single" w:sz="4" w:space="0" w:color="58595B"/>
            </w:tcBorders>
            <w:shd w:val="clear" w:color="auto" w:fill="DBD3E5"/>
            <w:vAlign w:val="center"/>
          </w:tcPr>
          <w:p w14:paraId="3C46BD5C" w14:textId="77777777" w:rsidR="00AC1636" w:rsidRDefault="00DC37E4">
            <w:pPr>
              <w:suppressAutoHyphens/>
              <w:spacing w:after="0" w:line="240" w:lineRule="auto"/>
              <w:rPr>
                <w:rFonts w:ascii="Arial" w:eastAsia="Times New Roman" w:hAnsi="Arial" w:cs="Arial"/>
                <w:b/>
                <w:color w:val="3C3C3C"/>
                <w:szCs w:val="24"/>
              </w:rPr>
            </w:pPr>
            <w:r>
              <w:rPr>
                <w:rFonts w:ascii="Arial" w:eastAsia="Times New Roman" w:hAnsi="Arial" w:cs="Arial"/>
                <w:b/>
                <w:color w:val="3C3C3C"/>
                <w:szCs w:val="24"/>
              </w:rPr>
              <w:t>Date:</w:t>
            </w:r>
          </w:p>
        </w:tc>
        <w:tc>
          <w:tcPr>
            <w:tcW w:w="2719" w:type="dxa"/>
            <w:gridSpan w:val="2"/>
            <w:tcBorders>
              <w:top w:val="single" w:sz="4" w:space="0" w:color="58595B"/>
              <w:left w:val="single" w:sz="4" w:space="0" w:color="58595B"/>
              <w:bottom w:val="single" w:sz="4" w:space="0" w:color="58595B"/>
              <w:right w:val="single" w:sz="4" w:space="0" w:color="58595B"/>
            </w:tcBorders>
            <w:shd w:val="clear" w:color="auto" w:fill="auto"/>
            <w:vAlign w:val="center"/>
          </w:tcPr>
          <w:p w14:paraId="00DB3842" w14:textId="77777777" w:rsidR="00AC1636" w:rsidRDefault="00DC37E4">
            <w:pPr>
              <w:suppressAutoHyphens/>
              <w:spacing w:after="0" w:line="240" w:lineRule="auto"/>
            </w:pPr>
            <w:r>
              <w:rPr>
                <w:rFonts w:ascii="Arial" w:eastAsia="Times New Roman" w:hAnsi="Arial" w:cs="Arial"/>
                <w:b/>
                <w:color w:val="3C3C3C"/>
                <w:sz w:val="24"/>
                <w:szCs w:val="24"/>
              </w:rPr>
              <w:t>06/12/2021</w:t>
            </w:r>
          </w:p>
        </w:tc>
      </w:tr>
    </w:tbl>
    <w:p w14:paraId="1ADD73AD" w14:textId="77777777" w:rsidR="00AC1636" w:rsidRDefault="00DC37E4">
      <w:pPr>
        <w:spacing w:after="0" w:line="240" w:lineRule="auto"/>
        <w:ind w:left="5040"/>
        <w:rPr>
          <w:b/>
          <w:bCs/>
        </w:rPr>
      </w:pPr>
      <w:r>
        <w:br w:type="page"/>
      </w:r>
      <w:r>
        <w:rPr>
          <w:b/>
          <w:bCs/>
        </w:rPr>
        <w:lastRenderedPageBreak/>
        <w:t>Contributing to the Management of Change</w:t>
      </w:r>
    </w:p>
    <w:p w14:paraId="3CAB764F" w14:textId="77777777" w:rsidR="00AC1636" w:rsidRDefault="00DC37E4">
      <w:r>
        <w:t xml:space="preserve">1.1 </w:t>
      </w:r>
    </w:p>
    <w:p w14:paraId="18E692F6" w14:textId="77777777" w:rsidR="00AC1636" w:rsidRDefault="00DC37E4">
      <w:r>
        <w:t xml:space="preserve">The company has been reviewing its outgoing spend. To reduce outgoings, the office has moved locations to save on the rent and office employee numbers have been </w:t>
      </w:r>
      <w:r>
        <w:t>reduced. With this reduction in staff and office space, we now need to review the software we use and the way we store paperwork. We need to review the software to ensure we are being as efficient as possible, and processes are seamless now we have limited</w:t>
      </w:r>
      <w:r>
        <w:t xml:space="preserve"> staff numbers.</w:t>
      </w:r>
    </w:p>
    <w:p w14:paraId="60A0AE2C" w14:textId="6C38354D" w:rsidR="00AC1636" w:rsidRDefault="00DC37E4">
      <w:r>
        <w:t xml:space="preserve">Our current transport management IT system and invoicing are </w:t>
      </w:r>
      <w:r w:rsidR="0044229F">
        <w:t>completed</w:t>
      </w:r>
      <w:r>
        <w:t xml:space="preserve"> using </w:t>
      </w:r>
      <w:proofErr w:type="spellStart"/>
      <w:r>
        <w:t>Fuelsoft</w:t>
      </w:r>
      <w:proofErr w:type="spellEnd"/>
      <w:r>
        <w:t xml:space="preserve">. </w:t>
      </w:r>
      <w:proofErr w:type="spellStart"/>
      <w:r>
        <w:t>Fuelsoft</w:t>
      </w:r>
      <w:proofErr w:type="spellEnd"/>
      <w:r>
        <w:t xml:space="preserve"> cost £34,830 inc. VAT to buy and costs £20,000 to run</w:t>
      </w:r>
      <w:r w:rsidR="0044229F">
        <w:t xml:space="preserve"> annually</w:t>
      </w:r>
      <w:r>
        <w:t xml:space="preserve"> (EV1). We have support from </w:t>
      </w:r>
      <w:proofErr w:type="spellStart"/>
      <w:r>
        <w:t>Fuelsoft</w:t>
      </w:r>
      <w:proofErr w:type="spellEnd"/>
      <w:r>
        <w:t xml:space="preserve"> whenever needed. We use </w:t>
      </w:r>
      <w:proofErr w:type="spellStart"/>
      <w:r>
        <w:t>Fuelsoft</w:t>
      </w:r>
      <w:proofErr w:type="spellEnd"/>
      <w:r>
        <w:t xml:space="preserve"> to schedule the lorries. </w:t>
      </w:r>
      <w:r>
        <w:t xml:space="preserve">We can only use it for the lorry deliveries, and not bagged deliveries etc. </w:t>
      </w:r>
      <w:proofErr w:type="spellStart"/>
      <w:r>
        <w:t>Fuelsoft</w:t>
      </w:r>
      <w:proofErr w:type="spellEnd"/>
      <w:r>
        <w:t xml:space="preserve"> produces the invoices needed to be sent. To chase debtors, I am given a printout of the debt report from the accountant. The accountant uses a different software called Qu</w:t>
      </w:r>
      <w:r>
        <w:t xml:space="preserve">ickbooks to record customers’ accounts and sales. To get the information from </w:t>
      </w:r>
      <w:proofErr w:type="spellStart"/>
      <w:r>
        <w:t>Fuelsoft</w:t>
      </w:r>
      <w:proofErr w:type="spellEnd"/>
      <w:r>
        <w:t xml:space="preserve"> to Quickbooks</w:t>
      </w:r>
      <w:r w:rsidR="0044229F">
        <w:t>,</w:t>
      </w:r>
      <w:r>
        <w:t xml:space="preserve"> I print out every invoice in a batch and give it to the accountant who manually enters it onto the customer’s account on Quickbooks. The invoices are then</w:t>
      </w:r>
      <w:r>
        <w:t xml:space="preserve"> given back to </w:t>
      </w:r>
      <w:proofErr w:type="gramStart"/>
      <w:r>
        <w:t>me</w:t>
      </w:r>
      <w:proofErr w:type="gramEnd"/>
      <w:r>
        <w:t xml:space="preserve"> and I file them to keep for </w:t>
      </w:r>
      <w:r w:rsidR="0044229F">
        <w:t>7</w:t>
      </w:r>
      <w:r>
        <w:t xml:space="preserve"> </w:t>
      </w:r>
      <w:r>
        <w:t xml:space="preserve">years. This takes up space </w:t>
      </w:r>
      <w:proofErr w:type="spellStart"/>
      <w:r>
        <w:t>and</w:t>
      </w:r>
      <w:r w:rsidR="0044229F">
        <w:t>is</w:t>
      </w:r>
      <w:proofErr w:type="spellEnd"/>
      <w:r w:rsidR="0044229F">
        <w:t xml:space="preserve"> very time consuming</w:t>
      </w:r>
      <w:r>
        <w:t xml:space="preserve">. </w:t>
      </w:r>
      <w:r w:rsidR="0044229F">
        <w:t>W</w:t>
      </w:r>
      <w:r>
        <w:t>hen a customer has a query, I need to transfer them to the accountant so he can look on their Quickbooks account</w:t>
      </w:r>
      <w:r w:rsidR="0044229F">
        <w:t xml:space="preserve"> a</w:t>
      </w:r>
      <w:r>
        <w:t>s he is the only one who uses Quickbooks and has a log in</w:t>
      </w:r>
      <w:r w:rsidR="0044229F">
        <w:t xml:space="preserve"> so</w:t>
      </w:r>
      <w:r>
        <w:t xml:space="preserve"> customer service can be slow when there is a query because he only works part time. </w:t>
      </w:r>
    </w:p>
    <w:p w14:paraId="0F46C0C7" w14:textId="77777777" w:rsidR="00AC1636" w:rsidRDefault="00DC37E4">
      <w:r>
        <w:t xml:space="preserve">When a driver delivers, their lorry is fitted with a </w:t>
      </w:r>
      <w:proofErr w:type="spellStart"/>
      <w:r>
        <w:t>Fuelsoft</w:t>
      </w:r>
      <w:proofErr w:type="spellEnd"/>
      <w:r>
        <w:t xml:space="preserve"> printer, which means they give the customer a prin</w:t>
      </w:r>
      <w:r>
        <w:t>ted delivery note. There are issues experienced with the printers, such as running out of the printer rolls, ink cartridges running out, poor Wi-Fi connections etc.</w:t>
      </w:r>
    </w:p>
    <w:p w14:paraId="285E5043" w14:textId="78022763" w:rsidR="00AC1636" w:rsidRDefault="00DC37E4">
      <w:r>
        <w:t xml:space="preserve">I had a search on the internet to see if there were any other Transport management systems </w:t>
      </w:r>
      <w:r>
        <w:t>available. I found a couple I thought would fit what we need and asked for online demos of these. (EV2). The transport manager, myself and director took part in the demos. We all needed to see the demos because all our job roles are incorporated in them, s</w:t>
      </w:r>
      <w:r>
        <w:t xml:space="preserve">o needed to make sure the new software could perform what </w:t>
      </w:r>
      <w:proofErr w:type="spellStart"/>
      <w:r>
        <w:t>Fuelsoft</w:t>
      </w:r>
      <w:proofErr w:type="spellEnd"/>
      <w:r>
        <w:t xml:space="preserve"> d</w:t>
      </w:r>
      <w:r w:rsidR="003C20BC">
        <w:t>oes</w:t>
      </w:r>
      <w:r>
        <w:t xml:space="preserve"> and hopefully more.</w:t>
      </w:r>
    </w:p>
    <w:p w14:paraId="4539D622" w14:textId="05ADE66C" w:rsidR="00AC1636" w:rsidRDefault="00DC37E4">
      <w:r>
        <w:t>With Quickbooks already in use by the accountant, we decided to make this the platform for keeping all customer accounts on as well as doing all invoices from here s</w:t>
      </w:r>
      <w:r>
        <w:t>o we brought more log in profiles so we could all access the system. The accountant provided the training individually and collectively</w:t>
      </w:r>
      <w:r>
        <w:t xml:space="preserve"> as he was already proficient in using the software. This meant we were able to save money by not needing external train</w:t>
      </w:r>
      <w:r>
        <w:t xml:space="preserve">ing. </w:t>
      </w:r>
    </w:p>
    <w:p w14:paraId="56D8AE3E" w14:textId="510D9938" w:rsidR="00AC1636" w:rsidRDefault="00DC37E4">
      <w:r>
        <w:t>The new Transport management system would need to be able to transfer data for invoicing</w:t>
      </w:r>
      <w:r>
        <w:t xml:space="preserve"> to Quickbooks electronically so that we do not waste time, paper and space needing to print them and re-enter manually. With everyone using Quickbooks we wil</w:t>
      </w:r>
      <w:r>
        <w:t xml:space="preserve">l also only store electronic copies of invoices and accounts, so we do not need to store paper copies. </w:t>
      </w:r>
    </w:p>
    <w:p w14:paraId="51A15CD6" w14:textId="138BFE34" w:rsidR="00AC1636" w:rsidRDefault="00DC37E4">
      <w:r>
        <w:t>After reviewing the software available, along with the costs, we decided to go for Mandata TMS go system. All HGV drivers would need work mobile phones,</w:t>
      </w:r>
      <w:r>
        <w:t xml:space="preserve"> as they would also need the TMS Go app so customers could sign for deliveries. This meant finding a hardy phone that would take the knocks, along with negotiating contracts with the mobile network companies. A paper delivery note would no longer be left, </w:t>
      </w:r>
      <w:r>
        <w:t xml:space="preserve">instead the customer would receive an </w:t>
      </w:r>
      <w:r>
        <w:lastRenderedPageBreak/>
        <w:t>emailed version. This meant saving money on ink cartridges and printer rolls, along with getting rid of the printers from the lorries. The TMS Go app tells the driver what trips he has on that day, the order amount, ad</w:t>
      </w:r>
      <w:r>
        <w:t xml:space="preserve">dresses and contact details for the customers- it also plans the best route to get there! The TMS Go app also allows the user to book time off, enter time-sheets and automatically tells the customer you are on route, along with their deliveries </w:t>
      </w:r>
      <w:r w:rsidR="003C20BC">
        <w:t>estimated time of arrival</w:t>
      </w:r>
      <w:r>
        <w:t>. For th</w:t>
      </w:r>
      <w:r>
        <w:t xml:space="preserve">e HGV drivers, it was a lot more informative and useful. </w:t>
      </w:r>
    </w:p>
    <w:p w14:paraId="36734F31" w14:textId="77777777" w:rsidR="00AC1636" w:rsidRDefault="00DC37E4">
      <w:r>
        <w:t>1.2</w:t>
      </w:r>
    </w:p>
    <w:p w14:paraId="00B1CF4A" w14:textId="77777777" w:rsidR="00AC1636" w:rsidRDefault="00DC37E4">
      <w:r>
        <w:t>Everyone would be affected by this change of software from office staff to the depot manager, so it was important to allow time for training. Mandata provided 5 full days of face-to-face group t</w:t>
      </w:r>
      <w:r>
        <w:t xml:space="preserve">raining for the office staff. After we completed the training, we rolled the training out to the rest of the company. The HGV drivers training was delivered by the Transport manager, while I trained the depot manager and director. </w:t>
      </w:r>
    </w:p>
    <w:p w14:paraId="4069FE1C" w14:textId="77777777" w:rsidR="00AC1636" w:rsidRDefault="00DC37E4">
      <w:r>
        <w:t>1.3</w:t>
      </w:r>
    </w:p>
    <w:p w14:paraId="3D4642CD" w14:textId="77777777" w:rsidR="00AC1636" w:rsidRDefault="00DC37E4">
      <w:r>
        <w:t>To change the system</w:t>
      </w:r>
      <w:r>
        <w:t xml:space="preserve">s over there is a lot of work needed to go into the set up. Mandata and </w:t>
      </w:r>
      <w:proofErr w:type="spellStart"/>
      <w:r>
        <w:t>Fuelsoft</w:t>
      </w:r>
      <w:proofErr w:type="spellEnd"/>
      <w:r>
        <w:t xml:space="preserve"> do not ‘talk’ to each other so we cannot transfer all the data over electronically. This means that all 700+ customers’ accounts and details need to be transferred over manual</w:t>
      </w:r>
      <w:r>
        <w:t xml:space="preserve">ly. To enable us to do this with as little disruption to the customers as possible, we need to do it in the warmer months, our quietest time. Office staff need to dedicate one day a week out of their normal working week to transfer data over manually. </w:t>
      </w:r>
    </w:p>
    <w:p w14:paraId="4B7D947A" w14:textId="77777777" w:rsidR="00AC1636" w:rsidRDefault="00DC37E4">
      <w:r>
        <w:t>Mob</w:t>
      </w:r>
      <w:r>
        <w:t xml:space="preserve">ile phones will be sourced, along with contract SIMs and rolled out to the HGV drivers. </w:t>
      </w:r>
    </w:p>
    <w:p w14:paraId="2BB5FCA4" w14:textId="77777777" w:rsidR="00AC1636" w:rsidRDefault="00DC37E4">
      <w:r>
        <w:t xml:space="preserve">Once the data has all been transferred over, we will run </w:t>
      </w:r>
      <w:proofErr w:type="spellStart"/>
      <w:r>
        <w:t>Fuelsoft</w:t>
      </w:r>
      <w:proofErr w:type="spellEnd"/>
      <w:r>
        <w:t xml:space="preserve"> and Mandata alongside each other for a week to ensure if there are any glitches then there is no disr</w:t>
      </w:r>
      <w:r>
        <w:t>uption to the customer.</w:t>
      </w:r>
    </w:p>
    <w:p w14:paraId="7FA9DDC4" w14:textId="77777777" w:rsidR="00AC1636" w:rsidRDefault="00DC37E4">
      <w:r>
        <w:t>1.4</w:t>
      </w:r>
    </w:p>
    <w:p w14:paraId="32AD9F44" w14:textId="77777777" w:rsidR="00AC1636" w:rsidRDefault="00DC37E4">
      <w:r>
        <w:t>Change plan (EV3) and Stakeholder Mapping (EV4).</w:t>
      </w:r>
    </w:p>
    <w:p w14:paraId="49C3BF4E" w14:textId="77777777" w:rsidR="00AC1636" w:rsidRDefault="00DC37E4">
      <w:pPr>
        <w:rPr>
          <w:color w:val="000000"/>
        </w:rPr>
      </w:pPr>
      <w:r>
        <w:rPr>
          <w:color w:val="000000"/>
        </w:rPr>
        <w:t>1.5</w:t>
      </w:r>
    </w:p>
    <w:p w14:paraId="758EF7BD" w14:textId="77777777" w:rsidR="00AC1636" w:rsidRDefault="00DC37E4">
      <w:r>
        <w:rPr>
          <w:color w:val="000000"/>
        </w:rPr>
        <w:t xml:space="preserve">I have talked through the change process with the Director to agree a timescale </w:t>
      </w:r>
      <w:proofErr w:type="gramStart"/>
      <w:r>
        <w:rPr>
          <w:color w:val="000000"/>
        </w:rPr>
        <w:t>and also</w:t>
      </w:r>
      <w:proofErr w:type="gramEnd"/>
      <w:r>
        <w:rPr>
          <w:color w:val="000000"/>
        </w:rPr>
        <w:t xml:space="preserve"> the combined effort of office staff dedicating one day a week to the transfer of </w:t>
      </w:r>
      <w:r>
        <w:rPr>
          <w:color w:val="000000"/>
        </w:rPr>
        <w:t>data.</w:t>
      </w:r>
    </w:p>
    <w:p w14:paraId="08C2F6CA" w14:textId="77777777" w:rsidR="00AC1636" w:rsidRDefault="00DC37E4">
      <w:pPr>
        <w:rPr>
          <w:color w:val="000000"/>
        </w:rPr>
      </w:pPr>
      <w:r>
        <w:rPr>
          <w:color w:val="000000"/>
        </w:rPr>
        <w:t xml:space="preserve">I have communicated the change plan with the Transport manager </w:t>
      </w:r>
      <w:r>
        <w:t xml:space="preserve">(EV 5) </w:t>
      </w:r>
      <w:r>
        <w:rPr>
          <w:color w:val="000000"/>
        </w:rPr>
        <w:t xml:space="preserve">who will be transferring data, along with myself, </w:t>
      </w:r>
      <w:proofErr w:type="gramStart"/>
      <w:r>
        <w:rPr>
          <w:color w:val="000000"/>
        </w:rPr>
        <w:t>and also</w:t>
      </w:r>
      <w:proofErr w:type="gramEnd"/>
      <w:r>
        <w:rPr>
          <w:color w:val="000000"/>
        </w:rPr>
        <w:t xml:space="preserve"> checked with the finance manager (accountant) that she is happy with checking the upload of the invoices works in line wi</w:t>
      </w:r>
      <w:r>
        <w:rPr>
          <w:color w:val="000000"/>
        </w:rPr>
        <w:t xml:space="preserve">th Quickbooks and when this process would need to take place </w:t>
      </w:r>
      <w:r>
        <w:t>(EV 6).</w:t>
      </w:r>
    </w:p>
    <w:p w14:paraId="3A8250DD" w14:textId="77777777" w:rsidR="00AC1636" w:rsidRDefault="00AC1636">
      <w:pPr>
        <w:rPr>
          <w:color w:val="000000"/>
        </w:rPr>
      </w:pPr>
    </w:p>
    <w:p w14:paraId="346511F1" w14:textId="77777777" w:rsidR="00AC1636" w:rsidRDefault="00DC37E4">
      <w:r>
        <w:rPr>
          <w:color w:val="000000"/>
        </w:rPr>
        <w:t>2.1</w:t>
      </w:r>
    </w:p>
    <w:p w14:paraId="246E145B" w14:textId="77777777" w:rsidR="00AC1636" w:rsidRDefault="00DC37E4">
      <w:r>
        <w:rPr>
          <w:color w:val="000000"/>
        </w:rPr>
        <w:t xml:space="preserve">Dates for Mandata face to face training agreed. Days for data transfer agreed. A date to end our contract with </w:t>
      </w:r>
      <w:proofErr w:type="spellStart"/>
      <w:r>
        <w:rPr>
          <w:color w:val="000000"/>
        </w:rPr>
        <w:t>Fuelsoft</w:t>
      </w:r>
      <w:proofErr w:type="spellEnd"/>
      <w:r>
        <w:rPr>
          <w:color w:val="000000"/>
        </w:rPr>
        <w:t xml:space="preserve"> agreed.</w:t>
      </w:r>
    </w:p>
    <w:p w14:paraId="2E0FBDAD" w14:textId="77777777" w:rsidR="00AC1636" w:rsidRDefault="00DC37E4">
      <w:r>
        <w:rPr>
          <w:color w:val="000000"/>
        </w:rPr>
        <w:t>2.2</w:t>
      </w:r>
    </w:p>
    <w:p w14:paraId="2CEC6ECA" w14:textId="7DE519AB" w:rsidR="00AC1636" w:rsidRDefault="00DC37E4">
      <w:r>
        <w:rPr>
          <w:color w:val="000000"/>
        </w:rPr>
        <w:t xml:space="preserve">A communications </w:t>
      </w:r>
      <w:proofErr w:type="spellStart"/>
      <w:r>
        <w:rPr>
          <w:color w:val="000000"/>
        </w:rPr>
        <w:t>MailChimp</w:t>
      </w:r>
      <w:proofErr w:type="spellEnd"/>
      <w:r>
        <w:rPr>
          <w:color w:val="000000"/>
        </w:rPr>
        <w:t xml:space="preserve"> email was sent to all c</w:t>
      </w:r>
      <w:r>
        <w:rPr>
          <w:color w:val="000000"/>
        </w:rPr>
        <w:t>ustomers near the time of software transfer</w:t>
      </w:r>
      <w:r>
        <w:rPr>
          <w:color w:val="000000"/>
        </w:rPr>
        <w:t xml:space="preserve"> so</w:t>
      </w:r>
      <w:r>
        <w:rPr>
          <w:color w:val="000000"/>
        </w:rPr>
        <w:t xml:space="preserve"> they were aware there would be a change to the look of their invoices and paper delivery notes would no longer be left. I explained on the </w:t>
      </w:r>
      <w:proofErr w:type="spellStart"/>
      <w:r>
        <w:rPr>
          <w:color w:val="000000"/>
        </w:rPr>
        <w:t>MailChimp</w:t>
      </w:r>
      <w:proofErr w:type="spellEnd"/>
      <w:r>
        <w:rPr>
          <w:color w:val="000000"/>
        </w:rPr>
        <w:t xml:space="preserve"> email that we are moving to digital copies of delivery</w:t>
      </w:r>
      <w:r>
        <w:rPr>
          <w:color w:val="000000"/>
        </w:rPr>
        <w:t xml:space="preserve"> notes and invoices to streamline processes and reduce our paper usage. Customers were also made aware that they would sign the driver’s phone digitally if they were present when delivery was made</w:t>
      </w:r>
      <w:r>
        <w:rPr>
          <w:color w:val="C9211E"/>
        </w:rPr>
        <w:t xml:space="preserve">. </w:t>
      </w:r>
      <w:r>
        <w:rPr>
          <w:color w:val="000000"/>
        </w:rPr>
        <w:t>We completed the training of office staff successfully, ma</w:t>
      </w:r>
      <w:r>
        <w:rPr>
          <w:color w:val="000000"/>
        </w:rPr>
        <w:t>naging to complete within 3 days, saving 2 days for if there were any hiccups after launch.</w:t>
      </w:r>
    </w:p>
    <w:p w14:paraId="0563062A" w14:textId="77777777" w:rsidR="00AC1636" w:rsidRDefault="00DC37E4">
      <w:r>
        <w:rPr>
          <w:color w:val="000000"/>
        </w:rPr>
        <w:t>Driver training on the app happened individually via the Transport manager. One driver did need extra support when learning how to use the app. I gave this extra tr</w:t>
      </w:r>
      <w:r>
        <w:rPr>
          <w:color w:val="000000"/>
        </w:rPr>
        <w:t xml:space="preserve">aining because my method of training, </w:t>
      </w:r>
      <w:proofErr w:type="gramStart"/>
      <w:r>
        <w:rPr>
          <w:color w:val="000000"/>
        </w:rPr>
        <w:t>coaching</w:t>
      </w:r>
      <w:proofErr w:type="gramEnd"/>
      <w:r>
        <w:rPr>
          <w:color w:val="000000"/>
        </w:rPr>
        <w:t xml:space="preserve"> and explaining was different from the Transport managers method and the driver grasped it after our time together. The driver was showing signs of resistance but some storytelling and paint a vision of what th</w:t>
      </w:r>
      <w:r>
        <w:rPr>
          <w:color w:val="000000"/>
        </w:rPr>
        <w:t>e future with the change meant, made him more accepting.</w:t>
      </w:r>
    </w:p>
    <w:p w14:paraId="42F03760" w14:textId="77777777" w:rsidR="00AC1636" w:rsidRDefault="00DC37E4">
      <w:r>
        <w:t>2.3</w:t>
      </w:r>
    </w:p>
    <w:p w14:paraId="1489279B" w14:textId="6AF704DF" w:rsidR="00AC1636" w:rsidRDefault="00DC37E4">
      <w:r>
        <w:t>To maintain positive working relationships, we made sure communication was clear and two</w:t>
      </w:r>
      <w:r w:rsidR="002E6678">
        <w:t>-</w:t>
      </w:r>
      <w:r>
        <w:t>way. We ensured that drivers could communicate any issues with using the app and mobiles immediately. We r</w:t>
      </w:r>
      <w:r>
        <w:t xml:space="preserve">eported any issues immediately with Mandata who </w:t>
      </w:r>
      <w:proofErr w:type="gramStart"/>
      <w:r>
        <w:t>were prompt in</w:t>
      </w:r>
      <w:proofErr w:type="gramEnd"/>
      <w:r>
        <w:t xml:space="preserve"> providing their help and support. We were able to use story-telling techniques to communicate the vision to the drivers (CIPD, 2020).</w:t>
      </w:r>
    </w:p>
    <w:p w14:paraId="6CC134F4" w14:textId="77777777" w:rsidR="00AC1636" w:rsidRDefault="00DC37E4">
      <w:pPr>
        <w:rPr>
          <w:color w:val="000000"/>
        </w:rPr>
      </w:pPr>
      <w:r>
        <w:rPr>
          <w:color w:val="000000"/>
        </w:rPr>
        <w:t>2.4</w:t>
      </w:r>
    </w:p>
    <w:p w14:paraId="4B197811" w14:textId="5447B055" w:rsidR="00AC1636" w:rsidRDefault="00DC37E4">
      <w:pPr>
        <w:rPr>
          <w:color w:val="000000"/>
        </w:rPr>
      </w:pPr>
      <w:r>
        <w:rPr>
          <w:color w:val="000000"/>
        </w:rPr>
        <w:t>Due to legal requirements we need to keep records for a</w:t>
      </w:r>
      <w:r>
        <w:rPr>
          <w:color w:val="000000"/>
        </w:rPr>
        <w:t xml:space="preserve"> certain number of years and with ending the contract for </w:t>
      </w:r>
      <w:proofErr w:type="spellStart"/>
      <w:r>
        <w:rPr>
          <w:color w:val="000000"/>
        </w:rPr>
        <w:t>Fuelsoft</w:t>
      </w:r>
      <w:proofErr w:type="spellEnd"/>
      <w:r>
        <w:rPr>
          <w:color w:val="000000"/>
        </w:rPr>
        <w:t xml:space="preserve"> meant that we would not be able to continue to access those documents</w:t>
      </w:r>
      <w:r w:rsidR="002E6678">
        <w:rPr>
          <w:color w:val="000000"/>
        </w:rPr>
        <w:t xml:space="preserve"> digitally</w:t>
      </w:r>
      <w:r>
        <w:rPr>
          <w:color w:val="000000"/>
        </w:rPr>
        <w:t xml:space="preserve"> unless we continued to pay </w:t>
      </w:r>
      <w:proofErr w:type="spellStart"/>
      <w:r>
        <w:rPr>
          <w:color w:val="000000"/>
        </w:rPr>
        <w:t>Fuelsoft</w:t>
      </w:r>
      <w:proofErr w:type="spellEnd"/>
      <w:r>
        <w:rPr>
          <w:color w:val="000000"/>
        </w:rPr>
        <w:t xml:space="preserve"> for a user profile. This would cost £500 per month. To get around this we had to pr</w:t>
      </w:r>
      <w:r>
        <w:rPr>
          <w:color w:val="000000"/>
        </w:rPr>
        <w:t>int off every single invoice issued over the last 7 years</w:t>
      </w:r>
      <w:r w:rsidR="002E6678">
        <w:rPr>
          <w:color w:val="000000"/>
        </w:rPr>
        <w:t xml:space="preserve"> again</w:t>
      </w:r>
      <w:r>
        <w:rPr>
          <w:color w:val="000000"/>
        </w:rPr>
        <w:t xml:space="preserve"> (to be on the safe side) and make an electronic version as well for back up. Printing </w:t>
      </w:r>
      <w:r w:rsidR="002E6678">
        <w:rPr>
          <w:color w:val="000000"/>
        </w:rPr>
        <w:t>all</w:t>
      </w:r>
      <w:r>
        <w:rPr>
          <w:color w:val="000000"/>
        </w:rPr>
        <w:t xml:space="preserve"> these invoices took a long time and was an oversight on my part. I thought because we brought the softw</w:t>
      </w:r>
      <w:r>
        <w:rPr>
          <w:color w:val="000000"/>
        </w:rPr>
        <w:t xml:space="preserve">are package originally, then we would be able to keep it and access it. However, after talking to </w:t>
      </w:r>
      <w:proofErr w:type="spellStart"/>
      <w:r>
        <w:rPr>
          <w:color w:val="000000"/>
        </w:rPr>
        <w:t>Fuelsoft</w:t>
      </w:r>
      <w:proofErr w:type="spellEnd"/>
      <w:r>
        <w:rPr>
          <w:color w:val="000000"/>
        </w:rPr>
        <w:t xml:space="preserve"> about ending our contract, this is when we learnt that we would not be able to continue to access the software without continuing to pay for a user. </w:t>
      </w:r>
      <w:r>
        <w:rPr>
          <w:color w:val="000000"/>
        </w:rPr>
        <w:t xml:space="preserve">We also had to buy archive files to store the printed invoices and it took up a lot of space within our storage area. </w:t>
      </w:r>
    </w:p>
    <w:p w14:paraId="2B1FEEBB" w14:textId="77777777" w:rsidR="00AC1636" w:rsidRDefault="00DC37E4">
      <w:pPr>
        <w:rPr>
          <w:color w:val="000000"/>
        </w:rPr>
      </w:pPr>
      <w:r>
        <w:rPr>
          <w:color w:val="000000"/>
        </w:rPr>
        <w:lastRenderedPageBreak/>
        <w:t>2.5</w:t>
      </w:r>
    </w:p>
    <w:p w14:paraId="03164B83" w14:textId="4BB63590" w:rsidR="00AC1636" w:rsidRDefault="00DC37E4">
      <w:r>
        <w:rPr>
          <w:color w:val="000000"/>
        </w:rPr>
        <w:t>There were no physical records needed to be kept during the change process. Weekly updates were</w:t>
      </w:r>
      <w:r w:rsidR="002E6678">
        <w:rPr>
          <w:color w:val="000000"/>
        </w:rPr>
        <w:t xml:space="preserve"> verbally</w:t>
      </w:r>
      <w:r>
        <w:rPr>
          <w:color w:val="000000"/>
        </w:rPr>
        <w:t xml:space="preserve"> given on progress to the Director, al</w:t>
      </w:r>
      <w:r>
        <w:rPr>
          <w:color w:val="000000"/>
        </w:rPr>
        <w:t xml:space="preserve">ong with help asked for when needed to adhere to timescale. Any feedback from stakeholders was discussed along with issues that had arisen. </w:t>
      </w:r>
    </w:p>
    <w:p w14:paraId="095B9053" w14:textId="77777777" w:rsidR="00AC1636" w:rsidRDefault="00DC37E4">
      <w:pPr>
        <w:rPr>
          <w:color w:val="000000"/>
        </w:rPr>
      </w:pPr>
      <w:r>
        <w:rPr>
          <w:color w:val="000000"/>
        </w:rPr>
        <w:t>3.1</w:t>
      </w:r>
    </w:p>
    <w:p w14:paraId="18BC6852" w14:textId="77777777" w:rsidR="00AC1636" w:rsidRDefault="00DC37E4">
      <w:pPr>
        <w:rPr>
          <w:color w:val="000000"/>
        </w:rPr>
      </w:pPr>
      <w:r>
        <w:rPr>
          <w:color w:val="000000"/>
        </w:rPr>
        <w:t>The software changes successes:</w:t>
      </w:r>
    </w:p>
    <w:p w14:paraId="0EFAC3AF" w14:textId="77777777" w:rsidR="00AC1636" w:rsidRDefault="00DC37E4">
      <w:pPr>
        <w:pStyle w:val="ListParagraph"/>
        <w:numPr>
          <w:ilvl w:val="0"/>
          <w:numId w:val="1"/>
        </w:numPr>
        <w:rPr>
          <w:color w:val="000000"/>
        </w:rPr>
      </w:pPr>
      <w:r>
        <w:rPr>
          <w:color w:val="000000"/>
        </w:rPr>
        <w:t>Mobile devices are easier to use for drivers.</w:t>
      </w:r>
    </w:p>
    <w:p w14:paraId="4531DA1E" w14:textId="77777777" w:rsidR="00AC1636" w:rsidRDefault="00DC37E4">
      <w:pPr>
        <w:pStyle w:val="ListParagraph"/>
        <w:numPr>
          <w:ilvl w:val="0"/>
          <w:numId w:val="1"/>
        </w:numPr>
        <w:rPr>
          <w:color w:val="000000"/>
        </w:rPr>
      </w:pPr>
      <w:r>
        <w:rPr>
          <w:color w:val="000000"/>
        </w:rPr>
        <w:t xml:space="preserve">Photos can be attached to orders </w:t>
      </w:r>
      <w:r>
        <w:rPr>
          <w:color w:val="000000"/>
        </w:rPr>
        <w:t>at delivery drops.</w:t>
      </w:r>
    </w:p>
    <w:p w14:paraId="2489824F" w14:textId="77777777" w:rsidR="00AC1636" w:rsidRDefault="00DC37E4">
      <w:pPr>
        <w:pStyle w:val="ListParagraph"/>
        <w:numPr>
          <w:ilvl w:val="0"/>
          <w:numId w:val="1"/>
        </w:numPr>
        <w:rPr>
          <w:color w:val="000000"/>
        </w:rPr>
      </w:pPr>
      <w:r>
        <w:rPr>
          <w:color w:val="000000"/>
        </w:rPr>
        <w:t>Customer’s signature provides proof that they were there and happy with everything.</w:t>
      </w:r>
    </w:p>
    <w:p w14:paraId="4A58E4EB" w14:textId="77777777" w:rsidR="00AC1636" w:rsidRDefault="00DC37E4">
      <w:pPr>
        <w:pStyle w:val="ListParagraph"/>
        <w:numPr>
          <w:ilvl w:val="0"/>
          <w:numId w:val="1"/>
        </w:numPr>
        <w:rPr>
          <w:color w:val="000000"/>
        </w:rPr>
      </w:pPr>
      <w:r>
        <w:rPr>
          <w:color w:val="000000"/>
        </w:rPr>
        <w:t>Transport scheduling is now easier, with contact details on orders and available to drivers also to contact with ETA.</w:t>
      </w:r>
    </w:p>
    <w:p w14:paraId="4F52EB81" w14:textId="77777777" w:rsidR="00AC1636" w:rsidRDefault="00DC37E4">
      <w:pPr>
        <w:pStyle w:val="ListParagraph"/>
        <w:numPr>
          <w:ilvl w:val="0"/>
          <w:numId w:val="1"/>
        </w:numPr>
        <w:rPr>
          <w:color w:val="000000"/>
        </w:rPr>
      </w:pPr>
      <w:r>
        <w:rPr>
          <w:color w:val="000000"/>
        </w:rPr>
        <w:t>Invoicing is now all digital with n</w:t>
      </w:r>
      <w:r>
        <w:rPr>
          <w:color w:val="000000"/>
        </w:rPr>
        <w:t>o paper needed.</w:t>
      </w:r>
    </w:p>
    <w:p w14:paraId="3B218F6D" w14:textId="77777777" w:rsidR="00AC1636" w:rsidRDefault="00DC37E4">
      <w:pPr>
        <w:pStyle w:val="ListParagraph"/>
        <w:numPr>
          <w:ilvl w:val="0"/>
          <w:numId w:val="1"/>
        </w:numPr>
        <w:rPr>
          <w:color w:val="000000"/>
        </w:rPr>
      </w:pPr>
      <w:r>
        <w:rPr>
          <w:color w:val="000000"/>
        </w:rPr>
        <w:t>All invoices and PODs are now digitally sent, other than 2 customers who need paper copies.</w:t>
      </w:r>
    </w:p>
    <w:p w14:paraId="11882117" w14:textId="77777777" w:rsidR="00AC1636" w:rsidRDefault="00DC37E4">
      <w:pPr>
        <w:pStyle w:val="ListParagraph"/>
        <w:numPr>
          <w:ilvl w:val="0"/>
          <w:numId w:val="1"/>
        </w:numPr>
      </w:pPr>
      <w:r>
        <w:rPr>
          <w:color w:val="000000"/>
        </w:rPr>
        <w:t>Invoicing is now a 10-minute job instead of a few hours double handling data and re inputting.</w:t>
      </w:r>
    </w:p>
    <w:p w14:paraId="2E6A36B0" w14:textId="568F8E51" w:rsidR="00AC1636" w:rsidRDefault="00DC37E4">
      <w:pPr>
        <w:pStyle w:val="ListParagraph"/>
        <w:numPr>
          <w:ilvl w:val="0"/>
          <w:numId w:val="1"/>
        </w:numPr>
        <w:rPr>
          <w:color w:val="000000"/>
        </w:rPr>
      </w:pPr>
      <w:r>
        <w:rPr>
          <w:color w:val="000000"/>
        </w:rPr>
        <w:t xml:space="preserve">Quickbooks is an easier platform to use than </w:t>
      </w:r>
      <w:proofErr w:type="spellStart"/>
      <w:r>
        <w:rPr>
          <w:color w:val="000000"/>
        </w:rPr>
        <w:t>Fuelsoft</w:t>
      </w:r>
      <w:proofErr w:type="spellEnd"/>
      <w:r>
        <w:rPr>
          <w:color w:val="000000"/>
        </w:rPr>
        <w:t xml:space="preserve"> was when looking at </w:t>
      </w:r>
      <w:r w:rsidR="002E6678">
        <w:rPr>
          <w:color w:val="000000"/>
        </w:rPr>
        <w:t>customers’</w:t>
      </w:r>
      <w:r>
        <w:rPr>
          <w:color w:val="000000"/>
        </w:rPr>
        <w:t xml:space="preserve"> accounts. It holds all details of credit notes, invoices etc.</w:t>
      </w:r>
    </w:p>
    <w:p w14:paraId="3BC0D4C8" w14:textId="77777777" w:rsidR="00AC1636" w:rsidRDefault="00DC37E4">
      <w:pPr>
        <w:pStyle w:val="ListParagraph"/>
        <w:numPr>
          <w:ilvl w:val="0"/>
          <w:numId w:val="1"/>
        </w:numPr>
        <w:rPr>
          <w:color w:val="000000"/>
        </w:rPr>
      </w:pPr>
      <w:r>
        <w:rPr>
          <w:color w:val="000000"/>
        </w:rPr>
        <w:t xml:space="preserve">Drivers receive their schedules through the Mandata app instead of WhatsApp collectively. </w:t>
      </w:r>
    </w:p>
    <w:p w14:paraId="6FAFC423" w14:textId="77777777" w:rsidR="00AC1636" w:rsidRDefault="00DC37E4">
      <w:pPr>
        <w:pStyle w:val="ListParagraph"/>
        <w:numPr>
          <w:ilvl w:val="0"/>
          <w:numId w:val="1"/>
        </w:numPr>
        <w:rPr>
          <w:color w:val="000000"/>
        </w:rPr>
      </w:pPr>
      <w:r>
        <w:rPr>
          <w:color w:val="000000"/>
        </w:rPr>
        <w:t xml:space="preserve">Cost savings have been £9,203 annually. </w:t>
      </w:r>
    </w:p>
    <w:p w14:paraId="4504577E" w14:textId="77777777" w:rsidR="00AC1636" w:rsidRDefault="00DC37E4">
      <w:pPr>
        <w:pStyle w:val="ListParagraph"/>
        <w:numPr>
          <w:ilvl w:val="0"/>
          <w:numId w:val="1"/>
        </w:numPr>
        <w:rPr>
          <w:color w:val="000000"/>
        </w:rPr>
      </w:pPr>
      <w:r>
        <w:rPr>
          <w:color w:val="000000"/>
        </w:rPr>
        <w:t>Debt collecting is easier, with</w:t>
      </w:r>
      <w:r>
        <w:rPr>
          <w:color w:val="000000"/>
        </w:rPr>
        <w:t xml:space="preserve"> a scheduled reminder function being used on QB instead of having to individually write email reminders to customers.</w:t>
      </w:r>
    </w:p>
    <w:p w14:paraId="529D6273" w14:textId="77777777" w:rsidR="00AC1636" w:rsidRDefault="00DC37E4">
      <w:pPr>
        <w:ind w:left="360"/>
        <w:rPr>
          <w:color w:val="000000"/>
        </w:rPr>
      </w:pPr>
      <w:r>
        <w:rPr>
          <w:color w:val="000000"/>
        </w:rPr>
        <w:t>3.2</w:t>
      </w:r>
    </w:p>
    <w:p w14:paraId="7AD6C245" w14:textId="77777777" w:rsidR="00AC1636" w:rsidRDefault="00DC37E4">
      <w:pPr>
        <w:ind w:left="360"/>
      </w:pPr>
      <w:r>
        <w:rPr>
          <w:color w:val="000000"/>
        </w:rPr>
        <w:t xml:space="preserve">Further work is required to develop Mandata. </w:t>
      </w:r>
      <w:proofErr w:type="gramStart"/>
      <w:r>
        <w:rPr>
          <w:color w:val="000000"/>
        </w:rPr>
        <w:t>At the moment</w:t>
      </w:r>
      <w:proofErr w:type="gramEnd"/>
      <w:r>
        <w:rPr>
          <w:color w:val="000000"/>
        </w:rPr>
        <w:t xml:space="preserve"> we are only using it to schedule the lorries and invoice. There are many more functions on there, such as time sheets, requesting leave etc, which we will need to look through and use, instead of u</w:t>
      </w:r>
      <w:r>
        <w:rPr>
          <w:color w:val="000000"/>
        </w:rPr>
        <w:t>sing paper holiday request forms and paper time sheets. In the future this will save us time scanning the paper copies into the system.</w:t>
      </w:r>
    </w:p>
    <w:p w14:paraId="1BE7D1DF" w14:textId="77777777" w:rsidR="00AC1636" w:rsidRDefault="00DC37E4">
      <w:pPr>
        <w:ind w:left="360"/>
      </w:pPr>
      <w:r>
        <w:rPr>
          <w:color w:val="000000"/>
        </w:rPr>
        <w:t>Using Quickbooks has meant a seamless process of transferring the invoices from Mandata to there. Having examined Quickb</w:t>
      </w:r>
      <w:r>
        <w:rPr>
          <w:color w:val="000000"/>
        </w:rPr>
        <w:t>ooks, we already know that it will send out reminders to overdue customers with just a click of a button. With a bit more investigation, I have also found that it will automatically send customers a statement of their account every month.</w:t>
      </w:r>
    </w:p>
    <w:p w14:paraId="276B14C8" w14:textId="77777777" w:rsidR="00AC1636" w:rsidRDefault="00DC37E4">
      <w:pPr>
        <w:ind w:left="360"/>
      </w:pPr>
      <w:r>
        <w:rPr>
          <w:color w:val="000000"/>
        </w:rPr>
        <w:t>3.3</w:t>
      </w:r>
    </w:p>
    <w:p w14:paraId="5208FC0B" w14:textId="77777777" w:rsidR="00AC1636" w:rsidRDefault="00DC37E4">
      <w:pPr>
        <w:ind w:left="360"/>
      </w:pPr>
      <w:r>
        <w:rPr>
          <w:color w:val="000000"/>
        </w:rPr>
        <w:lastRenderedPageBreak/>
        <w:t>By changing s</w:t>
      </w:r>
      <w:r>
        <w:rPr>
          <w:color w:val="000000"/>
        </w:rPr>
        <w:t xml:space="preserve">oftware, we have managed to save £9,203 per year. By using Quickbooks, instead of debt chasing being an individual’s sole job role, it is now just a small part, meaning we </w:t>
      </w:r>
      <w:proofErr w:type="gramStart"/>
      <w:r>
        <w:rPr>
          <w:color w:val="000000"/>
        </w:rPr>
        <w:t>are able to</w:t>
      </w:r>
      <w:proofErr w:type="gramEnd"/>
      <w:r>
        <w:rPr>
          <w:color w:val="000000"/>
        </w:rPr>
        <w:t xml:space="preserve"> give more variety to that employee’s role. </w:t>
      </w:r>
    </w:p>
    <w:p w14:paraId="3DBA2576" w14:textId="0BEF58C5" w:rsidR="00AC1636" w:rsidRDefault="00DC37E4">
      <w:pPr>
        <w:ind w:left="360"/>
      </w:pPr>
      <w:r>
        <w:rPr>
          <w:color w:val="000000"/>
        </w:rPr>
        <w:t>Mandata is fully digital, me</w:t>
      </w:r>
      <w:r>
        <w:rPr>
          <w:color w:val="000000"/>
        </w:rPr>
        <w:t>aning invoices and PODs are paperless. PODs are sent automatically to customers with their invoice as soon as the job is complete. Some customers have complained about not having a paper POD copy left after the delivery, but unfortunately, we do not have p</w:t>
      </w:r>
      <w:r>
        <w:rPr>
          <w:color w:val="000000"/>
        </w:rPr>
        <w:t xml:space="preserve">rinters in the lorries </w:t>
      </w:r>
      <w:r w:rsidR="002E6678">
        <w:rPr>
          <w:color w:val="000000"/>
        </w:rPr>
        <w:t>anymore</w:t>
      </w:r>
      <w:r>
        <w:rPr>
          <w:color w:val="000000"/>
        </w:rPr>
        <w:t xml:space="preserve">, so we have no way to leave a paper POD. </w:t>
      </w:r>
    </w:p>
    <w:p w14:paraId="293BF630" w14:textId="776EF3CC" w:rsidR="00AC1636" w:rsidRDefault="00DC37E4">
      <w:pPr>
        <w:ind w:left="360"/>
        <w:rPr>
          <w:color w:val="000000"/>
        </w:rPr>
      </w:pPr>
      <w:r>
        <w:rPr>
          <w:color w:val="000000"/>
        </w:rPr>
        <w:t xml:space="preserve">The transfer of customers data from </w:t>
      </w:r>
      <w:proofErr w:type="spellStart"/>
      <w:r>
        <w:rPr>
          <w:color w:val="000000"/>
        </w:rPr>
        <w:t>Fuelsoft</w:t>
      </w:r>
      <w:proofErr w:type="spellEnd"/>
      <w:r>
        <w:rPr>
          <w:color w:val="000000"/>
        </w:rPr>
        <w:t xml:space="preserve"> to Mandata was a very monotonous task and was taking longer than expected. To keep within the time frame, we drafted in the help of the D</w:t>
      </w:r>
      <w:r>
        <w:rPr>
          <w:color w:val="000000"/>
        </w:rPr>
        <w:t>irectors teenager to help input. The transfer of data being so monotonous meant that some customers email addresses and phone numbers were copied over wrong, which meant they did not receive their invoices for a while before we chased the debt, or they ran</w:t>
      </w:r>
      <w:r>
        <w:rPr>
          <w:color w:val="000000"/>
        </w:rPr>
        <w:t xml:space="preserve">g questioning why </w:t>
      </w:r>
      <w:r w:rsidR="002E6678">
        <w:rPr>
          <w:color w:val="000000"/>
        </w:rPr>
        <w:t>they had not</w:t>
      </w:r>
      <w:r>
        <w:rPr>
          <w:color w:val="000000"/>
        </w:rPr>
        <w:t xml:space="preserve"> received one. </w:t>
      </w:r>
    </w:p>
    <w:p w14:paraId="7C604C80" w14:textId="77777777" w:rsidR="00AC1636" w:rsidRDefault="00DC37E4">
      <w:pPr>
        <w:ind w:left="360"/>
      </w:pPr>
      <w:r>
        <w:rPr>
          <w:color w:val="000000"/>
        </w:rPr>
        <w:t>Some customers are not able to open the ZIP files the invoices and PODs are sent as in the email. This has meant that for these customers we are having to export the POD and invoice as a PDF and send them in an</w:t>
      </w:r>
      <w:r>
        <w:rPr>
          <w:color w:val="000000"/>
        </w:rPr>
        <w:t xml:space="preserve"> email separately. </w:t>
      </w:r>
    </w:p>
    <w:p w14:paraId="1563CC21" w14:textId="77777777" w:rsidR="00AC1636" w:rsidRDefault="00DC37E4">
      <w:pPr>
        <w:ind w:left="360"/>
      </w:pPr>
      <w:r>
        <w:rPr>
          <w:color w:val="000000"/>
        </w:rPr>
        <w:t>Commercial customers with the same invoice address but more than one delivery address poses problems on Quickbooks as Quickbooks will not register more than one different delivery address for every invoice account. This means that a cus</w:t>
      </w:r>
      <w:r>
        <w:rPr>
          <w:color w:val="000000"/>
        </w:rPr>
        <w:t>tomer’s account does not specify which delivery address was delivered to, meaning that we then need to cross reference the invoice number with Mandata to be able to see where the product was delivered.  When transferring the invoices to Quickbooks, the pur</w:t>
      </w:r>
      <w:r>
        <w:rPr>
          <w:color w:val="000000"/>
        </w:rPr>
        <w:t>chase order number does not get copied across to the invoice on Quickbooks, meaning when a commercial customer calls and gives a PO number as a reference, we need to search through their list of invoices on Mandata to find which invoice the PO number relat</w:t>
      </w:r>
      <w:r>
        <w:rPr>
          <w:color w:val="000000"/>
        </w:rPr>
        <w:t>es to. This can be timely if they are a large user.</w:t>
      </w:r>
    </w:p>
    <w:p w14:paraId="309ACAC2" w14:textId="77777777" w:rsidR="00AC1636" w:rsidRDefault="00DC37E4">
      <w:pPr>
        <w:ind w:left="360"/>
      </w:pPr>
      <w:r>
        <w:rPr>
          <w:color w:val="000000"/>
        </w:rPr>
        <w:t>3.4</w:t>
      </w:r>
    </w:p>
    <w:p w14:paraId="3D6133DE" w14:textId="77777777" w:rsidR="00AC1636" w:rsidRDefault="00DC37E4">
      <w:pPr>
        <w:ind w:left="360"/>
      </w:pPr>
      <w:r>
        <w:rPr>
          <w:color w:val="000000"/>
        </w:rPr>
        <w:t>When reviewing the change process and my contribution, I think that being able to explain the problems with the current system and seeking feedback from others using the software and the challenges fa</w:t>
      </w:r>
      <w:r>
        <w:rPr>
          <w:color w:val="000000"/>
        </w:rPr>
        <w:t>ced, meant that we all had a shared view that surely there was an easier way to do our jobs. We all felt we wasted time double handling data and documents. This is when we all sort a solution to our workload problems. We did not know the cost amount of the</w:t>
      </w:r>
      <w:r>
        <w:rPr>
          <w:color w:val="000000"/>
        </w:rPr>
        <w:t xml:space="preserve"> software we already used, so with taking our problems to the Director and then being informed of the cost, it all made sense to change. Having that buy in from all the employees meant that we already had a fundamental part of the design change process emb</w:t>
      </w:r>
      <w:r>
        <w:rPr>
          <w:color w:val="000000"/>
        </w:rPr>
        <w:t>edded. “</w:t>
      </w:r>
      <w:r>
        <w:rPr>
          <w:b/>
          <w:bCs/>
          <w:i/>
          <w:iCs/>
          <w:color w:val="222222"/>
        </w:rPr>
        <w:t>The employees affected by the envisaged change are involved in defining both the problem and the solution. By doing so, one of the major contributors to project failure – resistance – is largely overcome as the change is both defined and resolved b</w:t>
      </w:r>
      <w:r>
        <w:rPr>
          <w:b/>
          <w:bCs/>
          <w:i/>
          <w:iCs/>
          <w:color w:val="222222"/>
        </w:rPr>
        <w:t>y the people it most directly impacts”</w:t>
      </w:r>
      <w:r>
        <w:rPr>
          <w:b/>
          <w:bCs/>
          <w:i/>
          <w:iCs/>
          <w:color w:val="000000"/>
        </w:rPr>
        <w:t xml:space="preserve"> (</w:t>
      </w:r>
      <w:proofErr w:type="spellStart"/>
      <w:r>
        <w:rPr>
          <w:b/>
          <w:bCs/>
          <w:i/>
          <w:iCs/>
          <w:color w:val="000000"/>
        </w:rPr>
        <w:t>d’Offay</w:t>
      </w:r>
      <w:proofErr w:type="spellEnd"/>
      <w:r>
        <w:rPr>
          <w:b/>
          <w:bCs/>
          <w:i/>
          <w:iCs/>
          <w:color w:val="000000"/>
        </w:rPr>
        <w:t xml:space="preserve">, 2018). </w:t>
      </w:r>
    </w:p>
    <w:p w14:paraId="550F98C0" w14:textId="77777777" w:rsidR="00AC1636" w:rsidRDefault="00DC37E4">
      <w:pPr>
        <w:ind w:left="360"/>
      </w:pPr>
      <w:r>
        <w:rPr>
          <w:color w:val="000000"/>
        </w:rPr>
        <w:t>After identifying the problem, I looked for software which could replace the existing and having organised the Mandata demo for the Director and Transport manager to view, the process of changing had started. It was only when we all decided it could do wha</w:t>
      </w:r>
      <w:r>
        <w:rPr>
          <w:color w:val="000000"/>
        </w:rPr>
        <w:t xml:space="preserve">t we needed it to and speaking with </w:t>
      </w:r>
      <w:r>
        <w:rPr>
          <w:color w:val="000000"/>
        </w:rPr>
        <w:lastRenderedPageBreak/>
        <w:t xml:space="preserve">the Mandata team and having the software on trial for a week to try out that I was then able to put timings on the change and realise what the change processes would look like. </w:t>
      </w:r>
    </w:p>
    <w:p w14:paraId="5263D411" w14:textId="77777777" w:rsidR="00AC1636" w:rsidRDefault="00DC37E4">
      <w:pPr>
        <w:ind w:left="360"/>
      </w:pPr>
      <w:r>
        <w:rPr>
          <w:color w:val="000000"/>
        </w:rPr>
        <w:t>On reflection I can see I adopted the Lewi</w:t>
      </w:r>
      <w:r>
        <w:rPr>
          <w:color w:val="000000"/>
        </w:rPr>
        <w:t xml:space="preserve">n’s Change model. Stage one was to unfreeze, preparing the business for change, explaining the why and developing a message of how this would benefit us all (Mind Tools, 2009). Identify what needed to change, </w:t>
      </w:r>
      <w:proofErr w:type="gramStart"/>
      <w:r>
        <w:rPr>
          <w:color w:val="000000"/>
        </w:rPr>
        <w:t>where,</w:t>
      </w:r>
      <w:proofErr w:type="gramEnd"/>
      <w:r>
        <w:rPr>
          <w:color w:val="000000"/>
        </w:rPr>
        <w:t xml:space="preserve"> why and how we were going to achieve it.</w:t>
      </w:r>
    </w:p>
    <w:p w14:paraId="5ACB739B" w14:textId="77777777" w:rsidR="00AC1636" w:rsidRDefault="00DC37E4">
      <w:pPr>
        <w:ind w:left="360"/>
      </w:pPr>
      <w:r>
        <w:rPr>
          <w:color w:val="000000"/>
        </w:rPr>
        <w:t>Stage 2 was the change stage where the change plan was communicated, so everyone knew what was required of them and when. Training on the new Mandata software was provided and recapped on. Data was transferred from the old system to the new and we all pul</w:t>
      </w:r>
      <w:r>
        <w:rPr>
          <w:color w:val="000000"/>
        </w:rPr>
        <w:t>led together as a team. There were trial and error moments when trying out the new software, but with more training and guidance provided by the Mandata team, we got through it.</w:t>
      </w:r>
    </w:p>
    <w:p w14:paraId="4A1EDC92" w14:textId="77777777" w:rsidR="00AC1636" w:rsidRDefault="00DC37E4">
      <w:pPr>
        <w:ind w:left="360"/>
      </w:pPr>
      <w:r>
        <w:rPr>
          <w:color w:val="000000"/>
        </w:rPr>
        <w:t xml:space="preserve">Stage 3 where the refreeze took place. This is where we are now, where we use </w:t>
      </w:r>
      <w:r>
        <w:rPr>
          <w:color w:val="000000"/>
        </w:rPr>
        <w:t xml:space="preserve">the Mandata app daily, our old system is no longer </w:t>
      </w:r>
      <w:proofErr w:type="gramStart"/>
      <w:r>
        <w:rPr>
          <w:color w:val="000000"/>
        </w:rPr>
        <w:t>used</w:t>
      </w:r>
      <w:proofErr w:type="gramEnd"/>
      <w:r>
        <w:rPr>
          <w:color w:val="000000"/>
        </w:rPr>
        <w:t xml:space="preserve"> and everyone is comfortable with using the new software. The kinks have been ironed out and we are able to use the new software without any issues, the organisation is stable and running efficiently. </w:t>
      </w:r>
      <w:r>
        <w:rPr>
          <w:color w:val="000000"/>
        </w:rPr>
        <w:t>We managed to save £££ a year by changing software and now we can spend that on improving our offices (Mind Tools, 2009).</w:t>
      </w:r>
    </w:p>
    <w:p w14:paraId="1D00B006" w14:textId="77777777" w:rsidR="00AC1636" w:rsidRDefault="00AC1636">
      <w:pPr>
        <w:ind w:left="360"/>
        <w:rPr>
          <w:color w:val="000000"/>
        </w:rPr>
      </w:pPr>
    </w:p>
    <w:p w14:paraId="3E6D87A2" w14:textId="77777777" w:rsidR="00AC1636" w:rsidRDefault="00AC1636">
      <w:pPr>
        <w:ind w:left="360"/>
        <w:rPr>
          <w:color w:val="000000"/>
        </w:rPr>
      </w:pPr>
    </w:p>
    <w:p w14:paraId="0AF92733" w14:textId="77777777" w:rsidR="00AC1636" w:rsidRDefault="00AC1636">
      <w:pPr>
        <w:ind w:left="360"/>
        <w:rPr>
          <w:color w:val="000000"/>
        </w:rPr>
      </w:pPr>
    </w:p>
    <w:p w14:paraId="13617EBC" w14:textId="77777777" w:rsidR="00AC1636" w:rsidRDefault="00AC1636">
      <w:pPr>
        <w:ind w:left="360"/>
        <w:rPr>
          <w:color w:val="000000"/>
        </w:rPr>
      </w:pPr>
    </w:p>
    <w:p w14:paraId="1E47B669" w14:textId="77777777" w:rsidR="00AC1636" w:rsidRDefault="00AC1636">
      <w:pPr>
        <w:ind w:left="360"/>
        <w:rPr>
          <w:color w:val="000000"/>
        </w:rPr>
      </w:pPr>
    </w:p>
    <w:p w14:paraId="402D91E4" w14:textId="77777777" w:rsidR="00AC1636" w:rsidRDefault="00AC1636">
      <w:pPr>
        <w:ind w:left="360"/>
        <w:rPr>
          <w:color w:val="000000"/>
        </w:rPr>
      </w:pPr>
    </w:p>
    <w:p w14:paraId="2F42B710" w14:textId="77777777" w:rsidR="00AC1636" w:rsidRDefault="00AC1636">
      <w:pPr>
        <w:ind w:left="360"/>
        <w:rPr>
          <w:color w:val="000000"/>
        </w:rPr>
      </w:pPr>
    </w:p>
    <w:p w14:paraId="2D75B57C" w14:textId="77777777" w:rsidR="00AC1636" w:rsidRDefault="00AC1636">
      <w:pPr>
        <w:ind w:left="360"/>
        <w:rPr>
          <w:color w:val="000000"/>
        </w:rPr>
      </w:pPr>
    </w:p>
    <w:p w14:paraId="17C01344" w14:textId="77777777" w:rsidR="00AC1636" w:rsidRDefault="00AC1636">
      <w:pPr>
        <w:ind w:left="360"/>
        <w:rPr>
          <w:color w:val="000000"/>
        </w:rPr>
      </w:pPr>
    </w:p>
    <w:p w14:paraId="3EAFDA8A" w14:textId="77777777" w:rsidR="00AC1636" w:rsidRDefault="00AC1636">
      <w:pPr>
        <w:ind w:left="360"/>
        <w:rPr>
          <w:color w:val="000000"/>
        </w:rPr>
      </w:pPr>
    </w:p>
    <w:p w14:paraId="7B5FBADE" w14:textId="77777777" w:rsidR="00AC1636" w:rsidRDefault="00AC1636">
      <w:pPr>
        <w:ind w:left="360"/>
        <w:rPr>
          <w:color w:val="000000"/>
        </w:rPr>
      </w:pPr>
    </w:p>
    <w:p w14:paraId="2290D594" w14:textId="77777777" w:rsidR="00AC1636" w:rsidRDefault="00AC1636">
      <w:pPr>
        <w:ind w:left="360"/>
        <w:rPr>
          <w:color w:val="000000"/>
        </w:rPr>
      </w:pPr>
    </w:p>
    <w:p w14:paraId="295E5D38" w14:textId="77777777" w:rsidR="00AC1636" w:rsidRDefault="00DC37E4">
      <w:pPr>
        <w:ind w:left="360"/>
        <w:rPr>
          <w:color w:val="000000"/>
        </w:rPr>
      </w:pPr>
      <w:r>
        <w:rPr>
          <w:b/>
          <w:bCs/>
          <w:color w:val="000000"/>
        </w:rPr>
        <w:t>References:</w:t>
      </w:r>
    </w:p>
    <w:p w14:paraId="242AE7A4" w14:textId="77777777" w:rsidR="00AC1636" w:rsidRDefault="00DC37E4">
      <w:pPr>
        <w:spacing w:line="254" w:lineRule="auto"/>
        <w:ind w:left="360"/>
        <w:rPr>
          <w:rFonts w:ascii="Calibri" w:eastAsia="Calibri" w:hAnsi="Calibri" w:cs="Arial"/>
          <w:color w:val="000000"/>
        </w:rPr>
      </w:pPr>
      <w:r>
        <w:rPr>
          <w:rFonts w:eastAsia="Calibri" w:cs="Arial"/>
          <w:color w:val="000000"/>
        </w:rPr>
        <w:t>CIPD (2020). </w:t>
      </w:r>
      <w:r>
        <w:rPr>
          <w:rFonts w:eastAsia="Calibri" w:cs="Arial"/>
          <w:i/>
          <w:iCs/>
          <w:color w:val="000000"/>
        </w:rPr>
        <w:t>Change Management | Factsheets | CIPD</w:t>
      </w:r>
      <w:r>
        <w:rPr>
          <w:rFonts w:eastAsia="Calibri" w:cs="Arial"/>
          <w:color w:val="000000"/>
        </w:rPr>
        <w:t xml:space="preserve">. [online] CIPD. Available at: </w:t>
      </w:r>
      <w:r>
        <w:rPr>
          <w:rFonts w:eastAsia="Calibri" w:cs="Arial"/>
          <w:color w:val="000000"/>
        </w:rPr>
        <w:t>https://www.cipd.co.uk/knowledge/strategy/change/management-factsheet.</w:t>
      </w:r>
    </w:p>
    <w:p w14:paraId="1D053E32" w14:textId="77777777" w:rsidR="00AC1636" w:rsidRDefault="00DC37E4">
      <w:pPr>
        <w:ind w:left="360"/>
        <w:rPr>
          <w:rFonts w:ascii="Calibri" w:hAnsi="Calibri"/>
          <w:color w:val="000000"/>
        </w:rPr>
      </w:pPr>
      <w:proofErr w:type="spellStart"/>
      <w:r>
        <w:rPr>
          <w:color w:val="000000"/>
        </w:rPr>
        <w:t>d’Offay</w:t>
      </w:r>
      <w:proofErr w:type="spellEnd"/>
      <w:r>
        <w:rPr>
          <w:color w:val="000000"/>
        </w:rPr>
        <w:t>, C. (2018). </w:t>
      </w:r>
      <w:r>
        <w:rPr>
          <w:i/>
          <w:color w:val="000000"/>
        </w:rPr>
        <w:t>5 ways to improve change management through design thinking</w:t>
      </w:r>
      <w:r>
        <w:rPr>
          <w:color w:val="000000"/>
        </w:rPr>
        <w:t xml:space="preserve">. [online] Inside HR. Available at: https://www.insidehr.com.au/change-management-design-thinking/. </w:t>
      </w:r>
    </w:p>
    <w:p w14:paraId="6D2FBFCE" w14:textId="77777777" w:rsidR="00AC1636" w:rsidRDefault="00DC37E4">
      <w:pPr>
        <w:ind w:left="360"/>
      </w:pPr>
      <w:r>
        <w:rPr>
          <w:color w:val="000000"/>
        </w:rPr>
        <w:t xml:space="preserve">Mind </w:t>
      </w:r>
      <w:r>
        <w:rPr>
          <w:color w:val="000000"/>
        </w:rPr>
        <w:t>Tools (2009). </w:t>
      </w:r>
      <w:r>
        <w:rPr>
          <w:i/>
          <w:color w:val="000000"/>
        </w:rPr>
        <w:t>Lewin’s Change Management Model Understanding the Three Stages of Change</w:t>
      </w:r>
      <w:r>
        <w:rPr>
          <w:color w:val="000000"/>
        </w:rPr>
        <w:t xml:space="preserve">. [online] Mindtools.com. Available at: </w:t>
      </w:r>
      <w:hyperlink r:id="rId7">
        <w:r>
          <w:rPr>
            <w:rStyle w:val="InternetLink"/>
          </w:rPr>
          <w:t>https://www.mindtools.com/pages/article/newPPM_94.htm</w:t>
        </w:r>
      </w:hyperlink>
      <w:r>
        <w:rPr>
          <w:color w:val="000000"/>
        </w:rPr>
        <w:t xml:space="preserve">. </w:t>
      </w:r>
    </w:p>
    <w:p w14:paraId="5BDE3227" w14:textId="77777777" w:rsidR="00AC1636" w:rsidRDefault="00AC1636">
      <w:pPr>
        <w:ind w:left="360"/>
        <w:rPr>
          <w:color w:val="000000"/>
        </w:rPr>
      </w:pPr>
    </w:p>
    <w:p w14:paraId="7636E6CB" w14:textId="77777777" w:rsidR="00AC1636" w:rsidRDefault="00AC1636">
      <w:pPr>
        <w:ind w:left="360"/>
        <w:rPr>
          <w:color w:val="000000"/>
        </w:rPr>
      </w:pPr>
    </w:p>
    <w:p w14:paraId="3340F7C7" w14:textId="77777777" w:rsidR="00AC1636" w:rsidRDefault="00AC1636">
      <w:pPr>
        <w:ind w:left="360"/>
        <w:rPr>
          <w:color w:val="000000"/>
        </w:rPr>
      </w:pPr>
    </w:p>
    <w:p w14:paraId="5E6E54D9" w14:textId="77777777" w:rsidR="00AC1636" w:rsidRDefault="00DC37E4">
      <w:r>
        <w:rPr>
          <w:color w:val="000000"/>
        </w:rPr>
        <w:lastRenderedPageBreak/>
        <w:t>EV 1</w:t>
      </w:r>
      <w:r>
        <w:rPr>
          <w:noProof/>
        </w:rPr>
        <w:drawing>
          <wp:inline distT="0" distB="0" distL="0" distR="0" wp14:anchorId="36F4CFA9" wp14:editId="68CF63E7">
            <wp:extent cx="5882640" cy="5731510"/>
            <wp:effectExtent l="0" t="0" r="0" b="0"/>
            <wp:docPr id="1"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Graphical user interface&#10;&#10;Description automatically generated with medium confidence"/>
                    <pic:cNvPicPr>
                      <a:picLocks noChangeAspect="1" noChangeArrowheads="1"/>
                    </pic:cNvPicPr>
                  </pic:nvPicPr>
                  <pic:blipFill>
                    <a:blip r:embed="rId8"/>
                    <a:stretch>
                      <a:fillRect/>
                    </a:stretch>
                  </pic:blipFill>
                  <pic:spPr bwMode="auto">
                    <a:xfrm>
                      <a:off x="0" y="0"/>
                      <a:ext cx="5882640" cy="5731510"/>
                    </a:xfrm>
                    <a:prstGeom prst="rect">
                      <a:avLst/>
                    </a:prstGeom>
                  </pic:spPr>
                </pic:pic>
              </a:graphicData>
            </a:graphic>
          </wp:inline>
        </w:drawing>
      </w:r>
    </w:p>
    <w:p w14:paraId="49B9F494" w14:textId="77777777" w:rsidR="00AC1636" w:rsidRDefault="00DC37E4">
      <w:pPr>
        <w:ind w:left="360"/>
        <w:rPr>
          <w:color w:val="000000"/>
        </w:rPr>
      </w:pPr>
      <w:r>
        <w:rPr>
          <w:noProof/>
        </w:rPr>
        <w:lastRenderedPageBreak/>
        <w:drawing>
          <wp:inline distT="0" distB="0" distL="0" distR="0" wp14:anchorId="77388921" wp14:editId="4EF1ACA0">
            <wp:extent cx="4241165" cy="5731510"/>
            <wp:effectExtent l="0" t="0" r="0" b="0"/>
            <wp:docPr id="2"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Graphical user interface, text&#10;&#10;Description automatically generated"/>
                    <pic:cNvPicPr>
                      <a:picLocks noChangeAspect="1" noChangeArrowheads="1"/>
                    </pic:cNvPicPr>
                  </pic:nvPicPr>
                  <pic:blipFill>
                    <a:blip r:embed="rId9"/>
                    <a:stretch>
                      <a:fillRect/>
                    </a:stretch>
                  </pic:blipFill>
                  <pic:spPr bwMode="auto">
                    <a:xfrm>
                      <a:off x="0" y="0"/>
                      <a:ext cx="4241165" cy="5731510"/>
                    </a:xfrm>
                    <a:prstGeom prst="rect">
                      <a:avLst/>
                    </a:prstGeom>
                  </pic:spPr>
                </pic:pic>
              </a:graphicData>
            </a:graphic>
          </wp:inline>
        </w:drawing>
      </w:r>
    </w:p>
    <w:p w14:paraId="7DE8B33E" w14:textId="77777777" w:rsidR="00AC1636" w:rsidRDefault="00DC37E4">
      <w:pPr>
        <w:ind w:left="360"/>
        <w:rPr>
          <w:color w:val="000000"/>
        </w:rPr>
      </w:pPr>
      <w:r>
        <w:rPr>
          <w:color w:val="000000"/>
        </w:rPr>
        <w:lastRenderedPageBreak/>
        <w:t>EV 2</w:t>
      </w:r>
    </w:p>
    <w:p w14:paraId="63315DCA" w14:textId="77777777" w:rsidR="00AC1636" w:rsidRDefault="00DC37E4">
      <w:pPr>
        <w:ind w:left="360"/>
        <w:rPr>
          <w:color w:val="000000"/>
        </w:rPr>
      </w:pPr>
      <w:r>
        <w:rPr>
          <w:noProof/>
        </w:rPr>
        <w:drawing>
          <wp:inline distT="0" distB="0" distL="0" distR="0" wp14:anchorId="287856DC" wp14:editId="2BA8FC82">
            <wp:extent cx="6972300" cy="4029075"/>
            <wp:effectExtent l="0" t="0" r="0" b="0"/>
            <wp:docPr id="3"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Graphical user interface, text, application, email&#10;&#10;Description automatically generated"/>
                    <pic:cNvPicPr>
                      <a:picLocks noChangeAspect="1" noChangeArrowheads="1"/>
                    </pic:cNvPicPr>
                  </pic:nvPicPr>
                  <pic:blipFill>
                    <a:blip r:embed="rId10"/>
                    <a:stretch>
                      <a:fillRect/>
                    </a:stretch>
                  </pic:blipFill>
                  <pic:spPr bwMode="auto">
                    <a:xfrm>
                      <a:off x="0" y="0"/>
                      <a:ext cx="6972300" cy="4029075"/>
                    </a:xfrm>
                    <a:prstGeom prst="rect">
                      <a:avLst/>
                    </a:prstGeom>
                  </pic:spPr>
                </pic:pic>
              </a:graphicData>
            </a:graphic>
          </wp:inline>
        </w:drawing>
      </w:r>
    </w:p>
    <w:p w14:paraId="77E7E96B" w14:textId="77777777" w:rsidR="00AC1636" w:rsidRDefault="00AC1636">
      <w:pPr>
        <w:ind w:left="360"/>
        <w:rPr>
          <w:color w:val="000000"/>
        </w:rPr>
      </w:pPr>
    </w:p>
    <w:p w14:paraId="16F2A250" w14:textId="77777777" w:rsidR="00AC1636" w:rsidRDefault="00AC1636">
      <w:pPr>
        <w:ind w:left="360"/>
        <w:rPr>
          <w:color w:val="000000"/>
        </w:rPr>
      </w:pPr>
    </w:p>
    <w:p w14:paraId="75499506" w14:textId="77777777" w:rsidR="00AC1636" w:rsidRDefault="00AC1636">
      <w:pPr>
        <w:ind w:left="360"/>
        <w:rPr>
          <w:color w:val="000000"/>
        </w:rPr>
      </w:pPr>
    </w:p>
    <w:p w14:paraId="22E70FB3" w14:textId="77777777" w:rsidR="00AC1636" w:rsidRDefault="00AC1636">
      <w:pPr>
        <w:rPr>
          <w:color w:val="000000"/>
        </w:rPr>
      </w:pPr>
    </w:p>
    <w:p w14:paraId="15521E12" w14:textId="77777777" w:rsidR="00AC1636" w:rsidRDefault="00DC37E4">
      <w:pPr>
        <w:rPr>
          <w:color w:val="000000"/>
        </w:rPr>
      </w:pPr>
      <w:r>
        <w:rPr>
          <w:color w:val="000000"/>
        </w:rPr>
        <w:lastRenderedPageBreak/>
        <w:t>EV 3</w:t>
      </w:r>
    </w:p>
    <w:p w14:paraId="0A585C6D" w14:textId="77777777" w:rsidR="00AC1636" w:rsidRDefault="00DC37E4">
      <w:pPr>
        <w:spacing w:line="254" w:lineRule="auto"/>
        <w:rPr>
          <w:rFonts w:ascii="Calibri" w:eastAsia="Calibri" w:hAnsi="Calibri" w:cs="Calibri"/>
          <w:u w:val="single"/>
        </w:rPr>
      </w:pPr>
      <w:r>
        <w:rPr>
          <w:rFonts w:eastAsia="Calibri" w:cs="Calibri"/>
          <w:u w:val="single"/>
        </w:rPr>
        <w:t>Change Plan</w:t>
      </w:r>
    </w:p>
    <w:tbl>
      <w:tblPr>
        <w:tblStyle w:val="TableGrid"/>
        <w:tblW w:w="9016" w:type="dxa"/>
        <w:tblInd w:w="0" w:type="dxa"/>
        <w:tblLook w:val="04A0" w:firstRow="1" w:lastRow="0" w:firstColumn="1" w:lastColumn="0" w:noHBand="0" w:noVBand="1"/>
      </w:tblPr>
      <w:tblGrid>
        <w:gridCol w:w="4509"/>
        <w:gridCol w:w="4507"/>
      </w:tblGrid>
      <w:tr w:rsidR="00AC1636" w14:paraId="2EDE7416" w14:textId="77777777">
        <w:tc>
          <w:tcPr>
            <w:tcW w:w="4508" w:type="dxa"/>
            <w:shd w:val="clear" w:color="auto" w:fill="D9D9D9"/>
          </w:tcPr>
          <w:p w14:paraId="7ADE8ACD" w14:textId="77777777" w:rsidR="00AC1636" w:rsidRDefault="00DC37E4">
            <w:pPr>
              <w:spacing w:after="0" w:line="240" w:lineRule="auto"/>
              <w:rPr>
                <w:rFonts w:ascii="Calibri" w:eastAsia="Calibri" w:hAnsi="Calibri" w:cs="Calibri"/>
              </w:rPr>
            </w:pPr>
            <w:r>
              <w:rPr>
                <w:rFonts w:eastAsia="Calibri" w:cs="Calibri"/>
              </w:rPr>
              <w:t>Created by</w:t>
            </w:r>
          </w:p>
        </w:tc>
        <w:tc>
          <w:tcPr>
            <w:tcW w:w="4507" w:type="dxa"/>
            <w:shd w:val="clear" w:color="auto" w:fill="auto"/>
          </w:tcPr>
          <w:p w14:paraId="467FC612" w14:textId="77777777" w:rsidR="00AC1636" w:rsidRDefault="00DC37E4">
            <w:pPr>
              <w:spacing w:after="0" w:line="240" w:lineRule="auto"/>
              <w:rPr>
                <w:rFonts w:ascii="Calibri" w:eastAsia="Calibri" w:hAnsi="Calibri" w:cs="Calibri"/>
              </w:rPr>
            </w:pPr>
            <w:r>
              <w:rPr>
                <w:rFonts w:eastAsia="Calibri" w:cs="Calibri"/>
              </w:rPr>
              <w:t>Isabelle Solomon</w:t>
            </w:r>
          </w:p>
        </w:tc>
      </w:tr>
      <w:tr w:rsidR="00AC1636" w14:paraId="650A1676" w14:textId="77777777">
        <w:tc>
          <w:tcPr>
            <w:tcW w:w="4508" w:type="dxa"/>
            <w:shd w:val="clear" w:color="auto" w:fill="D9D9D9"/>
          </w:tcPr>
          <w:p w14:paraId="271837C6" w14:textId="77777777" w:rsidR="00AC1636" w:rsidRDefault="00DC37E4">
            <w:pPr>
              <w:spacing w:after="0" w:line="240" w:lineRule="auto"/>
              <w:rPr>
                <w:rFonts w:ascii="Calibri" w:eastAsia="Calibri" w:hAnsi="Calibri" w:cs="Calibri"/>
              </w:rPr>
            </w:pPr>
            <w:r>
              <w:rPr>
                <w:rFonts w:eastAsia="Calibri" w:cs="Calibri"/>
              </w:rPr>
              <w:t>Date</w:t>
            </w:r>
          </w:p>
        </w:tc>
        <w:tc>
          <w:tcPr>
            <w:tcW w:w="4507" w:type="dxa"/>
            <w:shd w:val="clear" w:color="auto" w:fill="auto"/>
          </w:tcPr>
          <w:p w14:paraId="67208137" w14:textId="77777777" w:rsidR="00AC1636" w:rsidRDefault="00DC37E4">
            <w:pPr>
              <w:spacing w:after="0" w:line="240" w:lineRule="auto"/>
              <w:rPr>
                <w:rFonts w:ascii="Calibri" w:eastAsia="Calibri" w:hAnsi="Calibri" w:cs="Calibri"/>
              </w:rPr>
            </w:pPr>
            <w:r>
              <w:rPr>
                <w:rFonts w:eastAsia="Calibri" w:cs="Calibri"/>
              </w:rPr>
              <w:t>26</w:t>
            </w:r>
            <w:r>
              <w:rPr>
                <w:rFonts w:eastAsia="Calibri" w:cs="Calibri"/>
                <w:vertAlign w:val="superscript"/>
              </w:rPr>
              <w:t>th</w:t>
            </w:r>
            <w:r>
              <w:rPr>
                <w:rFonts w:eastAsia="Calibri" w:cs="Calibri"/>
              </w:rPr>
              <w:t xml:space="preserve"> Oct</w:t>
            </w:r>
          </w:p>
        </w:tc>
      </w:tr>
      <w:tr w:rsidR="00AC1636" w14:paraId="0091BEBF" w14:textId="77777777">
        <w:tc>
          <w:tcPr>
            <w:tcW w:w="4508" w:type="dxa"/>
            <w:shd w:val="clear" w:color="auto" w:fill="D9D9D9"/>
          </w:tcPr>
          <w:p w14:paraId="4F0C93E5" w14:textId="77777777" w:rsidR="00AC1636" w:rsidRDefault="00DC37E4">
            <w:pPr>
              <w:spacing w:after="0" w:line="240" w:lineRule="auto"/>
              <w:rPr>
                <w:rFonts w:ascii="Calibri" w:eastAsia="Calibri" w:hAnsi="Calibri" w:cs="Calibri"/>
              </w:rPr>
            </w:pPr>
            <w:r>
              <w:rPr>
                <w:rFonts w:eastAsia="Calibri" w:cs="Calibri"/>
              </w:rPr>
              <w:t>Version</w:t>
            </w:r>
          </w:p>
        </w:tc>
        <w:tc>
          <w:tcPr>
            <w:tcW w:w="4507" w:type="dxa"/>
            <w:shd w:val="clear" w:color="auto" w:fill="auto"/>
          </w:tcPr>
          <w:p w14:paraId="309288AA" w14:textId="77777777" w:rsidR="00AC1636" w:rsidRDefault="00AC1636">
            <w:pPr>
              <w:spacing w:after="0" w:line="240" w:lineRule="auto"/>
              <w:rPr>
                <w:rFonts w:ascii="Calibri" w:eastAsia="Calibri" w:hAnsi="Calibri" w:cs="Calibri"/>
              </w:rPr>
            </w:pPr>
          </w:p>
        </w:tc>
      </w:tr>
    </w:tbl>
    <w:p w14:paraId="724F68D2" w14:textId="77777777" w:rsidR="00AC1636" w:rsidRDefault="00AC1636">
      <w:pPr>
        <w:spacing w:line="254" w:lineRule="auto"/>
        <w:rPr>
          <w:rFonts w:ascii="Calibri" w:eastAsia="Calibri" w:hAnsi="Calibri" w:cs="Calibri"/>
        </w:rPr>
      </w:pPr>
    </w:p>
    <w:tbl>
      <w:tblPr>
        <w:tblStyle w:val="TableGrid"/>
        <w:tblW w:w="9016" w:type="dxa"/>
        <w:tblInd w:w="0" w:type="dxa"/>
        <w:tblLook w:val="04A0" w:firstRow="1" w:lastRow="0" w:firstColumn="1" w:lastColumn="0" w:noHBand="0" w:noVBand="1"/>
      </w:tblPr>
      <w:tblGrid>
        <w:gridCol w:w="9016"/>
      </w:tblGrid>
      <w:tr w:rsidR="00AC1636" w14:paraId="0935A1B9" w14:textId="77777777">
        <w:tc>
          <w:tcPr>
            <w:tcW w:w="9016" w:type="dxa"/>
            <w:shd w:val="clear" w:color="auto" w:fill="D9D9D9"/>
          </w:tcPr>
          <w:p w14:paraId="6B752C69" w14:textId="77777777" w:rsidR="00AC1636" w:rsidRDefault="00DC37E4">
            <w:pPr>
              <w:spacing w:after="0" w:line="240" w:lineRule="auto"/>
              <w:rPr>
                <w:rFonts w:ascii="Calibri" w:eastAsia="Calibri" w:hAnsi="Calibri" w:cs="Calibri"/>
              </w:rPr>
            </w:pPr>
            <w:r>
              <w:rPr>
                <w:rFonts w:eastAsia="Calibri" w:cs="Calibri"/>
              </w:rPr>
              <w:t>Vision and Objectives</w:t>
            </w:r>
          </w:p>
        </w:tc>
      </w:tr>
      <w:tr w:rsidR="00AC1636" w14:paraId="5AF4E506" w14:textId="77777777">
        <w:tc>
          <w:tcPr>
            <w:tcW w:w="9016" w:type="dxa"/>
            <w:shd w:val="clear" w:color="auto" w:fill="auto"/>
          </w:tcPr>
          <w:p w14:paraId="6989E722" w14:textId="77777777" w:rsidR="00AC1636" w:rsidRDefault="00AC1636">
            <w:pPr>
              <w:spacing w:after="0" w:line="240" w:lineRule="auto"/>
              <w:rPr>
                <w:rFonts w:ascii="Calibri" w:eastAsia="Calibri" w:hAnsi="Calibri" w:cs="Calibri"/>
              </w:rPr>
            </w:pPr>
          </w:p>
          <w:p w14:paraId="6A74F4A4" w14:textId="77777777" w:rsidR="00AC1636" w:rsidRDefault="00DC37E4">
            <w:pPr>
              <w:spacing w:after="0" w:line="240" w:lineRule="auto"/>
              <w:rPr>
                <w:rFonts w:ascii="Calibri" w:eastAsia="Calibri" w:hAnsi="Calibri" w:cs="Calibri"/>
              </w:rPr>
            </w:pPr>
            <w:r>
              <w:rPr>
                <w:rFonts w:eastAsia="Calibri" w:cs="Calibri"/>
              </w:rPr>
              <w:t xml:space="preserve">Change software programme from </w:t>
            </w:r>
            <w:proofErr w:type="spellStart"/>
            <w:r>
              <w:rPr>
                <w:rFonts w:eastAsia="Calibri" w:cs="Calibri"/>
              </w:rPr>
              <w:t>Fuelsoft</w:t>
            </w:r>
            <w:proofErr w:type="spellEnd"/>
            <w:r>
              <w:rPr>
                <w:rFonts w:eastAsia="Calibri" w:cs="Calibri"/>
              </w:rPr>
              <w:t xml:space="preserve"> to Mandata</w:t>
            </w:r>
          </w:p>
          <w:p w14:paraId="23DA29FF" w14:textId="77777777" w:rsidR="00AC1636" w:rsidRDefault="00AC1636">
            <w:pPr>
              <w:spacing w:after="0" w:line="240" w:lineRule="auto"/>
              <w:rPr>
                <w:rFonts w:ascii="Calibri" w:eastAsia="Calibri" w:hAnsi="Calibri" w:cs="Calibri"/>
              </w:rPr>
            </w:pPr>
          </w:p>
          <w:p w14:paraId="0389DD21" w14:textId="77777777" w:rsidR="00AC1636" w:rsidRDefault="00AC1636">
            <w:pPr>
              <w:spacing w:after="0" w:line="240" w:lineRule="auto"/>
              <w:rPr>
                <w:rFonts w:ascii="Calibri" w:eastAsia="Calibri" w:hAnsi="Calibri" w:cs="Calibri"/>
              </w:rPr>
            </w:pPr>
          </w:p>
        </w:tc>
      </w:tr>
      <w:tr w:rsidR="00AC1636" w14:paraId="0B528516" w14:textId="77777777">
        <w:tc>
          <w:tcPr>
            <w:tcW w:w="9016" w:type="dxa"/>
            <w:shd w:val="clear" w:color="auto" w:fill="D9D9D9"/>
          </w:tcPr>
          <w:p w14:paraId="0002ED34" w14:textId="77777777" w:rsidR="00AC1636" w:rsidRDefault="00DC37E4">
            <w:pPr>
              <w:spacing w:after="0" w:line="240" w:lineRule="auto"/>
              <w:rPr>
                <w:rFonts w:ascii="Calibri" w:eastAsia="Calibri" w:hAnsi="Calibri" w:cs="Calibri"/>
              </w:rPr>
            </w:pPr>
            <w:r>
              <w:rPr>
                <w:rFonts w:eastAsia="Calibri" w:cs="Calibri"/>
              </w:rPr>
              <w:t xml:space="preserve">Activities to achieve objectives </w:t>
            </w:r>
            <w:r>
              <w:rPr>
                <w:rFonts w:eastAsia="Calibri" w:cs="Calibri"/>
                <w:i/>
                <w:iCs/>
              </w:rPr>
              <w:t>(attach Gantt chart)</w:t>
            </w:r>
          </w:p>
        </w:tc>
      </w:tr>
      <w:tr w:rsidR="00AC1636" w14:paraId="0FCE4DF3" w14:textId="77777777">
        <w:tc>
          <w:tcPr>
            <w:tcW w:w="9016" w:type="dxa"/>
            <w:shd w:val="clear" w:color="auto" w:fill="auto"/>
          </w:tcPr>
          <w:p w14:paraId="77C86260" w14:textId="77777777" w:rsidR="00AC1636" w:rsidRDefault="00DC37E4">
            <w:pPr>
              <w:spacing w:after="0" w:line="240" w:lineRule="auto"/>
              <w:rPr>
                <w:rFonts w:ascii="Calibri" w:eastAsia="Calibri" w:hAnsi="Calibri" w:cs="Calibri"/>
              </w:rPr>
            </w:pPr>
            <w:r>
              <w:rPr>
                <w:rFonts w:eastAsia="Calibri" w:cs="Calibri"/>
              </w:rPr>
              <w:t xml:space="preserve">Transfer customer data </w:t>
            </w:r>
            <w:r>
              <w:rPr>
                <w:rFonts w:eastAsia="Calibri" w:cs="Calibri"/>
              </w:rPr>
              <w:t xml:space="preserve">from </w:t>
            </w:r>
            <w:proofErr w:type="spellStart"/>
            <w:r>
              <w:rPr>
                <w:rFonts w:eastAsia="Calibri" w:cs="Calibri"/>
              </w:rPr>
              <w:t>Fuelsoft</w:t>
            </w:r>
            <w:proofErr w:type="spellEnd"/>
            <w:r>
              <w:rPr>
                <w:rFonts w:eastAsia="Calibri" w:cs="Calibri"/>
              </w:rPr>
              <w:t xml:space="preserve"> to Mandata</w:t>
            </w:r>
          </w:p>
          <w:p w14:paraId="5D72EC30" w14:textId="77777777" w:rsidR="00AC1636" w:rsidRDefault="00DC37E4">
            <w:pPr>
              <w:spacing w:after="0" w:line="240" w:lineRule="auto"/>
              <w:rPr>
                <w:rFonts w:ascii="Calibri" w:eastAsia="Calibri" w:hAnsi="Calibri" w:cs="Calibri"/>
              </w:rPr>
            </w:pPr>
            <w:r>
              <w:rPr>
                <w:rFonts w:eastAsia="Calibri" w:cs="Calibri"/>
              </w:rPr>
              <w:t>Mandata set up- products/vehicles/log ins/ users</w:t>
            </w:r>
          </w:p>
          <w:p w14:paraId="1CDBE327" w14:textId="77777777" w:rsidR="00AC1636" w:rsidRDefault="00AC1636">
            <w:pPr>
              <w:spacing w:after="0" w:line="240" w:lineRule="auto"/>
              <w:rPr>
                <w:rFonts w:ascii="Calibri" w:eastAsia="Calibri" w:hAnsi="Calibri" w:cs="Calibri"/>
              </w:rPr>
            </w:pPr>
          </w:p>
          <w:p w14:paraId="3AA6105B" w14:textId="77777777" w:rsidR="00AC1636" w:rsidRDefault="00AC1636">
            <w:pPr>
              <w:spacing w:after="0" w:line="240" w:lineRule="auto"/>
              <w:rPr>
                <w:rFonts w:ascii="Calibri" w:eastAsia="Calibri" w:hAnsi="Calibri" w:cs="Calibri"/>
              </w:rPr>
            </w:pPr>
          </w:p>
        </w:tc>
      </w:tr>
      <w:tr w:rsidR="00AC1636" w14:paraId="730885ED" w14:textId="77777777">
        <w:tc>
          <w:tcPr>
            <w:tcW w:w="9016" w:type="dxa"/>
            <w:shd w:val="clear" w:color="auto" w:fill="D9D9D9"/>
          </w:tcPr>
          <w:p w14:paraId="7891236A" w14:textId="77777777" w:rsidR="00AC1636" w:rsidRDefault="00DC37E4">
            <w:pPr>
              <w:spacing w:after="0" w:line="240" w:lineRule="auto"/>
              <w:rPr>
                <w:rFonts w:ascii="Calibri" w:eastAsia="Calibri" w:hAnsi="Calibri" w:cs="Calibri"/>
              </w:rPr>
            </w:pPr>
            <w:r>
              <w:rPr>
                <w:rFonts w:eastAsia="Calibri" w:cs="Calibri"/>
              </w:rPr>
              <w:t xml:space="preserve">Business case </w:t>
            </w:r>
            <w:r>
              <w:rPr>
                <w:rFonts w:eastAsia="Calibri" w:cs="Calibri"/>
                <w:i/>
                <w:iCs/>
              </w:rPr>
              <w:t xml:space="preserve">(evidence-based - include data, benefits of change, gap analysis – difference between current and future states, </w:t>
            </w:r>
            <w:proofErr w:type="gramStart"/>
            <w:r>
              <w:rPr>
                <w:rFonts w:eastAsia="Calibri" w:cs="Calibri"/>
                <w:i/>
                <w:iCs/>
              </w:rPr>
              <w:t>issues</w:t>
            </w:r>
            <w:proofErr w:type="gramEnd"/>
            <w:r>
              <w:rPr>
                <w:rFonts w:eastAsia="Calibri" w:cs="Calibri"/>
                <w:i/>
                <w:iCs/>
              </w:rPr>
              <w:t xml:space="preserve"> and risks)</w:t>
            </w:r>
          </w:p>
        </w:tc>
      </w:tr>
      <w:tr w:rsidR="00AC1636" w14:paraId="4D64A2B2" w14:textId="77777777">
        <w:tc>
          <w:tcPr>
            <w:tcW w:w="9016" w:type="dxa"/>
            <w:shd w:val="clear" w:color="auto" w:fill="auto"/>
          </w:tcPr>
          <w:p w14:paraId="2906CF02" w14:textId="77777777" w:rsidR="00AC1636" w:rsidRDefault="00AC1636">
            <w:pPr>
              <w:spacing w:after="0" w:line="240" w:lineRule="auto"/>
              <w:rPr>
                <w:rFonts w:ascii="Calibri" w:eastAsia="Calibri" w:hAnsi="Calibri" w:cs="Calibri"/>
              </w:rPr>
            </w:pPr>
          </w:p>
          <w:p w14:paraId="05404796" w14:textId="77777777" w:rsidR="00AC1636" w:rsidRDefault="00DC37E4">
            <w:pPr>
              <w:spacing w:after="0" w:line="240" w:lineRule="auto"/>
              <w:rPr>
                <w:rFonts w:ascii="Calibri" w:eastAsia="Calibri" w:hAnsi="Calibri" w:cs="Calibri"/>
              </w:rPr>
            </w:pPr>
            <w:r>
              <w:rPr>
                <w:rFonts w:eastAsia="Calibri" w:cs="Calibri"/>
              </w:rPr>
              <w:t>Cost savings</w:t>
            </w:r>
          </w:p>
          <w:p w14:paraId="0E070064" w14:textId="77777777" w:rsidR="00AC1636" w:rsidRDefault="00DC37E4">
            <w:pPr>
              <w:spacing w:after="0" w:line="240" w:lineRule="auto"/>
              <w:rPr>
                <w:rFonts w:ascii="Calibri" w:eastAsia="Calibri" w:hAnsi="Calibri" w:cs="Calibri"/>
              </w:rPr>
            </w:pPr>
            <w:r>
              <w:rPr>
                <w:rFonts w:eastAsia="Calibri" w:cs="Calibri"/>
              </w:rPr>
              <w:t>Better transport ma</w:t>
            </w:r>
            <w:r>
              <w:rPr>
                <w:rFonts w:eastAsia="Calibri" w:cs="Calibri"/>
              </w:rPr>
              <w:t>nagement system</w:t>
            </w:r>
          </w:p>
          <w:p w14:paraId="3DA6A6F6" w14:textId="77777777" w:rsidR="00AC1636" w:rsidRDefault="00DC37E4">
            <w:pPr>
              <w:spacing w:after="0" w:line="240" w:lineRule="auto"/>
              <w:rPr>
                <w:rFonts w:ascii="Calibri" w:eastAsia="Calibri" w:hAnsi="Calibri" w:cs="Calibri"/>
              </w:rPr>
            </w:pPr>
            <w:r>
              <w:rPr>
                <w:rFonts w:eastAsia="Calibri" w:cs="Calibri"/>
              </w:rPr>
              <w:t>Planning and scheduling</w:t>
            </w:r>
          </w:p>
          <w:p w14:paraId="3D6012C5" w14:textId="77777777" w:rsidR="00AC1636" w:rsidRDefault="00AC1636">
            <w:pPr>
              <w:spacing w:after="0" w:line="240" w:lineRule="auto"/>
              <w:rPr>
                <w:rFonts w:ascii="Calibri" w:eastAsia="Calibri" w:hAnsi="Calibri" w:cs="Calibri"/>
              </w:rPr>
            </w:pPr>
          </w:p>
          <w:p w14:paraId="29BCDC85" w14:textId="77777777" w:rsidR="00AC1636" w:rsidRDefault="00AC1636">
            <w:pPr>
              <w:spacing w:after="0" w:line="240" w:lineRule="auto"/>
              <w:rPr>
                <w:rFonts w:ascii="Calibri" w:eastAsia="Calibri" w:hAnsi="Calibri" w:cs="Calibri"/>
              </w:rPr>
            </w:pPr>
          </w:p>
        </w:tc>
      </w:tr>
      <w:tr w:rsidR="00AC1636" w14:paraId="46A927C1" w14:textId="77777777">
        <w:tc>
          <w:tcPr>
            <w:tcW w:w="9016" w:type="dxa"/>
            <w:shd w:val="clear" w:color="auto" w:fill="D9D9D9"/>
          </w:tcPr>
          <w:p w14:paraId="28C27256" w14:textId="77777777" w:rsidR="00AC1636" w:rsidRDefault="00DC37E4">
            <w:pPr>
              <w:spacing w:after="0" w:line="240" w:lineRule="auto"/>
              <w:rPr>
                <w:rFonts w:ascii="Calibri" w:eastAsia="Calibri" w:hAnsi="Calibri" w:cs="Calibri"/>
              </w:rPr>
            </w:pPr>
            <w:r>
              <w:rPr>
                <w:rFonts w:eastAsia="Calibri" w:cs="Calibri"/>
              </w:rPr>
              <w:t xml:space="preserve">People affected </w:t>
            </w:r>
            <w:r>
              <w:rPr>
                <w:rFonts w:eastAsia="Calibri" w:cs="Calibri"/>
                <w:i/>
                <w:iCs/>
              </w:rPr>
              <w:t>(stakeholders – employees, particular employees, customers, shareholders)</w:t>
            </w:r>
          </w:p>
        </w:tc>
      </w:tr>
      <w:tr w:rsidR="00AC1636" w14:paraId="5FBCAAC3" w14:textId="77777777">
        <w:tc>
          <w:tcPr>
            <w:tcW w:w="9016" w:type="dxa"/>
            <w:shd w:val="clear" w:color="auto" w:fill="auto"/>
          </w:tcPr>
          <w:p w14:paraId="62670123" w14:textId="77777777" w:rsidR="00AC1636" w:rsidRDefault="00AC1636">
            <w:pPr>
              <w:spacing w:after="0" w:line="240" w:lineRule="auto"/>
              <w:rPr>
                <w:rFonts w:ascii="Calibri" w:eastAsia="Calibri" w:hAnsi="Calibri" w:cs="Calibri"/>
              </w:rPr>
            </w:pPr>
          </w:p>
          <w:p w14:paraId="24A37661" w14:textId="77777777" w:rsidR="00AC1636" w:rsidRDefault="00DC37E4">
            <w:pPr>
              <w:spacing w:after="0" w:line="240" w:lineRule="auto"/>
              <w:rPr>
                <w:rFonts w:ascii="Calibri" w:eastAsia="Calibri" w:hAnsi="Calibri" w:cs="Calibri"/>
              </w:rPr>
            </w:pPr>
            <w:r>
              <w:rPr>
                <w:rFonts w:eastAsia="Calibri" w:cs="Calibri"/>
              </w:rPr>
              <w:t>All employees</w:t>
            </w:r>
          </w:p>
          <w:p w14:paraId="2E0138D6" w14:textId="77777777" w:rsidR="00AC1636" w:rsidRDefault="00DC37E4">
            <w:pPr>
              <w:spacing w:after="0" w:line="240" w:lineRule="auto"/>
              <w:rPr>
                <w:rFonts w:ascii="Calibri" w:eastAsia="Calibri" w:hAnsi="Calibri" w:cs="Calibri"/>
              </w:rPr>
            </w:pPr>
            <w:r>
              <w:rPr>
                <w:rFonts w:eastAsia="Calibri" w:cs="Calibri"/>
              </w:rPr>
              <w:t>Directors</w:t>
            </w:r>
          </w:p>
          <w:p w14:paraId="7FEE3C29" w14:textId="77777777" w:rsidR="00AC1636" w:rsidRDefault="00DC37E4">
            <w:pPr>
              <w:spacing w:after="0" w:line="240" w:lineRule="auto"/>
              <w:rPr>
                <w:rFonts w:ascii="Calibri" w:eastAsia="Calibri" w:hAnsi="Calibri" w:cs="Calibri"/>
              </w:rPr>
            </w:pPr>
            <w:r>
              <w:rPr>
                <w:rFonts w:eastAsia="Calibri" w:cs="Calibri"/>
              </w:rPr>
              <w:t>Customers</w:t>
            </w:r>
          </w:p>
          <w:p w14:paraId="7186E99A" w14:textId="77777777" w:rsidR="00AC1636" w:rsidRDefault="00AC1636">
            <w:pPr>
              <w:spacing w:after="0" w:line="240" w:lineRule="auto"/>
              <w:rPr>
                <w:rFonts w:ascii="Calibri" w:eastAsia="Calibri" w:hAnsi="Calibri" w:cs="Calibri"/>
              </w:rPr>
            </w:pPr>
          </w:p>
        </w:tc>
      </w:tr>
      <w:tr w:rsidR="00AC1636" w14:paraId="02406E94" w14:textId="77777777">
        <w:tc>
          <w:tcPr>
            <w:tcW w:w="9016" w:type="dxa"/>
            <w:shd w:val="clear" w:color="auto" w:fill="D9D9D9"/>
          </w:tcPr>
          <w:p w14:paraId="63EFD161" w14:textId="77777777" w:rsidR="00AC1636" w:rsidRDefault="00DC37E4">
            <w:pPr>
              <w:spacing w:after="0" w:line="240" w:lineRule="auto"/>
              <w:rPr>
                <w:rFonts w:ascii="Calibri" w:eastAsia="Calibri" w:hAnsi="Calibri" w:cs="Calibri"/>
              </w:rPr>
            </w:pPr>
            <w:r>
              <w:rPr>
                <w:rFonts w:eastAsia="Calibri" w:cs="Calibri"/>
              </w:rPr>
              <w:t xml:space="preserve">Scope of change </w:t>
            </w:r>
            <w:r>
              <w:rPr>
                <w:rFonts w:eastAsia="Calibri" w:cs="Calibri"/>
                <w:i/>
                <w:iCs/>
              </w:rPr>
              <w:t>(</w:t>
            </w:r>
            <w:proofErr w:type="spellStart"/>
            <w:proofErr w:type="gramStart"/>
            <w:r>
              <w:rPr>
                <w:rFonts w:eastAsia="Calibri" w:cs="Calibri"/>
                <w:i/>
                <w:iCs/>
              </w:rPr>
              <w:t>eg</w:t>
            </w:r>
            <w:proofErr w:type="spellEnd"/>
            <w:proofErr w:type="gramEnd"/>
            <w:r>
              <w:rPr>
                <w:rFonts w:eastAsia="Calibri" w:cs="Calibri"/>
                <w:i/>
                <w:iCs/>
              </w:rPr>
              <w:t xml:space="preserve"> one site, one product group)</w:t>
            </w:r>
          </w:p>
        </w:tc>
      </w:tr>
      <w:tr w:rsidR="00AC1636" w14:paraId="50B97A60" w14:textId="77777777">
        <w:tc>
          <w:tcPr>
            <w:tcW w:w="9016" w:type="dxa"/>
            <w:shd w:val="clear" w:color="auto" w:fill="auto"/>
          </w:tcPr>
          <w:p w14:paraId="7CDECC4C" w14:textId="77777777" w:rsidR="00AC1636" w:rsidRDefault="00DC37E4">
            <w:pPr>
              <w:spacing w:after="0" w:line="240" w:lineRule="auto"/>
              <w:rPr>
                <w:rFonts w:ascii="Calibri" w:eastAsia="Calibri" w:hAnsi="Calibri" w:cs="Calibri"/>
              </w:rPr>
            </w:pPr>
            <w:r>
              <w:rPr>
                <w:rFonts w:eastAsia="Calibri" w:cs="Calibri"/>
              </w:rPr>
              <w:lastRenderedPageBreak/>
              <w:t xml:space="preserve">Integrate </w:t>
            </w:r>
            <w:proofErr w:type="gramStart"/>
            <w:r>
              <w:rPr>
                <w:rFonts w:eastAsia="Calibri" w:cs="Calibri"/>
              </w:rPr>
              <w:t>a number of</w:t>
            </w:r>
            <w:proofErr w:type="gramEnd"/>
            <w:r>
              <w:rPr>
                <w:rFonts w:eastAsia="Calibri" w:cs="Calibri"/>
              </w:rPr>
              <w:t xml:space="preserve"> shared excels into one usable system </w:t>
            </w:r>
          </w:p>
          <w:p w14:paraId="0A508A15" w14:textId="77777777" w:rsidR="00AC1636" w:rsidRDefault="00AC1636">
            <w:pPr>
              <w:spacing w:after="0" w:line="240" w:lineRule="auto"/>
              <w:rPr>
                <w:rFonts w:ascii="Calibri" w:eastAsia="Calibri" w:hAnsi="Calibri" w:cs="Calibri"/>
              </w:rPr>
            </w:pPr>
          </w:p>
          <w:p w14:paraId="4ECE0598" w14:textId="77777777" w:rsidR="00AC1636" w:rsidRDefault="00AC1636">
            <w:pPr>
              <w:spacing w:after="0" w:line="240" w:lineRule="auto"/>
              <w:rPr>
                <w:rFonts w:ascii="Calibri" w:eastAsia="Calibri" w:hAnsi="Calibri" w:cs="Calibri"/>
              </w:rPr>
            </w:pPr>
          </w:p>
        </w:tc>
      </w:tr>
      <w:tr w:rsidR="00AC1636" w14:paraId="555D1784" w14:textId="77777777">
        <w:tc>
          <w:tcPr>
            <w:tcW w:w="9016" w:type="dxa"/>
            <w:shd w:val="clear" w:color="auto" w:fill="D9D9D9"/>
          </w:tcPr>
          <w:p w14:paraId="76988CC3" w14:textId="77777777" w:rsidR="00AC1636" w:rsidRDefault="00DC37E4">
            <w:pPr>
              <w:spacing w:after="0" w:line="240" w:lineRule="auto"/>
              <w:rPr>
                <w:rFonts w:ascii="Calibri" w:eastAsia="Calibri" w:hAnsi="Calibri" w:cs="Calibri"/>
              </w:rPr>
            </w:pPr>
            <w:r>
              <w:rPr>
                <w:rFonts w:eastAsia="Calibri" w:cs="Calibri"/>
              </w:rPr>
              <w:t xml:space="preserve">Roles </w:t>
            </w:r>
            <w:r>
              <w:rPr>
                <w:rFonts w:eastAsia="Calibri" w:cs="Calibri"/>
                <w:i/>
                <w:iCs/>
              </w:rPr>
              <w:t>(project manager, sponsor, team members)</w:t>
            </w:r>
          </w:p>
        </w:tc>
      </w:tr>
      <w:tr w:rsidR="00AC1636" w14:paraId="4E6B6C99" w14:textId="77777777">
        <w:tc>
          <w:tcPr>
            <w:tcW w:w="9016" w:type="dxa"/>
            <w:shd w:val="clear" w:color="auto" w:fill="auto"/>
          </w:tcPr>
          <w:p w14:paraId="6F5BF466" w14:textId="77777777" w:rsidR="00AC1636" w:rsidRDefault="00DC37E4">
            <w:pPr>
              <w:spacing w:after="0" w:line="240" w:lineRule="auto"/>
              <w:rPr>
                <w:rFonts w:ascii="Calibri" w:eastAsia="Calibri" w:hAnsi="Calibri" w:cs="Calibri"/>
              </w:rPr>
            </w:pPr>
            <w:r>
              <w:rPr>
                <w:rFonts w:eastAsia="Calibri" w:cs="Calibri"/>
              </w:rPr>
              <w:t>Office staff to input data and set up users and other data</w:t>
            </w:r>
          </w:p>
          <w:p w14:paraId="35BBD7E7" w14:textId="77777777" w:rsidR="00AC1636" w:rsidRDefault="00AC1636">
            <w:pPr>
              <w:spacing w:after="0" w:line="240" w:lineRule="auto"/>
              <w:rPr>
                <w:rFonts w:ascii="Calibri" w:eastAsia="Calibri" w:hAnsi="Calibri" w:cs="Calibri"/>
              </w:rPr>
            </w:pPr>
          </w:p>
          <w:p w14:paraId="025693A9" w14:textId="77777777" w:rsidR="00AC1636" w:rsidRDefault="00AC1636">
            <w:pPr>
              <w:spacing w:after="0" w:line="240" w:lineRule="auto"/>
              <w:rPr>
                <w:rFonts w:ascii="Calibri" w:eastAsia="Calibri" w:hAnsi="Calibri" w:cs="Calibri"/>
              </w:rPr>
            </w:pPr>
          </w:p>
        </w:tc>
      </w:tr>
      <w:tr w:rsidR="00AC1636" w14:paraId="39FF82D3" w14:textId="77777777">
        <w:tc>
          <w:tcPr>
            <w:tcW w:w="9016" w:type="dxa"/>
            <w:shd w:val="clear" w:color="auto" w:fill="D9D9D9"/>
          </w:tcPr>
          <w:p w14:paraId="0A31F7E3" w14:textId="77777777" w:rsidR="00AC1636" w:rsidRDefault="00DC37E4">
            <w:pPr>
              <w:spacing w:after="0" w:line="240" w:lineRule="auto"/>
              <w:rPr>
                <w:rFonts w:ascii="Calibri" w:eastAsia="Calibri" w:hAnsi="Calibri" w:cs="Calibri"/>
              </w:rPr>
            </w:pPr>
            <w:r>
              <w:rPr>
                <w:rFonts w:eastAsia="Calibri" w:cs="Calibri"/>
              </w:rPr>
              <w:t xml:space="preserve">Communication strategy </w:t>
            </w:r>
            <w:r>
              <w:rPr>
                <w:rFonts w:eastAsia="Calibri" w:cs="Calibri"/>
                <w:i/>
                <w:iCs/>
              </w:rPr>
              <w:t xml:space="preserve">(attach communication plan, list of change </w:t>
            </w:r>
            <w:r>
              <w:rPr>
                <w:rFonts w:eastAsia="Calibri" w:cs="Calibri"/>
                <w:i/>
                <w:iCs/>
              </w:rPr>
              <w:t>champions)</w:t>
            </w:r>
          </w:p>
        </w:tc>
      </w:tr>
      <w:tr w:rsidR="00AC1636" w14:paraId="6CBFC248" w14:textId="77777777">
        <w:tc>
          <w:tcPr>
            <w:tcW w:w="9016" w:type="dxa"/>
            <w:shd w:val="clear" w:color="auto" w:fill="auto"/>
          </w:tcPr>
          <w:p w14:paraId="1A4ABDCF" w14:textId="77777777" w:rsidR="00AC1636" w:rsidRDefault="00DC37E4">
            <w:pPr>
              <w:spacing w:after="0" w:line="240" w:lineRule="auto"/>
              <w:rPr>
                <w:rFonts w:ascii="Calibri" w:eastAsia="Calibri" w:hAnsi="Calibri" w:cs="Calibri"/>
              </w:rPr>
            </w:pPr>
            <w:r>
              <w:rPr>
                <w:rFonts w:eastAsia="Calibri" w:cs="Calibri"/>
              </w:rPr>
              <w:t>Transport manager to roll out to his staff (HGV drivers).</w:t>
            </w:r>
          </w:p>
          <w:p w14:paraId="406069EB" w14:textId="77777777" w:rsidR="00AC1636" w:rsidRDefault="00DC37E4">
            <w:pPr>
              <w:spacing w:after="0" w:line="240" w:lineRule="auto"/>
              <w:rPr>
                <w:rFonts w:ascii="Calibri" w:eastAsia="Calibri" w:hAnsi="Calibri" w:cs="Calibri"/>
              </w:rPr>
            </w:pPr>
            <w:r>
              <w:rPr>
                <w:rFonts w:eastAsia="Calibri" w:cs="Calibri"/>
              </w:rPr>
              <w:t xml:space="preserve">Mandata to roll out to office staff, </w:t>
            </w:r>
            <w:proofErr w:type="gramStart"/>
            <w:r>
              <w:rPr>
                <w:rFonts w:eastAsia="Calibri" w:cs="Calibri"/>
              </w:rPr>
              <w:t>Directors</w:t>
            </w:r>
            <w:proofErr w:type="gramEnd"/>
            <w:r>
              <w:rPr>
                <w:rFonts w:eastAsia="Calibri" w:cs="Calibri"/>
              </w:rPr>
              <w:t xml:space="preserve"> and depot manager.</w:t>
            </w:r>
          </w:p>
          <w:p w14:paraId="4DCC2D4B" w14:textId="77777777" w:rsidR="00AC1636" w:rsidRDefault="00AC1636">
            <w:pPr>
              <w:spacing w:after="0" w:line="240" w:lineRule="auto"/>
              <w:rPr>
                <w:rFonts w:ascii="Calibri" w:eastAsia="Calibri" w:hAnsi="Calibri" w:cs="Calibri"/>
              </w:rPr>
            </w:pPr>
          </w:p>
          <w:p w14:paraId="2CF276AE" w14:textId="77777777" w:rsidR="00AC1636" w:rsidRDefault="00AC1636">
            <w:pPr>
              <w:spacing w:after="0" w:line="240" w:lineRule="auto"/>
              <w:rPr>
                <w:rFonts w:ascii="Calibri" w:eastAsia="Calibri" w:hAnsi="Calibri" w:cs="Calibri"/>
              </w:rPr>
            </w:pPr>
          </w:p>
        </w:tc>
      </w:tr>
      <w:tr w:rsidR="00AC1636" w14:paraId="2AD82DF3" w14:textId="77777777">
        <w:tc>
          <w:tcPr>
            <w:tcW w:w="9016" w:type="dxa"/>
            <w:shd w:val="clear" w:color="auto" w:fill="D9D9D9"/>
          </w:tcPr>
          <w:p w14:paraId="138D3287" w14:textId="77777777" w:rsidR="00AC1636" w:rsidRDefault="00DC37E4">
            <w:pPr>
              <w:spacing w:after="0" w:line="240" w:lineRule="auto"/>
              <w:rPr>
                <w:rFonts w:ascii="Calibri" w:eastAsia="Calibri" w:hAnsi="Calibri" w:cs="Calibri"/>
              </w:rPr>
            </w:pPr>
            <w:r>
              <w:rPr>
                <w:rFonts w:eastAsia="Calibri" w:cs="Calibri"/>
              </w:rPr>
              <w:t>Support to be offered (</w:t>
            </w:r>
            <w:r>
              <w:rPr>
                <w:rFonts w:eastAsia="Calibri" w:cs="Calibri"/>
                <w:i/>
                <w:iCs/>
              </w:rPr>
              <w:t>advice, counselling, coaching, mentoring, representation, training - attach, for example, a tr</w:t>
            </w:r>
            <w:r>
              <w:rPr>
                <w:rFonts w:eastAsia="Calibri" w:cs="Calibri"/>
                <w:i/>
                <w:iCs/>
              </w:rPr>
              <w:t>aining plan)</w:t>
            </w:r>
          </w:p>
        </w:tc>
      </w:tr>
      <w:tr w:rsidR="00AC1636" w14:paraId="0B111361" w14:textId="77777777">
        <w:tc>
          <w:tcPr>
            <w:tcW w:w="9016" w:type="dxa"/>
            <w:shd w:val="clear" w:color="auto" w:fill="auto"/>
          </w:tcPr>
          <w:p w14:paraId="42679300" w14:textId="77777777" w:rsidR="00AC1636" w:rsidRDefault="00DC37E4">
            <w:pPr>
              <w:spacing w:after="0" w:line="240" w:lineRule="auto"/>
              <w:rPr>
                <w:rFonts w:ascii="Calibri" w:eastAsia="Calibri" w:hAnsi="Calibri" w:cs="Calibri"/>
              </w:rPr>
            </w:pPr>
            <w:r>
              <w:rPr>
                <w:rFonts w:eastAsia="Calibri" w:cs="Calibri"/>
              </w:rPr>
              <w:t xml:space="preserve">Mandata to provide 5 days of </w:t>
            </w:r>
            <w:proofErr w:type="gramStart"/>
            <w:r>
              <w:rPr>
                <w:rFonts w:eastAsia="Calibri" w:cs="Calibri"/>
              </w:rPr>
              <w:t>face to face</w:t>
            </w:r>
            <w:proofErr w:type="gramEnd"/>
            <w:r>
              <w:rPr>
                <w:rFonts w:eastAsia="Calibri" w:cs="Calibri"/>
              </w:rPr>
              <w:t xml:space="preserve"> training and ongoing remote support (when needed).</w:t>
            </w:r>
          </w:p>
          <w:p w14:paraId="1A7F4B08" w14:textId="77777777" w:rsidR="00AC1636" w:rsidRDefault="00DC37E4">
            <w:pPr>
              <w:spacing w:after="0" w:line="240" w:lineRule="auto"/>
              <w:rPr>
                <w:rFonts w:ascii="Calibri" w:eastAsia="Calibri" w:hAnsi="Calibri" w:cs="Calibri"/>
              </w:rPr>
            </w:pPr>
            <w:r>
              <w:rPr>
                <w:rFonts w:eastAsia="Calibri" w:cs="Calibri"/>
              </w:rPr>
              <w:t>Transport manager to provide one-to-one, face to face training with each driver individually.</w:t>
            </w:r>
          </w:p>
          <w:p w14:paraId="206E3831" w14:textId="77777777" w:rsidR="00AC1636" w:rsidRDefault="00AC1636">
            <w:pPr>
              <w:spacing w:after="0" w:line="240" w:lineRule="auto"/>
              <w:rPr>
                <w:rFonts w:ascii="Calibri" w:eastAsia="Calibri" w:hAnsi="Calibri" w:cs="Calibri"/>
              </w:rPr>
            </w:pPr>
          </w:p>
          <w:p w14:paraId="3F6E71D0" w14:textId="77777777" w:rsidR="00AC1636" w:rsidRDefault="00AC1636">
            <w:pPr>
              <w:spacing w:after="0" w:line="240" w:lineRule="auto"/>
              <w:rPr>
                <w:rFonts w:ascii="Calibri" w:eastAsia="Calibri" w:hAnsi="Calibri" w:cs="Calibri"/>
              </w:rPr>
            </w:pPr>
          </w:p>
        </w:tc>
      </w:tr>
      <w:tr w:rsidR="00AC1636" w14:paraId="783E6B52" w14:textId="77777777">
        <w:tc>
          <w:tcPr>
            <w:tcW w:w="9016" w:type="dxa"/>
            <w:shd w:val="clear" w:color="auto" w:fill="D9D9D9"/>
          </w:tcPr>
          <w:p w14:paraId="29212969" w14:textId="77777777" w:rsidR="00AC1636" w:rsidRDefault="00DC37E4">
            <w:pPr>
              <w:spacing w:after="0" w:line="240" w:lineRule="auto"/>
              <w:rPr>
                <w:rFonts w:ascii="Calibri" w:eastAsia="Calibri" w:hAnsi="Calibri" w:cs="Calibri"/>
              </w:rPr>
            </w:pPr>
            <w:r>
              <w:rPr>
                <w:rFonts w:eastAsia="Calibri" w:cs="Calibri"/>
              </w:rPr>
              <w:t xml:space="preserve">Timings and milestones </w:t>
            </w:r>
            <w:r>
              <w:rPr>
                <w:rFonts w:eastAsia="Calibri" w:cs="Calibri"/>
                <w:i/>
                <w:iCs/>
              </w:rPr>
              <w:t>(see Gantt chart)</w:t>
            </w:r>
          </w:p>
        </w:tc>
      </w:tr>
      <w:tr w:rsidR="00AC1636" w14:paraId="0C9C9123" w14:textId="77777777">
        <w:tc>
          <w:tcPr>
            <w:tcW w:w="9016" w:type="dxa"/>
            <w:shd w:val="clear" w:color="auto" w:fill="auto"/>
          </w:tcPr>
          <w:p w14:paraId="0DA82240" w14:textId="77777777" w:rsidR="00AC1636" w:rsidRDefault="00AC1636">
            <w:pPr>
              <w:spacing w:after="0" w:line="240" w:lineRule="auto"/>
              <w:rPr>
                <w:rFonts w:ascii="Calibri" w:eastAsia="Calibri" w:hAnsi="Calibri" w:cs="Calibri"/>
              </w:rPr>
            </w:pPr>
          </w:p>
          <w:p w14:paraId="0636B5AA" w14:textId="77777777" w:rsidR="00AC1636" w:rsidRDefault="00DC37E4">
            <w:pPr>
              <w:spacing w:after="0" w:line="240" w:lineRule="auto"/>
              <w:rPr>
                <w:rFonts w:ascii="Calibri" w:eastAsia="Calibri" w:hAnsi="Calibri" w:cs="Calibri"/>
              </w:rPr>
            </w:pPr>
            <w:r>
              <w:rPr>
                <w:rFonts w:eastAsia="Calibri" w:cs="Calibri"/>
              </w:rPr>
              <w:t xml:space="preserve">4 </w:t>
            </w:r>
            <w:r>
              <w:rPr>
                <w:rFonts w:eastAsia="Calibri" w:cs="Calibri"/>
              </w:rPr>
              <w:t>weeks to transfer customers data</w:t>
            </w:r>
          </w:p>
          <w:p w14:paraId="7BE3E803" w14:textId="77777777" w:rsidR="00AC1636" w:rsidRDefault="00DC37E4">
            <w:pPr>
              <w:spacing w:after="0" w:line="240" w:lineRule="auto"/>
              <w:rPr>
                <w:rFonts w:ascii="Calibri" w:eastAsia="Calibri" w:hAnsi="Calibri" w:cs="Calibri"/>
              </w:rPr>
            </w:pPr>
            <w:r>
              <w:rPr>
                <w:rFonts w:eastAsia="Calibri" w:cs="Calibri"/>
              </w:rPr>
              <w:t>1 week to set up products/vehicles etc</w:t>
            </w:r>
          </w:p>
          <w:p w14:paraId="7148B033" w14:textId="77777777" w:rsidR="00AC1636" w:rsidRDefault="00AC1636">
            <w:pPr>
              <w:spacing w:after="0" w:line="240" w:lineRule="auto"/>
              <w:rPr>
                <w:rFonts w:ascii="Calibri" w:eastAsia="Calibri" w:hAnsi="Calibri" w:cs="Calibri"/>
              </w:rPr>
            </w:pPr>
          </w:p>
        </w:tc>
      </w:tr>
      <w:tr w:rsidR="00AC1636" w14:paraId="47E767D1" w14:textId="77777777">
        <w:tc>
          <w:tcPr>
            <w:tcW w:w="9016" w:type="dxa"/>
            <w:shd w:val="clear" w:color="auto" w:fill="D9D9D9"/>
          </w:tcPr>
          <w:p w14:paraId="6D78A1E3" w14:textId="77777777" w:rsidR="00AC1636" w:rsidRDefault="00DC37E4">
            <w:pPr>
              <w:spacing w:after="0" w:line="240" w:lineRule="auto"/>
              <w:rPr>
                <w:rFonts w:ascii="Calibri" w:eastAsia="Calibri" w:hAnsi="Calibri" w:cs="Calibri"/>
              </w:rPr>
            </w:pPr>
            <w:r>
              <w:rPr>
                <w:rFonts w:eastAsia="Calibri" w:cs="Calibri"/>
              </w:rPr>
              <w:t xml:space="preserve">Resources required, including cost </w:t>
            </w:r>
            <w:r>
              <w:rPr>
                <w:rFonts w:eastAsia="Calibri" w:cs="Calibri"/>
                <w:i/>
                <w:iCs/>
              </w:rPr>
              <w:t>(equipment, time, people, materials, guidance)</w:t>
            </w:r>
          </w:p>
        </w:tc>
      </w:tr>
      <w:tr w:rsidR="00AC1636" w14:paraId="7A941853" w14:textId="77777777">
        <w:tc>
          <w:tcPr>
            <w:tcW w:w="9016" w:type="dxa"/>
            <w:shd w:val="clear" w:color="auto" w:fill="auto"/>
          </w:tcPr>
          <w:p w14:paraId="13869B90" w14:textId="77777777" w:rsidR="00AC1636" w:rsidRDefault="00DC37E4">
            <w:pPr>
              <w:spacing w:after="0" w:line="240" w:lineRule="auto"/>
              <w:rPr>
                <w:rFonts w:ascii="Calibri" w:eastAsia="Calibri" w:hAnsi="Calibri" w:cs="Calibri"/>
              </w:rPr>
            </w:pPr>
            <w:r>
              <w:rPr>
                <w:rFonts w:eastAsia="Calibri" w:cs="Calibri"/>
              </w:rPr>
              <w:t>Office staff to input customers data excl. accountant.</w:t>
            </w:r>
          </w:p>
          <w:p w14:paraId="2E0AA699" w14:textId="77777777" w:rsidR="00AC1636" w:rsidRDefault="00DC37E4">
            <w:pPr>
              <w:spacing w:after="0" w:line="240" w:lineRule="auto"/>
              <w:rPr>
                <w:rFonts w:ascii="Calibri" w:eastAsia="Calibri" w:hAnsi="Calibri" w:cs="Calibri"/>
              </w:rPr>
            </w:pPr>
            <w:r>
              <w:rPr>
                <w:rFonts w:eastAsia="Calibri" w:cs="Calibri"/>
              </w:rPr>
              <w:t>Accountant to ensure invoices come across to</w:t>
            </w:r>
            <w:r>
              <w:rPr>
                <w:rFonts w:eastAsia="Calibri" w:cs="Calibri"/>
              </w:rPr>
              <w:t xml:space="preserve"> Quickbooks</w:t>
            </w:r>
          </w:p>
          <w:p w14:paraId="69A619C4" w14:textId="77777777" w:rsidR="00AC1636" w:rsidRDefault="00AC1636">
            <w:pPr>
              <w:spacing w:after="0" w:line="240" w:lineRule="auto"/>
              <w:rPr>
                <w:rFonts w:ascii="Calibri" w:eastAsia="Calibri" w:hAnsi="Calibri" w:cs="Calibri"/>
              </w:rPr>
            </w:pPr>
          </w:p>
          <w:p w14:paraId="24375A68" w14:textId="77777777" w:rsidR="00AC1636" w:rsidRDefault="00AC1636">
            <w:pPr>
              <w:spacing w:after="0" w:line="240" w:lineRule="auto"/>
              <w:rPr>
                <w:rFonts w:ascii="Calibri" w:eastAsia="Calibri" w:hAnsi="Calibri" w:cs="Calibri"/>
              </w:rPr>
            </w:pPr>
          </w:p>
        </w:tc>
      </w:tr>
      <w:tr w:rsidR="00AC1636" w14:paraId="377B0B6C" w14:textId="77777777">
        <w:tc>
          <w:tcPr>
            <w:tcW w:w="9016" w:type="dxa"/>
            <w:shd w:val="clear" w:color="auto" w:fill="D9D9D9"/>
          </w:tcPr>
          <w:p w14:paraId="1E763279" w14:textId="77777777" w:rsidR="00AC1636" w:rsidRDefault="00DC37E4">
            <w:pPr>
              <w:spacing w:after="0" w:line="240" w:lineRule="auto"/>
              <w:rPr>
                <w:rFonts w:ascii="Calibri" w:eastAsia="Calibri" w:hAnsi="Calibri" w:cs="Calibri"/>
              </w:rPr>
            </w:pPr>
            <w:r>
              <w:rPr>
                <w:rFonts w:eastAsia="Calibri" w:cs="Calibri"/>
              </w:rPr>
              <w:t>Monitoring activities</w:t>
            </w:r>
          </w:p>
        </w:tc>
      </w:tr>
      <w:tr w:rsidR="00AC1636" w14:paraId="1A2BC3CD" w14:textId="77777777">
        <w:tc>
          <w:tcPr>
            <w:tcW w:w="9016" w:type="dxa"/>
            <w:shd w:val="clear" w:color="auto" w:fill="auto"/>
          </w:tcPr>
          <w:p w14:paraId="0672024F" w14:textId="77777777" w:rsidR="00AC1636" w:rsidRDefault="00DC37E4">
            <w:pPr>
              <w:spacing w:after="0" w:line="240" w:lineRule="auto"/>
              <w:rPr>
                <w:rFonts w:ascii="Calibri" w:eastAsia="Calibri" w:hAnsi="Calibri" w:cs="Calibri"/>
              </w:rPr>
            </w:pPr>
            <w:r>
              <w:rPr>
                <w:rFonts w:eastAsia="Calibri" w:cs="Calibri"/>
              </w:rPr>
              <w:t>One week to run both systems side by side to see if any issues.</w:t>
            </w:r>
          </w:p>
          <w:p w14:paraId="5ECF3C88" w14:textId="77777777" w:rsidR="00AC1636" w:rsidRDefault="00DC37E4">
            <w:pPr>
              <w:spacing w:after="0" w:line="240" w:lineRule="auto"/>
              <w:rPr>
                <w:rFonts w:ascii="Calibri" w:eastAsia="Calibri" w:hAnsi="Calibri" w:cs="Calibri"/>
              </w:rPr>
            </w:pPr>
            <w:r>
              <w:rPr>
                <w:rFonts w:eastAsia="Calibri" w:cs="Calibri"/>
              </w:rPr>
              <w:t>Software efficiency</w:t>
            </w:r>
          </w:p>
          <w:p w14:paraId="4F521136" w14:textId="77777777" w:rsidR="00AC1636" w:rsidRDefault="00AC1636">
            <w:pPr>
              <w:spacing w:after="0" w:line="240" w:lineRule="auto"/>
              <w:rPr>
                <w:rFonts w:ascii="Calibri" w:eastAsia="Calibri" w:hAnsi="Calibri" w:cs="Calibri"/>
              </w:rPr>
            </w:pPr>
          </w:p>
          <w:p w14:paraId="1A6B1C5C" w14:textId="77777777" w:rsidR="00AC1636" w:rsidRDefault="00AC1636">
            <w:pPr>
              <w:spacing w:after="0" w:line="240" w:lineRule="auto"/>
              <w:rPr>
                <w:rFonts w:ascii="Calibri" w:eastAsia="Calibri" w:hAnsi="Calibri" w:cs="Calibri"/>
              </w:rPr>
            </w:pPr>
          </w:p>
        </w:tc>
      </w:tr>
      <w:tr w:rsidR="00AC1636" w14:paraId="44267635" w14:textId="77777777">
        <w:tc>
          <w:tcPr>
            <w:tcW w:w="9016" w:type="dxa"/>
            <w:shd w:val="clear" w:color="auto" w:fill="D9D9D9"/>
          </w:tcPr>
          <w:p w14:paraId="1C0342CD" w14:textId="77777777" w:rsidR="00AC1636" w:rsidRDefault="00DC37E4">
            <w:pPr>
              <w:spacing w:after="0" w:line="240" w:lineRule="auto"/>
              <w:rPr>
                <w:rFonts w:ascii="Calibri" w:eastAsia="Calibri" w:hAnsi="Calibri" w:cs="Calibri"/>
              </w:rPr>
            </w:pPr>
            <w:r>
              <w:rPr>
                <w:rFonts w:eastAsia="Calibri" w:cs="Calibri"/>
              </w:rPr>
              <w:lastRenderedPageBreak/>
              <w:t>Success Measures</w:t>
            </w:r>
          </w:p>
        </w:tc>
      </w:tr>
      <w:tr w:rsidR="00AC1636" w14:paraId="6484B862" w14:textId="77777777">
        <w:tc>
          <w:tcPr>
            <w:tcW w:w="9016" w:type="dxa"/>
            <w:shd w:val="clear" w:color="auto" w:fill="auto"/>
          </w:tcPr>
          <w:p w14:paraId="1291B0E3" w14:textId="77777777" w:rsidR="00AC1636" w:rsidRDefault="00AC1636">
            <w:pPr>
              <w:spacing w:after="0" w:line="240" w:lineRule="auto"/>
              <w:rPr>
                <w:rFonts w:ascii="Calibri" w:eastAsia="Calibri" w:hAnsi="Calibri" w:cs="Calibri"/>
              </w:rPr>
            </w:pPr>
          </w:p>
          <w:p w14:paraId="7A3BC1F0" w14:textId="77777777" w:rsidR="00AC1636" w:rsidRDefault="00DC37E4">
            <w:pPr>
              <w:spacing w:after="0" w:line="240" w:lineRule="auto"/>
              <w:rPr>
                <w:rFonts w:ascii="Calibri" w:eastAsia="Calibri" w:hAnsi="Calibri" w:cs="Calibri"/>
              </w:rPr>
            </w:pPr>
            <w:r>
              <w:rPr>
                <w:rFonts w:eastAsia="Calibri" w:cs="Calibri"/>
              </w:rPr>
              <w:t>Being able to use just Mandata after one week.</w:t>
            </w:r>
          </w:p>
          <w:p w14:paraId="618C0D58" w14:textId="77777777" w:rsidR="00AC1636" w:rsidRDefault="00DC37E4">
            <w:pPr>
              <w:spacing w:after="0" w:line="240" w:lineRule="auto"/>
              <w:rPr>
                <w:rFonts w:ascii="Calibri" w:eastAsia="Calibri" w:hAnsi="Calibri" w:cs="Calibri"/>
              </w:rPr>
            </w:pPr>
            <w:r>
              <w:rPr>
                <w:rFonts w:eastAsia="Calibri" w:cs="Calibri"/>
              </w:rPr>
              <w:t>Customer feedback is positive.</w:t>
            </w:r>
          </w:p>
          <w:p w14:paraId="54E8DE3B" w14:textId="77777777" w:rsidR="00AC1636" w:rsidRDefault="00DC37E4">
            <w:pPr>
              <w:spacing w:after="0" w:line="240" w:lineRule="auto"/>
              <w:rPr>
                <w:rFonts w:ascii="Calibri" w:eastAsia="Calibri" w:hAnsi="Calibri" w:cs="Calibri"/>
              </w:rPr>
            </w:pPr>
            <w:r>
              <w:rPr>
                <w:rFonts w:eastAsia="Calibri" w:cs="Calibri"/>
              </w:rPr>
              <w:t xml:space="preserve">Little disruption to </w:t>
            </w:r>
            <w:r>
              <w:rPr>
                <w:rFonts w:eastAsia="Calibri" w:cs="Calibri"/>
              </w:rPr>
              <w:t>operations and customers.</w:t>
            </w:r>
          </w:p>
          <w:p w14:paraId="04A2618B" w14:textId="77777777" w:rsidR="00AC1636" w:rsidRDefault="00AC1636">
            <w:pPr>
              <w:spacing w:after="0" w:line="240" w:lineRule="auto"/>
              <w:rPr>
                <w:rFonts w:ascii="Calibri" w:eastAsia="Calibri" w:hAnsi="Calibri" w:cs="Calibri"/>
              </w:rPr>
            </w:pPr>
          </w:p>
        </w:tc>
      </w:tr>
    </w:tbl>
    <w:p w14:paraId="52A26BDB" w14:textId="77777777" w:rsidR="00AC1636" w:rsidRDefault="00AC1636">
      <w:pPr>
        <w:spacing w:line="254" w:lineRule="auto"/>
        <w:rPr>
          <w:rFonts w:ascii="Calibri" w:eastAsia="Calibri" w:hAnsi="Calibri" w:cs="Calibri"/>
        </w:rPr>
      </w:pPr>
    </w:p>
    <w:p w14:paraId="3C108BBF" w14:textId="77777777" w:rsidR="00AC1636" w:rsidRDefault="00AC1636">
      <w:pPr>
        <w:ind w:left="360"/>
        <w:rPr>
          <w:color w:val="000000"/>
        </w:rPr>
      </w:pPr>
    </w:p>
    <w:p w14:paraId="61CDFA66" w14:textId="77777777" w:rsidR="00AC1636" w:rsidRDefault="00AC1636">
      <w:pPr>
        <w:ind w:left="360"/>
        <w:rPr>
          <w:color w:val="000000"/>
        </w:rPr>
      </w:pPr>
    </w:p>
    <w:p w14:paraId="360BF6FE" w14:textId="77777777" w:rsidR="00AC1636" w:rsidRDefault="00AC1636">
      <w:pPr>
        <w:ind w:left="360"/>
        <w:rPr>
          <w:color w:val="000000"/>
        </w:rPr>
      </w:pPr>
    </w:p>
    <w:p w14:paraId="040F433F" w14:textId="77777777" w:rsidR="00AC1636" w:rsidRDefault="00AC1636">
      <w:pPr>
        <w:ind w:left="360"/>
        <w:rPr>
          <w:color w:val="000000"/>
        </w:rPr>
      </w:pPr>
    </w:p>
    <w:p w14:paraId="58937A9D" w14:textId="77777777" w:rsidR="00AC1636" w:rsidRDefault="00AC1636">
      <w:pPr>
        <w:ind w:left="360"/>
        <w:rPr>
          <w:color w:val="000000"/>
        </w:rPr>
      </w:pPr>
    </w:p>
    <w:p w14:paraId="2CD3B1C0" w14:textId="77777777" w:rsidR="00AC1636" w:rsidRDefault="00AC1636">
      <w:pPr>
        <w:ind w:left="360"/>
        <w:rPr>
          <w:color w:val="000000"/>
        </w:rPr>
      </w:pPr>
    </w:p>
    <w:p w14:paraId="5056EEFC" w14:textId="77777777" w:rsidR="00AC1636" w:rsidRDefault="00AC1636">
      <w:pPr>
        <w:ind w:left="360"/>
        <w:rPr>
          <w:color w:val="000000"/>
        </w:rPr>
      </w:pPr>
    </w:p>
    <w:p w14:paraId="321B2A64" w14:textId="77777777" w:rsidR="00AC1636" w:rsidRDefault="00AC1636">
      <w:pPr>
        <w:ind w:left="360"/>
        <w:rPr>
          <w:color w:val="000000"/>
        </w:rPr>
      </w:pPr>
    </w:p>
    <w:p w14:paraId="573606EF" w14:textId="77777777" w:rsidR="00AC1636" w:rsidRDefault="00AC1636">
      <w:pPr>
        <w:ind w:left="360"/>
        <w:rPr>
          <w:color w:val="000000"/>
        </w:rPr>
      </w:pPr>
    </w:p>
    <w:p w14:paraId="4EB4D90A" w14:textId="77777777" w:rsidR="00AC1636" w:rsidRDefault="00AC1636">
      <w:pPr>
        <w:ind w:left="360"/>
        <w:rPr>
          <w:color w:val="000000"/>
        </w:rPr>
      </w:pPr>
    </w:p>
    <w:p w14:paraId="0AF722C9" w14:textId="77777777" w:rsidR="00AC1636" w:rsidRDefault="00AC1636">
      <w:pPr>
        <w:ind w:left="360"/>
        <w:rPr>
          <w:color w:val="000000"/>
        </w:rPr>
      </w:pPr>
    </w:p>
    <w:p w14:paraId="45FE3DCE" w14:textId="77777777" w:rsidR="00AC1636" w:rsidRDefault="00AC1636">
      <w:pPr>
        <w:ind w:left="360"/>
        <w:rPr>
          <w:color w:val="000000"/>
        </w:rPr>
      </w:pPr>
    </w:p>
    <w:p w14:paraId="4595D7EF" w14:textId="77777777" w:rsidR="00AC1636" w:rsidRDefault="00AC1636">
      <w:pPr>
        <w:ind w:left="360"/>
        <w:rPr>
          <w:color w:val="000000"/>
        </w:rPr>
      </w:pPr>
    </w:p>
    <w:p w14:paraId="2089CC56" w14:textId="77777777" w:rsidR="00AC1636" w:rsidRDefault="00AC1636">
      <w:pPr>
        <w:ind w:left="360"/>
        <w:rPr>
          <w:color w:val="000000"/>
        </w:rPr>
      </w:pPr>
    </w:p>
    <w:p w14:paraId="6170B0EB" w14:textId="77777777" w:rsidR="00AC1636" w:rsidRDefault="00AC1636">
      <w:pPr>
        <w:ind w:left="360"/>
        <w:rPr>
          <w:color w:val="000000"/>
        </w:rPr>
      </w:pPr>
    </w:p>
    <w:p w14:paraId="3B40119F" w14:textId="77777777" w:rsidR="00AC1636" w:rsidRDefault="00DC37E4">
      <w:pPr>
        <w:ind w:left="360"/>
        <w:rPr>
          <w:color w:val="000000"/>
        </w:rPr>
      </w:pPr>
      <w:r>
        <w:rPr>
          <w:color w:val="000000"/>
        </w:rPr>
        <w:lastRenderedPageBreak/>
        <w:t>EV 4</w:t>
      </w:r>
      <w:r>
        <w:rPr>
          <w:noProof/>
        </w:rPr>
        <w:drawing>
          <wp:inline distT="0" distB="0" distL="0" distR="0" wp14:anchorId="0CEBBEC0" wp14:editId="4B019614">
            <wp:extent cx="4456430" cy="5731510"/>
            <wp:effectExtent l="0" t="0" r="0" b="0"/>
            <wp:docPr id="4"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Table&#10;&#10;Description automatically generated"/>
                    <pic:cNvPicPr>
                      <a:picLocks noChangeAspect="1" noChangeArrowheads="1"/>
                    </pic:cNvPicPr>
                  </pic:nvPicPr>
                  <pic:blipFill>
                    <a:blip r:embed="rId11"/>
                    <a:stretch>
                      <a:fillRect/>
                    </a:stretch>
                  </pic:blipFill>
                  <pic:spPr bwMode="auto">
                    <a:xfrm>
                      <a:off x="0" y="0"/>
                      <a:ext cx="4456430" cy="5731510"/>
                    </a:xfrm>
                    <a:prstGeom prst="rect">
                      <a:avLst/>
                    </a:prstGeom>
                  </pic:spPr>
                </pic:pic>
              </a:graphicData>
            </a:graphic>
          </wp:inline>
        </w:drawing>
      </w:r>
    </w:p>
    <w:p w14:paraId="23F0C9F8" w14:textId="77777777" w:rsidR="00AC1636" w:rsidRDefault="00DC37E4">
      <w:pPr>
        <w:ind w:left="360"/>
        <w:rPr>
          <w:color w:val="000000"/>
        </w:rPr>
      </w:pPr>
      <w:r>
        <w:rPr>
          <w:color w:val="000000"/>
        </w:rPr>
        <w:lastRenderedPageBreak/>
        <w:t>EV 5</w:t>
      </w:r>
    </w:p>
    <w:p w14:paraId="6780F453" w14:textId="77777777" w:rsidR="00AC1636" w:rsidRDefault="00DC37E4">
      <w:pPr>
        <w:ind w:left="360"/>
      </w:pPr>
      <w:r>
        <w:rPr>
          <w:noProof/>
        </w:rPr>
        <w:drawing>
          <wp:inline distT="0" distB="0" distL="0" distR="0" wp14:anchorId="16E75E4D" wp14:editId="45196C11">
            <wp:extent cx="8863330" cy="4671695"/>
            <wp:effectExtent l="0" t="0" r="0" b="0"/>
            <wp:docPr id="5"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Graphical user interface, text, application, email&#10;&#10;Description automatically generated"/>
                    <pic:cNvPicPr>
                      <a:picLocks noChangeAspect="1" noChangeArrowheads="1"/>
                    </pic:cNvPicPr>
                  </pic:nvPicPr>
                  <pic:blipFill>
                    <a:blip r:embed="rId12"/>
                    <a:stretch>
                      <a:fillRect/>
                    </a:stretch>
                  </pic:blipFill>
                  <pic:spPr bwMode="auto">
                    <a:xfrm>
                      <a:off x="0" y="0"/>
                      <a:ext cx="8863330" cy="4671695"/>
                    </a:xfrm>
                    <a:prstGeom prst="rect">
                      <a:avLst/>
                    </a:prstGeom>
                  </pic:spPr>
                </pic:pic>
              </a:graphicData>
            </a:graphic>
          </wp:inline>
        </w:drawing>
      </w:r>
    </w:p>
    <w:p w14:paraId="592A0E0F" w14:textId="77777777" w:rsidR="00AC1636" w:rsidRDefault="00AC1636">
      <w:pPr>
        <w:ind w:left="360"/>
      </w:pPr>
    </w:p>
    <w:p w14:paraId="3D6A4398" w14:textId="77777777" w:rsidR="00AC1636" w:rsidRDefault="00AC1636">
      <w:pPr>
        <w:ind w:left="360"/>
      </w:pPr>
    </w:p>
    <w:p w14:paraId="30AFF882" w14:textId="77777777" w:rsidR="00AC1636" w:rsidRDefault="00DC37E4">
      <w:pPr>
        <w:ind w:left="360"/>
      </w:pPr>
      <w:r>
        <w:lastRenderedPageBreak/>
        <w:t>EV 6</w:t>
      </w:r>
    </w:p>
    <w:p w14:paraId="69DD6858" w14:textId="77777777" w:rsidR="00AC1636" w:rsidRDefault="00DC37E4">
      <w:pPr>
        <w:ind w:left="360"/>
      </w:pPr>
      <w:r>
        <w:rPr>
          <w:noProof/>
        </w:rPr>
        <w:drawing>
          <wp:inline distT="0" distB="0" distL="0" distR="0" wp14:anchorId="7B539593" wp14:editId="509E1A98">
            <wp:extent cx="8863330" cy="4197985"/>
            <wp:effectExtent l="0" t="0" r="0" b="0"/>
            <wp:docPr id="6"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Graphical user interface, text, application, email&#10;&#10;Description automatically generated"/>
                    <pic:cNvPicPr>
                      <a:picLocks noChangeAspect="1" noChangeArrowheads="1"/>
                    </pic:cNvPicPr>
                  </pic:nvPicPr>
                  <pic:blipFill>
                    <a:blip r:embed="rId13"/>
                    <a:stretch>
                      <a:fillRect/>
                    </a:stretch>
                  </pic:blipFill>
                  <pic:spPr bwMode="auto">
                    <a:xfrm>
                      <a:off x="0" y="0"/>
                      <a:ext cx="8863330" cy="4197985"/>
                    </a:xfrm>
                    <a:prstGeom prst="rect">
                      <a:avLst/>
                    </a:prstGeom>
                  </pic:spPr>
                </pic:pic>
              </a:graphicData>
            </a:graphic>
          </wp:inline>
        </w:drawing>
      </w:r>
    </w:p>
    <w:p w14:paraId="6DF8DEFE" w14:textId="77777777" w:rsidR="00AC1636" w:rsidRDefault="00AC1636">
      <w:pPr>
        <w:ind w:left="360"/>
      </w:pPr>
    </w:p>
    <w:p w14:paraId="7F8FAD1B" w14:textId="77777777" w:rsidR="00AC1636" w:rsidRDefault="00AC1636">
      <w:pPr>
        <w:ind w:left="360"/>
      </w:pPr>
    </w:p>
    <w:p w14:paraId="45F0E84F" w14:textId="77777777" w:rsidR="00AC1636" w:rsidRDefault="00AC1636">
      <w:pPr>
        <w:ind w:left="360"/>
      </w:pPr>
    </w:p>
    <w:p w14:paraId="460CF025" w14:textId="77777777" w:rsidR="00AC1636" w:rsidRDefault="00AC1636">
      <w:pPr>
        <w:ind w:left="360"/>
      </w:pPr>
    </w:p>
    <w:p w14:paraId="7965A649" w14:textId="77777777" w:rsidR="00AC1636" w:rsidRDefault="00DC37E4">
      <w:pPr>
        <w:ind w:left="360"/>
      </w:pPr>
      <w:r>
        <w:lastRenderedPageBreak/>
        <w:t>EV7</w:t>
      </w:r>
    </w:p>
    <w:p w14:paraId="4BA93F79" w14:textId="77777777" w:rsidR="00AC1636" w:rsidRDefault="00DC37E4">
      <w:pPr>
        <w:ind w:left="360"/>
      </w:pPr>
      <w:r>
        <w:rPr>
          <w:noProof/>
        </w:rPr>
        <w:drawing>
          <wp:inline distT="0" distB="0" distL="0" distR="0" wp14:anchorId="5C6F0C2A" wp14:editId="2B328405">
            <wp:extent cx="8863330" cy="3611880"/>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a:picLocks noChangeAspect="1" noChangeArrowheads="1"/>
                    </pic:cNvPicPr>
                  </pic:nvPicPr>
                  <pic:blipFill>
                    <a:blip r:embed="rId14"/>
                    <a:stretch>
                      <a:fillRect/>
                    </a:stretch>
                  </pic:blipFill>
                  <pic:spPr bwMode="auto">
                    <a:xfrm>
                      <a:off x="0" y="0"/>
                      <a:ext cx="8863330" cy="3611880"/>
                    </a:xfrm>
                    <a:prstGeom prst="rect">
                      <a:avLst/>
                    </a:prstGeom>
                  </pic:spPr>
                </pic:pic>
              </a:graphicData>
            </a:graphic>
          </wp:inline>
        </w:drawing>
      </w:r>
    </w:p>
    <w:sectPr w:rsidR="00AC1636">
      <w:footerReference w:type="default" r:id="rId15"/>
      <w:pgSz w:w="16838" w:h="11906" w:orient="landscape"/>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2AF96" w14:textId="77777777" w:rsidR="00DC37E4" w:rsidRDefault="00DC37E4" w:rsidP="0011070C">
      <w:pPr>
        <w:spacing w:after="0" w:line="240" w:lineRule="auto"/>
      </w:pPr>
      <w:r>
        <w:separator/>
      </w:r>
    </w:p>
  </w:endnote>
  <w:endnote w:type="continuationSeparator" w:id="0">
    <w:p w14:paraId="289EC10E" w14:textId="77777777" w:rsidR="00DC37E4" w:rsidRDefault="00DC37E4" w:rsidP="00110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377550"/>
      <w:docPartObj>
        <w:docPartGallery w:val="Page Numbers (Bottom of Page)"/>
        <w:docPartUnique/>
      </w:docPartObj>
    </w:sdtPr>
    <w:sdtEndPr>
      <w:rPr>
        <w:noProof/>
      </w:rPr>
    </w:sdtEndPr>
    <w:sdtContent>
      <w:p w14:paraId="3032FE80" w14:textId="374B27F7" w:rsidR="0011070C" w:rsidRDefault="0011070C">
        <w:pPr>
          <w:pStyle w:val="Footer"/>
        </w:pPr>
        <w:r>
          <w:fldChar w:fldCharType="begin"/>
        </w:r>
        <w:r>
          <w:instrText xml:space="preserve"> PAGE   \* MERGEFORMAT </w:instrText>
        </w:r>
        <w:r>
          <w:fldChar w:fldCharType="separate"/>
        </w:r>
        <w:r>
          <w:rPr>
            <w:noProof/>
          </w:rPr>
          <w:t>2</w:t>
        </w:r>
        <w:r>
          <w:rPr>
            <w:noProof/>
          </w:rPr>
          <w:fldChar w:fldCharType="end"/>
        </w:r>
      </w:p>
    </w:sdtContent>
  </w:sdt>
  <w:p w14:paraId="6E7CE6A1" w14:textId="77777777" w:rsidR="0011070C" w:rsidRDefault="00110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1B116" w14:textId="77777777" w:rsidR="00DC37E4" w:rsidRDefault="00DC37E4" w:rsidP="0011070C">
      <w:pPr>
        <w:spacing w:after="0" w:line="240" w:lineRule="auto"/>
      </w:pPr>
      <w:r>
        <w:separator/>
      </w:r>
    </w:p>
  </w:footnote>
  <w:footnote w:type="continuationSeparator" w:id="0">
    <w:p w14:paraId="3692C9D3" w14:textId="77777777" w:rsidR="00DC37E4" w:rsidRDefault="00DC37E4" w:rsidP="00110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C72E8"/>
    <w:multiLevelType w:val="multilevel"/>
    <w:tmpl w:val="FDD6B24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57441B62"/>
    <w:multiLevelType w:val="hybridMultilevel"/>
    <w:tmpl w:val="62364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DF17A6"/>
    <w:multiLevelType w:val="multilevel"/>
    <w:tmpl w:val="F3000C22"/>
    <w:lvl w:ilvl="0">
      <w:start w:val="1"/>
      <w:numFmt w:val="bullet"/>
      <w:lvlText w:val=""/>
      <w:lvlJc w:val="left"/>
      <w:pPr>
        <w:ind w:left="502" w:hanging="360"/>
      </w:pPr>
      <w:rPr>
        <w:rFonts w:ascii="Symbol" w:hAnsi="Symbol" w:cs="Symbol" w:hint="default"/>
      </w:rPr>
    </w:lvl>
    <w:lvl w:ilvl="1">
      <w:start w:val="1"/>
      <w:numFmt w:val="bullet"/>
      <w:lvlText w:val="o"/>
      <w:lvlJc w:val="left"/>
      <w:pPr>
        <w:ind w:left="1222" w:hanging="360"/>
      </w:pPr>
      <w:rPr>
        <w:rFonts w:ascii="Courier New" w:hAnsi="Courier New" w:cs="Courier New" w:hint="default"/>
      </w:rPr>
    </w:lvl>
    <w:lvl w:ilvl="2">
      <w:start w:val="1"/>
      <w:numFmt w:val="bullet"/>
      <w:lvlText w:val=""/>
      <w:lvlJc w:val="left"/>
      <w:pPr>
        <w:ind w:left="1942" w:hanging="360"/>
      </w:pPr>
      <w:rPr>
        <w:rFonts w:ascii="Wingdings" w:hAnsi="Wingdings" w:cs="Wingdings" w:hint="default"/>
      </w:rPr>
    </w:lvl>
    <w:lvl w:ilvl="3">
      <w:start w:val="1"/>
      <w:numFmt w:val="bullet"/>
      <w:lvlText w:val=""/>
      <w:lvlJc w:val="left"/>
      <w:pPr>
        <w:ind w:left="2662" w:hanging="360"/>
      </w:pPr>
      <w:rPr>
        <w:rFonts w:ascii="Symbol" w:hAnsi="Symbol" w:cs="Symbol" w:hint="default"/>
      </w:rPr>
    </w:lvl>
    <w:lvl w:ilvl="4">
      <w:start w:val="1"/>
      <w:numFmt w:val="bullet"/>
      <w:lvlText w:val="o"/>
      <w:lvlJc w:val="left"/>
      <w:pPr>
        <w:ind w:left="3382" w:hanging="360"/>
      </w:pPr>
      <w:rPr>
        <w:rFonts w:ascii="Courier New" w:hAnsi="Courier New" w:cs="Courier New" w:hint="default"/>
      </w:rPr>
    </w:lvl>
    <w:lvl w:ilvl="5">
      <w:start w:val="1"/>
      <w:numFmt w:val="bullet"/>
      <w:lvlText w:val=""/>
      <w:lvlJc w:val="left"/>
      <w:pPr>
        <w:ind w:left="4102" w:hanging="360"/>
      </w:pPr>
      <w:rPr>
        <w:rFonts w:ascii="Wingdings" w:hAnsi="Wingdings" w:cs="Wingdings" w:hint="default"/>
      </w:rPr>
    </w:lvl>
    <w:lvl w:ilvl="6">
      <w:start w:val="1"/>
      <w:numFmt w:val="bullet"/>
      <w:lvlText w:val=""/>
      <w:lvlJc w:val="left"/>
      <w:pPr>
        <w:ind w:left="4822" w:hanging="360"/>
      </w:pPr>
      <w:rPr>
        <w:rFonts w:ascii="Symbol" w:hAnsi="Symbol" w:cs="Symbol" w:hint="default"/>
      </w:rPr>
    </w:lvl>
    <w:lvl w:ilvl="7">
      <w:start w:val="1"/>
      <w:numFmt w:val="bullet"/>
      <w:lvlText w:val="o"/>
      <w:lvlJc w:val="left"/>
      <w:pPr>
        <w:ind w:left="5542" w:hanging="360"/>
      </w:pPr>
      <w:rPr>
        <w:rFonts w:ascii="Courier New" w:hAnsi="Courier New" w:cs="Courier New" w:hint="default"/>
      </w:rPr>
    </w:lvl>
    <w:lvl w:ilvl="8">
      <w:start w:val="1"/>
      <w:numFmt w:val="bullet"/>
      <w:lvlText w:val=""/>
      <w:lvlJc w:val="left"/>
      <w:pPr>
        <w:ind w:left="6262" w:hanging="360"/>
      </w:pPr>
      <w:rPr>
        <w:rFonts w:ascii="Wingdings" w:hAnsi="Wingdings" w:cs="Wingdings" w:hint="default"/>
      </w:rPr>
    </w:lvl>
  </w:abstractNum>
  <w:abstractNum w:abstractNumId="3" w15:restartNumberingAfterBreak="0">
    <w:nsid w:val="6CD45B85"/>
    <w:multiLevelType w:val="multilevel"/>
    <w:tmpl w:val="6DAAAC92"/>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636"/>
    <w:rsid w:val="000D6E35"/>
    <w:rsid w:val="0011070C"/>
    <w:rsid w:val="002E6678"/>
    <w:rsid w:val="003C20BC"/>
    <w:rsid w:val="0044229F"/>
    <w:rsid w:val="00450918"/>
    <w:rsid w:val="005521D2"/>
    <w:rsid w:val="008C656C"/>
    <w:rsid w:val="00AC1636"/>
    <w:rsid w:val="00CB5169"/>
    <w:rsid w:val="00DC37E4"/>
  </w:rsids>
  <m:mathPr>
    <m:mathFont m:val="Cambria Math"/>
    <m:brkBin m:val="before"/>
    <m:brkBinSub m:val="--"/>
    <m:smallFrac m:val="0"/>
    <m:dispDef/>
    <m:lMargin m:val="0"/>
    <m:rMargin m:val="0"/>
    <m:defJc m:val="centerGroup"/>
    <m:wrapIndent m:val="1440"/>
    <m:intLim m:val="subSup"/>
    <m:naryLim m:val="undOvr"/>
  </m:mathPr>
  <w:themeFontLang w:val="en-GB" w:eastAsi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C803E"/>
  <w15:docId w15:val="{377F1BEB-CC77-4E05-9867-5ED9B7465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Symbol"/>
    </w:rPr>
  </w:style>
  <w:style w:type="character" w:customStyle="1" w:styleId="ListLabel5">
    <w:name w:val="ListLabel 5"/>
    <w:qFormat/>
    <w:rPr>
      <w:rFonts w:cs="Courier New"/>
    </w:rPr>
  </w:style>
  <w:style w:type="character" w:customStyle="1" w:styleId="ListLabel6">
    <w:name w:val="ListLabel 6"/>
    <w:qFormat/>
    <w:rPr>
      <w:rFonts w:cs="Wingdings"/>
    </w:rPr>
  </w:style>
  <w:style w:type="character" w:customStyle="1" w:styleId="ListLabel7">
    <w:name w:val="ListLabel 7"/>
    <w:qFormat/>
    <w:rPr>
      <w:rFonts w:cs="Symbol"/>
    </w:rPr>
  </w:style>
  <w:style w:type="character" w:customStyle="1" w:styleId="ListLabel8">
    <w:name w:val="ListLabel 8"/>
    <w:qFormat/>
    <w:rPr>
      <w:rFonts w:cs="Courier New"/>
    </w:rPr>
  </w:style>
  <w:style w:type="character" w:customStyle="1" w:styleId="ListLabel9">
    <w:name w:val="ListLabel 9"/>
    <w:qFormat/>
    <w:rPr>
      <w:rFonts w:cs="Wingdings"/>
    </w:rPr>
  </w:style>
  <w:style w:type="character" w:customStyle="1" w:styleId="ListLabel10">
    <w:name w:val="ListLabel 10"/>
    <w:qFormat/>
    <w:rPr>
      <w:rFonts w:cs="Symbol"/>
    </w:rPr>
  </w:style>
  <w:style w:type="character" w:customStyle="1" w:styleId="ListLabel11">
    <w:name w:val="ListLabel 11"/>
    <w:qFormat/>
    <w:rPr>
      <w:rFonts w:cs="Courier New"/>
    </w:rPr>
  </w:style>
  <w:style w:type="character" w:customStyle="1" w:styleId="ListLabel12">
    <w:name w:val="ListLabel 12"/>
    <w:qFormat/>
    <w:rPr>
      <w:rFonts w:cs="Wingdings"/>
    </w:rPr>
  </w:style>
  <w:style w:type="character" w:customStyle="1" w:styleId="InternetLink">
    <w:name w:val="Internet Link"/>
    <w:basedOn w:val="DefaultParagraphFont"/>
    <w:uiPriority w:val="99"/>
    <w:unhideWhenUsed/>
    <w:rsid w:val="0028692F"/>
    <w:rPr>
      <w:color w:val="0563C1" w:themeColor="hyperlink"/>
      <w:u w:val="single"/>
    </w:rPr>
  </w:style>
  <w:style w:type="character" w:styleId="UnresolvedMention">
    <w:name w:val="Unresolved Mention"/>
    <w:basedOn w:val="DefaultParagraphFont"/>
    <w:uiPriority w:val="99"/>
    <w:semiHidden/>
    <w:unhideWhenUsed/>
    <w:qFormat/>
    <w:rsid w:val="0028692F"/>
    <w:rPr>
      <w:color w:val="605E5C"/>
      <w:shd w:val="clear" w:color="auto" w:fill="E1DFDD"/>
    </w:rPr>
  </w:style>
  <w:style w:type="character" w:customStyle="1" w:styleId="ListLabel13">
    <w:name w:val="ListLabel 13"/>
    <w:qFormat/>
    <w:rPr>
      <w:rFonts w:cs="Symbol"/>
    </w:rPr>
  </w:style>
  <w:style w:type="character" w:customStyle="1" w:styleId="ListLabel14">
    <w:name w:val="ListLabel 14"/>
    <w:qFormat/>
    <w:rPr>
      <w:rFonts w:cs="Courier New"/>
    </w:rPr>
  </w:style>
  <w:style w:type="character" w:customStyle="1" w:styleId="ListLabel15">
    <w:name w:val="ListLabel 15"/>
    <w:qFormat/>
    <w:rPr>
      <w:rFonts w:cs="Wingdings"/>
    </w:rPr>
  </w:style>
  <w:style w:type="character" w:customStyle="1" w:styleId="ListLabel16">
    <w:name w:val="ListLabel 16"/>
    <w:qFormat/>
    <w:rPr>
      <w:rFonts w:cs="Symbol"/>
    </w:rPr>
  </w:style>
  <w:style w:type="character" w:customStyle="1" w:styleId="ListLabel17">
    <w:name w:val="ListLabel 17"/>
    <w:qFormat/>
    <w:rPr>
      <w:rFonts w:cs="Courier New"/>
    </w:rPr>
  </w:style>
  <w:style w:type="character" w:customStyle="1" w:styleId="ListLabel18">
    <w:name w:val="ListLabel 18"/>
    <w:qFormat/>
    <w:rPr>
      <w:rFonts w:cs="Wingdings"/>
    </w:rPr>
  </w:style>
  <w:style w:type="character" w:customStyle="1" w:styleId="ListLabel19">
    <w:name w:val="ListLabel 19"/>
    <w:qFormat/>
    <w:rPr>
      <w:rFonts w:cs="Symbol"/>
    </w:rPr>
  </w:style>
  <w:style w:type="character" w:customStyle="1" w:styleId="ListLabel20">
    <w:name w:val="ListLabel 20"/>
    <w:qFormat/>
    <w:rPr>
      <w:rFonts w:cs="Courier New"/>
    </w:rPr>
  </w:style>
  <w:style w:type="character" w:customStyle="1" w:styleId="ListLabel21">
    <w:name w:val="ListLabel 21"/>
    <w:qFormat/>
    <w:rPr>
      <w:rFonts w:cs="Wingdings"/>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0A6BE4"/>
    <w:pPr>
      <w:ind w:left="720"/>
      <w:contextualSpacing/>
    </w:pPr>
  </w:style>
  <w:style w:type="table" w:styleId="TableGrid">
    <w:name w:val="Table Grid"/>
    <w:basedOn w:val="TableNormal"/>
    <w:uiPriority w:val="39"/>
    <w:rsid w:val="0093754E"/>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0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70C"/>
    <w:rPr>
      <w:sz w:val="22"/>
    </w:rPr>
  </w:style>
  <w:style w:type="paragraph" w:styleId="Footer">
    <w:name w:val="footer"/>
    <w:basedOn w:val="Normal"/>
    <w:link w:val="FooterChar"/>
    <w:uiPriority w:val="99"/>
    <w:unhideWhenUsed/>
    <w:rsid w:val="00110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70C"/>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www.mindtools.com/pages/article/newPPM_94.htm"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21</Pages>
  <Words>3024</Words>
  <Characters>17238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dc:description/>
  <cp:lastModifiedBy>Isabelle Solomon</cp:lastModifiedBy>
  <cp:revision>5</cp:revision>
  <dcterms:created xsi:type="dcterms:W3CDTF">2021-12-17T14:02:00Z</dcterms:created>
  <dcterms:modified xsi:type="dcterms:W3CDTF">2021-12-17T14:24:00Z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