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55A5F" w14:textId="754391FA" w:rsidR="003631D5" w:rsidRDefault="003631D5" w:rsidP="003631D5">
      <w:pPr>
        <w:spacing w:before="100" w:beforeAutospacing="1" w:line="360" w:lineRule="auto"/>
        <w:jc w:val="both"/>
        <w:rPr>
          <w:rFonts w:ascii="Times New Roman" w:hAnsi="Times New Roman" w:cs="Times New Roman"/>
          <w:b/>
          <w:sz w:val="24"/>
          <w:szCs w:val="24"/>
        </w:rPr>
      </w:pPr>
      <w:r w:rsidRPr="00C92CC5">
        <w:rPr>
          <w:rFonts w:ascii="Times New Roman" w:hAnsi="Times New Roman" w:cs="Times New Roman"/>
          <w:b/>
          <w:sz w:val="24"/>
          <w:szCs w:val="24"/>
        </w:rPr>
        <w:t>Describe and explore one of the following theories; Feminism, Marxism or Social Construction</w:t>
      </w:r>
    </w:p>
    <w:p w14:paraId="3C441676" w14:textId="6C6AF2A3" w:rsidR="00CF332D" w:rsidRPr="00CF332D" w:rsidRDefault="00CF332D"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assignment will seek to describe and explore the theory based on Social Construction. The assignment will look at a few </w:t>
      </w:r>
      <w:r w:rsidR="00DD52D8">
        <w:rPr>
          <w:rFonts w:ascii="Times New Roman" w:hAnsi="Times New Roman" w:cs="Times New Roman"/>
          <w:sz w:val="24"/>
          <w:szCs w:val="24"/>
        </w:rPr>
        <w:t>sociologist’s</w:t>
      </w:r>
      <w:r>
        <w:rPr>
          <w:rFonts w:ascii="Times New Roman" w:hAnsi="Times New Roman" w:cs="Times New Roman"/>
          <w:sz w:val="24"/>
          <w:szCs w:val="24"/>
        </w:rPr>
        <w:t xml:space="preserve"> views, (although some brief) of social constructionism, </w:t>
      </w:r>
      <w:r w:rsidR="00C1583F">
        <w:rPr>
          <w:rFonts w:ascii="Times New Roman" w:hAnsi="Times New Roman" w:cs="Times New Roman"/>
          <w:sz w:val="24"/>
          <w:szCs w:val="24"/>
        </w:rPr>
        <w:t>those of</w:t>
      </w:r>
      <w:r>
        <w:rPr>
          <w:rFonts w:ascii="Times New Roman" w:hAnsi="Times New Roman" w:cs="Times New Roman"/>
          <w:sz w:val="24"/>
          <w:szCs w:val="24"/>
        </w:rPr>
        <w:t xml:space="preserve"> Emile Durkheim, Alfred Schutz and Alfred Parsons.</w:t>
      </w:r>
      <w:r w:rsidR="00D55F60">
        <w:rPr>
          <w:rFonts w:ascii="Times New Roman" w:hAnsi="Times New Roman" w:cs="Times New Roman"/>
          <w:sz w:val="24"/>
          <w:szCs w:val="24"/>
        </w:rPr>
        <w:t xml:space="preserve"> It will also </w:t>
      </w:r>
      <w:r w:rsidR="00DD52D8">
        <w:rPr>
          <w:rFonts w:ascii="Times New Roman" w:hAnsi="Times New Roman" w:cs="Times New Roman"/>
          <w:sz w:val="24"/>
          <w:szCs w:val="24"/>
        </w:rPr>
        <w:t xml:space="preserve">give a brief outline of </w:t>
      </w:r>
      <w:r w:rsidR="00D55F60">
        <w:rPr>
          <w:rFonts w:ascii="Times New Roman" w:hAnsi="Times New Roman" w:cs="Times New Roman"/>
          <w:sz w:val="24"/>
          <w:szCs w:val="24"/>
        </w:rPr>
        <w:t xml:space="preserve">how society shapes and guides our social structures, determining how people should behave </w:t>
      </w:r>
      <w:proofErr w:type="gramStart"/>
      <w:r w:rsidR="00D55F60">
        <w:rPr>
          <w:rFonts w:ascii="Times New Roman" w:hAnsi="Times New Roman" w:cs="Times New Roman"/>
          <w:sz w:val="24"/>
          <w:szCs w:val="24"/>
        </w:rPr>
        <w:t>in order to</w:t>
      </w:r>
      <w:proofErr w:type="gramEnd"/>
      <w:r w:rsidR="00D55F60">
        <w:rPr>
          <w:rFonts w:ascii="Times New Roman" w:hAnsi="Times New Roman" w:cs="Times New Roman"/>
          <w:sz w:val="24"/>
          <w:szCs w:val="24"/>
        </w:rPr>
        <w:t xml:space="preserve"> achieve multiple participation in society. This assignment will give brief examples of changes in society over the years on topics such as gender identity </w:t>
      </w:r>
      <w:r w:rsidR="00DD52D8">
        <w:rPr>
          <w:rFonts w:ascii="Times New Roman" w:hAnsi="Times New Roman" w:cs="Times New Roman"/>
          <w:sz w:val="24"/>
          <w:szCs w:val="24"/>
        </w:rPr>
        <w:t>and gender</w:t>
      </w:r>
      <w:r w:rsidR="00D55F60">
        <w:rPr>
          <w:rFonts w:ascii="Times New Roman" w:hAnsi="Times New Roman" w:cs="Times New Roman"/>
          <w:sz w:val="24"/>
          <w:szCs w:val="24"/>
        </w:rPr>
        <w:t xml:space="preserve"> inequality</w:t>
      </w:r>
      <w:r w:rsidR="00DD52D8">
        <w:rPr>
          <w:rFonts w:ascii="Times New Roman" w:hAnsi="Times New Roman" w:cs="Times New Roman"/>
          <w:sz w:val="24"/>
          <w:szCs w:val="24"/>
        </w:rPr>
        <w:t xml:space="preserve"> which is still ubiquitous in todays society.</w:t>
      </w:r>
    </w:p>
    <w:p w14:paraId="5E68EDAA" w14:textId="3D82FF1C" w:rsidR="003631D5" w:rsidRDefault="003631D5" w:rsidP="003631D5">
      <w:pPr>
        <w:spacing w:before="100" w:beforeAutospacing="1" w:line="360" w:lineRule="auto"/>
        <w:jc w:val="both"/>
        <w:rPr>
          <w:rFonts w:ascii="Times New Roman" w:hAnsi="Times New Roman" w:cs="Times New Roman"/>
          <w:sz w:val="24"/>
          <w:szCs w:val="24"/>
          <w:highlight w:val="magenta"/>
        </w:rPr>
      </w:pPr>
      <w:r w:rsidRPr="009841D8">
        <w:rPr>
          <w:rFonts w:ascii="Times New Roman" w:hAnsi="Times New Roman" w:cs="Times New Roman"/>
          <w:sz w:val="24"/>
          <w:szCs w:val="24"/>
        </w:rPr>
        <w:t xml:space="preserve">In attempting to make sense of the social world, social constructionists </w:t>
      </w:r>
      <w:r>
        <w:rPr>
          <w:rFonts w:ascii="Times New Roman" w:hAnsi="Times New Roman" w:cs="Times New Roman"/>
          <w:sz w:val="24"/>
          <w:szCs w:val="24"/>
        </w:rPr>
        <w:t>interpret</w:t>
      </w:r>
      <w:r w:rsidRPr="009841D8">
        <w:rPr>
          <w:rFonts w:ascii="Times New Roman" w:hAnsi="Times New Roman" w:cs="Times New Roman"/>
          <w:sz w:val="24"/>
          <w:szCs w:val="24"/>
        </w:rPr>
        <w:t xml:space="preserve"> knowledge as constructed</w:t>
      </w:r>
      <w:r>
        <w:rPr>
          <w:rFonts w:ascii="Times New Roman" w:hAnsi="Times New Roman" w:cs="Times New Roman"/>
          <w:sz w:val="24"/>
          <w:szCs w:val="24"/>
        </w:rPr>
        <w:t xml:space="preserve"> by man</w:t>
      </w:r>
      <w:r w:rsidRPr="009841D8">
        <w:rPr>
          <w:rFonts w:ascii="Times New Roman" w:hAnsi="Times New Roman" w:cs="Times New Roman"/>
          <w:sz w:val="24"/>
          <w:szCs w:val="24"/>
        </w:rPr>
        <w:t xml:space="preserve"> as opposed to</w:t>
      </w:r>
      <w:r>
        <w:rPr>
          <w:rFonts w:ascii="Times New Roman" w:hAnsi="Times New Roman" w:cs="Times New Roman"/>
          <w:sz w:val="24"/>
          <w:szCs w:val="24"/>
        </w:rPr>
        <w:t xml:space="preserve"> being</w:t>
      </w:r>
      <w:r w:rsidRPr="009841D8">
        <w:rPr>
          <w:rFonts w:ascii="Times New Roman" w:hAnsi="Times New Roman" w:cs="Times New Roman"/>
          <w:sz w:val="24"/>
          <w:szCs w:val="24"/>
        </w:rPr>
        <w:t xml:space="preserve"> created</w:t>
      </w:r>
      <w:r>
        <w:rPr>
          <w:rFonts w:ascii="Times New Roman" w:hAnsi="Times New Roman" w:cs="Times New Roman"/>
          <w:sz w:val="24"/>
          <w:szCs w:val="24"/>
        </w:rPr>
        <w:t xml:space="preserve"> by nature</w:t>
      </w:r>
      <w:r w:rsidRPr="009841D8">
        <w:rPr>
          <w:rFonts w:ascii="Times New Roman" w:hAnsi="Times New Roman" w:cs="Times New Roman"/>
          <w:sz w:val="24"/>
          <w:szCs w:val="24"/>
        </w:rPr>
        <w:t>.</w:t>
      </w:r>
      <w:r>
        <w:rPr>
          <w:rFonts w:ascii="Times New Roman" w:hAnsi="Times New Roman" w:cs="Times New Roman"/>
          <w:sz w:val="24"/>
          <w:szCs w:val="24"/>
        </w:rPr>
        <w:t xml:space="preserve"> (</w:t>
      </w:r>
      <w:r w:rsidRPr="00650502">
        <w:rPr>
          <w:rFonts w:ascii="Times New Roman" w:hAnsi="Times New Roman" w:cs="Times New Roman"/>
          <w:sz w:val="24"/>
          <w:szCs w:val="24"/>
        </w:rPr>
        <w:t>Andrews, 2012).</w:t>
      </w:r>
    </w:p>
    <w:p w14:paraId="7A727609" w14:textId="5FA43895"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Structural functionalism is a perception in sociology that sees society as a complex system, which functions should work in harmony to allow the promotion of solidarity and stability. It confirms that our lives are guided by social structures that result in moderate patterns of social behaviour, giving us structures within firstly the micro level for example, the</w:t>
      </w:r>
      <w:r w:rsidR="00C1583F">
        <w:rPr>
          <w:rFonts w:ascii="Times New Roman" w:hAnsi="Times New Roman" w:cs="Times New Roman"/>
          <w:sz w:val="24"/>
          <w:szCs w:val="24"/>
        </w:rPr>
        <w:t xml:space="preserve"> close</w:t>
      </w:r>
      <w:r>
        <w:rPr>
          <w:rFonts w:ascii="Times New Roman" w:hAnsi="Times New Roman" w:cs="Times New Roman"/>
          <w:sz w:val="24"/>
          <w:szCs w:val="24"/>
        </w:rPr>
        <w:t xml:space="preserve"> family unit, secondly the meso level of communities such as schools, churches and organisations and thirdly, the micro levels of the larger scale such as the Governments’ contribution to society (</w:t>
      </w:r>
      <w:r w:rsidRPr="00790EA9">
        <w:rPr>
          <w:rFonts w:ascii="Times New Roman" w:hAnsi="Times New Roman" w:cs="Times New Roman"/>
          <w:sz w:val="24"/>
          <w:szCs w:val="24"/>
        </w:rPr>
        <w:t>Kelle, 2001).</w:t>
      </w:r>
      <w:r>
        <w:rPr>
          <w:rFonts w:ascii="Times New Roman" w:hAnsi="Times New Roman" w:cs="Times New Roman"/>
          <w:sz w:val="24"/>
          <w:szCs w:val="24"/>
        </w:rPr>
        <w:t xml:space="preserve"> </w:t>
      </w:r>
      <w:r w:rsidRPr="00ED0ED0">
        <w:rPr>
          <w:rFonts w:ascii="Times New Roman" w:hAnsi="Times New Roman" w:cs="Times New Roman"/>
          <w:sz w:val="24"/>
          <w:szCs w:val="24"/>
        </w:rPr>
        <w:t>Structural</w:t>
      </w:r>
      <w:r>
        <w:rPr>
          <w:rFonts w:ascii="Times New Roman" w:hAnsi="Times New Roman" w:cs="Times New Roman"/>
          <w:sz w:val="24"/>
          <w:szCs w:val="24"/>
        </w:rPr>
        <w:t xml:space="preserve"> functionalism has evolved over many years with the participation of many sociologist (Dillon, 2014)</w:t>
      </w:r>
      <w:r w:rsidRPr="001678CA">
        <w:rPr>
          <w:rFonts w:ascii="Times New Roman" w:hAnsi="Times New Roman" w:cs="Times New Roman"/>
          <w:sz w:val="24"/>
          <w:szCs w:val="24"/>
        </w:rPr>
        <w:t xml:space="preserve">. </w:t>
      </w:r>
    </w:p>
    <w:p w14:paraId="14272AF6" w14:textId="70F7E28C" w:rsidR="003631D5" w:rsidRDefault="003631D5" w:rsidP="003631D5">
      <w:pPr>
        <w:spacing w:before="100" w:beforeAutospacing="1" w:line="360" w:lineRule="auto"/>
        <w:jc w:val="both"/>
        <w:rPr>
          <w:rFonts w:ascii="Times New Roman" w:hAnsi="Times New Roman" w:cs="Times New Roman"/>
          <w:sz w:val="24"/>
          <w:szCs w:val="24"/>
        </w:rPr>
      </w:pPr>
      <w:r w:rsidRPr="004C4677">
        <w:rPr>
          <w:rFonts w:ascii="Times New Roman" w:hAnsi="Times New Roman" w:cs="Times New Roman"/>
          <w:sz w:val="24"/>
          <w:szCs w:val="24"/>
        </w:rPr>
        <w:t xml:space="preserve">One of the </w:t>
      </w:r>
      <w:r>
        <w:rPr>
          <w:rFonts w:ascii="Times New Roman" w:hAnsi="Times New Roman" w:cs="Times New Roman"/>
          <w:sz w:val="24"/>
          <w:szCs w:val="24"/>
        </w:rPr>
        <w:t xml:space="preserve">most profound contributors of Sociology was Emile Durkheim, a French Sociologist, whose main interest was in probing how social order was achieved and maintained, paying </w:t>
      </w:r>
      <w:proofErr w:type="gramStart"/>
      <w:r>
        <w:rPr>
          <w:rFonts w:ascii="Times New Roman" w:hAnsi="Times New Roman" w:cs="Times New Roman"/>
          <w:sz w:val="24"/>
          <w:szCs w:val="24"/>
        </w:rPr>
        <w:t>particular interest</w:t>
      </w:r>
      <w:proofErr w:type="gramEnd"/>
      <w:r>
        <w:rPr>
          <w:rFonts w:ascii="Times New Roman" w:hAnsi="Times New Roman" w:cs="Times New Roman"/>
          <w:sz w:val="24"/>
          <w:szCs w:val="24"/>
        </w:rPr>
        <w:t xml:space="preserve"> in the evolution from traditional to modern society, observing how social organisation and relationships shaped societies social life, maintaining and continuing to operate effectively (Dillon, 2014). For Durkheim, sociology was the Science of Civilisation, this is where he embarked on the study of what he called ‘social facts’, in simple terms, the external and collective ways in which society shapes, structures and coerces ones’ behaviour, for example, kinship and marriage, language, religion, currency and political organisations all of which require multiple participation in society  (Dillon, 2014). Durkheim stated the following;</w:t>
      </w:r>
    </w:p>
    <w:p w14:paraId="3DA7E43A" w14:textId="77777777" w:rsidR="003631D5" w:rsidRDefault="003631D5" w:rsidP="003631D5">
      <w:pPr>
        <w:spacing w:before="100" w:beforeAutospacing="1" w:line="240" w:lineRule="auto"/>
        <w:ind w:left="720" w:right="521"/>
        <w:jc w:val="both"/>
        <w:rPr>
          <w:rFonts w:ascii="Times New Roman" w:hAnsi="Times New Roman" w:cs="Times New Roman"/>
          <w:sz w:val="24"/>
          <w:szCs w:val="24"/>
        </w:rPr>
      </w:pPr>
      <w:r>
        <w:rPr>
          <w:rFonts w:ascii="Times New Roman" w:hAnsi="Times New Roman" w:cs="Times New Roman"/>
          <w:sz w:val="24"/>
          <w:szCs w:val="24"/>
        </w:rPr>
        <w:t xml:space="preserve">“A social fact is any way of acting, whether fixed or not, capable of exerting over the individual and external constraint; or which is general over the whole of a </w:t>
      </w:r>
      <w:r>
        <w:rPr>
          <w:rFonts w:ascii="Times New Roman" w:hAnsi="Times New Roman" w:cs="Times New Roman"/>
          <w:sz w:val="24"/>
          <w:szCs w:val="24"/>
        </w:rPr>
        <w:lastRenderedPageBreak/>
        <w:t>given society, whilst having an existence of its own, independent of its individual manifestations”</w:t>
      </w:r>
    </w:p>
    <w:p w14:paraId="6CEB5C22" w14:textId="77777777" w:rsidR="003631D5" w:rsidRDefault="003631D5" w:rsidP="003631D5">
      <w:pPr>
        <w:spacing w:before="100" w:beforeAutospacing="1" w:line="240" w:lineRule="auto"/>
        <w:ind w:left="5760" w:firstLine="720"/>
        <w:jc w:val="both"/>
        <w:rPr>
          <w:rFonts w:ascii="Times New Roman" w:hAnsi="Times New Roman" w:cs="Times New Roman"/>
          <w:sz w:val="24"/>
          <w:szCs w:val="24"/>
        </w:rPr>
      </w:pPr>
      <w:r>
        <w:rPr>
          <w:rFonts w:ascii="Times New Roman" w:hAnsi="Times New Roman" w:cs="Times New Roman"/>
          <w:sz w:val="24"/>
          <w:szCs w:val="24"/>
        </w:rPr>
        <w:t>(Dillon, 2014 p81)</w:t>
      </w:r>
    </w:p>
    <w:p w14:paraId="1C3A871B" w14:textId="77777777" w:rsidR="003631D5" w:rsidRDefault="003631D5" w:rsidP="003631D5">
      <w:pPr>
        <w:spacing w:before="100" w:beforeAutospacing="1" w:line="240" w:lineRule="auto"/>
        <w:ind w:left="6480" w:firstLine="720"/>
        <w:jc w:val="both"/>
        <w:rPr>
          <w:rFonts w:ascii="Times New Roman" w:hAnsi="Times New Roman" w:cs="Times New Roman"/>
          <w:sz w:val="24"/>
          <w:szCs w:val="24"/>
        </w:rPr>
      </w:pPr>
    </w:p>
    <w:p w14:paraId="6253D328" w14:textId="3A1B83B9" w:rsidR="003631D5" w:rsidRDefault="003631D5" w:rsidP="00C1583F">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Durkheim viewed society as more than just the individuals that encompass it, he believed that it includes social relationships, for example, family, friends, community and organisations, he believed that it was these collective forces that regulate both individual and group behaviour stating that anyone behaving what was considered, outside of the norm would no longer be accepted in the group (Dillon, 2014).</w:t>
      </w:r>
    </w:p>
    <w:p w14:paraId="44D89360" w14:textId="57DA3918" w:rsidR="003631D5" w:rsidRDefault="003631D5" w:rsidP="003631D5">
      <w:pPr>
        <w:spacing w:before="100" w:beforeAutospacing="1" w:line="360" w:lineRule="auto"/>
        <w:jc w:val="both"/>
        <w:rPr>
          <w:rFonts w:ascii="Times New Roman" w:hAnsi="Times New Roman" w:cs="Times New Roman"/>
          <w:sz w:val="24"/>
          <w:szCs w:val="24"/>
        </w:rPr>
      </w:pPr>
      <w:r w:rsidRPr="006B1EC9">
        <w:rPr>
          <w:rFonts w:ascii="Times New Roman" w:hAnsi="Times New Roman" w:cs="Times New Roman"/>
          <w:sz w:val="24"/>
          <w:szCs w:val="24"/>
        </w:rPr>
        <w:t xml:space="preserve">Sociologist Alfred Schutz describes the way in which we live our lives as </w:t>
      </w:r>
      <w:r>
        <w:rPr>
          <w:rFonts w:ascii="Times New Roman" w:hAnsi="Times New Roman" w:cs="Times New Roman"/>
          <w:sz w:val="24"/>
          <w:szCs w:val="24"/>
        </w:rPr>
        <w:t xml:space="preserve">a </w:t>
      </w:r>
      <w:r w:rsidRPr="006B1EC9">
        <w:rPr>
          <w:rFonts w:ascii="Times New Roman" w:hAnsi="Times New Roman" w:cs="Times New Roman"/>
          <w:sz w:val="24"/>
          <w:szCs w:val="24"/>
        </w:rPr>
        <w:t xml:space="preserve">‘phenomenology’, describing how individuals interpret </w:t>
      </w:r>
      <w:r>
        <w:rPr>
          <w:rFonts w:ascii="Times New Roman" w:hAnsi="Times New Roman" w:cs="Times New Roman"/>
          <w:sz w:val="24"/>
          <w:szCs w:val="24"/>
        </w:rPr>
        <w:t>and act in society, he describes peoples’ attitudes to everyday</w:t>
      </w:r>
      <w:r w:rsidRPr="006B1EC9">
        <w:rPr>
          <w:rFonts w:ascii="Times New Roman" w:hAnsi="Times New Roman" w:cs="Times New Roman"/>
          <w:sz w:val="24"/>
          <w:szCs w:val="24"/>
        </w:rPr>
        <w:t xml:space="preserve"> life</w:t>
      </w:r>
      <w:r>
        <w:rPr>
          <w:rFonts w:ascii="Times New Roman" w:hAnsi="Times New Roman" w:cs="Times New Roman"/>
          <w:sz w:val="24"/>
          <w:szCs w:val="24"/>
        </w:rPr>
        <w:t xml:space="preserve"> as being ‘subjectively engaged social actors’ (Dillon, 2014). The everyday way in which we do things is taken for granted and accepted that it is the right way, until we are challenged or observe how others do things (Schutz, 1970, </w:t>
      </w:r>
      <w:r w:rsidRPr="00F96E3A">
        <w:rPr>
          <w:rFonts w:ascii="Times New Roman" w:hAnsi="Times New Roman" w:cs="Times New Roman"/>
          <w:i/>
          <w:sz w:val="24"/>
          <w:szCs w:val="24"/>
        </w:rPr>
        <w:t>cited in</w:t>
      </w:r>
      <w:r>
        <w:rPr>
          <w:rFonts w:ascii="Times New Roman" w:hAnsi="Times New Roman" w:cs="Times New Roman"/>
          <w:sz w:val="24"/>
          <w:szCs w:val="24"/>
        </w:rPr>
        <w:t xml:space="preserve"> Dillon, 2014). Burr</w:t>
      </w:r>
      <w:r w:rsidR="00C1583F">
        <w:rPr>
          <w:rFonts w:ascii="Times New Roman" w:hAnsi="Times New Roman" w:cs="Times New Roman"/>
          <w:sz w:val="24"/>
          <w:szCs w:val="24"/>
        </w:rPr>
        <w:t>,</w:t>
      </w:r>
      <w:r>
        <w:rPr>
          <w:rFonts w:ascii="Times New Roman" w:hAnsi="Times New Roman" w:cs="Times New Roman"/>
          <w:sz w:val="24"/>
          <w:szCs w:val="24"/>
        </w:rPr>
        <w:t xml:space="preserve"> (2006) explains that we are born into a world that is already socially constructed, the way we understand the world is not from objective reality but from people both past and present. Gergen, (2009</w:t>
      </w:r>
      <w:r w:rsidR="00C1583F">
        <w:rPr>
          <w:rFonts w:ascii="Times New Roman" w:hAnsi="Times New Roman" w:cs="Times New Roman"/>
          <w:sz w:val="24"/>
          <w:szCs w:val="24"/>
        </w:rPr>
        <w:t xml:space="preserve"> p4</w:t>
      </w:r>
      <w:r>
        <w:rPr>
          <w:rFonts w:ascii="Times New Roman" w:hAnsi="Times New Roman" w:cs="Times New Roman"/>
          <w:sz w:val="24"/>
          <w:szCs w:val="24"/>
        </w:rPr>
        <w:t>) elucidates that ‘ideas generally called social constructionist, do not belong to any one individual’, he further expresses that social constructionist ideas emerge from the ongoing process of dialogue and that anyone and everyone may contribute.</w:t>
      </w:r>
    </w:p>
    <w:p w14:paraId="439AAEA7" w14:textId="2E7C47F6" w:rsidR="003631D5" w:rsidRDefault="003631D5" w:rsidP="003631D5">
      <w:pPr>
        <w:spacing w:before="100" w:beforeAutospacing="1" w:line="360" w:lineRule="auto"/>
        <w:jc w:val="both"/>
        <w:rPr>
          <w:rFonts w:ascii="Times New Roman" w:hAnsi="Times New Roman" w:cs="Times New Roman"/>
          <w:sz w:val="24"/>
          <w:szCs w:val="24"/>
        </w:rPr>
      </w:pPr>
      <w:r w:rsidRPr="00C656E8">
        <w:rPr>
          <w:rFonts w:ascii="Times New Roman" w:hAnsi="Times New Roman" w:cs="Times New Roman"/>
          <w:sz w:val="24"/>
          <w:szCs w:val="24"/>
        </w:rPr>
        <w:t xml:space="preserve"> </w:t>
      </w:r>
      <w:r>
        <w:rPr>
          <w:rFonts w:ascii="Times New Roman" w:hAnsi="Times New Roman" w:cs="Times New Roman"/>
          <w:sz w:val="24"/>
          <w:szCs w:val="24"/>
        </w:rPr>
        <w:t xml:space="preserve">Functionalist would suggest that society has a structure, with establishments carrying out dynamic functions and roles which interpret how people should behave in society, although some would argue that, ‘there are differences of interest between groups in society-what is good for one group is bad for another’ (Haralambos, 2009 p2). Durkheim theorised that society is a complex system concluding that all components interweave, for example, science, family structure, law and economic activity are all independently functioning necessities to allow the whole society to function (Dillon 2014). He argued that different parts of society work together just as the human body does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function correctly (Giddens </w:t>
      </w:r>
      <w:r w:rsidRPr="001D04C7">
        <w:rPr>
          <w:rFonts w:ascii="Times New Roman" w:hAnsi="Times New Roman" w:cs="Times New Roman"/>
          <w:i/>
          <w:sz w:val="24"/>
          <w:szCs w:val="24"/>
        </w:rPr>
        <w:t>et al</w:t>
      </w:r>
      <w:r w:rsidR="00B372B7">
        <w:rPr>
          <w:rFonts w:ascii="Times New Roman" w:hAnsi="Times New Roman" w:cs="Times New Roman"/>
          <w:i/>
          <w:sz w:val="24"/>
          <w:szCs w:val="24"/>
        </w:rPr>
        <w:t>,</w:t>
      </w:r>
      <w:r>
        <w:rPr>
          <w:rFonts w:ascii="Times New Roman" w:hAnsi="Times New Roman" w:cs="Times New Roman"/>
          <w:sz w:val="24"/>
          <w:szCs w:val="24"/>
        </w:rPr>
        <w:t xml:space="preserve"> 2017).  Talcott Parsons questioned how society could be held together when people in it were only absorbed with self-interest and only pursued their own wants and needs, often at the expense of others (Giddens </w:t>
      </w:r>
      <w:r w:rsidRPr="001D04C7">
        <w:rPr>
          <w:rFonts w:ascii="Times New Roman" w:hAnsi="Times New Roman" w:cs="Times New Roman"/>
          <w:i/>
          <w:sz w:val="24"/>
          <w:szCs w:val="24"/>
        </w:rPr>
        <w:t>et al</w:t>
      </w:r>
      <w:r w:rsidR="00B372B7">
        <w:rPr>
          <w:rFonts w:ascii="Times New Roman" w:hAnsi="Times New Roman" w:cs="Times New Roman"/>
          <w:i/>
          <w:sz w:val="24"/>
          <w:szCs w:val="24"/>
        </w:rPr>
        <w:t>,</w:t>
      </w:r>
      <w:r>
        <w:rPr>
          <w:rFonts w:ascii="Times New Roman" w:hAnsi="Times New Roman" w:cs="Times New Roman"/>
          <w:sz w:val="24"/>
          <w:szCs w:val="24"/>
        </w:rPr>
        <w:t xml:space="preserve"> 2017). Parsons devised a model which identified the needs of the social system which he named the ‘AGIL paradigm’ (Parsons </w:t>
      </w:r>
      <w:r w:rsidRPr="00FA4C43">
        <w:rPr>
          <w:rFonts w:ascii="Times New Roman" w:hAnsi="Times New Roman" w:cs="Times New Roman"/>
          <w:i/>
          <w:sz w:val="24"/>
          <w:szCs w:val="24"/>
        </w:rPr>
        <w:t>et al</w:t>
      </w:r>
      <w:r>
        <w:rPr>
          <w:rFonts w:ascii="Times New Roman" w:hAnsi="Times New Roman" w:cs="Times New Roman"/>
          <w:i/>
          <w:sz w:val="24"/>
          <w:szCs w:val="24"/>
        </w:rPr>
        <w:t>,</w:t>
      </w:r>
      <w:r w:rsidRPr="00FA4C43">
        <w:rPr>
          <w:rFonts w:ascii="Times New Roman" w:hAnsi="Times New Roman" w:cs="Times New Roman"/>
          <w:i/>
          <w:sz w:val="24"/>
          <w:szCs w:val="24"/>
        </w:rPr>
        <w:t xml:space="preserve"> cited in</w:t>
      </w:r>
      <w:r>
        <w:rPr>
          <w:rFonts w:ascii="Times New Roman" w:hAnsi="Times New Roman" w:cs="Times New Roman"/>
          <w:sz w:val="24"/>
          <w:szCs w:val="24"/>
        </w:rPr>
        <w:t xml:space="preserve"> Giddens, 2017 p80). He believed that if the social system was to continue it would need to perform the four basic functions (Giddens </w:t>
      </w:r>
      <w:r w:rsidRPr="007C16CE">
        <w:rPr>
          <w:rFonts w:ascii="Times New Roman" w:hAnsi="Times New Roman" w:cs="Times New Roman"/>
          <w:i/>
          <w:sz w:val="24"/>
          <w:szCs w:val="24"/>
        </w:rPr>
        <w:t>et al</w:t>
      </w:r>
      <w:r>
        <w:rPr>
          <w:rFonts w:ascii="Times New Roman" w:hAnsi="Times New Roman" w:cs="Times New Roman"/>
          <w:sz w:val="24"/>
          <w:szCs w:val="24"/>
        </w:rPr>
        <w:t xml:space="preserve">, 2017). Firstly, gaining the capability of adapting to the environment, gathering enough resources in which to do so, secondly that goals were to be set out and attained with the instruments to be allowed to achieve (Giddens </w:t>
      </w:r>
      <w:r w:rsidRPr="007C16CE">
        <w:rPr>
          <w:rFonts w:ascii="Times New Roman" w:hAnsi="Times New Roman" w:cs="Times New Roman"/>
          <w:i/>
          <w:sz w:val="24"/>
          <w:szCs w:val="24"/>
        </w:rPr>
        <w:t>et al</w:t>
      </w:r>
      <w:r>
        <w:rPr>
          <w:rFonts w:ascii="Times New Roman" w:hAnsi="Times New Roman" w:cs="Times New Roman"/>
          <w:sz w:val="24"/>
          <w:szCs w:val="24"/>
        </w:rPr>
        <w:t xml:space="preserve">, 2017). Thirdly in his paradigm, he believed that the system must be integrated along with sub systems which must be effectively coordinated (Parsons </w:t>
      </w:r>
      <w:r w:rsidRPr="00803D62">
        <w:rPr>
          <w:rFonts w:ascii="Times New Roman" w:hAnsi="Times New Roman" w:cs="Times New Roman"/>
          <w:i/>
          <w:sz w:val="24"/>
          <w:szCs w:val="24"/>
        </w:rPr>
        <w:t>et al cited in</w:t>
      </w:r>
      <w:r>
        <w:rPr>
          <w:rFonts w:ascii="Times New Roman" w:hAnsi="Times New Roman" w:cs="Times New Roman"/>
          <w:sz w:val="24"/>
          <w:szCs w:val="24"/>
        </w:rPr>
        <w:t xml:space="preserve"> Giddens, 2017). Lastly ‘the social system must have ways of preserving and transmitting its values and culture to new generations’ (Giddens, </w:t>
      </w:r>
      <w:r w:rsidRPr="00A92CB5">
        <w:rPr>
          <w:rFonts w:ascii="Times New Roman" w:hAnsi="Times New Roman" w:cs="Times New Roman"/>
          <w:i/>
          <w:sz w:val="24"/>
          <w:szCs w:val="24"/>
        </w:rPr>
        <w:t>et al</w:t>
      </w:r>
      <w:r w:rsidR="00B372B7">
        <w:rPr>
          <w:rFonts w:ascii="Times New Roman" w:hAnsi="Times New Roman" w:cs="Times New Roman"/>
          <w:i/>
          <w:sz w:val="24"/>
          <w:szCs w:val="24"/>
        </w:rPr>
        <w:t>,</w:t>
      </w:r>
      <w:r>
        <w:rPr>
          <w:rFonts w:ascii="Times New Roman" w:hAnsi="Times New Roman" w:cs="Times New Roman"/>
          <w:sz w:val="24"/>
          <w:szCs w:val="24"/>
        </w:rPr>
        <w:t xml:space="preserve"> 2017 p80).</w:t>
      </w:r>
    </w:p>
    <w:p w14:paraId="202B2246" w14:textId="2D3ED945" w:rsidR="003631D5" w:rsidRDefault="003631D5" w:rsidP="003631D5">
      <w:pPr>
        <w:spacing w:before="100" w:beforeAutospacing="1" w:line="360" w:lineRule="auto"/>
        <w:jc w:val="both"/>
        <w:rPr>
          <w:rFonts w:ascii="Times New Roman" w:hAnsi="Times New Roman" w:cs="Times New Roman"/>
          <w:sz w:val="24"/>
          <w:szCs w:val="24"/>
        </w:rPr>
      </w:pPr>
      <w:r w:rsidRPr="00E36D51">
        <w:rPr>
          <w:rFonts w:ascii="Times New Roman" w:hAnsi="Times New Roman" w:cs="Times New Roman"/>
          <w:sz w:val="24"/>
          <w:szCs w:val="24"/>
        </w:rPr>
        <w:t xml:space="preserve"> Burr</w:t>
      </w:r>
      <w:r>
        <w:rPr>
          <w:rFonts w:ascii="Times New Roman" w:hAnsi="Times New Roman" w:cs="Times New Roman"/>
          <w:sz w:val="24"/>
          <w:szCs w:val="24"/>
        </w:rPr>
        <w:t>,</w:t>
      </w:r>
      <w:r w:rsidRPr="00E36D51">
        <w:rPr>
          <w:rFonts w:ascii="Times New Roman" w:hAnsi="Times New Roman" w:cs="Times New Roman"/>
          <w:sz w:val="24"/>
          <w:szCs w:val="24"/>
        </w:rPr>
        <w:t xml:space="preserve"> (2006) explains how each construction brings with it different kinds of reactions from human beings</w:t>
      </w:r>
      <w:r w:rsidR="00192FAD">
        <w:rPr>
          <w:rFonts w:ascii="Times New Roman" w:hAnsi="Times New Roman" w:cs="Times New Roman"/>
          <w:sz w:val="24"/>
          <w:szCs w:val="24"/>
        </w:rPr>
        <w:t xml:space="preserve"> </w:t>
      </w:r>
      <w:r w:rsidRPr="00E36D51">
        <w:rPr>
          <w:rFonts w:ascii="Times New Roman" w:hAnsi="Times New Roman" w:cs="Times New Roman"/>
          <w:sz w:val="24"/>
          <w:szCs w:val="24"/>
        </w:rPr>
        <w:t xml:space="preserve">for example, many years ago alcoholics were seen to be wholly responsible for their own actions, drunkenness was </w:t>
      </w:r>
      <w:r>
        <w:rPr>
          <w:rFonts w:ascii="Times New Roman" w:hAnsi="Times New Roman" w:cs="Times New Roman"/>
          <w:sz w:val="24"/>
          <w:szCs w:val="24"/>
        </w:rPr>
        <w:t>viewed</w:t>
      </w:r>
      <w:r w:rsidRPr="00E36D51">
        <w:rPr>
          <w:rFonts w:ascii="Times New Roman" w:hAnsi="Times New Roman" w:cs="Times New Roman"/>
          <w:sz w:val="24"/>
          <w:szCs w:val="24"/>
        </w:rPr>
        <w:t xml:space="preserve"> as a crime which resulted in them being imprisoned. However, since the Temperance movement in the early nineteenth century, alcoholics are no longer seen to be blamed entirely for their own actions, but as having a sickness and being victims of addiction </w:t>
      </w:r>
      <w:r>
        <w:rPr>
          <w:rFonts w:ascii="Times New Roman" w:hAnsi="Times New Roman" w:cs="Times New Roman"/>
          <w:sz w:val="24"/>
          <w:szCs w:val="24"/>
        </w:rPr>
        <w:t>therefor</w:t>
      </w:r>
      <w:r w:rsidRPr="00E36D51">
        <w:rPr>
          <w:rFonts w:ascii="Times New Roman" w:hAnsi="Times New Roman" w:cs="Times New Roman"/>
          <w:sz w:val="24"/>
          <w:szCs w:val="24"/>
        </w:rPr>
        <w:t xml:space="preserve"> the way in which this is dealt with now is to be offered support through treatment both medically and psychologically (Burr</w:t>
      </w:r>
      <w:r w:rsidR="00192FAD">
        <w:rPr>
          <w:rFonts w:ascii="Times New Roman" w:hAnsi="Times New Roman" w:cs="Times New Roman"/>
          <w:sz w:val="24"/>
          <w:szCs w:val="24"/>
        </w:rPr>
        <w:t>,</w:t>
      </w:r>
      <w:r w:rsidRPr="00E36D51">
        <w:rPr>
          <w:rFonts w:ascii="Times New Roman" w:hAnsi="Times New Roman" w:cs="Times New Roman"/>
          <w:sz w:val="24"/>
          <w:szCs w:val="24"/>
        </w:rPr>
        <w:t xml:space="preserve"> 2006).</w:t>
      </w:r>
    </w:p>
    <w:p w14:paraId="31CE9698" w14:textId="26286157"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For hundreds of years, conventionally</w:t>
      </w:r>
      <w:r w:rsidR="00192FAD">
        <w:rPr>
          <w:rFonts w:ascii="Times New Roman" w:hAnsi="Times New Roman" w:cs="Times New Roman"/>
          <w:sz w:val="24"/>
          <w:szCs w:val="24"/>
        </w:rPr>
        <w:t xml:space="preserve"> </w:t>
      </w:r>
      <w:r>
        <w:rPr>
          <w:rFonts w:ascii="Times New Roman" w:hAnsi="Times New Roman" w:cs="Times New Roman"/>
          <w:sz w:val="24"/>
          <w:szCs w:val="24"/>
        </w:rPr>
        <w:t xml:space="preserve">most cultures have two forms of gender identification, depending on their genitalia of the new born baby which defines them by sex, (male or female) and later, gender (masculine or feminine) </w:t>
      </w:r>
      <w:r w:rsidRPr="00A22DE6">
        <w:rPr>
          <w:rFonts w:ascii="Times New Roman" w:hAnsi="Times New Roman" w:cs="Times New Roman"/>
          <w:sz w:val="24"/>
          <w:szCs w:val="24"/>
        </w:rPr>
        <w:t>(Terrance Higgins Trust, 2</w:t>
      </w:r>
      <w:r>
        <w:rPr>
          <w:rFonts w:ascii="Times New Roman" w:hAnsi="Times New Roman" w:cs="Times New Roman"/>
          <w:sz w:val="24"/>
          <w:szCs w:val="24"/>
        </w:rPr>
        <w:t>01</w:t>
      </w:r>
      <w:r w:rsidRPr="00A22DE6">
        <w:rPr>
          <w:rFonts w:ascii="Times New Roman" w:hAnsi="Times New Roman" w:cs="Times New Roman"/>
          <w:sz w:val="24"/>
          <w:szCs w:val="24"/>
        </w:rPr>
        <w:t xml:space="preserve">8). </w:t>
      </w:r>
      <w:r w:rsidRPr="00D05F29">
        <w:rPr>
          <w:rFonts w:ascii="Times New Roman" w:hAnsi="Times New Roman" w:cs="Times New Roman"/>
          <w:sz w:val="24"/>
          <w:szCs w:val="24"/>
        </w:rPr>
        <w:t xml:space="preserve">However, </w:t>
      </w:r>
      <w:r w:rsidRPr="00200F05">
        <w:rPr>
          <w:rFonts w:ascii="Times New Roman" w:hAnsi="Times New Roman" w:cs="Times New Roman"/>
          <w:sz w:val="24"/>
          <w:szCs w:val="24"/>
        </w:rPr>
        <w:t xml:space="preserve">it is not </w:t>
      </w:r>
      <w:r>
        <w:rPr>
          <w:rFonts w:ascii="Times New Roman" w:hAnsi="Times New Roman" w:cs="Times New Roman"/>
          <w:sz w:val="24"/>
          <w:szCs w:val="24"/>
        </w:rPr>
        <w:t xml:space="preserve">as simple as what genitalia one may </w:t>
      </w:r>
      <w:r w:rsidR="00192FAD">
        <w:rPr>
          <w:rFonts w:ascii="Times New Roman" w:hAnsi="Times New Roman" w:cs="Times New Roman"/>
          <w:sz w:val="24"/>
          <w:szCs w:val="24"/>
        </w:rPr>
        <w:t>display</w:t>
      </w:r>
      <w:r>
        <w:rPr>
          <w:rFonts w:ascii="Times New Roman" w:hAnsi="Times New Roman" w:cs="Times New Roman"/>
          <w:sz w:val="24"/>
          <w:szCs w:val="24"/>
        </w:rPr>
        <w:t xml:space="preserve">, Gergen, (2009) illustrates how, due to the </w:t>
      </w:r>
      <w:r w:rsidR="00192FAD">
        <w:rPr>
          <w:rFonts w:ascii="Times New Roman" w:hAnsi="Times New Roman" w:cs="Times New Roman"/>
          <w:sz w:val="24"/>
          <w:szCs w:val="24"/>
        </w:rPr>
        <w:t>method</w:t>
      </w:r>
      <w:r>
        <w:rPr>
          <w:rFonts w:ascii="Times New Roman" w:hAnsi="Times New Roman" w:cs="Times New Roman"/>
          <w:sz w:val="24"/>
          <w:szCs w:val="24"/>
        </w:rPr>
        <w:t xml:space="preserve"> in which our chromosomes depict our sex, for some females, the chromosomes may suggest that she is male even though she </w:t>
      </w:r>
      <w:r w:rsidR="00192FAD">
        <w:rPr>
          <w:rFonts w:ascii="Times New Roman" w:hAnsi="Times New Roman" w:cs="Times New Roman"/>
          <w:sz w:val="24"/>
          <w:szCs w:val="24"/>
        </w:rPr>
        <w:t>displays</w:t>
      </w:r>
      <w:r>
        <w:rPr>
          <w:rFonts w:ascii="Times New Roman" w:hAnsi="Times New Roman" w:cs="Times New Roman"/>
          <w:sz w:val="24"/>
          <w:szCs w:val="24"/>
        </w:rPr>
        <w:t xml:space="preserve"> female genitalia, this has in previous years resulted in females being disqualified in the Olympic games. </w:t>
      </w:r>
      <w:r w:rsidRPr="005374B2">
        <w:rPr>
          <w:rFonts w:ascii="Times New Roman" w:hAnsi="Times New Roman" w:cs="Times New Roman"/>
          <w:sz w:val="24"/>
          <w:szCs w:val="24"/>
        </w:rPr>
        <w:t xml:space="preserve">Over time </w:t>
      </w:r>
      <w:r>
        <w:rPr>
          <w:rFonts w:ascii="Times New Roman" w:hAnsi="Times New Roman" w:cs="Times New Roman"/>
          <w:sz w:val="24"/>
          <w:szCs w:val="24"/>
        </w:rPr>
        <w:t xml:space="preserve">some people have chosen not to be identified by these two characteristics, but by simply how they feel, this has resulted in </w:t>
      </w:r>
      <w:r w:rsidRPr="00075EAD">
        <w:rPr>
          <w:rFonts w:ascii="Times New Roman" w:hAnsi="Times New Roman" w:cs="Times New Roman"/>
          <w:sz w:val="24"/>
          <w:szCs w:val="24"/>
        </w:rPr>
        <w:t>them cho</w:t>
      </w:r>
      <w:r>
        <w:rPr>
          <w:rFonts w:ascii="Times New Roman" w:hAnsi="Times New Roman" w:cs="Times New Roman"/>
          <w:sz w:val="24"/>
          <w:szCs w:val="24"/>
        </w:rPr>
        <w:t>osing</w:t>
      </w:r>
      <w:r w:rsidRPr="00075EAD">
        <w:rPr>
          <w:rFonts w:ascii="Times New Roman" w:hAnsi="Times New Roman" w:cs="Times New Roman"/>
          <w:sz w:val="24"/>
          <w:szCs w:val="24"/>
        </w:rPr>
        <w:t xml:space="preserve"> to be identified as ‘non-binary’, a term that people who chose  not to identify</w:t>
      </w:r>
      <w:r>
        <w:rPr>
          <w:rFonts w:ascii="Times New Roman" w:hAnsi="Times New Roman" w:cs="Times New Roman"/>
          <w:sz w:val="24"/>
          <w:szCs w:val="24"/>
        </w:rPr>
        <w:t xml:space="preserve"> themselves exclusively as  masculine or feminine (bbc.co.uk, 2016).T</w:t>
      </w:r>
      <w:r w:rsidRPr="004B615D">
        <w:rPr>
          <w:rFonts w:ascii="Times New Roman" w:hAnsi="Times New Roman" w:cs="Times New Roman"/>
          <w:sz w:val="24"/>
          <w:szCs w:val="24"/>
        </w:rPr>
        <w:t>hey may choose not to be addressed as him or her, he or she</w:t>
      </w:r>
      <w:r>
        <w:rPr>
          <w:rFonts w:ascii="Times New Roman" w:hAnsi="Times New Roman" w:cs="Times New Roman"/>
          <w:sz w:val="24"/>
          <w:szCs w:val="24"/>
        </w:rPr>
        <w:t>, Mr or Miss/Mrs</w:t>
      </w:r>
      <w:r w:rsidRPr="004B615D">
        <w:rPr>
          <w:rFonts w:ascii="Times New Roman" w:hAnsi="Times New Roman" w:cs="Times New Roman"/>
          <w:sz w:val="24"/>
          <w:szCs w:val="24"/>
        </w:rPr>
        <w:t xml:space="preserve"> but rather as a person</w:t>
      </w:r>
      <w:r>
        <w:rPr>
          <w:rFonts w:ascii="Times New Roman" w:hAnsi="Times New Roman" w:cs="Times New Roman"/>
          <w:sz w:val="24"/>
          <w:szCs w:val="24"/>
        </w:rPr>
        <w:t xml:space="preserve"> and addressed as for example, them or they </w:t>
      </w:r>
      <w:r w:rsidRPr="00BB0F37">
        <w:rPr>
          <w:rFonts w:ascii="Times New Roman" w:hAnsi="Times New Roman" w:cs="Times New Roman"/>
          <w:sz w:val="24"/>
          <w:szCs w:val="24"/>
        </w:rPr>
        <w:t>(bbc.co.uk, 2016)</w:t>
      </w:r>
      <w:r>
        <w:rPr>
          <w:rFonts w:ascii="Times New Roman" w:hAnsi="Times New Roman" w:cs="Times New Roman"/>
          <w:sz w:val="24"/>
          <w:szCs w:val="24"/>
        </w:rPr>
        <w:t>.</w:t>
      </w:r>
      <w:r w:rsidRPr="00BB0F37">
        <w:rPr>
          <w:rFonts w:ascii="Times New Roman" w:hAnsi="Times New Roman" w:cs="Times New Roman"/>
          <w:sz w:val="24"/>
          <w:szCs w:val="24"/>
        </w:rPr>
        <w:t xml:space="preserve"> </w:t>
      </w:r>
      <w:r>
        <w:rPr>
          <w:rFonts w:ascii="Times New Roman" w:hAnsi="Times New Roman" w:cs="Times New Roman"/>
          <w:sz w:val="24"/>
          <w:szCs w:val="24"/>
        </w:rPr>
        <w:t>Non-binary persons</w:t>
      </w:r>
      <w:r w:rsidRPr="00890B1E">
        <w:rPr>
          <w:rFonts w:ascii="Times New Roman" w:hAnsi="Times New Roman" w:cs="Times New Roman"/>
          <w:sz w:val="24"/>
          <w:szCs w:val="24"/>
        </w:rPr>
        <w:t xml:space="preserve"> may</w:t>
      </w:r>
      <w:r>
        <w:rPr>
          <w:rFonts w:ascii="Times New Roman" w:hAnsi="Times New Roman" w:cs="Times New Roman"/>
          <w:sz w:val="24"/>
          <w:szCs w:val="24"/>
        </w:rPr>
        <w:t xml:space="preserve"> choose to identify as having a cross over in gender identity, dual identity, no identity or a third or other gendered identity (Terrance Higgins Trust, 2018)</w:t>
      </w:r>
      <w:r w:rsidRPr="005B6B40">
        <w:rPr>
          <w:rFonts w:ascii="Times New Roman" w:hAnsi="Times New Roman" w:cs="Times New Roman"/>
          <w:sz w:val="24"/>
          <w:szCs w:val="24"/>
        </w:rPr>
        <w:t xml:space="preserve">.  </w:t>
      </w:r>
      <w:r>
        <w:rPr>
          <w:rFonts w:ascii="Times New Roman" w:hAnsi="Times New Roman" w:cs="Times New Roman"/>
          <w:sz w:val="24"/>
          <w:szCs w:val="24"/>
        </w:rPr>
        <w:t>Being Non-binary is still a relatively new concept in the western state and people choosing to be identified by this identity may face discrimination, harassment and could</w:t>
      </w:r>
      <w:r w:rsidR="00192FAD">
        <w:rPr>
          <w:rFonts w:ascii="Times New Roman" w:hAnsi="Times New Roman" w:cs="Times New Roman"/>
          <w:sz w:val="24"/>
          <w:szCs w:val="24"/>
        </w:rPr>
        <w:t xml:space="preserve"> possibly</w:t>
      </w:r>
      <w:r>
        <w:rPr>
          <w:rFonts w:ascii="Times New Roman" w:hAnsi="Times New Roman" w:cs="Times New Roman"/>
          <w:sz w:val="24"/>
          <w:szCs w:val="24"/>
        </w:rPr>
        <w:t xml:space="preserve"> face gender identification problems in legal documentation (Glaad, 2015).</w:t>
      </w:r>
      <w:r w:rsidRPr="002F27B6">
        <w:rPr>
          <w:rFonts w:ascii="Times New Roman" w:hAnsi="Times New Roman" w:cs="Times New Roman"/>
          <w:sz w:val="24"/>
          <w:szCs w:val="24"/>
        </w:rPr>
        <w:t xml:space="preserve"> </w:t>
      </w:r>
      <w:r>
        <w:rPr>
          <w:rFonts w:ascii="Times New Roman" w:hAnsi="Times New Roman" w:cs="Times New Roman"/>
          <w:sz w:val="24"/>
          <w:szCs w:val="24"/>
        </w:rPr>
        <w:t>In 19</w:t>
      </w:r>
      <w:r w:rsidRPr="000003D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term ‘Uranian’ which was </w:t>
      </w:r>
      <w:r w:rsidRPr="00175552">
        <w:rPr>
          <w:rFonts w:ascii="Times New Roman" w:hAnsi="Times New Roman" w:cs="Times New Roman"/>
          <w:sz w:val="24"/>
          <w:szCs w:val="24"/>
        </w:rPr>
        <w:t xml:space="preserve">first published by activist </w:t>
      </w:r>
      <w:hyperlink r:id="rId4" w:history="1">
        <w:r w:rsidRPr="00021DC3">
          <w:rPr>
            <w:rStyle w:val="Hyperlink"/>
            <w:rFonts w:ascii="Times New Roman" w:hAnsi="Times New Roman" w:cs="Times New Roman"/>
            <w:color w:val="auto"/>
            <w:sz w:val="24"/>
            <w:szCs w:val="24"/>
            <w:u w:val="none"/>
          </w:rPr>
          <w:t>Karl Heinrich Ulrichs</w:t>
        </w:r>
      </w:hyperlink>
      <w:r w:rsidRPr="00175552">
        <w:rPr>
          <w:rFonts w:ascii="Times New Roman" w:hAnsi="Times New Roman" w:cs="Times New Roman"/>
          <w:sz w:val="24"/>
          <w:szCs w:val="24"/>
        </w:rPr>
        <w:t xml:space="preserve"> </w:t>
      </w:r>
      <w:r>
        <w:rPr>
          <w:rFonts w:ascii="Times New Roman" w:hAnsi="Times New Roman" w:cs="Times New Roman"/>
          <w:sz w:val="24"/>
          <w:szCs w:val="24"/>
        </w:rPr>
        <w:t xml:space="preserve">(A German writer who today is seen as a pioneer in the gay rights movement) was used to describe a person of a third sex, the term was originally used to describe a person who posed as male, but with a female psyche, this term was later  </w:t>
      </w:r>
      <w:r w:rsidRPr="00A520E7">
        <w:rPr>
          <w:rFonts w:ascii="Times New Roman" w:hAnsi="Times New Roman" w:cs="Times New Roman"/>
          <w:sz w:val="24"/>
          <w:szCs w:val="24"/>
        </w:rPr>
        <w:t xml:space="preserve">extended to cover homosexual </w:t>
      </w:r>
      <w:hyperlink r:id="rId5" w:tooltip="Gender variant" w:history="1">
        <w:r w:rsidRPr="00A520E7">
          <w:rPr>
            <w:rStyle w:val="Hyperlink"/>
            <w:rFonts w:ascii="Times New Roman" w:hAnsi="Times New Roman" w:cs="Times New Roman"/>
            <w:color w:val="auto"/>
            <w:sz w:val="24"/>
            <w:szCs w:val="24"/>
            <w:u w:val="none"/>
          </w:rPr>
          <w:t>gender variant</w:t>
        </w:r>
      </w:hyperlink>
      <w:r w:rsidRPr="00A520E7">
        <w:rPr>
          <w:rFonts w:ascii="Times New Roman" w:hAnsi="Times New Roman" w:cs="Times New Roman"/>
          <w:sz w:val="24"/>
          <w:szCs w:val="24"/>
        </w:rPr>
        <w:t xml:space="preserve"> females </w:t>
      </w:r>
      <w:r>
        <w:rPr>
          <w:rFonts w:ascii="Times New Roman" w:hAnsi="Times New Roman" w:cs="Times New Roman"/>
          <w:sz w:val="24"/>
          <w:szCs w:val="24"/>
        </w:rPr>
        <w:t>a</w:t>
      </w:r>
      <w:r w:rsidRPr="00A520E7">
        <w:rPr>
          <w:rFonts w:ascii="Times New Roman" w:hAnsi="Times New Roman" w:cs="Times New Roman"/>
          <w:sz w:val="24"/>
          <w:szCs w:val="24"/>
        </w:rPr>
        <w:t>nd a number of other sexual types</w:t>
      </w:r>
      <w:r>
        <w:rPr>
          <w:rFonts w:ascii="Times New Roman" w:hAnsi="Times New Roman" w:cs="Times New Roman"/>
          <w:sz w:val="24"/>
          <w:szCs w:val="24"/>
        </w:rPr>
        <w:t xml:space="preserve"> (Brooks, 2012).</w:t>
      </w:r>
    </w:p>
    <w:p w14:paraId="5D7423C7" w14:textId="77777777"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Whilst gender identity is not a new phenomenon, it seems that it is only in recent years society have become more accepting. This has resulted in the National Office of statistics incorporating gender identity into the policy development and service planning, which strengthens the need for information for those with protected characteristics of gender reassignment which is set out in the Equality Act 2010 (ONS, 2017).</w:t>
      </w:r>
    </w:p>
    <w:p w14:paraId="4B8D6BF9" w14:textId="595FA589" w:rsidR="003631D5" w:rsidRDefault="003631D5" w:rsidP="003631D5">
      <w:pPr>
        <w:spacing w:before="100" w:beforeAutospacing="1" w:line="360" w:lineRule="auto"/>
        <w:jc w:val="both"/>
        <w:rPr>
          <w:rFonts w:ascii="Times New Roman" w:hAnsi="Times New Roman" w:cs="Times New Roman"/>
          <w:sz w:val="24"/>
          <w:szCs w:val="24"/>
        </w:rPr>
      </w:pPr>
      <w:r w:rsidRPr="002A7E55">
        <w:rPr>
          <w:rFonts w:ascii="Times New Roman" w:hAnsi="Times New Roman" w:cs="Times New Roman"/>
          <w:sz w:val="24"/>
          <w:szCs w:val="24"/>
        </w:rPr>
        <w:t xml:space="preserve">One </w:t>
      </w:r>
      <w:proofErr w:type="gramStart"/>
      <w:r>
        <w:rPr>
          <w:rFonts w:ascii="Times New Roman" w:hAnsi="Times New Roman" w:cs="Times New Roman"/>
          <w:sz w:val="24"/>
          <w:szCs w:val="24"/>
        </w:rPr>
        <w:t>particular</w:t>
      </w:r>
      <w:r w:rsidRPr="002A7E55">
        <w:rPr>
          <w:rFonts w:ascii="Times New Roman" w:hAnsi="Times New Roman" w:cs="Times New Roman"/>
          <w:sz w:val="24"/>
          <w:szCs w:val="24"/>
        </w:rPr>
        <w:t xml:space="preserve"> </w:t>
      </w:r>
      <w:r>
        <w:rPr>
          <w:rFonts w:ascii="Times New Roman" w:hAnsi="Times New Roman" w:cs="Times New Roman"/>
          <w:sz w:val="24"/>
          <w:szCs w:val="24"/>
        </w:rPr>
        <w:t>topic</w:t>
      </w:r>
      <w:proofErr w:type="gramEnd"/>
      <w:r>
        <w:rPr>
          <w:rFonts w:ascii="Times New Roman" w:hAnsi="Times New Roman" w:cs="Times New Roman"/>
          <w:sz w:val="24"/>
          <w:szCs w:val="24"/>
        </w:rPr>
        <w:t xml:space="preserve"> which was of interest to </w:t>
      </w:r>
      <w:r w:rsidRPr="002A7E55">
        <w:rPr>
          <w:rFonts w:ascii="Times New Roman" w:hAnsi="Times New Roman" w:cs="Times New Roman"/>
          <w:sz w:val="24"/>
          <w:szCs w:val="24"/>
        </w:rPr>
        <w:t xml:space="preserve">sociologists </w:t>
      </w:r>
      <w:r>
        <w:rPr>
          <w:rFonts w:ascii="Times New Roman" w:hAnsi="Times New Roman" w:cs="Times New Roman"/>
          <w:sz w:val="24"/>
          <w:szCs w:val="24"/>
        </w:rPr>
        <w:t>is of</w:t>
      </w:r>
      <w:r w:rsidRPr="002A7E55">
        <w:rPr>
          <w:rFonts w:ascii="Times New Roman" w:hAnsi="Times New Roman" w:cs="Times New Roman"/>
          <w:sz w:val="24"/>
          <w:szCs w:val="24"/>
        </w:rPr>
        <w:t xml:space="preserve"> gender</w:t>
      </w:r>
      <w:r>
        <w:rPr>
          <w:rFonts w:ascii="Times New Roman" w:hAnsi="Times New Roman" w:cs="Times New Roman"/>
          <w:sz w:val="24"/>
          <w:szCs w:val="24"/>
        </w:rPr>
        <w:t xml:space="preserve"> inequality in society </w:t>
      </w:r>
      <w:r w:rsidRPr="00291B4D">
        <w:rPr>
          <w:rFonts w:ascii="Times New Roman" w:hAnsi="Times New Roman" w:cs="Times New Roman"/>
          <w:sz w:val="24"/>
          <w:szCs w:val="24"/>
        </w:rPr>
        <w:t>Fatima, (2014)</w:t>
      </w:r>
      <w:r>
        <w:rPr>
          <w:rFonts w:ascii="Times New Roman" w:hAnsi="Times New Roman" w:cs="Times New Roman"/>
          <w:sz w:val="24"/>
          <w:szCs w:val="24"/>
        </w:rPr>
        <w:t xml:space="preserve"> questions why clothing retailers market boys’ and girls’ clothes in different sections at clothes shops, she believes that children are socially constructed to wear gender specific clothing before they are able to make choices of their own. She further explains how clothes are marketed, for example, blue for boys, clothing differentiating between for instance, dungarees, with patterns </w:t>
      </w:r>
      <w:r w:rsidR="00192FAD">
        <w:rPr>
          <w:rFonts w:ascii="Times New Roman" w:hAnsi="Times New Roman" w:cs="Times New Roman"/>
          <w:sz w:val="24"/>
          <w:szCs w:val="24"/>
        </w:rPr>
        <w:t>such as</w:t>
      </w:r>
      <w:r>
        <w:rPr>
          <w:rFonts w:ascii="Times New Roman" w:hAnsi="Times New Roman" w:cs="Times New Roman"/>
          <w:sz w:val="24"/>
          <w:szCs w:val="24"/>
        </w:rPr>
        <w:t xml:space="preserve"> footballs, dinosaurs, aeroplanes and cars and for girls, skirts and dresses with frills and patters of flowers, unicorns, rainbows and hearts. Rudgard, (2017) reports that retailer John Lewis became the first retailer in the country to remove gender specific clothing, introducing unisex clothing for children age 1-14 years old. However, this is not only exclusive to the children’s clothing, as the market has recently expanded its gender-neutral clothing into the adults clothing range too, with many stores such as H&amp;M and Zara along with many others following suit (Saner, 2017). </w:t>
      </w:r>
    </w:p>
    <w:p w14:paraId="0B7411C4" w14:textId="7D93DC98" w:rsidR="003631D5" w:rsidRDefault="003631D5" w:rsidP="003631D5">
      <w:pPr>
        <w:spacing w:before="100" w:beforeAutospacing="1" w:line="360" w:lineRule="auto"/>
        <w:jc w:val="both"/>
        <w:rPr>
          <w:rFonts w:ascii="Times New Roman" w:hAnsi="Times New Roman" w:cs="Times New Roman"/>
          <w:sz w:val="24"/>
          <w:szCs w:val="24"/>
          <w:highlight w:val="yellow"/>
        </w:rPr>
      </w:pPr>
      <w:r>
        <w:rPr>
          <w:rFonts w:ascii="Times New Roman" w:hAnsi="Times New Roman" w:cs="Times New Roman"/>
          <w:sz w:val="24"/>
          <w:szCs w:val="24"/>
        </w:rPr>
        <w:t xml:space="preserve">The gender divide is not only in clothing, but children are also socially conditioned in how to behave and respond in society, for example, the Guardian reports on boys being taught not to cry, </w:t>
      </w:r>
      <w:r w:rsidR="00192FAD">
        <w:rPr>
          <w:rFonts w:ascii="Times New Roman" w:hAnsi="Times New Roman" w:cs="Times New Roman"/>
          <w:sz w:val="24"/>
          <w:szCs w:val="24"/>
        </w:rPr>
        <w:t>portraying</w:t>
      </w:r>
      <w:r>
        <w:rPr>
          <w:rFonts w:ascii="Times New Roman" w:hAnsi="Times New Roman" w:cs="Times New Roman"/>
          <w:sz w:val="24"/>
          <w:szCs w:val="24"/>
        </w:rPr>
        <w:t xml:space="preserve"> that crying is for babies </w:t>
      </w:r>
      <w:r w:rsidR="00B372B7">
        <w:rPr>
          <w:rFonts w:ascii="Times New Roman" w:hAnsi="Times New Roman" w:cs="Times New Roman"/>
          <w:sz w:val="24"/>
          <w:szCs w:val="24"/>
        </w:rPr>
        <w:t>therefore</w:t>
      </w:r>
      <w:r w:rsidR="00192FAD">
        <w:rPr>
          <w:rFonts w:ascii="Times New Roman" w:hAnsi="Times New Roman" w:cs="Times New Roman"/>
          <w:sz w:val="24"/>
          <w:szCs w:val="24"/>
        </w:rPr>
        <w:t xml:space="preserve"> suggesting</w:t>
      </w:r>
      <w:r>
        <w:rPr>
          <w:rFonts w:ascii="Times New Roman" w:hAnsi="Times New Roman" w:cs="Times New Roman"/>
          <w:sz w:val="24"/>
          <w:szCs w:val="24"/>
        </w:rPr>
        <w:t xml:space="preserve"> that it displays a sign of weakness (Fogg, 2012). This is carried from childhood into adulthood, thus suggesting that men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masculine and strong, this is likely the case due to the already established gender attitudes that women are subordinate to men and that men have to prove their status in society. However, research suggests that men are more likely to take their own lives than women (Fogg, 2012), which raises the question ‘do men really have to prove their position and live up to the expectations that society instil in humans as norms’?</w:t>
      </w:r>
    </w:p>
    <w:p w14:paraId="7EDA4BAA" w14:textId="2EDEF453"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Toys play an important part in childhood, this is when children begin to learn social play, learn cognitive skills and stimulate play (Blakemore </w:t>
      </w:r>
      <w:r w:rsidRPr="00D14EC2">
        <w:rPr>
          <w:rFonts w:ascii="Times New Roman" w:hAnsi="Times New Roman" w:cs="Times New Roman"/>
          <w:i/>
          <w:sz w:val="24"/>
          <w:szCs w:val="24"/>
        </w:rPr>
        <w:t>et al</w:t>
      </w:r>
      <w:r w:rsidR="00D613CE">
        <w:rPr>
          <w:rFonts w:ascii="Times New Roman" w:hAnsi="Times New Roman" w:cs="Times New Roman"/>
          <w:sz w:val="24"/>
          <w:szCs w:val="24"/>
        </w:rPr>
        <w:t xml:space="preserve">, </w:t>
      </w:r>
      <w:r>
        <w:rPr>
          <w:rFonts w:ascii="Times New Roman" w:hAnsi="Times New Roman" w:cs="Times New Roman"/>
          <w:sz w:val="24"/>
          <w:szCs w:val="24"/>
        </w:rPr>
        <w:t xml:space="preserve">2015). Differences between girls and boy’s toys vary considerably, for example a typical array of boy’s toys would display, cars, trucks, and all methods of transports and vehicles, soldiers, farm animals and sports toys, whilst dolls, dolls houses, and domestic appliances display a higher prevalence in girls’ toys (Blakemore </w:t>
      </w:r>
      <w:r w:rsidRPr="00D14EC2">
        <w:rPr>
          <w:rFonts w:ascii="Times New Roman" w:hAnsi="Times New Roman" w:cs="Times New Roman"/>
          <w:i/>
          <w:sz w:val="24"/>
          <w:szCs w:val="24"/>
        </w:rPr>
        <w:t>et al</w:t>
      </w:r>
      <w:r w:rsidR="00192FAD">
        <w:rPr>
          <w:rFonts w:ascii="Times New Roman" w:hAnsi="Times New Roman" w:cs="Times New Roman"/>
          <w:i/>
          <w:sz w:val="24"/>
          <w:szCs w:val="24"/>
        </w:rPr>
        <w:t>,</w:t>
      </w:r>
      <w:r>
        <w:rPr>
          <w:rFonts w:ascii="Times New Roman" w:hAnsi="Times New Roman" w:cs="Times New Roman"/>
          <w:sz w:val="24"/>
          <w:szCs w:val="24"/>
        </w:rPr>
        <w:t xml:space="preserve"> 2015). The fact that girls and boys play with different toys is a well-established fact of gender development over many generations, this could be explained as to how items have been marketed by manufacturers and toy retailers have been exploiting children over previous years (McLaren, 2104). In recent years, a campaign, ‘Let Toys be Toys’ has worked alongside stores such as Debenhams, The Entertainer and Boots to remove their ‘Boys’ and ‘Girls toys signage, allowing the range to be more inclusive (Let Toys be Toys,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w:t>
      </w:r>
      <w:r w:rsidR="00B250AE">
        <w:rPr>
          <w:rFonts w:ascii="Times New Roman" w:hAnsi="Times New Roman" w:cs="Times New Roman"/>
          <w:sz w:val="24"/>
          <w:szCs w:val="24"/>
        </w:rPr>
        <w:t xml:space="preserve"> </w:t>
      </w:r>
      <w:r w:rsidR="0073045B">
        <w:rPr>
          <w:rFonts w:ascii="Times New Roman" w:hAnsi="Times New Roman" w:cs="Times New Roman"/>
          <w:sz w:val="24"/>
          <w:szCs w:val="24"/>
        </w:rPr>
        <w:t>Similarly,</w:t>
      </w:r>
      <w:r w:rsidR="00EB786B">
        <w:rPr>
          <w:rFonts w:ascii="Times New Roman" w:hAnsi="Times New Roman" w:cs="Times New Roman"/>
          <w:sz w:val="24"/>
          <w:szCs w:val="24"/>
        </w:rPr>
        <w:t xml:space="preserve"> Kickstart, 2017 launched a book called ‘Yes you can’ by author Cheryl Rickman, aimed at children aged 3-8 years old, which promotes individuality, promoting gender equality and challenges gender stereo typing</w:t>
      </w:r>
      <w:r w:rsidR="0073045B">
        <w:rPr>
          <w:rFonts w:ascii="Times New Roman" w:hAnsi="Times New Roman" w:cs="Times New Roman"/>
          <w:sz w:val="24"/>
          <w:szCs w:val="24"/>
        </w:rPr>
        <w:t xml:space="preserve"> in a child friendly manner (Kickstarter.com, 2018).</w:t>
      </w:r>
    </w:p>
    <w:p w14:paraId="1795B332" w14:textId="77777777"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The Gender inequality stems through to adulthood, The Guardian, (2017) reported that one of the most obvious gender inequalities is in the pay gap between male and female, reporting that Britain has made no progress in the last decade, trailing behind Sweden, Denmark, Finland, Netherlands and France in the latest EU’s most recent gender equality league table. Office of National statistics, (2018) reveals that, the gap for full time workers up to the age of 40 remains relatively low with an obvious increase at over 40 and peaking at 50-59. </w:t>
      </w:r>
      <w:proofErr w:type="gramStart"/>
      <w:r>
        <w:rPr>
          <w:rFonts w:ascii="Times New Roman" w:hAnsi="Times New Roman" w:cs="Times New Roman"/>
          <w:sz w:val="24"/>
          <w:szCs w:val="24"/>
        </w:rPr>
        <w:t>In an attempt to</w:t>
      </w:r>
      <w:proofErr w:type="gramEnd"/>
      <w:r>
        <w:rPr>
          <w:rFonts w:ascii="Times New Roman" w:hAnsi="Times New Roman" w:cs="Times New Roman"/>
          <w:sz w:val="24"/>
          <w:szCs w:val="24"/>
        </w:rPr>
        <w:t xml:space="preserve"> close the gap, the UK Government introduced compulsory reporting of the gender pay gap to companies and organisations with 250 or more employees by April 2018 (Office of National Statistics, 2018).</w:t>
      </w:r>
    </w:p>
    <w:p w14:paraId="65083125" w14:textId="5A32A82D"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Gov.co.uk, (2015) reported that women were paid less than men over 90 % of sectors, women working in the financial and insurance sectors were the worst affected, with men being paid an average of 19% more than the female counterpart over all areas of the workforce and a difference of up to 40% in some roles.  The report also revealed that whilst females were outdoing males over all levels of education, with the figure of 300,000 women compared to 205,000 achieving graduate level, making them more likely to be skilled and better qualified, the fact remains that men are still higher represented than women</w:t>
      </w:r>
      <w:r w:rsidR="00D613CE">
        <w:rPr>
          <w:rFonts w:ascii="Times New Roman" w:hAnsi="Times New Roman" w:cs="Times New Roman"/>
          <w:sz w:val="24"/>
          <w:szCs w:val="24"/>
        </w:rPr>
        <w:t>. F</w:t>
      </w:r>
      <w:r>
        <w:rPr>
          <w:rFonts w:ascii="Times New Roman" w:hAnsi="Times New Roman" w:cs="Times New Roman"/>
          <w:sz w:val="24"/>
          <w:szCs w:val="24"/>
        </w:rPr>
        <w:t xml:space="preserve">or example, in the construction sector men outnumber women by 60-1 and in the computer science sector at 5-1 (Gov.co.uk, 2015). UNICEF, (2007) suggest this may be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for many years, women have undertaken unpaid jobs, caring for the young and elderly at home. Goodhill, (2014) reported that if stay at home housewives were to be paid for the work they do, then it would be one of the best salaries one could hope for with an estimated figure of £159,137 per annum for their effort, taking into account the hours they put in as carer, nanny, cook, housemaid, taxi service</w:t>
      </w:r>
      <w:r w:rsidR="00B372B7">
        <w:rPr>
          <w:rFonts w:ascii="Times New Roman" w:hAnsi="Times New Roman" w:cs="Times New Roman"/>
          <w:sz w:val="24"/>
          <w:szCs w:val="24"/>
        </w:rPr>
        <w:t xml:space="preserve"> and</w:t>
      </w:r>
      <w:r>
        <w:rPr>
          <w:rFonts w:ascii="Times New Roman" w:hAnsi="Times New Roman" w:cs="Times New Roman"/>
          <w:sz w:val="24"/>
          <w:szCs w:val="24"/>
        </w:rPr>
        <w:t xml:space="preserve"> cleaner </w:t>
      </w:r>
      <w:r w:rsidR="00D613CE">
        <w:rPr>
          <w:rFonts w:ascii="Times New Roman" w:hAnsi="Times New Roman" w:cs="Times New Roman"/>
          <w:sz w:val="24"/>
          <w:szCs w:val="24"/>
        </w:rPr>
        <w:t>along with various other multiple roles.</w:t>
      </w:r>
    </w:p>
    <w:p w14:paraId="06524A30" w14:textId="57940B37"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In 2017, celebrities working for the BBC earning over £150,00 were revealed to the public for the first time, the results revealed that over 25 men received a salary in the excess of £250,000 compared to just nine women (BBC.CO.UK</w:t>
      </w:r>
      <w:r w:rsidR="00D613CE">
        <w:rPr>
          <w:rFonts w:ascii="Times New Roman" w:hAnsi="Times New Roman" w:cs="Times New Roman"/>
          <w:sz w:val="24"/>
          <w:szCs w:val="24"/>
        </w:rPr>
        <w:t>,</w:t>
      </w:r>
      <w:r>
        <w:rPr>
          <w:rFonts w:ascii="Times New Roman" w:hAnsi="Times New Roman" w:cs="Times New Roman"/>
          <w:sz w:val="24"/>
          <w:szCs w:val="24"/>
        </w:rPr>
        <w:t xml:space="preserve"> 2017). The earnings between male and female was of a huge disparity, with Chris Evans being the highest earning male </w:t>
      </w:r>
      <w:r w:rsidR="00B372B7">
        <w:rPr>
          <w:rFonts w:ascii="Times New Roman" w:hAnsi="Times New Roman" w:cs="Times New Roman"/>
          <w:sz w:val="24"/>
          <w:szCs w:val="24"/>
        </w:rPr>
        <w:t>earning</w:t>
      </w:r>
      <w:r>
        <w:rPr>
          <w:rFonts w:ascii="Times New Roman" w:hAnsi="Times New Roman" w:cs="Times New Roman"/>
          <w:sz w:val="24"/>
          <w:szCs w:val="24"/>
        </w:rPr>
        <w:t xml:space="preserve"> a salary of between £2.2m and £ 2.5m for the year 2016-17 and Claudia Winkleman the highest paid female earning between £450,000 and £500,000 (BBC.CO.UK, (2017). This has resulted in the BBC reviewing their pay structure and hundreds of women </w:t>
      </w:r>
      <w:r w:rsidR="00B372B7">
        <w:rPr>
          <w:rFonts w:ascii="Times New Roman" w:hAnsi="Times New Roman" w:cs="Times New Roman"/>
          <w:sz w:val="24"/>
          <w:szCs w:val="24"/>
        </w:rPr>
        <w:t>in line</w:t>
      </w:r>
      <w:r>
        <w:rPr>
          <w:rFonts w:ascii="Times New Roman" w:hAnsi="Times New Roman" w:cs="Times New Roman"/>
          <w:sz w:val="24"/>
          <w:szCs w:val="24"/>
        </w:rPr>
        <w:t xml:space="preserve"> to receive pay rises. In contrast few male staff of the BBC have agreed </w:t>
      </w:r>
      <w:proofErr w:type="gramStart"/>
      <w:r>
        <w:rPr>
          <w:rFonts w:ascii="Times New Roman" w:hAnsi="Times New Roman" w:cs="Times New Roman"/>
          <w:sz w:val="24"/>
          <w:szCs w:val="24"/>
        </w:rPr>
        <w:t>to  a</w:t>
      </w:r>
      <w:proofErr w:type="gramEnd"/>
      <w:r>
        <w:rPr>
          <w:rFonts w:ascii="Times New Roman" w:hAnsi="Times New Roman" w:cs="Times New Roman"/>
          <w:sz w:val="24"/>
          <w:szCs w:val="24"/>
        </w:rPr>
        <w:t xml:space="preserve"> pay cut</w:t>
      </w:r>
      <w:r w:rsidR="00D613CE">
        <w:rPr>
          <w:rFonts w:ascii="Times New Roman" w:hAnsi="Times New Roman" w:cs="Times New Roman"/>
          <w:sz w:val="24"/>
          <w:szCs w:val="24"/>
        </w:rPr>
        <w:t xml:space="preserve"> to the sum</w:t>
      </w:r>
      <w:r>
        <w:rPr>
          <w:rFonts w:ascii="Times New Roman" w:hAnsi="Times New Roman" w:cs="Times New Roman"/>
          <w:sz w:val="24"/>
          <w:szCs w:val="24"/>
        </w:rPr>
        <w:t xml:space="preserve"> of around £50,000 (Singh, 2018).</w:t>
      </w:r>
    </w:p>
    <w:p w14:paraId="50F32287" w14:textId="3D3B966A" w:rsidR="003631D5" w:rsidRDefault="003631D5"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society has come a long way since the 19th century when child labour was seen as the norm until 1990 when The United Nations Conventions on the Rights of the Child (UNCRC) came into force, setting out the basic rights of all children across the world, this was an attempt to universalize the rights of children and set out a definition of childhood in different social and economic context (Giddens, 2017). Observers would argue that there is a widespread concern in children becoming consumers at far too young an age and that the gap between child and adult is forever closing in leading to the ‘disappearance’ of childhood in developed societies (Postman 1995; Buckingham 2000, </w:t>
      </w:r>
      <w:r w:rsidRPr="00A27CBC">
        <w:rPr>
          <w:rFonts w:ascii="Times New Roman" w:hAnsi="Times New Roman" w:cs="Times New Roman"/>
          <w:i/>
          <w:sz w:val="24"/>
          <w:szCs w:val="24"/>
        </w:rPr>
        <w:t>cited in</w:t>
      </w:r>
      <w:r>
        <w:rPr>
          <w:rFonts w:ascii="Times New Roman" w:hAnsi="Times New Roman" w:cs="Times New Roman"/>
          <w:sz w:val="24"/>
          <w:szCs w:val="24"/>
        </w:rPr>
        <w:t xml:space="preserve"> Giddens</w:t>
      </w:r>
      <w:r w:rsidR="00D613CE">
        <w:rPr>
          <w:rFonts w:ascii="Times New Roman" w:hAnsi="Times New Roman" w:cs="Times New Roman"/>
          <w:sz w:val="24"/>
          <w:szCs w:val="24"/>
        </w:rPr>
        <w:t>,</w:t>
      </w:r>
      <w:r>
        <w:rPr>
          <w:rFonts w:ascii="Times New Roman" w:hAnsi="Times New Roman" w:cs="Times New Roman"/>
          <w:sz w:val="24"/>
          <w:szCs w:val="24"/>
        </w:rPr>
        <w:t xml:space="preserve"> 2017).</w:t>
      </w:r>
    </w:p>
    <w:p w14:paraId="1A8067B1" w14:textId="2540B7E3" w:rsidR="003631D5" w:rsidRDefault="003631D5" w:rsidP="003631D5">
      <w:pPr>
        <w:spacing w:before="100" w:beforeAutospacing="1" w:line="360" w:lineRule="auto"/>
        <w:jc w:val="both"/>
        <w:rPr>
          <w:rFonts w:ascii="Times New Roman" w:hAnsi="Times New Roman" w:cs="Times New Roman"/>
          <w:sz w:val="24"/>
          <w:szCs w:val="24"/>
        </w:rPr>
      </w:pPr>
      <w:r w:rsidRPr="00A95558">
        <w:rPr>
          <w:rFonts w:ascii="Times New Roman" w:hAnsi="Times New Roman" w:cs="Times New Roman"/>
          <w:sz w:val="24"/>
          <w:szCs w:val="24"/>
        </w:rPr>
        <w:t xml:space="preserve">An independent review carried out in 2011 by Reg Bailey </w:t>
      </w:r>
      <w:r w:rsidRPr="00A95558">
        <w:rPr>
          <w:rFonts w:ascii="Times New Roman" w:hAnsi="Times New Roman" w:cs="Times New Roman"/>
          <w:i/>
          <w:sz w:val="24"/>
          <w:szCs w:val="24"/>
        </w:rPr>
        <w:t>Letting Children be Children</w:t>
      </w:r>
      <w:r w:rsidRPr="00A95558">
        <w:rPr>
          <w:rFonts w:ascii="Times New Roman" w:hAnsi="Times New Roman" w:cs="Times New Roman"/>
          <w:sz w:val="24"/>
          <w:szCs w:val="24"/>
        </w:rPr>
        <w:t xml:space="preserve"> (commissioned by the UK Government) revealed that nearly nine out of ten of the parents interviewed agreed that ‘these days children are under pressure to grow up too quickly’ taking up two different but associated forms, firstly the pressure to perform sexually before they are ready to do so and secondly commercial pressure of consuming goods and services available to children and young people </w:t>
      </w:r>
      <w:r>
        <w:rPr>
          <w:rFonts w:ascii="Times New Roman" w:hAnsi="Times New Roman" w:cs="Times New Roman"/>
          <w:sz w:val="24"/>
          <w:szCs w:val="24"/>
        </w:rPr>
        <w:t>(Bailey, 2011). David Elkind, (2009) would argue that the reason for this is that society expects and imposes too much too soon, with easily accessible use of internet and social media, forcing and allowing children to grow up too soon.</w:t>
      </w:r>
    </w:p>
    <w:p w14:paraId="4B16B230" w14:textId="44FC0C69" w:rsidR="003631D5" w:rsidRDefault="007A1879" w:rsidP="003631D5">
      <w:pPr>
        <w:spacing w:before="100" w:before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we are born in to a society which </w:t>
      </w:r>
      <w:r w:rsidR="005240BC">
        <w:rPr>
          <w:rFonts w:ascii="Times New Roman" w:hAnsi="Times New Roman" w:cs="Times New Roman"/>
          <w:sz w:val="24"/>
          <w:szCs w:val="24"/>
        </w:rPr>
        <w:t xml:space="preserve">is </w:t>
      </w:r>
      <w:r>
        <w:rPr>
          <w:rFonts w:ascii="Times New Roman" w:hAnsi="Times New Roman" w:cs="Times New Roman"/>
          <w:sz w:val="24"/>
          <w:szCs w:val="24"/>
        </w:rPr>
        <w:t>already socially constructed, from the micro levels such as close relationships with family</w:t>
      </w:r>
      <w:r w:rsidR="005240BC">
        <w:rPr>
          <w:rFonts w:ascii="Times New Roman" w:hAnsi="Times New Roman" w:cs="Times New Roman"/>
          <w:sz w:val="24"/>
          <w:szCs w:val="24"/>
        </w:rPr>
        <w:t xml:space="preserve"> and</w:t>
      </w:r>
      <w:r>
        <w:rPr>
          <w:rFonts w:ascii="Times New Roman" w:hAnsi="Times New Roman" w:cs="Times New Roman"/>
          <w:sz w:val="24"/>
          <w:szCs w:val="24"/>
        </w:rPr>
        <w:t xml:space="preserve"> neighbours </w:t>
      </w:r>
      <w:r w:rsidR="005240BC">
        <w:rPr>
          <w:rFonts w:ascii="Times New Roman" w:hAnsi="Times New Roman" w:cs="Times New Roman"/>
          <w:sz w:val="24"/>
          <w:szCs w:val="24"/>
        </w:rPr>
        <w:t>to</w:t>
      </w:r>
      <w:r>
        <w:rPr>
          <w:rFonts w:ascii="Times New Roman" w:hAnsi="Times New Roman" w:cs="Times New Roman"/>
          <w:sz w:val="24"/>
          <w:szCs w:val="24"/>
        </w:rPr>
        <w:t xml:space="preserve"> </w:t>
      </w:r>
      <w:r w:rsidR="005240BC">
        <w:rPr>
          <w:rFonts w:ascii="Times New Roman" w:hAnsi="Times New Roman" w:cs="Times New Roman"/>
          <w:sz w:val="24"/>
          <w:szCs w:val="24"/>
        </w:rPr>
        <w:t xml:space="preserve">the meso system, involving communities, religion and organisations to the larger scale of the macro system which relies on the Governments decisions as to how the country should be run. The world is forever evolving, and many things have changed over time. As discussed in this assignment, society suggests that a person born with specific genitalia, result in whether the person is identified as male or female, however in recent years, some people in society have decided that this is not how everyone </w:t>
      </w:r>
      <w:r w:rsidR="007B415E">
        <w:rPr>
          <w:rFonts w:ascii="Times New Roman" w:hAnsi="Times New Roman" w:cs="Times New Roman"/>
          <w:sz w:val="24"/>
          <w:szCs w:val="24"/>
        </w:rPr>
        <w:t xml:space="preserve">feels comfortable </w:t>
      </w:r>
      <w:r w:rsidR="005240BC">
        <w:rPr>
          <w:rFonts w:ascii="Times New Roman" w:hAnsi="Times New Roman" w:cs="Times New Roman"/>
          <w:sz w:val="24"/>
          <w:szCs w:val="24"/>
        </w:rPr>
        <w:t xml:space="preserve"> </w:t>
      </w:r>
      <w:r w:rsidR="007B415E">
        <w:rPr>
          <w:rFonts w:ascii="Times New Roman" w:hAnsi="Times New Roman" w:cs="Times New Roman"/>
          <w:sz w:val="24"/>
          <w:szCs w:val="24"/>
        </w:rPr>
        <w:t>in being</w:t>
      </w:r>
      <w:r w:rsidR="005240BC">
        <w:rPr>
          <w:rFonts w:ascii="Times New Roman" w:hAnsi="Times New Roman" w:cs="Times New Roman"/>
          <w:sz w:val="24"/>
          <w:szCs w:val="24"/>
        </w:rPr>
        <w:t xml:space="preserve"> identified and have taken this further</w:t>
      </w:r>
      <w:r w:rsidR="007B415E">
        <w:rPr>
          <w:rFonts w:ascii="Times New Roman" w:hAnsi="Times New Roman" w:cs="Times New Roman"/>
          <w:sz w:val="24"/>
          <w:szCs w:val="24"/>
        </w:rPr>
        <w:t xml:space="preserve">, </w:t>
      </w:r>
      <w:r w:rsidR="005240BC">
        <w:rPr>
          <w:rFonts w:ascii="Times New Roman" w:hAnsi="Times New Roman" w:cs="Times New Roman"/>
          <w:sz w:val="24"/>
          <w:szCs w:val="24"/>
        </w:rPr>
        <w:t xml:space="preserve">which has resulted in the Equality Act 2010 </w:t>
      </w:r>
      <w:r w:rsidR="007B415E">
        <w:rPr>
          <w:rFonts w:ascii="Times New Roman" w:hAnsi="Times New Roman" w:cs="Times New Roman"/>
          <w:sz w:val="24"/>
          <w:szCs w:val="24"/>
        </w:rPr>
        <w:t>incorporating gender identity into their policy development and service planning</w:t>
      </w:r>
      <w:r w:rsidR="00663149">
        <w:rPr>
          <w:rFonts w:ascii="Times New Roman" w:hAnsi="Times New Roman" w:cs="Times New Roman"/>
          <w:sz w:val="24"/>
          <w:szCs w:val="24"/>
        </w:rPr>
        <w:t xml:space="preserve"> and also allowing people to be identified as ‘Non – Binary’. </w:t>
      </w:r>
      <w:r w:rsidR="007B415E">
        <w:rPr>
          <w:rFonts w:ascii="Times New Roman" w:hAnsi="Times New Roman" w:cs="Times New Roman"/>
          <w:sz w:val="24"/>
          <w:szCs w:val="24"/>
        </w:rPr>
        <w:t>Gender inequality has also become a topic of awareness in recent years, with gender identity</w:t>
      </w:r>
      <w:r w:rsidR="00663149">
        <w:rPr>
          <w:rFonts w:ascii="Times New Roman" w:hAnsi="Times New Roman" w:cs="Times New Roman"/>
          <w:sz w:val="24"/>
          <w:szCs w:val="24"/>
        </w:rPr>
        <w:t xml:space="preserve"> b</w:t>
      </w:r>
      <w:r w:rsidR="007B415E">
        <w:rPr>
          <w:rFonts w:ascii="Times New Roman" w:hAnsi="Times New Roman" w:cs="Times New Roman"/>
          <w:sz w:val="24"/>
          <w:szCs w:val="24"/>
        </w:rPr>
        <w:t>eing highlighted from a very young age, from the differences between clothing, toys, attitudes towards life</w:t>
      </w:r>
      <w:r w:rsidR="005F1553">
        <w:rPr>
          <w:rFonts w:ascii="Times New Roman" w:hAnsi="Times New Roman" w:cs="Times New Roman"/>
          <w:sz w:val="24"/>
          <w:szCs w:val="24"/>
        </w:rPr>
        <w:t>, jobs</w:t>
      </w:r>
      <w:r w:rsidR="007B415E">
        <w:rPr>
          <w:rFonts w:ascii="Times New Roman" w:hAnsi="Times New Roman" w:cs="Times New Roman"/>
          <w:sz w:val="24"/>
          <w:szCs w:val="24"/>
        </w:rPr>
        <w:t xml:space="preserve"> and the pay gap between male and Female. Whilst progress is being made across </w:t>
      </w:r>
      <w:proofErr w:type="gramStart"/>
      <w:r w:rsidR="007B415E">
        <w:rPr>
          <w:rFonts w:ascii="Times New Roman" w:hAnsi="Times New Roman" w:cs="Times New Roman"/>
          <w:sz w:val="24"/>
          <w:szCs w:val="24"/>
        </w:rPr>
        <w:t>all of</w:t>
      </w:r>
      <w:proofErr w:type="gramEnd"/>
      <w:r w:rsidR="007B415E">
        <w:rPr>
          <w:rFonts w:ascii="Times New Roman" w:hAnsi="Times New Roman" w:cs="Times New Roman"/>
          <w:sz w:val="24"/>
          <w:szCs w:val="24"/>
        </w:rPr>
        <w:t xml:space="preserve"> these topics, there is still a long way to go before inequality becomes something of the past. </w:t>
      </w:r>
    </w:p>
    <w:p w14:paraId="40BEC0D1" w14:textId="77777777" w:rsidR="003631D5" w:rsidRPr="006B1EC9" w:rsidRDefault="003631D5" w:rsidP="003631D5">
      <w:pPr>
        <w:spacing w:before="100" w:beforeAutospacing="1" w:line="360" w:lineRule="auto"/>
        <w:jc w:val="both"/>
        <w:rPr>
          <w:rFonts w:ascii="Times New Roman" w:hAnsi="Times New Roman" w:cs="Times New Roman"/>
          <w:sz w:val="24"/>
          <w:szCs w:val="24"/>
        </w:rPr>
      </w:pPr>
    </w:p>
    <w:p w14:paraId="7666B2A8" w14:textId="37504634" w:rsidR="003631D5" w:rsidRDefault="003631D5" w:rsidP="003631D5">
      <w:pPr>
        <w:spacing w:line="360" w:lineRule="auto"/>
        <w:rPr>
          <w:rFonts w:ascii="Times New Roman" w:hAnsi="Times New Roman" w:cs="Times New Roman"/>
          <w:sz w:val="24"/>
          <w:szCs w:val="24"/>
        </w:rPr>
      </w:pPr>
    </w:p>
    <w:p w14:paraId="1DA207F1" w14:textId="6C17743A" w:rsidR="00291B4D" w:rsidRDefault="00291B4D" w:rsidP="003631D5">
      <w:pPr>
        <w:spacing w:line="360" w:lineRule="auto"/>
        <w:rPr>
          <w:rFonts w:ascii="Times New Roman" w:hAnsi="Times New Roman" w:cs="Times New Roman"/>
          <w:sz w:val="24"/>
          <w:szCs w:val="24"/>
        </w:rPr>
      </w:pPr>
    </w:p>
    <w:p w14:paraId="5AD2C071" w14:textId="622D9421" w:rsidR="00291B4D" w:rsidRDefault="00291B4D" w:rsidP="003631D5">
      <w:pPr>
        <w:spacing w:line="360" w:lineRule="auto"/>
        <w:rPr>
          <w:rFonts w:ascii="Times New Roman" w:hAnsi="Times New Roman" w:cs="Times New Roman"/>
          <w:sz w:val="24"/>
          <w:szCs w:val="24"/>
        </w:rPr>
      </w:pPr>
    </w:p>
    <w:p w14:paraId="0998911B" w14:textId="3D03677D" w:rsidR="00291B4D" w:rsidRDefault="00291B4D" w:rsidP="003631D5">
      <w:pPr>
        <w:spacing w:line="360" w:lineRule="auto"/>
        <w:rPr>
          <w:rFonts w:ascii="Times New Roman" w:hAnsi="Times New Roman" w:cs="Times New Roman"/>
          <w:sz w:val="24"/>
          <w:szCs w:val="24"/>
        </w:rPr>
      </w:pPr>
    </w:p>
    <w:p w14:paraId="46A60678" w14:textId="6A52FE2F" w:rsidR="00291B4D" w:rsidRDefault="00291B4D" w:rsidP="003631D5">
      <w:pPr>
        <w:spacing w:line="360" w:lineRule="auto"/>
        <w:rPr>
          <w:rFonts w:ascii="Times New Roman" w:hAnsi="Times New Roman" w:cs="Times New Roman"/>
          <w:sz w:val="24"/>
          <w:szCs w:val="24"/>
        </w:rPr>
      </w:pPr>
    </w:p>
    <w:p w14:paraId="0CEE540D" w14:textId="2E1B3DAE" w:rsidR="00291B4D" w:rsidRDefault="00291B4D" w:rsidP="003631D5">
      <w:pPr>
        <w:spacing w:line="360" w:lineRule="auto"/>
        <w:rPr>
          <w:rFonts w:ascii="Times New Roman" w:hAnsi="Times New Roman" w:cs="Times New Roman"/>
          <w:sz w:val="24"/>
          <w:szCs w:val="24"/>
        </w:rPr>
      </w:pPr>
    </w:p>
    <w:p w14:paraId="661A1693" w14:textId="11E0E17E" w:rsidR="00291B4D" w:rsidRDefault="00291B4D" w:rsidP="003631D5">
      <w:pPr>
        <w:spacing w:line="360" w:lineRule="auto"/>
        <w:rPr>
          <w:rFonts w:ascii="Times New Roman" w:hAnsi="Times New Roman" w:cs="Times New Roman"/>
          <w:sz w:val="24"/>
          <w:szCs w:val="24"/>
        </w:rPr>
      </w:pPr>
    </w:p>
    <w:p w14:paraId="7B375B50" w14:textId="15B70347" w:rsidR="00291B4D" w:rsidRDefault="00291B4D" w:rsidP="003631D5">
      <w:pPr>
        <w:spacing w:line="360" w:lineRule="auto"/>
        <w:rPr>
          <w:rFonts w:ascii="Times New Roman" w:hAnsi="Times New Roman" w:cs="Times New Roman"/>
          <w:sz w:val="24"/>
          <w:szCs w:val="24"/>
        </w:rPr>
      </w:pPr>
    </w:p>
    <w:p w14:paraId="29056DF9" w14:textId="50589F41" w:rsidR="00291B4D" w:rsidRDefault="00291B4D" w:rsidP="003631D5">
      <w:pPr>
        <w:spacing w:line="360" w:lineRule="auto"/>
        <w:rPr>
          <w:rFonts w:ascii="Times New Roman" w:hAnsi="Times New Roman" w:cs="Times New Roman"/>
          <w:sz w:val="24"/>
          <w:szCs w:val="24"/>
        </w:rPr>
      </w:pPr>
    </w:p>
    <w:p w14:paraId="72E26A7C" w14:textId="731C0A22" w:rsidR="00291B4D" w:rsidRDefault="00291B4D" w:rsidP="003631D5">
      <w:pPr>
        <w:spacing w:line="360" w:lineRule="auto"/>
        <w:rPr>
          <w:rFonts w:ascii="Times New Roman" w:hAnsi="Times New Roman" w:cs="Times New Roman"/>
          <w:sz w:val="24"/>
          <w:szCs w:val="24"/>
        </w:rPr>
      </w:pPr>
    </w:p>
    <w:p w14:paraId="15BDBA8F" w14:textId="2AAAAB56" w:rsidR="00291B4D" w:rsidRDefault="00291B4D" w:rsidP="003631D5">
      <w:pPr>
        <w:spacing w:line="360" w:lineRule="auto"/>
        <w:rPr>
          <w:rFonts w:ascii="Times New Roman" w:hAnsi="Times New Roman" w:cs="Times New Roman"/>
          <w:sz w:val="24"/>
          <w:szCs w:val="24"/>
        </w:rPr>
      </w:pPr>
    </w:p>
    <w:p w14:paraId="707BBC3C" w14:textId="55F13A43" w:rsidR="00291B4D" w:rsidRDefault="00291B4D" w:rsidP="003631D5">
      <w:pPr>
        <w:spacing w:line="360" w:lineRule="auto"/>
        <w:rPr>
          <w:rFonts w:ascii="Times New Roman" w:hAnsi="Times New Roman" w:cs="Times New Roman"/>
          <w:sz w:val="24"/>
          <w:szCs w:val="24"/>
        </w:rPr>
      </w:pPr>
    </w:p>
    <w:p w14:paraId="22550EE8" w14:textId="3429A9B5" w:rsidR="00291B4D" w:rsidRDefault="00291B4D" w:rsidP="003631D5">
      <w:pPr>
        <w:spacing w:line="360" w:lineRule="auto"/>
        <w:rPr>
          <w:rFonts w:ascii="Times New Roman" w:hAnsi="Times New Roman" w:cs="Times New Roman"/>
          <w:sz w:val="24"/>
          <w:szCs w:val="24"/>
        </w:rPr>
      </w:pPr>
    </w:p>
    <w:p w14:paraId="64630E81" w14:textId="77777777" w:rsidR="00663149" w:rsidRDefault="00663149" w:rsidP="00291B4D">
      <w:pPr>
        <w:spacing w:line="360" w:lineRule="auto"/>
        <w:rPr>
          <w:rFonts w:ascii="Times New Roman" w:hAnsi="Times New Roman" w:cs="Times New Roman"/>
          <w:b/>
          <w:sz w:val="24"/>
          <w:szCs w:val="24"/>
        </w:rPr>
      </w:pPr>
    </w:p>
    <w:p w14:paraId="1E9367C4" w14:textId="1474EADE" w:rsidR="00291B4D" w:rsidRPr="00291B4D" w:rsidRDefault="00291B4D" w:rsidP="00291B4D">
      <w:pPr>
        <w:spacing w:line="360" w:lineRule="auto"/>
        <w:rPr>
          <w:rFonts w:ascii="Times New Roman" w:hAnsi="Times New Roman" w:cs="Times New Roman"/>
          <w:b/>
          <w:sz w:val="24"/>
          <w:szCs w:val="24"/>
        </w:rPr>
      </w:pPr>
      <w:bookmarkStart w:id="0" w:name="_GoBack"/>
      <w:bookmarkEnd w:id="0"/>
      <w:r w:rsidRPr="00291B4D">
        <w:rPr>
          <w:rFonts w:ascii="Times New Roman" w:hAnsi="Times New Roman" w:cs="Times New Roman"/>
          <w:b/>
          <w:sz w:val="24"/>
          <w:szCs w:val="24"/>
        </w:rPr>
        <w:t>References</w:t>
      </w:r>
    </w:p>
    <w:p w14:paraId="180082C7"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Andrews, T. (2012). [pdf] Grounded theory review. </w:t>
      </w:r>
      <w:r w:rsidRPr="00B61C95">
        <w:rPr>
          <w:rFonts w:ascii="Times New Roman" w:hAnsi="Times New Roman" w:cs="Times New Roman"/>
          <w:i/>
          <w:sz w:val="24"/>
          <w:szCs w:val="24"/>
        </w:rPr>
        <w:t>What is Social Constructionism</w:t>
      </w:r>
      <w:r w:rsidRPr="00B61C95">
        <w:rPr>
          <w:rFonts w:ascii="Times New Roman" w:hAnsi="Times New Roman" w:cs="Times New Roman"/>
          <w:sz w:val="24"/>
          <w:szCs w:val="24"/>
        </w:rPr>
        <w:t>. Available at: http://groundedtheoryreview.com/2012/06/01/what-is-social-constructionism/</w:t>
      </w:r>
    </w:p>
    <w:p w14:paraId="66A5C516"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Bailey, R. (2011). [pdf] Letting children be children. </w:t>
      </w:r>
      <w:r w:rsidRPr="00B61C95">
        <w:rPr>
          <w:rFonts w:ascii="Times New Roman" w:hAnsi="Times New Roman" w:cs="Times New Roman"/>
          <w:i/>
          <w:sz w:val="24"/>
          <w:szCs w:val="24"/>
        </w:rPr>
        <w:t xml:space="preserve">Report of an Independent Review of the Commercialisation and Sexualisation of Childhood. </w:t>
      </w:r>
      <w:r w:rsidRPr="00B61C95">
        <w:rPr>
          <w:rFonts w:ascii="Times New Roman" w:hAnsi="Times New Roman" w:cs="Times New Roman"/>
          <w:sz w:val="24"/>
          <w:szCs w:val="24"/>
        </w:rPr>
        <w:t xml:space="preserve">Available at: </w:t>
      </w:r>
      <w:hyperlink r:id="rId6" w:history="1">
        <w:r w:rsidRPr="00B61C95">
          <w:rPr>
            <w:rStyle w:val="Hyperlink"/>
            <w:rFonts w:ascii="Times New Roman" w:hAnsi="Times New Roman" w:cs="Times New Roman"/>
            <w:color w:val="auto"/>
            <w:sz w:val="24"/>
            <w:szCs w:val="24"/>
          </w:rPr>
          <w:t>https://assets.publishing.service.gov.uk/government/uploads/system/uploads/attachment_data/file/175418/Bailey_Review.pdf</w:t>
        </w:r>
      </w:hyperlink>
      <w:r w:rsidRPr="00B61C95">
        <w:rPr>
          <w:rFonts w:ascii="Times New Roman" w:hAnsi="Times New Roman" w:cs="Times New Roman"/>
          <w:sz w:val="24"/>
          <w:szCs w:val="24"/>
        </w:rPr>
        <w:t>B</w:t>
      </w:r>
    </w:p>
    <w:p w14:paraId="0086D10F"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BBC.CO.UK. (2016). [online] Newsbeat. </w:t>
      </w:r>
      <w:r w:rsidRPr="00B61C95">
        <w:rPr>
          <w:rFonts w:ascii="Times New Roman" w:hAnsi="Times New Roman" w:cs="Times New Roman"/>
          <w:i/>
          <w:sz w:val="24"/>
          <w:szCs w:val="24"/>
        </w:rPr>
        <w:t>'I'm non-binary. This is how I feel'</w:t>
      </w:r>
      <w:r w:rsidRPr="00B61C95">
        <w:rPr>
          <w:rFonts w:ascii="Times New Roman" w:hAnsi="Times New Roman" w:cs="Times New Roman"/>
          <w:sz w:val="24"/>
          <w:szCs w:val="24"/>
        </w:rPr>
        <w:t xml:space="preserve">. Available at: </w:t>
      </w:r>
      <w:hyperlink r:id="rId7" w:history="1">
        <w:r w:rsidRPr="00B61C95">
          <w:rPr>
            <w:rStyle w:val="Hyperlink"/>
            <w:rFonts w:ascii="Times New Roman" w:hAnsi="Times New Roman" w:cs="Times New Roman"/>
            <w:color w:val="auto"/>
            <w:sz w:val="24"/>
            <w:szCs w:val="24"/>
          </w:rPr>
          <w:t>http://www.bbc.co.uk/newsbeat/article/36131536/im-non-binary-this-is-how-i-feel</w:t>
        </w:r>
      </w:hyperlink>
      <w:r w:rsidRPr="00B61C95">
        <w:rPr>
          <w:rFonts w:ascii="Times New Roman" w:hAnsi="Times New Roman" w:cs="Times New Roman"/>
          <w:sz w:val="24"/>
          <w:szCs w:val="24"/>
        </w:rPr>
        <w:t xml:space="preserve"> [Accessed 17.04.18].</w:t>
      </w:r>
    </w:p>
    <w:p w14:paraId="4F0EEDC9"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BBC.CO.UK. (2017). [online] News. </w:t>
      </w:r>
      <w:r w:rsidRPr="00B61C95">
        <w:rPr>
          <w:rFonts w:ascii="Times New Roman" w:hAnsi="Times New Roman" w:cs="Times New Roman"/>
          <w:i/>
          <w:sz w:val="24"/>
          <w:szCs w:val="24"/>
        </w:rPr>
        <w:t xml:space="preserve">BBC pay; Chris Evans tops list of best paid stars. </w:t>
      </w:r>
      <w:r w:rsidRPr="00B61C95">
        <w:rPr>
          <w:rFonts w:ascii="Times New Roman" w:hAnsi="Times New Roman" w:cs="Times New Roman"/>
          <w:sz w:val="24"/>
          <w:szCs w:val="24"/>
        </w:rPr>
        <w:t xml:space="preserve">Available at: </w:t>
      </w:r>
      <w:hyperlink r:id="rId8" w:history="1">
        <w:r w:rsidRPr="00B61C95">
          <w:rPr>
            <w:rStyle w:val="Hyperlink"/>
            <w:rFonts w:ascii="Times New Roman" w:hAnsi="Times New Roman" w:cs="Times New Roman"/>
            <w:color w:val="auto"/>
            <w:sz w:val="24"/>
            <w:szCs w:val="24"/>
          </w:rPr>
          <w:t>http://www.bbc.co.uk/news/entertainment-arts-40653383[Accessed</w:t>
        </w:r>
      </w:hyperlink>
      <w:r w:rsidRPr="00B61C95">
        <w:rPr>
          <w:rFonts w:ascii="Times New Roman" w:hAnsi="Times New Roman" w:cs="Times New Roman"/>
          <w:sz w:val="24"/>
          <w:szCs w:val="24"/>
        </w:rPr>
        <w:t xml:space="preserve"> 201.4.18].</w:t>
      </w:r>
    </w:p>
    <w:p w14:paraId="0AC520D9"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Brooks, R. (2012). [ebook] Transforming Sexuality: The Medical Sources of Karl Heinrich Ulrichs (1825-95) and the Origins of the Theory of Bisexuality. </w:t>
      </w:r>
      <w:r w:rsidRPr="00B61C95">
        <w:rPr>
          <w:rFonts w:ascii="Times New Roman" w:hAnsi="Times New Roman" w:cs="Times New Roman"/>
          <w:i/>
          <w:iCs/>
          <w:sz w:val="24"/>
          <w:szCs w:val="24"/>
        </w:rPr>
        <w:t>Journal of the History of Medicine and Allied Sciences</w:t>
      </w:r>
      <w:r w:rsidRPr="00B61C95">
        <w:rPr>
          <w:rFonts w:ascii="Times New Roman" w:hAnsi="Times New Roman" w:cs="Times New Roman"/>
          <w:sz w:val="24"/>
          <w:szCs w:val="24"/>
        </w:rPr>
        <w:t xml:space="preserve"> 67(2), 177-216. Oxford University Press [Accessed 19.04.18].</w:t>
      </w:r>
    </w:p>
    <w:p w14:paraId="4789E831"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Burr, V. (2006). [ebook] </w:t>
      </w:r>
      <w:r w:rsidRPr="00B61C95">
        <w:rPr>
          <w:rFonts w:ascii="Times New Roman" w:hAnsi="Times New Roman" w:cs="Times New Roman"/>
          <w:i/>
          <w:sz w:val="24"/>
          <w:szCs w:val="24"/>
        </w:rPr>
        <w:t>An Introduction to Social Constructionism</w:t>
      </w:r>
      <w:r w:rsidRPr="00B61C95">
        <w:rPr>
          <w:rFonts w:ascii="Times New Roman" w:hAnsi="Times New Roman" w:cs="Times New Roman"/>
          <w:sz w:val="24"/>
          <w:szCs w:val="24"/>
        </w:rPr>
        <w:t xml:space="preserve">. Available at: </w:t>
      </w:r>
      <w:hyperlink r:id="rId9" w:history="1">
        <w:r w:rsidRPr="00B61C95">
          <w:rPr>
            <w:rStyle w:val="Hyperlink"/>
            <w:rFonts w:ascii="Times New Roman" w:hAnsi="Times New Roman" w:cs="Times New Roman"/>
            <w:color w:val="auto"/>
            <w:sz w:val="24"/>
            <w:szCs w:val="24"/>
          </w:rPr>
          <w:t>file:///C:/Users/User/AppData/Local/Packages/Microsoft.MicrosoftEdge_8wekyb3d8bbwe/TempState/Downloads/9781134849079_preview.pdf</w:t>
        </w:r>
      </w:hyperlink>
      <w:r w:rsidRPr="00B61C95">
        <w:rPr>
          <w:rFonts w:ascii="Times New Roman" w:hAnsi="Times New Roman" w:cs="Times New Roman"/>
          <w:sz w:val="24"/>
          <w:szCs w:val="24"/>
        </w:rPr>
        <w:t xml:space="preserve"> [Accessed 16.04.18].</w:t>
      </w:r>
    </w:p>
    <w:p w14:paraId="109D84F5"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Dillon, M. (2015). Introduction to Sociological theory:</w:t>
      </w:r>
      <w:r w:rsidRPr="00B61C95">
        <w:rPr>
          <w:rFonts w:ascii="Times New Roman" w:hAnsi="Times New Roman" w:cs="Times New Roman"/>
          <w:i/>
          <w:sz w:val="24"/>
          <w:szCs w:val="24"/>
        </w:rPr>
        <w:t xml:space="preserve"> theorists concepts, and their applicability to the twenty-first century.</w:t>
      </w:r>
      <w:r w:rsidRPr="00B61C95">
        <w:rPr>
          <w:rFonts w:ascii="Times New Roman" w:hAnsi="Times New Roman" w:cs="Times New Roman"/>
          <w:sz w:val="24"/>
          <w:szCs w:val="24"/>
        </w:rPr>
        <w:t xml:space="preserve"> Chichester: Wiley- Blackwell.</w:t>
      </w:r>
    </w:p>
    <w:p w14:paraId="060266BA" w14:textId="77777777" w:rsidR="00291B4D"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Elkind, D. (2009).</w:t>
      </w:r>
      <w:r>
        <w:rPr>
          <w:rFonts w:ascii="Times New Roman" w:hAnsi="Times New Roman" w:cs="Times New Roman"/>
          <w:sz w:val="24"/>
          <w:szCs w:val="24"/>
        </w:rPr>
        <w:t xml:space="preserve"> [ebook].</w:t>
      </w:r>
      <w:r w:rsidRPr="00B61C95">
        <w:rPr>
          <w:rFonts w:ascii="Times New Roman" w:hAnsi="Times New Roman" w:cs="Times New Roman"/>
          <w:sz w:val="24"/>
          <w:szCs w:val="24"/>
        </w:rPr>
        <w:t xml:space="preserve"> The hurried child, 25</w:t>
      </w:r>
      <w:r w:rsidRPr="00B61C95">
        <w:rPr>
          <w:rFonts w:ascii="Times New Roman" w:hAnsi="Times New Roman" w:cs="Times New Roman"/>
          <w:sz w:val="24"/>
          <w:szCs w:val="24"/>
          <w:vertAlign w:val="superscript"/>
        </w:rPr>
        <w:t>th</w:t>
      </w:r>
      <w:r w:rsidRPr="00B61C95">
        <w:rPr>
          <w:rFonts w:ascii="Times New Roman" w:hAnsi="Times New Roman" w:cs="Times New Roman"/>
          <w:sz w:val="24"/>
          <w:szCs w:val="24"/>
        </w:rPr>
        <w:t xml:space="preserve"> anniversary edition. Da Capo press.</w:t>
      </w:r>
    </w:p>
    <w:p w14:paraId="252B9822" w14:textId="77777777" w:rsidR="00291B4D" w:rsidRPr="00926EC7" w:rsidRDefault="00291B4D" w:rsidP="00291B4D">
      <w:pPr>
        <w:spacing w:line="240" w:lineRule="auto"/>
        <w:rPr>
          <w:rFonts w:ascii="Times New Roman" w:hAnsi="Times New Roman" w:cs="Times New Roman"/>
          <w:sz w:val="24"/>
          <w:szCs w:val="24"/>
        </w:rPr>
      </w:pPr>
      <w:r w:rsidRPr="00926EC7">
        <w:rPr>
          <w:rFonts w:ascii="Times New Roman" w:hAnsi="Times New Roman" w:cs="Times New Roman"/>
          <w:sz w:val="24"/>
          <w:szCs w:val="24"/>
        </w:rPr>
        <w:t xml:space="preserve">Fatima, S. (2014). [ebook]. The Globe and mail. </w:t>
      </w:r>
      <w:r w:rsidRPr="00926EC7">
        <w:rPr>
          <w:rFonts w:ascii="Times New Roman" w:hAnsi="Times New Roman" w:cs="Times New Roman"/>
          <w:i/>
          <w:sz w:val="24"/>
          <w:szCs w:val="24"/>
        </w:rPr>
        <w:t>Going beyond the pink and blue closet</w:t>
      </w:r>
      <w:r w:rsidRPr="00926EC7">
        <w:rPr>
          <w:rFonts w:ascii="Times New Roman" w:hAnsi="Times New Roman" w:cs="Times New Roman"/>
          <w:sz w:val="24"/>
          <w:szCs w:val="24"/>
        </w:rPr>
        <w:t xml:space="preserve">. </w:t>
      </w:r>
    </w:p>
    <w:p w14:paraId="14780A6D" w14:textId="77777777" w:rsidR="00291B4D" w:rsidRPr="00B61C95" w:rsidRDefault="00291B4D" w:rsidP="00291B4D">
      <w:pPr>
        <w:spacing w:line="240" w:lineRule="auto"/>
        <w:rPr>
          <w:rFonts w:ascii="Times New Roman" w:hAnsi="Times New Roman" w:cs="Times New Roman"/>
          <w:sz w:val="24"/>
          <w:szCs w:val="24"/>
        </w:rPr>
      </w:pPr>
      <w:r w:rsidRPr="00926EC7">
        <w:rPr>
          <w:rFonts w:ascii="Times New Roman" w:hAnsi="Times New Roman" w:cs="Times New Roman"/>
          <w:sz w:val="24"/>
          <w:szCs w:val="24"/>
        </w:rPr>
        <w:t xml:space="preserve">Canada, Toronto. Available at: </w:t>
      </w:r>
      <w:hyperlink r:id="rId10" w:history="1">
        <w:r w:rsidRPr="00926EC7">
          <w:rPr>
            <w:rStyle w:val="Hyperlink"/>
            <w:rFonts w:ascii="Times New Roman" w:hAnsi="Times New Roman" w:cs="Times New Roman"/>
            <w:color w:val="auto"/>
            <w:sz w:val="24"/>
            <w:szCs w:val="24"/>
          </w:rPr>
          <w:t>https://search-proquest-com.ezproxy.uwtsd.ac.uk/docview/1532932382?accountid=130472&amp;rfr_id=info%3Axri%2Fsid%3Aprimo</w:t>
        </w:r>
      </w:hyperlink>
      <w:r w:rsidRPr="00926EC7">
        <w:rPr>
          <w:rFonts w:ascii="Times New Roman" w:hAnsi="Times New Roman" w:cs="Times New Roman"/>
          <w:sz w:val="24"/>
          <w:szCs w:val="24"/>
        </w:rPr>
        <w:t xml:space="preserve"> [Accessed 23.04.18].</w:t>
      </w:r>
    </w:p>
    <w:p w14:paraId="5C34A24E"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Fogg, A. (2012). [online] The Guardian. </w:t>
      </w:r>
      <w:r w:rsidRPr="00B61C95">
        <w:rPr>
          <w:rFonts w:ascii="Times New Roman" w:hAnsi="Times New Roman" w:cs="Times New Roman"/>
          <w:i/>
          <w:sz w:val="24"/>
          <w:szCs w:val="24"/>
        </w:rPr>
        <w:t xml:space="preserve">We tell boys not to cry, then wonder about male suicide. </w:t>
      </w:r>
      <w:r w:rsidRPr="00B61C95">
        <w:rPr>
          <w:rFonts w:ascii="Times New Roman" w:hAnsi="Times New Roman" w:cs="Times New Roman"/>
          <w:sz w:val="24"/>
          <w:szCs w:val="24"/>
        </w:rPr>
        <w:t xml:space="preserve">Available at: </w:t>
      </w:r>
      <w:hyperlink r:id="rId11" w:history="1">
        <w:r w:rsidRPr="00B61C95">
          <w:rPr>
            <w:rStyle w:val="Hyperlink"/>
            <w:rFonts w:ascii="Times New Roman" w:hAnsi="Times New Roman" w:cs="Times New Roman"/>
            <w:color w:val="auto"/>
            <w:sz w:val="24"/>
            <w:szCs w:val="24"/>
          </w:rPr>
          <w:t>https://www.theguardian.com/commentisfree/2012/jan/17/boys-cry-male-suicide-dean-windass</w:t>
        </w:r>
      </w:hyperlink>
      <w:r w:rsidRPr="00B61C95">
        <w:rPr>
          <w:rFonts w:ascii="Times New Roman" w:hAnsi="Times New Roman" w:cs="Times New Roman"/>
          <w:sz w:val="24"/>
          <w:szCs w:val="24"/>
        </w:rPr>
        <w:t xml:space="preserve"> [Accessed 19.04.18].</w:t>
      </w:r>
    </w:p>
    <w:p w14:paraId="6A4378B4"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Gergen, k, J. (2009</w:t>
      </w:r>
      <w:r w:rsidRPr="00B61C95">
        <w:rPr>
          <w:rFonts w:ascii="Times New Roman" w:hAnsi="Times New Roman" w:cs="Times New Roman"/>
          <w:i/>
          <w:sz w:val="24"/>
          <w:szCs w:val="24"/>
        </w:rPr>
        <w:t>). An invitation to social construction</w:t>
      </w:r>
      <w:r w:rsidRPr="00B61C95">
        <w:rPr>
          <w:rFonts w:ascii="Times New Roman" w:hAnsi="Times New Roman" w:cs="Times New Roman"/>
          <w:sz w:val="24"/>
          <w:szCs w:val="24"/>
        </w:rPr>
        <w:t xml:space="preserve"> 2</w:t>
      </w:r>
      <w:r w:rsidRPr="00B61C95">
        <w:rPr>
          <w:rFonts w:ascii="Times New Roman" w:hAnsi="Times New Roman" w:cs="Times New Roman"/>
          <w:sz w:val="24"/>
          <w:szCs w:val="24"/>
          <w:vertAlign w:val="superscript"/>
        </w:rPr>
        <w:t>nd</w:t>
      </w:r>
      <w:r w:rsidRPr="00B61C95">
        <w:rPr>
          <w:rFonts w:ascii="Times New Roman" w:hAnsi="Times New Roman" w:cs="Times New Roman"/>
          <w:sz w:val="24"/>
          <w:szCs w:val="24"/>
        </w:rPr>
        <w:t xml:space="preserve"> ed. London: Sage.</w:t>
      </w:r>
    </w:p>
    <w:p w14:paraId="397A8096"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Glaad.org. 2018). [pdf] </w:t>
      </w:r>
      <w:r w:rsidRPr="00B61C95">
        <w:rPr>
          <w:rFonts w:ascii="Times New Roman" w:hAnsi="Times New Roman" w:cs="Times New Roman"/>
          <w:i/>
          <w:sz w:val="24"/>
          <w:szCs w:val="24"/>
        </w:rPr>
        <w:t>Understanding issues facing Transgender Americans</w:t>
      </w:r>
      <w:r w:rsidRPr="00B61C95">
        <w:rPr>
          <w:rFonts w:ascii="Times New Roman" w:hAnsi="Times New Roman" w:cs="Times New Roman"/>
          <w:sz w:val="24"/>
          <w:szCs w:val="24"/>
        </w:rPr>
        <w:t xml:space="preserve">. Available at: </w:t>
      </w:r>
      <w:hyperlink r:id="rId12" w:history="1">
        <w:r w:rsidRPr="00B61C95">
          <w:rPr>
            <w:rStyle w:val="Hyperlink"/>
            <w:rFonts w:ascii="Times New Roman" w:hAnsi="Times New Roman" w:cs="Times New Roman"/>
            <w:color w:val="auto"/>
            <w:sz w:val="24"/>
            <w:szCs w:val="24"/>
          </w:rPr>
          <w:t>http://www.glaad.org/sites/default/files/understanding-issues-facing-transgender-americans.pdf</w:t>
        </w:r>
      </w:hyperlink>
      <w:r w:rsidRPr="00B61C95">
        <w:rPr>
          <w:rFonts w:ascii="Times New Roman" w:hAnsi="Times New Roman" w:cs="Times New Roman"/>
          <w:sz w:val="24"/>
          <w:szCs w:val="24"/>
        </w:rPr>
        <w:t xml:space="preserve"> [Accessed 19.04.18].</w:t>
      </w:r>
    </w:p>
    <w:p w14:paraId="2BA3C340"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Goodhill, O. (2014). [Online] The Telegraph. </w:t>
      </w:r>
      <w:r w:rsidRPr="00B61C95">
        <w:rPr>
          <w:rFonts w:ascii="Times New Roman" w:hAnsi="Times New Roman" w:cs="Times New Roman"/>
          <w:i/>
          <w:sz w:val="24"/>
          <w:szCs w:val="24"/>
        </w:rPr>
        <w:t>How much is a housewife worth?</w:t>
      </w:r>
      <w:r w:rsidRPr="00B61C95">
        <w:rPr>
          <w:rFonts w:ascii="Times New Roman" w:hAnsi="Times New Roman" w:cs="Times New Roman"/>
          <w:sz w:val="24"/>
          <w:szCs w:val="24"/>
        </w:rPr>
        <w:t xml:space="preserve"> Available at: </w:t>
      </w:r>
      <w:hyperlink r:id="rId13" w:history="1">
        <w:r w:rsidRPr="00B61C95">
          <w:rPr>
            <w:rStyle w:val="Hyperlink"/>
            <w:rFonts w:ascii="Times New Roman" w:hAnsi="Times New Roman" w:cs="Times New Roman"/>
            <w:color w:val="auto"/>
            <w:sz w:val="24"/>
            <w:szCs w:val="24"/>
          </w:rPr>
          <w:t>https://www.telegraph.co.uk/finance/personalfinance/11164040/How-much-is-a-housewife-worth.html</w:t>
        </w:r>
      </w:hyperlink>
      <w:r w:rsidRPr="00B61C95">
        <w:rPr>
          <w:rFonts w:ascii="Times New Roman" w:hAnsi="Times New Roman" w:cs="Times New Roman"/>
          <w:sz w:val="24"/>
          <w:szCs w:val="24"/>
        </w:rPr>
        <w:t xml:space="preserve"> [Accessed 20.04.18].</w:t>
      </w:r>
    </w:p>
    <w:p w14:paraId="44863009"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Gov.co.UK. (2015). [online] </w:t>
      </w:r>
      <w:r w:rsidRPr="00B61C95">
        <w:rPr>
          <w:rFonts w:ascii="Times New Roman" w:hAnsi="Times New Roman" w:cs="Times New Roman"/>
          <w:i/>
          <w:sz w:val="24"/>
          <w:szCs w:val="24"/>
        </w:rPr>
        <w:t>Research finds women paid less than men in 90% of sectors</w:t>
      </w:r>
      <w:r w:rsidRPr="00B61C95">
        <w:rPr>
          <w:rFonts w:ascii="Times New Roman" w:hAnsi="Times New Roman" w:cs="Times New Roman"/>
          <w:sz w:val="24"/>
          <w:szCs w:val="24"/>
        </w:rPr>
        <w:t xml:space="preserve">. Available at: </w:t>
      </w:r>
      <w:hyperlink r:id="rId14" w:history="1">
        <w:r w:rsidRPr="00B61C95">
          <w:rPr>
            <w:rStyle w:val="Hyperlink"/>
            <w:rFonts w:ascii="Times New Roman" w:hAnsi="Times New Roman" w:cs="Times New Roman"/>
            <w:color w:val="auto"/>
            <w:sz w:val="24"/>
            <w:szCs w:val="24"/>
          </w:rPr>
          <w:t>https://www.gov.uk/government/news/research-finds-women-paid-less-than-men-in-90-of-sectors</w:t>
        </w:r>
      </w:hyperlink>
      <w:r w:rsidRPr="00B61C95">
        <w:rPr>
          <w:rFonts w:ascii="Times New Roman" w:hAnsi="Times New Roman" w:cs="Times New Roman"/>
          <w:sz w:val="24"/>
          <w:szCs w:val="24"/>
        </w:rPr>
        <w:t xml:space="preserve"> [Accessed 20.04.18].</w:t>
      </w:r>
    </w:p>
    <w:p w14:paraId="6AEDB58A"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Haralambos, M. (2009). p2.  </w:t>
      </w:r>
      <w:r w:rsidRPr="00B61C95">
        <w:rPr>
          <w:rFonts w:ascii="Times New Roman" w:hAnsi="Times New Roman" w:cs="Times New Roman"/>
          <w:i/>
          <w:sz w:val="24"/>
          <w:szCs w:val="24"/>
        </w:rPr>
        <w:t>Sociology themes and perspectives handbook</w:t>
      </w:r>
      <w:r w:rsidRPr="00B61C95">
        <w:rPr>
          <w:rFonts w:ascii="Times New Roman" w:hAnsi="Times New Roman" w:cs="Times New Roman"/>
          <w:sz w:val="24"/>
          <w:szCs w:val="24"/>
        </w:rPr>
        <w:t xml:space="preserve">. London: Collins educational. </w:t>
      </w:r>
    </w:p>
    <w:p w14:paraId="3C5A5B08"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Kelle, U. (2001) [pdf] Forum Qualitative Social Research.  </w:t>
      </w:r>
      <w:r w:rsidRPr="00B61C95">
        <w:rPr>
          <w:rFonts w:ascii="Times New Roman" w:hAnsi="Times New Roman" w:cs="Times New Roman"/>
          <w:i/>
          <w:sz w:val="24"/>
          <w:szCs w:val="24"/>
        </w:rPr>
        <w:t xml:space="preserve">Sociological Explanations between Micro and Macro and the Integration of Qualitative and Quantitative Methods </w:t>
      </w:r>
      <w:r w:rsidRPr="00B61C95">
        <w:rPr>
          <w:rFonts w:ascii="Times New Roman" w:hAnsi="Times New Roman" w:cs="Times New Roman"/>
          <w:sz w:val="24"/>
          <w:szCs w:val="24"/>
        </w:rPr>
        <w:t xml:space="preserve">Available at: </w:t>
      </w:r>
      <w:hyperlink r:id="rId15" w:history="1">
        <w:r w:rsidRPr="00B61C95">
          <w:rPr>
            <w:rStyle w:val="Hyperlink"/>
            <w:rFonts w:ascii="Times New Roman" w:hAnsi="Times New Roman" w:cs="Times New Roman"/>
            <w:color w:val="auto"/>
            <w:sz w:val="24"/>
            <w:szCs w:val="24"/>
          </w:rPr>
          <w:t>http://www.qualitative-research.net/index.php/fqs/article/view/966/2108</w:t>
        </w:r>
      </w:hyperlink>
      <w:r w:rsidRPr="00B61C95">
        <w:rPr>
          <w:rFonts w:ascii="Times New Roman" w:hAnsi="Times New Roman" w:cs="Times New Roman"/>
          <w:sz w:val="24"/>
          <w:szCs w:val="24"/>
        </w:rPr>
        <w:t xml:space="preserve"> [Accessed 19.04.18].</w:t>
      </w:r>
    </w:p>
    <w:p w14:paraId="71630AF5"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Kickstart.com. (2018). [online] Yes You Can, children’s book to combat Gender stereotypes. Available at: </w:t>
      </w:r>
      <w:hyperlink r:id="rId16" w:history="1">
        <w:r w:rsidRPr="00B61C95">
          <w:rPr>
            <w:rStyle w:val="Hyperlink"/>
            <w:rFonts w:ascii="Times New Roman" w:hAnsi="Times New Roman" w:cs="Times New Roman"/>
            <w:color w:val="auto"/>
            <w:sz w:val="24"/>
            <w:szCs w:val="24"/>
          </w:rPr>
          <w:t>https://www.kickstarter.com/projects/522351957/yes-you-can-childrens-book-to-combat-gender-stereo?ref=project_link</w:t>
        </w:r>
      </w:hyperlink>
      <w:r w:rsidRPr="00B61C95">
        <w:rPr>
          <w:rFonts w:ascii="Times New Roman" w:hAnsi="Times New Roman" w:cs="Times New Roman"/>
          <w:sz w:val="24"/>
          <w:szCs w:val="24"/>
        </w:rPr>
        <w:t xml:space="preserve"> [Accessed 23.04.18].</w:t>
      </w:r>
    </w:p>
    <w:p w14:paraId="7FA85D06"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Lettoysbetoys.Org.Uk. (</w:t>
      </w:r>
      <w:proofErr w:type="spellStart"/>
      <w:r w:rsidRPr="00B61C95">
        <w:rPr>
          <w:rFonts w:ascii="Times New Roman" w:hAnsi="Times New Roman" w:cs="Times New Roman"/>
          <w:sz w:val="24"/>
          <w:szCs w:val="24"/>
        </w:rPr>
        <w:t>n.d</w:t>
      </w:r>
      <w:proofErr w:type="spellEnd"/>
      <w:r w:rsidRPr="00B61C95">
        <w:rPr>
          <w:rFonts w:ascii="Times New Roman" w:hAnsi="Times New Roman" w:cs="Times New Roman"/>
          <w:sz w:val="24"/>
          <w:szCs w:val="24"/>
        </w:rPr>
        <w:t xml:space="preserve">). [online] Available at: </w:t>
      </w:r>
      <w:hyperlink r:id="rId17" w:history="1">
        <w:r w:rsidRPr="00B61C95">
          <w:rPr>
            <w:rStyle w:val="Hyperlink"/>
            <w:rFonts w:ascii="Times New Roman" w:hAnsi="Times New Roman" w:cs="Times New Roman"/>
            <w:color w:val="auto"/>
            <w:sz w:val="24"/>
            <w:szCs w:val="24"/>
          </w:rPr>
          <w:t>http://lettoysbetoys.org.uk/</w:t>
        </w:r>
      </w:hyperlink>
      <w:r w:rsidRPr="00B61C95">
        <w:rPr>
          <w:rFonts w:ascii="Times New Roman" w:hAnsi="Times New Roman" w:cs="Times New Roman"/>
          <w:sz w:val="24"/>
          <w:szCs w:val="24"/>
        </w:rPr>
        <w:t xml:space="preserve"> [Accessed 19.04.18].</w:t>
      </w:r>
    </w:p>
    <w:p w14:paraId="7905B17A"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McLaren, L. (2014) [ebook] Gender marketing for children's toys needs to end</w:t>
      </w:r>
      <w:r w:rsidRPr="00B61C95">
        <w:rPr>
          <w:rFonts w:ascii="Times New Roman" w:hAnsi="Times New Roman" w:cs="Times New Roman"/>
          <w:i/>
          <w:iCs/>
          <w:sz w:val="24"/>
          <w:szCs w:val="24"/>
        </w:rPr>
        <w:t>. The Globe and Mail</w:t>
      </w:r>
      <w:r w:rsidRPr="00B61C95">
        <w:rPr>
          <w:rFonts w:ascii="Times New Roman" w:hAnsi="Times New Roman" w:cs="Times New Roman"/>
          <w:sz w:val="24"/>
          <w:szCs w:val="24"/>
        </w:rPr>
        <w:t xml:space="preserve">. ISSN 03190714. </w:t>
      </w:r>
    </w:p>
    <w:p w14:paraId="6A7690BA"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Office for National Statistics. (2017). [online] Gender Identity. </w:t>
      </w:r>
      <w:r w:rsidRPr="00B61C95">
        <w:rPr>
          <w:rFonts w:ascii="Times New Roman" w:hAnsi="Times New Roman" w:cs="Times New Roman"/>
          <w:i/>
          <w:sz w:val="24"/>
          <w:szCs w:val="24"/>
        </w:rPr>
        <w:t xml:space="preserve">An overview of our work on gender identity. </w:t>
      </w:r>
      <w:r w:rsidRPr="00B61C95">
        <w:rPr>
          <w:rFonts w:ascii="Times New Roman" w:hAnsi="Times New Roman" w:cs="Times New Roman"/>
          <w:sz w:val="24"/>
          <w:szCs w:val="24"/>
        </w:rPr>
        <w:t xml:space="preserve">Available at: </w:t>
      </w:r>
      <w:hyperlink r:id="rId18" w:history="1">
        <w:r w:rsidRPr="00B61C95">
          <w:rPr>
            <w:rStyle w:val="Hyperlink"/>
            <w:rFonts w:ascii="Times New Roman" w:hAnsi="Times New Roman" w:cs="Times New Roman"/>
            <w:color w:val="auto"/>
            <w:sz w:val="24"/>
            <w:szCs w:val="24"/>
          </w:rPr>
          <w:t>https://www.ons.gov.uk/methodology/classificationsandstandards/measuringequality/genderidentity</w:t>
        </w:r>
      </w:hyperlink>
      <w:r w:rsidRPr="00B61C95">
        <w:rPr>
          <w:rFonts w:ascii="Times New Roman" w:hAnsi="Times New Roman" w:cs="Times New Roman"/>
          <w:sz w:val="24"/>
          <w:szCs w:val="24"/>
        </w:rPr>
        <w:t xml:space="preserve"> [Accessed 19.04.18].</w:t>
      </w:r>
    </w:p>
    <w:p w14:paraId="619B0FB4"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Office for National Statistics. (2018). [online] </w:t>
      </w:r>
      <w:r w:rsidRPr="00B61C95">
        <w:rPr>
          <w:rFonts w:ascii="Times New Roman" w:hAnsi="Times New Roman" w:cs="Times New Roman"/>
          <w:i/>
          <w:sz w:val="24"/>
          <w:szCs w:val="24"/>
        </w:rPr>
        <w:t xml:space="preserve">Understanding the gender pay gap in the UK. </w:t>
      </w:r>
      <w:r w:rsidRPr="00B61C95">
        <w:rPr>
          <w:rFonts w:ascii="Times New Roman" w:hAnsi="Times New Roman" w:cs="Times New Roman"/>
          <w:sz w:val="24"/>
          <w:szCs w:val="24"/>
        </w:rPr>
        <w:t xml:space="preserve">Available at: </w:t>
      </w:r>
      <w:hyperlink r:id="rId19" w:anchor="a-breakdown-of-the-gender-pay-gap" w:history="1">
        <w:r w:rsidRPr="00B61C95">
          <w:rPr>
            <w:rStyle w:val="Hyperlink"/>
            <w:rFonts w:ascii="Times New Roman" w:hAnsi="Times New Roman" w:cs="Times New Roman"/>
            <w:color w:val="auto"/>
            <w:sz w:val="24"/>
            <w:szCs w:val="24"/>
          </w:rPr>
          <w:t>https://www.ons.gov.uk/employmentandlabourmarket/peopleinwork/earningsandworkinghours/articles/understandingthegenderpaygapintheuk/2018-01-17#a-breakdown-of-the-gender-pay-gap</w:t>
        </w:r>
      </w:hyperlink>
      <w:r w:rsidRPr="00B61C95">
        <w:rPr>
          <w:rFonts w:ascii="Times New Roman" w:hAnsi="Times New Roman" w:cs="Times New Roman"/>
          <w:sz w:val="24"/>
          <w:szCs w:val="24"/>
        </w:rPr>
        <w:t xml:space="preserve"> [Accessed 20.4.18].</w:t>
      </w:r>
    </w:p>
    <w:p w14:paraId="14B647F5"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Rudgard, O. (2017). [online] The Telegraph.</w:t>
      </w:r>
      <w:r w:rsidRPr="00B61C95">
        <w:rPr>
          <w:rFonts w:ascii="Times New Roman" w:hAnsi="Times New Roman" w:cs="Times New Roman"/>
          <w:spacing w:val="9"/>
          <w:sz w:val="24"/>
          <w:szCs w:val="24"/>
        </w:rPr>
        <w:t xml:space="preserve"> </w:t>
      </w:r>
      <w:r w:rsidRPr="00B61C95">
        <w:rPr>
          <w:rFonts w:ascii="Times New Roman" w:hAnsi="Times New Roman" w:cs="Times New Roman"/>
          <w:i/>
          <w:sz w:val="24"/>
          <w:szCs w:val="24"/>
        </w:rPr>
        <w:t xml:space="preserve">John Lewis removes 'boys' and 'girls' labels from children's clothes. </w:t>
      </w:r>
      <w:r w:rsidRPr="00B61C95">
        <w:rPr>
          <w:rFonts w:ascii="Times New Roman" w:hAnsi="Times New Roman" w:cs="Times New Roman"/>
          <w:sz w:val="24"/>
          <w:szCs w:val="24"/>
        </w:rPr>
        <w:t xml:space="preserve">Available at: </w:t>
      </w:r>
      <w:hyperlink r:id="rId20" w:history="1">
        <w:r w:rsidRPr="00B61C95">
          <w:rPr>
            <w:rStyle w:val="Hyperlink"/>
            <w:rFonts w:ascii="Times New Roman" w:hAnsi="Times New Roman" w:cs="Times New Roman"/>
            <w:color w:val="auto"/>
            <w:sz w:val="24"/>
            <w:szCs w:val="24"/>
          </w:rPr>
          <w:t>https://www.telegraph.co.uk/news/2017/09/02/john-lewis-removes-boys-girls-labels-childrens-clothes/</w:t>
        </w:r>
      </w:hyperlink>
      <w:r w:rsidRPr="00B61C95">
        <w:rPr>
          <w:rFonts w:ascii="Times New Roman" w:hAnsi="Times New Roman" w:cs="Times New Roman"/>
          <w:sz w:val="24"/>
          <w:szCs w:val="24"/>
        </w:rPr>
        <w:t xml:space="preserve"> [Accessed 19.04.18].</w:t>
      </w:r>
    </w:p>
    <w:p w14:paraId="2FF33422"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Saner, E. (2017). [online] The Guardian. </w:t>
      </w:r>
      <w:r w:rsidRPr="00B61C95">
        <w:rPr>
          <w:rFonts w:ascii="Times New Roman" w:hAnsi="Times New Roman" w:cs="Times New Roman"/>
          <w:i/>
          <w:sz w:val="24"/>
          <w:szCs w:val="24"/>
        </w:rPr>
        <w:t>Joy of unisex: the rise of gender-neutral clothing</w:t>
      </w:r>
      <w:r w:rsidRPr="00B61C95">
        <w:rPr>
          <w:rFonts w:ascii="Times New Roman" w:hAnsi="Times New Roman" w:cs="Times New Roman"/>
          <w:sz w:val="24"/>
          <w:szCs w:val="24"/>
        </w:rPr>
        <w:t xml:space="preserve">. Available at: </w:t>
      </w:r>
      <w:hyperlink r:id="rId21" w:history="1">
        <w:r w:rsidRPr="00B61C95">
          <w:rPr>
            <w:rStyle w:val="Hyperlink"/>
            <w:rFonts w:ascii="Times New Roman" w:hAnsi="Times New Roman" w:cs="Times New Roman"/>
            <w:color w:val="auto"/>
            <w:sz w:val="24"/>
            <w:szCs w:val="24"/>
          </w:rPr>
          <w:t>https://www.theguardian.com/lifeandstyle/2017/sep/04/joy-unisex-gender-neutral-clothing-john-lewis</w:t>
        </w:r>
      </w:hyperlink>
      <w:r w:rsidRPr="00B61C95">
        <w:rPr>
          <w:rFonts w:ascii="Times New Roman" w:hAnsi="Times New Roman" w:cs="Times New Roman"/>
          <w:sz w:val="24"/>
          <w:szCs w:val="24"/>
        </w:rPr>
        <w:t xml:space="preserve"> [Accessed 19.04.18].</w:t>
      </w:r>
    </w:p>
    <w:p w14:paraId="2023C3B0"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Singh, A. (2018). [online] The Telegraph. </w:t>
      </w:r>
      <w:r w:rsidRPr="00B61C95">
        <w:rPr>
          <w:rFonts w:ascii="Times New Roman" w:hAnsi="Times New Roman" w:cs="Times New Roman"/>
          <w:i/>
          <w:sz w:val="24"/>
          <w:szCs w:val="24"/>
        </w:rPr>
        <w:t>BBC pay gap: Hundreds of women in line for rises as top-earning men accept cuts</w:t>
      </w:r>
      <w:r w:rsidRPr="00B61C95">
        <w:rPr>
          <w:rFonts w:ascii="Times New Roman" w:hAnsi="Times New Roman" w:cs="Times New Roman"/>
          <w:sz w:val="24"/>
          <w:szCs w:val="24"/>
        </w:rPr>
        <w:t xml:space="preserve">. Available at: </w:t>
      </w:r>
      <w:hyperlink r:id="rId22" w:history="1">
        <w:r w:rsidRPr="00B61C95">
          <w:rPr>
            <w:rStyle w:val="Hyperlink"/>
            <w:rFonts w:ascii="Times New Roman" w:hAnsi="Times New Roman" w:cs="Times New Roman"/>
            <w:color w:val="auto"/>
            <w:sz w:val="24"/>
            <w:szCs w:val="24"/>
          </w:rPr>
          <w:t>https://www.telegraph.co.uk/news/2018/01/30/bbc-pay-review-finds-no-evidence-gender-bias-presenters-salaries/</w:t>
        </w:r>
      </w:hyperlink>
      <w:r w:rsidRPr="00B61C95">
        <w:rPr>
          <w:rFonts w:ascii="Times New Roman" w:hAnsi="Times New Roman" w:cs="Times New Roman"/>
          <w:sz w:val="24"/>
          <w:szCs w:val="24"/>
        </w:rPr>
        <w:t xml:space="preserve"> [Accessed 20.04.18].</w:t>
      </w:r>
    </w:p>
    <w:p w14:paraId="1716E76B"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Terrance Higgins Trust. (2018). [online] </w:t>
      </w:r>
      <w:r w:rsidRPr="00B61C95">
        <w:rPr>
          <w:rFonts w:ascii="Times New Roman" w:hAnsi="Times New Roman" w:cs="Times New Roman"/>
          <w:i/>
          <w:sz w:val="24"/>
          <w:szCs w:val="24"/>
        </w:rPr>
        <w:t>Non- Binary</w:t>
      </w:r>
      <w:r w:rsidRPr="00B61C95">
        <w:rPr>
          <w:rFonts w:ascii="Times New Roman" w:hAnsi="Times New Roman" w:cs="Times New Roman"/>
          <w:sz w:val="24"/>
          <w:szCs w:val="24"/>
        </w:rPr>
        <w:t xml:space="preserve">. Available at: </w:t>
      </w:r>
      <w:hyperlink r:id="rId23" w:history="1">
        <w:r w:rsidRPr="00B61C95">
          <w:rPr>
            <w:rStyle w:val="Hyperlink"/>
            <w:rFonts w:ascii="Times New Roman" w:hAnsi="Times New Roman" w:cs="Times New Roman"/>
            <w:color w:val="auto"/>
            <w:sz w:val="24"/>
            <w:szCs w:val="24"/>
          </w:rPr>
          <w:t>http://www.tht.org.uk/sexual-health/Sex,-reproduction-and-gender/Trans-men/Nonbinary</w:t>
        </w:r>
      </w:hyperlink>
      <w:r w:rsidRPr="00B61C95">
        <w:rPr>
          <w:rFonts w:ascii="Times New Roman" w:hAnsi="Times New Roman" w:cs="Times New Roman"/>
          <w:sz w:val="24"/>
          <w:szCs w:val="24"/>
        </w:rPr>
        <w:t xml:space="preserve"> [Accessed 19.4.18].</w:t>
      </w:r>
    </w:p>
    <w:p w14:paraId="64B8BB5A" w14:textId="77777777" w:rsidR="00291B4D" w:rsidRPr="00B61C95" w:rsidRDefault="00291B4D" w:rsidP="00291B4D">
      <w:pPr>
        <w:rPr>
          <w:rFonts w:ascii="Times New Roman" w:hAnsi="Times New Roman" w:cs="Times New Roman"/>
          <w:sz w:val="24"/>
          <w:szCs w:val="24"/>
        </w:rPr>
      </w:pPr>
      <w:r w:rsidRPr="00B61C95">
        <w:rPr>
          <w:rFonts w:ascii="Times New Roman" w:hAnsi="Times New Roman" w:cs="Times New Roman"/>
          <w:sz w:val="24"/>
          <w:szCs w:val="24"/>
        </w:rPr>
        <w:t xml:space="preserve">Unicef.org. (2007). [online] The state of the world’s children 2007. </w:t>
      </w:r>
      <w:r w:rsidRPr="00B61C95">
        <w:rPr>
          <w:rFonts w:ascii="Times New Roman" w:hAnsi="Times New Roman" w:cs="Times New Roman"/>
          <w:i/>
          <w:sz w:val="24"/>
          <w:szCs w:val="24"/>
        </w:rPr>
        <w:t>Inequality in employment</w:t>
      </w:r>
      <w:r w:rsidRPr="00B61C95">
        <w:rPr>
          <w:rFonts w:ascii="Times New Roman" w:hAnsi="Times New Roman" w:cs="Times New Roman"/>
          <w:sz w:val="24"/>
          <w:szCs w:val="24"/>
        </w:rPr>
        <w:t xml:space="preserve">. Available at: </w:t>
      </w:r>
      <w:hyperlink r:id="rId24" w:history="1">
        <w:r w:rsidRPr="00B61C95">
          <w:rPr>
            <w:rStyle w:val="Hyperlink"/>
            <w:rFonts w:ascii="Times New Roman" w:hAnsi="Times New Roman" w:cs="Times New Roman"/>
            <w:color w:val="auto"/>
            <w:sz w:val="24"/>
            <w:szCs w:val="24"/>
          </w:rPr>
          <w:t>https://www.unicef.org/sowc07/profiles/inequality_employment.php</w:t>
        </w:r>
      </w:hyperlink>
      <w:r w:rsidRPr="00B61C95">
        <w:rPr>
          <w:rFonts w:ascii="Times New Roman" w:hAnsi="Times New Roman" w:cs="Times New Roman"/>
          <w:sz w:val="24"/>
          <w:szCs w:val="24"/>
        </w:rPr>
        <w:t xml:space="preserve"> [Accessed 20.04.18].</w:t>
      </w:r>
    </w:p>
    <w:p w14:paraId="1DF8507A" w14:textId="77777777" w:rsidR="00291B4D" w:rsidRPr="00B61C95" w:rsidRDefault="00291B4D" w:rsidP="00291B4D">
      <w:pPr>
        <w:rPr>
          <w:rFonts w:ascii="Times New Roman" w:hAnsi="Times New Roman" w:cs="Times New Roman"/>
          <w:sz w:val="24"/>
          <w:szCs w:val="24"/>
        </w:rPr>
      </w:pPr>
    </w:p>
    <w:p w14:paraId="6FB0C566" w14:textId="77777777" w:rsidR="00291B4D" w:rsidRPr="00291B4D" w:rsidRDefault="00291B4D" w:rsidP="003631D5">
      <w:pPr>
        <w:spacing w:line="360" w:lineRule="auto"/>
        <w:rPr>
          <w:rFonts w:ascii="Times New Roman" w:hAnsi="Times New Roman" w:cs="Times New Roman"/>
          <w:sz w:val="24"/>
          <w:szCs w:val="24"/>
        </w:rPr>
      </w:pPr>
    </w:p>
    <w:sectPr w:rsidR="00291B4D" w:rsidRPr="00291B4D" w:rsidSect="005117B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1D5"/>
    <w:rsid w:val="00192FAD"/>
    <w:rsid w:val="00291B4D"/>
    <w:rsid w:val="003631D5"/>
    <w:rsid w:val="005240BC"/>
    <w:rsid w:val="005F1553"/>
    <w:rsid w:val="00663149"/>
    <w:rsid w:val="0073045B"/>
    <w:rsid w:val="007A1879"/>
    <w:rsid w:val="007B415E"/>
    <w:rsid w:val="00B250AE"/>
    <w:rsid w:val="00B372B7"/>
    <w:rsid w:val="00C1583F"/>
    <w:rsid w:val="00C92CC5"/>
    <w:rsid w:val="00CF332D"/>
    <w:rsid w:val="00D55F60"/>
    <w:rsid w:val="00D613CE"/>
    <w:rsid w:val="00DD52D8"/>
    <w:rsid w:val="00EB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D1D5F"/>
  <w15:chartTrackingRefBased/>
  <w15:docId w15:val="{AA4883B2-24E4-4BA6-97CE-0B1C3A1E4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1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31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ntertainment-arts-40653383%5bAccessed" TargetMode="External"/><Relationship Id="rId13" Type="http://schemas.openxmlformats.org/officeDocument/2006/relationships/hyperlink" Target="https://www.telegraph.co.uk/finance/personalfinance/11164040/How-much-is-a-housewife-worth.html" TargetMode="External"/><Relationship Id="rId18" Type="http://schemas.openxmlformats.org/officeDocument/2006/relationships/hyperlink" Target="https://www.ons.gov.uk/methodology/classificationsandstandards/measuringequality/genderidentity"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guardian.com/lifeandstyle/2017/sep/04/joy-unisex-gender-neutral-clothing-john-lewis" TargetMode="External"/><Relationship Id="rId7" Type="http://schemas.openxmlformats.org/officeDocument/2006/relationships/hyperlink" Target="http://www.bbc.co.uk/newsbeat/article/36131536/im-non-binary-this-is-how-i-feel" TargetMode="External"/><Relationship Id="rId12" Type="http://schemas.openxmlformats.org/officeDocument/2006/relationships/hyperlink" Target="http://www.glaad.org/sites/default/files/understanding-issues-facing-transgender-americans.pdf" TargetMode="External"/><Relationship Id="rId17" Type="http://schemas.openxmlformats.org/officeDocument/2006/relationships/hyperlink" Target="http://lettoysbetoys.org.u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kickstarter.com/projects/522351957/yes-you-can-childrens-book-to-combat-gender-stereo?ref=project_link" TargetMode="External"/><Relationship Id="rId20" Type="http://schemas.openxmlformats.org/officeDocument/2006/relationships/hyperlink" Target="https://www.telegraph.co.uk/news/2017/09/02/john-lewis-removes-boys-girls-labels-childrens-clothes/"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175418/Bailey_Review.pdf" TargetMode="External"/><Relationship Id="rId11" Type="http://schemas.openxmlformats.org/officeDocument/2006/relationships/hyperlink" Target="https://www.theguardian.com/commentisfree/2012/jan/17/boys-cry-male-suicide-dean-windass" TargetMode="External"/><Relationship Id="rId24" Type="http://schemas.openxmlformats.org/officeDocument/2006/relationships/hyperlink" Target="https://www.unicef.org/sowc07/profiles/inequality_employment.php" TargetMode="External"/><Relationship Id="rId5" Type="http://schemas.openxmlformats.org/officeDocument/2006/relationships/hyperlink" Target="https://en.wikipedia.org/wiki/Gender_variant" TargetMode="External"/><Relationship Id="rId15" Type="http://schemas.openxmlformats.org/officeDocument/2006/relationships/hyperlink" Target="http://www.qualitative-research.net/index.php/fqs/article/view/966/2108" TargetMode="External"/><Relationship Id="rId23" Type="http://schemas.openxmlformats.org/officeDocument/2006/relationships/hyperlink" Target="http://www.tht.org.uk/sexual-health/Sex,-reproduction-and-gender/Trans-men/Nonbinary" TargetMode="External"/><Relationship Id="rId10" Type="http://schemas.openxmlformats.org/officeDocument/2006/relationships/hyperlink" Target="https://search-proquest-com.ezproxy.uwtsd.ac.uk/docview/1532932382?accountid=130472&amp;rfr_id=info%3Axri%2Fsid%3Aprimo" TargetMode="External"/><Relationship Id="rId19" Type="http://schemas.openxmlformats.org/officeDocument/2006/relationships/hyperlink" Target="https://www.ons.gov.uk/employmentandlabourmarket/peopleinwork/earningsandworkinghours/articles/understandingthegenderpaygapintheuk/2018-01-17" TargetMode="External"/><Relationship Id="rId4" Type="http://schemas.openxmlformats.org/officeDocument/2006/relationships/hyperlink" Target="https://en.wikipedia.org/wiki/Karl_Heinrich_Ulrichs" TargetMode="External"/><Relationship Id="rId9" Type="http://schemas.openxmlformats.org/officeDocument/2006/relationships/hyperlink" Target="file:///C:/Users/User/AppData/Local/Packages/Microsoft.MicrosoftEdge_8wekyb3d8bbwe/TempState/Downloads/9781134849079_preview.pdf" TargetMode="External"/><Relationship Id="rId14" Type="http://schemas.openxmlformats.org/officeDocument/2006/relationships/hyperlink" Target="https://www.gov.uk/government/news/research-finds-women-paid-less-than-men-in-90-of-sectors" TargetMode="External"/><Relationship Id="rId22" Type="http://schemas.openxmlformats.org/officeDocument/2006/relationships/hyperlink" Target="https://www.telegraph.co.uk/news/2018/01/30/bbc-pay-review-finds-no-evidence-gender-bias-presenters-sala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10</Pages>
  <Words>3734</Words>
  <Characters>21288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Thomas (1703478)</dc:creator>
  <cp:keywords/>
  <dc:description/>
  <cp:lastModifiedBy>Donna Thomas (1703478)</cp:lastModifiedBy>
  <cp:revision>2</cp:revision>
  <dcterms:created xsi:type="dcterms:W3CDTF">2018-04-23T06:16:00Z</dcterms:created>
  <dcterms:modified xsi:type="dcterms:W3CDTF">2018-04-23T09:45:00Z</dcterms:modified>
</cp:coreProperties>
</file>