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F9F587" w14:textId="77777777" w:rsidR="00B560F3" w:rsidRDefault="0088075C">
      <w:pPr>
        <w:rPr>
          <w:rFonts w:ascii="Times New Roman" w:hAnsi="Times New Roman"/>
          <w:color w:val="191919"/>
          <w:sz w:val="24"/>
        </w:rPr>
      </w:pPr>
      <w:bookmarkStart w:id="0" w:name="_GoBack"/>
      <w:bookmarkEnd w:id="0"/>
      <w:r>
        <w:rPr>
          <w:rFonts w:ascii="Times New Roman" w:hAnsi="Times New Roman"/>
          <w:color w:val="191919"/>
          <w:sz w:val="24"/>
        </w:rPr>
        <w:t xml:space="preserve">Bethryn Cooper </w:t>
      </w:r>
    </w:p>
    <w:p w14:paraId="6B4D0CE3" w14:textId="77777777" w:rsidR="00B560F3" w:rsidRDefault="00B560F3">
      <w:pPr>
        <w:rPr>
          <w:rFonts w:ascii="Times New Roman" w:hAnsi="Times New Roman"/>
          <w:color w:val="191919"/>
          <w:sz w:val="24"/>
        </w:rPr>
      </w:pPr>
    </w:p>
    <w:p w14:paraId="05F4604C" w14:textId="77777777" w:rsidR="00B560F3" w:rsidRDefault="0088075C">
      <w:pPr>
        <w:rPr>
          <w:rFonts w:ascii="Times New Roman" w:hAnsi="Times New Roman"/>
          <w:color w:val="191919"/>
          <w:sz w:val="24"/>
        </w:rPr>
      </w:pPr>
      <w:r>
        <w:rPr>
          <w:rFonts w:ascii="Times New Roman" w:hAnsi="Times New Roman"/>
          <w:color w:val="191919"/>
          <w:sz w:val="24"/>
        </w:rPr>
        <w:t>1702273</w:t>
      </w:r>
    </w:p>
    <w:p w14:paraId="0B1EF298" w14:textId="77777777" w:rsidR="00B560F3" w:rsidRDefault="00B560F3">
      <w:pPr>
        <w:rPr>
          <w:rFonts w:ascii="Times New Roman" w:hAnsi="Times New Roman"/>
          <w:color w:val="191919"/>
          <w:sz w:val="24"/>
        </w:rPr>
      </w:pPr>
    </w:p>
    <w:p w14:paraId="3D4D606D" w14:textId="77777777" w:rsidR="00B560F3" w:rsidRPr="00757B57" w:rsidRDefault="0088075C" w:rsidP="00757B57">
      <w:pPr>
        <w:rPr>
          <w:rFonts w:ascii="Times New Roman" w:hAnsi="Times New Roman"/>
          <w:color w:val="191919"/>
          <w:sz w:val="24"/>
        </w:rPr>
      </w:pPr>
      <w:r w:rsidRPr="00757B57">
        <w:rPr>
          <w:rFonts w:ascii="Times New Roman" w:hAnsi="Times New Roman"/>
          <w:color w:val="191919"/>
          <w:sz w:val="24"/>
        </w:rPr>
        <w:t xml:space="preserve">BA Fine Art: Studio, Site and Context </w:t>
      </w:r>
    </w:p>
    <w:p w14:paraId="5C78F9B5" w14:textId="77777777" w:rsidR="00B560F3" w:rsidRDefault="00B560F3">
      <w:pPr>
        <w:rPr>
          <w:rFonts w:ascii="Times New Roman" w:hAnsi="Times New Roman"/>
          <w:color w:val="191919"/>
          <w:sz w:val="24"/>
        </w:rPr>
      </w:pPr>
    </w:p>
    <w:p w14:paraId="281072DE" w14:textId="77777777" w:rsidR="00B560F3" w:rsidRDefault="0088075C">
      <w:pPr>
        <w:rPr>
          <w:rFonts w:ascii="Times New Roman" w:hAnsi="Times New Roman"/>
          <w:color w:val="191919"/>
          <w:sz w:val="24"/>
        </w:rPr>
      </w:pPr>
      <w:r>
        <w:rPr>
          <w:rFonts w:ascii="Times New Roman" w:hAnsi="Times New Roman"/>
          <w:color w:val="191919"/>
          <w:sz w:val="24"/>
        </w:rPr>
        <w:t>M5X01599</w:t>
      </w:r>
    </w:p>
    <w:p w14:paraId="1A136786" w14:textId="77777777" w:rsidR="00B560F3" w:rsidRDefault="00B560F3">
      <w:pPr>
        <w:rPr>
          <w:rFonts w:ascii="Times New Roman" w:hAnsi="Times New Roman"/>
          <w:color w:val="191919"/>
          <w:sz w:val="24"/>
        </w:rPr>
      </w:pPr>
    </w:p>
    <w:p w14:paraId="75772DFC" w14:textId="477F6C13" w:rsidR="00B560F3" w:rsidRDefault="0088075C">
      <w:pPr>
        <w:rPr>
          <w:rFonts w:ascii="Times New Roman" w:hAnsi="Times New Roman"/>
          <w:color w:val="191919"/>
          <w:sz w:val="24"/>
        </w:rPr>
      </w:pPr>
      <w:r>
        <w:rPr>
          <w:rFonts w:ascii="Times New Roman" w:hAnsi="Times New Roman"/>
          <w:color w:val="191919"/>
          <w:sz w:val="24"/>
        </w:rPr>
        <w:t>Word Count:</w:t>
      </w:r>
      <w:r w:rsidR="002020E2">
        <w:rPr>
          <w:rFonts w:ascii="Times New Roman" w:hAnsi="Times New Roman"/>
          <w:color w:val="191919"/>
          <w:sz w:val="24"/>
        </w:rPr>
        <w:t xml:space="preserve"> </w:t>
      </w:r>
      <w:r w:rsidR="00006EEB">
        <w:rPr>
          <w:rFonts w:ascii="Times New Roman" w:hAnsi="Times New Roman"/>
          <w:color w:val="191919"/>
          <w:sz w:val="24"/>
        </w:rPr>
        <w:t>2,001</w:t>
      </w:r>
    </w:p>
    <w:p w14:paraId="3A634901" w14:textId="0DF48D5F" w:rsidR="003031F6" w:rsidRDefault="003031F6">
      <w:pPr>
        <w:rPr>
          <w:rFonts w:ascii="Times New Roman" w:hAnsi="Times New Roman"/>
          <w:color w:val="191919"/>
          <w:sz w:val="24"/>
        </w:rPr>
      </w:pPr>
    </w:p>
    <w:p w14:paraId="79E03F76" w14:textId="4A8DC489" w:rsidR="003031F6" w:rsidRDefault="003031F6">
      <w:pPr>
        <w:rPr>
          <w:rFonts w:ascii="Times New Roman" w:hAnsi="Times New Roman"/>
          <w:color w:val="191919"/>
          <w:sz w:val="24"/>
        </w:rPr>
      </w:pPr>
      <w:r>
        <w:rPr>
          <w:rFonts w:ascii="Times New Roman" w:hAnsi="Times New Roman"/>
          <w:color w:val="191919"/>
          <w:sz w:val="24"/>
        </w:rPr>
        <w:t xml:space="preserve">Sarah Tombs &amp; Louise Burston </w:t>
      </w:r>
    </w:p>
    <w:p w14:paraId="3BB99C34" w14:textId="77777777" w:rsidR="005964C2" w:rsidRDefault="005964C2">
      <w:pPr>
        <w:rPr>
          <w:rFonts w:ascii="Times New Roman" w:hAnsi="Times New Roman"/>
          <w:color w:val="191919"/>
          <w:sz w:val="24"/>
        </w:rPr>
      </w:pPr>
    </w:p>
    <w:p w14:paraId="4CB4AE41" w14:textId="4C4072DD" w:rsidR="005964C2" w:rsidRPr="005964C2" w:rsidRDefault="00347136" w:rsidP="00D522F1">
      <w:pPr>
        <w:spacing w:line="480" w:lineRule="auto"/>
        <w:rPr>
          <w:rFonts w:ascii="Times New Roman" w:hAnsi="Times New Roman"/>
          <w:color w:val="191919"/>
          <w:sz w:val="24"/>
          <w:szCs w:val="24"/>
        </w:rPr>
      </w:pPr>
      <w:r>
        <w:rPr>
          <w:rFonts w:ascii="Times New Roman" w:hAnsi="Times New Roman"/>
          <w:color w:val="191919"/>
          <w:sz w:val="24"/>
          <w:szCs w:val="24"/>
        </w:rPr>
        <w:t xml:space="preserve">3. </w:t>
      </w:r>
      <w:r w:rsidR="005964C2" w:rsidRPr="005964C2">
        <w:rPr>
          <w:rFonts w:ascii="Times New Roman" w:hAnsi="Times New Roman"/>
          <w:color w:val="191919"/>
          <w:sz w:val="24"/>
          <w:szCs w:val="24"/>
        </w:rPr>
        <w:t>What does it mean to commemorate? How do memorials create personal meaning in a public place?</w:t>
      </w:r>
    </w:p>
    <w:p w14:paraId="1784621D" w14:textId="77777777" w:rsidR="005964C2" w:rsidRDefault="005964C2">
      <w:pPr>
        <w:rPr>
          <w:rFonts w:ascii="Times New Roman" w:hAnsi="Times New Roman"/>
          <w:color w:val="191919"/>
          <w:sz w:val="24"/>
        </w:rPr>
      </w:pPr>
    </w:p>
    <w:p w14:paraId="782C0020" w14:textId="77777777" w:rsidR="00B560F3" w:rsidRDefault="00B560F3">
      <w:pPr>
        <w:rPr>
          <w:rFonts w:ascii="Times New Roman" w:hAnsi="Times New Roman"/>
          <w:color w:val="191919"/>
          <w:u w:val="single"/>
        </w:rPr>
      </w:pPr>
    </w:p>
    <w:p w14:paraId="4B0DB4E6" w14:textId="77777777" w:rsidR="00B560F3" w:rsidRDefault="00B560F3">
      <w:pPr>
        <w:rPr>
          <w:rFonts w:ascii="Times New Roman" w:hAnsi="Times New Roman"/>
          <w:color w:val="191919"/>
          <w:u w:val="single"/>
        </w:rPr>
      </w:pPr>
    </w:p>
    <w:p w14:paraId="67E1BD56" w14:textId="77777777" w:rsidR="00B560F3" w:rsidRDefault="00B560F3">
      <w:pPr>
        <w:rPr>
          <w:rFonts w:ascii="Times New Roman" w:hAnsi="Times New Roman"/>
          <w:color w:val="191919"/>
          <w:u w:val="single"/>
        </w:rPr>
      </w:pPr>
    </w:p>
    <w:p w14:paraId="5A2967A7" w14:textId="77777777" w:rsidR="00B560F3" w:rsidRDefault="00B560F3">
      <w:pPr>
        <w:rPr>
          <w:rFonts w:ascii="Times New Roman" w:hAnsi="Times New Roman"/>
          <w:color w:val="191919"/>
          <w:u w:val="single"/>
        </w:rPr>
      </w:pPr>
    </w:p>
    <w:p w14:paraId="017A6297" w14:textId="77777777" w:rsidR="00B560F3" w:rsidRDefault="00B560F3">
      <w:pPr>
        <w:rPr>
          <w:rFonts w:ascii="Times New Roman" w:hAnsi="Times New Roman"/>
          <w:color w:val="191919"/>
          <w:u w:val="single"/>
        </w:rPr>
      </w:pPr>
    </w:p>
    <w:p w14:paraId="4F24E411" w14:textId="77777777" w:rsidR="00B560F3" w:rsidRDefault="00B560F3">
      <w:pPr>
        <w:rPr>
          <w:rFonts w:ascii="Times New Roman" w:hAnsi="Times New Roman"/>
          <w:color w:val="191919"/>
          <w:u w:val="single"/>
        </w:rPr>
      </w:pPr>
    </w:p>
    <w:p w14:paraId="554E3645" w14:textId="77777777" w:rsidR="00B560F3" w:rsidRDefault="00B560F3">
      <w:pPr>
        <w:rPr>
          <w:rFonts w:ascii="Times New Roman" w:hAnsi="Times New Roman"/>
          <w:color w:val="191919"/>
          <w:u w:val="single"/>
        </w:rPr>
      </w:pPr>
    </w:p>
    <w:p w14:paraId="3484CF0E" w14:textId="77777777" w:rsidR="00B560F3" w:rsidRDefault="00B560F3">
      <w:pPr>
        <w:rPr>
          <w:rFonts w:ascii="Times New Roman" w:hAnsi="Times New Roman"/>
          <w:color w:val="191919"/>
          <w:u w:val="single"/>
        </w:rPr>
      </w:pPr>
    </w:p>
    <w:p w14:paraId="66082BB1" w14:textId="77777777" w:rsidR="00B560F3" w:rsidRDefault="00B560F3">
      <w:pPr>
        <w:rPr>
          <w:rFonts w:ascii="Times New Roman" w:hAnsi="Times New Roman"/>
          <w:color w:val="191919"/>
          <w:u w:val="single"/>
        </w:rPr>
      </w:pPr>
    </w:p>
    <w:p w14:paraId="62811CCF" w14:textId="77777777" w:rsidR="00B560F3" w:rsidRDefault="00B560F3">
      <w:pPr>
        <w:rPr>
          <w:rFonts w:ascii="Times New Roman" w:hAnsi="Times New Roman"/>
          <w:color w:val="191919"/>
          <w:u w:val="single"/>
        </w:rPr>
      </w:pPr>
    </w:p>
    <w:p w14:paraId="0E3B268A" w14:textId="77777777" w:rsidR="00B560F3" w:rsidRDefault="00B560F3">
      <w:pPr>
        <w:rPr>
          <w:rFonts w:ascii="Times New Roman" w:hAnsi="Times New Roman"/>
          <w:color w:val="191919"/>
          <w:u w:val="single"/>
        </w:rPr>
      </w:pPr>
    </w:p>
    <w:p w14:paraId="0E4240D8" w14:textId="77777777" w:rsidR="00B560F3" w:rsidRDefault="00B560F3">
      <w:pPr>
        <w:rPr>
          <w:rFonts w:ascii="Times New Roman" w:hAnsi="Times New Roman"/>
          <w:color w:val="191919"/>
          <w:u w:val="single"/>
        </w:rPr>
      </w:pPr>
    </w:p>
    <w:p w14:paraId="1EBE679A" w14:textId="77777777" w:rsidR="00B560F3" w:rsidRDefault="00B560F3">
      <w:pPr>
        <w:rPr>
          <w:rFonts w:ascii="Times New Roman" w:hAnsi="Times New Roman"/>
          <w:color w:val="191919"/>
          <w:u w:val="single"/>
        </w:rPr>
      </w:pPr>
    </w:p>
    <w:p w14:paraId="09993D37" w14:textId="77777777" w:rsidR="00B560F3" w:rsidRDefault="00B560F3">
      <w:pPr>
        <w:rPr>
          <w:rFonts w:ascii="Times New Roman" w:hAnsi="Times New Roman"/>
          <w:color w:val="191919"/>
          <w:u w:val="single"/>
        </w:rPr>
      </w:pPr>
    </w:p>
    <w:p w14:paraId="56CE1848" w14:textId="77777777" w:rsidR="00B560F3" w:rsidRDefault="00B560F3">
      <w:pPr>
        <w:rPr>
          <w:rFonts w:ascii="Times New Roman" w:hAnsi="Times New Roman"/>
          <w:color w:val="191919"/>
          <w:u w:val="single"/>
        </w:rPr>
      </w:pPr>
    </w:p>
    <w:p w14:paraId="1351AF81" w14:textId="77777777" w:rsidR="00D522F1" w:rsidRDefault="00D522F1">
      <w:pPr>
        <w:rPr>
          <w:rFonts w:ascii="Times New Roman" w:hAnsi="Times New Roman"/>
          <w:color w:val="191919"/>
          <w:u w:val="single"/>
        </w:rPr>
      </w:pPr>
    </w:p>
    <w:p w14:paraId="12BCA476" w14:textId="38F81A90" w:rsidR="00B560F3" w:rsidRDefault="0088075C">
      <w:pPr>
        <w:rPr>
          <w:rFonts w:ascii="Times New Roman" w:hAnsi="Times New Roman"/>
          <w:color w:val="191919"/>
          <w:sz w:val="24"/>
          <w:szCs w:val="24"/>
          <w:u w:val="single"/>
        </w:rPr>
      </w:pPr>
      <w:r>
        <w:rPr>
          <w:rFonts w:ascii="Times New Roman" w:hAnsi="Times New Roman"/>
          <w:color w:val="191919"/>
          <w:sz w:val="24"/>
          <w:szCs w:val="24"/>
          <w:u w:val="single"/>
        </w:rPr>
        <w:lastRenderedPageBreak/>
        <w:t>“What does it mean to commemorate? How do memorials create personal meaning in a public place?”</w:t>
      </w:r>
    </w:p>
    <w:p w14:paraId="69FE0F84" w14:textId="77777777" w:rsidR="00B560F3" w:rsidRDefault="00B560F3">
      <w:pPr>
        <w:jc w:val="both"/>
        <w:rPr>
          <w:rFonts w:ascii="Times New Roman" w:hAnsi="Times New Roman"/>
          <w:color w:val="191919"/>
          <w:sz w:val="24"/>
          <w:szCs w:val="24"/>
          <w:u w:val="single"/>
        </w:rPr>
      </w:pPr>
    </w:p>
    <w:p w14:paraId="52A63430" w14:textId="356430A3" w:rsidR="00B560F3" w:rsidRDefault="0088075C" w:rsidP="006E10D2">
      <w:pPr>
        <w:spacing w:line="480" w:lineRule="auto"/>
        <w:jc w:val="both"/>
        <w:rPr>
          <w:rFonts w:ascii="Times New Roman" w:hAnsi="Times New Roman"/>
          <w:color w:val="191919"/>
          <w:sz w:val="24"/>
          <w:szCs w:val="24"/>
        </w:rPr>
      </w:pPr>
      <w:r>
        <w:rPr>
          <w:rFonts w:ascii="Times New Roman" w:hAnsi="Times New Roman"/>
          <w:color w:val="191919"/>
          <w:sz w:val="24"/>
          <w:szCs w:val="24"/>
        </w:rPr>
        <w:t>Defining the term to commemorate, is to remember</w:t>
      </w:r>
      <w:r w:rsidR="00CF2BBC">
        <w:rPr>
          <w:rFonts w:ascii="Times New Roman" w:hAnsi="Times New Roman"/>
          <w:color w:val="191919"/>
          <w:sz w:val="24"/>
          <w:szCs w:val="24"/>
        </w:rPr>
        <w:t xml:space="preserve">, </w:t>
      </w:r>
      <w:r>
        <w:rPr>
          <w:rFonts w:ascii="Times New Roman" w:hAnsi="Times New Roman"/>
          <w:color w:val="191919"/>
          <w:sz w:val="24"/>
          <w:szCs w:val="24"/>
        </w:rPr>
        <w:t>honour</w:t>
      </w:r>
      <w:r w:rsidR="00CF2BBC">
        <w:rPr>
          <w:rFonts w:ascii="Times New Roman" w:hAnsi="Times New Roman"/>
          <w:color w:val="191919"/>
          <w:sz w:val="24"/>
          <w:szCs w:val="24"/>
        </w:rPr>
        <w:t xml:space="preserve"> and </w:t>
      </w:r>
      <w:r>
        <w:rPr>
          <w:rFonts w:ascii="Times New Roman" w:hAnsi="Times New Roman"/>
          <w:color w:val="191919"/>
          <w:sz w:val="24"/>
          <w:szCs w:val="24"/>
        </w:rPr>
        <w:t>observe specific events</w:t>
      </w:r>
      <w:r w:rsidR="002020E2">
        <w:rPr>
          <w:rFonts w:ascii="Times New Roman" w:hAnsi="Times New Roman"/>
          <w:color w:val="191919"/>
          <w:sz w:val="24"/>
          <w:szCs w:val="24"/>
        </w:rPr>
        <w:t>,</w:t>
      </w:r>
      <w:r w:rsidR="00CF2BBC">
        <w:rPr>
          <w:rFonts w:ascii="Times New Roman" w:hAnsi="Times New Roman"/>
          <w:color w:val="191919"/>
          <w:sz w:val="24"/>
          <w:szCs w:val="24"/>
        </w:rPr>
        <w:t xml:space="preserve"> </w:t>
      </w:r>
      <w:r w:rsidR="002020E2">
        <w:rPr>
          <w:rFonts w:ascii="Times New Roman" w:hAnsi="Times New Roman"/>
          <w:color w:val="191919"/>
          <w:sz w:val="24"/>
          <w:szCs w:val="24"/>
        </w:rPr>
        <w:t>a</w:t>
      </w:r>
      <w:r w:rsidR="00CF2BBC">
        <w:rPr>
          <w:rFonts w:ascii="Times New Roman" w:hAnsi="Times New Roman"/>
          <w:color w:val="191919"/>
          <w:sz w:val="24"/>
          <w:szCs w:val="24"/>
        </w:rPr>
        <w:t xml:space="preserve">s well as to </w:t>
      </w:r>
      <w:r>
        <w:rPr>
          <w:rFonts w:ascii="Times New Roman" w:hAnsi="Times New Roman"/>
          <w:color w:val="191919"/>
          <w:sz w:val="24"/>
          <w:szCs w:val="24"/>
        </w:rPr>
        <w:t>recognise the significance of a</w:t>
      </w:r>
      <w:r w:rsidR="00043B07">
        <w:rPr>
          <w:rFonts w:ascii="Times New Roman" w:hAnsi="Times New Roman"/>
          <w:color w:val="191919"/>
          <w:sz w:val="24"/>
          <w:szCs w:val="24"/>
        </w:rPr>
        <w:t xml:space="preserve"> specific</w:t>
      </w:r>
      <w:r>
        <w:rPr>
          <w:rFonts w:ascii="Times New Roman" w:hAnsi="Times New Roman"/>
          <w:color w:val="191919"/>
          <w:sz w:val="24"/>
          <w:szCs w:val="24"/>
        </w:rPr>
        <w:t xml:space="preserve"> occasion. Commemoration can be </w:t>
      </w:r>
      <w:r w:rsidR="00CF2BBC">
        <w:rPr>
          <w:rFonts w:ascii="Times New Roman" w:hAnsi="Times New Roman"/>
          <w:color w:val="191919"/>
          <w:sz w:val="24"/>
          <w:szCs w:val="24"/>
        </w:rPr>
        <w:t>considered a</w:t>
      </w:r>
      <w:r>
        <w:rPr>
          <w:rFonts w:ascii="Times New Roman" w:hAnsi="Times New Roman"/>
          <w:color w:val="191919"/>
          <w:sz w:val="24"/>
          <w:szCs w:val="24"/>
        </w:rPr>
        <w:t xml:space="preserve"> personal matter</w:t>
      </w:r>
      <w:r w:rsidR="00043B07">
        <w:rPr>
          <w:rFonts w:ascii="Times New Roman" w:hAnsi="Times New Roman"/>
          <w:color w:val="191919"/>
          <w:sz w:val="24"/>
          <w:szCs w:val="24"/>
        </w:rPr>
        <w:t xml:space="preserve"> </w:t>
      </w:r>
      <w:r>
        <w:rPr>
          <w:rFonts w:ascii="Times New Roman" w:hAnsi="Times New Roman"/>
          <w:color w:val="191919"/>
          <w:sz w:val="24"/>
          <w:szCs w:val="24"/>
        </w:rPr>
        <w:t>or as a private one, depending on where you are and ho</w:t>
      </w:r>
      <w:r w:rsidR="00E541B8">
        <w:rPr>
          <w:rFonts w:ascii="Times New Roman" w:hAnsi="Times New Roman"/>
          <w:color w:val="191919"/>
          <w:sz w:val="24"/>
          <w:szCs w:val="24"/>
        </w:rPr>
        <w:t xml:space="preserve">w </w:t>
      </w:r>
      <w:r w:rsidR="00CF2BBC">
        <w:rPr>
          <w:rFonts w:ascii="Times New Roman" w:hAnsi="Times New Roman"/>
          <w:color w:val="191919"/>
          <w:sz w:val="24"/>
          <w:szCs w:val="24"/>
        </w:rPr>
        <w:t>individual</w:t>
      </w:r>
      <w:r w:rsidR="00222B99">
        <w:rPr>
          <w:rFonts w:ascii="Times New Roman" w:hAnsi="Times New Roman"/>
          <w:color w:val="191919"/>
          <w:sz w:val="24"/>
          <w:szCs w:val="24"/>
        </w:rPr>
        <w:t>ly</w:t>
      </w:r>
      <w:r w:rsidR="00CF2BBC">
        <w:rPr>
          <w:rFonts w:ascii="Times New Roman" w:hAnsi="Times New Roman"/>
          <w:color w:val="191919"/>
          <w:sz w:val="24"/>
          <w:szCs w:val="24"/>
        </w:rPr>
        <w:t xml:space="preserve"> r</w:t>
      </w:r>
      <w:r>
        <w:rPr>
          <w:rFonts w:ascii="Times New Roman" w:hAnsi="Times New Roman"/>
          <w:color w:val="191919"/>
          <w:sz w:val="24"/>
          <w:szCs w:val="24"/>
        </w:rPr>
        <w:t xml:space="preserve">eact to memorials. In this essay, arguments concerning whether </w:t>
      </w:r>
      <w:r w:rsidR="00BB3544">
        <w:rPr>
          <w:rFonts w:ascii="Times New Roman" w:hAnsi="Times New Roman"/>
          <w:color w:val="191919"/>
          <w:sz w:val="24"/>
          <w:szCs w:val="24"/>
        </w:rPr>
        <w:t xml:space="preserve">a </w:t>
      </w:r>
      <w:r>
        <w:rPr>
          <w:rFonts w:ascii="Times New Roman" w:hAnsi="Times New Roman"/>
          <w:color w:val="191919"/>
          <w:sz w:val="24"/>
          <w:szCs w:val="24"/>
        </w:rPr>
        <w:t xml:space="preserve">memorial can create a personal meaning </w:t>
      </w:r>
      <w:r w:rsidR="00BB3544">
        <w:rPr>
          <w:rFonts w:ascii="Times New Roman" w:hAnsi="Times New Roman"/>
          <w:color w:val="191919"/>
          <w:sz w:val="24"/>
          <w:szCs w:val="24"/>
        </w:rPr>
        <w:t xml:space="preserve">in a public place </w:t>
      </w:r>
      <w:r>
        <w:rPr>
          <w:rFonts w:ascii="Times New Roman" w:hAnsi="Times New Roman"/>
          <w:color w:val="191919"/>
          <w:sz w:val="24"/>
          <w:szCs w:val="24"/>
        </w:rPr>
        <w:t>will be discussed and analysed</w:t>
      </w:r>
      <w:r w:rsidR="00CF2BBC">
        <w:rPr>
          <w:rFonts w:ascii="Times New Roman" w:hAnsi="Times New Roman"/>
          <w:color w:val="191919"/>
          <w:sz w:val="24"/>
          <w:szCs w:val="24"/>
        </w:rPr>
        <w:t>. Examples will be demonstrated t</w:t>
      </w:r>
      <w:r w:rsidR="00A951C6">
        <w:rPr>
          <w:rFonts w:ascii="Times New Roman" w:hAnsi="Times New Roman"/>
          <w:color w:val="191919"/>
          <w:sz w:val="24"/>
          <w:szCs w:val="24"/>
        </w:rPr>
        <w:t xml:space="preserve">hrough a variety of </w:t>
      </w:r>
      <w:r>
        <w:rPr>
          <w:rFonts w:ascii="Times New Roman" w:hAnsi="Times New Roman"/>
          <w:color w:val="191919"/>
          <w:sz w:val="24"/>
          <w:szCs w:val="24"/>
        </w:rPr>
        <w:t>memorials</w:t>
      </w:r>
      <w:r w:rsidR="0074225B">
        <w:rPr>
          <w:rFonts w:ascii="Times New Roman" w:hAnsi="Times New Roman"/>
          <w:color w:val="191919"/>
          <w:sz w:val="24"/>
          <w:szCs w:val="24"/>
        </w:rPr>
        <w:t xml:space="preserve"> and</w:t>
      </w:r>
      <w:r w:rsidR="00A951C6" w:rsidRPr="009E64EC">
        <w:rPr>
          <w:rFonts w:ascii="Times New Roman" w:hAnsi="Times New Roman"/>
          <w:color w:val="191919"/>
          <w:sz w:val="24"/>
          <w:szCs w:val="24"/>
        </w:rPr>
        <w:t xml:space="preserve"> </w:t>
      </w:r>
      <w:r w:rsidRPr="009E64EC">
        <w:rPr>
          <w:rFonts w:ascii="Times New Roman" w:hAnsi="Times New Roman"/>
          <w:color w:val="191919"/>
          <w:sz w:val="24"/>
          <w:szCs w:val="24"/>
        </w:rPr>
        <w:t>will be evaluated</w:t>
      </w:r>
      <w:r w:rsidR="002020E2">
        <w:rPr>
          <w:rFonts w:ascii="Times New Roman" w:hAnsi="Times New Roman"/>
          <w:color w:val="191919"/>
          <w:sz w:val="24"/>
          <w:szCs w:val="24"/>
        </w:rPr>
        <w:t xml:space="preserve"> on how people personally commemorate within a public space.</w:t>
      </w:r>
      <w:r>
        <w:rPr>
          <w:rFonts w:ascii="Times New Roman" w:hAnsi="Times New Roman"/>
          <w:color w:val="191919"/>
          <w:sz w:val="24"/>
          <w:szCs w:val="24"/>
        </w:rPr>
        <w:t xml:space="preserve"> </w:t>
      </w:r>
    </w:p>
    <w:p w14:paraId="46AD6F85" w14:textId="251B4634" w:rsidR="00000741" w:rsidRDefault="00E541B8" w:rsidP="006E10D2">
      <w:pPr>
        <w:spacing w:line="480" w:lineRule="auto"/>
        <w:ind w:firstLine="720"/>
        <w:jc w:val="both"/>
        <w:rPr>
          <w:rFonts w:ascii="Times New Roman" w:hAnsi="Times New Roman"/>
          <w:color w:val="191919"/>
          <w:sz w:val="24"/>
          <w:szCs w:val="24"/>
        </w:rPr>
      </w:pPr>
      <w:r>
        <w:rPr>
          <w:rFonts w:ascii="Times New Roman" w:hAnsi="Times New Roman"/>
          <w:color w:val="191919"/>
          <w:sz w:val="24"/>
          <w:szCs w:val="24"/>
        </w:rPr>
        <w:t>The first memorial that should be examined is</w:t>
      </w:r>
      <w:r w:rsidR="0088075C">
        <w:rPr>
          <w:rFonts w:ascii="Times New Roman" w:hAnsi="Times New Roman"/>
          <w:color w:val="191919"/>
          <w:sz w:val="24"/>
          <w:szCs w:val="24"/>
        </w:rPr>
        <w:t xml:space="preserve"> the Holocaust memorial, ‘Nameless Library’, (</w:t>
      </w:r>
      <w:r w:rsidR="0088075C" w:rsidRPr="00C90E11">
        <w:rPr>
          <w:rFonts w:ascii="Times New Roman" w:hAnsi="Times New Roman"/>
          <w:i/>
          <w:color w:val="191919"/>
          <w:sz w:val="24"/>
          <w:szCs w:val="24"/>
        </w:rPr>
        <w:t>F</w:t>
      </w:r>
      <w:r w:rsidR="0088075C">
        <w:rPr>
          <w:rFonts w:ascii="Times New Roman" w:hAnsi="Times New Roman"/>
          <w:i/>
          <w:color w:val="191919"/>
          <w:sz w:val="24"/>
          <w:szCs w:val="24"/>
        </w:rPr>
        <w:t>igure 1</w:t>
      </w:r>
      <w:r w:rsidR="0088075C">
        <w:rPr>
          <w:rFonts w:ascii="Times New Roman" w:hAnsi="Times New Roman"/>
          <w:color w:val="191919"/>
          <w:sz w:val="24"/>
          <w:szCs w:val="24"/>
        </w:rPr>
        <w:t xml:space="preserve">), located in Vienna and </w:t>
      </w:r>
      <w:r w:rsidR="00043B07">
        <w:rPr>
          <w:rFonts w:ascii="Times New Roman" w:hAnsi="Times New Roman"/>
          <w:color w:val="191919"/>
          <w:sz w:val="24"/>
          <w:szCs w:val="24"/>
        </w:rPr>
        <w:t>designed</w:t>
      </w:r>
      <w:r w:rsidR="0088075C">
        <w:rPr>
          <w:rFonts w:ascii="Times New Roman" w:hAnsi="Times New Roman"/>
          <w:color w:val="191919"/>
          <w:sz w:val="24"/>
          <w:szCs w:val="24"/>
        </w:rPr>
        <w:t xml:space="preserve"> by artist </w:t>
      </w:r>
      <w:r w:rsidR="003E5649">
        <w:rPr>
          <w:rFonts w:ascii="Times New Roman" w:hAnsi="Times New Roman"/>
          <w:color w:val="191919"/>
          <w:sz w:val="24"/>
          <w:szCs w:val="24"/>
        </w:rPr>
        <w:t>Rachel</w:t>
      </w:r>
      <w:r w:rsidR="0088075C">
        <w:rPr>
          <w:rFonts w:ascii="Times New Roman" w:hAnsi="Times New Roman"/>
          <w:color w:val="191919"/>
          <w:sz w:val="24"/>
          <w:szCs w:val="24"/>
        </w:rPr>
        <w:t xml:space="preserve"> Whiteread, </w:t>
      </w:r>
      <w:r>
        <w:rPr>
          <w:rFonts w:ascii="Times New Roman" w:hAnsi="Times New Roman"/>
          <w:color w:val="191919"/>
          <w:sz w:val="24"/>
          <w:szCs w:val="24"/>
        </w:rPr>
        <w:t xml:space="preserve">can </w:t>
      </w:r>
      <w:r w:rsidR="0088075C">
        <w:rPr>
          <w:rFonts w:ascii="Times New Roman" w:hAnsi="Times New Roman"/>
          <w:color w:val="191919"/>
          <w:sz w:val="24"/>
          <w:szCs w:val="24"/>
        </w:rPr>
        <w:t xml:space="preserve">be considered as a memorial that </w:t>
      </w:r>
      <w:r w:rsidR="00F76671">
        <w:rPr>
          <w:rFonts w:ascii="Times New Roman" w:hAnsi="Times New Roman"/>
          <w:color w:val="191919"/>
          <w:sz w:val="24"/>
          <w:szCs w:val="24"/>
        </w:rPr>
        <w:t>is</w:t>
      </w:r>
      <w:r w:rsidR="0088075C">
        <w:rPr>
          <w:rFonts w:ascii="Times New Roman" w:hAnsi="Times New Roman"/>
          <w:color w:val="191919"/>
          <w:sz w:val="24"/>
          <w:szCs w:val="24"/>
        </w:rPr>
        <w:t xml:space="preserve"> public, but</w:t>
      </w:r>
      <w:r w:rsidR="002020E2">
        <w:rPr>
          <w:rFonts w:ascii="Times New Roman" w:hAnsi="Times New Roman"/>
          <w:color w:val="191919"/>
          <w:sz w:val="24"/>
          <w:szCs w:val="24"/>
        </w:rPr>
        <w:t xml:space="preserve"> can</w:t>
      </w:r>
      <w:r w:rsidR="0074225B">
        <w:rPr>
          <w:rFonts w:ascii="Times New Roman" w:hAnsi="Times New Roman"/>
          <w:color w:val="191919"/>
          <w:sz w:val="24"/>
          <w:szCs w:val="24"/>
        </w:rPr>
        <w:t xml:space="preserve"> also</w:t>
      </w:r>
      <w:r w:rsidR="002020E2">
        <w:rPr>
          <w:rFonts w:ascii="Times New Roman" w:hAnsi="Times New Roman"/>
          <w:color w:val="191919"/>
          <w:sz w:val="24"/>
          <w:szCs w:val="24"/>
        </w:rPr>
        <w:t xml:space="preserve"> </w:t>
      </w:r>
      <w:r w:rsidR="00F76671">
        <w:rPr>
          <w:rFonts w:ascii="Times New Roman" w:hAnsi="Times New Roman"/>
          <w:color w:val="191919"/>
          <w:sz w:val="24"/>
          <w:szCs w:val="24"/>
        </w:rPr>
        <w:t xml:space="preserve">create </w:t>
      </w:r>
      <w:r w:rsidR="0088075C">
        <w:rPr>
          <w:rFonts w:ascii="Times New Roman" w:hAnsi="Times New Roman"/>
          <w:color w:val="191919"/>
          <w:sz w:val="24"/>
          <w:szCs w:val="24"/>
        </w:rPr>
        <w:t xml:space="preserve">a personal connection </w:t>
      </w:r>
      <w:r w:rsidR="00CF2BBC">
        <w:rPr>
          <w:rFonts w:ascii="Times New Roman" w:hAnsi="Times New Roman"/>
          <w:color w:val="191919"/>
          <w:sz w:val="24"/>
          <w:szCs w:val="24"/>
        </w:rPr>
        <w:t>with those who visit</w:t>
      </w:r>
      <w:r w:rsidR="0088075C">
        <w:rPr>
          <w:rFonts w:ascii="Times New Roman" w:hAnsi="Times New Roman"/>
          <w:color w:val="191919"/>
          <w:sz w:val="24"/>
          <w:szCs w:val="24"/>
        </w:rPr>
        <w:t>.</w:t>
      </w:r>
      <w:r>
        <w:rPr>
          <w:rFonts w:ascii="Times New Roman" w:hAnsi="Times New Roman"/>
          <w:color w:val="191919"/>
          <w:sz w:val="24"/>
          <w:szCs w:val="24"/>
        </w:rPr>
        <w:t xml:space="preserve"> With it being located quite centrally</w:t>
      </w:r>
      <w:r w:rsidR="009B71A5">
        <w:rPr>
          <w:rFonts w:ascii="Times New Roman" w:hAnsi="Times New Roman"/>
          <w:color w:val="191919"/>
          <w:sz w:val="24"/>
          <w:szCs w:val="24"/>
        </w:rPr>
        <w:t xml:space="preserve"> in</w:t>
      </w:r>
      <w:r w:rsidR="00C90E11">
        <w:rPr>
          <w:rFonts w:ascii="Times New Roman" w:hAnsi="Times New Roman"/>
          <w:color w:val="191919"/>
          <w:sz w:val="24"/>
          <w:szCs w:val="24"/>
        </w:rPr>
        <w:t xml:space="preserve"> a town</w:t>
      </w:r>
      <w:r w:rsidR="0088075C">
        <w:rPr>
          <w:rFonts w:ascii="Times New Roman" w:hAnsi="Times New Roman"/>
          <w:color w:val="191919"/>
          <w:sz w:val="24"/>
          <w:szCs w:val="24"/>
        </w:rPr>
        <w:t xml:space="preserve"> allows the public and communities to honour the memorial. In addition</w:t>
      </w:r>
      <w:r w:rsidR="00043B07">
        <w:rPr>
          <w:rFonts w:ascii="Times New Roman" w:hAnsi="Times New Roman"/>
          <w:color w:val="191919"/>
          <w:sz w:val="24"/>
          <w:szCs w:val="24"/>
        </w:rPr>
        <w:t xml:space="preserve"> to the general public</w:t>
      </w:r>
      <w:r w:rsidR="0088075C">
        <w:rPr>
          <w:rFonts w:ascii="Times New Roman" w:hAnsi="Times New Roman"/>
          <w:color w:val="191919"/>
          <w:sz w:val="24"/>
          <w:szCs w:val="24"/>
        </w:rPr>
        <w:t>, descendants and families can go and visit, pay tribute</w:t>
      </w:r>
      <w:r w:rsidR="009B71A5">
        <w:rPr>
          <w:rFonts w:ascii="Times New Roman" w:hAnsi="Times New Roman"/>
          <w:color w:val="191919"/>
          <w:sz w:val="24"/>
          <w:szCs w:val="24"/>
        </w:rPr>
        <w:t>,</w:t>
      </w:r>
      <w:r w:rsidR="0035365F">
        <w:rPr>
          <w:rFonts w:ascii="Times New Roman" w:hAnsi="Times New Roman"/>
          <w:color w:val="191919"/>
          <w:sz w:val="24"/>
          <w:szCs w:val="24"/>
        </w:rPr>
        <w:t xml:space="preserve"> respect,</w:t>
      </w:r>
      <w:r w:rsidR="0088075C">
        <w:rPr>
          <w:rFonts w:ascii="Times New Roman" w:hAnsi="Times New Roman"/>
          <w:color w:val="191919"/>
          <w:sz w:val="24"/>
          <w:szCs w:val="24"/>
        </w:rPr>
        <w:t xml:space="preserve"> and honour the monument, emphasising the </w:t>
      </w:r>
      <w:r w:rsidR="00757B57">
        <w:rPr>
          <w:rFonts w:ascii="Times New Roman" w:hAnsi="Times New Roman"/>
          <w:color w:val="191919"/>
          <w:sz w:val="24"/>
          <w:szCs w:val="24"/>
        </w:rPr>
        <w:t>notion that</w:t>
      </w:r>
      <w:r w:rsidR="0088075C">
        <w:rPr>
          <w:rFonts w:ascii="Times New Roman" w:hAnsi="Times New Roman"/>
          <w:color w:val="191919"/>
          <w:sz w:val="24"/>
          <w:szCs w:val="24"/>
        </w:rPr>
        <w:t xml:space="preserve"> it allows them to have </w:t>
      </w:r>
      <w:r w:rsidR="00757B57">
        <w:rPr>
          <w:rFonts w:ascii="Times New Roman" w:hAnsi="Times New Roman"/>
          <w:color w:val="191919"/>
          <w:sz w:val="24"/>
          <w:szCs w:val="24"/>
        </w:rPr>
        <w:t xml:space="preserve">a </w:t>
      </w:r>
      <w:r w:rsidR="0088075C">
        <w:rPr>
          <w:rFonts w:ascii="Times New Roman" w:hAnsi="Times New Roman"/>
          <w:color w:val="191919"/>
          <w:sz w:val="24"/>
          <w:szCs w:val="24"/>
        </w:rPr>
        <w:t>personal connection</w:t>
      </w:r>
      <w:r w:rsidR="00757B57">
        <w:rPr>
          <w:rFonts w:ascii="Times New Roman" w:hAnsi="Times New Roman"/>
          <w:color w:val="191919"/>
          <w:sz w:val="24"/>
          <w:szCs w:val="24"/>
        </w:rPr>
        <w:t xml:space="preserve"> to the meaning of the memorial</w:t>
      </w:r>
      <w:r w:rsidR="0088075C">
        <w:rPr>
          <w:rFonts w:ascii="Times New Roman" w:hAnsi="Times New Roman"/>
          <w:color w:val="191919"/>
          <w:sz w:val="24"/>
          <w:szCs w:val="24"/>
        </w:rPr>
        <w:t>.</w:t>
      </w:r>
      <w:r w:rsidR="00000741">
        <w:rPr>
          <w:rFonts w:ascii="Times New Roman" w:hAnsi="Times New Roman"/>
          <w:color w:val="191919"/>
          <w:sz w:val="24"/>
          <w:szCs w:val="24"/>
        </w:rPr>
        <w:t xml:space="preserve"> </w:t>
      </w:r>
    </w:p>
    <w:p w14:paraId="4D2CEB3B" w14:textId="44FB33E6" w:rsidR="00B560F3" w:rsidRDefault="0088075C" w:rsidP="006E10D2">
      <w:pPr>
        <w:spacing w:line="480" w:lineRule="auto"/>
        <w:ind w:firstLine="720"/>
        <w:jc w:val="both"/>
      </w:pPr>
      <w:r>
        <w:rPr>
          <w:rFonts w:ascii="Times New Roman" w:hAnsi="Times New Roman"/>
          <w:color w:val="191919"/>
          <w:sz w:val="24"/>
          <w:szCs w:val="24"/>
        </w:rPr>
        <w:t xml:space="preserve">Looking closely at </w:t>
      </w:r>
      <w:r>
        <w:rPr>
          <w:rFonts w:ascii="Times New Roman" w:hAnsi="Times New Roman"/>
          <w:i/>
          <w:color w:val="191919"/>
          <w:sz w:val="24"/>
          <w:szCs w:val="24"/>
        </w:rPr>
        <w:t xml:space="preserve">figure 2, </w:t>
      </w:r>
      <w:r>
        <w:rPr>
          <w:rFonts w:ascii="Times New Roman" w:hAnsi="Times New Roman"/>
          <w:color w:val="191919"/>
          <w:sz w:val="24"/>
          <w:szCs w:val="24"/>
        </w:rPr>
        <w:t>you can notice that the books have been casted with their pages facing outwards</w:t>
      </w:r>
      <w:r w:rsidR="00E541B8">
        <w:rPr>
          <w:rFonts w:ascii="Times New Roman" w:hAnsi="Times New Roman"/>
          <w:color w:val="191919"/>
          <w:sz w:val="24"/>
          <w:szCs w:val="24"/>
        </w:rPr>
        <w:t xml:space="preserve">. It has been suggested as a metaphor and represents </w:t>
      </w:r>
      <w:r>
        <w:rPr>
          <w:rFonts w:ascii="Times New Roman" w:hAnsi="Times New Roman"/>
          <w:color w:val="191919"/>
          <w:sz w:val="24"/>
          <w:szCs w:val="24"/>
        </w:rPr>
        <w:t>the stories</w:t>
      </w:r>
      <w:r w:rsidR="00E541B8">
        <w:rPr>
          <w:rFonts w:ascii="Times New Roman" w:hAnsi="Times New Roman"/>
          <w:color w:val="191919"/>
          <w:sz w:val="24"/>
          <w:szCs w:val="24"/>
        </w:rPr>
        <w:t xml:space="preserve"> </w:t>
      </w:r>
      <w:r w:rsidR="00CF2BBC">
        <w:rPr>
          <w:rFonts w:ascii="Times New Roman" w:hAnsi="Times New Roman"/>
          <w:color w:val="191919"/>
          <w:sz w:val="24"/>
          <w:szCs w:val="24"/>
        </w:rPr>
        <w:t>which are</w:t>
      </w:r>
      <w:r>
        <w:rPr>
          <w:rFonts w:ascii="Times New Roman" w:hAnsi="Times New Roman"/>
          <w:color w:val="191919"/>
          <w:sz w:val="24"/>
          <w:szCs w:val="24"/>
        </w:rPr>
        <w:t xml:space="preserve"> connected to</w:t>
      </w:r>
      <w:r w:rsidR="00CF2BBC">
        <w:rPr>
          <w:rFonts w:ascii="Times New Roman" w:hAnsi="Times New Roman"/>
          <w:color w:val="191919"/>
          <w:sz w:val="24"/>
          <w:szCs w:val="24"/>
        </w:rPr>
        <w:t xml:space="preserve"> the</w:t>
      </w:r>
      <w:r>
        <w:rPr>
          <w:rFonts w:ascii="Times New Roman" w:hAnsi="Times New Roman"/>
          <w:color w:val="191919"/>
          <w:sz w:val="24"/>
          <w:szCs w:val="24"/>
        </w:rPr>
        <w:t xml:space="preserve"> individual lives that were lost</w:t>
      </w:r>
      <w:r w:rsidR="00CF2BBC">
        <w:rPr>
          <w:rFonts w:ascii="Times New Roman" w:hAnsi="Times New Roman"/>
          <w:color w:val="191919"/>
          <w:sz w:val="24"/>
          <w:szCs w:val="24"/>
        </w:rPr>
        <w:t>.</w:t>
      </w:r>
      <w:r>
        <w:rPr>
          <w:rFonts w:ascii="Times New Roman" w:hAnsi="Times New Roman"/>
          <w:color w:val="191919"/>
          <w:sz w:val="24"/>
          <w:szCs w:val="24"/>
        </w:rPr>
        <w:t xml:space="preserve"> </w:t>
      </w:r>
      <w:r w:rsidR="00CF2BBC">
        <w:rPr>
          <w:rFonts w:ascii="Times New Roman" w:hAnsi="Times New Roman"/>
          <w:color w:val="191919"/>
          <w:sz w:val="24"/>
          <w:szCs w:val="24"/>
        </w:rPr>
        <w:t>T</w:t>
      </w:r>
      <w:r>
        <w:rPr>
          <w:rFonts w:ascii="Times New Roman" w:hAnsi="Times New Roman"/>
          <w:color w:val="191919"/>
          <w:sz w:val="24"/>
          <w:szCs w:val="24"/>
        </w:rPr>
        <w:t>h</w:t>
      </w:r>
      <w:r w:rsidR="009E64EC">
        <w:rPr>
          <w:rFonts w:ascii="Times New Roman" w:hAnsi="Times New Roman"/>
          <w:color w:val="191919"/>
          <w:sz w:val="24"/>
          <w:szCs w:val="24"/>
        </w:rPr>
        <w:t xml:space="preserve">is </w:t>
      </w:r>
      <w:r w:rsidR="0074225B">
        <w:rPr>
          <w:rFonts w:ascii="Times New Roman" w:hAnsi="Times New Roman"/>
          <w:color w:val="191919"/>
          <w:sz w:val="24"/>
          <w:szCs w:val="24"/>
        </w:rPr>
        <w:t xml:space="preserve">therefore </w:t>
      </w:r>
      <w:r w:rsidR="009E64EC">
        <w:rPr>
          <w:rFonts w:ascii="Times New Roman" w:hAnsi="Times New Roman"/>
          <w:color w:val="191919"/>
          <w:sz w:val="24"/>
          <w:szCs w:val="24"/>
        </w:rPr>
        <w:t>allows the</w:t>
      </w:r>
      <w:r>
        <w:rPr>
          <w:rFonts w:ascii="Times New Roman" w:hAnsi="Times New Roman"/>
          <w:color w:val="191919"/>
          <w:sz w:val="24"/>
          <w:szCs w:val="24"/>
        </w:rPr>
        <w:t xml:space="preserve"> public and community</w:t>
      </w:r>
      <w:r w:rsidR="0074225B">
        <w:rPr>
          <w:rFonts w:ascii="Times New Roman" w:hAnsi="Times New Roman"/>
          <w:color w:val="191919"/>
          <w:sz w:val="24"/>
          <w:szCs w:val="24"/>
        </w:rPr>
        <w:t xml:space="preserve"> to</w:t>
      </w:r>
      <w:r>
        <w:rPr>
          <w:rFonts w:ascii="Times New Roman" w:hAnsi="Times New Roman"/>
          <w:color w:val="191919"/>
          <w:sz w:val="24"/>
          <w:szCs w:val="24"/>
        </w:rPr>
        <w:t xml:space="preserve"> commemorate </w:t>
      </w:r>
      <w:r w:rsidR="0074225B">
        <w:rPr>
          <w:rFonts w:ascii="Times New Roman" w:hAnsi="Times New Roman"/>
          <w:color w:val="191919"/>
          <w:sz w:val="24"/>
          <w:szCs w:val="24"/>
        </w:rPr>
        <w:t>the memorial</w:t>
      </w:r>
      <w:r>
        <w:rPr>
          <w:rFonts w:ascii="Times New Roman" w:hAnsi="Times New Roman"/>
          <w:color w:val="191919"/>
          <w:sz w:val="24"/>
          <w:szCs w:val="24"/>
        </w:rPr>
        <w:t xml:space="preserve"> </w:t>
      </w:r>
      <w:r w:rsidR="00E541B8">
        <w:rPr>
          <w:rFonts w:ascii="Times New Roman" w:hAnsi="Times New Roman"/>
          <w:color w:val="191919"/>
          <w:sz w:val="24"/>
          <w:szCs w:val="24"/>
        </w:rPr>
        <w:t>and</w:t>
      </w:r>
      <w:r w:rsidR="0074225B">
        <w:rPr>
          <w:rFonts w:ascii="Times New Roman" w:hAnsi="Times New Roman"/>
          <w:color w:val="191919"/>
          <w:sz w:val="24"/>
          <w:szCs w:val="24"/>
        </w:rPr>
        <w:t xml:space="preserve"> can </w:t>
      </w:r>
      <w:r>
        <w:rPr>
          <w:rFonts w:ascii="Times New Roman" w:hAnsi="Times New Roman"/>
          <w:color w:val="191919"/>
          <w:sz w:val="24"/>
          <w:szCs w:val="24"/>
        </w:rPr>
        <w:t xml:space="preserve">unite together to remember the dead. This can also be considered an act of respect towards the deceased. </w:t>
      </w:r>
      <w:r w:rsidR="0035365F">
        <w:rPr>
          <w:rFonts w:ascii="Times New Roman" w:hAnsi="Times New Roman"/>
          <w:color w:val="191919"/>
          <w:sz w:val="24"/>
          <w:szCs w:val="24"/>
        </w:rPr>
        <w:t>Further expanding on metaphors, the doors of the sculpture are sealed shut</w:t>
      </w:r>
      <w:r w:rsidR="00CF2BBC">
        <w:rPr>
          <w:rFonts w:ascii="Times New Roman" w:hAnsi="Times New Roman"/>
          <w:color w:val="191919"/>
          <w:sz w:val="24"/>
          <w:szCs w:val="24"/>
        </w:rPr>
        <w:t xml:space="preserve"> and</w:t>
      </w:r>
      <w:r w:rsidR="0035365F">
        <w:rPr>
          <w:rFonts w:ascii="Times New Roman" w:hAnsi="Times New Roman"/>
          <w:color w:val="191919"/>
          <w:sz w:val="24"/>
          <w:szCs w:val="24"/>
        </w:rPr>
        <w:t xml:space="preserve"> there are no handles casted. As Searle commented in his Guardian article</w:t>
      </w:r>
      <w:r w:rsidR="00222B99">
        <w:rPr>
          <w:rFonts w:ascii="Times New Roman" w:hAnsi="Times New Roman"/>
          <w:color w:val="191919"/>
          <w:sz w:val="24"/>
          <w:szCs w:val="24"/>
        </w:rPr>
        <w:t>,</w:t>
      </w:r>
      <w:r w:rsidR="0035365F">
        <w:rPr>
          <w:rFonts w:ascii="Times New Roman" w:hAnsi="Times New Roman"/>
          <w:color w:val="191919"/>
          <w:sz w:val="24"/>
          <w:szCs w:val="24"/>
        </w:rPr>
        <w:t xml:space="preserve"> the doors are a symbol of finality. (</w:t>
      </w:r>
      <w:r w:rsidR="006B530D">
        <w:rPr>
          <w:rFonts w:ascii="Times New Roman" w:hAnsi="Times New Roman"/>
          <w:color w:val="191919"/>
          <w:sz w:val="24"/>
          <w:szCs w:val="24"/>
        </w:rPr>
        <w:t>2</w:t>
      </w:r>
      <w:r w:rsidR="0035365F">
        <w:rPr>
          <w:rFonts w:ascii="Times New Roman" w:hAnsi="Times New Roman"/>
          <w:color w:val="191919"/>
          <w:sz w:val="24"/>
          <w:szCs w:val="24"/>
        </w:rPr>
        <w:t xml:space="preserve">000). </w:t>
      </w:r>
      <w:r w:rsidR="00001E62">
        <w:rPr>
          <w:rFonts w:ascii="Times New Roman" w:hAnsi="Times New Roman"/>
          <w:color w:val="191919"/>
          <w:sz w:val="24"/>
          <w:szCs w:val="24"/>
        </w:rPr>
        <w:t xml:space="preserve">In addition, </w:t>
      </w:r>
      <w:r w:rsidR="0074225B">
        <w:rPr>
          <w:rFonts w:ascii="Times New Roman" w:hAnsi="Times New Roman"/>
          <w:color w:val="191919"/>
          <w:sz w:val="24"/>
          <w:szCs w:val="24"/>
        </w:rPr>
        <w:t xml:space="preserve">further </w:t>
      </w:r>
      <w:r w:rsidR="00001E62">
        <w:rPr>
          <w:rFonts w:ascii="Times New Roman" w:hAnsi="Times New Roman"/>
          <w:color w:val="191919"/>
          <w:sz w:val="24"/>
          <w:szCs w:val="24"/>
        </w:rPr>
        <w:t>supporting Searle’s remark, Connolly in another Guardian article</w:t>
      </w:r>
      <w:r w:rsidR="00222B99">
        <w:rPr>
          <w:rFonts w:ascii="Times New Roman" w:hAnsi="Times New Roman"/>
          <w:color w:val="191919"/>
          <w:sz w:val="24"/>
          <w:szCs w:val="24"/>
        </w:rPr>
        <w:t xml:space="preserve"> (2000)</w:t>
      </w:r>
      <w:r w:rsidR="00001E62">
        <w:rPr>
          <w:rFonts w:ascii="Times New Roman" w:hAnsi="Times New Roman"/>
          <w:color w:val="191919"/>
          <w:sz w:val="24"/>
          <w:szCs w:val="24"/>
        </w:rPr>
        <w:t>, mentions that the library is “a lifeless form with sympathetic lines, and doors with no handles or hinges”.</w:t>
      </w:r>
      <w:r>
        <w:rPr>
          <w:rFonts w:ascii="Times New Roman" w:hAnsi="Times New Roman"/>
          <w:color w:val="191919"/>
          <w:sz w:val="24"/>
          <w:szCs w:val="24"/>
        </w:rPr>
        <w:t xml:space="preserve">  </w:t>
      </w:r>
    </w:p>
    <w:p w14:paraId="4F490F73" w14:textId="5D26D82F" w:rsidR="00B560F3" w:rsidRDefault="0088075C" w:rsidP="006E10D2">
      <w:pPr>
        <w:spacing w:line="480" w:lineRule="auto"/>
        <w:ind w:firstLine="720"/>
        <w:jc w:val="both"/>
      </w:pPr>
      <w:r>
        <w:rPr>
          <w:rFonts w:ascii="Times New Roman" w:hAnsi="Times New Roman"/>
          <w:color w:val="191919"/>
          <w:sz w:val="24"/>
          <w:szCs w:val="24"/>
        </w:rPr>
        <w:lastRenderedPageBreak/>
        <w:t xml:space="preserve">Despite </w:t>
      </w:r>
      <w:r w:rsidR="0074225B">
        <w:rPr>
          <w:rFonts w:ascii="Times New Roman" w:hAnsi="Times New Roman"/>
          <w:color w:val="191919"/>
          <w:sz w:val="24"/>
          <w:szCs w:val="24"/>
        </w:rPr>
        <w:t>it</w:t>
      </w:r>
      <w:r>
        <w:rPr>
          <w:rFonts w:ascii="Times New Roman" w:hAnsi="Times New Roman"/>
          <w:color w:val="191919"/>
          <w:sz w:val="24"/>
          <w:szCs w:val="24"/>
        </w:rPr>
        <w:t xml:space="preserve"> being </w:t>
      </w:r>
      <w:r w:rsidR="0074225B">
        <w:rPr>
          <w:rFonts w:ascii="Times New Roman" w:hAnsi="Times New Roman"/>
          <w:color w:val="191919"/>
          <w:sz w:val="24"/>
          <w:szCs w:val="24"/>
        </w:rPr>
        <w:t xml:space="preserve">located within a </w:t>
      </w:r>
      <w:r>
        <w:rPr>
          <w:rFonts w:ascii="Times New Roman" w:hAnsi="Times New Roman"/>
          <w:color w:val="191919"/>
          <w:sz w:val="24"/>
          <w:szCs w:val="24"/>
        </w:rPr>
        <w:t xml:space="preserve">public environment, Whiteread’s memorial was not approved by everyone; Leidig </w:t>
      </w:r>
      <w:r w:rsidR="0007329C">
        <w:rPr>
          <w:rFonts w:ascii="Times New Roman" w:hAnsi="Times New Roman"/>
          <w:color w:val="191919"/>
          <w:sz w:val="24"/>
          <w:szCs w:val="24"/>
        </w:rPr>
        <w:t xml:space="preserve">(2000) </w:t>
      </w:r>
      <w:r>
        <w:rPr>
          <w:rFonts w:ascii="Times New Roman" w:hAnsi="Times New Roman"/>
          <w:color w:val="191919"/>
          <w:sz w:val="24"/>
          <w:szCs w:val="24"/>
        </w:rPr>
        <w:t>mentions that “it immediately attracted controversy”.</w:t>
      </w:r>
      <w:r w:rsidR="00E778CD">
        <w:rPr>
          <w:rFonts w:ascii="Times New Roman" w:hAnsi="Times New Roman"/>
          <w:color w:val="191919"/>
          <w:sz w:val="24"/>
          <w:szCs w:val="24"/>
        </w:rPr>
        <w:t xml:space="preserve"> However, in</w:t>
      </w:r>
      <w:r>
        <w:rPr>
          <w:rFonts w:ascii="Times New Roman" w:hAnsi="Times New Roman"/>
          <w:color w:val="191919"/>
          <w:sz w:val="24"/>
          <w:szCs w:val="24"/>
        </w:rPr>
        <w:t xml:space="preserve"> the same yea</w:t>
      </w:r>
      <w:r w:rsidR="00853656">
        <w:rPr>
          <w:rFonts w:ascii="Times New Roman" w:hAnsi="Times New Roman"/>
          <w:color w:val="191919"/>
          <w:sz w:val="24"/>
          <w:szCs w:val="24"/>
        </w:rPr>
        <w:t>r</w:t>
      </w:r>
      <w:r>
        <w:rPr>
          <w:rFonts w:ascii="Times New Roman" w:hAnsi="Times New Roman"/>
          <w:color w:val="191919"/>
          <w:sz w:val="24"/>
          <w:szCs w:val="24"/>
        </w:rPr>
        <w:t xml:space="preserve"> art critic Searle </w:t>
      </w:r>
      <w:r w:rsidR="0007329C">
        <w:rPr>
          <w:rFonts w:ascii="Times New Roman" w:hAnsi="Times New Roman"/>
          <w:color w:val="191919"/>
          <w:sz w:val="24"/>
          <w:szCs w:val="24"/>
        </w:rPr>
        <w:t xml:space="preserve">(2000) </w:t>
      </w:r>
      <w:r>
        <w:rPr>
          <w:rFonts w:ascii="Times New Roman" w:hAnsi="Times New Roman"/>
          <w:color w:val="191919"/>
          <w:sz w:val="24"/>
          <w:szCs w:val="24"/>
        </w:rPr>
        <w:t xml:space="preserve">commented in </w:t>
      </w:r>
      <w:r w:rsidRPr="00E541B8">
        <w:rPr>
          <w:rFonts w:ascii="Times New Roman" w:hAnsi="Times New Roman"/>
          <w:i/>
          <w:color w:val="191919"/>
          <w:sz w:val="24"/>
          <w:szCs w:val="24"/>
        </w:rPr>
        <w:t xml:space="preserve">The </w:t>
      </w:r>
      <w:r w:rsidR="003E5649" w:rsidRPr="00E541B8">
        <w:rPr>
          <w:rFonts w:ascii="Times New Roman" w:hAnsi="Times New Roman"/>
          <w:i/>
          <w:color w:val="191919"/>
          <w:sz w:val="24"/>
          <w:szCs w:val="24"/>
        </w:rPr>
        <w:t>Guardian</w:t>
      </w:r>
      <w:r w:rsidR="003E5649">
        <w:rPr>
          <w:rFonts w:ascii="Times New Roman" w:hAnsi="Times New Roman"/>
          <w:color w:val="191919"/>
          <w:sz w:val="24"/>
          <w:szCs w:val="24"/>
        </w:rPr>
        <w:t>,</w:t>
      </w:r>
      <w:r>
        <w:rPr>
          <w:rFonts w:ascii="Times New Roman" w:hAnsi="Times New Roman"/>
          <w:color w:val="191919"/>
          <w:sz w:val="24"/>
          <w:szCs w:val="24"/>
        </w:rPr>
        <w:t xml:space="preserve"> </w:t>
      </w:r>
      <w:r w:rsidR="003E5649">
        <w:rPr>
          <w:rFonts w:ascii="Times New Roman" w:hAnsi="Times New Roman"/>
          <w:color w:val="191919"/>
          <w:sz w:val="24"/>
          <w:szCs w:val="24"/>
        </w:rPr>
        <w:t xml:space="preserve">that </w:t>
      </w:r>
      <w:r>
        <w:rPr>
          <w:rFonts w:ascii="Times New Roman" w:hAnsi="Times New Roman"/>
          <w:color w:val="191919"/>
          <w:sz w:val="24"/>
          <w:szCs w:val="24"/>
        </w:rPr>
        <w:t xml:space="preserve">the memorial </w:t>
      </w:r>
      <w:r w:rsidR="009B71A5">
        <w:rPr>
          <w:rFonts w:ascii="Times New Roman" w:hAnsi="Times New Roman"/>
          <w:color w:val="191919"/>
          <w:sz w:val="24"/>
          <w:szCs w:val="24"/>
        </w:rPr>
        <w:t>is</w:t>
      </w:r>
      <w:r>
        <w:rPr>
          <w:rFonts w:ascii="Times New Roman" w:hAnsi="Times New Roman"/>
          <w:color w:val="191919"/>
          <w:sz w:val="24"/>
          <w:szCs w:val="24"/>
        </w:rPr>
        <w:t xml:space="preserve"> “austere to the point of brutality yet seen up close its details have a familiarity and approachability which invites a step towards it”. Supporting this idea that the memorial is </w:t>
      </w:r>
      <w:r w:rsidR="00CF2BBC">
        <w:rPr>
          <w:rFonts w:ascii="Times New Roman" w:hAnsi="Times New Roman"/>
          <w:color w:val="191919"/>
          <w:sz w:val="24"/>
          <w:szCs w:val="24"/>
        </w:rPr>
        <w:t xml:space="preserve">a </w:t>
      </w:r>
      <w:r>
        <w:rPr>
          <w:rFonts w:ascii="Times New Roman" w:hAnsi="Times New Roman"/>
          <w:color w:val="191919"/>
          <w:sz w:val="24"/>
          <w:szCs w:val="24"/>
        </w:rPr>
        <w:t xml:space="preserve">vitally important </w:t>
      </w:r>
      <w:r w:rsidR="00C30690">
        <w:rPr>
          <w:rFonts w:ascii="Times New Roman" w:hAnsi="Times New Roman"/>
          <w:color w:val="191919"/>
          <w:sz w:val="24"/>
          <w:szCs w:val="24"/>
        </w:rPr>
        <w:t xml:space="preserve">asset </w:t>
      </w:r>
      <w:r>
        <w:rPr>
          <w:rFonts w:ascii="Times New Roman" w:hAnsi="Times New Roman"/>
          <w:color w:val="191919"/>
          <w:sz w:val="24"/>
          <w:szCs w:val="24"/>
        </w:rPr>
        <w:t xml:space="preserve">to the public, Whybrow </w:t>
      </w:r>
      <w:r w:rsidR="006B530D">
        <w:rPr>
          <w:rFonts w:ascii="Times New Roman" w:hAnsi="Times New Roman"/>
          <w:color w:val="191919"/>
          <w:sz w:val="24"/>
          <w:szCs w:val="24"/>
        </w:rPr>
        <w:t xml:space="preserve">(2011:159) </w:t>
      </w:r>
      <w:r>
        <w:rPr>
          <w:rFonts w:ascii="Times New Roman" w:hAnsi="Times New Roman"/>
          <w:color w:val="191919"/>
          <w:sz w:val="24"/>
          <w:szCs w:val="24"/>
        </w:rPr>
        <w:t xml:space="preserve">talks about Whiteread’s monument in </w:t>
      </w:r>
      <w:r w:rsidRPr="00E541B8">
        <w:rPr>
          <w:rFonts w:ascii="Times New Roman" w:hAnsi="Times New Roman"/>
          <w:i/>
          <w:color w:val="191919"/>
          <w:sz w:val="24"/>
          <w:szCs w:val="24"/>
        </w:rPr>
        <w:t>Art and the City</w:t>
      </w:r>
      <w:r>
        <w:rPr>
          <w:rFonts w:ascii="Times New Roman" w:hAnsi="Times New Roman"/>
          <w:color w:val="191919"/>
          <w:sz w:val="24"/>
          <w:szCs w:val="24"/>
        </w:rPr>
        <w:t>, that “</w:t>
      </w:r>
      <w:r w:rsidR="009B71A5">
        <w:rPr>
          <w:rFonts w:ascii="Times New Roman" w:hAnsi="Times New Roman"/>
          <w:color w:val="191919"/>
          <w:sz w:val="24"/>
          <w:szCs w:val="24"/>
        </w:rPr>
        <w:t>a</w:t>
      </w:r>
      <w:r>
        <w:rPr>
          <w:rFonts w:ascii="Times New Roman" w:hAnsi="Times New Roman"/>
          <w:color w:val="191919"/>
          <w:sz w:val="24"/>
          <w:szCs w:val="24"/>
        </w:rPr>
        <w:t xml:space="preserve"> silent library speaks volumes”. Further</w:t>
      </w:r>
      <w:r w:rsidR="00853656">
        <w:rPr>
          <w:rFonts w:ascii="Times New Roman" w:hAnsi="Times New Roman"/>
          <w:color w:val="191919"/>
          <w:sz w:val="24"/>
          <w:szCs w:val="24"/>
        </w:rPr>
        <w:t xml:space="preserve"> in the text</w:t>
      </w:r>
      <w:r>
        <w:rPr>
          <w:rFonts w:ascii="Times New Roman" w:hAnsi="Times New Roman"/>
          <w:color w:val="191919"/>
          <w:sz w:val="24"/>
          <w:szCs w:val="24"/>
        </w:rPr>
        <w:t>, Whiteread discusses that the memorial</w:t>
      </w:r>
      <w:r w:rsidR="00AE5367">
        <w:rPr>
          <w:rFonts w:ascii="Times New Roman" w:hAnsi="Times New Roman"/>
          <w:color w:val="191919"/>
          <w:sz w:val="24"/>
          <w:szCs w:val="24"/>
        </w:rPr>
        <w:t xml:space="preserve"> is </w:t>
      </w:r>
      <w:r>
        <w:rPr>
          <w:rFonts w:ascii="Times New Roman" w:hAnsi="Times New Roman"/>
          <w:color w:val="191919"/>
          <w:sz w:val="24"/>
          <w:szCs w:val="24"/>
        </w:rPr>
        <w:t xml:space="preserve">for the public </w:t>
      </w:r>
      <w:r w:rsidR="00AE5367">
        <w:rPr>
          <w:rFonts w:ascii="Times New Roman" w:hAnsi="Times New Roman"/>
          <w:color w:val="191919"/>
          <w:sz w:val="24"/>
          <w:szCs w:val="24"/>
        </w:rPr>
        <w:t xml:space="preserve">and that it is thought to be a </w:t>
      </w:r>
      <w:r>
        <w:rPr>
          <w:rFonts w:ascii="Times New Roman" w:hAnsi="Times New Roman"/>
          <w:color w:val="191919"/>
          <w:sz w:val="24"/>
          <w:szCs w:val="24"/>
        </w:rPr>
        <w:t xml:space="preserve">“place of pilgrimage”. (2011:160). </w:t>
      </w:r>
      <w:r w:rsidR="006B530D">
        <w:rPr>
          <w:rFonts w:ascii="Times New Roman" w:hAnsi="Times New Roman"/>
          <w:color w:val="191919"/>
          <w:sz w:val="24"/>
          <w:szCs w:val="24"/>
        </w:rPr>
        <w:t xml:space="preserve">This highlights </w:t>
      </w:r>
      <w:r w:rsidR="0073428F">
        <w:rPr>
          <w:rFonts w:ascii="Times New Roman" w:hAnsi="Times New Roman"/>
          <w:color w:val="191919"/>
          <w:sz w:val="24"/>
          <w:szCs w:val="24"/>
        </w:rPr>
        <w:t xml:space="preserve">the fact that </w:t>
      </w:r>
      <w:r w:rsidR="003823AF">
        <w:rPr>
          <w:rFonts w:ascii="Times New Roman" w:hAnsi="Times New Roman"/>
          <w:color w:val="191919"/>
          <w:sz w:val="24"/>
          <w:szCs w:val="24"/>
        </w:rPr>
        <w:t xml:space="preserve">the memorial allows </w:t>
      </w:r>
      <w:r w:rsidR="0073428F">
        <w:rPr>
          <w:rFonts w:ascii="Times New Roman" w:hAnsi="Times New Roman"/>
          <w:color w:val="191919"/>
          <w:sz w:val="24"/>
          <w:szCs w:val="24"/>
        </w:rPr>
        <w:t>people</w:t>
      </w:r>
      <w:r w:rsidR="003823AF">
        <w:rPr>
          <w:rFonts w:ascii="Times New Roman" w:hAnsi="Times New Roman"/>
          <w:color w:val="191919"/>
          <w:sz w:val="24"/>
          <w:szCs w:val="24"/>
        </w:rPr>
        <w:t xml:space="preserve"> to </w:t>
      </w:r>
      <w:r w:rsidR="0073428F">
        <w:rPr>
          <w:rFonts w:ascii="Times New Roman" w:hAnsi="Times New Roman"/>
          <w:color w:val="191919"/>
          <w:sz w:val="24"/>
          <w:szCs w:val="24"/>
        </w:rPr>
        <w:t xml:space="preserve">publicly honour </w:t>
      </w:r>
      <w:r w:rsidR="003823AF">
        <w:rPr>
          <w:rFonts w:ascii="Times New Roman" w:hAnsi="Times New Roman"/>
          <w:color w:val="191919"/>
          <w:sz w:val="24"/>
          <w:szCs w:val="24"/>
        </w:rPr>
        <w:t>it,</w:t>
      </w:r>
      <w:r w:rsidR="009B71A5">
        <w:rPr>
          <w:rFonts w:ascii="Times New Roman" w:hAnsi="Times New Roman"/>
          <w:color w:val="191919"/>
          <w:sz w:val="24"/>
          <w:szCs w:val="24"/>
        </w:rPr>
        <w:t xml:space="preserve"> </w:t>
      </w:r>
      <w:r w:rsidR="003823AF">
        <w:rPr>
          <w:rFonts w:ascii="Times New Roman" w:hAnsi="Times New Roman"/>
          <w:color w:val="191919"/>
          <w:sz w:val="24"/>
          <w:szCs w:val="24"/>
        </w:rPr>
        <w:t>and</w:t>
      </w:r>
      <w:r w:rsidR="009B71A5">
        <w:rPr>
          <w:rFonts w:ascii="Times New Roman" w:hAnsi="Times New Roman"/>
          <w:color w:val="191919"/>
          <w:sz w:val="24"/>
          <w:szCs w:val="24"/>
        </w:rPr>
        <w:t xml:space="preserve"> the concept of it being a pilgrimage </w:t>
      </w:r>
      <w:r w:rsidR="00853656">
        <w:rPr>
          <w:rFonts w:ascii="Times New Roman" w:hAnsi="Times New Roman"/>
          <w:color w:val="191919"/>
          <w:sz w:val="24"/>
          <w:szCs w:val="24"/>
        </w:rPr>
        <w:t>undeniably creates a personal connection to the</w:t>
      </w:r>
      <w:r w:rsidR="009B71A5">
        <w:rPr>
          <w:rFonts w:ascii="Times New Roman" w:hAnsi="Times New Roman"/>
          <w:color w:val="191919"/>
          <w:sz w:val="24"/>
          <w:szCs w:val="24"/>
        </w:rPr>
        <w:t xml:space="preserve"> memorial</w:t>
      </w:r>
      <w:r w:rsidR="00853656">
        <w:rPr>
          <w:rFonts w:ascii="Times New Roman" w:hAnsi="Times New Roman"/>
          <w:color w:val="191919"/>
          <w:sz w:val="24"/>
          <w:szCs w:val="24"/>
        </w:rPr>
        <w:t xml:space="preserve">, as pilgrimages </w:t>
      </w:r>
      <w:r w:rsidR="003F4313">
        <w:rPr>
          <w:rFonts w:ascii="Times New Roman" w:hAnsi="Times New Roman"/>
          <w:color w:val="191919"/>
          <w:sz w:val="24"/>
          <w:szCs w:val="24"/>
        </w:rPr>
        <w:t>are</w:t>
      </w:r>
      <w:r w:rsidR="00853656">
        <w:rPr>
          <w:rFonts w:ascii="Times New Roman" w:hAnsi="Times New Roman"/>
          <w:color w:val="191919"/>
          <w:sz w:val="24"/>
          <w:szCs w:val="24"/>
        </w:rPr>
        <w:t xml:space="preserve"> a very intimate and individual action.</w:t>
      </w:r>
    </w:p>
    <w:p w14:paraId="218D6ECD" w14:textId="79F59C55" w:rsidR="003F4313" w:rsidRDefault="0088075C" w:rsidP="006E10D2">
      <w:pPr>
        <w:spacing w:line="480" w:lineRule="auto"/>
        <w:ind w:firstLine="720"/>
        <w:jc w:val="both"/>
        <w:rPr>
          <w:rFonts w:ascii="Times New Roman" w:hAnsi="Times New Roman"/>
          <w:color w:val="191919"/>
          <w:sz w:val="24"/>
          <w:szCs w:val="24"/>
        </w:rPr>
      </w:pPr>
      <w:r>
        <w:rPr>
          <w:rFonts w:ascii="Times New Roman" w:hAnsi="Times New Roman"/>
          <w:color w:val="191919"/>
          <w:sz w:val="24"/>
          <w:szCs w:val="24"/>
        </w:rPr>
        <w:t xml:space="preserve">Having a similar response to the Holocaust </w:t>
      </w:r>
      <w:r w:rsidR="00757B57">
        <w:rPr>
          <w:rFonts w:ascii="Times New Roman" w:hAnsi="Times New Roman"/>
          <w:color w:val="191919"/>
          <w:sz w:val="24"/>
          <w:szCs w:val="24"/>
        </w:rPr>
        <w:t>and</w:t>
      </w:r>
      <w:r>
        <w:rPr>
          <w:rFonts w:ascii="Times New Roman" w:hAnsi="Times New Roman"/>
          <w:color w:val="191919"/>
          <w:sz w:val="24"/>
          <w:szCs w:val="24"/>
        </w:rPr>
        <w:t xml:space="preserve"> from the public</w:t>
      </w:r>
      <w:r w:rsidR="00B00750">
        <w:rPr>
          <w:rFonts w:ascii="Times New Roman" w:hAnsi="Times New Roman"/>
          <w:color w:val="191919"/>
          <w:sz w:val="24"/>
          <w:szCs w:val="24"/>
        </w:rPr>
        <w:t xml:space="preserve"> in </w:t>
      </w:r>
      <w:r w:rsidR="005C34C4">
        <w:rPr>
          <w:rFonts w:ascii="Times New Roman" w:hAnsi="Times New Roman"/>
          <w:color w:val="191919"/>
          <w:sz w:val="24"/>
          <w:szCs w:val="24"/>
        </w:rPr>
        <w:t xml:space="preserve">its relation </w:t>
      </w:r>
      <w:r w:rsidR="00B00750">
        <w:rPr>
          <w:rFonts w:ascii="Times New Roman" w:hAnsi="Times New Roman"/>
          <w:color w:val="191919"/>
          <w:sz w:val="24"/>
          <w:szCs w:val="24"/>
        </w:rPr>
        <w:t>of it not being approved</w:t>
      </w:r>
      <w:r>
        <w:rPr>
          <w:rFonts w:ascii="Times New Roman" w:hAnsi="Times New Roman"/>
          <w:color w:val="191919"/>
          <w:sz w:val="24"/>
          <w:szCs w:val="24"/>
        </w:rPr>
        <w:t>, architect Peter Eisenmann constructed his site-specific monument</w:t>
      </w:r>
      <w:r w:rsidR="005C34C4">
        <w:rPr>
          <w:rFonts w:ascii="Times New Roman" w:hAnsi="Times New Roman"/>
          <w:color w:val="191919"/>
          <w:sz w:val="24"/>
          <w:szCs w:val="24"/>
        </w:rPr>
        <w:t xml:space="preserve"> in Berlin</w:t>
      </w:r>
      <w:r>
        <w:rPr>
          <w:rFonts w:ascii="Times New Roman" w:hAnsi="Times New Roman"/>
          <w:color w:val="191919"/>
          <w:sz w:val="24"/>
          <w:szCs w:val="24"/>
        </w:rPr>
        <w:t xml:space="preserve">, ‘Memorial to the Murdered Jews in Europe’, 2005. </w:t>
      </w:r>
      <w:r>
        <w:rPr>
          <w:rFonts w:ascii="Times New Roman" w:hAnsi="Times New Roman"/>
          <w:i/>
          <w:color w:val="191919"/>
          <w:sz w:val="24"/>
          <w:szCs w:val="24"/>
        </w:rPr>
        <w:t>(Figure</w:t>
      </w:r>
      <w:r>
        <w:rPr>
          <w:rFonts w:ascii="Times New Roman" w:hAnsi="Times New Roman"/>
          <w:color w:val="191919"/>
          <w:sz w:val="24"/>
          <w:szCs w:val="24"/>
        </w:rPr>
        <w:t xml:space="preserve"> 3). Craven, a writer with a vast knowledge of the arts and humanities, discusses in </w:t>
      </w:r>
      <w:r w:rsidRPr="00E541B8">
        <w:rPr>
          <w:rFonts w:ascii="Times New Roman" w:hAnsi="Times New Roman"/>
          <w:i/>
          <w:color w:val="191919"/>
          <w:sz w:val="24"/>
          <w:szCs w:val="24"/>
        </w:rPr>
        <w:t>ThoughtCo</w:t>
      </w:r>
      <w:r>
        <w:rPr>
          <w:rFonts w:ascii="Times New Roman" w:hAnsi="Times New Roman"/>
          <w:color w:val="191919"/>
          <w:sz w:val="24"/>
          <w:szCs w:val="24"/>
        </w:rPr>
        <w:t xml:space="preserve"> that many of the public had opinions about it being</w:t>
      </w:r>
      <w:r w:rsidR="00757B57">
        <w:rPr>
          <w:rFonts w:ascii="Times New Roman" w:hAnsi="Times New Roman"/>
          <w:color w:val="191919"/>
          <w:sz w:val="24"/>
          <w:szCs w:val="24"/>
        </w:rPr>
        <w:t xml:space="preserve"> </w:t>
      </w:r>
      <w:r>
        <w:rPr>
          <w:rFonts w:ascii="Times New Roman" w:hAnsi="Times New Roman"/>
          <w:color w:val="191919"/>
          <w:sz w:val="24"/>
          <w:szCs w:val="24"/>
        </w:rPr>
        <w:t xml:space="preserve">too abstract, </w:t>
      </w:r>
      <w:r w:rsidR="00AE5367">
        <w:rPr>
          <w:rFonts w:ascii="Times New Roman" w:hAnsi="Times New Roman"/>
          <w:color w:val="191919"/>
          <w:sz w:val="24"/>
          <w:szCs w:val="24"/>
        </w:rPr>
        <w:t xml:space="preserve">that it </w:t>
      </w:r>
      <w:r>
        <w:rPr>
          <w:rFonts w:ascii="Times New Roman" w:hAnsi="Times New Roman"/>
          <w:color w:val="191919"/>
          <w:sz w:val="24"/>
          <w:szCs w:val="24"/>
        </w:rPr>
        <w:t>did</w:t>
      </w:r>
      <w:r w:rsidR="00AE5367">
        <w:rPr>
          <w:rFonts w:ascii="Times New Roman" w:hAnsi="Times New Roman"/>
          <w:color w:val="191919"/>
          <w:sz w:val="24"/>
          <w:szCs w:val="24"/>
        </w:rPr>
        <w:t xml:space="preserve"> no</w:t>
      </w:r>
      <w:r>
        <w:rPr>
          <w:rFonts w:ascii="Times New Roman" w:hAnsi="Times New Roman"/>
          <w:color w:val="191919"/>
          <w:sz w:val="24"/>
          <w:szCs w:val="24"/>
        </w:rPr>
        <w:t xml:space="preserve">t represent any historical </w:t>
      </w:r>
      <w:r w:rsidR="00757B57">
        <w:rPr>
          <w:rFonts w:ascii="Times New Roman" w:hAnsi="Times New Roman"/>
          <w:color w:val="191919"/>
          <w:sz w:val="24"/>
          <w:szCs w:val="24"/>
        </w:rPr>
        <w:t>information,</w:t>
      </w:r>
      <w:r>
        <w:rPr>
          <w:rFonts w:ascii="Times New Roman" w:hAnsi="Times New Roman"/>
          <w:color w:val="191919"/>
          <w:sz w:val="24"/>
          <w:szCs w:val="24"/>
        </w:rPr>
        <w:t xml:space="preserve"> or it even appeared to be too theatrical</w:t>
      </w:r>
      <w:r w:rsidR="00757B57">
        <w:rPr>
          <w:rFonts w:ascii="Times New Roman" w:hAnsi="Times New Roman"/>
          <w:color w:val="191919"/>
          <w:sz w:val="24"/>
          <w:szCs w:val="24"/>
        </w:rPr>
        <w:t xml:space="preserve"> for them</w:t>
      </w:r>
      <w:r>
        <w:rPr>
          <w:rFonts w:ascii="Times New Roman" w:hAnsi="Times New Roman"/>
          <w:color w:val="191919"/>
          <w:sz w:val="24"/>
          <w:szCs w:val="24"/>
        </w:rPr>
        <w:t>. (2018). Some can argue that there is a lack of specific information on the memorial, which c</w:t>
      </w:r>
      <w:r w:rsidR="00AE5367">
        <w:rPr>
          <w:rFonts w:ascii="Times New Roman" w:hAnsi="Times New Roman"/>
          <w:color w:val="191919"/>
          <w:sz w:val="24"/>
          <w:szCs w:val="24"/>
        </w:rPr>
        <w:t>an</w:t>
      </w:r>
      <w:r>
        <w:rPr>
          <w:rFonts w:ascii="Times New Roman" w:hAnsi="Times New Roman"/>
          <w:color w:val="191919"/>
          <w:sz w:val="24"/>
          <w:szCs w:val="24"/>
        </w:rPr>
        <w:t xml:space="preserve"> </w:t>
      </w:r>
      <w:r w:rsidR="00AE5367">
        <w:rPr>
          <w:rFonts w:ascii="Times New Roman" w:hAnsi="Times New Roman"/>
          <w:color w:val="191919"/>
          <w:sz w:val="24"/>
          <w:szCs w:val="24"/>
        </w:rPr>
        <w:t>further support the r</w:t>
      </w:r>
      <w:r>
        <w:rPr>
          <w:rFonts w:ascii="Times New Roman" w:hAnsi="Times New Roman"/>
          <w:color w:val="191919"/>
          <w:sz w:val="24"/>
          <w:szCs w:val="24"/>
        </w:rPr>
        <w:t>eason</w:t>
      </w:r>
      <w:r w:rsidR="00AE5367">
        <w:rPr>
          <w:rFonts w:ascii="Times New Roman" w:hAnsi="Times New Roman"/>
          <w:color w:val="191919"/>
          <w:sz w:val="24"/>
          <w:szCs w:val="24"/>
        </w:rPr>
        <w:t>ing of</w:t>
      </w:r>
      <w:r>
        <w:rPr>
          <w:rFonts w:ascii="Times New Roman" w:hAnsi="Times New Roman"/>
          <w:color w:val="191919"/>
          <w:sz w:val="24"/>
          <w:szCs w:val="24"/>
        </w:rPr>
        <w:t xml:space="preserve"> why the public say it</w:t>
      </w:r>
      <w:r w:rsidR="00AE5367">
        <w:rPr>
          <w:rFonts w:ascii="Times New Roman" w:hAnsi="Times New Roman"/>
          <w:color w:val="191919"/>
          <w:sz w:val="24"/>
          <w:szCs w:val="24"/>
        </w:rPr>
        <w:t xml:space="preserve"> i</w:t>
      </w:r>
      <w:r>
        <w:rPr>
          <w:rFonts w:ascii="Times New Roman" w:hAnsi="Times New Roman"/>
          <w:color w:val="191919"/>
          <w:sz w:val="24"/>
          <w:szCs w:val="24"/>
        </w:rPr>
        <w:t xml:space="preserve">s too abstract, as they </w:t>
      </w:r>
      <w:r w:rsidR="00AE5367">
        <w:rPr>
          <w:rFonts w:ascii="Times New Roman" w:hAnsi="Times New Roman"/>
          <w:color w:val="191919"/>
          <w:sz w:val="24"/>
          <w:szCs w:val="24"/>
        </w:rPr>
        <w:t xml:space="preserve">are unable to </w:t>
      </w:r>
      <w:r>
        <w:rPr>
          <w:rFonts w:ascii="Times New Roman" w:hAnsi="Times New Roman"/>
          <w:color w:val="191919"/>
          <w:sz w:val="24"/>
          <w:szCs w:val="24"/>
        </w:rPr>
        <w:t>understand the sculpture.</w:t>
      </w:r>
      <w:r w:rsidR="009B71A5">
        <w:rPr>
          <w:rFonts w:ascii="Times New Roman" w:hAnsi="Times New Roman"/>
          <w:color w:val="191919"/>
          <w:sz w:val="24"/>
          <w:szCs w:val="24"/>
        </w:rPr>
        <w:t xml:space="preserve"> Due to this, the public would be unable to honour the memorial, and they wouldn’t have </w:t>
      </w:r>
      <w:r w:rsidR="003A5BB1">
        <w:rPr>
          <w:rFonts w:ascii="Times New Roman" w:hAnsi="Times New Roman"/>
          <w:color w:val="191919"/>
          <w:sz w:val="24"/>
          <w:szCs w:val="24"/>
        </w:rPr>
        <w:t xml:space="preserve">a </w:t>
      </w:r>
      <w:r w:rsidR="009B71A5">
        <w:rPr>
          <w:rFonts w:ascii="Times New Roman" w:hAnsi="Times New Roman"/>
          <w:color w:val="191919"/>
          <w:sz w:val="24"/>
          <w:szCs w:val="24"/>
        </w:rPr>
        <w:t xml:space="preserve">personal connection to it, which defeats </w:t>
      </w:r>
      <w:r w:rsidR="003A5BB1">
        <w:rPr>
          <w:rFonts w:ascii="Times New Roman" w:hAnsi="Times New Roman"/>
          <w:color w:val="191919"/>
          <w:sz w:val="24"/>
          <w:szCs w:val="24"/>
        </w:rPr>
        <w:t>the idea of publicly honouring the memorial</w:t>
      </w:r>
      <w:r w:rsidR="009B71A5">
        <w:rPr>
          <w:rFonts w:ascii="Times New Roman" w:hAnsi="Times New Roman"/>
          <w:color w:val="191919"/>
          <w:sz w:val="24"/>
          <w:szCs w:val="24"/>
        </w:rPr>
        <w:t xml:space="preserve">. </w:t>
      </w:r>
      <w:r>
        <w:rPr>
          <w:rFonts w:ascii="Times New Roman" w:hAnsi="Times New Roman"/>
          <w:color w:val="191919"/>
          <w:sz w:val="24"/>
          <w:szCs w:val="24"/>
        </w:rPr>
        <w:t xml:space="preserve"> </w:t>
      </w:r>
    </w:p>
    <w:p w14:paraId="4C697509" w14:textId="2A08E0FD" w:rsidR="00B560F3" w:rsidRPr="00CF2BBC" w:rsidRDefault="0088075C" w:rsidP="006E10D2">
      <w:pPr>
        <w:spacing w:line="480" w:lineRule="auto"/>
        <w:ind w:firstLine="720"/>
        <w:jc w:val="both"/>
        <w:rPr>
          <w:rFonts w:ascii="Times New Roman" w:hAnsi="Times New Roman"/>
          <w:color w:val="191919"/>
          <w:sz w:val="24"/>
          <w:szCs w:val="24"/>
        </w:rPr>
      </w:pPr>
      <w:r>
        <w:rPr>
          <w:rFonts w:ascii="Times New Roman" w:hAnsi="Times New Roman"/>
          <w:color w:val="191919"/>
          <w:sz w:val="24"/>
          <w:szCs w:val="24"/>
        </w:rPr>
        <w:t>On the other hand, despite the controversial opinions, Brody</w:t>
      </w:r>
      <w:r w:rsidR="006B530D">
        <w:rPr>
          <w:rFonts w:ascii="Times New Roman" w:hAnsi="Times New Roman"/>
          <w:color w:val="191919"/>
          <w:sz w:val="24"/>
          <w:szCs w:val="24"/>
        </w:rPr>
        <w:t xml:space="preserve"> (2012) </w:t>
      </w:r>
      <w:r>
        <w:rPr>
          <w:rFonts w:ascii="Times New Roman" w:hAnsi="Times New Roman"/>
          <w:color w:val="191919"/>
          <w:sz w:val="24"/>
          <w:szCs w:val="24"/>
        </w:rPr>
        <w:t xml:space="preserve">goes into commenting in </w:t>
      </w:r>
      <w:r w:rsidRPr="00E541B8">
        <w:rPr>
          <w:rFonts w:ascii="Times New Roman" w:hAnsi="Times New Roman"/>
          <w:i/>
          <w:color w:val="191919"/>
          <w:sz w:val="24"/>
          <w:szCs w:val="24"/>
        </w:rPr>
        <w:t>The New Yorker</w:t>
      </w:r>
      <w:r>
        <w:rPr>
          <w:rFonts w:ascii="Times New Roman" w:hAnsi="Times New Roman"/>
          <w:color w:val="191919"/>
          <w:sz w:val="24"/>
          <w:szCs w:val="24"/>
        </w:rPr>
        <w:t>, that the slabs of the memorial “</w:t>
      </w:r>
      <w:r>
        <w:rPr>
          <w:rFonts w:ascii="Times New Roman" w:hAnsi="Times New Roman"/>
          <w:sz w:val="24"/>
          <w:szCs w:val="24"/>
        </w:rPr>
        <w:t>evokes a graveyard for those who were unburied</w:t>
      </w:r>
      <w:r>
        <w:rPr>
          <w:rFonts w:ascii="Times New Roman" w:hAnsi="Times New Roman"/>
          <w:color w:val="191919"/>
          <w:sz w:val="24"/>
          <w:szCs w:val="24"/>
        </w:rPr>
        <w:t>”.</w:t>
      </w:r>
      <w:r w:rsidR="00117E23">
        <w:rPr>
          <w:rFonts w:ascii="Times New Roman" w:hAnsi="Times New Roman"/>
          <w:color w:val="191919"/>
          <w:sz w:val="24"/>
          <w:szCs w:val="24"/>
        </w:rPr>
        <w:t xml:space="preserve"> </w:t>
      </w:r>
      <w:r>
        <w:rPr>
          <w:rFonts w:ascii="Times New Roman" w:hAnsi="Times New Roman"/>
          <w:color w:val="191919"/>
          <w:sz w:val="24"/>
          <w:szCs w:val="24"/>
        </w:rPr>
        <w:t xml:space="preserve">This can suggest a symbolic meaning to the memorial, as this </w:t>
      </w:r>
      <w:r w:rsidR="00C431C2">
        <w:rPr>
          <w:rFonts w:ascii="Times New Roman" w:hAnsi="Times New Roman"/>
          <w:color w:val="191919"/>
          <w:sz w:val="24"/>
          <w:szCs w:val="24"/>
        </w:rPr>
        <w:t>can create</w:t>
      </w:r>
      <w:r w:rsidR="00CF2BBC">
        <w:rPr>
          <w:rFonts w:ascii="Times New Roman" w:hAnsi="Times New Roman"/>
          <w:color w:val="191919"/>
          <w:sz w:val="24"/>
          <w:szCs w:val="24"/>
        </w:rPr>
        <w:t xml:space="preserve"> a</w:t>
      </w:r>
      <w:r>
        <w:rPr>
          <w:rFonts w:ascii="Times New Roman" w:hAnsi="Times New Roman"/>
          <w:color w:val="191919"/>
          <w:sz w:val="24"/>
          <w:szCs w:val="24"/>
        </w:rPr>
        <w:t xml:space="preserve"> personal emotion and connection, whilst commemorating the dead in public. This can also </w:t>
      </w:r>
      <w:r>
        <w:rPr>
          <w:rFonts w:ascii="Times New Roman" w:hAnsi="Times New Roman"/>
          <w:color w:val="191919"/>
          <w:sz w:val="24"/>
          <w:szCs w:val="24"/>
        </w:rPr>
        <w:lastRenderedPageBreak/>
        <w:t xml:space="preserve">encourage people of all ages and generations to remember the historical event, and to respect the artwork as to what it represents. Along with Brody’s comment, Young mentions in </w:t>
      </w:r>
      <w:r w:rsidRPr="00E541B8">
        <w:rPr>
          <w:rFonts w:ascii="Times New Roman" w:hAnsi="Times New Roman"/>
          <w:i/>
          <w:color w:val="191919"/>
          <w:sz w:val="24"/>
          <w:szCs w:val="24"/>
        </w:rPr>
        <w:t>Art and the City</w:t>
      </w:r>
      <w:r>
        <w:rPr>
          <w:rFonts w:ascii="Times New Roman" w:hAnsi="Times New Roman"/>
          <w:color w:val="191919"/>
          <w:sz w:val="24"/>
          <w:szCs w:val="24"/>
        </w:rPr>
        <w:t>, “no single site can speak for all the victims and perpetrators”. (2011:147</w:t>
      </w:r>
      <w:r w:rsidR="00C431C2">
        <w:rPr>
          <w:rFonts w:ascii="Times New Roman" w:hAnsi="Times New Roman"/>
          <w:color w:val="191919"/>
          <w:sz w:val="24"/>
          <w:szCs w:val="24"/>
        </w:rPr>
        <w:t>), which even further supports Brody’s comment, in that the memorial can create a symbolic meaning to it, thus emphasising the need to commemorate</w:t>
      </w:r>
      <w:r w:rsidR="003F4313">
        <w:rPr>
          <w:rFonts w:ascii="Times New Roman" w:hAnsi="Times New Roman"/>
          <w:color w:val="191919"/>
          <w:sz w:val="24"/>
          <w:szCs w:val="24"/>
        </w:rPr>
        <w:t xml:space="preserve"> it in a personal matter</w:t>
      </w:r>
      <w:r w:rsidR="00C431C2">
        <w:rPr>
          <w:rFonts w:ascii="Times New Roman" w:hAnsi="Times New Roman"/>
          <w:color w:val="191919"/>
          <w:sz w:val="24"/>
          <w:szCs w:val="24"/>
        </w:rPr>
        <w:t xml:space="preserve">. </w:t>
      </w:r>
    </w:p>
    <w:p w14:paraId="625DC7ED" w14:textId="012A8FC0" w:rsidR="003A5BB1" w:rsidRPr="00E541B8" w:rsidRDefault="0088075C" w:rsidP="00E541B8">
      <w:pPr>
        <w:spacing w:line="480" w:lineRule="auto"/>
        <w:jc w:val="both"/>
        <w:rPr>
          <w:rFonts w:ascii="Times New Roman" w:hAnsi="Times New Roman"/>
          <w:sz w:val="24"/>
          <w:szCs w:val="24"/>
        </w:rPr>
      </w:pPr>
      <w:r>
        <w:rPr>
          <w:rFonts w:ascii="Times New Roman" w:hAnsi="Times New Roman"/>
          <w:color w:val="191919"/>
          <w:sz w:val="24"/>
          <w:szCs w:val="24"/>
        </w:rPr>
        <w:tab/>
      </w:r>
      <w:r w:rsidR="003A5BB1">
        <w:rPr>
          <w:rFonts w:ascii="Times New Roman" w:hAnsi="Times New Roman"/>
          <w:color w:val="191919"/>
          <w:sz w:val="24"/>
          <w:szCs w:val="24"/>
        </w:rPr>
        <w:t>T</w:t>
      </w:r>
      <w:r w:rsidR="00C431C2">
        <w:rPr>
          <w:rFonts w:ascii="Times New Roman" w:hAnsi="Times New Roman"/>
          <w:color w:val="191919"/>
          <w:sz w:val="24"/>
          <w:szCs w:val="24"/>
        </w:rPr>
        <w:t xml:space="preserve">o broaden </w:t>
      </w:r>
      <w:r w:rsidR="003F4313">
        <w:rPr>
          <w:rFonts w:ascii="Times New Roman" w:hAnsi="Times New Roman"/>
          <w:color w:val="191919"/>
          <w:sz w:val="24"/>
          <w:szCs w:val="24"/>
        </w:rPr>
        <w:t>th</w:t>
      </w:r>
      <w:r w:rsidR="003A5BB1">
        <w:rPr>
          <w:rFonts w:ascii="Times New Roman" w:hAnsi="Times New Roman"/>
          <w:color w:val="191919"/>
          <w:sz w:val="24"/>
          <w:szCs w:val="24"/>
        </w:rPr>
        <w:t>e argument about</w:t>
      </w:r>
      <w:r>
        <w:rPr>
          <w:rFonts w:ascii="Times New Roman" w:hAnsi="Times New Roman"/>
          <w:color w:val="191919"/>
          <w:sz w:val="24"/>
          <w:szCs w:val="24"/>
        </w:rPr>
        <w:t xml:space="preserve"> memorials</w:t>
      </w:r>
      <w:r w:rsidR="003A5BB1">
        <w:rPr>
          <w:rFonts w:ascii="Times New Roman" w:hAnsi="Times New Roman"/>
          <w:color w:val="191919"/>
          <w:sz w:val="24"/>
          <w:szCs w:val="24"/>
        </w:rPr>
        <w:t xml:space="preserve"> and its connections</w:t>
      </w:r>
      <w:r>
        <w:rPr>
          <w:rFonts w:ascii="Times New Roman" w:hAnsi="Times New Roman"/>
          <w:color w:val="191919"/>
          <w:sz w:val="24"/>
          <w:szCs w:val="24"/>
        </w:rPr>
        <w:t xml:space="preserve">, the </w:t>
      </w:r>
      <w:r w:rsidR="00000741">
        <w:rPr>
          <w:rFonts w:ascii="Times New Roman" w:hAnsi="Times New Roman"/>
          <w:color w:val="191919"/>
          <w:sz w:val="24"/>
          <w:szCs w:val="24"/>
        </w:rPr>
        <w:t>‘</w:t>
      </w:r>
      <w:r>
        <w:rPr>
          <w:rFonts w:ascii="Times New Roman" w:hAnsi="Times New Roman"/>
          <w:color w:val="191919"/>
          <w:sz w:val="24"/>
          <w:szCs w:val="24"/>
        </w:rPr>
        <w:t>Vietnam Veterans Memorial</w:t>
      </w:r>
      <w:r w:rsidR="00000741">
        <w:rPr>
          <w:rFonts w:ascii="Times New Roman" w:hAnsi="Times New Roman"/>
          <w:color w:val="191919"/>
          <w:sz w:val="24"/>
          <w:szCs w:val="24"/>
        </w:rPr>
        <w:t>’</w:t>
      </w:r>
      <w:r>
        <w:rPr>
          <w:rFonts w:ascii="Times New Roman" w:hAnsi="Times New Roman"/>
          <w:color w:val="191919"/>
          <w:sz w:val="24"/>
          <w:szCs w:val="24"/>
        </w:rPr>
        <w:t xml:space="preserve"> by Maya Lin, 1982, (</w:t>
      </w:r>
      <w:r w:rsidR="00150037">
        <w:rPr>
          <w:rFonts w:ascii="Times New Roman" w:hAnsi="Times New Roman"/>
          <w:i/>
          <w:color w:val="191919"/>
          <w:sz w:val="24"/>
          <w:szCs w:val="24"/>
        </w:rPr>
        <w:t>F</w:t>
      </w:r>
      <w:r>
        <w:rPr>
          <w:rFonts w:ascii="Times New Roman" w:hAnsi="Times New Roman"/>
          <w:i/>
          <w:color w:val="191919"/>
          <w:sz w:val="24"/>
          <w:szCs w:val="24"/>
        </w:rPr>
        <w:t xml:space="preserve">igure 4) </w:t>
      </w:r>
      <w:r>
        <w:rPr>
          <w:rFonts w:ascii="Times New Roman" w:hAnsi="Times New Roman"/>
          <w:color w:val="191919"/>
          <w:sz w:val="24"/>
          <w:szCs w:val="24"/>
        </w:rPr>
        <w:t xml:space="preserve">can be evaluated in </w:t>
      </w:r>
      <w:r w:rsidR="003F4313">
        <w:rPr>
          <w:rFonts w:ascii="Times New Roman" w:hAnsi="Times New Roman"/>
          <w:color w:val="191919"/>
          <w:sz w:val="24"/>
          <w:szCs w:val="24"/>
        </w:rPr>
        <w:t>whether</w:t>
      </w:r>
      <w:r>
        <w:rPr>
          <w:rFonts w:ascii="Times New Roman" w:hAnsi="Times New Roman"/>
          <w:color w:val="191919"/>
          <w:sz w:val="24"/>
          <w:szCs w:val="24"/>
        </w:rPr>
        <w:t xml:space="preserve"> you can have a personal connection to it, whilst located in public. Klein mentions in 2015, in </w:t>
      </w:r>
      <w:r w:rsidRPr="00E541B8">
        <w:rPr>
          <w:rFonts w:ascii="Times New Roman" w:hAnsi="Times New Roman"/>
          <w:i/>
          <w:color w:val="191919"/>
          <w:sz w:val="24"/>
          <w:szCs w:val="24"/>
        </w:rPr>
        <w:t>Biography,</w:t>
      </w:r>
      <w:r>
        <w:rPr>
          <w:rFonts w:ascii="Times New Roman" w:hAnsi="Times New Roman"/>
          <w:color w:val="191919"/>
          <w:sz w:val="24"/>
          <w:szCs w:val="24"/>
        </w:rPr>
        <w:t xml:space="preserve"> that Lin’s “</w:t>
      </w:r>
      <w:r>
        <w:rPr>
          <w:rFonts w:ascii="Times New Roman" w:hAnsi="Times New Roman"/>
          <w:sz w:val="24"/>
          <w:szCs w:val="24"/>
        </w:rPr>
        <w:t>memorial proved to be a pilgrimage site for those who served in the war”. This supports th</w:t>
      </w:r>
      <w:r w:rsidR="00CF2BBC">
        <w:rPr>
          <w:rFonts w:ascii="Times New Roman" w:hAnsi="Times New Roman"/>
          <w:sz w:val="24"/>
          <w:szCs w:val="24"/>
        </w:rPr>
        <w:t>e</w:t>
      </w:r>
      <w:r w:rsidR="003A5BB1">
        <w:rPr>
          <w:rFonts w:ascii="Times New Roman" w:hAnsi="Times New Roman"/>
          <w:sz w:val="24"/>
          <w:szCs w:val="24"/>
        </w:rPr>
        <w:t xml:space="preserve"> fact</w:t>
      </w:r>
      <w:r>
        <w:rPr>
          <w:rFonts w:ascii="Times New Roman" w:hAnsi="Times New Roman"/>
          <w:sz w:val="24"/>
          <w:szCs w:val="24"/>
        </w:rPr>
        <w:t xml:space="preserve"> that even though the memorial is </w:t>
      </w:r>
      <w:r w:rsidR="00643706">
        <w:rPr>
          <w:rFonts w:ascii="Times New Roman" w:hAnsi="Times New Roman"/>
          <w:sz w:val="24"/>
          <w:szCs w:val="24"/>
        </w:rPr>
        <w:t xml:space="preserve">within a </w:t>
      </w:r>
      <w:r>
        <w:rPr>
          <w:rFonts w:ascii="Times New Roman" w:hAnsi="Times New Roman"/>
          <w:sz w:val="24"/>
          <w:szCs w:val="24"/>
        </w:rPr>
        <w:t>public</w:t>
      </w:r>
      <w:r w:rsidR="00643706">
        <w:rPr>
          <w:rFonts w:ascii="Times New Roman" w:hAnsi="Times New Roman"/>
          <w:sz w:val="24"/>
          <w:szCs w:val="24"/>
        </w:rPr>
        <w:t xml:space="preserve"> area</w:t>
      </w:r>
      <w:r>
        <w:rPr>
          <w:rFonts w:ascii="Times New Roman" w:hAnsi="Times New Roman"/>
          <w:sz w:val="24"/>
          <w:szCs w:val="24"/>
        </w:rPr>
        <w:t xml:space="preserve">, it </w:t>
      </w:r>
      <w:r w:rsidR="00643706">
        <w:rPr>
          <w:rFonts w:ascii="Times New Roman" w:hAnsi="Times New Roman"/>
          <w:sz w:val="24"/>
          <w:szCs w:val="24"/>
        </w:rPr>
        <w:t xml:space="preserve">can </w:t>
      </w:r>
      <w:r>
        <w:rPr>
          <w:rFonts w:ascii="Times New Roman" w:hAnsi="Times New Roman"/>
          <w:sz w:val="24"/>
          <w:szCs w:val="24"/>
        </w:rPr>
        <w:t>still ha</w:t>
      </w:r>
      <w:r w:rsidR="00643706">
        <w:rPr>
          <w:rFonts w:ascii="Times New Roman" w:hAnsi="Times New Roman"/>
          <w:sz w:val="24"/>
          <w:szCs w:val="24"/>
        </w:rPr>
        <w:t>ve</w:t>
      </w:r>
      <w:r w:rsidR="003A5BB1">
        <w:rPr>
          <w:rFonts w:ascii="Times New Roman" w:hAnsi="Times New Roman"/>
          <w:sz w:val="24"/>
          <w:szCs w:val="24"/>
        </w:rPr>
        <w:t xml:space="preserve"> </w:t>
      </w:r>
      <w:r w:rsidR="009E64EC">
        <w:rPr>
          <w:rFonts w:ascii="Times New Roman" w:hAnsi="Times New Roman"/>
          <w:sz w:val="24"/>
          <w:szCs w:val="24"/>
        </w:rPr>
        <w:t>p</w:t>
      </w:r>
      <w:r>
        <w:rPr>
          <w:rFonts w:ascii="Times New Roman" w:hAnsi="Times New Roman"/>
          <w:sz w:val="24"/>
          <w:szCs w:val="24"/>
        </w:rPr>
        <w:t>ersonal and individual connection</w:t>
      </w:r>
      <w:r w:rsidR="003A5BB1">
        <w:rPr>
          <w:rFonts w:ascii="Times New Roman" w:hAnsi="Times New Roman"/>
          <w:sz w:val="24"/>
          <w:szCs w:val="24"/>
        </w:rPr>
        <w:t>s</w:t>
      </w:r>
      <w:r>
        <w:rPr>
          <w:rFonts w:ascii="Times New Roman" w:hAnsi="Times New Roman"/>
          <w:sz w:val="24"/>
          <w:szCs w:val="24"/>
        </w:rPr>
        <w:t xml:space="preserve"> to </w:t>
      </w:r>
      <w:r w:rsidR="003A5BB1">
        <w:rPr>
          <w:rFonts w:ascii="Times New Roman" w:hAnsi="Times New Roman"/>
          <w:sz w:val="24"/>
          <w:szCs w:val="24"/>
        </w:rPr>
        <w:t xml:space="preserve">individuals of </w:t>
      </w:r>
      <w:r w:rsidR="00757B57">
        <w:rPr>
          <w:rFonts w:ascii="Times New Roman" w:hAnsi="Times New Roman"/>
          <w:sz w:val="24"/>
          <w:szCs w:val="24"/>
        </w:rPr>
        <w:t>the public</w:t>
      </w:r>
      <w:r w:rsidR="00BB67D9">
        <w:rPr>
          <w:rFonts w:ascii="Times New Roman" w:hAnsi="Times New Roman"/>
          <w:sz w:val="24"/>
          <w:szCs w:val="24"/>
        </w:rPr>
        <w:t>. Highlight</w:t>
      </w:r>
      <w:r w:rsidR="00CF2BBC">
        <w:rPr>
          <w:rFonts w:ascii="Times New Roman" w:hAnsi="Times New Roman"/>
          <w:sz w:val="24"/>
          <w:szCs w:val="24"/>
        </w:rPr>
        <w:t>ing</w:t>
      </w:r>
      <w:r w:rsidR="00BB67D9">
        <w:rPr>
          <w:rFonts w:ascii="Times New Roman" w:hAnsi="Times New Roman"/>
          <w:sz w:val="24"/>
          <w:szCs w:val="24"/>
        </w:rPr>
        <w:t xml:space="preserve"> this, </w:t>
      </w:r>
      <w:r>
        <w:rPr>
          <w:rFonts w:ascii="Times New Roman" w:hAnsi="Times New Roman"/>
          <w:sz w:val="24"/>
          <w:szCs w:val="24"/>
        </w:rPr>
        <w:t xml:space="preserve">some </w:t>
      </w:r>
      <w:r w:rsidR="00BB67D9">
        <w:rPr>
          <w:rFonts w:ascii="Times New Roman" w:hAnsi="Times New Roman"/>
          <w:sz w:val="24"/>
          <w:szCs w:val="24"/>
        </w:rPr>
        <w:t xml:space="preserve">people </w:t>
      </w:r>
      <w:r>
        <w:rPr>
          <w:rFonts w:ascii="Times New Roman" w:hAnsi="Times New Roman"/>
          <w:sz w:val="24"/>
          <w:szCs w:val="24"/>
        </w:rPr>
        <w:t xml:space="preserve">with a service and military force background, actively go </w:t>
      </w:r>
      <w:r w:rsidR="00CF2BBC">
        <w:rPr>
          <w:rFonts w:ascii="Times New Roman" w:hAnsi="Times New Roman"/>
          <w:sz w:val="24"/>
          <w:szCs w:val="24"/>
        </w:rPr>
        <w:t>to privately c</w:t>
      </w:r>
      <w:r>
        <w:rPr>
          <w:rFonts w:ascii="Times New Roman" w:hAnsi="Times New Roman"/>
          <w:sz w:val="24"/>
          <w:szCs w:val="24"/>
        </w:rPr>
        <w:t xml:space="preserve">ommemorate </w:t>
      </w:r>
      <w:r w:rsidR="00CF2BBC">
        <w:rPr>
          <w:rFonts w:ascii="Times New Roman" w:hAnsi="Times New Roman"/>
          <w:sz w:val="24"/>
          <w:szCs w:val="24"/>
        </w:rPr>
        <w:t xml:space="preserve">past fatalities which gives them the chance to have </w:t>
      </w:r>
      <w:r w:rsidR="003A5BB1">
        <w:rPr>
          <w:rFonts w:ascii="Times New Roman" w:hAnsi="Times New Roman"/>
          <w:sz w:val="24"/>
          <w:szCs w:val="24"/>
        </w:rPr>
        <w:t xml:space="preserve">a </w:t>
      </w:r>
      <w:r w:rsidR="00CF2BBC">
        <w:rPr>
          <w:rFonts w:ascii="Times New Roman" w:hAnsi="Times New Roman"/>
          <w:sz w:val="24"/>
          <w:szCs w:val="24"/>
        </w:rPr>
        <w:t>personal reflection.</w:t>
      </w:r>
      <w:r w:rsidR="00E541B8">
        <w:rPr>
          <w:rFonts w:ascii="Times New Roman" w:hAnsi="Times New Roman"/>
          <w:sz w:val="24"/>
          <w:szCs w:val="24"/>
        </w:rPr>
        <w:t xml:space="preserve"> </w:t>
      </w:r>
      <w:r>
        <w:rPr>
          <w:rFonts w:ascii="Times New Roman" w:hAnsi="Times New Roman"/>
          <w:sz w:val="24"/>
          <w:szCs w:val="24"/>
        </w:rPr>
        <w:t>Lin expressed that the memorial is “like a scar, to take</w:t>
      </w:r>
      <w:r>
        <w:rPr>
          <w:rFonts w:ascii="Times New Roman" w:hAnsi="Times New Roman"/>
          <w:bCs/>
          <w:iCs/>
          <w:sz w:val="24"/>
          <w:szCs w:val="24"/>
          <w:lang w:val="en-US"/>
        </w:rPr>
        <w:t xml:space="preserve"> a knife and cut open the earth, and with time the grass would heal it”. (</w:t>
      </w:r>
      <w:r w:rsidR="00071D24">
        <w:rPr>
          <w:rFonts w:ascii="Times New Roman" w:hAnsi="Times New Roman"/>
          <w:bCs/>
          <w:iCs/>
          <w:sz w:val="24"/>
          <w:szCs w:val="24"/>
          <w:lang w:val="en-US"/>
        </w:rPr>
        <w:t>2010</w:t>
      </w:r>
      <w:r w:rsidR="00450C49">
        <w:rPr>
          <w:rFonts w:ascii="Times New Roman" w:hAnsi="Times New Roman"/>
          <w:bCs/>
          <w:iCs/>
          <w:sz w:val="24"/>
          <w:szCs w:val="24"/>
          <w:lang w:val="en-US"/>
        </w:rPr>
        <w:t>:197</w:t>
      </w:r>
      <w:r>
        <w:rPr>
          <w:rFonts w:ascii="Times New Roman" w:hAnsi="Times New Roman"/>
          <w:bCs/>
          <w:iCs/>
          <w:sz w:val="24"/>
          <w:szCs w:val="24"/>
          <w:lang w:val="en-US"/>
        </w:rPr>
        <w:t xml:space="preserve">). This can be </w:t>
      </w:r>
      <w:r w:rsidR="003F4313">
        <w:rPr>
          <w:rFonts w:ascii="Times New Roman" w:hAnsi="Times New Roman"/>
          <w:bCs/>
          <w:iCs/>
          <w:sz w:val="24"/>
          <w:szCs w:val="24"/>
          <w:lang w:val="en-US"/>
        </w:rPr>
        <w:t>classed</w:t>
      </w:r>
      <w:r>
        <w:rPr>
          <w:rFonts w:ascii="Times New Roman" w:hAnsi="Times New Roman"/>
          <w:bCs/>
          <w:iCs/>
          <w:sz w:val="24"/>
          <w:szCs w:val="24"/>
          <w:lang w:val="en-US"/>
        </w:rPr>
        <w:t xml:space="preserve"> as a metaphor </w:t>
      </w:r>
      <w:r w:rsidR="003F4313">
        <w:rPr>
          <w:rFonts w:ascii="Times New Roman" w:hAnsi="Times New Roman"/>
          <w:bCs/>
          <w:iCs/>
          <w:sz w:val="24"/>
          <w:szCs w:val="24"/>
          <w:lang w:val="en-US"/>
        </w:rPr>
        <w:t>as</w:t>
      </w:r>
      <w:r>
        <w:rPr>
          <w:rFonts w:ascii="Times New Roman" w:hAnsi="Times New Roman"/>
          <w:bCs/>
          <w:iCs/>
          <w:sz w:val="24"/>
          <w:szCs w:val="24"/>
          <w:lang w:val="en-US"/>
        </w:rPr>
        <w:t xml:space="preserve"> a scar</w:t>
      </w:r>
      <w:r w:rsidR="003F4313">
        <w:rPr>
          <w:rFonts w:ascii="Times New Roman" w:hAnsi="Times New Roman"/>
          <w:bCs/>
          <w:iCs/>
          <w:sz w:val="24"/>
          <w:szCs w:val="24"/>
          <w:lang w:val="en-US"/>
        </w:rPr>
        <w:t xml:space="preserve"> is</w:t>
      </w:r>
      <w:r>
        <w:rPr>
          <w:rFonts w:ascii="Times New Roman" w:hAnsi="Times New Roman"/>
          <w:bCs/>
          <w:iCs/>
          <w:sz w:val="24"/>
          <w:szCs w:val="24"/>
          <w:lang w:val="en-US"/>
        </w:rPr>
        <w:t xml:space="preserve"> always visible</w:t>
      </w:r>
      <w:r w:rsidR="00BB67D9">
        <w:rPr>
          <w:rFonts w:ascii="Times New Roman" w:hAnsi="Times New Roman"/>
          <w:bCs/>
          <w:iCs/>
          <w:sz w:val="24"/>
          <w:szCs w:val="24"/>
          <w:lang w:val="en-US"/>
        </w:rPr>
        <w:t xml:space="preserve"> to the human eye</w:t>
      </w:r>
      <w:r>
        <w:rPr>
          <w:rFonts w:ascii="Times New Roman" w:hAnsi="Times New Roman"/>
          <w:bCs/>
          <w:iCs/>
          <w:sz w:val="24"/>
          <w:szCs w:val="24"/>
          <w:lang w:val="en-US"/>
        </w:rPr>
        <w:t>, i</w:t>
      </w:r>
      <w:r w:rsidR="00BB67D9">
        <w:rPr>
          <w:rFonts w:ascii="Times New Roman" w:hAnsi="Times New Roman"/>
          <w:bCs/>
          <w:iCs/>
          <w:sz w:val="24"/>
          <w:szCs w:val="24"/>
          <w:lang w:val="en-US"/>
        </w:rPr>
        <w:t>t i</w:t>
      </w:r>
      <w:r>
        <w:rPr>
          <w:rFonts w:ascii="Times New Roman" w:hAnsi="Times New Roman"/>
          <w:bCs/>
          <w:iCs/>
          <w:sz w:val="24"/>
          <w:szCs w:val="24"/>
          <w:lang w:val="en-US"/>
        </w:rPr>
        <w:t xml:space="preserve">s never truly gone. </w:t>
      </w:r>
      <w:r w:rsidR="00CF2BBC">
        <w:rPr>
          <w:rFonts w:ascii="Times New Roman" w:hAnsi="Times New Roman"/>
          <w:bCs/>
          <w:iCs/>
          <w:sz w:val="24"/>
          <w:szCs w:val="24"/>
          <w:lang w:val="en-US"/>
        </w:rPr>
        <w:t>It stands a</w:t>
      </w:r>
      <w:r w:rsidR="003A5BB1">
        <w:rPr>
          <w:rFonts w:ascii="Times New Roman" w:hAnsi="Times New Roman"/>
          <w:bCs/>
          <w:iCs/>
          <w:sz w:val="24"/>
          <w:szCs w:val="24"/>
          <w:lang w:val="en-US"/>
        </w:rPr>
        <w:t>s a</w:t>
      </w:r>
      <w:r w:rsidR="00CF2BBC">
        <w:rPr>
          <w:rFonts w:ascii="Times New Roman" w:hAnsi="Times New Roman"/>
          <w:bCs/>
          <w:iCs/>
          <w:sz w:val="24"/>
          <w:szCs w:val="24"/>
          <w:lang w:val="en-US"/>
        </w:rPr>
        <w:t xml:space="preserve"> permanent reminder </w:t>
      </w:r>
      <w:r>
        <w:rPr>
          <w:rFonts w:ascii="Times New Roman" w:hAnsi="Times New Roman"/>
          <w:bCs/>
          <w:iCs/>
          <w:sz w:val="24"/>
          <w:szCs w:val="24"/>
          <w:lang w:val="en-US"/>
        </w:rPr>
        <w:t xml:space="preserve">as to what </w:t>
      </w:r>
      <w:r w:rsidR="003A5BB1">
        <w:rPr>
          <w:rFonts w:ascii="Times New Roman" w:hAnsi="Times New Roman"/>
          <w:bCs/>
          <w:iCs/>
          <w:sz w:val="24"/>
          <w:szCs w:val="24"/>
          <w:lang w:val="en-US"/>
        </w:rPr>
        <w:t xml:space="preserve">had </w:t>
      </w:r>
      <w:r>
        <w:rPr>
          <w:rFonts w:ascii="Times New Roman" w:hAnsi="Times New Roman"/>
          <w:bCs/>
          <w:iCs/>
          <w:sz w:val="24"/>
          <w:szCs w:val="24"/>
          <w:lang w:val="en-US"/>
        </w:rPr>
        <w:t>happened</w:t>
      </w:r>
      <w:r w:rsidR="003F4313">
        <w:rPr>
          <w:rFonts w:ascii="Times New Roman" w:hAnsi="Times New Roman"/>
          <w:bCs/>
          <w:iCs/>
          <w:sz w:val="24"/>
          <w:szCs w:val="24"/>
          <w:lang w:val="en-US"/>
        </w:rPr>
        <w:t>.</w:t>
      </w:r>
      <w:r>
        <w:rPr>
          <w:rFonts w:ascii="Times New Roman" w:hAnsi="Times New Roman"/>
          <w:bCs/>
          <w:iCs/>
          <w:sz w:val="24"/>
          <w:szCs w:val="24"/>
          <w:lang w:val="en-US"/>
        </w:rPr>
        <w:t xml:space="preserve"> </w:t>
      </w:r>
    </w:p>
    <w:p w14:paraId="25228DD7" w14:textId="180523E2" w:rsidR="00B560F3" w:rsidRDefault="003F4313" w:rsidP="006E10D2">
      <w:pPr>
        <w:spacing w:line="480" w:lineRule="auto"/>
        <w:ind w:firstLine="720"/>
        <w:jc w:val="both"/>
      </w:pPr>
      <w:r>
        <w:rPr>
          <w:rFonts w:ascii="Times New Roman" w:hAnsi="Times New Roman"/>
          <w:bCs/>
          <w:iCs/>
          <w:sz w:val="24"/>
          <w:szCs w:val="24"/>
          <w:lang w:val="en-US"/>
        </w:rPr>
        <w:t xml:space="preserve">War veteran Jan Scruggs, </w:t>
      </w:r>
      <w:r>
        <w:rPr>
          <w:rFonts w:ascii="Times New Roman" w:hAnsi="Times New Roman"/>
          <w:sz w:val="24"/>
          <w:szCs w:val="24"/>
        </w:rPr>
        <w:t>commented in Wolfson’s article (2017), that the memorial “hopes to provide a symbol of national unity”, which</w:t>
      </w:r>
      <w:r w:rsidR="0088075C">
        <w:rPr>
          <w:rFonts w:ascii="Times New Roman" w:hAnsi="Times New Roman"/>
          <w:bCs/>
          <w:iCs/>
          <w:sz w:val="24"/>
          <w:szCs w:val="24"/>
          <w:lang w:val="en-US"/>
        </w:rPr>
        <w:t xml:space="preserve"> highlights a personal</w:t>
      </w:r>
      <w:r w:rsidR="003449F8">
        <w:rPr>
          <w:rFonts w:ascii="Times New Roman" w:hAnsi="Times New Roman"/>
          <w:bCs/>
          <w:iCs/>
          <w:sz w:val="24"/>
          <w:szCs w:val="24"/>
          <w:lang w:val="en-US"/>
        </w:rPr>
        <w:t xml:space="preserve"> and community connection to it, as they can have an intimate</w:t>
      </w:r>
      <w:r w:rsidR="0088075C">
        <w:rPr>
          <w:rFonts w:ascii="Times New Roman" w:hAnsi="Times New Roman"/>
          <w:bCs/>
          <w:iCs/>
          <w:sz w:val="24"/>
          <w:szCs w:val="24"/>
          <w:lang w:val="en-US"/>
        </w:rPr>
        <w:t xml:space="preserve"> commemoration within </w:t>
      </w:r>
      <w:r>
        <w:rPr>
          <w:rFonts w:ascii="Times New Roman" w:hAnsi="Times New Roman"/>
          <w:bCs/>
          <w:iCs/>
          <w:sz w:val="24"/>
          <w:szCs w:val="24"/>
          <w:lang w:val="en-US"/>
        </w:rPr>
        <w:t xml:space="preserve">the </w:t>
      </w:r>
      <w:r w:rsidR="0088075C">
        <w:rPr>
          <w:rFonts w:ascii="Times New Roman" w:hAnsi="Times New Roman"/>
          <w:bCs/>
          <w:iCs/>
          <w:sz w:val="24"/>
          <w:szCs w:val="24"/>
          <w:lang w:val="en-US"/>
        </w:rPr>
        <w:t xml:space="preserve">public. </w:t>
      </w:r>
      <w:r w:rsidR="0088075C">
        <w:rPr>
          <w:rFonts w:ascii="Times New Roman" w:hAnsi="Times New Roman"/>
          <w:sz w:val="24"/>
          <w:szCs w:val="24"/>
        </w:rPr>
        <w:t>Over time,</w:t>
      </w:r>
      <w:r w:rsidR="003A5BB1">
        <w:rPr>
          <w:rFonts w:ascii="Times New Roman" w:hAnsi="Times New Roman"/>
          <w:sz w:val="24"/>
          <w:szCs w:val="24"/>
        </w:rPr>
        <w:t xml:space="preserve"> the memorial was accepted by the public and war veterans</w:t>
      </w:r>
      <w:r w:rsidR="0088075C">
        <w:rPr>
          <w:rFonts w:ascii="Times New Roman" w:hAnsi="Times New Roman"/>
          <w:sz w:val="24"/>
          <w:szCs w:val="24"/>
        </w:rPr>
        <w:t xml:space="preserve">, and </w:t>
      </w:r>
      <w:r w:rsidR="00B2570F">
        <w:rPr>
          <w:rFonts w:ascii="Times New Roman" w:hAnsi="Times New Roman"/>
          <w:sz w:val="24"/>
          <w:szCs w:val="24"/>
        </w:rPr>
        <w:t xml:space="preserve">they are </w:t>
      </w:r>
      <w:r w:rsidR="0088075C">
        <w:rPr>
          <w:rFonts w:ascii="Times New Roman" w:hAnsi="Times New Roman"/>
          <w:sz w:val="24"/>
          <w:szCs w:val="24"/>
        </w:rPr>
        <w:t xml:space="preserve">taking rubbings of the names of the deceased. </w:t>
      </w:r>
      <w:r w:rsidR="0088075C">
        <w:rPr>
          <w:rFonts w:ascii="Times New Roman" w:hAnsi="Times New Roman"/>
          <w:i/>
          <w:sz w:val="24"/>
          <w:szCs w:val="24"/>
        </w:rPr>
        <w:t>(</w:t>
      </w:r>
      <w:r w:rsidR="00000741">
        <w:rPr>
          <w:rFonts w:ascii="Times New Roman" w:hAnsi="Times New Roman"/>
          <w:i/>
          <w:sz w:val="24"/>
          <w:szCs w:val="24"/>
        </w:rPr>
        <w:t>F</w:t>
      </w:r>
      <w:r w:rsidR="0088075C">
        <w:rPr>
          <w:rFonts w:ascii="Times New Roman" w:hAnsi="Times New Roman"/>
          <w:i/>
          <w:sz w:val="24"/>
          <w:szCs w:val="24"/>
        </w:rPr>
        <w:t xml:space="preserve">igure </w:t>
      </w:r>
      <w:r w:rsidR="0088075C">
        <w:rPr>
          <w:rFonts w:ascii="Times New Roman" w:hAnsi="Times New Roman"/>
          <w:sz w:val="24"/>
          <w:szCs w:val="24"/>
        </w:rPr>
        <w:t>5). Noting the fact that rubbings can be taken which include the “names of dead soldiers for keepsakes</w:t>
      </w:r>
      <w:r w:rsidR="0088075C">
        <w:rPr>
          <w:rFonts w:ascii="Times New Roman" w:hAnsi="Times New Roman"/>
          <w:color w:val="0D0D0D"/>
          <w:sz w:val="24"/>
          <w:szCs w:val="24"/>
          <w:shd w:val="clear" w:color="auto" w:fill="FFFFFF"/>
        </w:rPr>
        <w:t>”</w:t>
      </w:r>
      <w:r w:rsidR="00B2570F">
        <w:rPr>
          <w:rFonts w:ascii="Times New Roman" w:hAnsi="Times New Roman"/>
          <w:color w:val="0D0D0D"/>
          <w:sz w:val="24"/>
          <w:szCs w:val="24"/>
          <w:shd w:val="clear" w:color="auto" w:fill="FFFFFF"/>
        </w:rPr>
        <w:t>,</w:t>
      </w:r>
      <w:r w:rsidR="0088075C">
        <w:rPr>
          <w:rFonts w:ascii="Times New Roman" w:hAnsi="Times New Roman"/>
          <w:color w:val="0D0D0D"/>
          <w:sz w:val="24"/>
          <w:szCs w:val="24"/>
          <w:shd w:val="clear" w:color="auto" w:fill="FFFFFF"/>
        </w:rPr>
        <w:t xml:space="preserve"> (D’Arcy, 2017)</w:t>
      </w:r>
      <w:r w:rsidR="00000741">
        <w:rPr>
          <w:rFonts w:ascii="Times New Roman" w:hAnsi="Times New Roman"/>
          <w:color w:val="0D0D0D"/>
          <w:sz w:val="24"/>
          <w:szCs w:val="24"/>
          <w:shd w:val="clear" w:color="auto" w:fill="FFFFFF"/>
        </w:rPr>
        <w:t xml:space="preserve">, emphasises the </w:t>
      </w:r>
      <w:r w:rsidR="0088075C">
        <w:rPr>
          <w:rFonts w:ascii="Times New Roman" w:hAnsi="Times New Roman"/>
          <w:color w:val="0D0D0D"/>
          <w:sz w:val="24"/>
          <w:szCs w:val="24"/>
          <w:shd w:val="clear" w:color="auto" w:fill="FFFFFF"/>
        </w:rPr>
        <w:t xml:space="preserve">meaning of </w:t>
      </w:r>
      <w:r w:rsidR="00000741">
        <w:rPr>
          <w:rFonts w:ascii="Times New Roman" w:hAnsi="Times New Roman"/>
          <w:color w:val="0D0D0D"/>
          <w:sz w:val="24"/>
          <w:szCs w:val="24"/>
          <w:shd w:val="clear" w:color="auto" w:fill="FFFFFF"/>
        </w:rPr>
        <w:t xml:space="preserve">a </w:t>
      </w:r>
      <w:r w:rsidR="0088075C">
        <w:rPr>
          <w:rFonts w:ascii="Times New Roman" w:hAnsi="Times New Roman"/>
          <w:color w:val="0D0D0D"/>
          <w:sz w:val="24"/>
          <w:szCs w:val="24"/>
          <w:shd w:val="clear" w:color="auto" w:fill="FFFFFF"/>
        </w:rPr>
        <w:t>p</w:t>
      </w:r>
      <w:r w:rsidR="0088075C">
        <w:rPr>
          <w:rFonts w:ascii="Times New Roman" w:hAnsi="Times New Roman"/>
          <w:sz w:val="24"/>
          <w:szCs w:val="24"/>
        </w:rPr>
        <w:t>ersonal commemoration</w:t>
      </w:r>
      <w:r w:rsidR="003449F8">
        <w:rPr>
          <w:rFonts w:ascii="Times New Roman" w:hAnsi="Times New Roman"/>
          <w:sz w:val="24"/>
          <w:szCs w:val="24"/>
        </w:rPr>
        <w:t xml:space="preserve"> in public</w:t>
      </w:r>
      <w:r w:rsidR="00000741">
        <w:rPr>
          <w:rFonts w:ascii="Times New Roman" w:hAnsi="Times New Roman"/>
          <w:sz w:val="24"/>
          <w:szCs w:val="24"/>
        </w:rPr>
        <w:t>.</w:t>
      </w:r>
      <w:r w:rsidR="00620671">
        <w:rPr>
          <w:rFonts w:ascii="Times New Roman" w:hAnsi="Times New Roman"/>
          <w:sz w:val="24"/>
          <w:szCs w:val="24"/>
        </w:rPr>
        <w:t xml:space="preserve"> The notion of taking rubbings can be taken further, turning it into a private remembrance, more specifically at home. The names of the fallen are not in alphabetical order, so the individual actively must go through the names to find their loved </w:t>
      </w:r>
      <w:r w:rsidR="00620671">
        <w:rPr>
          <w:rFonts w:ascii="Times New Roman" w:hAnsi="Times New Roman"/>
          <w:sz w:val="24"/>
          <w:szCs w:val="24"/>
        </w:rPr>
        <w:lastRenderedPageBreak/>
        <w:t>ones. The act of this is important, as it allows the individual to remember the</w:t>
      </w:r>
      <w:r w:rsidR="00B2570F">
        <w:rPr>
          <w:rFonts w:ascii="Times New Roman" w:hAnsi="Times New Roman"/>
          <w:sz w:val="24"/>
          <w:szCs w:val="24"/>
        </w:rPr>
        <w:t xml:space="preserve"> people</w:t>
      </w:r>
      <w:r w:rsidR="00620671">
        <w:rPr>
          <w:rFonts w:ascii="Times New Roman" w:hAnsi="Times New Roman"/>
          <w:sz w:val="24"/>
          <w:szCs w:val="24"/>
        </w:rPr>
        <w:t>, even though th</w:t>
      </w:r>
      <w:r w:rsidR="00B2570F">
        <w:rPr>
          <w:rFonts w:ascii="Times New Roman" w:hAnsi="Times New Roman"/>
          <w:sz w:val="24"/>
          <w:szCs w:val="24"/>
        </w:rPr>
        <w:t>e names appear to be unfamilia</w:t>
      </w:r>
      <w:r w:rsidR="00620671">
        <w:rPr>
          <w:rFonts w:ascii="Times New Roman" w:hAnsi="Times New Roman"/>
          <w:sz w:val="24"/>
          <w:szCs w:val="24"/>
        </w:rPr>
        <w:t>r</w:t>
      </w:r>
      <w:r w:rsidR="00B2570F">
        <w:rPr>
          <w:rFonts w:ascii="Times New Roman" w:hAnsi="Times New Roman"/>
          <w:sz w:val="24"/>
          <w:szCs w:val="24"/>
        </w:rPr>
        <w:t>, emphasising the fact that i</w:t>
      </w:r>
      <w:r w:rsidR="0088075C">
        <w:rPr>
          <w:rFonts w:ascii="Times New Roman" w:hAnsi="Times New Roman"/>
          <w:sz w:val="24"/>
          <w:szCs w:val="24"/>
        </w:rPr>
        <w:t xml:space="preserve">ndividuals can have a personal commemoration </w:t>
      </w:r>
      <w:r w:rsidR="00B2570F">
        <w:rPr>
          <w:rFonts w:ascii="Times New Roman" w:hAnsi="Times New Roman"/>
          <w:sz w:val="24"/>
          <w:szCs w:val="24"/>
        </w:rPr>
        <w:t>in remembering the fallen whilst in public</w:t>
      </w:r>
      <w:r w:rsidR="0088075C">
        <w:rPr>
          <w:rFonts w:ascii="Times New Roman" w:hAnsi="Times New Roman"/>
          <w:sz w:val="24"/>
          <w:szCs w:val="24"/>
        </w:rPr>
        <w:t>. Nora (1989:14) can support this</w:t>
      </w:r>
      <w:r w:rsidR="00B2570F">
        <w:rPr>
          <w:rFonts w:ascii="Times New Roman" w:hAnsi="Times New Roman"/>
          <w:sz w:val="24"/>
          <w:szCs w:val="24"/>
        </w:rPr>
        <w:t xml:space="preserve"> </w:t>
      </w:r>
      <w:r w:rsidR="0088075C">
        <w:rPr>
          <w:rFonts w:ascii="Times New Roman" w:hAnsi="Times New Roman"/>
          <w:sz w:val="24"/>
          <w:szCs w:val="24"/>
        </w:rPr>
        <w:t xml:space="preserve">as he mentions that commemoration is “no longer a social practice, it as an individual constraint”, thus </w:t>
      </w:r>
      <w:r w:rsidR="00B2570F">
        <w:rPr>
          <w:rFonts w:ascii="Times New Roman" w:hAnsi="Times New Roman"/>
          <w:sz w:val="24"/>
          <w:szCs w:val="24"/>
        </w:rPr>
        <w:t>highlighting</w:t>
      </w:r>
      <w:r w:rsidR="0088075C">
        <w:rPr>
          <w:rFonts w:ascii="Times New Roman" w:hAnsi="Times New Roman"/>
          <w:sz w:val="24"/>
          <w:szCs w:val="24"/>
        </w:rPr>
        <w:t xml:space="preserve"> the act of commemoration and remembering as</w:t>
      </w:r>
      <w:r w:rsidR="00B2570F">
        <w:rPr>
          <w:rFonts w:ascii="Times New Roman" w:hAnsi="Times New Roman"/>
          <w:sz w:val="24"/>
          <w:szCs w:val="24"/>
        </w:rPr>
        <w:t xml:space="preserve"> a</w:t>
      </w:r>
      <w:r w:rsidR="0088075C">
        <w:rPr>
          <w:rFonts w:ascii="Times New Roman" w:hAnsi="Times New Roman"/>
          <w:sz w:val="24"/>
          <w:szCs w:val="24"/>
        </w:rPr>
        <w:t xml:space="preserve"> personal moment. </w:t>
      </w:r>
    </w:p>
    <w:p w14:paraId="39A83D62" w14:textId="07201468" w:rsidR="00B560F3" w:rsidRDefault="008878FF" w:rsidP="006E10D2">
      <w:pPr>
        <w:spacing w:line="480" w:lineRule="auto"/>
        <w:ind w:firstLine="720"/>
        <w:jc w:val="both"/>
      </w:pPr>
      <w:r>
        <w:rPr>
          <w:rFonts w:ascii="Times New Roman" w:hAnsi="Times New Roman"/>
          <w:sz w:val="24"/>
          <w:szCs w:val="24"/>
        </w:rPr>
        <w:t>To compare</w:t>
      </w:r>
      <w:r w:rsidR="0088075C">
        <w:rPr>
          <w:rFonts w:ascii="Times New Roman" w:hAnsi="Times New Roman"/>
          <w:sz w:val="24"/>
          <w:szCs w:val="24"/>
        </w:rPr>
        <w:t xml:space="preserve"> previous war memorials, it</w:t>
      </w:r>
      <w:r w:rsidR="00BB67D9">
        <w:rPr>
          <w:rFonts w:ascii="Times New Roman" w:hAnsi="Times New Roman"/>
          <w:sz w:val="24"/>
          <w:szCs w:val="24"/>
        </w:rPr>
        <w:t xml:space="preserve"> i</w:t>
      </w:r>
      <w:r w:rsidR="0088075C">
        <w:rPr>
          <w:rFonts w:ascii="Times New Roman" w:hAnsi="Times New Roman"/>
          <w:sz w:val="24"/>
          <w:szCs w:val="24"/>
        </w:rPr>
        <w:t xml:space="preserve">s important to consider the annual </w:t>
      </w:r>
      <w:r w:rsidR="00BB67D9">
        <w:rPr>
          <w:rFonts w:ascii="Times New Roman" w:hAnsi="Times New Roman"/>
          <w:sz w:val="24"/>
          <w:szCs w:val="24"/>
        </w:rPr>
        <w:t xml:space="preserve">commemoration and honouring </w:t>
      </w:r>
      <w:r w:rsidR="0088075C">
        <w:rPr>
          <w:rFonts w:ascii="Times New Roman" w:hAnsi="Times New Roman"/>
          <w:sz w:val="24"/>
          <w:szCs w:val="24"/>
        </w:rPr>
        <w:t>of World War 1</w:t>
      </w:r>
      <w:r w:rsidR="00BB67D9">
        <w:rPr>
          <w:rFonts w:ascii="Times New Roman" w:hAnsi="Times New Roman"/>
          <w:sz w:val="24"/>
          <w:szCs w:val="24"/>
        </w:rPr>
        <w:t xml:space="preserve">, </w:t>
      </w:r>
      <w:r w:rsidR="0088075C">
        <w:rPr>
          <w:rFonts w:ascii="Times New Roman" w:hAnsi="Times New Roman"/>
          <w:sz w:val="24"/>
          <w:szCs w:val="24"/>
        </w:rPr>
        <w:t xml:space="preserve">and to evaluate </w:t>
      </w:r>
      <w:r w:rsidR="00B2570F">
        <w:rPr>
          <w:rFonts w:ascii="Times New Roman" w:hAnsi="Times New Roman"/>
          <w:sz w:val="24"/>
          <w:szCs w:val="24"/>
        </w:rPr>
        <w:t>its</w:t>
      </w:r>
      <w:r w:rsidR="0088075C">
        <w:rPr>
          <w:rFonts w:ascii="Times New Roman" w:hAnsi="Times New Roman"/>
          <w:sz w:val="24"/>
          <w:szCs w:val="24"/>
        </w:rPr>
        <w:t xml:space="preserve"> 100</w:t>
      </w:r>
      <w:r w:rsidR="0088075C">
        <w:rPr>
          <w:rFonts w:ascii="Times New Roman" w:hAnsi="Times New Roman"/>
          <w:sz w:val="24"/>
          <w:szCs w:val="24"/>
          <w:vertAlign w:val="superscript"/>
        </w:rPr>
        <w:t>th</w:t>
      </w:r>
      <w:r w:rsidR="0088075C">
        <w:rPr>
          <w:rFonts w:ascii="Times New Roman" w:hAnsi="Times New Roman"/>
          <w:sz w:val="24"/>
          <w:szCs w:val="24"/>
        </w:rPr>
        <w:t xml:space="preserve"> year anniversary in 2014. Artist Paul Cummins creat</w:t>
      </w:r>
      <w:r w:rsidR="003F4313">
        <w:rPr>
          <w:rFonts w:ascii="Times New Roman" w:hAnsi="Times New Roman"/>
          <w:sz w:val="24"/>
          <w:szCs w:val="24"/>
        </w:rPr>
        <w:t>ed</w:t>
      </w:r>
      <w:r w:rsidR="0088075C">
        <w:rPr>
          <w:rFonts w:ascii="Times New Roman" w:hAnsi="Times New Roman"/>
          <w:sz w:val="24"/>
          <w:szCs w:val="24"/>
        </w:rPr>
        <w:t xml:space="preserve"> a memorial using the Tower of London as his location of installation. Cummins </w:t>
      </w:r>
      <w:r w:rsidR="00CF2BBC">
        <w:rPr>
          <w:rFonts w:ascii="Times New Roman" w:hAnsi="Times New Roman"/>
          <w:sz w:val="24"/>
          <w:szCs w:val="24"/>
        </w:rPr>
        <w:t xml:space="preserve">blanketed </w:t>
      </w:r>
      <w:r w:rsidR="0088075C">
        <w:rPr>
          <w:rFonts w:ascii="Times New Roman" w:hAnsi="Times New Roman"/>
          <w:sz w:val="24"/>
          <w:szCs w:val="24"/>
        </w:rPr>
        <w:t>the moat surrounding the tower</w:t>
      </w:r>
      <w:r w:rsidR="00B2570F">
        <w:rPr>
          <w:rFonts w:ascii="Times New Roman" w:hAnsi="Times New Roman"/>
          <w:sz w:val="24"/>
          <w:szCs w:val="24"/>
        </w:rPr>
        <w:t xml:space="preserve"> </w:t>
      </w:r>
      <w:r w:rsidR="0088075C">
        <w:rPr>
          <w:rFonts w:ascii="Times New Roman" w:hAnsi="Times New Roman"/>
          <w:sz w:val="24"/>
          <w:szCs w:val="24"/>
        </w:rPr>
        <w:t>with a vast number of poppies</w:t>
      </w:r>
      <w:r w:rsidR="003F4313">
        <w:rPr>
          <w:rFonts w:ascii="Times New Roman" w:hAnsi="Times New Roman"/>
          <w:sz w:val="24"/>
          <w:szCs w:val="24"/>
        </w:rPr>
        <w:t>.</w:t>
      </w:r>
      <w:r w:rsidR="0088075C">
        <w:rPr>
          <w:rFonts w:ascii="Times New Roman" w:hAnsi="Times New Roman"/>
          <w:sz w:val="24"/>
          <w:szCs w:val="24"/>
        </w:rPr>
        <w:t xml:space="preserve"> </w:t>
      </w:r>
      <w:r w:rsidR="0088075C">
        <w:rPr>
          <w:rFonts w:ascii="Times New Roman" w:hAnsi="Times New Roman"/>
          <w:i/>
          <w:sz w:val="24"/>
          <w:szCs w:val="24"/>
        </w:rPr>
        <w:t xml:space="preserve">(Figure 6). </w:t>
      </w:r>
      <w:r w:rsidR="003F4313">
        <w:rPr>
          <w:rFonts w:ascii="Times New Roman" w:hAnsi="Times New Roman"/>
          <w:sz w:val="24"/>
          <w:szCs w:val="24"/>
        </w:rPr>
        <w:t xml:space="preserve">A total of </w:t>
      </w:r>
      <w:r w:rsidR="0088075C">
        <w:rPr>
          <w:rFonts w:ascii="Times New Roman" w:hAnsi="Times New Roman"/>
          <w:sz w:val="24"/>
          <w:szCs w:val="24"/>
        </w:rPr>
        <w:t>888,246 ceramic poppies were created for the installation to require an impact</w:t>
      </w:r>
      <w:r w:rsidR="003F4313">
        <w:rPr>
          <w:rFonts w:ascii="Times New Roman" w:hAnsi="Times New Roman"/>
          <w:sz w:val="24"/>
          <w:szCs w:val="24"/>
        </w:rPr>
        <w:t>, which</w:t>
      </w:r>
      <w:r w:rsidR="0088075C">
        <w:rPr>
          <w:rFonts w:ascii="Times New Roman" w:hAnsi="Times New Roman"/>
          <w:sz w:val="24"/>
          <w:szCs w:val="24"/>
        </w:rPr>
        <w:t xml:space="preserve"> was hugely successful. The </w:t>
      </w:r>
      <w:r w:rsidR="002B3ADB">
        <w:rPr>
          <w:rFonts w:ascii="Times New Roman" w:hAnsi="Times New Roman"/>
          <w:sz w:val="24"/>
          <w:szCs w:val="24"/>
        </w:rPr>
        <w:t>quantity</w:t>
      </w:r>
      <w:r w:rsidR="0088075C">
        <w:rPr>
          <w:rFonts w:ascii="Times New Roman" w:hAnsi="Times New Roman"/>
          <w:sz w:val="24"/>
          <w:szCs w:val="24"/>
        </w:rPr>
        <w:t xml:space="preserve"> was vitally important </w:t>
      </w:r>
      <w:r w:rsidR="002B3ADB">
        <w:rPr>
          <w:rFonts w:ascii="Times New Roman" w:hAnsi="Times New Roman"/>
          <w:sz w:val="24"/>
          <w:szCs w:val="24"/>
        </w:rPr>
        <w:t>to</w:t>
      </w:r>
      <w:r w:rsidR="0088075C">
        <w:rPr>
          <w:rFonts w:ascii="Times New Roman" w:hAnsi="Times New Roman"/>
          <w:sz w:val="24"/>
          <w:szCs w:val="24"/>
        </w:rPr>
        <w:t xml:space="preserve"> Cummins, as </w:t>
      </w:r>
      <w:r w:rsidR="001C49B5">
        <w:rPr>
          <w:rFonts w:ascii="Times New Roman" w:hAnsi="Times New Roman"/>
          <w:sz w:val="24"/>
          <w:szCs w:val="24"/>
        </w:rPr>
        <w:t>each individual</w:t>
      </w:r>
      <w:r w:rsidR="002B3ADB">
        <w:rPr>
          <w:rFonts w:ascii="Times New Roman" w:hAnsi="Times New Roman"/>
          <w:sz w:val="24"/>
          <w:szCs w:val="24"/>
        </w:rPr>
        <w:t xml:space="preserve"> </w:t>
      </w:r>
      <w:r w:rsidR="00B2570F">
        <w:rPr>
          <w:rFonts w:ascii="Times New Roman" w:hAnsi="Times New Roman"/>
          <w:sz w:val="24"/>
          <w:szCs w:val="24"/>
        </w:rPr>
        <w:t>poppy</w:t>
      </w:r>
      <w:r w:rsidR="0088075C">
        <w:rPr>
          <w:rFonts w:ascii="Times New Roman" w:hAnsi="Times New Roman"/>
          <w:sz w:val="24"/>
          <w:szCs w:val="24"/>
        </w:rPr>
        <w:t xml:space="preserve"> represented a </w:t>
      </w:r>
      <w:r w:rsidR="001C49B5">
        <w:rPr>
          <w:rFonts w:ascii="Times New Roman" w:hAnsi="Times New Roman"/>
          <w:sz w:val="24"/>
          <w:szCs w:val="24"/>
        </w:rPr>
        <w:t>sold</w:t>
      </w:r>
      <w:r w:rsidR="00BB67D9">
        <w:rPr>
          <w:rFonts w:ascii="Times New Roman" w:hAnsi="Times New Roman"/>
          <w:sz w:val="24"/>
          <w:szCs w:val="24"/>
        </w:rPr>
        <w:t>i</w:t>
      </w:r>
      <w:r w:rsidR="001C49B5">
        <w:rPr>
          <w:rFonts w:ascii="Times New Roman" w:hAnsi="Times New Roman"/>
          <w:sz w:val="24"/>
          <w:szCs w:val="24"/>
        </w:rPr>
        <w:t>er's life</w:t>
      </w:r>
      <w:r w:rsidR="0088075C">
        <w:rPr>
          <w:rFonts w:ascii="Times New Roman" w:hAnsi="Times New Roman"/>
          <w:sz w:val="24"/>
          <w:szCs w:val="24"/>
        </w:rPr>
        <w:t xml:space="preserve"> that was lost</w:t>
      </w:r>
      <w:r w:rsidR="003F4313">
        <w:rPr>
          <w:rFonts w:ascii="Times New Roman" w:hAnsi="Times New Roman"/>
          <w:sz w:val="24"/>
          <w:szCs w:val="24"/>
        </w:rPr>
        <w:t>,</w:t>
      </w:r>
      <w:r w:rsidR="0088075C">
        <w:rPr>
          <w:rFonts w:ascii="Times New Roman" w:hAnsi="Times New Roman"/>
          <w:sz w:val="24"/>
          <w:szCs w:val="24"/>
        </w:rPr>
        <w:t xml:space="preserve"> in its own way, each solider had its own personal memorial piece amongst their fallen comrades. (Tilden, 2018) Further </w:t>
      </w:r>
      <w:r w:rsidR="0021033B">
        <w:rPr>
          <w:rFonts w:ascii="Times New Roman" w:hAnsi="Times New Roman"/>
          <w:sz w:val="24"/>
          <w:szCs w:val="24"/>
        </w:rPr>
        <w:t>reading into</w:t>
      </w:r>
      <w:r w:rsidR="0088075C">
        <w:rPr>
          <w:rFonts w:ascii="Times New Roman" w:hAnsi="Times New Roman"/>
          <w:sz w:val="24"/>
          <w:szCs w:val="24"/>
        </w:rPr>
        <w:t xml:space="preserve"> Tilden’s article, many of the public </w:t>
      </w:r>
      <w:r w:rsidR="001C56F2">
        <w:rPr>
          <w:rFonts w:ascii="Times New Roman" w:hAnsi="Times New Roman"/>
          <w:sz w:val="24"/>
          <w:szCs w:val="24"/>
        </w:rPr>
        <w:t>volunteered to take part</w:t>
      </w:r>
      <w:r w:rsidR="0088075C">
        <w:rPr>
          <w:rFonts w:ascii="Times New Roman" w:hAnsi="Times New Roman"/>
          <w:sz w:val="24"/>
          <w:szCs w:val="24"/>
        </w:rPr>
        <w:t xml:space="preserve"> in planting the poppies into the ground. Several of the public had service backgrounds, thus bringing a personal meaning</w:t>
      </w:r>
      <w:r w:rsidR="00B2570F">
        <w:rPr>
          <w:rFonts w:ascii="Times New Roman" w:hAnsi="Times New Roman"/>
          <w:sz w:val="24"/>
          <w:szCs w:val="24"/>
        </w:rPr>
        <w:t xml:space="preserve"> and commemoration</w:t>
      </w:r>
      <w:r w:rsidR="0088075C">
        <w:rPr>
          <w:rFonts w:ascii="Times New Roman" w:hAnsi="Times New Roman"/>
          <w:sz w:val="24"/>
          <w:szCs w:val="24"/>
        </w:rPr>
        <w:t xml:space="preserve"> into the act of placing a poppy</w:t>
      </w:r>
      <w:r w:rsidR="00B2570F">
        <w:rPr>
          <w:rFonts w:ascii="Times New Roman" w:hAnsi="Times New Roman"/>
          <w:sz w:val="24"/>
          <w:szCs w:val="24"/>
        </w:rPr>
        <w:t xml:space="preserve"> down</w:t>
      </w:r>
      <w:r w:rsidR="0088075C">
        <w:rPr>
          <w:rFonts w:ascii="Times New Roman" w:hAnsi="Times New Roman"/>
          <w:sz w:val="24"/>
          <w:szCs w:val="24"/>
        </w:rPr>
        <w:t xml:space="preserve"> amongst the others. </w:t>
      </w:r>
      <w:r w:rsidR="009B435B">
        <w:rPr>
          <w:rFonts w:ascii="Times New Roman" w:hAnsi="Times New Roman"/>
          <w:sz w:val="24"/>
          <w:szCs w:val="24"/>
        </w:rPr>
        <w:t>T</w:t>
      </w:r>
      <w:r w:rsidR="0088075C">
        <w:rPr>
          <w:rFonts w:ascii="Times New Roman" w:hAnsi="Times New Roman"/>
          <w:sz w:val="24"/>
          <w:szCs w:val="24"/>
        </w:rPr>
        <w:t xml:space="preserve">he whole preparation </w:t>
      </w:r>
      <w:r w:rsidR="00B2570F">
        <w:rPr>
          <w:rFonts w:ascii="Times New Roman" w:hAnsi="Times New Roman"/>
          <w:sz w:val="24"/>
          <w:szCs w:val="24"/>
        </w:rPr>
        <w:t xml:space="preserve">in completing it </w:t>
      </w:r>
      <w:r w:rsidR="0088075C">
        <w:rPr>
          <w:rFonts w:ascii="Times New Roman" w:hAnsi="Times New Roman"/>
          <w:sz w:val="24"/>
          <w:szCs w:val="24"/>
        </w:rPr>
        <w:t>in time for Remembrance Sunday, can be described as a performance piece. To emphasis</w:t>
      </w:r>
      <w:r w:rsidR="00B2570F">
        <w:rPr>
          <w:rFonts w:ascii="Times New Roman" w:hAnsi="Times New Roman"/>
          <w:sz w:val="24"/>
          <w:szCs w:val="24"/>
        </w:rPr>
        <w:t>e</w:t>
      </w:r>
      <w:r w:rsidR="0088075C">
        <w:rPr>
          <w:rFonts w:ascii="Times New Roman" w:hAnsi="Times New Roman"/>
          <w:sz w:val="24"/>
          <w:szCs w:val="24"/>
        </w:rPr>
        <w:t xml:space="preserve"> the significance of this is as a memorial in which the public commemorate annually, the last poppy was placed on the 11</w:t>
      </w:r>
      <w:r w:rsidR="0088075C">
        <w:rPr>
          <w:rFonts w:ascii="Times New Roman" w:hAnsi="Times New Roman"/>
          <w:sz w:val="24"/>
          <w:szCs w:val="24"/>
          <w:vertAlign w:val="superscript"/>
        </w:rPr>
        <w:t>th</w:t>
      </w:r>
      <w:r w:rsidR="0088075C">
        <w:rPr>
          <w:rFonts w:ascii="Times New Roman" w:hAnsi="Times New Roman"/>
          <w:sz w:val="24"/>
          <w:szCs w:val="24"/>
        </w:rPr>
        <w:t xml:space="preserve"> November.</w:t>
      </w:r>
    </w:p>
    <w:p w14:paraId="0647AEFF" w14:textId="5794AC43" w:rsidR="00BB67D9" w:rsidRDefault="0088075C" w:rsidP="006E10D2">
      <w:pPr>
        <w:spacing w:line="480" w:lineRule="auto"/>
        <w:ind w:firstLine="720"/>
        <w:jc w:val="both"/>
        <w:rPr>
          <w:rFonts w:ascii="Times New Roman" w:hAnsi="Times New Roman"/>
          <w:sz w:val="24"/>
          <w:szCs w:val="24"/>
        </w:rPr>
      </w:pPr>
      <w:r>
        <w:rPr>
          <w:rFonts w:ascii="Times New Roman" w:hAnsi="Times New Roman"/>
          <w:sz w:val="24"/>
          <w:szCs w:val="24"/>
        </w:rPr>
        <w:t>Following on</w:t>
      </w:r>
      <w:r w:rsidR="009B435B">
        <w:rPr>
          <w:rFonts w:ascii="Times New Roman" w:hAnsi="Times New Roman"/>
          <w:sz w:val="24"/>
          <w:szCs w:val="24"/>
        </w:rPr>
        <w:t xml:space="preserve"> from this instalment of poppies,</w:t>
      </w:r>
      <w:r>
        <w:rPr>
          <w:rFonts w:ascii="Times New Roman" w:hAnsi="Times New Roman"/>
          <w:sz w:val="24"/>
          <w:szCs w:val="24"/>
        </w:rPr>
        <w:t xml:space="preserve"> the importance of wearing </w:t>
      </w:r>
      <w:r w:rsidR="009B435B">
        <w:rPr>
          <w:rFonts w:ascii="Times New Roman" w:hAnsi="Times New Roman"/>
          <w:sz w:val="24"/>
          <w:szCs w:val="24"/>
        </w:rPr>
        <w:t>one</w:t>
      </w:r>
      <w:r>
        <w:rPr>
          <w:rFonts w:ascii="Times New Roman" w:hAnsi="Times New Roman"/>
          <w:sz w:val="24"/>
          <w:szCs w:val="24"/>
        </w:rPr>
        <w:t xml:space="preserve"> for the annual event is regarded as a significant action</w:t>
      </w:r>
      <w:r w:rsidR="009B435B">
        <w:rPr>
          <w:rFonts w:ascii="Times New Roman" w:hAnsi="Times New Roman"/>
          <w:sz w:val="24"/>
          <w:szCs w:val="24"/>
        </w:rPr>
        <w:t xml:space="preserve"> as it gives the individual a chance of self-reflection. Alongside, </w:t>
      </w:r>
      <w:r>
        <w:rPr>
          <w:rFonts w:ascii="Times New Roman" w:hAnsi="Times New Roman"/>
          <w:sz w:val="24"/>
          <w:szCs w:val="24"/>
        </w:rPr>
        <w:t xml:space="preserve">it is thought to be the first flower to bloom in the field of France. According to solider folklore, it is said that the brightness of the red on the poppies, represents the blood that was soaked through to the ground. (The Army, 2016). </w:t>
      </w:r>
    </w:p>
    <w:p w14:paraId="071130AD" w14:textId="273B676B" w:rsidR="00B560F3" w:rsidRDefault="0088075C" w:rsidP="006E10D2">
      <w:pPr>
        <w:spacing w:line="480" w:lineRule="auto"/>
        <w:ind w:firstLine="720"/>
        <w:jc w:val="both"/>
      </w:pPr>
      <w:r>
        <w:rPr>
          <w:rFonts w:ascii="Times New Roman" w:hAnsi="Times New Roman"/>
          <w:sz w:val="24"/>
          <w:szCs w:val="24"/>
        </w:rPr>
        <w:lastRenderedPageBreak/>
        <w:t>Upon</w:t>
      </w:r>
      <w:r>
        <w:rPr>
          <w:rFonts w:ascii="Times New Roman" w:hAnsi="Times New Roman"/>
          <w:b/>
          <w:sz w:val="24"/>
          <w:szCs w:val="24"/>
        </w:rPr>
        <w:t xml:space="preserve"> </w:t>
      </w:r>
      <w:r>
        <w:rPr>
          <w:rFonts w:ascii="Times New Roman" w:hAnsi="Times New Roman"/>
          <w:sz w:val="24"/>
          <w:szCs w:val="24"/>
        </w:rPr>
        <w:t>this annual tradition</w:t>
      </w:r>
      <w:r w:rsidR="009B435B">
        <w:rPr>
          <w:rFonts w:ascii="Times New Roman" w:hAnsi="Times New Roman"/>
          <w:sz w:val="24"/>
          <w:szCs w:val="24"/>
        </w:rPr>
        <w:t xml:space="preserve"> </w:t>
      </w:r>
      <w:r>
        <w:rPr>
          <w:rFonts w:ascii="Times New Roman" w:hAnsi="Times New Roman"/>
          <w:sz w:val="24"/>
          <w:szCs w:val="24"/>
        </w:rPr>
        <w:t xml:space="preserve">it is also required that as a nation, there is a two-minute silence at 11am. </w:t>
      </w:r>
      <w:r w:rsidR="00000741">
        <w:rPr>
          <w:rFonts w:ascii="Times New Roman" w:hAnsi="Times New Roman"/>
          <w:sz w:val="24"/>
          <w:szCs w:val="24"/>
        </w:rPr>
        <w:t>The two</w:t>
      </w:r>
      <w:r w:rsidR="00150037">
        <w:rPr>
          <w:rFonts w:ascii="Times New Roman" w:hAnsi="Times New Roman"/>
          <w:sz w:val="24"/>
          <w:szCs w:val="24"/>
        </w:rPr>
        <w:t>-</w:t>
      </w:r>
      <w:r w:rsidR="00000741">
        <w:rPr>
          <w:rFonts w:ascii="Times New Roman" w:hAnsi="Times New Roman"/>
          <w:sz w:val="24"/>
          <w:szCs w:val="24"/>
        </w:rPr>
        <w:t xml:space="preserve">minute silence for people can </w:t>
      </w:r>
      <w:r w:rsidR="009B435B">
        <w:rPr>
          <w:rFonts w:ascii="Times New Roman" w:hAnsi="Times New Roman"/>
          <w:sz w:val="24"/>
          <w:szCs w:val="24"/>
        </w:rPr>
        <w:t xml:space="preserve">also </w:t>
      </w:r>
      <w:r w:rsidR="00000741">
        <w:rPr>
          <w:rFonts w:ascii="Times New Roman" w:hAnsi="Times New Roman"/>
          <w:sz w:val="24"/>
          <w:szCs w:val="24"/>
        </w:rPr>
        <w:t xml:space="preserve">be considered as a time of reflection. </w:t>
      </w:r>
      <w:r>
        <w:rPr>
          <w:rFonts w:ascii="Times New Roman" w:hAnsi="Times New Roman"/>
          <w:sz w:val="24"/>
          <w:szCs w:val="24"/>
        </w:rPr>
        <w:t xml:space="preserve">This is a vital part of the commemoration service held as it signifies the official end of the war, when the battlefields fell silent. As Bodnar </w:t>
      </w:r>
      <w:r w:rsidR="0007329C">
        <w:rPr>
          <w:rFonts w:ascii="Times New Roman" w:hAnsi="Times New Roman"/>
          <w:sz w:val="24"/>
          <w:szCs w:val="24"/>
        </w:rPr>
        <w:t>mentions</w:t>
      </w:r>
      <w:r>
        <w:rPr>
          <w:rFonts w:ascii="Times New Roman" w:hAnsi="Times New Roman"/>
          <w:sz w:val="24"/>
          <w:szCs w:val="24"/>
        </w:rPr>
        <w:t>, “public memory is a body of beliefs and ideas about the past that help a public or society understand both its past and present”. (1992</w:t>
      </w:r>
      <w:r w:rsidR="005C34C4">
        <w:rPr>
          <w:rFonts w:ascii="Times New Roman" w:hAnsi="Times New Roman"/>
          <w:sz w:val="24"/>
          <w:szCs w:val="24"/>
        </w:rPr>
        <w:t>:15</w:t>
      </w:r>
      <w:r>
        <w:rPr>
          <w:rFonts w:ascii="Times New Roman" w:hAnsi="Times New Roman"/>
          <w:sz w:val="24"/>
          <w:szCs w:val="24"/>
        </w:rPr>
        <w:t>) This highlights that although it</w:t>
      </w:r>
      <w:r w:rsidR="00BB67D9">
        <w:rPr>
          <w:rFonts w:ascii="Times New Roman" w:hAnsi="Times New Roman"/>
          <w:sz w:val="24"/>
          <w:szCs w:val="24"/>
        </w:rPr>
        <w:t xml:space="preserve"> i</w:t>
      </w:r>
      <w:r>
        <w:rPr>
          <w:rFonts w:ascii="Times New Roman" w:hAnsi="Times New Roman"/>
          <w:sz w:val="24"/>
          <w:szCs w:val="24"/>
        </w:rPr>
        <w:t xml:space="preserve">s a public commemoration with a variety of personal memories playing a part, it educates people as to why the date is so important and memorable, that the actions that are being done, are still crucial even in today’s society.  </w:t>
      </w:r>
    </w:p>
    <w:p w14:paraId="39850DA0" w14:textId="7E24DF5D" w:rsidR="00B560F3" w:rsidRDefault="0088075C" w:rsidP="006E10D2">
      <w:pPr>
        <w:spacing w:line="480" w:lineRule="auto"/>
        <w:ind w:firstLine="720"/>
        <w:jc w:val="both"/>
      </w:pPr>
      <w:r>
        <w:rPr>
          <w:rFonts w:ascii="Times New Roman" w:hAnsi="Times New Roman"/>
          <w:sz w:val="24"/>
          <w:szCs w:val="24"/>
        </w:rPr>
        <w:t xml:space="preserve">Moving away from war memorials and controversial monuments, Diana’s death must be considered as a memorial in its self, due to the </w:t>
      </w:r>
      <w:r w:rsidR="00066E58">
        <w:rPr>
          <w:rFonts w:ascii="Times New Roman" w:hAnsi="Times New Roman"/>
          <w:sz w:val="24"/>
          <w:szCs w:val="24"/>
        </w:rPr>
        <w:t>public’s</w:t>
      </w:r>
      <w:r>
        <w:rPr>
          <w:rFonts w:ascii="Times New Roman" w:hAnsi="Times New Roman"/>
          <w:sz w:val="24"/>
          <w:szCs w:val="24"/>
        </w:rPr>
        <w:t xml:space="preserve"> reactions. As it can be seen in </w:t>
      </w:r>
      <w:r>
        <w:rPr>
          <w:rFonts w:ascii="Times New Roman" w:hAnsi="Times New Roman"/>
          <w:i/>
          <w:sz w:val="24"/>
          <w:szCs w:val="24"/>
        </w:rPr>
        <w:t>figure 7</w:t>
      </w:r>
      <w:r>
        <w:rPr>
          <w:rFonts w:ascii="Times New Roman" w:hAnsi="Times New Roman"/>
          <w:sz w:val="24"/>
          <w:szCs w:val="24"/>
        </w:rPr>
        <w:t xml:space="preserve">, this was Diana’s home in Kensington Palace, London. </w:t>
      </w:r>
      <w:r w:rsidR="009B435B">
        <w:rPr>
          <w:rFonts w:ascii="Times New Roman" w:hAnsi="Times New Roman"/>
          <w:sz w:val="24"/>
          <w:szCs w:val="24"/>
        </w:rPr>
        <w:t>T</w:t>
      </w:r>
      <w:r>
        <w:rPr>
          <w:rFonts w:ascii="Times New Roman" w:hAnsi="Times New Roman"/>
          <w:sz w:val="24"/>
          <w:szCs w:val="24"/>
        </w:rPr>
        <w:t xml:space="preserve">he flowers </w:t>
      </w:r>
      <w:r w:rsidR="009B435B">
        <w:rPr>
          <w:rFonts w:ascii="Times New Roman" w:hAnsi="Times New Roman"/>
          <w:sz w:val="24"/>
          <w:szCs w:val="24"/>
        </w:rPr>
        <w:t xml:space="preserve">that were placed outside </w:t>
      </w:r>
      <w:r>
        <w:rPr>
          <w:rFonts w:ascii="Times New Roman" w:hAnsi="Times New Roman"/>
          <w:sz w:val="24"/>
          <w:szCs w:val="24"/>
        </w:rPr>
        <w:t>bec</w:t>
      </w:r>
      <w:r w:rsidR="00066E58">
        <w:rPr>
          <w:rFonts w:ascii="Times New Roman" w:hAnsi="Times New Roman"/>
          <w:sz w:val="24"/>
          <w:szCs w:val="24"/>
        </w:rPr>
        <w:t>a</w:t>
      </w:r>
      <w:r>
        <w:rPr>
          <w:rFonts w:ascii="Times New Roman" w:hAnsi="Times New Roman"/>
          <w:sz w:val="24"/>
          <w:szCs w:val="24"/>
        </w:rPr>
        <w:t>me an instant memorial – like the poppies in Cummins’ installation - a shrine almost, Doss commented that it became “a public place for individuals and communities united in grief”. (2005:10). Also, in Doss’ book she mentions that “memorials are individual memories and personal grievances” (2005:5) which supports the whole action of Diana’s death. People started to mourn publicly and grieve the event with one another. (O’Grady, 2017). The public’s reaction to her death united them as a community to commemorate her in their own personal way, such as placing flowers outside her home in Kensington. Kear and Steinberg (1999</w:t>
      </w:r>
      <w:r w:rsidR="00000741">
        <w:rPr>
          <w:rFonts w:ascii="Times New Roman" w:hAnsi="Times New Roman"/>
          <w:sz w:val="24"/>
          <w:szCs w:val="24"/>
        </w:rPr>
        <w:t>:44</w:t>
      </w:r>
      <w:r>
        <w:rPr>
          <w:rFonts w:ascii="Times New Roman" w:hAnsi="Times New Roman"/>
          <w:sz w:val="24"/>
          <w:szCs w:val="24"/>
        </w:rPr>
        <w:t>), mention</w:t>
      </w:r>
      <w:r w:rsidR="0007329C">
        <w:rPr>
          <w:rFonts w:ascii="Times New Roman" w:hAnsi="Times New Roman"/>
          <w:sz w:val="24"/>
          <w:szCs w:val="24"/>
        </w:rPr>
        <w:t>s</w:t>
      </w:r>
      <w:r>
        <w:rPr>
          <w:rFonts w:ascii="Times New Roman" w:hAnsi="Times New Roman"/>
          <w:sz w:val="24"/>
          <w:szCs w:val="24"/>
        </w:rPr>
        <w:t xml:space="preserve"> th</w:t>
      </w:r>
      <w:r w:rsidR="0007329C">
        <w:rPr>
          <w:rFonts w:ascii="Times New Roman" w:hAnsi="Times New Roman"/>
          <w:sz w:val="24"/>
          <w:szCs w:val="24"/>
        </w:rPr>
        <w:t>e fact that</w:t>
      </w:r>
      <w:r>
        <w:rPr>
          <w:rFonts w:ascii="Times New Roman" w:hAnsi="Times New Roman"/>
          <w:sz w:val="24"/>
          <w:szCs w:val="24"/>
        </w:rPr>
        <w:t xml:space="preserve"> “grief became a national action”, further emphasising the action of the public placing flowers</w:t>
      </w:r>
      <w:r w:rsidR="00066E58">
        <w:rPr>
          <w:rFonts w:ascii="Times New Roman" w:hAnsi="Times New Roman"/>
          <w:sz w:val="24"/>
          <w:szCs w:val="24"/>
        </w:rPr>
        <w:t xml:space="preserve"> </w:t>
      </w:r>
      <w:r>
        <w:rPr>
          <w:rFonts w:ascii="Times New Roman" w:hAnsi="Times New Roman"/>
          <w:sz w:val="24"/>
          <w:szCs w:val="24"/>
        </w:rPr>
        <w:t xml:space="preserve">and mourning her as a community and country.    </w:t>
      </w:r>
    </w:p>
    <w:p w14:paraId="4068967B" w14:textId="6674D37B" w:rsidR="00B560F3" w:rsidRDefault="0088075C" w:rsidP="006E10D2">
      <w:pPr>
        <w:spacing w:line="480" w:lineRule="auto"/>
        <w:ind w:firstLine="720"/>
        <w:jc w:val="both"/>
      </w:pPr>
      <w:r>
        <w:rPr>
          <w:rFonts w:ascii="Times New Roman" w:hAnsi="Times New Roman"/>
          <w:sz w:val="24"/>
          <w:szCs w:val="24"/>
        </w:rPr>
        <w:t>Naturally, in 2017, coming up to mark the 20</w:t>
      </w:r>
      <w:r>
        <w:rPr>
          <w:rFonts w:ascii="Times New Roman" w:hAnsi="Times New Roman"/>
          <w:sz w:val="24"/>
          <w:szCs w:val="24"/>
          <w:vertAlign w:val="superscript"/>
        </w:rPr>
        <w:t>th</w:t>
      </w:r>
      <w:r>
        <w:rPr>
          <w:rFonts w:ascii="Times New Roman" w:hAnsi="Times New Roman"/>
          <w:sz w:val="24"/>
          <w:szCs w:val="24"/>
        </w:rPr>
        <w:t xml:space="preserve"> anniversary of her death, the White Garden (</w:t>
      </w:r>
      <w:r w:rsidR="00150037">
        <w:rPr>
          <w:rFonts w:ascii="Times New Roman" w:hAnsi="Times New Roman"/>
          <w:i/>
          <w:sz w:val="24"/>
          <w:szCs w:val="24"/>
        </w:rPr>
        <w:t>F</w:t>
      </w:r>
      <w:r>
        <w:rPr>
          <w:rFonts w:ascii="Times New Roman" w:hAnsi="Times New Roman"/>
          <w:i/>
          <w:sz w:val="24"/>
          <w:szCs w:val="24"/>
        </w:rPr>
        <w:t xml:space="preserve">igure 9) </w:t>
      </w:r>
      <w:r w:rsidR="004D3690">
        <w:rPr>
          <w:rFonts w:ascii="Times New Roman" w:hAnsi="Times New Roman"/>
          <w:sz w:val="24"/>
          <w:szCs w:val="24"/>
        </w:rPr>
        <w:t xml:space="preserve">was </w:t>
      </w:r>
      <w:r>
        <w:rPr>
          <w:rFonts w:ascii="Times New Roman" w:hAnsi="Times New Roman"/>
          <w:sz w:val="24"/>
          <w:szCs w:val="24"/>
        </w:rPr>
        <w:t xml:space="preserve">created in </w:t>
      </w:r>
      <w:r w:rsidR="004D3690">
        <w:rPr>
          <w:rFonts w:ascii="Times New Roman" w:hAnsi="Times New Roman"/>
          <w:sz w:val="24"/>
          <w:szCs w:val="24"/>
        </w:rPr>
        <w:t xml:space="preserve">her </w:t>
      </w:r>
      <w:r>
        <w:rPr>
          <w:rFonts w:ascii="Times New Roman" w:hAnsi="Times New Roman"/>
          <w:sz w:val="24"/>
          <w:szCs w:val="24"/>
        </w:rPr>
        <w:t>home in Kensington</w:t>
      </w:r>
      <w:r>
        <w:rPr>
          <w:rFonts w:ascii="Times New Roman" w:hAnsi="Times New Roman"/>
          <w:i/>
          <w:sz w:val="24"/>
          <w:szCs w:val="24"/>
        </w:rPr>
        <w:t xml:space="preserve">, </w:t>
      </w:r>
      <w:r>
        <w:rPr>
          <w:rFonts w:ascii="Times New Roman" w:hAnsi="Times New Roman"/>
          <w:sz w:val="24"/>
          <w:szCs w:val="24"/>
        </w:rPr>
        <w:t xml:space="preserve">which </w:t>
      </w:r>
      <w:r w:rsidR="004D3690">
        <w:rPr>
          <w:rFonts w:ascii="Times New Roman" w:hAnsi="Times New Roman"/>
          <w:sz w:val="24"/>
          <w:szCs w:val="24"/>
        </w:rPr>
        <w:t xml:space="preserve">typically </w:t>
      </w:r>
      <w:r>
        <w:rPr>
          <w:rFonts w:ascii="Times New Roman" w:hAnsi="Times New Roman"/>
          <w:sz w:val="24"/>
          <w:szCs w:val="24"/>
        </w:rPr>
        <w:t>bec</w:t>
      </w:r>
      <w:r w:rsidR="004D3690">
        <w:rPr>
          <w:rFonts w:ascii="Times New Roman" w:hAnsi="Times New Roman"/>
          <w:sz w:val="24"/>
          <w:szCs w:val="24"/>
        </w:rPr>
        <w:t>a</w:t>
      </w:r>
      <w:r>
        <w:rPr>
          <w:rFonts w:ascii="Times New Roman" w:hAnsi="Times New Roman"/>
          <w:sz w:val="24"/>
          <w:szCs w:val="24"/>
        </w:rPr>
        <w:t>me a memorial site for the public, commemorating Diana. The public in 1997</w:t>
      </w:r>
      <w:r w:rsidR="00066E58">
        <w:rPr>
          <w:rFonts w:ascii="Times New Roman" w:hAnsi="Times New Roman"/>
          <w:sz w:val="24"/>
          <w:szCs w:val="24"/>
        </w:rPr>
        <w:t xml:space="preserve"> </w:t>
      </w:r>
      <w:r>
        <w:rPr>
          <w:rFonts w:ascii="Times New Roman" w:hAnsi="Times New Roman"/>
          <w:sz w:val="24"/>
          <w:szCs w:val="24"/>
        </w:rPr>
        <w:t>had already begun building a</w:t>
      </w:r>
      <w:r w:rsidR="004D3690">
        <w:rPr>
          <w:rFonts w:ascii="Times New Roman" w:hAnsi="Times New Roman"/>
          <w:sz w:val="24"/>
          <w:szCs w:val="24"/>
        </w:rPr>
        <w:t>n ephemeral</w:t>
      </w:r>
      <w:r>
        <w:rPr>
          <w:rFonts w:ascii="Times New Roman" w:hAnsi="Times New Roman"/>
          <w:sz w:val="24"/>
          <w:szCs w:val="24"/>
        </w:rPr>
        <w:t xml:space="preserve"> garden outside her home</w:t>
      </w:r>
      <w:r w:rsidR="00066E58">
        <w:rPr>
          <w:rFonts w:ascii="Times New Roman" w:hAnsi="Times New Roman"/>
          <w:sz w:val="24"/>
          <w:szCs w:val="24"/>
        </w:rPr>
        <w:t>, and</w:t>
      </w:r>
      <w:r>
        <w:rPr>
          <w:rFonts w:ascii="Times New Roman" w:hAnsi="Times New Roman"/>
          <w:sz w:val="24"/>
          <w:szCs w:val="24"/>
        </w:rPr>
        <w:t xml:space="preserve"> this action of creating a permanent garden site can be considered special for the public</w:t>
      </w:r>
      <w:r w:rsidR="00066E58">
        <w:rPr>
          <w:rFonts w:ascii="Times New Roman" w:hAnsi="Times New Roman"/>
          <w:sz w:val="24"/>
          <w:szCs w:val="24"/>
        </w:rPr>
        <w:t>. This is</w:t>
      </w:r>
      <w:r>
        <w:rPr>
          <w:rFonts w:ascii="Times New Roman" w:hAnsi="Times New Roman"/>
          <w:sz w:val="24"/>
          <w:szCs w:val="24"/>
        </w:rPr>
        <w:t xml:space="preserve"> due to it being accessible, they can remember her </w:t>
      </w:r>
      <w:r>
        <w:rPr>
          <w:rFonts w:ascii="Times New Roman" w:hAnsi="Times New Roman"/>
          <w:sz w:val="24"/>
          <w:szCs w:val="24"/>
        </w:rPr>
        <w:lastRenderedPageBreak/>
        <w:t>whenever, thus creating a personal commemoration and service when they want. The title</w:t>
      </w:r>
      <w:r w:rsidR="00066E58">
        <w:rPr>
          <w:rFonts w:ascii="Times New Roman" w:hAnsi="Times New Roman"/>
          <w:sz w:val="24"/>
          <w:szCs w:val="24"/>
        </w:rPr>
        <w:t xml:space="preserve"> ‘</w:t>
      </w:r>
      <w:r>
        <w:rPr>
          <w:rFonts w:ascii="Times New Roman" w:hAnsi="Times New Roman"/>
          <w:sz w:val="24"/>
          <w:szCs w:val="24"/>
        </w:rPr>
        <w:t>White Garden</w:t>
      </w:r>
      <w:r w:rsidR="00066E58">
        <w:rPr>
          <w:rFonts w:ascii="Times New Roman" w:hAnsi="Times New Roman"/>
          <w:sz w:val="24"/>
          <w:szCs w:val="24"/>
        </w:rPr>
        <w:t>’</w:t>
      </w:r>
      <w:r>
        <w:rPr>
          <w:rFonts w:ascii="Times New Roman" w:hAnsi="Times New Roman"/>
          <w:sz w:val="24"/>
          <w:szCs w:val="24"/>
        </w:rPr>
        <w:t xml:space="preserve"> was given due to her love and fondness of white flowers which included</w:t>
      </w:r>
      <w:r w:rsidR="00066E58">
        <w:rPr>
          <w:rFonts w:ascii="Times New Roman" w:hAnsi="Times New Roman"/>
          <w:sz w:val="24"/>
          <w:szCs w:val="24"/>
        </w:rPr>
        <w:t>,</w:t>
      </w:r>
      <w:r>
        <w:rPr>
          <w:rFonts w:ascii="Times New Roman" w:hAnsi="Times New Roman"/>
          <w:sz w:val="24"/>
          <w:szCs w:val="24"/>
        </w:rPr>
        <w:t xml:space="preserve"> white roses, scented narcissi and forget-me-nots. (Furness, 2017).  </w:t>
      </w:r>
    </w:p>
    <w:p w14:paraId="145AFC62" w14:textId="0D39E60B" w:rsidR="00BD5421" w:rsidRDefault="0088075C" w:rsidP="006E10D2">
      <w:pPr>
        <w:spacing w:line="480" w:lineRule="auto"/>
        <w:ind w:firstLine="720"/>
        <w:jc w:val="both"/>
        <w:rPr>
          <w:rFonts w:ascii="Times New Roman" w:hAnsi="Times New Roman"/>
          <w:sz w:val="24"/>
          <w:szCs w:val="24"/>
        </w:rPr>
      </w:pPr>
      <w:r>
        <w:rPr>
          <w:rFonts w:ascii="Times New Roman" w:hAnsi="Times New Roman"/>
          <w:sz w:val="24"/>
          <w:szCs w:val="24"/>
        </w:rPr>
        <w:t xml:space="preserve">Overall, </w:t>
      </w:r>
      <w:r w:rsidR="00CF2BBC">
        <w:rPr>
          <w:rFonts w:ascii="Times New Roman" w:hAnsi="Times New Roman"/>
          <w:sz w:val="24"/>
          <w:szCs w:val="24"/>
        </w:rPr>
        <w:t xml:space="preserve">having the ability and opportunity </w:t>
      </w:r>
      <w:r>
        <w:rPr>
          <w:rFonts w:ascii="Times New Roman" w:hAnsi="Times New Roman"/>
          <w:sz w:val="24"/>
          <w:szCs w:val="24"/>
        </w:rPr>
        <w:t>to commemorate is significant to people, since memorials within the public can still have personal meanings to individuals</w:t>
      </w:r>
      <w:r w:rsidR="009B435B">
        <w:rPr>
          <w:rFonts w:ascii="Times New Roman" w:hAnsi="Times New Roman"/>
          <w:sz w:val="24"/>
          <w:szCs w:val="24"/>
        </w:rPr>
        <w:t xml:space="preserve">. Memorials give the opportunity </w:t>
      </w:r>
      <w:r w:rsidR="009C3F9C">
        <w:rPr>
          <w:rFonts w:ascii="Times New Roman" w:hAnsi="Times New Roman"/>
          <w:sz w:val="24"/>
          <w:szCs w:val="24"/>
        </w:rPr>
        <w:t xml:space="preserve">for public </w:t>
      </w:r>
      <w:r>
        <w:rPr>
          <w:rFonts w:ascii="Times New Roman" w:hAnsi="Times New Roman"/>
          <w:sz w:val="24"/>
          <w:szCs w:val="24"/>
        </w:rPr>
        <w:t>reflection</w:t>
      </w:r>
      <w:r w:rsidR="009C3F9C">
        <w:rPr>
          <w:rFonts w:ascii="Times New Roman" w:hAnsi="Times New Roman"/>
          <w:sz w:val="24"/>
          <w:szCs w:val="24"/>
        </w:rPr>
        <w:t xml:space="preserve"> that can have deep personal ties to the individual.</w:t>
      </w:r>
      <w:r w:rsidR="009B435B">
        <w:rPr>
          <w:rFonts w:ascii="Times New Roman" w:hAnsi="Times New Roman"/>
          <w:sz w:val="24"/>
          <w:szCs w:val="24"/>
        </w:rPr>
        <w:t xml:space="preserve"> This can be shown through one</w:t>
      </w:r>
      <w:r w:rsidR="009C3F9C">
        <w:rPr>
          <w:rFonts w:ascii="Times New Roman" w:hAnsi="Times New Roman"/>
          <w:sz w:val="24"/>
          <w:szCs w:val="24"/>
        </w:rPr>
        <w:t xml:space="preserve"> of the most observed commemoration events</w:t>
      </w:r>
      <w:r w:rsidR="00066E58">
        <w:rPr>
          <w:rFonts w:ascii="Times New Roman" w:hAnsi="Times New Roman"/>
          <w:sz w:val="24"/>
          <w:szCs w:val="24"/>
        </w:rPr>
        <w:t xml:space="preserve"> which </w:t>
      </w:r>
      <w:r w:rsidR="009C3F9C">
        <w:rPr>
          <w:rFonts w:ascii="Times New Roman" w:hAnsi="Times New Roman"/>
          <w:sz w:val="24"/>
          <w:szCs w:val="24"/>
        </w:rPr>
        <w:t>is the</w:t>
      </w:r>
      <w:r w:rsidR="00066E58">
        <w:rPr>
          <w:rFonts w:ascii="Times New Roman" w:hAnsi="Times New Roman"/>
          <w:sz w:val="24"/>
          <w:szCs w:val="24"/>
        </w:rPr>
        <w:t xml:space="preserve"> action of</w:t>
      </w:r>
      <w:r w:rsidR="009C3F9C">
        <w:rPr>
          <w:rFonts w:ascii="Times New Roman" w:hAnsi="Times New Roman"/>
          <w:sz w:val="24"/>
          <w:szCs w:val="24"/>
        </w:rPr>
        <w:t xml:space="preserve"> wearing</w:t>
      </w:r>
      <w:r w:rsidR="00066E58">
        <w:rPr>
          <w:rFonts w:ascii="Times New Roman" w:hAnsi="Times New Roman"/>
          <w:sz w:val="24"/>
          <w:szCs w:val="24"/>
        </w:rPr>
        <w:t xml:space="preserve"> a</w:t>
      </w:r>
      <w:r w:rsidR="009C3F9C">
        <w:rPr>
          <w:rFonts w:ascii="Times New Roman" w:hAnsi="Times New Roman"/>
          <w:sz w:val="24"/>
          <w:szCs w:val="24"/>
        </w:rPr>
        <w:t xml:space="preserve"> popp</w:t>
      </w:r>
      <w:r w:rsidR="00066E58">
        <w:rPr>
          <w:rFonts w:ascii="Times New Roman" w:hAnsi="Times New Roman"/>
          <w:sz w:val="24"/>
          <w:szCs w:val="24"/>
        </w:rPr>
        <w:t>y</w:t>
      </w:r>
      <w:r w:rsidR="009C3F9C">
        <w:rPr>
          <w:rFonts w:ascii="Times New Roman" w:hAnsi="Times New Roman"/>
          <w:sz w:val="24"/>
          <w:szCs w:val="24"/>
        </w:rPr>
        <w:t xml:space="preserve"> and its importance. Connected to this</w:t>
      </w:r>
      <w:r w:rsidR="009B435B">
        <w:rPr>
          <w:rFonts w:ascii="Times New Roman" w:hAnsi="Times New Roman"/>
          <w:sz w:val="24"/>
          <w:szCs w:val="24"/>
        </w:rPr>
        <w:t xml:space="preserve"> idea further</w:t>
      </w:r>
      <w:r w:rsidR="009C3F9C">
        <w:rPr>
          <w:rFonts w:ascii="Times New Roman" w:hAnsi="Times New Roman"/>
          <w:sz w:val="24"/>
          <w:szCs w:val="24"/>
        </w:rPr>
        <w:t>, the mass memorial that Cummins installed is at the forefront of showing the significance of the memorial.</w:t>
      </w:r>
      <w:r w:rsidR="009B435B">
        <w:rPr>
          <w:rFonts w:ascii="Times New Roman" w:hAnsi="Times New Roman"/>
          <w:sz w:val="24"/>
          <w:szCs w:val="24"/>
        </w:rPr>
        <w:t xml:space="preserve"> Even further showing that you can have a personal tie to </w:t>
      </w:r>
      <w:r w:rsidR="00066E58">
        <w:rPr>
          <w:rFonts w:ascii="Times New Roman" w:hAnsi="Times New Roman"/>
          <w:sz w:val="24"/>
          <w:szCs w:val="24"/>
        </w:rPr>
        <w:t>a</w:t>
      </w:r>
      <w:r w:rsidR="009B435B">
        <w:rPr>
          <w:rFonts w:ascii="Times New Roman" w:hAnsi="Times New Roman"/>
          <w:sz w:val="24"/>
          <w:szCs w:val="24"/>
        </w:rPr>
        <w:t xml:space="preserve"> public memorial, Lin’s is an example of such, since the names are not in alphabetical order</w:t>
      </w:r>
      <w:r w:rsidR="00066E58">
        <w:rPr>
          <w:rFonts w:ascii="Times New Roman" w:hAnsi="Times New Roman"/>
          <w:sz w:val="24"/>
          <w:szCs w:val="24"/>
        </w:rPr>
        <w:t>, i</w:t>
      </w:r>
      <w:r w:rsidR="009B435B">
        <w:rPr>
          <w:rFonts w:ascii="Times New Roman" w:hAnsi="Times New Roman"/>
          <w:sz w:val="24"/>
          <w:szCs w:val="24"/>
        </w:rPr>
        <w:t>t makes the individual take a second to take in that name, and to remember them</w:t>
      </w:r>
      <w:r w:rsidR="00066E58">
        <w:rPr>
          <w:rFonts w:ascii="Times New Roman" w:hAnsi="Times New Roman"/>
          <w:sz w:val="24"/>
          <w:szCs w:val="24"/>
        </w:rPr>
        <w:t xml:space="preserve"> thus commemorating them</w:t>
      </w:r>
      <w:r w:rsidR="009B435B">
        <w:rPr>
          <w:rFonts w:ascii="Times New Roman" w:hAnsi="Times New Roman"/>
          <w:sz w:val="24"/>
          <w:szCs w:val="24"/>
        </w:rPr>
        <w:t xml:space="preserve">. Concluding </w:t>
      </w:r>
      <w:r>
        <w:rPr>
          <w:rFonts w:ascii="Times New Roman" w:hAnsi="Times New Roman"/>
          <w:sz w:val="24"/>
          <w:szCs w:val="24"/>
        </w:rPr>
        <w:t xml:space="preserve">the evaluation, memorials are still vitally important whether it be for the community, or for </w:t>
      </w:r>
      <w:r w:rsidR="00D9247A">
        <w:rPr>
          <w:rFonts w:ascii="Times New Roman" w:hAnsi="Times New Roman"/>
          <w:sz w:val="24"/>
          <w:szCs w:val="24"/>
        </w:rPr>
        <w:t xml:space="preserve">an </w:t>
      </w:r>
      <w:r>
        <w:rPr>
          <w:rFonts w:ascii="Times New Roman" w:hAnsi="Times New Roman"/>
          <w:sz w:val="24"/>
          <w:szCs w:val="24"/>
        </w:rPr>
        <w:t>individual</w:t>
      </w:r>
      <w:r w:rsidR="00066E58">
        <w:rPr>
          <w:rFonts w:ascii="Times New Roman" w:hAnsi="Times New Roman"/>
          <w:sz w:val="24"/>
          <w:szCs w:val="24"/>
        </w:rPr>
        <w:t xml:space="preserve"> due to the personal reasons and connections one may have with a specific memorial.</w:t>
      </w:r>
    </w:p>
    <w:p w14:paraId="31184A10" w14:textId="77777777" w:rsidR="00BD5421" w:rsidRDefault="00BD5421" w:rsidP="00BD5421">
      <w:pPr>
        <w:spacing w:line="480" w:lineRule="auto"/>
        <w:jc w:val="both"/>
        <w:rPr>
          <w:rFonts w:ascii="Times New Roman" w:hAnsi="Times New Roman"/>
          <w:sz w:val="24"/>
          <w:szCs w:val="24"/>
          <w:u w:val="single"/>
        </w:rPr>
      </w:pPr>
    </w:p>
    <w:p w14:paraId="3ADF4022" w14:textId="77777777" w:rsidR="00066E58" w:rsidRDefault="00066E58" w:rsidP="00BD5421">
      <w:pPr>
        <w:spacing w:line="480" w:lineRule="auto"/>
        <w:jc w:val="both"/>
        <w:rPr>
          <w:rFonts w:ascii="Times New Roman" w:hAnsi="Times New Roman"/>
          <w:sz w:val="24"/>
          <w:szCs w:val="24"/>
          <w:u w:val="single"/>
        </w:rPr>
      </w:pPr>
    </w:p>
    <w:p w14:paraId="664AB0C1" w14:textId="77777777" w:rsidR="00066E58" w:rsidRDefault="00066E58" w:rsidP="00BD5421">
      <w:pPr>
        <w:spacing w:line="480" w:lineRule="auto"/>
        <w:jc w:val="both"/>
        <w:rPr>
          <w:rFonts w:ascii="Times New Roman" w:hAnsi="Times New Roman"/>
          <w:sz w:val="24"/>
          <w:szCs w:val="24"/>
          <w:u w:val="single"/>
        </w:rPr>
      </w:pPr>
    </w:p>
    <w:p w14:paraId="756612D0" w14:textId="77777777" w:rsidR="00066E58" w:rsidRDefault="00066E58" w:rsidP="00BD5421">
      <w:pPr>
        <w:spacing w:line="480" w:lineRule="auto"/>
        <w:jc w:val="both"/>
        <w:rPr>
          <w:rFonts w:ascii="Times New Roman" w:hAnsi="Times New Roman"/>
          <w:sz w:val="24"/>
          <w:szCs w:val="24"/>
          <w:u w:val="single"/>
        </w:rPr>
      </w:pPr>
    </w:p>
    <w:p w14:paraId="4C351DEC" w14:textId="5A6BD20D" w:rsidR="00B560F3" w:rsidRPr="00BD5421" w:rsidRDefault="0088075C" w:rsidP="00BD5421">
      <w:pPr>
        <w:spacing w:line="480" w:lineRule="auto"/>
        <w:jc w:val="both"/>
        <w:rPr>
          <w:rFonts w:ascii="Times New Roman" w:hAnsi="Times New Roman"/>
          <w:sz w:val="24"/>
          <w:szCs w:val="24"/>
        </w:rPr>
      </w:pPr>
      <w:r>
        <w:rPr>
          <w:rFonts w:ascii="Times New Roman" w:hAnsi="Times New Roman"/>
          <w:noProof/>
          <w:sz w:val="24"/>
          <w:szCs w:val="24"/>
        </w:rPr>
        <w:lastRenderedPageBreak/>
        <w:drawing>
          <wp:anchor distT="0" distB="0" distL="114300" distR="114300" simplePos="0" relativeHeight="251674624" behindDoc="0" locked="0" layoutInCell="1" allowOverlap="1" wp14:anchorId="071AF081" wp14:editId="2F89380A">
            <wp:simplePos x="0" y="0"/>
            <wp:positionH relativeFrom="margin">
              <wp:align>left</wp:align>
            </wp:positionH>
            <wp:positionV relativeFrom="paragraph">
              <wp:posOffset>285750</wp:posOffset>
            </wp:positionV>
            <wp:extent cx="2831384" cy="1692929"/>
            <wp:effectExtent l="0" t="0" r="7066" b="2521"/>
            <wp:wrapTight wrapText="bothSides">
              <wp:wrapPolygon edited="0">
                <wp:start x="0" y="0"/>
                <wp:lineTo x="0" y="21389"/>
                <wp:lineTo x="21513" y="21389"/>
                <wp:lineTo x="21513" y="0"/>
                <wp:lineTo x="0" y="0"/>
              </wp:wrapPolygon>
            </wp:wrapTight>
            <wp:docPr id="1" name="Picture 6" descr="Image result for rachel whiteread memorial"/>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t="9528" b="22229"/>
                    <a:stretch>
                      <a:fillRect/>
                    </a:stretch>
                  </pic:blipFill>
                  <pic:spPr>
                    <a:xfrm>
                      <a:off x="0" y="0"/>
                      <a:ext cx="2831384" cy="1692929"/>
                    </a:xfrm>
                    <a:prstGeom prst="rect">
                      <a:avLst/>
                    </a:prstGeom>
                    <a:noFill/>
                    <a:ln>
                      <a:noFill/>
                      <a:prstDash/>
                    </a:ln>
                  </pic:spPr>
                </pic:pic>
              </a:graphicData>
            </a:graphic>
          </wp:anchor>
        </w:drawing>
      </w:r>
      <w:r>
        <w:rPr>
          <w:rFonts w:ascii="Times New Roman" w:hAnsi="Times New Roman"/>
          <w:sz w:val="24"/>
          <w:szCs w:val="24"/>
          <w:u w:val="single"/>
        </w:rPr>
        <w:t>Visual Images:</w:t>
      </w:r>
    </w:p>
    <w:p w14:paraId="2CC9BE2D" w14:textId="77777777" w:rsidR="00B560F3" w:rsidRDefault="00B560F3">
      <w:pPr>
        <w:rPr>
          <w:rFonts w:ascii="Times New Roman" w:hAnsi="Times New Roman"/>
          <w:sz w:val="24"/>
          <w:szCs w:val="24"/>
          <w:u w:val="single"/>
        </w:rPr>
      </w:pPr>
    </w:p>
    <w:p w14:paraId="52919D36" w14:textId="77777777" w:rsidR="00B560F3" w:rsidRDefault="0088075C">
      <w:pPr>
        <w:rPr>
          <w:rFonts w:ascii="Times New Roman" w:hAnsi="Times New Roman"/>
          <w:i/>
          <w:sz w:val="24"/>
          <w:szCs w:val="24"/>
        </w:rPr>
      </w:pPr>
      <w:r>
        <w:rPr>
          <w:rFonts w:ascii="Times New Roman" w:hAnsi="Times New Roman"/>
          <w:i/>
          <w:sz w:val="24"/>
          <w:szCs w:val="24"/>
        </w:rPr>
        <w:t>Figure 1.</w:t>
      </w:r>
    </w:p>
    <w:p w14:paraId="37490ACB" w14:textId="77777777" w:rsidR="00B560F3" w:rsidRDefault="0088075C">
      <w:pPr>
        <w:rPr>
          <w:rFonts w:ascii="Times New Roman" w:hAnsi="Times New Roman"/>
          <w:sz w:val="24"/>
          <w:szCs w:val="24"/>
        </w:rPr>
      </w:pPr>
      <w:r>
        <w:rPr>
          <w:rFonts w:ascii="Times New Roman" w:hAnsi="Times New Roman"/>
          <w:sz w:val="24"/>
          <w:szCs w:val="24"/>
        </w:rPr>
        <w:t>Rachel Whiteread</w:t>
      </w:r>
    </w:p>
    <w:p w14:paraId="082FCFFD" w14:textId="77777777" w:rsidR="00B560F3" w:rsidRDefault="0088075C">
      <w:pPr>
        <w:rPr>
          <w:rFonts w:ascii="Times New Roman" w:hAnsi="Times New Roman"/>
          <w:sz w:val="24"/>
          <w:szCs w:val="24"/>
        </w:rPr>
      </w:pPr>
      <w:r>
        <w:rPr>
          <w:rFonts w:ascii="Times New Roman" w:hAnsi="Times New Roman"/>
          <w:sz w:val="24"/>
          <w:szCs w:val="24"/>
        </w:rPr>
        <w:t>‘Nameless Library’</w:t>
      </w:r>
    </w:p>
    <w:p w14:paraId="2D4ABFE7" w14:textId="77777777" w:rsidR="00B560F3" w:rsidRDefault="0088075C">
      <w:pPr>
        <w:rPr>
          <w:rFonts w:ascii="Times New Roman" w:hAnsi="Times New Roman"/>
          <w:sz w:val="24"/>
          <w:szCs w:val="24"/>
        </w:rPr>
      </w:pPr>
      <w:r>
        <w:rPr>
          <w:rFonts w:ascii="Times New Roman" w:hAnsi="Times New Roman"/>
          <w:sz w:val="24"/>
          <w:szCs w:val="24"/>
        </w:rPr>
        <w:t>2000</w:t>
      </w:r>
    </w:p>
    <w:p w14:paraId="27B0D417" w14:textId="77777777" w:rsidR="00B560F3" w:rsidRDefault="00B560F3">
      <w:pPr>
        <w:rPr>
          <w:rFonts w:ascii="Times New Roman" w:hAnsi="Times New Roman"/>
          <w:sz w:val="24"/>
          <w:szCs w:val="24"/>
        </w:rPr>
      </w:pPr>
    </w:p>
    <w:p w14:paraId="45C541A9" w14:textId="77777777" w:rsidR="00B560F3" w:rsidRDefault="0088075C">
      <w:r>
        <w:rPr>
          <w:rFonts w:ascii="Times New Roman" w:hAnsi="Times New Roman"/>
          <w:noProof/>
          <w:sz w:val="24"/>
          <w:szCs w:val="24"/>
        </w:rPr>
        <w:drawing>
          <wp:anchor distT="0" distB="0" distL="114300" distR="114300" simplePos="0" relativeHeight="251675648" behindDoc="0" locked="0" layoutInCell="1" allowOverlap="1" wp14:anchorId="3E37B3CC" wp14:editId="3301FDC3">
            <wp:simplePos x="0" y="0"/>
            <wp:positionH relativeFrom="margin">
              <wp:align>left</wp:align>
            </wp:positionH>
            <wp:positionV relativeFrom="paragraph">
              <wp:posOffset>225425</wp:posOffset>
            </wp:positionV>
            <wp:extent cx="2771774" cy="2171699"/>
            <wp:effectExtent l="0" t="0" r="0" b="635"/>
            <wp:wrapTight wrapText="bothSides">
              <wp:wrapPolygon edited="0">
                <wp:start x="0" y="0"/>
                <wp:lineTo x="0" y="21417"/>
                <wp:lineTo x="21382" y="21417"/>
                <wp:lineTo x="21382" y="0"/>
                <wp:lineTo x="0" y="0"/>
              </wp:wrapPolygon>
            </wp:wrapTight>
            <wp:docPr id="2" name="Picture 7" descr="Image result for rachel whiteread nameless library"/>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rcRect/>
                    <a:stretch>
                      <a:fillRect/>
                    </a:stretch>
                  </pic:blipFill>
                  <pic:spPr>
                    <a:xfrm>
                      <a:off x="0" y="0"/>
                      <a:ext cx="2771774" cy="2171699"/>
                    </a:xfrm>
                    <a:prstGeom prst="rect">
                      <a:avLst/>
                    </a:prstGeom>
                    <a:noFill/>
                    <a:ln>
                      <a:noFill/>
                      <a:prstDash/>
                    </a:ln>
                  </pic:spPr>
                </pic:pic>
              </a:graphicData>
            </a:graphic>
          </wp:anchor>
        </w:drawing>
      </w:r>
    </w:p>
    <w:p w14:paraId="3B74B8ED" w14:textId="77777777" w:rsidR="00B560F3" w:rsidRDefault="0088075C">
      <w:pPr>
        <w:rPr>
          <w:rFonts w:ascii="Times New Roman" w:hAnsi="Times New Roman"/>
          <w:i/>
          <w:sz w:val="24"/>
          <w:szCs w:val="24"/>
        </w:rPr>
      </w:pPr>
      <w:r>
        <w:rPr>
          <w:rFonts w:ascii="Times New Roman" w:hAnsi="Times New Roman"/>
          <w:i/>
          <w:sz w:val="24"/>
          <w:szCs w:val="24"/>
        </w:rPr>
        <w:t xml:space="preserve">Figure 2. </w:t>
      </w:r>
    </w:p>
    <w:p w14:paraId="07E72F59" w14:textId="77777777" w:rsidR="00B560F3" w:rsidRDefault="0088075C">
      <w:pPr>
        <w:rPr>
          <w:rFonts w:ascii="Times New Roman" w:hAnsi="Times New Roman"/>
          <w:sz w:val="24"/>
          <w:szCs w:val="24"/>
        </w:rPr>
      </w:pPr>
      <w:r>
        <w:rPr>
          <w:rFonts w:ascii="Times New Roman" w:hAnsi="Times New Roman"/>
          <w:sz w:val="24"/>
          <w:szCs w:val="24"/>
        </w:rPr>
        <w:t>Close up of Figure 1.</w:t>
      </w:r>
    </w:p>
    <w:p w14:paraId="4B10153D" w14:textId="77777777" w:rsidR="00B560F3" w:rsidRDefault="00B560F3">
      <w:pPr>
        <w:rPr>
          <w:rFonts w:ascii="Times New Roman" w:hAnsi="Times New Roman"/>
          <w:sz w:val="24"/>
          <w:szCs w:val="24"/>
        </w:rPr>
      </w:pPr>
    </w:p>
    <w:p w14:paraId="430BAFEF" w14:textId="77777777" w:rsidR="00B560F3" w:rsidRDefault="00B560F3">
      <w:pPr>
        <w:rPr>
          <w:rFonts w:ascii="Times New Roman" w:hAnsi="Times New Roman"/>
          <w:sz w:val="24"/>
          <w:szCs w:val="24"/>
        </w:rPr>
      </w:pPr>
    </w:p>
    <w:p w14:paraId="32693772" w14:textId="77777777" w:rsidR="00B560F3" w:rsidRDefault="00B560F3">
      <w:pPr>
        <w:rPr>
          <w:rFonts w:ascii="Times New Roman" w:hAnsi="Times New Roman"/>
          <w:sz w:val="24"/>
          <w:szCs w:val="24"/>
        </w:rPr>
      </w:pPr>
    </w:p>
    <w:p w14:paraId="0980DF2B" w14:textId="77777777" w:rsidR="00B560F3" w:rsidRDefault="00B560F3">
      <w:pPr>
        <w:rPr>
          <w:rFonts w:ascii="Times New Roman" w:hAnsi="Times New Roman"/>
          <w:sz w:val="24"/>
          <w:szCs w:val="24"/>
        </w:rPr>
      </w:pPr>
    </w:p>
    <w:p w14:paraId="2FFE246D" w14:textId="77777777" w:rsidR="00B560F3" w:rsidRDefault="00B560F3">
      <w:pPr>
        <w:rPr>
          <w:rFonts w:ascii="Times New Roman" w:hAnsi="Times New Roman"/>
          <w:sz w:val="24"/>
          <w:szCs w:val="24"/>
        </w:rPr>
      </w:pPr>
    </w:p>
    <w:p w14:paraId="43C83F17" w14:textId="77777777" w:rsidR="00B560F3" w:rsidRDefault="0088075C">
      <w:r>
        <w:rPr>
          <w:rFonts w:ascii="Times New Roman" w:hAnsi="Times New Roman"/>
          <w:noProof/>
          <w:sz w:val="24"/>
          <w:szCs w:val="24"/>
        </w:rPr>
        <w:drawing>
          <wp:anchor distT="0" distB="0" distL="114300" distR="114300" simplePos="0" relativeHeight="251676672" behindDoc="0" locked="0" layoutInCell="1" allowOverlap="1" wp14:anchorId="6E630C7C" wp14:editId="68E2F13F">
            <wp:simplePos x="0" y="0"/>
            <wp:positionH relativeFrom="margin">
              <wp:align>left</wp:align>
            </wp:positionH>
            <wp:positionV relativeFrom="paragraph">
              <wp:posOffset>263520</wp:posOffset>
            </wp:positionV>
            <wp:extent cx="3181353" cy="1666878"/>
            <wp:effectExtent l="0" t="0" r="0" b="9522"/>
            <wp:wrapTight wrapText="bothSides">
              <wp:wrapPolygon edited="0">
                <wp:start x="0" y="0"/>
                <wp:lineTo x="0" y="21477"/>
                <wp:lineTo x="21471" y="21477"/>
                <wp:lineTo x="21471" y="0"/>
                <wp:lineTo x="0" y="0"/>
              </wp:wrapPolygon>
            </wp:wrapTight>
            <wp:docPr id="3" name="Picture 7" descr="Image result for holocaust memorial"/>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rcRect/>
                    <a:stretch>
                      <a:fillRect/>
                    </a:stretch>
                  </pic:blipFill>
                  <pic:spPr>
                    <a:xfrm>
                      <a:off x="0" y="0"/>
                      <a:ext cx="3181353" cy="1666878"/>
                    </a:xfrm>
                    <a:prstGeom prst="rect">
                      <a:avLst/>
                    </a:prstGeom>
                    <a:noFill/>
                    <a:ln>
                      <a:noFill/>
                      <a:prstDash/>
                    </a:ln>
                  </pic:spPr>
                </pic:pic>
              </a:graphicData>
            </a:graphic>
          </wp:anchor>
        </w:drawing>
      </w:r>
    </w:p>
    <w:p w14:paraId="742938DB" w14:textId="77777777" w:rsidR="00B560F3" w:rsidRDefault="0088075C">
      <w:pPr>
        <w:rPr>
          <w:rFonts w:ascii="Times New Roman" w:hAnsi="Times New Roman"/>
          <w:i/>
          <w:sz w:val="24"/>
          <w:szCs w:val="24"/>
        </w:rPr>
      </w:pPr>
      <w:r>
        <w:rPr>
          <w:rFonts w:ascii="Times New Roman" w:hAnsi="Times New Roman"/>
          <w:i/>
          <w:sz w:val="24"/>
          <w:szCs w:val="24"/>
        </w:rPr>
        <w:t>Figure 3.</w:t>
      </w:r>
    </w:p>
    <w:p w14:paraId="6C773227" w14:textId="77777777" w:rsidR="00B560F3" w:rsidRDefault="0088075C">
      <w:r>
        <w:rPr>
          <w:rFonts w:ascii="Times New Roman" w:hAnsi="Times New Roman"/>
          <w:sz w:val="24"/>
          <w:szCs w:val="24"/>
        </w:rPr>
        <w:t>Peter Eisenman</w:t>
      </w:r>
      <w:r>
        <w:rPr>
          <w:rFonts w:ascii="Times New Roman" w:hAnsi="Times New Roman"/>
          <w:i/>
          <w:sz w:val="24"/>
          <w:szCs w:val="24"/>
        </w:rPr>
        <w:t>.</w:t>
      </w:r>
    </w:p>
    <w:p w14:paraId="33CBE11A" w14:textId="77777777" w:rsidR="00B560F3" w:rsidRDefault="0088075C">
      <w:pPr>
        <w:rPr>
          <w:rFonts w:ascii="Times New Roman" w:hAnsi="Times New Roman"/>
          <w:sz w:val="24"/>
          <w:szCs w:val="24"/>
        </w:rPr>
      </w:pPr>
      <w:r>
        <w:rPr>
          <w:rFonts w:ascii="Times New Roman" w:hAnsi="Times New Roman"/>
          <w:sz w:val="24"/>
          <w:szCs w:val="24"/>
        </w:rPr>
        <w:t>‘Memorial for the Murdered Jews in Europe’.</w:t>
      </w:r>
    </w:p>
    <w:p w14:paraId="2F8781AE" w14:textId="77777777" w:rsidR="00B560F3" w:rsidRDefault="0088075C">
      <w:pPr>
        <w:rPr>
          <w:rFonts w:ascii="Times New Roman" w:hAnsi="Times New Roman"/>
          <w:sz w:val="24"/>
          <w:szCs w:val="24"/>
        </w:rPr>
      </w:pPr>
      <w:r>
        <w:rPr>
          <w:rFonts w:ascii="Times New Roman" w:hAnsi="Times New Roman"/>
          <w:sz w:val="24"/>
          <w:szCs w:val="24"/>
        </w:rPr>
        <w:t>2005</w:t>
      </w:r>
    </w:p>
    <w:p w14:paraId="7C86C4E0" w14:textId="77777777" w:rsidR="00B560F3" w:rsidRDefault="00B560F3">
      <w:pPr>
        <w:rPr>
          <w:rFonts w:ascii="Times New Roman" w:hAnsi="Times New Roman"/>
          <w:sz w:val="24"/>
          <w:szCs w:val="24"/>
        </w:rPr>
      </w:pPr>
    </w:p>
    <w:p w14:paraId="593BCF51" w14:textId="0A999BB9" w:rsidR="00B560F3" w:rsidRDefault="00BD5421">
      <w:pPr>
        <w:rPr>
          <w:rFonts w:ascii="Times New Roman" w:hAnsi="Times New Roman"/>
          <w:sz w:val="24"/>
          <w:szCs w:val="24"/>
        </w:rPr>
      </w:pPr>
      <w:r>
        <w:rPr>
          <w:rFonts w:ascii="Times New Roman" w:hAnsi="Times New Roman"/>
          <w:noProof/>
          <w:sz w:val="24"/>
          <w:szCs w:val="24"/>
        </w:rPr>
        <w:drawing>
          <wp:anchor distT="0" distB="0" distL="114300" distR="114300" simplePos="0" relativeHeight="251667456" behindDoc="0" locked="0" layoutInCell="1" allowOverlap="1" wp14:anchorId="654DF5FF" wp14:editId="0C6363B7">
            <wp:simplePos x="0" y="0"/>
            <wp:positionH relativeFrom="margin">
              <wp:posOffset>-47625</wp:posOffset>
            </wp:positionH>
            <wp:positionV relativeFrom="paragraph">
              <wp:posOffset>187325</wp:posOffset>
            </wp:positionV>
            <wp:extent cx="2829848" cy="1981843"/>
            <wp:effectExtent l="0" t="0" r="8602" b="0"/>
            <wp:wrapTight wrapText="bothSides">
              <wp:wrapPolygon edited="0">
                <wp:start x="0" y="0"/>
                <wp:lineTo x="0" y="21385"/>
                <wp:lineTo x="21522" y="21385"/>
                <wp:lineTo x="21522" y="0"/>
                <wp:lineTo x="0" y="0"/>
              </wp:wrapPolygon>
            </wp:wrapTight>
            <wp:docPr id="4" name="Picture 2" descr="Image result for vietnam memorial maya lin"/>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rcRect/>
                    <a:stretch>
                      <a:fillRect/>
                    </a:stretch>
                  </pic:blipFill>
                  <pic:spPr>
                    <a:xfrm>
                      <a:off x="0" y="0"/>
                      <a:ext cx="2829848" cy="1981843"/>
                    </a:xfrm>
                    <a:prstGeom prst="rect">
                      <a:avLst/>
                    </a:prstGeom>
                    <a:noFill/>
                    <a:ln>
                      <a:noFill/>
                      <a:prstDash/>
                    </a:ln>
                  </pic:spPr>
                </pic:pic>
              </a:graphicData>
            </a:graphic>
          </wp:anchor>
        </w:drawing>
      </w:r>
    </w:p>
    <w:p w14:paraId="2AB6DBBE" w14:textId="77777777" w:rsidR="00B560F3" w:rsidRDefault="0088075C">
      <w:pPr>
        <w:rPr>
          <w:rFonts w:ascii="Times New Roman" w:hAnsi="Times New Roman"/>
          <w:i/>
          <w:sz w:val="24"/>
          <w:szCs w:val="24"/>
        </w:rPr>
      </w:pPr>
      <w:r>
        <w:rPr>
          <w:rFonts w:ascii="Times New Roman" w:hAnsi="Times New Roman"/>
          <w:i/>
          <w:sz w:val="24"/>
          <w:szCs w:val="24"/>
        </w:rPr>
        <w:t>Figure 4.</w:t>
      </w:r>
    </w:p>
    <w:p w14:paraId="4418D6B3" w14:textId="77777777" w:rsidR="00B560F3" w:rsidRDefault="0088075C">
      <w:pPr>
        <w:rPr>
          <w:rFonts w:ascii="Times New Roman" w:hAnsi="Times New Roman"/>
          <w:sz w:val="24"/>
          <w:szCs w:val="24"/>
        </w:rPr>
      </w:pPr>
      <w:r>
        <w:rPr>
          <w:rFonts w:ascii="Times New Roman" w:hAnsi="Times New Roman"/>
          <w:sz w:val="24"/>
          <w:szCs w:val="24"/>
        </w:rPr>
        <w:t>Maya Lin</w:t>
      </w:r>
    </w:p>
    <w:p w14:paraId="07F1603B" w14:textId="77777777" w:rsidR="00B560F3" w:rsidRDefault="0088075C">
      <w:pPr>
        <w:rPr>
          <w:rFonts w:ascii="Times New Roman" w:hAnsi="Times New Roman"/>
          <w:sz w:val="24"/>
          <w:szCs w:val="24"/>
        </w:rPr>
      </w:pPr>
      <w:r>
        <w:rPr>
          <w:rFonts w:ascii="Times New Roman" w:hAnsi="Times New Roman"/>
          <w:sz w:val="24"/>
          <w:szCs w:val="24"/>
        </w:rPr>
        <w:t>‘Vietnam Veterans Memorial’</w:t>
      </w:r>
    </w:p>
    <w:p w14:paraId="52056AAF" w14:textId="77777777" w:rsidR="00B560F3" w:rsidRDefault="0088075C">
      <w:pPr>
        <w:rPr>
          <w:rFonts w:ascii="Times New Roman" w:hAnsi="Times New Roman"/>
          <w:sz w:val="24"/>
          <w:szCs w:val="24"/>
        </w:rPr>
      </w:pPr>
      <w:r>
        <w:rPr>
          <w:rFonts w:ascii="Times New Roman" w:hAnsi="Times New Roman"/>
          <w:sz w:val="24"/>
          <w:szCs w:val="24"/>
        </w:rPr>
        <w:t>1982</w:t>
      </w:r>
    </w:p>
    <w:p w14:paraId="34DA9EB5" w14:textId="77777777" w:rsidR="00B560F3" w:rsidRDefault="00B560F3">
      <w:pPr>
        <w:rPr>
          <w:rFonts w:ascii="Times New Roman" w:hAnsi="Times New Roman"/>
          <w:sz w:val="24"/>
          <w:szCs w:val="24"/>
        </w:rPr>
      </w:pPr>
    </w:p>
    <w:p w14:paraId="42074525" w14:textId="77777777" w:rsidR="00B560F3" w:rsidRDefault="00B560F3">
      <w:pPr>
        <w:rPr>
          <w:rFonts w:ascii="Times New Roman" w:hAnsi="Times New Roman"/>
          <w:sz w:val="24"/>
          <w:szCs w:val="24"/>
        </w:rPr>
      </w:pPr>
    </w:p>
    <w:p w14:paraId="2BF4698B" w14:textId="77777777" w:rsidR="00B560F3" w:rsidRDefault="00B560F3">
      <w:pPr>
        <w:rPr>
          <w:rFonts w:ascii="Times New Roman" w:hAnsi="Times New Roman"/>
          <w:sz w:val="24"/>
          <w:szCs w:val="24"/>
        </w:rPr>
      </w:pPr>
    </w:p>
    <w:p w14:paraId="5A81CFD0" w14:textId="77777777" w:rsidR="00B560F3" w:rsidRDefault="0088075C">
      <w:r>
        <w:rPr>
          <w:rFonts w:ascii="Times New Roman" w:hAnsi="Times New Roman"/>
          <w:noProof/>
          <w:sz w:val="24"/>
          <w:szCs w:val="24"/>
        </w:rPr>
        <w:lastRenderedPageBreak/>
        <w:drawing>
          <wp:anchor distT="0" distB="0" distL="114300" distR="114300" simplePos="0" relativeHeight="251677696" behindDoc="0" locked="0" layoutInCell="1" allowOverlap="1" wp14:anchorId="751C5BBD" wp14:editId="5BF85439">
            <wp:simplePos x="0" y="0"/>
            <wp:positionH relativeFrom="margin">
              <wp:align>left</wp:align>
            </wp:positionH>
            <wp:positionV relativeFrom="paragraph">
              <wp:posOffset>19046</wp:posOffset>
            </wp:positionV>
            <wp:extent cx="2814322" cy="1781808"/>
            <wp:effectExtent l="0" t="0" r="5078" b="8892"/>
            <wp:wrapTight wrapText="bothSides">
              <wp:wrapPolygon edited="0">
                <wp:start x="0" y="0"/>
                <wp:lineTo x="0" y="21484"/>
                <wp:lineTo x="21493" y="21484"/>
                <wp:lineTo x="21493" y="0"/>
                <wp:lineTo x="0" y="0"/>
              </wp:wrapPolygon>
            </wp:wrapTight>
            <wp:docPr id="5" name="Picture 8" descr=" Vietnam veteran Verlin Maglitz of Jacksonville, Ill., takes a rubbing of those he fought with in Vietnam during his visit to the Vietnam Veteran's Memorial in Washington, Friday, May 25, 2012. Maglitz was in the Army and served in Vietnam as part of the 101st Airborne Division and plans to take rubbings of approximately 45 of his friends. On Monday, the Vietnam Veterans Memorial Wall will begin the national commemoration of the Vietnam Warâs 50th anniversary"/>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rcRect/>
                    <a:stretch>
                      <a:fillRect/>
                    </a:stretch>
                  </pic:blipFill>
                  <pic:spPr>
                    <a:xfrm>
                      <a:off x="0" y="0"/>
                      <a:ext cx="2814322" cy="1781808"/>
                    </a:xfrm>
                    <a:prstGeom prst="rect">
                      <a:avLst/>
                    </a:prstGeom>
                    <a:noFill/>
                    <a:ln>
                      <a:noFill/>
                      <a:prstDash/>
                    </a:ln>
                  </pic:spPr>
                </pic:pic>
              </a:graphicData>
            </a:graphic>
          </wp:anchor>
        </w:drawing>
      </w:r>
    </w:p>
    <w:p w14:paraId="410E41FE" w14:textId="77777777" w:rsidR="00B560F3" w:rsidRDefault="0088075C">
      <w:r>
        <w:rPr>
          <w:rFonts w:ascii="Times New Roman" w:hAnsi="Times New Roman"/>
          <w:i/>
          <w:sz w:val="24"/>
          <w:szCs w:val="24"/>
        </w:rPr>
        <w:t>Figure 5.</w:t>
      </w:r>
    </w:p>
    <w:p w14:paraId="5B068889" w14:textId="77777777" w:rsidR="00B560F3" w:rsidRDefault="0088075C">
      <w:pPr>
        <w:jc w:val="both"/>
        <w:rPr>
          <w:rFonts w:ascii="Times New Roman" w:hAnsi="Times New Roman"/>
          <w:sz w:val="24"/>
          <w:szCs w:val="24"/>
        </w:rPr>
      </w:pPr>
      <w:r>
        <w:rPr>
          <w:rFonts w:ascii="Times New Roman" w:hAnsi="Times New Roman"/>
          <w:sz w:val="24"/>
          <w:szCs w:val="24"/>
        </w:rPr>
        <w:t>War Veteran taking a rubbing of his fellow fallen soldiers.</w:t>
      </w:r>
    </w:p>
    <w:p w14:paraId="24B0D2C0" w14:textId="77777777" w:rsidR="00B560F3" w:rsidRDefault="00B560F3">
      <w:pPr>
        <w:rPr>
          <w:rFonts w:ascii="Times New Roman" w:hAnsi="Times New Roman"/>
          <w:sz w:val="24"/>
          <w:szCs w:val="24"/>
        </w:rPr>
      </w:pPr>
    </w:p>
    <w:p w14:paraId="2E91E791" w14:textId="77777777" w:rsidR="00B560F3" w:rsidRDefault="00B560F3">
      <w:pPr>
        <w:rPr>
          <w:rFonts w:ascii="Times New Roman" w:hAnsi="Times New Roman"/>
          <w:sz w:val="24"/>
          <w:szCs w:val="24"/>
        </w:rPr>
      </w:pPr>
    </w:p>
    <w:p w14:paraId="2E6D7B05" w14:textId="77777777" w:rsidR="00B560F3" w:rsidRDefault="00B560F3">
      <w:pPr>
        <w:rPr>
          <w:rFonts w:ascii="Times New Roman" w:hAnsi="Times New Roman"/>
          <w:sz w:val="24"/>
          <w:szCs w:val="24"/>
        </w:rPr>
      </w:pPr>
    </w:p>
    <w:p w14:paraId="39154463" w14:textId="77777777" w:rsidR="00B560F3" w:rsidRDefault="0088075C">
      <w:r>
        <w:rPr>
          <w:noProof/>
        </w:rPr>
        <w:drawing>
          <wp:anchor distT="0" distB="0" distL="114300" distR="114300" simplePos="0" relativeHeight="251680768" behindDoc="0" locked="0" layoutInCell="1" allowOverlap="1" wp14:anchorId="60C40491" wp14:editId="5AF02429">
            <wp:simplePos x="0" y="0"/>
            <wp:positionH relativeFrom="margin">
              <wp:align>left</wp:align>
            </wp:positionH>
            <wp:positionV relativeFrom="paragraph">
              <wp:posOffset>178436</wp:posOffset>
            </wp:positionV>
            <wp:extent cx="2857500" cy="1904996"/>
            <wp:effectExtent l="0" t="0" r="0" b="4"/>
            <wp:wrapSquare wrapText="bothSides"/>
            <wp:docPr id="6" name="Picture 10" descr="âI didnât stop talking until a meeting had been agreedâ â¦ the Tower moat filled with poppie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rcRect/>
                    <a:stretch>
                      <a:fillRect/>
                    </a:stretch>
                  </pic:blipFill>
                  <pic:spPr>
                    <a:xfrm>
                      <a:off x="0" y="0"/>
                      <a:ext cx="2857500" cy="1904996"/>
                    </a:xfrm>
                    <a:prstGeom prst="rect">
                      <a:avLst/>
                    </a:prstGeom>
                    <a:noFill/>
                    <a:ln>
                      <a:noFill/>
                      <a:prstDash/>
                    </a:ln>
                  </pic:spPr>
                </pic:pic>
              </a:graphicData>
            </a:graphic>
          </wp:anchor>
        </w:drawing>
      </w:r>
    </w:p>
    <w:p w14:paraId="7FED4E12" w14:textId="77777777" w:rsidR="00B560F3" w:rsidRDefault="0088075C">
      <w:pPr>
        <w:rPr>
          <w:rFonts w:ascii="Times New Roman" w:hAnsi="Times New Roman"/>
          <w:i/>
          <w:sz w:val="24"/>
          <w:szCs w:val="24"/>
        </w:rPr>
      </w:pPr>
      <w:r>
        <w:rPr>
          <w:rFonts w:ascii="Times New Roman" w:hAnsi="Times New Roman"/>
          <w:i/>
          <w:sz w:val="24"/>
          <w:szCs w:val="24"/>
        </w:rPr>
        <w:t>Figure 6.</w:t>
      </w:r>
    </w:p>
    <w:p w14:paraId="4DD90D03" w14:textId="77777777" w:rsidR="00B560F3" w:rsidRDefault="0088075C">
      <w:pPr>
        <w:rPr>
          <w:rFonts w:ascii="Times New Roman" w:hAnsi="Times New Roman"/>
          <w:sz w:val="24"/>
          <w:szCs w:val="24"/>
        </w:rPr>
      </w:pPr>
      <w:r>
        <w:rPr>
          <w:rFonts w:ascii="Times New Roman" w:hAnsi="Times New Roman"/>
          <w:sz w:val="24"/>
          <w:szCs w:val="24"/>
        </w:rPr>
        <w:t>Paul Cummins</w:t>
      </w:r>
    </w:p>
    <w:p w14:paraId="1AD50B54" w14:textId="77777777" w:rsidR="00B560F3" w:rsidRDefault="0088075C">
      <w:pPr>
        <w:rPr>
          <w:rFonts w:ascii="Times New Roman" w:hAnsi="Times New Roman"/>
          <w:sz w:val="24"/>
          <w:szCs w:val="24"/>
        </w:rPr>
      </w:pPr>
      <w:r>
        <w:rPr>
          <w:rFonts w:ascii="Times New Roman" w:hAnsi="Times New Roman"/>
          <w:sz w:val="24"/>
          <w:szCs w:val="24"/>
        </w:rPr>
        <w:t>‘Blood Swept Lands and Seas of Red’</w:t>
      </w:r>
    </w:p>
    <w:p w14:paraId="7A2043D1" w14:textId="77777777" w:rsidR="00B560F3" w:rsidRDefault="0088075C">
      <w:pPr>
        <w:rPr>
          <w:rFonts w:ascii="Times New Roman" w:hAnsi="Times New Roman"/>
          <w:i/>
          <w:sz w:val="24"/>
          <w:szCs w:val="24"/>
        </w:rPr>
      </w:pPr>
      <w:r>
        <w:rPr>
          <w:rFonts w:ascii="Times New Roman" w:hAnsi="Times New Roman"/>
          <w:i/>
          <w:sz w:val="24"/>
          <w:szCs w:val="24"/>
        </w:rPr>
        <w:t>2014</w:t>
      </w:r>
      <w:r>
        <w:rPr>
          <w:rFonts w:ascii="Times New Roman" w:hAnsi="Times New Roman"/>
          <w:i/>
          <w:sz w:val="24"/>
          <w:szCs w:val="24"/>
        </w:rPr>
        <w:br/>
      </w:r>
    </w:p>
    <w:p w14:paraId="42D6B2DE" w14:textId="77777777" w:rsidR="00B560F3" w:rsidRDefault="00B560F3">
      <w:pPr>
        <w:rPr>
          <w:rFonts w:ascii="Times New Roman" w:hAnsi="Times New Roman"/>
          <w:i/>
          <w:sz w:val="24"/>
          <w:szCs w:val="24"/>
        </w:rPr>
      </w:pPr>
    </w:p>
    <w:p w14:paraId="4198D7EC" w14:textId="77777777" w:rsidR="00B560F3" w:rsidRDefault="00B560F3">
      <w:pPr>
        <w:rPr>
          <w:rFonts w:ascii="Times New Roman" w:hAnsi="Times New Roman"/>
          <w:i/>
          <w:sz w:val="24"/>
          <w:szCs w:val="24"/>
        </w:rPr>
      </w:pPr>
    </w:p>
    <w:p w14:paraId="1FA05A71" w14:textId="77777777" w:rsidR="00B560F3" w:rsidRDefault="00B560F3">
      <w:pPr>
        <w:rPr>
          <w:rFonts w:ascii="Times New Roman" w:hAnsi="Times New Roman"/>
          <w:i/>
          <w:sz w:val="24"/>
          <w:szCs w:val="24"/>
        </w:rPr>
      </w:pPr>
    </w:p>
    <w:p w14:paraId="65BA757E" w14:textId="77777777" w:rsidR="00B560F3" w:rsidRDefault="0088075C">
      <w:r>
        <w:rPr>
          <w:rFonts w:ascii="Times New Roman" w:hAnsi="Times New Roman"/>
          <w:noProof/>
          <w:sz w:val="24"/>
          <w:szCs w:val="24"/>
        </w:rPr>
        <w:drawing>
          <wp:anchor distT="0" distB="0" distL="114300" distR="114300" simplePos="0" relativeHeight="251671552" behindDoc="0" locked="0" layoutInCell="1" allowOverlap="1" wp14:anchorId="49A831E7" wp14:editId="548F522B">
            <wp:simplePos x="0" y="0"/>
            <wp:positionH relativeFrom="margin">
              <wp:align>left</wp:align>
            </wp:positionH>
            <wp:positionV relativeFrom="paragraph">
              <wp:posOffset>9528</wp:posOffset>
            </wp:positionV>
            <wp:extent cx="2847971" cy="1904996"/>
            <wp:effectExtent l="0" t="0" r="0" b="4"/>
            <wp:wrapTight wrapText="bothSides">
              <wp:wrapPolygon edited="0">
                <wp:start x="0" y="0"/>
                <wp:lineTo x="0" y="21391"/>
                <wp:lineTo x="21388" y="21391"/>
                <wp:lineTo x="21388" y="0"/>
                <wp:lineTo x="0" y="0"/>
              </wp:wrapPolygon>
            </wp:wrapTight>
            <wp:docPr id="7" name="Picture 5" descr="Image result for princess diana kensington palac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rcRect/>
                    <a:stretch>
                      <a:fillRect/>
                    </a:stretch>
                  </pic:blipFill>
                  <pic:spPr>
                    <a:xfrm>
                      <a:off x="0" y="0"/>
                      <a:ext cx="2847971" cy="1904996"/>
                    </a:xfrm>
                    <a:prstGeom prst="rect">
                      <a:avLst/>
                    </a:prstGeom>
                    <a:noFill/>
                    <a:ln>
                      <a:noFill/>
                      <a:prstDash/>
                    </a:ln>
                  </pic:spPr>
                </pic:pic>
              </a:graphicData>
            </a:graphic>
          </wp:anchor>
        </w:drawing>
      </w:r>
      <w:r>
        <w:rPr>
          <w:rFonts w:ascii="Times New Roman" w:hAnsi="Times New Roman"/>
          <w:i/>
          <w:sz w:val="24"/>
          <w:szCs w:val="24"/>
        </w:rPr>
        <w:t>Figure 7.</w:t>
      </w:r>
    </w:p>
    <w:p w14:paraId="3D3A57D0" w14:textId="41F7D1DD" w:rsidR="00B560F3" w:rsidRDefault="0088075C">
      <w:pPr>
        <w:rPr>
          <w:rFonts w:ascii="Times New Roman" w:hAnsi="Times New Roman"/>
          <w:sz w:val="24"/>
          <w:szCs w:val="24"/>
        </w:rPr>
      </w:pPr>
      <w:r>
        <w:rPr>
          <w:rFonts w:ascii="Times New Roman" w:hAnsi="Times New Roman"/>
          <w:sz w:val="24"/>
          <w:szCs w:val="24"/>
        </w:rPr>
        <w:t>Flowers from the public adorning the front of Kensington Palace, Diana’s home.</w:t>
      </w:r>
    </w:p>
    <w:p w14:paraId="5B3AD3F7" w14:textId="13B89653" w:rsidR="00BD5421" w:rsidRDefault="00BD5421">
      <w:pPr>
        <w:rPr>
          <w:rFonts w:ascii="Times New Roman" w:hAnsi="Times New Roman"/>
          <w:sz w:val="24"/>
          <w:szCs w:val="24"/>
        </w:rPr>
      </w:pPr>
      <w:r>
        <w:rPr>
          <w:rFonts w:ascii="Times New Roman" w:hAnsi="Times New Roman"/>
          <w:sz w:val="24"/>
          <w:szCs w:val="24"/>
        </w:rPr>
        <w:t>1997</w:t>
      </w:r>
    </w:p>
    <w:p w14:paraId="024795C4" w14:textId="77777777" w:rsidR="00B560F3" w:rsidRDefault="00B560F3">
      <w:pPr>
        <w:rPr>
          <w:rFonts w:ascii="Times New Roman" w:hAnsi="Times New Roman"/>
          <w:i/>
          <w:sz w:val="24"/>
          <w:szCs w:val="24"/>
        </w:rPr>
      </w:pPr>
    </w:p>
    <w:p w14:paraId="0F493375" w14:textId="77777777" w:rsidR="00B560F3" w:rsidRDefault="0088075C">
      <w:pPr>
        <w:tabs>
          <w:tab w:val="left" w:pos="3180"/>
        </w:tabs>
        <w:rPr>
          <w:rFonts w:ascii="Times New Roman" w:hAnsi="Times New Roman"/>
          <w:sz w:val="24"/>
          <w:szCs w:val="24"/>
        </w:rPr>
      </w:pPr>
      <w:r>
        <w:rPr>
          <w:rFonts w:ascii="Times New Roman" w:hAnsi="Times New Roman"/>
          <w:sz w:val="24"/>
          <w:szCs w:val="24"/>
        </w:rPr>
        <w:tab/>
      </w:r>
    </w:p>
    <w:p w14:paraId="0647CC47" w14:textId="77777777" w:rsidR="00B560F3" w:rsidRDefault="00B560F3">
      <w:pPr>
        <w:tabs>
          <w:tab w:val="left" w:pos="3180"/>
        </w:tabs>
        <w:rPr>
          <w:rFonts w:ascii="Times New Roman" w:hAnsi="Times New Roman"/>
          <w:sz w:val="24"/>
          <w:szCs w:val="24"/>
        </w:rPr>
      </w:pPr>
    </w:p>
    <w:p w14:paraId="0B746FD3" w14:textId="4360E4C5" w:rsidR="00B560F3" w:rsidRDefault="00BD5421">
      <w:pPr>
        <w:rPr>
          <w:rFonts w:ascii="Times New Roman" w:hAnsi="Times New Roman"/>
          <w:i/>
          <w:sz w:val="24"/>
          <w:szCs w:val="24"/>
        </w:rPr>
      </w:pPr>
      <w:r>
        <w:rPr>
          <w:rFonts w:ascii="Times New Roman" w:hAnsi="Times New Roman"/>
          <w:noProof/>
          <w:sz w:val="24"/>
          <w:szCs w:val="24"/>
        </w:rPr>
        <w:drawing>
          <wp:anchor distT="0" distB="0" distL="114300" distR="114300" simplePos="0" relativeHeight="251679744" behindDoc="0" locked="0" layoutInCell="1" allowOverlap="1" wp14:anchorId="19502100" wp14:editId="53072020">
            <wp:simplePos x="0" y="0"/>
            <wp:positionH relativeFrom="margin">
              <wp:align>left</wp:align>
            </wp:positionH>
            <wp:positionV relativeFrom="paragraph">
              <wp:posOffset>255270</wp:posOffset>
            </wp:positionV>
            <wp:extent cx="2932430" cy="1839595"/>
            <wp:effectExtent l="0" t="0" r="1270" b="8255"/>
            <wp:wrapTight wrapText="bothSides">
              <wp:wrapPolygon edited="0">
                <wp:start x="0" y="0"/>
                <wp:lineTo x="0" y="21473"/>
                <wp:lineTo x="21469" y="21473"/>
                <wp:lineTo x="21469" y="0"/>
                <wp:lineTo x="0" y="0"/>
              </wp:wrapPolygon>
            </wp:wrapTight>
            <wp:docPr id="8" name="Picture 9" descr="Diana's memorial garden"/>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rcRect/>
                    <a:stretch>
                      <a:fillRect/>
                    </a:stretch>
                  </pic:blipFill>
                  <pic:spPr>
                    <a:xfrm>
                      <a:off x="0" y="0"/>
                      <a:ext cx="2932430" cy="1839595"/>
                    </a:xfrm>
                    <a:prstGeom prst="rect">
                      <a:avLst/>
                    </a:prstGeom>
                    <a:noFill/>
                    <a:ln>
                      <a:noFill/>
                      <a:prstDash/>
                    </a:ln>
                  </pic:spPr>
                </pic:pic>
              </a:graphicData>
            </a:graphic>
          </wp:anchor>
        </w:drawing>
      </w:r>
    </w:p>
    <w:p w14:paraId="5630F814" w14:textId="77777777" w:rsidR="00B560F3" w:rsidRDefault="0088075C">
      <w:pPr>
        <w:rPr>
          <w:rFonts w:ascii="Times New Roman" w:hAnsi="Times New Roman"/>
          <w:i/>
          <w:sz w:val="24"/>
          <w:szCs w:val="24"/>
        </w:rPr>
      </w:pPr>
      <w:r>
        <w:rPr>
          <w:rFonts w:ascii="Times New Roman" w:hAnsi="Times New Roman"/>
          <w:i/>
          <w:sz w:val="24"/>
          <w:szCs w:val="24"/>
        </w:rPr>
        <w:t xml:space="preserve">Figure 8. </w:t>
      </w:r>
    </w:p>
    <w:p w14:paraId="2FA9FA9F" w14:textId="77777777" w:rsidR="00B560F3" w:rsidRDefault="0088075C">
      <w:pPr>
        <w:rPr>
          <w:rFonts w:ascii="Times New Roman" w:hAnsi="Times New Roman"/>
          <w:sz w:val="24"/>
          <w:szCs w:val="24"/>
        </w:rPr>
      </w:pPr>
      <w:r>
        <w:rPr>
          <w:rFonts w:ascii="Times New Roman" w:hAnsi="Times New Roman"/>
          <w:sz w:val="24"/>
          <w:szCs w:val="24"/>
        </w:rPr>
        <w:t>The White Garden honouring Diana.</w:t>
      </w:r>
    </w:p>
    <w:p w14:paraId="27007A0F" w14:textId="77777777" w:rsidR="00B560F3" w:rsidRDefault="00B560F3">
      <w:pPr>
        <w:rPr>
          <w:rFonts w:ascii="Times New Roman" w:hAnsi="Times New Roman"/>
          <w:sz w:val="24"/>
          <w:szCs w:val="24"/>
          <w:u w:val="single"/>
        </w:rPr>
      </w:pPr>
    </w:p>
    <w:p w14:paraId="58575230" w14:textId="77777777" w:rsidR="00B560F3" w:rsidRDefault="00B560F3">
      <w:pPr>
        <w:rPr>
          <w:rFonts w:ascii="Times New Roman" w:hAnsi="Times New Roman"/>
          <w:sz w:val="24"/>
          <w:szCs w:val="24"/>
          <w:u w:val="single"/>
        </w:rPr>
      </w:pPr>
    </w:p>
    <w:p w14:paraId="28F8D2E1" w14:textId="77777777" w:rsidR="00B560F3" w:rsidRDefault="00B560F3">
      <w:pPr>
        <w:rPr>
          <w:rFonts w:ascii="Times New Roman" w:hAnsi="Times New Roman"/>
          <w:sz w:val="24"/>
          <w:szCs w:val="24"/>
          <w:u w:val="single"/>
        </w:rPr>
      </w:pPr>
    </w:p>
    <w:p w14:paraId="6CBEDA9A" w14:textId="77777777" w:rsidR="00B560F3" w:rsidRDefault="00B560F3">
      <w:pPr>
        <w:rPr>
          <w:rFonts w:ascii="Times New Roman" w:hAnsi="Times New Roman"/>
          <w:sz w:val="24"/>
          <w:szCs w:val="24"/>
          <w:u w:val="single"/>
        </w:rPr>
      </w:pPr>
    </w:p>
    <w:p w14:paraId="70D5301E" w14:textId="77777777" w:rsidR="00B560F3" w:rsidRDefault="00B560F3">
      <w:pPr>
        <w:rPr>
          <w:rFonts w:ascii="Times New Roman" w:hAnsi="Times New Roman"/>
          <w:sz w:val="24"/>
          <w:szCs w:val="24"/>
          <w:u w:val="single"/>
        </w:rPr>
      </w:pPr>
    </w:p>
    <w:p w14:paraId="3DA3D793" w14:textId="77777777" w:rsidR="00B560F3" w:rsidRDefault="00B560F3">
      <w:pPr>
        <w:rPr>
          <w:rFonts w:ascii="Times New Roman" w:hAnsi="Times New Roman"/>
          <w:sz w:val="24"/>
          <w:szCs w:val="24"/>
          <w:u w:val="single"/>
        </w:rPr>
      </w:pPr>
    </w:p>
    <w:p w14:paraId="418BFDF2" w14:textId="77777777" w:rsidR="00786D0B" w:rsidRDefault="00786D0B">
      <w:pPr>
        <w:rPr>
          <w:rFonts w:ascii="Times New Roman" w:hAnsi="Times New Roman"/>
          <w:sz w:val="24"/>
          <w:szCs w:val="24"/>
          <w:u w:val="single"/>
        </w:rPr>
      </w:pPr>
    </w:p>
    <w:p w14:paraId="671C787D" w14:textId="3862CE2A" w:rsidR="00B560F3" w:rsidRDefault="0088075C">
      <w:pPr>
        <w:rPr>
          <w:rFonts w:ascii="Times New Roman" w:hAnsi="Times New Roman"/>
          <w:sz w:val="24"/>
          <w:szCs w:val="24"/>
          <w:u w:val="single"/>
        </w:rPr>
      </w:pPr>
      <w:r>
        <w:rPr>
          <w:rFonts w:ascii="Times New Roman" w:hAnsi="Times New Roman"/>
          <w:sz w:val="24"/>
          <w:szCs w:val="24"/>
          <w:u w:val="single"/>
        </w:rPr>
        <w:lastRenderedPageBreak/>
        <w:t>Bibliography:</w:t>
      </w:r>
    </w:p>
    <w:p w14:paraId="4A474154" w14:textId="77777777" w:rsidR="00B560F3" w:rsidRDefault="00B560F3">
      <w:pPr>
        <w:rPr>
          <w:rFonts w:ascii="Times New Roman" w:hAnsi="Times New Roman"/>
          <w:sz w:val="24"/>
          <w:szCs w:val="24"/>
          <w:u w:val="single"/>
        </w:rPr>
      </w:pPr>
    </w:p>
    <w:p w14:paraId="2AA21F44" w14:textId="77777777" w:rsidR="00B560F3" w:rsidRDefault="0088075C">
      <w:pPr>
        <w:rPr>
          <w:rFonts w:ascii="Times New Roman" w:hAnsi="Times New Roman"/>
          <w:sz w:val="24"/>
          <w:szCs w:val="24"/>
          <w:u w:val="single"/>
        </w:rPr>
      </w:pPr>
      <w:r>
        <w:rPr>
          <w:rFonts w:ascii="Times New Roman" w:hAnsi="Times New Roman"/>
          <w:sz w:val="24"/>
          <w:szCs w:val="24"/>
          <w:u w:val="single"/>
        </w:rPr>
        <w:t>Books:</w:t>
      </w:r>
    </w:p>
    <w:p w14:paraId="28962ED3" w14:textId="77777777" w:rsidR="00B560F3" w:rsidRDefault="00B560F3">
      <w:pPr>
        <w:rPr>
          <w:rFonts w:ascii="Times New Roman" w:hAnsi="Times New Roman"/>
          <w:sz w:val="24"/>
          <w:szCs w:val="24"/>
          <w:u w:val="single"/>
        </w:rPr>
      </w:pPr>
    </w:p>
    <w:p w14:paraId="794AD927" w14:textId="656217F8" w:rsidR="00071D24" w:rsidRDefault="0088075C" w:rsidP="00071D24">
      <w:pPr>
        <w:spacing w:line="480" w:lineRule="auto"/>
        <w:ind w:left="567" w:hanging="567"/>
        <w:jc w:val="both"/>
        <w:rPr>
          <w:rFonts w:ascii="Times New Roman" w:hAnsi="Times New Roman"/>
          <w:sz w:val="24"/>
          <w:szCs w:val="24"/>
        </w:rPr>
      </w:pPr>
      <w:r>
        <w:rPr>
          <w:rFonts w:ascii="Times New Roman" w:hAnsi="Times New Roman"/>
          <w:sz w:val="24"/>
          <w:szCs w:val="24"/>
        </w:rPr>
        <w:t xml:space="preserve">Bodnar, J. (1992) </w:t>
      </w:r>
      <w:r>
        <w:rPr>
          <w:rFonts w:ascii="Times New Roman" w:hAnsi="Times New Roman"/>
          <w:i/>
          <w:sz w:val="24"/>
          <w:szCs w:val="24"/>
        </w:rPr>
        <w:t xml:space="preserve">Remaking America: Public Memory, Commemoration and Patriotism in the Twentieth Century. </w:t>
      </w:r>
      <w:r>
        <w:rPr>
          <w:rFonts w:ascii="Times New Roman" w:hAnsi="Times New Roman"/>
          <w:sz w:val="24"/>
          <w:szCs w:val="24"/>
        </w:rPr>
        <w:t>Princeton, New Jersey</w:t>
      </w:r>
      <w:r>
        <w:rPr>
          <w:rFonts w:ascii="Times New Roman" w:hAnsi="Times New Roman"/>
          <w:i/>
          <w:sz w:val="24"/>
          <w:szCs w:val="24"/>
        </w:rPr>
        <w:t xml:space="preserve">: Princeton University Press. </w:t>
      </w:r>
      <w:r>
        <w:rPr>
          <w:rFonts w:ascii="Times New Roman" w:hAnsi="Times New Roman"/>
          <w:sz w:val="24"/>
          <w:szCs w:val="24"/>
        </w:rPr>
        <w:t>Pg. 15</w:t>
      </w:r>
    </w:p>
    <w:p w14:paraId="7F3E612D" w14:textId="1723049E" w:rsidR="00071D24" w:rsidRDefault="00071D24" w:rsidP="00071D24">
      <w:pPr>
        <w:spacing w:line="480" w:lineRule="auto"/>
        <w:ind w:left="567" w:hanging="567"/>
        <w:jc w:val="both"/>
        <w:rPr>
          <w:rFonts w:ascii="Times New Roman" w:hAnsi="Times New Roman"/>
          <w:sz w:val="24"/>
          <w:szCs w:val="24"/>
        </w:rPr>
      </w:pPr>
    </w:p>
    <w:p w14:paraId="3574F23F" w14:textId="0944E2D8" w:rsidR="00071D24" w:rsidRPr="00071D24" w:rsidRDefault="00071D24" w:rsidP="00071D24">
      <w:pPr>
        <w:spacing w:line="480" w:lineRule="auto"/>
        <w:ind w:left="567" w:hanging="567"/>
        <w:jc w:val="both"/>
        <w:rPr>
          <w:rFonts w:ascii="Times New Roman" w:hAnsi="Times New Roman"/>
          <w:sz w:val="24"/>
          <w:szCs w:val="24"/>
        </w:rPr>
      </w:pPr>
      <w:r>
        <w:rPr>
          <w:rFonts w:ascii="Times New Roman" w:hAnsi="Times New Roman"/>
          <w:sz w:val="24"/>
          <w:szCs w:val="24"/>
        </w:rPr>
        <w:t xml:space="preserve">Byers, M &amp; Lavery, D. (2010) </w:t>
      </w:r>
      <w:r>
        <w:rPr>
          <w:rFonts w:ascii="Times New Roman" w:hAnsi="Times New Roman"/>
          <w:i/>
          <w:sz w:val="24"/>
          <w:szCs w:val="24"/>
        </w:rPr>
        <w:t xml:space="preserve">On the Verge of Tears: Why the Movies, Television, Arts, Popular Culture, Literature, and the Real World Makes Us Cry. </w:t>
      </w:r>
      <w:r>
        <w:rPr>
          <w:rFonts w:ascii="Times New Roman" w:hAnsi="Times New Roman"/>
          <w:sz w:val="24"/>
          <w:szCs w:val="24"/>
        </w:rPr>
        <w:t xml:space="preserve">Newcastle Upon Tyne: Cambridge Scholars Publishing. Pg 197. </w:t>
      </w:r>
    </w:p>
    <w:p w14:paraId="200676D7" w14:textId="77777777" w:rsidR="00B560F3" w:rsidRDefault="00B560F3">
      <w:pPr>
        <w:ind w:left="567" w:hanging="567"/>
        <w:rPr>
          <w:rFonts w:ascii="Times New Roman" w:hAnsi="Times New Roman"/>
          <w:sz w:val="24"/>
          <w:szCs w:val="24"/>
        </w:rPr>
      </w:pPr>
    </w:p>
    <w:p w14:paraId="3309E42F" w14:textId="4827CE13" w:rsidR="00B560F3" w:rsidRDefault="0088075C">
      <w:pPr>
        <w:spacing w:line="480" w:lineRule="auto"/>
        <w:ind w:left="567" w:hanging="567"/>
      </w:pPr>
      <w:r>
        <w:rPr>
          <w:rFonts w:ascii="Times New Roman" w:hAnsi="Times New Roman"/>
          <w:sz w:val="24"/>
          <w:szCs w:val="24"/>
        </w:rPr>
        <w:t xml:space="preserve">Doss, E. (2008) </w:t>
      </w:r>
      <w:r>
        <w:rPr>
          <w:rFonts w:ascii="Times New Roman" w:hAnsi="Times New Roman"/>
          <w:i/>
          <w:sz w:val="24"/>
          <w:szCs w:val="24"/>
        </w:rPr>
        <w:t xml:space="preserve">The Emotional Life of Contemporary Public Memorials. </w:t>
      </w:r>
      <w:r>
        <w:rPr>
          <w:rFonts w:ascii="Times New Roman" w:hAnsi="Times New Roman"/>
          <w:sz w:val="24"/>
          <w:szCs w:val="24"/>
        </w:rPr>
        <w:t>Amsterdam: Amsterdam University Press.</w:t>
      </w:r>
      <w:r w:rsidR="007240F9">
        <w:rPr>
          <w:rFonts w:ascii="Times New Roman" w:hAnsi="Times New Roman"/>
          <w:sz w:val="24"/>
          <w:szCs w:val="24"/>
        </w:rPr>
        <w:t xml:space="preserve"> Pg, 5 &amp; 10. </w:t>
      </w:r>
    </w:p>
    <w:p w14:paraId="1D839CE4" w14:textId="77777777" w:rsidR="00B560F3" w:rsidRDefault="00B560F3">
      <w:pPr>
        <w:spacing w:line="480" w:lineRule="auto"/>
        <w:rPr>
          <w:rFonts w:ascii="Times New Roman" w:hAnsi="Times New Roman"/>
          <w:i/>
          <w:sz w:val="24"/>
          <w:szCs w:val="24"/>
        </w:rPr>
      </w:pPr>
    </w:p>
    <w:p w14:paraId="5D26AB0C" w14:textId="3F2BAE58" w:rsidR="00B560F3" w:rsidRDefault="0088075C">
      <w:pPr>
        <w:spacing w:line="480" w:lineRule="auto"/>
        <w:ind w:left="567" w:hanging="567"/>
        <w:jc w:val="both"/>
      </w:pPr>
      <w:r>
        <w:rPr>
          <w:rFonts w:ascii="Times New Roman" w:hAnsi="Times New Roman"/>
          <w:sz w:val="24"/>
          <w:szCs w:val="24"/>
        </w:rPr>
        <w:t xml:space="preserve">Kear, A &amp; Steinberg D. (1999). </w:t>
      </w:r>
      <w:r>
        <w:rPr>
          <w:rFonts w:ascii="Times New Roman" w:hAnsi="Times New Roman"/>
          <w:i/>
          <w:sz w:val="24"/>
          <w:szCs w:val="24"/>
        </w:rPr>
        <w:t xml:space="preserve">Mourning Diana: Nation, Culture and Performance of Grief. </w:t>
      </w:r>
      <w:r>
        <w:rPr>
          <w:rFonts w:ascii="Times New Roman" w:hAnsi="Times New Roman"/>
          <w:sz w:val="24"/>
          <w:szCs w:val="24"/>
        </w:rPr>
        <w:t>London: Routledge.</w:t>
      </w:r>
      <w:r w:rsidR="00000741">
        <w:rPr>
          <w:rFonts w:ascii="Times New Roman" w:hAnsi="Times New Roman"/>
          <w:sz w:val="24"/>
          <w:szCs w:val="24"/>
        </w:rPr>
        <w:t xml:space="preserve"> Pg, 44</w:t>
      </w:r>
      <w:r w:rsidR="00FF759C">
        <w:rPr>
          <w:rFonts w:ascii="Times New Roman" w:hAnsi="Times New Roman"/>
          <w:sz w:val="24"/>
          <w:szCs w:val="24"/>
        </w:rPr>
        <w:t>.</w:t>
      </w:r>
    </w:p>
    <w:p w14:paraId="2F7CCB7E" w14:textId="77777777" w:rsidR="00B560F3" w:rsidRDefault="00B560F3">
      <w:pPr>
        <w:spacing w:line="480" w:lineRule="auto"/>
        <w:ind w:left="567" w:hanging="567"/>
        <w:jc w:val="both"/>
      </w:pPr>
    </w:p>
    <w:p w14:paraId="61977C56" w14:textId="77777777" w:rsidR="00B560F3" w:rsidRDefault="0088075C">
      <w:pPr>
        <w:spacing w:line="480" w:lineRule="auto"/>
        <w:ind w:left="567" w:hanging="567"/>
        <w:jc w:val="both"/>
      </w:pPr>
      <w:r>
        <w:rPr>
          <w:rFonts w:ascii="Times New Roman" w:hAnsi="Times New Roman"/>
          <w:sz w:val="24"/>
          <w:szCs w:val="24"/>
        </w:rPr>
        <w:t>Nora, P. (1989) ‘</w:t>
      </w:r>
      <w:r>
        <w:rPr>
          <w:rFonts w:ascii="Times New Roman" w:hAnsi="Times New Roman"/>
          <w:i/>
          <w:sz w:val="24"/>
          <w:szCs w:val="24"/>
        </w:rPr>
        <w:t xml:space="preserve">Between Memory and History: Les Lieux de Mémoire’ </w:t>
      </w:r>
      <w:r>
        <w:rPr>
          <w:rFonts w:ascii="Times New Roman" w:hAnsi="Times New Roman"/>
          <w:sz w:val="24"/>
          <w:szCs w:val="24"/>
        </w:rPr>
        <w:t>in Representations. No 26. Pg, 14.</w:t>
      </w:r>
    </w:p>
    <w:p w14:paraId="0B89C7BC" w14:textId="77777777" w:rsidR="00B560F3" w:rsidRDefault="00B560F3">
      <w:pPr>
        <w:spacing w:line="480" w:lineRule="auto"/>
        <w:ind w:left="567" w:hanging="567"/>
        <w:jc w:val="both"/>
      </w:pPr>
    </w:p>
    <w:p w14:paraId="3FC03EA1" w14:textId="77777777" w:rsidR="00B560F3" w:rsidRDefault="0088075C">
      <w:pPr>
        <w:spacing w:line="480" w:lineRule="auto"/>
        <w:ind w:left="567" w:hanging="567"/>
      </w:pPr>
      <w:r>
        <w:rPr>
          <w:rFonts w:ascii="Times New Roman" w:hAnsi="Times New Roman"/>
          <w:sz w:val="24"/>
          <w:szCs w:val="24"/>
        </w:rPr>
        <w:t xml:space="preserve">Mitchell, W. (1990) </w:t>
      </w:r>
      <w:r>
        <w:rPr>
          <w:rFonts w:ascii="Times New Roman" w:hAnsi="Times New Roman"/>
          <w:i/>
          <w:sz w:val="24"/>
          <w:szCs w:val="24"/>
        </w:rPr>
        <w:t xml:space="preserve">Art and the Public Sphere. </w:t>
      </w:r>
      <w:r>
        <w:rPr>
          <w:rFonts w:ascii="Times New Roman" w:hAnsi="Times New Roman"/>
          <w:sz w:val="24"/>
          <w:szCs w:val="24"/>
        </w:rPr>
        <w:t>Chicago: University of Chicago Press.</w:t>
      </w:r>
      <w:r>
        <w:rPr>
          <w:rFonts w:ascii="Times New Roman" w:hAnsi="Times New Roman"/>
          <w:i/>
          <w:sz w:val="24"/>
          <w:szCs w:val="24"/>
        </w:rPr>
        <w:t xml:space="preserve"> </w:t>
      </w:r>
    </w:p>
    <w:p w14:paraId="4D2F7D54" w14:textId="77777777" w:rsidR="00B560F3" w:rsidRDefault="00B560F3">
      <w:pPr>
        <w:spacing w:line="480" w:lineRule="auto"/>
        <w:ind w:left="567" w:hanging="567"/>
      </w:pPr>
    </w:p>
    <w:p w14:paraId="7F18B4E8" w14:textId="77777777" w:rsidR="00BD5421" w:rsidRDefault="0088075C" w:rsidP="00BD5421">
      <w:pPr>
        <w:spacing w:line="480" w:lineRule="auto"/>
        <w:ind w:left="567" w:hanging="567"/>
        <w:rPr>
          <w:rFonts w:ascii="Times New Roman" w:hAnsi="Times New Roman"/>
          <w:sz w:val="28"/>
          <w:szCs w:val="24"/>
          <w:u w:val="single"/>
        </w:rPr>
      </w:pPr>
      <w:r w:rsidRPr="007240F9">
        <w:rPr>
          <w:rFonts w:ascii="Times New Roman" w:hAnsi="Times New Roman"/>
          <w:sz w:val="24"/>
        </w:rPr>
        <w:t xml:space="preserve">Whybrow, N. (2011) </w:t>
      </w:r>
      <w:r w:rsidRPr="007240F9">
        <w:rPr>
          <w:rFonts w:ascii="Times New Roman" w:hAnsi="Times New Roman"/>
          <w:i/>
          <w:sz w:val="24"/>
        </w:rPr>
        <w:t xml:space="preserve">Art and the City. </w:t>
      </w:r>
      <w:r w:rsidRPr="007240F9">
        <w:rPr>
          <w:rFonts w:ascii="Times New Roman" w:hAnsi="Times New Roman"/>
          <w:sz w:val="24"/>
        </w:rPr>
        <w:t>London: I.B Tauris &amp; Co Ltd.</w:t>
      </w:r>
      <w:r w:rsidR="007240F9">
        <w:rPr>
          <w:rFonts w:ascii="Times New Roman" w:hAnsi="Times New Roman"/>
          <w:sz w:val="24"/>
        </w:rPr>
        <w:t xml:space="preserve"> Pg, 147, 159 &amp; 160.</w:t>
      </w:r>
      <w:r w:rsidRPr="007240F9">
        <w:rPr>
          <w:rFonts w:ascii="Times New Roman" w:hAnsi="Times New Roman"/>
          <w:i/>
          <w:sz w:val="24"/>
        </w:rPr>
        <w:t xml:space="preserve"> </w:t>
      </w:r>
    </w:p>
    <w:p w14:paraId="3AFC9B73" w14:textId="61CC8BB6" w:rsidR="00B560F3" w:rsidRPr="00BD5421" w:rsidRDefault="0088075C" w:rsidP="00BD5421">
      <w:pPr>
        <w:spacing w:line="480" w:lineRule="auto"/>
        <w:ind w:left="567" w:hanging="567"/>
        <w:rPr>
          <w:rFonts w:ascii="Times New Roman" w:hAnsi="Times New Roman"/>
          <w:sz w:val="28"/>
          <w:szCs w:val="24"/>
          <w:u w:val="single"/>
        </w:rPr>
      </w:pPr>
      <w:r>
        <w:rPr>
          <w:rFonts w:ascii="Times New Roman" w:hAnsi="Times New Roman"/>
          <w:sz w:val="24"/>
          <w:szCs w:val="24"/>
          <w:u w:val="single"/>
        </w:rPr>
        <w:lastRenderedPageBreak/>
        <w:t>Websites:</w:t>
      </w:r>
    </w:p>
    <w:p w14:paraId="07E45137" w14:textId="77777777" w:rsidR="00B560F3" w:rsidRDefault="00B560F3">
      <w:pPr>
        <w:rPr>
          <w:rFonts w:ascii="Times New Roman" w:hAnsi="Times New Roman"/>
          <w:sz w:val="24"/>
          <w:szCs w:val="24"/>
          <w:u w:val="single"/>
        </w:rPr>
      </w:pPr>
    </w:p>
    <w:p w14:paraId="5D0C5490" w14:textId="161DB084" w:rsidR="00B560F3" w:rsidRDefault="0088075C">
      <w:pPr>
        <w:spacing w:line="480" w:lineRule="auto"/>
        <w:ind w:left="567" w:hanging="567"/>
        <w:rPr>
          <w:rFonts w:ascii="Times New Roman" w:hAnsi="Times New Roman"/>
          <w:sz w:val="24"/>
          <w:szCs w:val="24"/>
        </w:rPr>
      </w:pPr>
      <w:r>
        <w:rPr>
          <w:rFonts w:ascii="Times New Roman" w:hAnsi="Times New Roman"/>
          <w:sz w:val="24"/>
          <w:szCs w:val="24"/>
        </w:rPr>
        <w:t>Brody, R. (</w:t>
      </w:r>
      <w:r w:rsidR="00CF2BBC">
        <w:rPr>
          <w:rFonts w:ascii="Times New Roman" w:hAnsi="Times New Roman"/>
          <w:sz w:val="24"/>
          <w:szCs w:val="24"/>
        </w:rPr>
        <w:t>2012</w:t>
      </w:r>
      <w:r>
        <w:rPr>
          <w:rFonts w:ascii="Times New Roman" w:hAnsi="Times New Roman"/>
          <w:sz w:val="24"/>
          <w:szCs w:val="24"/>
        </w:rPr>
        <w:t xml:space="preserve">) </w:t>
      </w:r>
      <w:r w:rsidR="009C2008">
        <w:rPr>
          <w:rFonts w:ascii="Times New Roman" w:hAnsi="Times New Roman"/>
          <w:sz w:val="24"/>
          <w:szCs w:val="24"/>
        </w:rPr>
        <w:t>‘</w:t>
      </w:r>
      <w:r w:rsidRPr="009C2008">
        <w:rPr>
          <w:rFonts w:ascii="Times New Roman" w:hAnsi="Times New Roman"/>
          <w:sz w:val="24"/>
          <w:szCs w:val="24"/>
        </w:rPr>
        <w:t>The New Yorker</w:t>
      </w:r>
      <w:r w:rsidR="009C2008">
        <w:rPr>
          <w:rFonts w:ascii="Times New Roman" w:hAnsi="Times New Roman"/>
          <w:i/>
          <w:sz w:val="24"/>
          <w:szCs w:val="24"/>
        </w:rPr>
        <w:t>’</w:t>
      </w:r>
      <w:r>
        <w:rPr>
          <w:rFonts w:ascii="Times New Roman" w:hAnsi="Times New Roman"/>
          <w:i/>
          <w:sz w:val="24"/>
          <w:szCs w:val="24"/>
        </w:rPr>
        <w:t xml:space="preserve">. </w:t>
      </w:r>
      <w:r w:rsidRPr="00C94B82">
        <w:rPr>
          <w:rFonts w:ascii="Times New Roman" w:hAnsi="Times New Roman"/>
          <w:i/>
          <w:sz w:val="24"/>
          <w:szCs w:val="24"/>
        </w:rPr>
        <w:t>The Inadequacy of Berlin’s</w:t>
      </w:r>
      <w:r w:rsidR="009C2008" w:rsidRPr="00C94B82">
        <w:rPr>
          <w:rFonts w:ascii="Times New Roman" w:hAnsi="Times New Roman"/>
          <w:i/>
          <w:sz w:val="24"/>
          <w:szCs w:val="24"/>
        </w:rPr>
        <w:t>.</w:t>
      </w:r>
      <w:r w:rsidRPr="00C94B82">
        <w:rPr>
          <w:rFonts w:ascii="Times New Roman" w:hAnsi="Times New Roman"/>
          <w:i/>
          <w:sz w:val="24"/>
          <w:szCs w:val="24"/>
        </w:rPr>
        <w:t xml:space="preserve"> “Memorial to the Murder Jews of Europe”. </w:t>
      </w:r>
      <w:r>
        <w:rPr>
          <w:rFonts w:ascii="Times New Roman" w:hAnsi="Times New Roman"/>
          <w:sz w:val="24"/>
          <w:szCs w:val="24"/>
        </w:rPr>
        <w:t xml:space="preserve">Available from: </w:t>
      </w:r>
      <w:hyperlink r:id="rId16" w:history="1">
        <w:r>
          <w:rPr>
            <w:rStyle w:val="Hyperlink"/>
            <w:rFonts w:ascii="Times New Roman" w:hAnsi="Times New Roman"/>
            <w:color w:val="auto"/>
            <w:sz w:val="24"/>
            <w:szCs w:val="24"/>
            <w:u w:val="none"/>
          </w:rPr>
          <w:t>https://www.newyorker.com/culture/richard-brody/the-inadequacy-of-berlins-memorial-to-the-murdered-jews-of-europe</w:t>
        </w:r>
      </w:hyperlink>
      <w:r>
        <w:rPr>
          <w:rFonts w:ascii="Times New Roman" w:hAnsi="Times New Roman"/>
          <w:sz w:val="24"/>
          <w:szCs w:val="24"/>
        </w:rPr>
        <w:t xml:space="preserve"> [Accessed 10th November 2018]</w:t>
      </w:r>
    </w:p>
    <w:p w14:paraId="3D15113F" w14:textId="77777777" w:rsidR="005A1B61" w:rsidRDefault="005A1B61">
      <w:pPr>
        <w:spacing w:line="480" w:lineRule="auto"/>
        <w:ind w:left="567" w:hanging="567"/>
      </w:pPr>
    </w:p>
    <w:p w14:paraId="6C437E2B" w14:textId="08941336" w:rsidR="005A1B61" w:rsidRPr="005A1B61" w:rsidRDefault="005A1B61" w:rsidP="005A1B61">
      <w:pPr>
        <w:spacing w:line="480" w:lineRule="auto"/>
        <w:ind w:left="567" w:hanging="567"/>
        <w:rPr>
          <w:rFonts w:ascii="Times New Roman" w:hAnsi="Times New Roman"/>
          <w:sz w:val="24"/>
        </w:rPr>
      </w:pPr>
      <w:r w:rsidRPr="005A1B61">
        <w:rPr>
          <w:rFonts w:ascii="Times New Roman" w:hAnsi="Times New Roman"/>
          <w:sz w:val="24"/>
        </w:rPr>
        <w:t xml:space="preserve">Connolly, K. (2000). </w:t>
      </w:r>
      <w:r w:rsidR="009C2008">
        <w:rPr>
          <w:rFonts w:ascii="Times New Roman" w:hAnsi="Times New Roman"/>
          <w:sz w:val="24"/>
        </w:rPr>
        <w:t>‘</w:t>
      </w:r>
      <w:r w:rsidRPr="009C2008">
        <w:rPr>
          <w:rFonts w:ascii="Times New Roman" w:hAnsi="Times New Roman"/>
          <w:sz w:val="24"/>
        </w:rPr>
        <w:t>The Guardian</w:t>
      </w:r>
      <w:r w:rsidR="009C2008">
        <w:rPr>
          <w:rFonts w:ascii="Times New Roman" w:hAnsi="Times New Roman"/>
          <w:sz w:val="24"/>
        </w:rPr>
        <w:t>’</w:t>
      </w:r>
      <w:r w:rsidRPr="005A1B61">
        <w:rPr>
          <w:rFonts w:ascii="Times New Roman" w:hAnsi="Times New Roman"/>
          <w:i/>
          <w:sz w:val="24"/>
        </w:rPr>
        <w:t>.</w:t>
      </w:r>
      <w:r w:rsidRPr="005A1B61">
        <w:rPr>
          <w:rFonts w:ascii="Times New Roman" w:hAnsi="Times New Roman"/>
          <w:sz w:val="24"/>
        </w:rPr>
        <w:t xml:space="preserve"> </w:t>
      </w:r>
      <w:r w:rsidRPr="009C2008">
        <w:rPr>
          <w:rFonts w:ascii="Times New Roman" w:hAnsi="Times New Roman"/>
          <w:i/>
          <w:sz w:val="24"/>
        </w:rPr>
        <w:t>Closed Books and Still Lives</w:t>
      </w:r>
      <w:r w:rsidRPr="005A1B61">
        <w:rPr>
          <w:rFonts w:ascii="Times New Roman" w:hAnsi="Times New Roman"/>
          <w:sz w:val="24"/>
        </w:rPr>
        <w:t xml:space="preserve">. Available from: </w:t>
      </w:r>
      <w:hyperlink r:id="rId17" w:history="1">
        <w:r w:rsidRPr="005A1B61">
          <w:rPr>
            <w:rStyle w:val="Hyperlink"/>
            <w:rFonts w:ascii="Times New Roman" w:hAnsi="Times New Roman"/>
            <w:color w:val="auto"/>
            <w:sz w:val="24"/>
            <w:u w:val="none"/>
          </w:rPr>
          <w:t>https://www.theguardian.com/world/2000/oct/26/kateconnolly</w:t>
        </w:r>
      </w:hyperlink>
      <w:r w:rsidRPr="005A1B61">
        <w:rPr>
          <w:rFonts w:ascii="Times New Roman" w:hAnsi="Times New Roman"/>
          <w:sz w:val="24"/>
        </w:rPr>
        <w:t xml:space="preserve"> [Accessed 30th November 2018]</w:t>
      </w:r>
    </w:p>
    <w:p w14:paraId="744C211E" w14:textId="77777777" w:rsidR="00B560F3" w:rsidRDefault="00B560F3">
      <w:pPr>
        <w:spacing w:line="480" w:lineRule="auto"/>
        <w:ind w:left="567" w:hanging="567"/>
        <w:rPr>
          <w:rFonts w:ascii="Times New Roman" w:hAnsi="Times New Roman"/>
          <w:sz w:val="24"/>
          <w:szCs w:val="24"/>
        </w:rPr>
      </w:pPr>
    </w:p>
    <w:p w14:paraId="279F7283" w14:textId="64C5DF8A" w:rsidR="00B560F3" w:rsidRPr="009C2008" w:rsidRDefault="0088075C" w:rsidP="009C2008">
      <w:pPr>
        <w:spacing w:line="480" w:lineRule="auto"/>
        <w:ind w:left="567" w:hanging="567"/>
        <w:rPr>
          <w:rFonts w:ascii="Times New Roman" w:hAnsi="Times New Roman"/>
          <w:sz w:val="24"/>
          <w:szCs w:val="24"/>
        </w:rPr>
      </w:pPr>
      <w:r>
        <w:rPr>
          <w:rFonts w:ascii="Times New Roman" w:hAnsi="Times New Roman"/>
          <w:sz w:val="24"/>
          <w:szCs w:val="24"/>
        </w:rPr>
        <w:t xml:space="preserve">Craven, J. (2018) </w:t>
      </w:r>
      <w:r w:rsidR="009C2008">
        <w:rPr>
          <w:rFonts w:ascii="Times New Roman" w:hAnsi="Times New Roman"/>
          <w:sz w:val="24"/>
          <w:szCs w:val="24"/>
        </w:rPr>
        <w:t>‘</w:t>
      </w:r>
      <w:r w:rsidRPr="009C2008">
        <w:rPr>
          <w:rFonts w:ascii="Times New Roman" w:hAnsi="Times New Roman"/>
          <w:sz w:val="24"/>
          <w:szCs w:val="24"/>
        </w:rPr>
        <w:t>ThoughtCo</w:t>
      </w:r>
      <w:r w:rsidR="009C2008">
        <w:rPr>
          <w:rFonts w:ascii="Times New Roman" w:hAnsi="Times New Roman"/>
          <w:sz w:val="24"/>
          <w:szCs w:val="24"/>
        </w:rPr>
        <w:t>’</w:t>
      </w:r>
      <w:r>
        <w:rPr>
          <w:rFonts w:ascii="Times New Roman" w:hAnsi="Times New Roman"/>
          <w:i/>
          <w:sz w:val="24"/>
          <w:szCs w:val="24"/>
        </w:rPr>
        <w:t xml:space="preserve">. </w:t>
      </w:r>
      <w:r w:rsidRPr="009C2008">
        <w:rPr>
          <w:rFonts w:ascii="Times New Roman" w:hAnsi="Times New Roman"/>
          <w:i/>
          <w:sz w:val="24"/>
          <w:szCs w:val="24"/>
        </w:rPr>
        <w:t>About the 2005 Berlin Holocaust Memorial</w:t>
      </w:r>
      <w:r>
        <w:rPr>
          <w:rFonts w:ascii="Times New Roman" w:hAnsi="Times New Roman"/>
          <w:sz w:val="24"/>
          <w:szCs w:val="24"/>
        </w:rPr>
        <w:t xml:space="preserve">. Available from: </w:t>
      </w:r>
      <w:hyperlink r:id="rId18" w:history="1">
        <w:r>
          <w:rPr>
            <w:rStyle w:val="Hyperlink"/>
            <w:rFonts w:ascii="Times New Roman" w:hAnsi="Times New Roman"/>
            <w:color w:val="auto"/>
            <w:sz w:val="24"/>
            <w:szCs w:val="24"/>
            <w:u w:val="none"/>
          </w:rPr>
          <w:t>https://www.thoughtco.com/the-berlin-holocaust-memorial-by-peter-eisenman-177928</w:t>
        </w:r>
      </w:hyperlink>
      <w:r>
        <w:rPr>
          <w:rFonts w:ascii="Times New Roman" w:hAnsi="Times New Roman"/>
          <w:sz w:val="24"/>
          <w:szCs w:val="24"/>
        </w:rPr>
        <w:t xml:space="preserve"> [Accessed 10th November 2018]</w:t>
      </w:r>
    </w:p>
    <w:p w14:paraId="2AF8D3BF" w14:textId="77777777" w:rsidR="00B560F3" w:rsidRDefault="00B560F3">
      <w:pPr>
        <w:spacing w:line="480" w:lineRule="auto"/>
        <w:ind w:left="567" w:hanging="567"/>
        <w:rPr>
          <w:rFonts w:ascii="Times New Roman" w:hAnsi="Times New Roman"/>
          <w:sz w:val="24"/>
          <w:szCs w:val="24"/>
        </w:rPr>
      </w:pPr>
    </w:p>
    <w:p w14:paraId="26E01D28" w14:textId="01BC9152" w:rsidR="00B560F3" w:rsidRDefault="0088075C">
      <w:pPr>
        <w:spacing w:line="480" w:lineRule="auto"/>
        <w:ind w:left="567" w:hanging="567"/>
      </w:pPr>
      <w:r>
        <w:rPr>
          <w:rFonts w:ascii="Times New Roman" w:hAnsi="Times New Roman"/>
          <w:sz w:val="24"/>
          <w:szCs w:val="24"/>
        </w:rPr>
        <w:t xml:space="preserve">D’Arcy, D. (2017). </w:t>
      </w:r>
      <w:r w:rsidR="009C2008">
        <w:rPr>
          <w:rFonts w:ascii="Times New Roman" w:hAnsi="Times New Roman"/>
          <w:sz w:val="24"/>
          <w:szCs w:val="24"/>
        </w:rPr>
        <w:t>‘</w:t>
      </w:r>
      <w:r w:rsidRPr="009C2008">
        <w:rPr>
          <w:rFonts w:ascii="Times New Roman" w:hAnsi="Times New Roman"/>
          <w:sz w:val="24"/>
          <w:szCs w:val="24"/>
        </w:rPr>
        <w:t>The Art Newspaper</w:t>
      </w:r>
      <w:r w:rsidR="009C2008">
        <w:rPr>
          <w:rFonts w:ascii="Times New Roman" w:hAnsi="Times New Roman"/>
          <w:sz w:val="24"/>
          <w:szCs w:val="24"/>
        </w:rPr>
        <w:t>’</w:t>
      </w:r>
      <w:r>
        <w:rPr>
          <w:rFonts w:ascii="Times New Roman" w:hAnsi="Times New Roman"/>
          <w:i/>
          <w:sz w:val="24"/>
          <w:szCs w:val="24"/>
        </w:rPr>
        <w:t xml:space="preserve">. </w:t>
      </w:r>
      <w:r w:rsidRPr="009C2008">
        <w:rPr>
          <w:rFonts w:ascii="Times New Roman" w:hAnsi="Times New Roman"/>
          <w:i/>
          <w:sz w:val="24"/>
          <w:szCs w:val="24"/>
        </w:rPr>
        <w:t>How the Vietnam Veterans Memorial went from an Art Battleground to a Destination</w:t>
      </w:r>
      <w:r w:rsidR="009C2008">
        <w:rPr>
          <w:rFonts w:ascii="Times New Roman" w:hAnsi="Times New Roman"/>
          <w:sz w:val="24"/>
          <w:szCs w:val="24"/>
        </w:rPr>
        <w:t>.</w:t>
      </w:r>
      <w:r>
        <w:rPr>
          <w:rFonts w:ascii="Times New Roman" w:hAnsi="Times New Roman"/>
          <w:sz w:val="24"/>
          <w:szCs w:val="24"/>
        </w:rPr>
        <w:t xml:space="preserve"> Available from: </w:t>
      </w:r>
      <w:hyperlink r:id="rId19" w:history="1">
        <w:r>
          <w:rPr>
            <w:rStyle w:val="Hyperlink"/>
            <w:rFonts w:ascii="Times New Roman" w:hAnsi="Times New Roman"/>
            <w:color w:val="auto"/>
            <w:sz w:val="24"/>
            <w:szCs w:val="24"/>
            <w:u w:val="none"/>
          </w:rPr>
          <w:t>https://www.theartnewspaper.com/interview/how-the-vietnam-veterans-memorial-went-from-an-art-battleground-to-a-destination</w:t>
        </w:r>
      </w:hyperlink>
      <w:r>
        <w:rPr>
          <w:rFonts w:ascii="Times New Roman" w:hAnsi="Times New Roman"/>
          <w:sz w:val="24"/>
          <w:szCs w:val="24"/>
        </w:rPr>
        <w:t xml:space="preserve"> [Accessed 18th November 2018]</w:t>
      </w:r>
    </w:p>
    <w:p w14:paraId="7ECB480A" w14:textId="77777777" w:rsidR="00B560F3" w:rsidRDefault="00B560F3">
      <w:pPr>
        <w:spacing w:line="480" w:lineRule="auto"/>
        <w:ind w:left="567" w:hanging="567"/>
      </w:pPr>
    </w:p>
    <w:p w14:paraId="5797B6E5" w14:textId="0B69E924" w:rsidR="00B560F3" w:rsidRDefault="0088075C">
      <w:pPr>
        <w:spacing w:line="480" w:lineRule="auto"/>
        <w:ind w:left="567" w:hanging="567"/>
      </w:pPr>
      <w:r>
        <w:rPr>
          <w:rFonts w:ascii="Times New Roman" w:hAnsi="Times New Roman"/>
          <w:sz w:val="24"/>
        </w:rPr>
        <w:t xml:space="preserve">Furness, H. (2017) </w:t>
      </w:r>
      <w:r w:rsidR="009C2008">
        <w:rPr>
          <w:rFonts w:ascii="Times New Roman" w:hAnsi="Times New Roman"/>
          <w:sz w:val="24"/>
        </w:rPr>
        <w:t>‘</w:t>
      </w:r>
      <w:r w:rsidRPr="009C2008">
        <w:rPr>
          <w:rFonts w:ascii="Times New Roman" w:hAnsi="Times New Roman"/>
          <w:sz w:val="24"/>
        </w:rPr>
        <w:t>Telegraph</w:t>
      </w:r>
      <w:r w:rsidR="009C2008">
        <w:rPr>
          <w:rFonts w:ascii="Times New Roman" w:hAnsi="Times New Roman"/>
          <w:sz w:val="24"/>
        </w:rPr>
        <w:t>’</w:t>
      </w:r>
      <w:r w:rsidRPr="009C2008">
        <w:rPr>
          <w:rFonts w:ascii="Times New Roman" w:hAnsi="Times New Roman"/>
          <w:sz w:val="24"/>
        </w:rPr>
        <w:t xml:space="preserve">. </w:t>
      </w:r>
      <w:r w:rsidRPr="009C2008">
        <w:rPr>
          <w:rFonts w:ascii="Times New Roman" w:hAnsi="Times New Roman"/>
          <w:i/>
          <w:sz w:val="24"/>
        </w:rPr>
        <w:t>Duchess of Cambridge Joins Princes William and Harry at Diana’s Memorial Garden on the Eve of 20</w:t>
      </w:r>
      <w:r w:rsidRPr="009C2008">
        <w:rPr>
          <w:rFonts w:ascii="Times New Roman" w:hAnsi="Times New Roman"/>
          <w:i/>
          <w:sz w:val="24"/>
          <w:vertAlign w:val="superscript"/>
        </w:rPr>
        <w:t>th</w:t>
      </w:r>
      <w:r w:rsidRPr="009C2008">
        <w:rPr>
          <w:rFonts w:ascii="Times New Roman" w:hAnsi="Times New Roman"/>
          <w:i/>
          <w:sz w:val="24"/>
        </w:rPr>
        <w:t xml:space="preserve"> Anniversary of Her Death.</w:t>
      </w:r>
      <w:r>
        <w:rPr>
          <w:rFonts w:ascii="Times New Roman" w:hAnsi="Times New Roman"/>
          <w:sz w:val="24"/>
        </w:rPr>
        <w:t xml:space="preserve"> Available </w:t>
      </w:r>
      <w:r>
        <w:rPr>
          <w:rFonts w:ascii="Times New Roman" w:hAnsi="Times New Roman"/>
          <w:sz w:val="24"/>
        </w:rPr>
        <w:lastRenderedPageBreak/>
        <w:t xml:space="preserve">from: </w:t>
      </w:r>
      <w:hyperlink r:id="rId20" w:history="1">
        <w:r>
          <w:rPr>
            <w:rStyle w:val="Hyperlink"/>
            <w:rFonts w:ascii="Times New Roman" w:hAnsi="Times New Roman"/>
            <w:color w:val="auto"/>
            <w:sz w:val="24"/>
            <w:u w:val="none"/>
          </w:rPr>
          <w:t>https://www.telegraph.co.uk/news/2017/08/30/princes-william-harry-visit-dianas-memorial-garden-eve-20th/</w:t>
        </w:r>
      </w:hyperlink>
      <w:r>
        <w:rPr>
          <w:rFonts w:ascii="Times New Roman" w:hAnsi="Times New Roman"/>
          <w:sz w:val="24"/>
        </w:rPr>
        <w:t xml:space="preserve"> [Accessed 21</w:t>
      </w:r>
      <w:r>
        <w:rPr>
          <w:rFonts w:ascii="Times New Roman" w:hAnsi="Times New Roman"/>
          <w:sz w:val="24"/>
          <w:vertAlign w:val="superscript"/>
        </w:rPr>
        <w:t>st</w:t>
      </w:r>
      <w:r>
        <w:rPr>
          <w:rFonts w:ascii="Times New Roman" w:hAnsi="Times New Roman"/>
          <w:sz w:val="24"/>
        </w:rPr>
        <w:t xml:space="preserve"> November 2018]</w:t>
      </w:r>
    </w:p>
    <w:p w14:paraId="7250546B" w14:textId="77777777" w:rsidR="00B560F3" w:rsidRDefault="00B560F3">
      <w:pPr>
        <w:rPr>
          <w:rFonts w:ascii="Times New Roman" w:hAnsi="Times New Roman"/>
          <w:sz w:val="24"/>
          <w:szCs w:val="24"/>
          <w:u w:val="single"/>
        </w:rPr>
      </w:pPr>
    </w:p>
    <w:p w14:paraId="0EC375ED" w14:textId="77777777" w:rsidR="00B560F3" w:rsidRDefault="00B560F3">
      <w:pPr>
        <w:rPr>
          <w:rFonts w:ascii="Times New Roman" w:hAnsi="Times New Roman"/>
          <w:sz w:val="24"/>
          <w:szCs w:val="24"/>
          <w:u w:val="single"/>
        </w:rPr>
      </w:pPr>
    </w:p>
    <w:p w14:paraId="7B8FABAF" w14:textId="5135E435" w:rsidR="00B560F3" w:rsidRDefault="0088075C">
      <w:pPr>
        <w:spacing w:line="480" w:lineRule="auto"/>
        <w:ind w:left="567" w:hanging="567"/>
      </w:pPr>
      <w:r>
        <w:rPr>
          <w:rFonts w:ascii="Times New Roman" w:hAnsi="Times New Roman"/>
          <w:sz w:val="24"/>
          <w:szCs w:val="24"/>
        </w:rPr>
        <w:t xml:space="preserve">Klein, C. (2015). </w:t>
      </w:r>
      <w:r w:rsidR="00C94B82">
        <w:rPr>
          <w:rFonts w:ascii="Times New Roman" w:hAnsi="Times New Roman"/>
          <w:sz w:val="24"/>
          <w:szCs w:val="24"/>
        </w:rPr>
        <w:t>‘</w:t>
      </w:r>
      <w:r>
        <w:rPr>
          <w:rFonts w:ascii="Times New Roman" w:hAnsi="Times New Roman"/>
          <w:sz w:val="24"/>
          <w:szCs w:val="24"/>
        </w:rPr>
        <w:t>Biography</w:t>
      </w:r>
      <w:r w:rsidR="00C94B82">
        <w:rPr>
          <w:rFonts w:ascii="Times New Roman" w:hAnsi="Times New Roman"/>
          <w:sz w:val="24"/>
          <w:szCs w:val="24"/>
        </w:rPr>
        <w:t>’</w:t>
      </w:r>
      <w:r>
        <w:rPr>
          <w:rFonts w:ascii="Times New Roman" w:hAnsi="Times New Roman"/>
          <w:sz w:val="24"/>
          <w:szCs w:val="24"/>
        </w:rPr>
        <w:t xml:space="preserve">. </w:t>
      </w:r>
      <w:r w:rsidRPr="009C2008">
        <w:rPr>
          <w:rFonts w:ascii="Times New Roman" w:hAnsi="Times New Roman"/>
          <w:i/>
          <w:sz w:val="24"/>
          <w:szCs w:val="24"/>
        </w:rPr>
        <w:t>The Remarkable Story of Maya Lin’s Vietnam Veterans Memorial.</w:t>
      </w:r>
      <w:r>
        <w:rPr>
          <w:rFonts w:ascii="Times New Roman" w:hAnsi="Times New Roman"/>
          <w:sz w:val="24"/>
          <w:szCs w:val="24"/>
        </w:rPr>
        <w:t xml:space="preserve"> Available from: </w:t>
      </w:r>
      <w:hyperlink r:id="rId21" w:history="1">
        <w:r>
          <w:rPr>
            <w:rStyle w:val="Hyperlink"/>
            <w:rFonts w:ascii="Times New Roman" w:hAnsi="Times New Roman"/>
            <w:color w:val="auto"/>
            <w:sz w:val="24"/>
            <w:szCs w:val="24"/>
            <w:u w:val="none"/>
          </w:rPr>
          <w:t>https://www.biography.com/news/maya-lin-vietnam-veterans-memorial</w:t>
        </w:r>
      </w:hyperlink>
      <w:r>
        <w:rPr>
          <w:rFonts w:ascii="Times New Roman" w:hAnsi="Times New Roman"/>
          <w:sz w:val="24"/>
          <w:szCs w:val="24"/>
        </w:rPr>
        <w:t xml:space="preserve"> [Accessed 13th November 2018]</w:t>
      </w:r>
    </w:p>
    <w:p w14:paraId="51BA4751" w14:textId="77777777" w:rsidR="00B560F3" w:rsidRDefault="00B560F3">
      <w:pPr>
        <w:rPr>
          <w:rFonts w:ascii="Times New Roman" w:hAnsi="Times New Roman"/>
          <w:sz w:val="24"/>
          <w:szCs w:val="24"/>
          <w:u w:val="single"/>
        </w:rPr>
      </w:pPr>
    </w:p>
    <w:p w14:paraId="724EDA3F" w14:textId="1CAA8D97" w:rsidR="00B560F3" w:rsidRDefault="0088075C">
      <w:pPr>
        <w:spacing w:line="480" w:lineRule="auto"/>
        <w:ind w:left="567" w:hanging="567"/>
      </w:pPr>
      <w:r>
        <w:rPr>
          <w:rFonts w:ascii="Times New Roman" w:hAnsi="Times New Roman"/>
          <w:sz w:val="24"/>
          <w:szCs w:val="24"/>
        </w:rPr>
        <w:t xml:space="preserve">Lawson, G. (2011). </w:t>
      </w:r>
      <w:r w:rsidR="00C94B82">
        <w:rPr>
          <w:rFonts w:ascii="Times New Roman" w:hAnsi="Times New Roman"/>
          <w:sz w:val="24"/>
          <w:szCs w:val="24"/>
        </w:rPr>
        <w:t>‘</w:t>
      </w:r>
      <w:r>
        <w:rPr>
          <w:rFonts w:ascii="Times New Roman" w:hAnsi="Times New Roman"/>
          <w:sz w:val="24"/>
          <w:szCs w:val="24"/>
        </w:rPr>
        <w:t>University of Cambridge</w:t>
      </w:r>
      <w:r w:rsidR="00C94B82">
        <w:rPr>
          <w:rFonts w:ascii="Times New Roman" w:hAnsi="Times New Roman"/>
          <w:sz w:val="24"/>
          <w:szCs w:val="24"/>
        </w:rPr>
        <w:t>’.</w:t>
      </w:r>
      <w:r>
        <w:rPr>
          <w:rFonts w:ascii="Times New Roman" w:hAnsi="Times New Roman"/>
          <w:sz w:val="24"/>
          <w:szCs w:val="24"/>
        </w:rPr>
        <w:t xml:space="preserve"> </w:t>
      </w:r>
      <w:r w:rsidRPr="009C2008">
        <w:rPr>
          <w:rFonts w:ascii="Times New Roman" w:hAnsi="Times New Roman"/>
          <w:i/>
          <w:sz w:val="24"/>
          <w:szCs w:val="24"/>
        </w:rPr>
        <w:t>Do Memorials Matter?</w:t>
      </w:r>
      <w:r>
        <w:rPr>
          <w:rFonts w:ascii="Times New Roman" w:hAnsi="Times New Roman"/>
          <w:sz w:val="24"/>
          <w:szCs w:val="24"/>
        </w:rPr>
        <w:t xml:space="preserve"> Available from: </w:t>
      </w:r>
      <w:hyperlink r:id="rId22" w:history="1">
        <w:r>
          <w:rPr>
            <w:rStyle w:val="Hyperlink"/>
            <w:rFonts w:ascii="Times New Roman" w:hAnsi="Times New Roman"/>
            <w:color w:val="auto"/>
            <w:sz w:val="24"/>
            <w:szCs w:val="24"/>
            <w:u w:val="none"/>
          </w:rPr>
          <w:t>https://www.cam.ac.uk/research/discussion/do-memorials-matter</w:t>
        </w:r>
      </w:hyperlink>
      <w:r>
        <w:rPr>
          <w:rFonts w:ascii="Times New Roman" w:hAnsi="Times New Roman"/>
          <w:sz w:val="24"/>
          <w:szCs w:val="24"/>
        </w:rPr>
        <w:t xml:space="preserve"> [Accessed 13th November 2018]</w:t>
      </w:r>
    </w:p>
    <w:p w14:paraId="56178B56" w14:textId="77777777" w:rsidR="00B560F3" w:rsidRDefault="00B560F3">
      <w:pPr>
        <w:rPr>
          <w:rFonts w:ascii="Times New Roman" w:hAnsi="Times New Roman"/>
          <w:sz w:val="24"/>
          <w:szCs w:val="24"/>
          <w:u w:val="single"/>
        </w:rPr>
      </w:pPr>
    </w:p>
    <w:p w14:paraId="6049442C" w14:textId="0E63E808" w:rsidR="00B560F3" w:rsidRDefault="0088075C">
      <w:pPr>
        <w:spacing w:line="480" w:lineRule="auto"/>
        <w:ind w:left="567" w:hanging="567"/>
      </w:pPr>
      <w:r>
        <w:rPr>
          <w:rFonts w:ascii="Times New Roman" w:hAnsi="Times New Roman"/>
          <w:sz w:val="24"/>
          <w:szCs w:val="24"/>
        </w:rPr>
        <w:t xml:space="preserve">Leidig, M. (2000). </w:t>
      </w:r>
      <w:r w:rsidR="009C2008">
        <w:rPr>
          <w:rFonts w:ascii="Times New Roman" w:hAnsi="Times New Roman"/>
          <w:sz w:val="24"/>
          <w:szCs w:val="24"/>
        </w:rPr>
        <w:t>‘</w:t>
      </w:r>
      <w:r w:rsidRPr="009C2008">
        <w:rPr>
          <w:rFonts w:ascii="Times New Roman" w:hAnsi="Times New Roman"/>
          <w:sz w:val="24"/>
          <w:szCs w:val="24"/>
        </w:rPr>
        <w:t>The Telegraph</w:t>
      </w:r>
      <w:r w:rsidR="009C2008">
        <w:rPr>
          <w:rFonts w:ascii="Times New Roman" w:hAnsi="Times New Roman"/>
          <w:sz w:val="24"/>
          <w:szCs w:val="24"/>
        </w:rPr>
        <w:t>’</w:t>
      </w:r>
      <w:r w:rsidRPr="009C2008">
        <w:rPr>
          <w:rFonts w:ascii="Times New Roman" w:hAnsi="Times New Roman"/>
          <w:sz w:val="24"/>
          <w:szCs w:val="24"/>
        </w:rPr>
        <w:t>.</w:t>
      </w:r>
      <w:r>
        <w:rPr>
          <w:rFonts w:ascii="Times New Roman" w:hAnsi="Times New Roman"/>
          <w:i/>
          <w:sz w:val="24"/>
          <w:szCs w:val="24"/>
        </w:rPr>
        <w:t xml:space="preserve"> </w:t>
      </w:r>
      <w:r w:rsidRPr="009C2008">
        <w:rPr>
          <w:rFonts w:ascii="Times New Roman" w:hAnsi="Times New Roman"/>
          <w:i/>
          <w:sz w:val="24"/>
          <w:szCs w:val="24"/>
        </w:rPr>
        <w:t>Holocaust Memorial Outrages Viennese</w:t>
      </w:r>
      <w:r>
        <w:rPr>
          <w:rFonts w:ascii="Times New Roman" w:hAnsi="Times New Roman"/>
          <w:sz w:val="24"/>
          <w:szCs w:val="24"/>
        </w:rPr>
        <w:t xml:space="preserve">. Available from: </w:t>
      </w:r>
      <w:hyperlink r:id="rId23" w:history="1">
        <w:r>
          <w:rPr>
            <w:rStyle w:val="Hyperlink"/>
            <w:rFonts w:ascii="Times New Roman" w:hAnsi="Times New Roman"/>
            <w:color w:val="auto"/>
            <w:sz w:val="24"/>
            <w:szCs w:val="24"/>
            <w:u w:val="none"/>
          </w:rPr>
          <w:t>https://www.telegraph.co.uk/news/worldnews/europe/austria/1371332/Holocaust-memorial-outrages-Viennese.html</w:t>
        </w:r>
      </w:hyperlink>
      <w:r>
        <w:rPr>
          <w:rFonts w:ascii="Times New Roman" w:hAnsi="Times New Roman"/>
          <w:sz w:val="24"/>
          <w:szCs w:val="24"/>
        </w:rPr>
        <w:t xml:space="preserve"> [Accessed 13th November 2018]</w:t>
      </w:r>
    </w:p>
    <w:p w14:paraId="75C93555" w14:textId="77777777" w:rsidR="00B560F3" w:rsidRDefault="00B560F3">
      <w:pPr>
        <w:spacing w:line="480" w:lineRule="auto"/>
        <w:ind w:left="567" w:hanging="567"/>
      </w:pPr>
    </w:p>
    <w:p w14:paraId="430FE68E" w14:textId="3AF08BE9" w:rsidR="00B560F3" w:rsidRDefault="0088075C">
      <w:pPr>
        <w:spacing w:line="480" w:lineRule="auto"/>
        <w:ind w:left="567" w:hanging="567"/>
      </w:pPr>
      <w:r>
        <w:rPr>
          <w:rFonts w:ascii="Times New Roman" w:hAnsi="Times New Roman"/>
          <w:sz w:val="24"/>
        </w:rPr>
        <w:t xml:space="preserve">O’Grady, S. (2017) </w:t>
      </w:r>
      <w:r w:rsidR="009C2008">
        <w:rPr>
          <w:rFonts w:ascii="Times New Roman" w:hAnsi="Times New Roman"/>
          <w:sz w:val="24"/>
        </w:rPr>
        <w:t>‘</w:t>
      </w:r>
      <w:r w:rsidRPr="009C2008">
        <w:rPr>
          <w:rFonts w:ascii="Times New Roman" w:hAnsi="Times New Roman"/>
          <w:sz w:val="24"/>
        </w:rPr>
        <w:t>Independent</w:t>
      </w:r>
      <w:r w:rsidR="009C2008">
        <w:rPr>
          <w:rFonts w:ascii="Times New Roman" w:hAnsi="Times New Roman"/>
          <w:sz w:val="24"/>
        </w:rPr>
        <w:t>’</w:t>
      </w:r>
      <w:r>
        <w:rPr>
          <w:rFonts w:ascii="Times New Roman" w:hAnsi="Times New Roman"/>
          <w:i/>
          <w:sz w:val="24"/>
        </w:rPr>
        <w:t xml:space="preserve">. </w:t>
      </w:r>
      <w:r w:rsidRPr="009C2008">
        <w:rPr>
          <w:rFonts w:ascii="Times New Roman" w:hAnsi="Times New Roman"/>
          <w:i/>
          <w:sz w:val="24"/>
        </w:rPr>
        <w:t xml:space="preserve">Princess Diana: Looking Back at the Monarchy’s Worst Week in Living Memory. </w:t>
      </w:r>
      <w:r>
        <w:rPr>
          <w:rFonts w:ascii="Times New Roman" w:hAnsi="Times New Roman"/>
          <w:sz w:val="24"/>
        </w:rPr>
        <w:t xml:space="preserve">Available from: </w:t>
      </w:r>
      <w:hyperlink r:id="rId24" w:history="1">
        <w:r>
          <w:rPr>
            <w:rStyle w:val="Hyperlink"/>
            <w:rFonts w:ascii="Times New Roman" w:hAnsi="Times New Roman"/>
            <w:color w:val="auto"/>
            <w:sz w:val="24"/>
            <w:u w:val="none"/>
          </w:rPr>
          <w:t>https://www.independent.co.uk/news/uk/home-news/princess-diana-death-royals-reaction-blair-prince-william-harry-charles-monarch-funeral-mourning-a7918396.html</w:t>
        </w:r>
      </w:hyperlink>
      <w:r>
        <w:rPr>
          <w:rFonts w:ascii="Times New Roman" w:hAnsi="Times New Roman"/>
          <w:sz w:val="24"/>
        </w:rPr>
        <w:t xml:space="preserve"> [Accessed 21st November 2018]</w:t>
      </w:r>
    </w:p>
    <w:p w14:paraId="540CA5FC" w14:textId="77777777" w:rsidR="00B560F3" w:rsidRDefault="00B560F3">
      <w:pPr>
        <w:spacing w:line="480" w:lineRule="auto"/>
        <w:ind w:left="567" w:hanging="567"/>
        <w:rPr>
          <w:rFonts w:ascii="Times New Roman" w:hAnsi="Times New Roman"/>
          <w:sz w:val="24"/>
          <w:szCs w:val="24"/>
        </w:rPr>
      </w:pPr>
    </w:p>
    <w:p w14:paraId="04488A92" w14:textId="11E33E46" w:rsidR="00B560F3" w:rsidRDefault="0088075C">
      <w:pPr>
        <w:spacing w:line="480" w:lineRule="auto"/>
        <w:ind w:left="567" w:hanging="567"/>
      </w:pPr>
      <w:r>
        <w:rPr>
          <w:rFonts w:ascii="Times New Roman" w:hAnsi="Times New Roman"/>
          <w:sz w:val="24"/>
          <w:szCs w:val="24"/>
        </w:rPr>
        <w:t xml:space="preserve">Searle, A. (2000). </w:t>
      </w:r>
      <w:r w:rsidR="009C2008">
        <w:rPr>
          <w:rFonts w:ascii="Times New Roman" w:hAnsi="Times New Roman"/>
          <w:sz w:val="24"/>
          <w:szCs w:val="24"/>
        </w:rPr>
        <w:t>‘</w:t>
      </w:r>
      <w:r w:rsidRPr="009C2008">
        <w:rPr>
          <w:rFonts w:ascii="Times New Roman" w:hAnsi="Times New Roman"/>
          <w:sz w:val="24"/>
          <w:szCs w:val="24"/>
        </w:rPr>
        <w:t>The Guardian</w:t>
      </w:r>
      <w:r w:rsidR="009C2008">
        <w:rPr>
          <w:rFonts w:ascii="Times New Roman" w:hAnsi="Times New Roman"/>
          <w:sz w:val="24"/>
          <w:szCs w:val="24"/>
        </w:rPr>
        <w:t>’</w:t>
      </w:r>
      <w:r w:rsidRPr="009C2008">
        <w:rPr>
          <w:rFonts w:ascii="Times New Roman" w:hAnsi="Times New Roman"/>
          <w:sz w:val="24"/>
          <w:szCs w:val="24"/>
        </w:rPr>
        <w:t>.</w:t>
      </w:r>
      <w:r>
        <w:rPr>
          <w:rFonts w:ascii="Times New Roman" w:hAnsi="Times New Roman"/>
          <w:i/>
          <w:sz w:val="24"/>
          <w:szCs w:val="24"/>
        </w:rPr>
        <w:t xml:space="preserve"> </w:t>
      </w:r>
      <w:r w:rsidRPr="009C2008">
        <w:rPr>
          <w:rFonts w:ascii="Times New Roman" w:hAnsi="Times New Roman"/>
          <w:i/>
          <w:sz w:val="24"/>
          <w:szCs w:val="24"/>
        </w:rPr>
        <w:t>Austere, Silent and Nameless – Whiteread’s Concrete Tribute to Victims of Nazism</w:t>
      </w:r>
      <w:r>
        <w:rPr>
          <w:rFonts w:ascii="Times New Roman" w:hAnsi="Times New Roman"/>
          <w:sz w:val="24"/>
          <w:szCs w:val="24"/>
        </w:rPr>
        <w:t xml:space="preserve">. Available from: </w:t>
      </w:r>
      <w:hyperlink r:id="rId25" w:history="1">
        <w:r>
          <w:rPr>
            <w:rStyle w:val="Hyperlink"/>
            <w:rFonts w:ascii="Times New Roman" w:hAnsi="Times New Roman"/>
            <w:color w:val="auto"/>
            <w:sz w:val="24"/>
            <w:szCs w:val="24"/>
            <w:u w:val="none"/>
          </w:rPr>
          <w:t>https://www.theguardian.com/culture/2000/oct/26/artsfeatures6</w:t>
        </w:r>
      </w:hyperlink>
      <w:r>
        <w:rPr>
          <w:rFonts w:ascii="Times New Roman" w:hAnsi="Times New Roman"/>
          <w:sz w:val="24"/>
          <w:szCs w:val="24"/>
        </w:rPr>
        <w:t xml:space="preserve"> [Accessed 13</w:t>
      </w:r>
      <w:r>
        <w:rPr>
          <w:rFonts w:ascii="Times New Roman" w:hAnsi="Times New Roman"/>
          <w:sz w:val="24"/>
          <w:szCs w:val="24"/>
          <w:vertAlign w:val="superscript"/>
        </w:rPr>
        <w:t>th</w:t>
      </w:r>
      <w:r>
        <w:rPr>
          <w:rFonts w:ascii="Times New Roman" w:hAnsi="Times New Roman"/>
          <w:sz w:val="24"/>
          <w:szCs w:val="24"/>
        </w:rPr>
        <w:t xml:space="preserve"> November 2018]</w:t>
      </w:r>
    </w:p>
    <w:p w14:paraId="6DF8A43B" w14:textId="77777777" w:rsidR="00B560F3" w:rsidRDefault="00B560F3">
      <w:pPr>
        <w:spacing w:line="480" w:lineRule="auto"/>
        <w:ind w:left="567" w:hanging="567"/>
      </w:pPr>
    </w:p>
    <w:p w14:paraId="76C1572D" w14:textId="53F00CCF" w:rsidR="00B560F3" w:rsidRDefault="0088075C">
      <w:pPr>
        <w:spacing w:line="480" w:lineRule="auto"/>
        <w:ind w:left="567" w:hanging="567"/>
      </w:pPr>
      <w:r>
        <w:rPr>
          <w:rFonts w:ascii="Times New Roman" w:hAnsi="Times New Roman"/>
          <w:sz w:val="24"/>
          <w:szCs w:val="24"/>
        </w:rPr>
        <w:t xml:space="preserve">Taylor, E. (2017). </w:t>
      </w:r>
      <w:r w:rsidR="00C94B82">
        <w:rPr>
          <w:rFonts w:ascii="Times New Roman" w:hAnsi="Times New Roman"/>
          <w:sz w:val="24"/>
          <w:szCs w:val="24"/>
        </w:rPr>
        <w:t>‘</w:t>
      </w:r>
      <w:r w:rsidRPr="009C2008">
        <w:rPr>
          <w:rFonts w:ascii="Times New Roman" w:hAnsi="Times New Roman"/>
          <w:sz w:val="24"/>
          <w:szCs w:val="24"/>
        </w:rPr>
        <w:t>Vogue</w:t>
      </w:r>
      <w:r w:rsidR="00C94B82">
        <w:rPr>
          <w:rFonts w:ascii="Times New Roman" w:hAnsi="Times New Roman"/>
          <w:sz w:val="24"/>
          <w:szCs w:val="24"/>
        </w:rPr>
        <w:t>’</w:t>
      </w:r>
      <w:r w:rsidRPr="009C2008">
        <w:rPr>
          <w:rFonts w:ascii="Times New Roman" w:hAnsi="Times New Roman"/>
          <w:sz w:val="24"/>
          <w:szCs w:val="24"/>
        </w:rPr>
        <w:t>.</w:t>
      </w:r>
      <w:r>
        <w:rPr>
          <w:rFonts w:ascii="Times New Roman" w:hAnsi="Times New Roman"/>
          <w:sz w:val="24"/>
          <w:szCs w:val="24"/>
        </w:rPr>
        <w:t xml:space="preserve"> </w:t>
      </w:r>
      <w:r w:rsidRPr="009C2008">
        <w:rPr>
          <w:rFonts w:ascii="Times New Roman" w:hAnsi="Times New Roman"/>
          <w:i/>
          <w:sz w:val="24"/>
          <w:szCs w:val="24"/>
        </w:rPr>
        <w:t xml:space="preserve">The Hidden Symbolism in Princess Diana’s White Garden at Kensington Palace. </w:t>
      </w:r>
      <w:r>
        <w:rPr>
          <w:rFonts w:ascii="Times New Roman" w:hAnsi="Times New Roman"/>
          <w:sz w:val="24"/>
          <w:szCs w:val="24"/>
        </w:rPr>
        <w:t xml:space="preserve">Available from: </w:t>
      </w:r>
      <w:hyperlink r:id="rId26" w:history="1">
        <w:r>
          <w:rPr>
            <w:rStyle w:val="Hyperlink"/>
            <w:rFonts w:ascii="Times New Roman" w:hAnsi="Times New Roman"/>
            <w:color w:val="auto"/>
            <w:sz w:val="24"/>
            <w:szCs w:val="24"/>
            <w:u w:val="none"/>
          </w:rPr>
          <w:t>https://www.vogue.com/article/princess-diana-kensington-palace-white-garden</w:t>
        </w:r>
      </w:hyperlink>
      <w:r>
        <w:rPr>
          <w:rFonts w:ascii="Times New Roman" w:hAnsi="Times New Roman"/>
          <w:sz w:val="24"/>
          <w:szCs w:val="24"/>
        </w:rPr>
        <w:t xml:space="preserve"> [Accessed 18th November 2018]</w:t>
      </w:r>
    </w:p>
    <w:p w14:paraId="723A6157" w14:textId="77777777" w:rsidR="00B560F3" w:rsidRDefault="00B560F3">
      <w:pPr>
        <w:spacing w:line="480" w:lineRule="auto"/>
        <w:ind w:left="567" w:hanging="567"/>
      </w:pPr>
    </w:p>
    <w:p w14:paraId="44B53A85" w14:textId="13F3BF0B" w:rsidR="00B560F3" w:rsidRDefault="0088075C">
      <w:pPr>
        <w:spacing w:line="480" w:lineRule="auto"/>
        <w:ind w:left="567" w:hanging="567"/>
        <w:jc w:val="both"/>
      </w:pPr>
      <w:r>
        <w:rPr>
          <w:rFonts w:ascii="Times New Roman" w:hAnsi="Times New Roman"/>
          <w:sz w:val="24"/>
        </w:rPr>
        <w:t xml:space="preserve">Tilden, I. (2018) </w:t>
      </w:r>
      <w:r w:rsidR="009C2008">
        <w:rPr>
          <w:rFonts w:ascii="Times New Roman" w:hAnsi="Times New Roman"/>
          <w:sz w:val="24"/>
        </w:rPr>
        <w:t>‘</w:t>
      </w:r>
      <w:r w:rsidRPr="009C2008">
        <w:rPr>
          <w:rFonts w:ascii="Times New Roman" w:hAnsi="Times New Roman"/>
          <w:sz w:val="24"/>
        </w:rPr>
        <w:t>The Guardian</w:t>
      </w:r>
      <w:r w:rsidR="009C2008">
        <w:rPr>
          <w:rFonts w:ascii="Times New Roman" w:hAnsi="Times New Roman"/>
          <w:sz w:val="24"/>
        </w:rPr>
        <w:t>’</w:t>
      </w:r>
      <w:r>
        <w:rPr>
          <w:rFonts w:ascii="Times New Roman" w:hAnsi="Times New Roman"/>
          <w:i/>
          <w:sz w:val="24"/>
        </w:rPr>
        <w:t xml:space="preserve">. </w:t>
      </w:r>
      <w:r w:rsidRPr="009C2008">
        <w:rPr>
          <w:rFonts w:ascii="Times New Roman" w:hAnsi="Times New Roman"/>
          <w:i/>
          <w:sz w:val="24"/>
        </w:rPr>
        <w:t>How We Made the Tower of London Poppies.</w:t>
      </w:r>
      <w:r>
        <w:rPr>
          <w:rFonts w:ascii="Times New Roman" w:hAnsi="Times New Roman"/>
          <w:sz w:val="24"/>
        </w:rPr>
        <w:t xml:space="preserve"> Available from: </w:t>
      </w:r>
      <w:hyperlink r:id="rId27" w:history="1">
        <w:r>
          <w:rPr>
            <w:rStyle w:val="Hyperlink"/>
            <w:rFonts w:ascii="Times New Roman" w:hAnsi="Times New Roman"/>
            <w:color w:val="auto"/>
            <w:sz w:val="24"/>
            <w:u w:val="none"/>
          </w:rPr>
          <w:t>https://www.theguardian.com/artanddesign/2018/mar/05/how-we-made-tower-of-london-poppies-paul-cummins-tom-piper</w:t>
        </w:r>
      </w:hyperlink>
      <w:r>
        <w:rPr>
          <w:rFonts w:ascii="Times New Roman" w:hAnsi="Times New Roman"/>
          <w:sz w:val="24"/>
        </w:rPr>
        <w:t xml:space="preserve"> [Accessed 21st November 2018]</w:t>
      </w:r>
    </w:p>
    <w:p w14:paraId="7792DA27" w14:textId="77777777" w:rsidR="00B560F3" w:rsidRDefault="00B560F3">
      <w:pPr>
        <w:spacing w:line="480" w:lineRule="auto"/>
        <w:ind w:left="567" w:hanging="567"/>
        <w:jc w:val="both"/>
        <w:rPr>
          <w:rFonts w:ascii="Times New Roman" w:hAnsi="Times New Roman"/>
        </w:rPr>
      </w:pPr>
    </w:p>
    <w:p w14:paraId="57C80234" w14:textId="7E28E8B5" w:rsidR="00B560F3" w:rsidRDefault="009C2008">
      <w:pPr>
        <w:spacing w:line="480" w:lineRule="auto"/>
        <w:ind w:left="567" w:hanging="567"/>
        <w:jc w:val="both"/>
      </w:pPr>
      <w:r>
        <w:rPr>
          <w:rFonts w:ascii="Times New Roman" w:hAnsi="Times New Roman"/>
          <w:sz w:val="24"/>
        </w:rPr>
        <w:t>The Army.</w:t>
      </w:r>
      <w:r w:rsidR="0088075C">
        <w:rPr>
          <w:rFonts w:ascii="Times New Roman" w:hAnsi="Times New Roman"/>
          <w:sz w:val="24"/>
        </w:rPr>
        <w:t xml:space="preserve"> (2016).</w:t>
      </w:r>
      <w:r>
        <w:rPr>
          <w:rFonts w:ascii="Times New Roman" w:hAnsi="Times New Roman"/>
          <w:sz w:val="24"/>
        </w:rPr>
        <w:t xml:space="preserve"> </w:t>
      </w:r>
      <w:r w:rsidR="0088075C" w:rsidRPr="009C2008">
        <w:rPr>
          <w:rFonts w:ascii="Times New Roman" w:hAnsi="Times New Roman"/>
          <w:i/>
          <w:sz w:val="24"/>
        </w:rPr>
        <w:t>The Red Poppy</w:t>
      </w:r>
      <w:r w:rsidR="0088075C">
        <w:rPr>
          <w:rFonts w:ascii="Times New Roman" w:hAnsi="Times New Roman"/>
          <w:sz w:val="24"/>
        </w:rPr>
        <w:t xml:space="preserve">. Available from: </w:t>
      </w:r>
      <w:hyperlink r:id="rId28" w:history="1">
        <w:r w:rsidR="0088075C">
          <w:rPr>
            <w:rStyle w:val="Hyperlink"/>
            <w:rFonts w:ascii="Times New Roman" w:hAnsi="Times New Roman"/>
            <w:color w:val="auto"/>
            <w:sz w:val="24"/>
            <w:u w:val="none"/>
          </w:rPr>
          <w:t>https://www.army.gov.au/our-history/traditions/the-red-poppy</w:t>
        </w:r>
      </w:hyperlink>
      <w:r w:rsidR="0088075C">
        <w:rPr>
          <w:rFonts w:ascii="Times New Roman" w:hAnsi="Times New Roman"/>
          <w:sz w:val="24"/>
        </w:rPr>
        <w:t xml:space="preserve"> [Accessed 21st November 2018]</w:t>
      </w:r>
    </w:p>
    <w:p w14:paraId="2F095E6E" w14:textId="77777777" w:rsidR="00B560F3" w:rsidRDefault="00B560F3">
      <w:pPr>
        <w:spacing w:line="360" w:lineRule="auto"/>
        <w:ind w:left="567" w:hanging="567"/>
        <w:rPr>
          <w:rFonts w:ascii="Times New Roman" w:hAnsi="Times New Roman"/>
          <w:sz w:val="24"/>
          <w:szCs w:val="24"/>
        </w:rPr>
      </w:pPr>
    </w:p>
    <w:p w14:paraId="15787E20" w14:textId="1B682CC7" w:rsidR="00B560F3" w:rsidRDefault="0088075C">
      <w:pPr>
        <w:spacing w:line="360" w:lineRule="auto"/>
        <w:ind w:left="567" w:hanging="567"/>
      </w:pPr>
      <w:r>
        <w:rPr>
          <w:rFonts w:ascii="Times New Roman" w:hAnsi="Times New Roman"/>
          <w:sz w:val="24"/>
          <w:szCs w:val="24"/>
        </w:rPr>
        <w:t xml:space="preserve">Wolfson, E. (2017). </w:t>
      </w:r>
      <w:r w:rsidR="00C94B82">
        <w:rPr>
          <w:rFonts w:ascii="Times New Roman" w:hAnsi="Times New Roman"/>
          <w:sz w:val="24"/>
          <w:szCs w:val="24"/>
        </w:rPr>
        <w:t>‘</w:t>
      </w:r>
      <w:r w:rsidRPr="009C2008">
        <w:rPr>
          <w:rFonts w:ascii="Times New Roman" w:hAnsi="Times New Roman"/>
          <w:sz w:val="24"/>
          <w:szCs w:val="24"/>
        </w:rPr>
        <w:t>Art21 Magazine</w:t>
      </w:r>
      <w:r w:rsidR="00C94B82">
        <w:rPr>
          <w:rFonts w:ascii="Times New Roman" w:hAnsi="Times New Roman"/>
          <w:sz w:val="24"/>
          <w:szCs w:val="24"/>
        </w:rPr>
        <w:t>’</w:t>
      </w:r>
      <w:r w:rsidRPr="009C2008">
        <w:rPr>
          <w:rFonts w:ascii="Times New Roman" w:hAnsi="Times New Roman"/>
          <w:sz w:val="24"/>
          <w:szCs w:val="24"/>
        </w:rPr>
        <w:t>.</w:t>
      </w:r>
      <w:r>
        <w:rPr>
          <w:rFonts w:ascii="Times New Roman" w:hAnsi="Times New Roman"/>
          <w:i/>
          <w:sz w:val="24"/>
          <w:szCs w:val="24"/>
        </w:rPr>
        <w:t xml:space="preserve"> </w:t>
      </w:r>
      <w:r w:rsidRPr="009C2008">
        <w:rPr>
          <w:rFonts w:ascii="Times New Roman" w:hAnsi="Times New Roman"/>
          <w:i/>
          <w:sz w:val="24"/>
          <w:szCs w:val="24"/>
        </w:rPr>
        <w:t>The “Black Gash of Shame” – Revisiting the Vietnam Veterans Memorial Controversy</w:t>
      </w:r>
      <w:r>
        <w:rPr>
          <w:rFonts w:ascii="Times New Roman" w:hAnsi="Times New Roman"/>
          <w:sz w:val="24"/>
          <w:szCs w:val="24"/>
        </w:rPr>
        <w:t xml:space="preserve">. Available from: </w:t>
      </w:r>
      <w:hyperlink r:id="rId29" w:anchor=".W_FwEpP7TIU" w:history="1">
        <w:r>
          <w:rPr>
            <w:rStyle w:val="Hyperlink"/>
            <w:rFonts w:ascii="Times New Roman" w:hAnsi="Times New Roman"/>
            <w:color w:val="auto"/>
            <w:sz w:val="24"/>
            <w:szCs w:val="24"/>
            <w:u w:val="none"/>
          </w:rPr>
          <w:t>http://magazine.art21.org/2017/03/15/the-black-gash-of-shame-revisiting-the-vietnam-veterans-memorial-controversy/#.W_FwEpP7TIU</w:t>
        </w:r>
      </w:hyperlink>
      <w:r>
        <w:rPr>
          <w:rFonts w:ascii="Times New Roman" w:hAnsi="Times New Roman"/>
          <w:sz w:val="24"/>
          <w:szCs w:val="24"/>
        </w:rPr>
        <w:t xml:space="preserve"> [Accessed 18</w:t>
      </w:r>
      <w:r>
        <w:rPr>
          <w:rFonts w:ascii="Times New Roman" w:hAnsi="Times New Roman"/>
          <w:sz w:val="24"/>
          <w:szCs w:val="24"/>
          <w:vertAlign w:val="superscript"/>
        </w:rPr>
        <w:t>th</w:t>
      </w:r>
      <w:r>
        <w:rPr>
          <w:rFonts w:ascii="Times New Roman" w:hAnsi="Times New Roman"/>
          <w:sz w:val="24"/>
          <w:szCs w:val="24"/>
        </w:rPr>
        <w:t xml:space="preserve"> November 2018]</w:t>
      </w:r>
    </w:p>
    <w:p w14:paraId="4A8B5523" w14:textId="77777777" w:rsidR="00B560F3" w:rsidRDefault="00B560F3">
      <w:pPr>
        <w:rPr>
          <w:rFonts w:ascii="Times New Roman" w:hAnsi="Times New Roman"/>
          <w:u w:val="single"/>
        </w:rPr>
      </w:pPr>
    </w:p>
    <w:p w14:paraId="5E4DEC71" w14:textId="77777777" w:rsidR="00B560F3" w:rsidRDefault="00B560F3">
      <w:pPr>
        <w:rPr>
          <w:rFonts w:ascii="Times New Roman" w:hAnsi="Times New Roman"/>
          <w:u w:val="single"/>
        </w:rPr>
      </w:pPr>
    </w:p>
    <w:p w14:paraId="6E7484E3" w14:textId="77777777" w:rsidR="00B560F3" w:rsidRDefault="00B560F3">
      <w:pPr>
        <w:rPr>
          <w:u w:val="single"/>
        </w:rPr>
      </w:pPr>
    </w:p>
    <w:sectPr w:rsidR="00B560F3">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C6F8794" w14:textId="77777777" w:rsidR="00037304" w:rsidRDefault="00037304">
      <w:pPr>
        <w:spacing w:after="0"/>
      </w:pPr>
      <w:r>
        <w:separator/>
      </w:r>
    </w:p>
  </w:endnote>
  <w:endnote w:type="continuationSeparator" w:id="0">
    <w:p w14:paraId="733F4FB3" w14:textId="77777777" w:rsidR="00037304" w:rsidRDefault="00037304">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Yu Mincho">
    <w:altName w:val="游明朝"/>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3C94D2B" w14:textId="77777777" w:rsidR="00037304" w:rsidRDefault="00037304">
      <w:pPr>
        <w:spacing w:after="0"/>
      </w:pPr>
      <w:r>
        <w:rPr>
          <w:color w:val="000000"/>
        </w:rPr>
        <w:separator/>
      </w:r>
    </w:p>
  </w:footnote>
  <w:footnote w:type="continuationSeparator" w:id="0">
    <w:p w14:paraId="1879B0EC" w14:textId="77777777" w:rsidR="00037304" w:rsidRDefault="00037304">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34F1A8E"/>
    <w:multiLevelType w:val="hybridMultilevel"/>
    <w:tmpl w:val="F684F0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560F3"/>
    <w:rsid w:val="00000741"/>
    <w:rsid w:val="00001E62"/>
    <w:rsid w:val="00001E8E"/>
    <w:rsid w:val="00006EEB"/>
    <w:rsid w:val="00037304"/>
    <w:rsid w:val="00041588"/>
    <w:rsid w:val="00043B07"/>
    <w:rsid w:val="00066E58"/>
    <w:rsid w:val="00071D24"/>
    <w:rsid w:val="00072BB0"/>
    <w:rsid w:val="0007329C"/>
    <w:rsid w:val="00115F06"/>
    <w:rsid w:val="00117E23"/>
    <w:rsid w:val="00133802"/>
    <w:rsid w:val="00150037"/>
    <w:rsid w:val="00150C9A"/>
    <w:rsid w:val="00186A6F"/>
    <w:rsid w:val="001C49B5"/>
    <w:rsid w:val="001C56F2"/>
    <w:rsid w:val="002020E2"/>
    <w:rsid w:val="0021033B"/>
    <w:rsid w:val="00222B99"/>
    <w:rsid w:val="002B3ADB"/>
    <w:rsid w:val="003031F6"/>
    <w:rsid w:val="00307F82"/>
    <w:rsid w:val="003449F8"/>
    <w:rsid w:val="00347136"/>
    <w:rsid w:val="0035365F"/>
    <w:rsid w:val="003823AF"/>
    <w:rsid w:val="003862B1"/>
    <w:rsid w:val="00386751"/>
    <w:rsid w:val="003A5BB1"/>
    <w:rsid w:val="003C02C5"/>
    <w:rsid w:val="003E1054"/>
    <w:rsid w:val="003E5649"/>
    <w:rsid w:val="003F4313"/>
    <w:rsid w:val="00417522"/>
    <w:rsid w:val="00425F9C"/>
    <w:rsid w:val="00450C49"/>
    <w:rsid w:val="0045189A"/>
    <w:rsid w:val="004C390C"/>
    <w:rsid w:val="004D3690"/>
    <w:rsid w:val="00562E0A"/>
    <w:rsid w:val="005964C2"/>
    <w:rsid w:val="005A1B61"/>
    <w:rsid w:val="005B69A2"/>
    <w:rsid w:val="005C34C4"/>
    <w:rsid w:val="005E2932"/>
    <w:rsid w:val="00620671"/>
    <w:rsid w:val="0062471A"/>
    <w:rsid w:val="00643706"/>
    <w:rsid w:val="006B530D"/>
    <w:rsid w:val="006E10D2"/>
    <w:rsid w:val="006F0C6F"/>
    <w:rsid w:val="007240F9"/>
    <w:rsid w:val="0073428F"/>
    <w:rsid w:val="0074225B"/>
    <w:rsid w:val="00756B20"/>
    <w:rsid w:val="00757B57"/>
    <w:rsid w:val="00786D0B"/>
    <w:rsid w:val="007B7E95"/>
    <w:rsid w:val="00814D2A"/>
    <w:rsid w:val="0085065C"/>
    <w:rsid w:val="00853656"/>
    <w:rsid w:val="0088075C"/>
    <w:rsid w:val="00881D4F"/>
    <w:rsid w:val="008878FF"/>
    <w:rsid w:val="008C7473"/>
    <w:rsid w:val="009B435B"/>
    <w:rsid w:val="009B71A5"/>
    <w:rsid w:val="009C2008"/>
    <w:rsid w:val="009C3F9C"/>
    <w:rsid w:val="009E64EC"/>
    <w:rsid w:val="00A708BB"/>
    <w:rsid w:val="00A951C6"/>
    <w:rsid w:val="00AC3631"/>
    <w:rsid w:val="00AE412A"/>
    <w:rsid w:val="00AE5367"/>
    <w:rsid w:val="00B00750"/>
    <w:rsid w:val="00B2570F"/>
    <w:rsid w:val="00B560F3"/>
    <w:rsid w:val="00B91B79"/>
    <w:rsid w:val="00BA22B4"/>
    <w:rsid w:val="00BB3544"/>
    <w:rsid w:val="00BB67D9"/>
    <w:rsid w:val="00BD5421"/>
    <w:rsid w:val="00BE2241"/>
    <w:rsid w:val="00C30690"/>
    <w:rsid w:val="00C431C2"/>
    <w:rsid w:val="00C90E11"/>
    <w:rsid w:val="00C94B82"/>
    <w:rsid w:val="00CF2BBC"/>
    <w:rsid w:val="00D46193"/>
    <w:rsid w:val="00D522F1"/>
    <w:rsid w:val="00D9247A"/>
    <w:rsid w:val="00DC4C42"/>
    <w:rsid w:val="00DE2B16"/>
    <w:rsid w:val="00E31C63"/>
    <w:rsid w:val="00E36193"/>
    <w:rsid w:val="00E541B8"/>
    <w:rsid w:val="00E60C6C"/>
    <w:rsid w:val="00E778CD"/>
    <w:rsid w:val="00F631A1"/>
    <w:rsid w:val="00F76671"/>
    <w:rsid w:val="00FA438A"/>
    <w:rsid w:val="00FF759C"/>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0067E2"/>
  <w15:docId w15:val="{C73F1D24-7788-4343-BD7B-6B507C1A6C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textAlignment w:val="baseline"/>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suppressAutoHyphens/>
    </w:pPr>
  </w:style>
  <w:style w:type="paragraph" w:styleId="Heading1">
    <w:name w:val="heading 1"/>
    <w:basedOn w:val="Normal"/>
    <w:uiPriority w:val="9"/>
    <w:qFormat/>
    <w:pPr>
      <w:suppressAutoHyphens w:val="0"/>
      <w:spacing w:before="100" w:after="100"/>
      <w:textAlignment w:val="auto"/>
      <w:outlineLvl w:val="0"/>
    </w:pPr>
    <w:rPr>
      <w:rFonts w:ascii="Times New Roman" w:eastAsia="Times New Roman" w:hAnsi="Times New Roman"/>
      <w:b/>
      <w:bCs/>
      <w:kern w:val="3"/>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Pr>
      <w:color w:val="0563C1"/>
      <w:u w:val="single"/>
    </w:rPr>
  </w:style>
  <w:style w:type="character" w:styleId="UnresolvedMention">
    <w:name w:val="Unresolved Mention"/>
    <w:basedOn w:val="DefaultParagraphFont"/>
    <w:rPr>
      <w:color w:val="605E5C"/>
      <w:shd w:val="clear" w:color="auto" w:fill="E1DFDD"/>
    </w:rPr>
  </w:style>
  <w:style w:type="paragraph" w:styleId="Header">
    <w:name w:val="header"/>
    <w:basedOn w:val="Normal"/>
    <w:pPr>
      <w:tabs>
        <w:tab w:val="center" w:pos="4513"/>
        <w:tab w:val="right" w:pos="9026"/>
      </w:tabs>
      <w:spacing w:after="0"/>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pPr>
  </w:style>
  <w:style w:type="character" w:customStyle="1" w:styleId="FooterChar">
    <w:name w:val="Footer Char"/>
    <w:basedOn w:val="DefaultParagraphFont"/>
  </w:style>
  <w:style w:type="character" w:customStyle="1" w:styleId="Heading1Char">
    <w:name w:val="Heading 1 Char"/>
    <w:basedOn w:val="DefaultParagraphFont"/>
    <w:rPr>
      <w:rFonts w:ascii="Times New Roman" w:eastAsia="Times New Roman" w:hAnsi="Times New Roman"/>
      <w:b/>
      <w:bCs/>
      <w:kern w:val="3"/>
      <w:sz w:val="48"/>
      <w:szCs w:val="48"/>
      <w:lang w:eastAsia="en-GB"/>
    </w:rPr>
  </w:style>
  <w:style w:type="character" w:styleId="CommentReference">
    <w:name w:val="annotation reference"/>
    <w:basedOn w:val="DefaultParagraphFont"/>
    <w:uiPriority w:val="99"/>
    <w:semiHidden/>
    <w:unhideWhenUsed/>
    <w:rsid w:val="003C02C5"/>
    <w:rPr>
      <w:sz w:val="16"/>
      <w:szCs w:val="16"/>
    </w:rPr>
  </w:style>
  <w:style w:type="paragraph" w:styleId="CommentText">
    <w:name w:val="annotation text"/>
    <w:basedOn w:val="Normal"/>
    <w:link w:val="CommentTextChar"/>
    <w:uiPriority w:val="99"/>
    <w:semiHidden/>
    <w:unhideWhenUsed/>
    <w:rsid w:val="003C02C5"/>
    <w:rPr>
      <w:sz w:val="20"/>
      <w:szCs w:val="20"/>
    </w:rPr>
  </w:style>
  <w:style w:type="character" w:customStyle="1" w:styleId="CommentTextChar">
    <w:name w:val="Comment Text Char"/>
    <w:basedOn w:val="DefaultParagraphFont"/>
    <w:link w:val="CommentText"/>
    <w:uiPriority w:val="99"/>
    <w:semiHidden/>
    <w:rsid w:val="003C02C5"/>
    <w:rPr>
      <w:sz w:val="20"/>
      <w:szCs w:val="20"/>
    </w:rPr>
  </w:style>
  <w:style w:type="paragraph" w:styleId="CommentSubject">
    <w:name w:val="annotation subject"/>
    <w:basedOn w:val="CommentText"/>
    <w:next w:val="CommentText"/>
    <w:link w:val="CommentSubjectChar"/>
    <w:uiPriority w:val="99"/>
    <w:semiHidden/>
    <w:unhideWhenUsed/>
    <w:rsid w:val="003C02C5"/>
    <w:rPr>
      <w:b/>
      <w:bCs/>
    </w:rPr>
  </w:style>
  <w:style w:type="character" w:customStyle="1" w:styleId="CommentSubjectChar">
    <w:name w:val="Comment Subject Char"/>
    <w:basedOn w:val="CommentTextChar"/>
    <w:link w:val="CommentSubject"/>
    <w:uiPriority w:val="99"/>
    <w:semiHidden/>
    <w:rsid w:val="003C02C5"/>
    <w:rPr>
      <w:b/>
      <w:bCs/>
      <w:sz w:val="20"/>
      <w:szCs w:val="20"/>
    </w:rPr>
  </w:style>
  <w:style w:type="paragraph" w:styleId="BalloonText">
    <w:name w:val="Balloon Text"/>
    <w:basedOn w:val="Normal"/>
    <w:link w:val="BalloonTextChar"/>
    <w:uiPriority w:val="99"/>
    <w:semiHidden/>
    <w:unhideWhenUsed/>
    <w:rsid w:val="003C02C5"/>
    <w:pPr>
      <w:spacing w:after="0"/>
    </w:pPr>
    <w:rPr>
      <w:rFonts w:ascii="Times New Roman" w:hAnsi="Times New Roman"/>
      <w:sz w:val="18"/>
      <w:szCs w:val="18"/>
    </w:rPr>
  </w:style>
  <w:style w:type="character" w:customStyle="1" w:styleId="BalloonTextChar">
    <w:name w:val="Balloon Text Char"/>
    <w:basedOn w:val="DefaultParagraphFont"/>
    <w:link w:val="BalloonText"/>
    <w:uiPriority w:val="99"/>
    <w:semiHidden/>
    <w:rsid w:val="003C02C5"/>
    <w:rPr>
      <w:rFonts w:ascii="Times New Roman" w:hAnsi="Times New Roman"/>
      <w:sz w:val="18"/>
      <w:szCs w:val="18"/>
    </w:rPr>
  </w:style>
  <w:style w:type="paragraph" w:styleId="ListParagraph">
    <w:name w:val="List Paragraph"/>
    <w:basedOn w:val="Normal"/>
    <w:uiPriority w:val="34"/>
    <w:qFormat/>
    <w:rsid w:val="00757B5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hyperlink" Target="https://www.thoughtco.com/the-berlin-holocaust-memorial-by-peter-eisenman-177928" TargetMode="External"/><Relationship Id="rId26" Type="http://schemas.openxmlformats.org/officeDocument/2006/relationships/hyperlink" Target="https://www.vogue.com/article/princess-diana-kensington-palace-white-garden" TargetMode="External"/><Relationship Id="rId3" Type="http://schemas.openxmlformats.org/officeDocument/2006/relationships/styles" Target="styles.xml"/><Relationship Id="rId21" Type="http://schemas.openxmlformats.org/officeDocument/2006/relationships/hyperlink" Target="https://www.biography.com/news/maya-lin-vietnam-veterans-memorial"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www.theguardian.com/world/2000/oct/26/kateconnolly" TargetMode="External"/><Relationship Id="rId25" Type="http://schemas.openxmlformats.org/officeDocument/2006/relationships/hyperlink" Target="https://www.theguardian.com/culture/2000/oct/26/artsfeatures6" TargetMode="External"/><Relationship Id="rId2" Type="http://schemas.openxmlformats.org/officeDocument/2006/relationships/numbering" Target="numbering.xml"/><Relationship Id="rId16" Type="http://schemas.openxmlformats.org/officeDocument/2006/relationships/hyperlink" Target="https://www.newyorker.com/culture/richard-brody/the-inadequacy-of-berlins-memorial-to-the-murdered-jews-of-europe" TargetMode="External"/><Relationship Id="rId20" Type="http://schemas.openxmlformats.org/officeDocument/2006/relationships/hyperlink" Target="https://www.telegraph.co.uk/news/2017/08/30/princes-william-harry-visit-dianas-memorial-garden-eve-20th/" TargetMode="External"/><Relationship Id="rId29" Type="http://schemas.openxmlformats.org/officeDocument/2006/relationships/hyperlink" Target="http://magazine.art21.org/2017/03/15/the-black-gash-of-shame-revisiting-the-vietnam-veterans-memorial-controvers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independent.co.uk/news/uk/home-news/princess-diana-death-royals-reaction-blair-prince-william-harry-charles-monarch-funeral-mourning-a7918396.html" TargetMode="Externa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yperlink" Target="https://www.telegraph.co.uk/news/worldnews/europe/austria/1371332/Holocaust-memorial-outrages-Viennese.html" TargetMode="External"/><Relationship Id="rId28" Type="http://schemas.openxmlformats.org/officeDocument/2006/relationships/hyperlink" Target="https://www.army.gov.au/our-history/traditions/the-red-poppy" TargetMode="External"/><Relationship Id="rId10" Type="http://schemas.openxmlformats.org/officeDocument/2006/relationships/image" Target="media/image3.jpeg"/><Relationship Id="rId19" Type="http://schemas.openxmlformats.org/officeDocument/2006/relationships/hyperlink" Target="https://www.theartnewspaper.com/interview/how-the-vietnam-veterans-memorial-went-from-an-art-battleground-to-a-destination"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hyperlink" Target="https://www.cam.ac.uk/research/discussion/do-memorials-matter" TargetMode="External"/><Relationship Id="rId27" Type="http://schemas.openxmlformats.org/officeDocument/2006/relationships/hyperlink" Target="https://www.theguardian.com/artanddesign/2018/mar/05/how-we-made-tower-of-london-poppies-paul-cummins-tom-piper"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1ABF9B-DB1D-496F-BE99-37DDDF5627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2805</Words>
  <Characters>15995</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Bethryn Cooper</dc:creator>
  <dc:description/>
  <cp:lastModifiedBy>Bethryn Cooper</cp:lastModifiedBy>
  <cp:revision>2</cp:revision>
  <dcterms:created xsi:type="dcterms:W3CDTF">2018-12-12T17:59:00Z</dcterms:created>
  <dcterms:modified xsi:type="dcterms:W3CDTF">2018-12-12T17:59:00Z</dcterms:modified>
</cp:coreProperties>
</file>