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sz w:val="2"/>
          <w:lang w:eastAsia="en-US"/>
        </w:rPr>
        <w:id w:val="356629230"/>
        <w:docPartObj>
          <w:docPartGallery w:val="Cover Pages"/>
          <w:docPartUnique/>
        </w:docPartObj>
      </w:sdtPr>
      <w:sdtEndPr>
        <w:rPr>
          <w:rFonts w:asciiTheme="minorBidi" w:hAnsiTheme="minorBidi"/>
          <w:b/>
          <w:bCs/>
          <w:sz w:val="22"/>
        </w:rPr>
      </w:sdtEndPr>
      <w:sdtContent>
        <w:p w14:paraId="2A00B4EE" w14:textId="2DF2DEF8" w:rsidR="00E6165B" w:rsidRDefault="00E6165B">
          <w:pPr>
            <w:pStyle w:val="NoSpacing"/>
            <w:rPr>
              <w:sz w:val="2"/>
            </w:rPr>
          </w:pPr>
        </w:p>
        <w:p w14:paraId="7829D6FD" w14:textId="3D39FB65" w:rsidR="00E6165B" w:rsidRDefault="00E6165B">
          <w:r>
            <w:rPr>
              <w:noProof/>
              <w:color w:val="4472C4" w:themeColor="accent1"/>
              <w:sz w:val="36"/>
              <w:szCs w:val="36"/>
            </w:rPr>
            <mc:AlternateContent>
              <mc:Choice Requires="wpg">
                <w:drawing>
                  <wp:anchor distT="0" distB="0" distL="114300" distR="114300" simplePos="0" relativeHeight="251661312" behindDoc="1" locked="0" layoutInCell="1" allowOverlap="1" wp14:anchorId="06186E37" wp14:editId="65DA24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2D546A9"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w:drawing>
              <wp:inline distT="0" distB="0" distL="0" distR="0" wp14:anchorId="21624D59" wp14:editId="746E20F6">
                <wp:extent cx="1810385" cy="725170"/>
                <wp:effectExtent l="0" t="0" r="0" b="0"/>
                <wp:docPr id="1177158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4128F69C" w14:textId="77777777" w:rsidR="00E6165B" w:rsidRDefault="00E6165B"/>
        <w:p w14:paraId="372B0167" w14:textId="77777777" w:rsidR="004642CF" w:rsidRDefault="004642CF" w:rsidP="00E6165B">
          <w:pPr>
            <w:spacing w:line="360" w:lineRule="auto"/>
            <w:jc w:val="center"/>
            <w:rPr>
              <w:rFonts w:ascii="Arial" w:hAnsi="Arial" w:cs="Arial"/>
              <w:b/>
              <w:bCs/>
              <w:sz w:val="28"/>
              <w:szCs w:val="28"/>
            </w:rPr>
          </w:pPr>
        </w:p>
        <w:p w14:paraId="740AC24C" w14:textId="77777777" w:rsidR="004642CF" w:rsidRDefault="004642CF" w:rsidP="00E6165B">
          <w:pPr>
            <w:spacing w:line="360" w:lineRule="auto"/>
            <w:jc w:val="center"/>
            <w:rPr>
              <w:rFonts w:ascii="Arial" w:hAnsi="Arial" w:cs="Arial"/>
              <w:b/>
              <w:bCs/>
              <w:sz w:val="28"/>
              <w:szCs w:val="28"/>
            </w:rPr>
          </w:pPr>
        </w:p>
        <w:p w14:paraId="60B37173" w14:textId="07E19481" w:rsidR="00E6165B" w:rsidRPr="00AD0E8D" w:rsidRDefault="00E6165B" w:rsidP="00E6165B">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2202A482" w14:textId="5A6DE52B" w:rsidR="004E776E" w:rsidRDefault="00E6165B" w:rsidP="004E776E">
          <w:pPr>
            <w:spacing w:line="360" w:lineRule="auto"/>
            <w:jc w:val="center"/>
            <w:rPr>
              <w:rFonts w:ascii="Arial" w:hAnsi="Arial" w:cs="Arial"/>
              <w:b/>
              <w:bCs/>
              <w:sz w:val="28"/>
              <w:szCs w:val="28"/>
            </w:rPr>
          </w:pPr>
          <w:r w:rsidRPr="00AD0E8D">
            <w:rPr>
              <w:rFonts w:ascii="Arial" w:hAnsi="Arial" w:cs="Arial"/>
              <w:b/>
              <w:bCs/>
              <w:sz w:val="28"/>
              <w:szCs w:val="28"/>
            </w:rPr>
            <w:t>Introduction to Independent Research Skills</w:t>
          </w:r>
        </w:p>
        <w:p w14:paraId="2799DE5C" w14:textId="3ED239DD" w:rsidR="00E6165B" w:rsidRPr="00AD0E8D" w:rsidRDefault="00E6165B" w:rsidP="004E776E">
          <w:pPr>
            <w:spacing w:line="360" w:lineRule="auto"/>
            <w:jc w:val="center"/>
            <w:rPr>
              <w:rFonts w:ascii="Arial" w:hAnsi="Arial" w:cs="Arial"/>
              <w:b/>
              <w:bCs/>
              <w:sz w:val="28"/>
              <w:szCs w:val="28"/>
            </w:rPr>
          </w:pPr>
          <w:r w:rsidRPr="00AD0E8D">
            <w:rPr>
              <w:rFonts w:ascii="Arial" w:hAnsi="Arial" w:cs="Arial"/>
              <w:b/>
              <w:bCs/>
              <w:sz w:val="28"/>
              <w:szCs w:val="28"/>
            </w:rPr>
            <w:t>(BMHP5019)</w:t>
          </w:r>
        </w:p>
        <w:p w14:paraId="4570C2AF" w14:textId="68F2379E" w:rsidR="00E6165B" w:rsidRPr="004642CF" w:rsidRDefault="004642CF" w:rsidP="004642CF">
          <w:pPr>
            <w:jc w:val="center"/>
            <w:rPr>
              <w:rFonts w:ascii="Arial" w:hAnsi="Arial" w:cs="Arial"/>
              <w:b/>
              <w:bCs/>
            </w:rPr>
          </w:pPr>
          <w:r w:rsidRPr="004642CF">
            <w:rPr>
              <w:rFonts w:ascii="Arial" w:hAnsi="Arial" w:cs="Arial"/>
              <w:b/>
              <w:bCs/>
            </w:rPr>
            <w:t xml:space="preserve">Component 2: </w:t>
          </w:r>
          <w:r w:rsidR="004E776E">
            <w:rPr>
              <w:rFonts w:ascii="Arial" w:hAnsi="Arial" w:cs="Arial"/>
              <w:b/>
              <w:bCs/>
            </w:rPr>
            <w:t>Research Report</w:t>
          </w:r>
        </w:p>
        <w:p w14:paraId="5A38CAD5" w14:textId="77777777" w:rsidR="004642CF" w:rsidRDefault="004642CF">
          <w:pPr>
            <w:rPr>
              <w:rFonts w:asciiTheme="minorBidi" w:hAnsiTheme="minorBidi"/>
              <w:b/>
              <w:bCs/>
              <w:sz w:val="22"/>
            </w:rPr>
          </w:pPr>
        </w:p>
        <w:p w14:paraId="1CC36E88" w14:textId="77777777" w:rsidR="004642CF" w:rsidRDefault="004642CF" w:rsidP="004642CF">
          <w:pPr>
            <w:tabs>
              <w:tab w:val="left" w:pos="6540"/>
            </w:tabs>
            <w:spacing w:line="360" w:lineRule="auto"/>
            <w:rPr>
              <w:rFonts w:ascii="Arial" w:hAnsi="Arial" w:cs="Arial"/>
              <w:b/>
              <w:bCs/>
              <w:sz w:val="28"/>
              <w:szCs w:val="28"/>
            </w:rPr>
          </w:pPr>
        </w:p>
        <w:p w14:paraId="52CEC3DD" w14:textId="77777777" w:rsidR="004642CF" w:rsidRDefault="004642CF" w:rsidP="004642CF">
          <w:pPr>
            <w:tabs>
              <w:tab w:val="left" w:pos="6540"/>
            </w:tabs>
            <w:spacing w:line="360" w:lineRule="auto"/>
            <w:rPr>
              <w:rFonts w:ascii="Arial" w:hAnsi="Arial" w:cs="Arial"/>
              <w:b/>
              <w:bCs/>
              <w:sz w:val="28"/>
              <w:szCs w:val="28"/>
            </w:rPr>
          </w:pPr>
        </w:p>
        <w:p w14:paraId="7EE7C9CB" w14:textId="77777777" w:rsidR="00710D8D" w:rsidRDefault="00710D8D" w:rsidP="004642CF">
          <w:pPr>
            <w:tabs>
              <w:tab w:val="left" w:pos="6540"/>
            </w:tabs>
            <w:spacing w:line="360" w:lineRule="auto"/>
            <w:rPr>
              <w:rFonts w:ascii="Arial" w:hAnsi="Arial" w:cs="Arial"/>
              <w:b/>
              <w:bCs/>
              <w:sz w:val="28"/>
              <w:szCs w:val="28"/>
            </w:rPr>
          </w:pPr>
        </w:p>
        <w:p w14:paraId="70447936" w14:textId="277642A7" w:rsidR="004642CF" w:rsidRPr="004642CF" w:rsidRDefault="004642CF" w:rsidP="004642CF">
          <w:pPr>
            <w:tabs>
              <w:tab w:val="left" w:pos="6540"/>
            </w:tabs>
            <w:spacing w:line="360" w:lineRule="auto"/>
            <w:rPr>
              <w:rFonts w:ascii="Arial" w:hAnsi="Arial" w:cs="Arial"/>
              <w:sz w:val="28"/>
              <w:szCs w:val="28"/>
            </w:rPr>
          </w:pPr>
          <w:r w:rsidRPr="004642CF">
            <w:rPr>
              <w:rFonts w:ascii="Arial" w:hAnsi="Arial" w:cs="Arial"/>
              <w:b/>
              <w:bCs/>
              <w:sz w:val="28"/>
              <w:szCs w:val="28"/>
            </w:rPr>
            <w:t>Student name</w:t>
          </w:r>
          <w:r w:rsidRPr="004642CF">
            <w:rPr>
              <w:rFonts w:ascii="Arial" w:hAnsi="Arial" w:cs="Arial"/>
              <w:sz w:val="28"/>
              <w:szCs w:val="28"/>
            </w:rPr>
            <w:t>: Shengyul Mutafcheva</w:t>
          </w:r>
        </w:p>
        <w:p w14:paraId="0DEB09D3" w14:textId="5FB17FF2" w:rsidR="004642CF" w:rsidRPr="004642CF" w:rsidRDefault="004642CF" w:rsidP="004642CF">
          <w:pPr>
            <w:tabs>
              <w:tab w:val="left" w:pos="6540"/>
            </w:tabs>
            <w:spacing w:line="360" w:lineRule="auto"/>
            <w:rPr>
              <w:rFonts w:ascii="Arial" w:hAnsi="Arial" w:cs="Arial"/>
              <w:sz w:val="28"/>
              <w:szCs w:val="28"/>
            </w:rPr>
          </w:pPr>
          <w:r w:rsidRPr="004642CF">
            <w:rPr>
              <w:rFonts w:ascii="Arial" w:hAnsi="Arial" w:cs="Arial"/>
              <w:b/>
              <w:bCs/>
              <w:sz w:val="28"/>
              <w:szCs w:val="28"/>
            </w:rPr>
            <w:t>Student I.D</w:t>
          </w:r>
          <w:r w:rsidRPr="004642CF">
            <w:rPr>
              <w:rFonts w:ascii="Arial" w:hAnsi="Arial" w:cs="Arial"/>
              <w:sz w:val="28"/>
              <w:szCs w:val="28"/>
            </w:rPr>
            <w:t>:</w:t>
          </w:r>
          <w:r>
            <w:rPr>
              <w:rFonts w:ascii="Arial" w:hAnsi="Arial" w:cs="Arial"/>
              <w:sz w:val="28"/>
              <w:szCs w:val="28"/>
            </w:rPr>
            <w:t xml:space="preserve"> </w:t>
          </w:r>
          <w:r w:rsidRPr="004642CF">
            <w:rPr>
              <w:rFonts w:ascii="Arial" w:hAnsi="Arial" w:cs="Arial"/>
              <w:sz w:val="28"/>
              <w:szCs w:val="28"/>
            </w:rPr>
            <w:t>2</w:t>
          </w:r>
          <w:r>
            <w:rPr>
              <w:rFonts w:ascii="Arial" w:hAnsi="Arial" w:cs="Arial"/>
              <w:sz w:val="28"/>
              <w:szCs w:val="28"/>
            </w:rPr>
            <w:t xml:space="preserve">324059 </w:t>
          </w:r>
        </w:p>
        <w:p w14:paraId="3B88FC00" w14:textId="7A597711" w:rsidR="004642CF" w:rsidRPr="00CD33A8" w:rsidRDefault="004642CF" w:rsidP="004642CF">
          <w:pPr>
            <w:tabs>
              <w:tab w:val="left" w:pos="6540"/>
            </w:tabs>
            <w:spacing w:line="360" w:lineRule="auto"/>
            <w:rPr>
              <w:rFonts w:ascii="Arial" w:hAnsi="Arial" w:cs="Arial"/>
              <w:sz w:val="28"/>
              <w:szCs w:val="28"/>
            </w:rPr>
          </w:pPr>
        </w:p>
        <w:p w14:paraId="11386D7C" w14:textId="77777777" w:rsidR="004642CF" w:rsidRPr="00CD33A8" w:rsidRDefault="004642CF" w:rsidP="004642CF">
          <w:pPr>
            <w:tabs>
              <w:tab w:val="left" w:pos="6540"/>
            </w:tabs>
            <w:spacing w:line="360" w:lineRule="auto"/>
            <w:rPr>
              <w:rFonts w:asciiTheme="minorBidi" w:hAnsiTheme="minorBidi"/>
              <w:sz w:val="22"/>
            </w:rPr>
          </w:pPr>
        </w:p>
        <w:p w14:paraId="07169EE5" w14:textId="527BD5C6" w:rsidR="00E6165B" w:rsidRPr="001B1C9B" w:rsidRDefault="00000000">
          <w:pPr>
            <w:rPr>
              <w:rFonts w:asciiTheme="minorBidi" w:hAnsiTheme="minorBidi"/>
              <w:b/>
              <w:bCs/>
              <w:sz w:val="22"/>
            </w:rPr>
          </w:pPr>
        </w:p>
      </w:sdtContent>
    </w:sdt>
    <w:p w14:paraId="4BA52CE3" w14:textId="50BB984E" w:rsidR="002334A5" w:rsidRPr="00CD33A8" w:rsidRDefault="002334A5" w:rsidP="001B1C9B"/>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5AE88297" w14:textId="496804CB" w:rsidR="00B87E75" w:rsidRPr="003E3FE6" w:rsidRDefault="000D232A" w:rsidP="007A043E">
      <w:pPr>
        <w:tabs>
          <w:tab w:val="left" w:pos="6540"/>
        </w:tabs>
        <w:spacing w:line="360" w:lineRule="auto"/>
        <w:jc w:val="center"/>
        <w:rPr>
          <w:rFonts w:ascii="Arial" w:hAnsi="Arial" w:cs="Arial"/>
          <w:sz w:val="22"/>
        </w:rPr>
      </w:pPr>
      <w:r w:rsidRPr="000D232A">
        <w:rPr>
          <w:rFonts w:ascii="Arial" w:hAnsi="Arial" w:cs="Arial"/>
          <w:b/>
          <w:bCs/>
          <w:sz w:val="22"/>
        </w:rPr>
        <w:t>Submitted:</w:t>
      </w:r>
      <w:r w:rsidR="003E3FE6">
        <w:rPr>
          <w:rFonts w:ascii="Arial" w:hAnsi="Arial" w:cs="Arial"/>
          <w:b/>
          <w:bCs/>
          <w:sz w:val="22"/>
        </w:rPr>
        <w:t xml:space="preserve"> </w:t>
      </w:r>
      <w:r w:rsidR="003E3FE6">
        <w:rPr>
          <w:rFonts w:ascii="Arial" w:hAnsi="Arial" w:cs="Arial"/>
          <w:sz w:val="22"/>
        </w:rPr>
        <w:t>11 December 2025</w:t>
      </w:r>
    </w:p>
    <w:p w14:paraId="24B70CA3" w14:textId="08E394E4" w:rsidR="007A5270" w:rsidRPr="00975DA9" w:rsidRDefault="00975DA9" w:rsidP="00975DA9">
      <w:pPr>
        <w:spacing w:line="360" w:lineRule="auto"/>
        <w:rPr>
          <w:rFonts w:asciiTheme="minorBidi" w:hAnsiTheme="minorBidi"/>
          <w:sz w:val="22"/>
        </w:rPr>
      </w:pPr>
      <w:r w:rsidRPr="00975DA9">
        <w:rPr>
          <w:rFonts w:asciiTheme="minorBidi" w:hAnsiTheme="minorBidi"/>
          <w:noProof/>
          <w:sz w:val="22"/>
        </w:rPr>
        <w:lastRenderedPageBreak/>
        <mc:AlternateContent>
          <mc:Choice Requires="wps">
            <w:drawing>
              <wp:anchor distT="91440" distB="91440" distL="114300" distR="114300" simplePos="0" relativeHeight="251663360" behindDoc="0" locked="0" layoutInCell="1" allowOverlap="1" wp14:anchorId="2098A9FD" wp14:editId="30310E8B">
                <wp:simplePos x="0" y="0"/>
                <wp:positionH relativeFrom="margin">
                  <wp:posOffset>-209550</wp:posOffset>
                </wp:positionH>
                <wp:positionV relativeFrom="paragraph">
                  <wp:posOffset>1403350</wp:posOffset>
                </wp:positionV>
                <wp:extent cx="6172200" cy="14097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409700"/>
                        </a:xfrm>
                        <a:prstGeom prst="rect">
                          <a:avLst/>
                        </a:prstGeom>
                        <a:noFill/>
                        <a:ln w="9525">
                          <a:noFill/>
                          <a:miter lim="800000"/>
                          <a:headEnd/>
                          <a:tailEnd/>
                        </a:ln>
                      </wps:spPr>
                      <wps:txbx>
                        <w:txbxContent>
                          <w:p w14:paraId="271704C3" w14:textId="0BBDAE87" w:rsidR="00975DA9" w:rsidRPr="00975DA9" w:rsidRDefault="00975DA9" w:rsidP="00310447">
                            <w:pPr>
                              <w:pBdr>
                                <w:top w:val="single" w:sz="24" w:space="8" w:color="4472C4" w:themeColor="accent1"/>
                                <w:bottom w:val="single" w:sz="24" w:space="8" w:color="4472C4" w:themeColor="accent1"/>
                              </w:pBdr>
                              <w:spacing w:after="0"/>
                              <w:jc w:val="center"/>
                              <w:rPr>
                                <w:rFonts w:ascii="Arial" w:hAnsi="Arial" w:cs="Arial"/>
                                <w:color w:val="000000" w:themeColor="text1"/>
                                <w:sz w:val="40"/>
                                <w:szCs w:val="40"/>
                              </w:rPr>
                            </w:pPr>
                            <w:r w:rsidRPr="00975DA9">
                              <w:rPr>
                                <w:rFonts w:ascii="Arial" w:hAnsi="Arial" w:cs="Arial"/>
                                <w:color w:val="000000" w:themeColor="text1"/>
                                <w:sz w:val="40"/>
                                <w:szCs w:val="40"/>
                              </w:rPr>
                              <w:t>The role of telemedicine in improving patient outcomes in the U</w:t>
                            </w:r>
                            <w:r w:rsidR="00C8791E">
                              <w:rPr>
                                <w:rFonts w:ascii="Arial" w:hAnsi="Arial" w:cs="Arial"/>
                                <w:color w:val="000000" w:themeColor="text1"/>
                                <w:sz w:val="40"/>
                                <w:szCs w:val="40"/>
                              </w:rPr>
                              <w:t xml:space="preserve">nited </w:t>
                            </w:r>
                            <w:r w:rsidRPr="00975DA9">
                              <w:rPr>
                                <w:rFonts w:ascii="Arial" w:hAnsi="Arial" w:cs="Arial"/>
                                <w:color w:val="000000" w:themeColor="text1"/>
                                <w:sz w:val="40"/>
                                <w:szCs w:val="40"/>
                              </w:rPr>
                              <w:t>K</w:t>
                            </w:r>
                            <w:r w:rsidR="00C8791E">
                              <w:rPr>
                                <w:rFonts w:ascii="Arial" w:hAnsi="Arial" w:cs="Arial"/>
                                <w:color w:val="000000" w:themeColor="text1"/>
                                <w:sz w:val="40"/>
                                <w:szCs w:val="40"/>
                              </w:rPr>
                              <w:t>ingdom</w:t>
                            </w:r>
                          </w:p>
                          <w:p w14:paraId="56D06607" w14:textId="44F4E668" w:rsidR="00975DA9" w:rsidRDefault="00975DA9">
                            <w:pPr>
                              <w:pBdr>
                                <w:top w:val="single" w:sz="24" w:space="8" w:color="4472C4" w:themeColor="accent1"/>
                                <w:bottom w:val="single" w:sz="24" w:space="8" w:color="4472C4" w:themeColor="accent1"/>
                              </w:pBdr>
                              <w:spacing w:after="0"/>
                              <w:rPr>
                                <w:i/>
                                <w:iCs/>
                                <w:color w:val="4472C4" w:themeColor="accen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98A9FD" id="_x0000_t202" coordsize="21600,21600" o:spt="202" path="m,l,21600r21600,l21600,xe">
                <v:stroke joinstyle="miter"/>
                <v:path gradientshapeok="t" o:connecttype="rect"/>
              </v:shapetype>
              <v:shape id="Text Box 2" o:spid="_x0000_s1026" type="#_x0000_t202" style="position:absolute;margin-left:-16.5pt;margin-top:110.5pt;width:486pt;height:111pt;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" filled="f" stroked="f">
                <v:textbox>
                  <w:txbxContent>
                    <w:p w14:paraId="271704C3" w14:textId="0BBDAE87" w:rsidR="00975DA9" w:rsidRPr="00975DA9" w:rsidRDefault="00975DA9" w:rsidP="00310447">
                      <w:pPr>
                        <w:pBdr>
                          <w:top w:val="single" w:sz="24" w:space="8" w:color="4472C4" w:themeColor="accent1"/>
                          <w:bottom w:val="single" w:sz="24" w:space="8" w:color="4472C4" w:themeColor="accent1"/>
                        </w:pBdr>
                        <w:spacing w:after="0"/>
                        <w:jc w:val="center"/>
                        <w:rPr>
                          <w:rFonts w:ascii="Arial" w:hAnsi="Arial" w:cs="Arial"/>
                          <w:color w:val="000000" w:themeColor="text1"/>
                          <w:sz w:val="40"/>
                          <w:szCs w:val="40"/>
                        </w:rPr>
                      </w:pPr>
                      <w:r w:rsidRPr="00975DA9">
                        <w:rPr>
                          <w:rFonts w:ascii="Arial" w:hAnsi="Arial" w:cs="Arial"/>
                          <w:color w:val="000000" w:themeColor="text1"/>
                          <w:sz w:val="40"/>
                          <w:szCs w:val="40"/>
                        </w:rPr>
                        <w:t>The role of telemedicine in improving patient outcomes in the U</w:t>
                      </w:r>
                      <w:r w:rsidR="00C8791E">
                        <w:rPr>
                          <w:rFonts w:ascii="Arial" w:hAnsi="Arial" w:cs="Arial"/>
                          <w:color w:val="000000" w:themeColor="text1"/>
                          <w:sz w:val="40"/>
                          <w:szCs w:val="40"/>
                        </w:rPr>
                        <w:t xml:space="preserve">nited </w:t>
                      </w:r>
                      <w:r w:rsidRPr="00975DA9">
                        <w:rPr>
                          <w:rFonts w:ascii="Arial" w:hAnsi="Arial" w:cs="Arial"/>
                          <w:color w:val="000000" w:themeColor="text1"/>
                          <w:sz w:val="40"/>
                          <w:szCs w:val="40"/>
                        </w:rPr>
                        <w:t>K</w:t>
                      </w:r>
                      <w:r w:rsidR="00C8791E">
                        <w:rPr>
                          <w:rFonts w:ascii="Arial" w:hAnsi="Arial" w:cs="Arial"/>
                          <w:color w:val="000000" w:themeColor="text1"/>
                          <w:sz w:val="40"/>
                          <w:szCs w:val="40"/>
                        </w:rPr>
                        <w:t>ingdom</w:t>
                      </w:r>
                    </w:p>
                    <w:p w14:paraId="56D06607" w14:textId="44F4E668" w:rsidR="00975DA9" w:rsidRDefault="00975DA9">
                      <w:pPr>
                        <w:pBdr>
                          <w:top w:val="single" w:sz="24" w:space="8" w:color="4472C4" w:themeColor="accent1"/>
                          <w:bottom w:val="single" w:sz="24" w:space="8" w:color="4472C4" w:themeColor="accent1"/>
                        </w:pBdr>
                        <w:spacing w:after="0"/>
                        <w:rPr>
                          <w:i/>
                          <w:iCs/>
                          <w:color w:val="4472C4" w:themeColor="accent1"/>
                        </w:rPr>
                      </w:pPr>
                    </w:p>
                  </w:txbxContent>
                </v:textbox>
                <w10:wrap type="topAndBottom" anchorx="margin"/>
              </v:shape>
            </w:pict>
          </mc:Fallback>
        </mc:AlternateContent>
      </w:r>
      <w:r w:rsidR="00B87E75" w:rsidRPr="00CD33A8">
        <w:rPr>
          <w:rFonts w:asciiTheme="minorBidi" w:hAnsiTheme="minorBidi"/>
          <w:sz w:val="22"/>
        </w:rPr>
        <w:br w:type="page"/>
      </w:r>
    </w:p>
    <w:sdt>
      <w:sdtPr>
        <w:rPr>
          <w:rFonts w:ascii="Times New Roman" w:eastAsiaTheme="minorHAnsi" w:hAnsi="Times New Roman" w:cstheme="minorBidi"/>
          <w:color w:val="auto"/>
          <w:sz w:val="24"/>
          <w:szCs w:val="22"/>
          <w:lang w:eastAsia="en-US"/>
        </w:rPr>
        <w:id w:val="-1500197226"/>
        <w:docPartObj>
          <w:docPartGallery w:val="Table of Contents"/>
          <w:docPartUnique/>
        </w:docPartObj>
      </w:sdtPr>
      <w:sdtEndPr>
        <w:rPr>
          <w:b/>
          <w:bCs/>
        </w:rPr>
      </w:sdtEndPr>
      <w:sdtContent>
        <w:p w14:paraId="485B9245" w14:textId="334AAFE3" w:rsidR="0098493C" w:rsidRPr="00C04C8C" w:rsidRDefault="0098493C">
          <w:pPr>
            <w:pStyle w:val="TOCHeading"/>
            <w:rPr>
              <w:rFonts w:ascii="Arial" w:hAnsi="Arial" w:cs="Arial"/>
              <w:b/>
              <w:bCs/>
              <w:color w:val="auto"/>
              <w:sz w:val="24"/>
              <w:szCs w:val="24"/>
            </w:rPr>
          </w:pPr>
          <w:r w:rsidRPr="00C04C8C">
            <w:rPr>
              <w:rFonts w:ascii="Arial" w:hAnsi="Arial" w:cs="Arial"/>
              <w:b/>
              <w:bCs/>
              <w:color w:val="auto"/>
              <w:sz w:val="24"/>
              <w:szCs w:val="24"/>
            </w:rPr>
            <w:t>Table of Contents</w:t>
          </w:r>
        </w:p>
        <w:p w14:paraId="2EFDD8D9" w14:textId="02266174" w:rsidR="0098493C" w:rsidRPr="00C04C8C" w:rsidRDefault="0098493C">
          <w:pPr>
            <w:pStyle w:val="TOC1"/>
            <w:tabs>
              <w:tab w:val="left" w:pos="480"/>
              <w:tab w:val="right" w:leader="dot" w:pos="9016"/>
            </w:tabs>
            <w:rPr>
              <w:rFonts w:ascii="Arial" w:hAnsi="Arial" w:cs="Arial"/>
              <w:noProof/>
              <w:szCs w:val="24"/>
            </w:rPr>
          </w:pPr>
          <w:r w:rsidRPr="00C04C8C">
            <w:rPr>
              <w:rFonts w:ascii="Arial" w:hAnsi="Arial" w:cs="Arial"/>
              <w:szCs w:val="24"/>
            </w:rPr>
            <w:fldChar w:fldCharType="begin"/>
          </w:r>
          <w:r w:rsidRPr="00C04C8C">
            <w:rPr>
              <w:rFonts w:ascii="Arial" w:hAnsi="Arial" w:cs="Arial"/>
              <w:szCs w:val="24"/>
            </w:rPr>
            <w:instrText xml:space="preserve"> TOC \o "1-3" \h \z \u </w:instrText>
          </w:r>
          <w:r w:rsidRPr="00C04C8C">
            <w:rPr>
              <w:rFonts w:ascii="Arial" w:hAnsi="Arial" w:cs="Arial"/>
              <w:szCs w:val="24"/>
            </w:rPr>
            <w:fldChar w:fldCharType="separate"/>
          </w:r>
          <w:hyperlink w:anchor="_Toc216382151" w:history="1">
            <w:r w:rsidRPr="00C04C8C">
              <w:rPr>
                <w:rStyle w:val="Hyperlink"/>
                <w:rFonts w:ascii="Arial" w:hAnsi="Arial" w:cs="Arial"/>
                <w:noProof/>
                <w:szCs w:val="24"/>
              </w:rPr>
              <w:t>1.Abstract</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_Toc216382151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3</w:t>
            </w:r>
            <w:r w:rsidRPr="00C04C8C">
              <w:rPr>
                <w:rFonts w:ascii="Arial" w:hAnsi="Arial" w:cs="Arial"/>
                <w:noProof/>
                <w:webHidden/>
                <w:szCs w:val="24"/>
              </w:rPr>
              <w:fldChar w:fldCharType="end"/>
            </w:r>
          </w:hyperlink>
        </w:p>
        <w:p w14:paraId="5B74C5A9" w14:textId="6B0CE82E" w:rsidR="0098493C" w:rsidRPr="00C04C8C" w:rsidRDefault="0098493C">
          <w:pPr>
            <w:pStyle w:val="TOC1"/>
            <w:tabs>
              <w:tab w:val="left" w:pos="480"/>
              <w:tab w:val="right" w:leader="dot" w:pos="9016"/>
            </w:tabs>
            <w:rPr>
              <w:rFonts w:ascii="Arial" w:hAnsi="Arial" w:cs="Arial"/>
              <w:noProof/>
              <w:szCs w:val="24"/>
            </w:rPr>
          </w:pPr>
          <w:hyperlink w:anchor="_Toc216382152" w:history="1">
            <w:r w:rsidRPr="00C04C8C">
              <w:rPr>
                <w:rStyle w:val="Hyperlink"/>
                <w:rFonts w:ascii="Arial" w:hAnsi="Arial" w:cs="Arial"/>
                <w:noProof/>
                <w:szCs w:val="24"/>
              </w:rPr>
              <w:t>2. Introduction</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_Toc216382152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4</w:t>
            </w:r>
            <w:r w:rsidRPr="00C04C8C">
              <w:rPr>
                <w:rFonts w:ascii="Arial" w:hAnsi="Arial" w:cs="Arial"/>
                <w:noProof/>
                <w:webHidden/>
                <w:szCs w:val="24"/>
              </w:rPr>
              <w:fldChar w:fldCharType="end"/>
            </w:r>
          </w:hyperlink>
        </w:p>
        <w:p w14:paraId="29CFD384" w14:textId="7590674B" w:rsidR="0098493C" w:rsidRPr="00C04C8C" w:rsidRDefault="0098493C">
          <w:pPr>
            <w:pStyle w:val="TOC2"/>
            <w:tabs>
              <w:tab w:val="right" w:leader="dot" w:pos="9016"/>
            </w:tabs>
            <w:rPr>
              <w:rFonts w:ascii="Arial" w:hAnsi="Arial" w:cs="Arial"/>
              <w:noProof/>
              <w:szCs w:val="24"/>
            </w:rPr>
          </w:pPr>
          <w:hyperlink w:anchor="_Toc216382153" w:history="1">
            <w:r w:rsidRPr="00C04C8C">
              <w:rPr>
                <w:rStyle w:val="Hyperlink"/>
                <w:rFonts w:ascii="Arial" w:hAnsi="Arial" w:cs="Arial"/>
                <w:noProof/>
                <w:szCs w:val="24"/>
              </w:rPr>
              <w:t>2.1. Definition of main concepts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_Toc216382153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4</w:t>
            </w:r>
            <w:r w:rsidRPr="00C04C8C">
              <w:rPr>
                <w:rFonts w:ascii="Arial" w:hAnsi="Arial" w:cs="Arial"/>
                <w:noProof/>
                <w:webHidden/>
                <w:szCs w:val="24"/>
              </w:rPr>
              <w:fldChar w:fldCharType="end"/>
            </w:r>
          </w:hyperlink>
        </w:p>
        <w:p w14:paraId="24F230BE" w14:textId="4D694C7D" w:rsidR="0098493C" w:rsidRPr="00C04C8C" w:rsidRDefault="0098493C">
          <w:pPr>
            <w:pStyle w:val="TOC3"/>
            <w:tabs>
              <w:tab w:val="right" w:leader="dot" w:pos="9016"/>
            </w:tabs>
            <w:rPr>
              <w:rFonts w:ascii="Arial" w:hAnsi="Arial" w:cs="Arial"/>
              <w:noProof/>
              <w:szCs w:val="24"/>
            </w:rPr>
          </w:pPr>
          <w:hyperlink w:anchor="_Toc216382154" w:history="1">
            <w:r w:rsidRPr="00C04C8C">
              <w:rPr>
                <w:rStyle w:val="Hyperlink"/>
                <w:rFonts w:ascii="Arial" w:hAnsi="Arial" w:cs="Arial"/>
                <w:noProof/>
                <w:szCs w:val="24"/>
              </w:rPr>
              <w:t>2.1.2. E-health</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_Toc216382154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4</w:t>
            </w:r>
            <w:r w:rsidRPr="00C04C8C">
              <w:rPr>
                <w:rFonts w:ascii="Arial" w:hAnsi="Arial" w:cs="Arial"/>
                <w:noProof/>
                <w:webHidden/>
                <w:szCs w:val="24"/>
              </w:rPr>
              <w:fldChar w:fldCharType="end"/>
            </w:r>
          </w:hyperlink>
        </w:p>
        <w:p w14:paraId="7A44AEEE" w14:textId="608FBDBC" w:rsidR="0098493C" w:rsidRPr="00C04C8C" w:rsidRDefault="0098493C">
          <w:pPr>
            <w:pStyle w:val="TOC3"/>
            <w:tabs>
              <w:tab w:val="right" w:leader="dot" w:pos="9016"/>
            </w:tabs>
            <w:rPr>
              <w:rFonts w:ascii="Arial" w:hAnsi="Arial" w:cs="Arial"/>
              <w:noProof/>
              <w:szCs w:val="24"/>
            </w:rPr>
          </w:pPr>
          <w:hyperlink w:anchor="_Toc216382155" w:history="1">
            <w:r w:rsidRPr="00C04C8C">
              <w:rPr>
                <w:rStyle w:val="Hyperlink"/>
                <w:rFonts w:ascii="Arial" w:hAnsi="Arial" w:cs="Arial"/>
                <w:noProof/>
                <w:szCs w:val="24"/>
              </w:rPr>
              <w:t>2.1.2. Telemedicine</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_Toc216382155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4</w:t>
            </w:r>
            <w:r w:rsidRPr="00C04C8C">
              <w:rPr>
                <w:rFonts w:ascii="Arial" w:hAnsi="Arial" w:cs="Arial"/>
                <w:noProof/>
                <w:webHidden/>
                <w:szCs w:val="24"/>
              </w:rPr>
              <w:fldChar w:fldCharType="end"/>
            </w:r>
          </w:hyperlink>
        </w:p>
        <w:p w14:paraId="37F7CC5C" w14:textId="076EC7C5" w:rsidR="0098493C" w:rsidRPr="00C04C8C" w:rsidRDefault="0098493C">
          <w:pPr>
            <w:pStyle w:val="TOC2"/>
            <w:tabs>
              <w:tab w:val="right" w:leader="dot" w:pos="9016"/>
            </w:tabs>
            <w:rPr>
              <w:rFonts w:ascii="Arial" w:hAnsi="Arial" w:cs="Arial"/>
              <w:noProof/>
              <w:szCs w:val="24"/>
            </w:rPr>
          </w:pPr>
          <w:hyperlink w:anchor="_Toc216382156" w:history="1">
            <w:r w:rsidRPr="00C04C8C">
              <w:rPr>
                <w:rStyle w:val="Hyperlink"/>
                <w:rFonts w:ascii="Arial" w:hAnsi="Arial" w:cs="Arial"/>
                <w:noProof/>
                <w:szCs w:val="24"/>
              </w:rPr>
              <w:t>2.2. Rationale of the research</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_Toc216382156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6</w:t>
            </w:r>
            <w:r w:rsidRPr="00C04C8C">
              <w:rPr>
                <w:rFonts w:ascii="Arial" w:hAnsi="Arial" w:cs="Arial"/>
                <w:noProof/>
                <w:webHidden/>
                <w:szCs w:val="24"/>
              </w:rPr>
              <w:fldChar w:fldCharType="end"/>
            </w:r>
          </w:hyperlink>
        </w:p>
        <w:p w14:paraId="3867AE7A" w14:textId="586F6CC2" w:rsidR="0098493C" w:rsidRPr="00C04C8C" w:rsidRDefault="0098493C">
          <w:pPr>
            <w:pStyle w:val="TOC2"/>
            <w:tabs>
              <w:tab w:val="right" w:leader="dot" w:pos="9016"/>
            </w:tabs>
            <w:rPr>
              <w:rFonts w:ascii="Arial" w:hAnsi="Arial" w:cs="Arial"/>
              <w:noProof/>
              <w:szCs w:val="24"/>
            </w:rPr>
          </w:pPr>
          <w:hyperlink w:anchor="_Toc216382157" w:history="1">
            <w:r w:rsidRPr="00C04C8C">
              <w:rPr>
                <w:rStyle w:val="Hyperlink"/>
                <w:rFonts w:ascii="Arial" w:hAnsi="Arial" w:cs="Arial"/>
                <w:noProof/>
                <w:szCs w:val="24"/>
              </w:rPr>
              <w:t>2.3. Review question</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_Toc216382157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7</w:t>
            </w:r>
            <w:r w:rsidRPr="00C04C8C">
              <w:rPr>
                <w:rFonts w:ascii="Arial" w:hAnsi="Arial" w:cs="Arial"/>
                <w:noProof/>
                <w:webHidden/>
                <w:szCs w:val="24"/>
              </w:rPr>
              <w:fldChar w:fldCharType="end"/>
            </w:r>
          </w:hyperlink>
        </w:p>
        <w:p w14:paraId="7C9D5BFA" w14:textId="7A624846" w:rsidR="0098493C" w:rsidRPr="00C04C8C" w:rsidRDefault="0098493C">
          <w:pPr>
            <w:pStyle w:val="TOC2"/>
            <w:tabs>
              <w:tab w:val="right" w:leader="dot" w:pos="9016"/>
            </w:tabs>
            <w:rPr>
              <w:rFonts w:ascii="Arial" w:hAnsi="Arial" w:cs="Arial"/>
              <w:noProof/>
              <w:szCs w:val="24"/>
            </w:rPr>
          </w:pPr>
          <w:hyperlink w:anchor="_Toc216382158" w:history="1">
            <w:r w:rsidRPr="00C04C8C">
              <w:rPr>
                <w:rStyle w:val="Hyperlink"/>
                <w:rFonts w:ascii="Arial" w:hAnsi="Arial" w:cs="Arial"/>
                <w:noProof/>
                <w:szCs w:val="24"/>
              </w:rPr>
              <w:t>2.4. Objectives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_Toc216382158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7</w:t>
            </w:r>
            <w:r w:rsidRPr="00C04C8C">
              <w:rPr>
                <w:rFonts w:ascii="Arial" w:hAnsi="Arial" w:cs="Arial"/>
                <w:noProof/>
                <w:webHidden/>
                <w:szCs w:val="24"/>
              </w:rPr>
              <w:fldChar w:fldCharType="end"/>
            </w:r>
          </w:hyperlink>
        </w:p>
        <w:p w14:paraId="3BDE87F9" w14:textId="6EDB49D6" w:rsidR="0098493C" w:rsidRPr="00C04C8C" w:rsidRDefault="0098493C">
          <w:pPr>
            <w:pStyle w:val="TOC1"/>
            <w:tabs>
              <w:tab w:val="left" w:pos="480"/>
              <w:tab w:val="right" w:leader="dot" w:pos="9016"/>
            </w:tabs>
            <w:rPr>
              <w:rFonts w:ascii="Arial" w:hAnsi="Arial" w:cs="Arial"/>
              <w:noProof/>
              <w:szCs w:val="24"/>
            </w:rPr>
          </w:pPr>
          <w:hyperlink w:anchor="_Toc216382159" w:history="1">
            <w:r w:rsidRPr="00C04C8C">
              <w:rPr>
                <w:rStyle w:val="Hyperlink"/>
                <w:rFonts w:ascii="Arial" w:hAnsi="Arial" w:cs="Arial"/>
                <w:noProof/>
                <w:szCs w:val="24"/>
              </w:rPr>
              <w:t>3.Background</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_Toc216382159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7</w:t>
            </w:r>
            <w:r w:rsidRPr="00C04C8C">
              <w:rPr>
                <w:rFonts w:ascii="Arial" w:hAnsi="Arial" w:cs="Arial"/>
                <w:noProof/>
                <w:webHidden/>
                <w:szCs w:val="24"/>
              </w:rPr>
              <w:fldChar w:fldCharType="end"/>
            </w:r>
          </w:hyperlink>
        </w:p>
        <w:p w14:paraId="63132290" w14:textId="2843ABB7" w:rsidR="0098493C" w:rsidRPr="00C04C8C" w:rsidRDefault="0098493C">
          <w:pPr>
            <w:pStyle w:val="TOC2"/>
            <w:tabs>
              <w:tab w:val="right" w:leader="dot" w:pos="9016"/>
            </w:tabs>
            <w:rPr>
              <w:rFonts w:ascii="Arial" w:hAnsi="Arial" w:cs="Arial"/>
              <w:noProof/>
              <w:szCs w:val="24"/>
            </w:rPr>
          </w:pPr>
          <w:hyperlink w:anchor="_Toc216382160" w:history="1">
            <w:r w:rsidRPr="00C04C8C">
              <w:rPr>
                <w:rStyle w:val="Hyperlink"/>
                <w:rFonts w:ascii="Arial" w:hAnsi="Arial" w:cs="Arial"/>
                <w:noProof/>
                <w:szCs w:val="24"/>
              </w:rPr>
              <w:t>3.1. National context</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_Toc216382160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7</w:t>
            </w:r>
            <w:r w:rsidRPr="00C04C8C">
              <w:rPr>
                <w:rFonts w:ascii="Arial" w:hAnsi="Arial" w:cs="Arial"/>
                <w:noProof/>
                <w:webHidden/>
                <w:szCs w:val="24"/>
              </w:rPr>
              <w:fldChar w:fldCharType="end"/>
            </w:r>
          </w:hyperlink>
        </w:p>
        <w:p w14:paraId="7021D69C" w14:textId="151DEA69" w:rsidR="0098493C" w:rsidRPr="00C04C8C" w:rsidRDefault="0098493C">
          <w:pPr>
            <w:pStyle w:val="TOC2"/>
            <w:tabs>
              <w:tab w:val="right" w:leader="dot" w:pos="9016"/>
            </w:tabs>
            <w:rPr>
              <w:rFonts w:ascii="Arial" w:hAnsi="Arial" w:cs="Arial"/>
              <w:noProof/>
              <w:szCs w:val="24"/>
            </w:rPr>
          </w:pPr>
          <w:hyperlink w:anchor="_Toc216382161" w:history="1">
            <w:r w:rsidRPr="00C04C8C">
              <w:rPr>
                <w:rStyle w:val="Hyperlink"/>
                <w:rFonts w:ascii="Arial" w:hAnsi="Arial" w:cs="Arial"/>
                <w:noProof/>
                <w:szCs w:val="24"/>
              </w:rPr>
              <w:t>3.2. Telemedicine policy and legislation in the UK</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_Toc216382161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9</w:t>
            </w:r>
            <w:r w:rsidRPr="00C04C8C">
              <w:rPr>
                <w:rFonts w:ascii="Arial" w:hAnsi="Arial" w:cs="Arial"/>
                <w:noProof/>
                <w:webHidden/>
                <w:szCs w:val="24"/>
              </w:rPr>
              <w:fldChar w:fldCharType="end"/>
            </w:r>
          </w:hyperlink>
        </w:p>
        <w:p w14:paraId="5D3318E1" w14:textId="6DAC9B70" w:rsidR="0098493C" w:rsidRPr="00C04C8C" w:rsidRDefault="0098493C">
          <w:pPr>
            <w:pStyle w:val="TOC1"/>
            <w:tabs>
              <w:tab w:val="left" w:pos="480"/>
              <w:tab w:val="right" w:leader="dot" w:pos="9016"/>
            </w:tabs>
            <w:rPr>
              <w:rFonts w:ascii="Arial" w:hAnsi="Arial" w:cs="Arial"/>
              <w:noProof/>
              <w:szCs w:val="24"/>
            </w:rPr>
          </w:pPr>
          <w:hyperlink w:anchor="_Toc216382162" w:history="1">
            <w:r w:rsidRPr="00C04C8C">
              <w:rPr>
                <w:rStyle w:val="Hyperlink"/>
                <w:rFonts w:ascii="Arial" w:hAnsi="Arial" w:cs="Arial"/>
                <w:noProof/>
                <w:szCs w:val="24"/>
              </w:rPr>
              <w:t>4.Methods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_Toc216382162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10</w:t>
            </w:r>
            <w:r w:rsidRPr="00C04C8C">
              <w:rPr>
                <w:rFonts w:ascii="Arial" w:hAnsi="Arial" w:cs="Arial"/>
                <w:noProof/>
                <w:webHidden/>
                <w:szCs w:val="24"/>
              </w:rPr>
              <w:fldChar w:fldCharType="end"/>
            </w:r>
          </w:hyperlink>
        </w:p>
        <w:p w14:paraId="0C4E5379" w14:textId="7C39C9BB" w:rsidR="0098493C" w:rsidRPr="00C04C8C" w:rsidRDefault="0098493C">
          <w:pPr>
            <w:pStyle w:val="TOC2"/>
            <w:tabs>
              <w:tab w:val="right" w:leader="dot" w:pos="9016"/>
            </w:tabs>
            <w:rPr>
              <w:rFonts w:ascii="Arial" w:hAnsi="Arial" w:cs="Arial"/>
              <w:noProof/>
              <w:szCs w:val="24"/>
            </w:rPr>
          </w:pPr>
          <w:hyperlink w:anchor="_Toc216382163" w:history="1">
            <w:r w:rsidRPr="00C04C8C">
              <w:rPr>
                <w:rStyle w:val="Hyperlink"/>
                <w:rFonts w:ascii="Arial" w:hAnsi="Arial" w:cs="Arial"/>
                <w:noProof/>
                <w:szCs w:val="24"/>
              </w:rPr>
              <w:t>4.1. Search strategy</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_Toc216382163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10</w:t>
            </w:r>
            <w:r w:rsidRPr="00C04C8C">
              <w:rPr>
                <w:rFonts w:ascii="Arial" w:hAnsi="Arial" w:cs="Arial"/>
                <w:noProof/>
                <w:webHidden/>
                <w:szCs w:val="24"/>
              </w:rPr>
              <w:fldChar w:fldCharType="end"/>
            </w:r>
          </w:hyperlink>
        </w:p>
        <w:p w14:paraId="33E4F35E" w14:textId="38761CEA" w:rsidR="0098493C" w:rsidRPr="00C04C8C" w:rsidRDefault="0098493C">
          <w:pPr>
            <w:pStyle w:val="TOC2"/>
            <w:tabs>
              <w:tab w:val="right" w:leader="dot" w:pos="9016"/>
            </w:tabs>
            <w:rPr>
              <w:rFonts w:ascii="Arial" w:hAnsi="Arial" w:cs="Arial"/>
              <w:noProof/>
              <w:szCs w:val="24"/>
            </w:rPr>
          </w:pPr>
          <w:hyperlink w:anchor="_Toc216382164" w:history="1">
            <w:r w:rsidRPr="00C04C8C">
              <w:rPr>
                <w:rStyle w:val="Hyperlink"/>
                <w:rFonts w:ascii="Arial" w:hAnsi="Arial" w:cs="Arial"/>
                <w:noProof/>
                <w:szCs w:val="24"/>
              </w:rPr>
              <w:t>4.2. Selection criteria</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_Toc216382164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10</w:t>
            </w:r>
            <w:r w:rsidRPr="00C04C8C">
              <w:rPr>
                <w:rFonts w:ascii="Arial" w:hAnsi="Arial" w:cs="Arial"/>
                <w:noProof/>
                <w:webHidden/>
                <w:szCs w:val="24"/>
              </w:rPr>
              <w:fldChar w:fldCharType="end"/>
            </w:r>
          </w:hyperlink>
        </w:p>
        <w:p w14:paraId="71592FA4" w14:textId="7FF0A015" w:rsidR="0098493C" w:rsidRPr="00C04C8C" w:rsidRDefault="0098493C">
          <w:pPr>
            <w:pStyle w:val="TOC3"/>
            <w:tabs>
              <w:tab w:val="right" w:leader="dot" w:pos="9016"/>
            </w:tabs>
            <w:rPr>
              <w:rFonts w:ascii="Arial" w:hAnsi="Arial" w:cs="Arial"/>
              <w:noProof/>
              <w:szCs w:val="24"/>
            </w:rPr>
          </w:pPr>
          <w:hyperlink w:anchor="_Toc216382165" w:history="1">
            <w:r w:rsidRPr="00C04C8C">
              <w:rPr>
                <w:rStyle w:val="Hyperlink"/>
                <w:rFonts w:ascii="Arial" w:hAnsi="Arial" w:cs="Arial"/>
                <w:noProof/>
                <w:szCs w:val="24"/>
              </w:rPr>
              <w:t>4.2.1. Inclusion criteria</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_Toc216382165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10</w:t>
            </w:r>
            <w:r w:rsidRPr="00C04C8C">
              <w:rPr>
                <w:rFonts w:ascii="Arial" w:hAnsi="Arial" w:cs="Arial"/>
                <w:noProof/>
                <w:webHidden/>
                <w:szCs w:val="24"/>
              </w:rPr>
              <w:fldChar w:fldCharType="end"/>
            </w:r>
          </w:hyperlink>
        </w:p>
        <w:p w14:paraId="0585A643" w14:textId="50ACA181" w:rsidR="0098493C" w:rsidRPr="00C04C8C" w:rsidRDefault="0098493C">
          <w:pPr>
            <w:pStyle w:val="TOC3"/>
            <w:tabs>
              <w:tab w:val="right" w:leader="dot" w:pos="9016"/>
            </w:tabs>
            <w:rPr>
              <w:rFonts w:ascii="Arial" w:hAnsi="Arial" w:cs="Arial"/>
              <w:noProof/>
              <w:szCs w:val="24"/>
            </w:rPr>
          </w:pPr>
          <w:hyperlink w:anchor="_Toc216382166" w:history="1">
            <w:r w:rsidRPr="00C04C8C">
              <w:rPr>
                <w:rStyle w:val="Hyperlink"/>
                <w:rFonts w:ascii="Arial" w:hAnsi="Arial" w:cs="Arial"/>
                <w:noProof/>
                <w:szCs w:val="24"/>
              </w:rPr>
              <w:t>4.2.2. Exclusion criteria</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_Toc216382166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10</w:t>
            </w:r>
            <w:r w:rsidRPr="00C04C8C">
              <w:rPr>
                <w:rFonts w:ascii="Arial" w:hAnsi="Arial" w:cs="Arial"/>
                <w:noProof/>
                <w:webHidden/>
                <w:szCs w:val="24"/>
              </w:rPr>
              <w:fldChar w:fldCharType="end"/>
            </w:r>
          </w:hyperlink>
        </w:p>
        <w:p w14:paraId="7347F93B" w14:textId="2958646E" w:rsidR="0098493C" w:rsidRPr="00C04C8C" w:rsidRDefault="0098493C">
          <w:pPr>
            <w:pStyle w:val="TOC2"/>
            <w:tabs>
              <w:tab w:val="right" w:leader="dot" w:pos="9016"/>
            </w:tabs>
            <w:rPr>
              <w:rFonts w:ascii="Arial" w:hAnsi="Arial" w:cs="Arial"/>
              <w:noProof/>
              <w:szCs w:val="24"/>
            </w:rPr>
          </w:pPr>
          <w:hyperlink w:anchor="_Toc216382167" w:history="1">
            <w:r w:rsidRPr="00C04C8C">
              <w:rPr>
                <w:rStyle w:val="Hyperlink"/>
                <w:rFonts w:ascii="Arial" w:hAnsi="Arial" w:cs="Arial"/>
                <w:noProof/>
                <w:szCs w:val="24"/>
              </w:rPr>
              <w:t>4.3. Screening and data extraction process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_Toc216382167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11</w:t>
            </w:r>
            <w:r w:rsidRPr="00C04C8C">
              <w:rPr>
                <w:rFonts w:ascii="Arial" w:hAnsi="Arial" w:cs="Arial"/>
                <w:noProof/>
                <w:webHidden/>
                <w:szCs w:val="24"/>
              </w:rPr>
              <w:fldChar w:fldCharType="end"/>
            </w:r>
          </w:hyperlink>
        </w:p>
        <w:p w14:paraId="2B3142AC" w14:textId="221C611F" w:rsidR="0098493C" w:rsidRPr="00C04C8C" w:rsidRDefault="0098493C">
          <w:pPr>
            <w:pStyle w:val="TOC2"/>
            <w:tabs>
              <w:tab w:val="right" w:leader="dot" w:pos="9016"/>
            </w:tabs>
            <w:rPr>
              <w:rFonts w:ascii="Arial" w:hAnsi="Arial" w:cs="Arial"/>
              <w:noProof/>
              <w:szCs w:val="24"/>
            </w:rPr>
          </w:pPr>
          <w:hyperlink w:anchor="_Toc216382168" w:history="1">
            <w:r w:rsidRPr="00C04C8C">
              <w:rPr>
                <w:rStyle w:val="Hyperlink"/>
                <w:rFonts w:ascii="Arial" w:hAnsi="Arial" w:cs="Arial"/>
                <w:noProof/>
                <w:szCs w:val="24"/>
              </w:rPr>
              <w:t>4.4. Data analysis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_Toc216382168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13</w:t>
            </w:r>
            <w:r w:rsidRPr="00C04C8C">
              <w:rPr>
                <w:rFonts w:ascii="Arial" w:hAnsi="Arial" w:cs="Arial"/>
                <w:noProof/>
                <w:webHidden/>
                <w:szCs w:val="24"/>
              </w:rPr>
              <w:fldChar w:fldCharType="end"/>
            </w:r>
          </w:hyperlink>
        </w:p>
        <w:p w14:paraId="1BD78C3D" w14:textId="11D40BE8" w:rsidR="0098493C" w:rsidRPr="00C04C8C" w:rsidRDefault="0098493C">
          <w:pPr>
            <w:pStyle w:val="TOC1"/>
            <w:tabs>
              <w:tab w:val="left" w:pos="480"/>
              <w:tab w:val="right" w:leader="dot" w:pos="9016"/>
            </w:tabs>
            <w:rPr>
              <w:rFonts w:ascii="Arial" w:hAnsi="Arial" w:cs="Arial"/>
              <w:noProof/>
              <w:szCs w:val="24"/>
            </w:rPr>
          </w:pPr>
          <w:hyperlink w:anchor="_Toc216382169" w:history="1">
            <w:r w:rsidRPr="00C04C8C">
              <w:rPr>
                <w:rStyle w:val="Hyperlink"/>
                <w:rFonts w:ascii="Arial" w:hAnsi="Arial" w:cs="Arial"/>
                <w:noProof/>
                <w:szCs w:val="24"/>
              </w:rPr>
              <w:t>5.Ethical considerations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_Toc216382169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13</w:t>
            </w:r>
            <w:r w:rsidRPr="00C04C8C">
              <w:rPr>
                <w:rFonts w:ascii="Arial" w:hAnsi="Arial" w:cs="Arial"/>
                <w:noProof/>
                <w:webHidden/>
                <w:szCs w:val="24"/>
              </w:rPr>
              <w:fldChar w:fldCharType="end"/>
            </w:r>
          </w:hyperlink>
        </w:p>
        <w:p w14:paraId="372BCC23" w14:textId="0ED96C45" w:rsidR="0098493C" w:rsidRPr="00C04C8C" w:rsidRDefault="0098493C">
          <w:pPr>
            <w:pStyle w:val="TOC1"/>
            <w:tabs>
              <w:tab w:val="left" w:pos="480"/>
              <w:tab w:val="right" w:leader="dot" w:pos="9016"/>
            </w:tabs>
            <w:rPr>
              <w:rFonts w:ascii="Arial" w:hAnsi="Arial" w:cs="Arial"/>
              <w:noProof/>
              <w:szCs w:val="24"/>
            </w:rPr>
          </w:pPr>
          <w:hyperlink w:anchor="_Toc216382170" w:history="1">
            <w:r w:rsidRPr="00C04C8C">
              <w:rPr>
                <w:rStyle w:val="Hyperlink"/>
                <w:rFonts w:ascii="Arial" w:hAnsi="Arial" w:cs="Arial"/>
                <w:noProof/>
                <w:szCs w:val="24"/>
              </w:rPr>
              <w:t>6.Results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_Toc216382170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13</w:t>
            </w:r>
            <w:r w:rsidRPr="00C04C8C">
              <w:rPr>
                <w:rFonts w:ascii="Arial" w:hAnsi="Arial" w:cs="Arial"/>
                <w:noProof/>
                <w:webHidden/>
                <w:szCs w:val="24"/>
              </w:rPr>
              <w:fldChar w:fldCharType="end"/>
            </w:r>
          </w:hyperlink>
        </w:p>
        <w:p w14:paraId="26433B99" w14:textId="73C959C7" w:rsidR="0098493C" w:rsidRPr="00C04C8C" w:rsidRDefault="0098493C">
          <w:pPr>
            <w:pStyle w:val="TOC2"/>
            <w:tabs>
              <w:tab w:val="right" w:leader="dot" w:pos="9016"/>
            </w:tabs>
            <w:rPr>
              <w:rFonts w:ascii="Arial" w:hAnsi="Arial" w:cs="Arial"/>
              <w:noProof/>
              <w:szCs w:val="24"/>
            </w:rPr>
          </w:pPr>
          <w:hyperlink w:anchor="_Toc216382171" w:history="1">
            <w:r w:rsidRPr="00C04C8C">
              <w:rPr>
                <w:rStyle w:val="Hyperlink"/>
                <w:rFonts w:ascii="Arial" w:hAnsi="Arial" w:cs="Arial"/>
                <w:noProof/>
                <w:szCs w:val="24"/>
              </w:rPr>
              <w:t>6.1. Characteristics of the studies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_Toc216382171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13</w:t>
            </w:r>
            <w:r w:rsidRPr="00C04C8C">
              <w:rPr>
                <w:rFonts w:ascii="Arial" w:hAnsi="Arial" w:cs="Arial"/>
                <w:noProof/>
                <w:webHidden/>
                <w:szCs w:val="24"/>
              </w:rPr>
              <w:fldChar w:fldCharType="end"/>
            </w:r>
          </w:hyperlink>
        </w:p>
        <w:p w14:paraId="7C523119" w14:textId="20936438" w:rsidR="0098493C" w:rsidRPr="00C04C8C" w:rsidRDefault="0098493C">
          <w:pPr>
            <w:pStyle w:val="TOC2"/>
            <w:tabs>
              <w:tab w:val="right" w:leader="dot" w:pos="9016"/>
            </w:tabs>
            <w:rPr>
              <w:rFonts w:ascii="Arial" w:hAnsi="Arial" w:cs="Arial"/>
              <w:noProof/>
              <w:szCs w:val="24"/>
            </w:rPr>
          </w:pPr>
          <w:hyperlink w:anchor="_Toc216382172" w:history="1">
            <w:r w:rsidRPr="00C04C8C">
              <w:rPr>
                <w:rStyle w:val="Hyperlink"/>
                <w:rFonts w:ascii="Arial" w:hAnsi="Arial" w:cs="Arial"/>
                <w:noProof/>
                <w:szCs w:val="24"/>
              </w:rPr>
              <w:t>6.2. Thematic analysis results</w:t>
            </w:r>
            <w:r w:rsidRPr="00C04C8C">
              <w:rPr>
                <w:rFonts w:ascii="Arial" w:hAnsi="Arial" w:cs="Arial"/>
                <w:noProof/>
                <w:webHidden/>
                <w:szCs w:val="24"/>
              </w:rPr>
              <w:tab/>
            </w:r>
            <w:r w:rsidR="00E20622">
              <w:rPr>
                <w:rFonts w:ascii="Arial" w:hAnsi="Arial" w:cs="Arial"/>
                <w:noProof/>
                <w:webHidden/>
                <w:szCs w:val="24"/>
              </w:rPr>
              <w:t>16</w:t>
            </w:r>
          </w:hyperlink>
        </w:p>
        <w:p w14:paraId="78328816" w14:textId="47E777B1" w:rsidR="0098493C" w:rsidRPr="00C04C8C" w:rsidRDefault="0098493C">
          <w:pPr>
            <w:pStyle w:val="TOC3"/>
            <w:tabs>
              <w:tab w:val="right" w:leader="dot" w:pos="9016"/>
            </w:tabs>
            <w:rPr>
              <w:rFonts w:ascii="Arial" w:hAnsi="Arial" w:cs="Arial"/>
              <w:noProof/>
              <w:szCs w:val="24"/>
            </w:rPr>
          </w:pPr>
          <w:hyperlink w:anchor="_Toc216382173" w:history="1">
            <w:r w:rsidRPr="00C04C8C">
              <w:rPr>
                <w:rStyle w:val="Hyperlink"/>
                <w:rFonts w:ascii="Arial" w:hAnsi="Arial" w:cs="Arial"/>
                <w:noProof/>
                <w:szCs w:val="24"/>
              </w:rPr>
              <w:t>6.2.1. Theme 1: Teleconsultations</w:t>
            </w:r>
            <w:r w:rsidRPr="00C04C8C">
              <w:rPr>
                <w:rFonts w:ascii="Arial" w:hAnsi="Arial" w:cs="Arial"/>
                <w:noProof/>
                <w:webHidden/>
                <w:szCs w:val="24"/>
              </w:rPr>
              <w:tab/>
            </w:r>
            <w:r w:rsidR="00E20622">
              <w:rPr>
                <w:rFonts w:ascii="Arial" w:hAnsi="Arial" w:cs="Arial"/>
                <w:noProof/>
                <w:webHidden/>
                <w:szCs w:val="24"/>
              </w:rPr>
              <w:t>16</w:t>
            </w:r>
          </w:hyperlink>
        </w:p>
        <w:p w14:paraId="459BA582" w14:textId="15E79B71" w:rsidR="0098493C" w:rsidRPr="00C04C8C" w:rsidRDefault="0098493C">
          <w:pPr>
            <w:pStyle w:val="TOC3"/>
            <w:tabs>
              <w:tab w:val="right" w:leader="dot" w:pos="9016"/>
            </w:tabs>
            <w:rPr>
              <w:rFonts w:ascii="Arial" w:hAnsi="Arial" w:cs="Arial"/>
              <w:noProof/>
              <w:szCs w:val="24"/>
            </w:rPr>
          </w:pPr>
          <w:hyperlink w:anchor="_Toc216382174" w:history="1">
            <w:r w:rsidRPr="00C04C8C">
              <w:rPr>
                <w:rStyle w:val="Hyperlink"/>
                <w:rFonts w:ascii="Arial" w:hAnsi="Arial" w:cs="Arial"/>
                <w:noProof/>
                <w:szCs w:val="24"/>
              </w:rPr>
              <w:t>6.2.2. Theme 2: Efficacy of Web-based therapeutic tools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_Toc216382174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w:t>
            </w:r>
            <w:r w:rsidRPr="00C04C8C">
              <w:rPr>
                <w:rFonts w:ascii="Arial" w:hAnsi="Arial" w:cs="Arial"/>
                <w:noProof/>
                <w:webHidden/>
                <w:szCs w:val="24"/>
              </w:rPr>
              <w:fldChar w:fldCharType="end"/>
            </w:r>
          </w:hyperlink>
          <w:r w:rsidR="00E20622" w:rsidRPr="00E20622">
            <w:rPr>
              <w:rStyle w:val="Hyperlink"/>
              <w:rFonts w:ascii="Arial" w:hAnsi="Arial" w:cs="Arial"/>
              <w:noProof/>
              <w:color w:val="auto"/>
              <w:szCs w:val="24"/>
              <w:u w:val="none"/>
            </w:rPr>
            <w:t>7</w:t>
          </w:r>
        </w:p>
        <w:p w14:paraId="7F294D41" w14:textId="0C4284D6" w:rsidR="0098493C" w:rsidRPr="004647A0" w:rsidRDefault="0098493C">
          <w:pPr>
            <w:pStyle w:val="TOC3"/>
            <w:tabs>
              <w:tab w:val="right" w:leader="dot" w:pos="9016"/>
            </w:tabs>
            <w:rPr>
              <w:rFonts w:ascii="Arial" w:hAnsi="Arial" w:cs="Arial"/>
              <w:noProof/>
              <w:szCs w:val="24"/>
            </w:rPr>
          </w:pPr>
          <w:hyperlink w:anchor="_Toc216382175" w:history="1">
            <w:r w:rsidRPr="00C04C8C">
              <w:rPr>
                <w:rStyle w:val="Hyperlink"/>
                <w:rFonts w:ascii="Arial" w:hAnsi="Arial" w:cs="Arial"/>
                <w:noProof/>
                <w:szCs w:val="24"/>
              </w:rPr>
              <w:t>6.2.3. Theme 3: Mobile applications</w:t>
            </w:r>
            <w:r w:rsidRPr="00C04C8C">
              <w:rPr>
                <w:rFonts w:ascii="Arial" w:hAnsi="Arial" w:cs="Arial"/>
                <w:noProof/>
                <w:webHidden/>
                <w:szCs w:val="24"/>
              </w:rPr>
              <w:tab/>
            </w:r>
            <w:r w:rsidRPr="00C04C8C">
              <w:rPr>
                <w:rFonts w:ascii="Arial" w:hAnsi="Arial" w:cs="Arial"/>
                <w:noProof/>
                <w:webHidden/>
                <w:szCs w:val="24"/>
              </w:rPr>
              <w:fldChar w:fldCharType="begin"/>
            </w:r>
            <w:r w:rsidRPr="00C04C8C">
              <w:rPr>
                <w:rFonts w:ascii="Arial" w:hAnsi="Arial" w:cs="Arial"/>
                <w:noProof/>
                <w:webHidden/>
                <w:szCs w:val="24"/>
              </w:rPr>
              <w:instrText xml:space="preserve"> PAGEREF _Toc216382175 \h </w:instrText>
            </w:r>
            <w:r w:rsidRPr="00C04C8C">
              <w:rPr>
                <w:rFonts w:ascii="Arial" w:hAnsi="Arial" w:cs="Arial"/>
                <w:noProof/>
                <w:webHidden/>
                <w:szCs w:val="24"/>
              </w:rPr>
            </w:r>
            <w:r w:rsidRPr="00C04C8C">
              <w:rPr>
                <w:rFonts w:ascii="Arial" w:hAnsi="Arial" w:cs="Arial"/>
                <w:noProof/>
                <w:webHidden/>
                <w:szCs w:val="24"/>
              </w:rPr>
              <w:fldChar w:fldCharType="separate"/>
            </w:r>
            <w:r w:rsidR="00C9350E">
              <w:rPr>
                <w:rFonts w:ascii="Arial" w:hAnsi="Arial" w:cs="Arial"/>
                <w:noProof/>
                <w:webHidden/>
                <w:szCs w:val="24"/>
              </w:rPr>
              <w:t>1</w:t>
            </w:r>
            <w:r w:rsidRPr="00C04C8C">
              <w:rPr>
                <w:rFonts w:ascii="Arial" w:hAnsi="Arial" w:cs="Arial"/>
                <w:noProof/>
                <w:webHidden/>
                <w:szCs w:val="24"/>
              </w:rPr>
              <w:fldChar w:fldCharType="end"/>
            </w:r>
          </w:hyperlink>
          <w:r w:rsidR="004647A0" w:rsidRPr="004647A0">
            <w:rPr>
              <w:rStyle w:val="Hyperlink"/>
              <w:rFonts w:ascii="Arial" w:hAnsi="Arial" w:cs="Arial"/>
              <w:noProof/>
              <w:color w:val="auto"/>
              <w:szCs w:val="24"/>
              <w:u w:val="none"/>
            </w:rPr>
            <w:t>8</w:t>
          </w:r>
        </w:p>
        <w:p w14:paraId="6E85BF6E" w14:textId="6EEEBC36" w:rsidR="0098493C" w:rsidRPr="004647A0" w:rsidRDefault="0098493C">
          <w:pPr>
            <w:pStyle w:val="TOC1"/>
            <w:tabs>
              <w:tab w:val="left" w:pos="480"/>
              <w:tab w:val="right" w:leader="dot" w:pos="9016"/>
            </w:tabs>
            <w:rPr>
              <w:rFonts w:ascii="Arial" w:hAnsi="Arial" w:cs="Arial"/>
              <w:noProof/>
              <w:szCs w:val="24"/>
            </w:rPr>
          </w:pPr>
          <w:hyperlink w:anchor="_Toc216382176" w:history="1">
            <w:r w:rsidRPr="004647A0">
              <w:rPr>
                <w:rStyle w:val="Hyperlink"/>
                <w:rFonts w:ascii="Arial" w:hAnsi="Arial" w:cs="Arial"/>
                <w:noProof/>
                <w:color w:val="auto"/>
                <w:szCs w:val="24"/>
                <w:u w:val="none"/>
              </w:rPr>
              <w:t>7.Discussion</w:t>
            </w:r>
            <w:r w:rsidRPr="004647A0">
              <w:rPr>
                <w:rFonts w:ascii="Arial" w:hAnsi="Arial" w:cs="Arial"/>
                <w:noProof/>
                <w:webHidden/>
                <w:szCs w:val="24"/>
              </w:rPr>
              <w:tab/>
            </w:r>
            <w:r w:rsidRPr="004647A0">
              <w:rPr>
                <w:rFonts w:ascii="Arial" w:hAnsi="Arial" w:cs="Arial"/>
                <w:noProof/>
                <w:webHidden/>
                <w:szCs w:val="24"/>
              </w:rPr>
              <w:fldChar w:fldCharType="begin"/>
            </w:r>
            <w:r w:rsidRPr="004647A0">
              <w:rPr>
                <w:rFonts w:ascii="Arial" w:hAnsi="Arial" w:cs="Arial"/>
                <w:noProof/>
                <w:webHidden/>
                <w:szCs w:val="24"/>
              </w:rPr>
              <w:instrText xml:space="preserve"> PAGEREF _Toc216382176 \h </w:instrText>
            </w:r>
            <w:r w:rsidRPr="004647A0">
              <w:rPr>
                <w:rFonts w:ascii="Arial" w:hAnsi="Arial" w:cs="Arial"/>
                <w:noProof/>
                <w:webHidden/>
                <w:szCs w:val="24"/>
              </w:rPr>
            </w:r>
            <w:r w:rsidRPr="004647A0">
              <w:rPr>
                <w:rFonts w:ascii="Arial" w:hAnsi="Arial" w:cs="Arial"/>
                <w:noProof/>
                <w:webHidden/>
                <w:szCs w:val="24"/>
              </w:rPr>
              <w:fldChar w:fldCharType="separate"/>
            </w:r>
            <w:r w:rsidR="00C9350E" w:rsidRPr="004647A0">
              <w:rPr>
                <w:rFonts w:ascii="Arial" w:hAnsi="Arial" w:cs="Arial"/>
                <w:noProof/>
                <w:webHidden/>
                <w:szCs w:val="24"/>
              </w:rPr>
              <w:t>1</w:t>
            </w:r>
            <w:r w:rsidRPr="004647A0">
              <w:rPr>
                <w:rFonts w:ascii="Arial" w:hAnsi="Arial" w:cs="Arial"/>
                <w:noProof/>
                <w:webHidden/>
                <w:szCs w:val="24"/>
              </w:rPr>
              <w:fldChar w:fldCharType="end"/>
            </w:r>
          </w:hyperlink>
          <w:r w:rsidR="004647A0" w:rsidRPr="004647A0">
            <w:rPr>
              <w:rStyle w:val="Hyperlink"/>
              <w:rFonts w:ascii="Arial" w:hAnsi="Arial" w:cs="Arial"/>
              <w:noProof/>
              <w:color w:val="auto"/>
              <w:szCs w:val="24"/>
              <w:u w:val="none"/>
            </w:rPr>
            <w:t>8</w:t>
          </w:r>
        </w:p>
        <w:p w14:paraId="1C0DD2E1" w14:textId="7AF2AF93" w:rsidR="0098493C" w:rsidRPr="00C04C8C" w:rsidRDefault="0098493C">
          <w:pPr>
            <w:pStyle w:val="TOC2"/>
            <w:tabs>
              <w:tab w:val="right" w:leader="dot" w:pos="9016"/>
            </w:tabs>
            <w:rPr>
              <w:rFonts w:ascii="Arial" w:hAnsi="Arial" w:cs="Arial"/>
              <w:noProof/>
              <w:szCs w:val="24"/>
            </w:rPr>
          </w:pPr>
          <w:hyperlink w:anchor="_Toc216382177" w:history="1">
            <w:r w:rsidRPr="00C04C8C">
              <w:rPr>
                <w:rStyle w:val="Hyperlink"/>
                <w:rFonts w:ascii="Arial" w:hAnsi="Arial" w:cs="Arial"/>
                <w:noProof/>
                <w:szCs w:val="24"/>
              </w:rPr>
              <w:t>7.1. Discussion of the findings</w:t>
            </w:r>
            <w:r w:rsidRPr="00C04C8C">
              <w:rPr>
                <w:rFonts w:ascii="Arial" w:hAnsi="Arial" w:cs="Arial"/>
                <w:noProof/>
                <w:webHidden/>
                <w:szCs w:val="24"/>
              </w:rPr>
              <w:tab/>
            </w:r>
            <w:r w:rsidR="00F00EF8">
              <w:rPr>
                <w:rFonts w:ascii="Arial" w:hAnsi="Arial" w:cs="Arial"/>
                <w:noProof/>
                <w:webHidden/>
                <w:szCs w:val="24"/>
              </w:rPr>
              <w:t>19</w:t>
            </w:r>
          </w:hyperlink>
        </w:p>
        <w:p w14:paraId="595FB536" w14:textId="7993F5B3" w:rsidR="0098493C" w:rsidRPr="00C04C8C" w:rsidRDefault="0098493C">
          <w:pPr>
            <w:pStyle w:val="TOC2"/>
            <w:tabs>
              <w:tab w:val="right" w:leader="dot" w:pos="9016"/>
            </w:tabs>
            <w:rPr>
              <w:rFonts w:ascii="Arial" w:hAnsi="Arial" w:cs="Arial"/>
              <w:noProof/>
              <w:szCs w:val="24"/>
            </w:rPr>
          </w:pPr>
          <w:hyperlink w:anchor="_Toc216382178" w:history="1">
            <w:r w:rsidRPr="00C04C8C">
              <w:rPr>
                <w:rStyle w:val="Hyperlink"/>
                <w:rFonts w:ascii="Arial" w:hAnsi="Arial" w:cs="Arial"/>
                <w:noProof/>
                <w:szCs w:val="24"/>
              </w:rPr>
              <w:t>7.2. Importance of the findings for health and social care</w:t>
            </w:r>
            <w:r w:rsidRPr="00C04C8C">
              <w:rPr>
                <w:rFonts w:ascii="Arial" w:hAnsi="Arial" w:cs="Arial"/>
                <w:noProof/>
                <w:webHidden/>
                <w:szCs w:val="24"/>
              </w:rPr>
              <w:tab/>
            </w:r>
            <w:r w:rsidR="00B559EC">
              <w:rPr>
                <w:rFonts w:ascii="Arial" w:hAnsi="Arial" w:cs="Arial"/>
                <w:noProof/>
                <w:webHidden/>
                <w:szCs w:val="24"/>
              </w:rPr>
              <w:t>20</w:t>
            </w:r>
          </w:hyperlink>
        </w:p>
        <w:p w14:paraId="47B7D0A7" w14:textId="5AF7E890" w:rsidR="0098493C" w:rsidRPr="00C04C8C" w:rsidRDefault="0098493C">
          <w:pPr>
            <w:pStyle w:val="TOC2"/>
            <w:tabs>
              <w:tab w:val="right" w:leader="dot" w:pos="9016"/>
            </w:tabs>
            <w:rPr>
              <w:rFonts w:ascii="Arial" w:hAnsi="Arial" w:cs="Arial"/>
              <w:noProof/>
              <w:szCs w:val="24"/>
            </w:rPr>
          </w:pPr>
          <w:hyperlink w:anchor="_Toc216382179" w:history="1">
            <w:r w:rsidRPr="00C04C8C">
              <w:rPr>
                <w:rStyle w:val="Hyperlink"/>
                <w:rFonts w:ascii="Arial" w:hAnsi="Arial" w:cs="Arial"/>
                <w:noProof/>
                <w:szCs w:val="24"/>
              </w:rPr>
              <w:t>7.3. Limitations of the scoping review – weaknesses and strengths</w:t>
            </w:r>
            <w:r w:rsidRPr="00C04C8C">
              <w:rPr>
                <w:rFonts w:ascii="Arial" w:hAnsi="Arial" w:cs="Arial"/>
                <w:noProof/>
                <w:webHidden/>
                <w:szCs w:val="24"/>
              </w:rPr>
              <w:tab/>
            </w:r>
            <w:r w:rsidR="00B559EC">
              <w:rPr>
                <w:rFonts w:ascii="Arial" w:hAnsi="Arial" w:cs="Arial"/>
                <w:noProof/>
                <w:webHidden/>
                <w:szCs w:val="24"/>
              </w:rPr>
              <w:t>21</w:t>
            </w:r>
          </w:hyperlink>
        </w:p>
        <w:p w14:paraId="71CC700E" w14:textId="7769E25F" w:rsidR="0098493C" w:rsidRPr="00C04C8C" w:rsidRDefault="0098493C">
          <w:pPr>
            <w:pStyle w:val="TOC1"/>
            <w:tabs>
              <w:tab w:val="left" w:pos="480"/>
              <w:tab w:val="right" w:leader="dot" w:pos="9016"/>
            </w:tabs>
            <w:rPr>
              <w:rFonts w:ascii="Arial" w:hAnsi="Arial" w:cs="Arial"/>
              <w:noProof/>
              <w:szCs w:val="24"/>
            </w:rPr>
          </w:pPr>
          <w:hyperlink w:anchor="_Toc216382180" w:history="1">
            <w:r w:rsidRPr="00C04C8C">
              <w:rPr>
                <w:rStyle w:val="Hyperlink"/>
                <w:rFonts w:ascii="Arial" w:hAnsi="Arial" w:cs="Arial"/>
                <w:noProof/>
                <w:szCs w:val="24"/>
              </w:rPr>
              <w:t>8.Conclusion and recommendations</w:t>
            </w:r>
            <w:r w:rsidRPr="00C04C8C">
              <w:rPr>
                <w:rFonts w:ascii="Arial" w:hAnsi="Arial" w:cs="Arial"/>
                <w:noProof/>
                <w:webHidden/>
                <w:szCs w:val="24"/>
              </w:rPr>
              <w:tab/>
            </w:r>
            <w:r w:rsidR="001D1EBD">
              <w:rPr>
                <w:rFonts w:ascii="Arial" w:hAnsi="Arial" w:cs="Arial"/>
                <w:noProof/>
                <w:webHidden/>
                <w:szCs w:val="24"/>
              </w:rPr>
              <w:t>21</w:t>
            </w:r>
          </w:hyperlink>
        </w:p>
        <w:p w14:paraId="4AF3BDAD" w14:textId="346D2E92" w:rsidR="0098493C" w:rsidRPr="00C04C8C" w:rsidRDefault="0098493C">
          <w:pPr>
            <w:pStyle w:val="TOC2"/>
            <w:tabs>
              <w:tab w:val="right" w:leader="dot" w:pos="9016"/>
            </w:tabs>
            <w:rPr>
              <w:rFonts w:ascii="Arial" w:hAnsi="Arial" w:cs="Arial"/>
              <w:noProof/>
              <w:szCs w:val="24"/>
            </w:rPr>
          </w:pPr>
          <w:hyperlink w:anchor="_Toc216382181" w:history="1">
            <w:r w:rsidRPr="00C04C8C">
              <w:rPr>
                <w:rStyle w:val="Hyperlink"/>
                <w:rFonts w:ascii="Arial" w:hAnsi="Arial" w:cs="Arial"/>
                <w:noProof/>
                <w:szCs w:val="24"/>
              </w:rPr>
              <w:t>8.1. Summary of the main points of the research</w:t>
            </w:r>
            <w:r w:rsidRPr="00C04C8C">
              <w:rPr>
                <w:rFonts w:ascii="Arial" w:hAnsi="Arial" w:cs="Arial"/>
                <w:noProof/>
                <w:webHidden/>
                <w:szCs w:val="24"/>
              </w:rPr>
              <w:tab/>
            </w:r>
            <w:r w:rsidR="001D1EBD">
              <w:rPr>
                <w:rFonts w:ascii="Arial" w:hAnsi="Arial" w:cs="Arial"/>
                <w:noProof/>
                <w:webHidden/>
                <w:szCs w:val="24"/>
              </w:rPr>
              <w:t>21</w:t>
            </w:r>
          </w:hyperlink>
        </w:p>
        <w:p w14:paraId="03C0619B" w14:textId="3FF15F8E" w:rsidR="0098493C" w:rsidRPr="00C04C8C" w:rsidRDefault="0098493C">
          <w:pPr>
            <w:pStyle w:val="TOC2"/>
            <w:tabs>
              <w:tab w:val="right" w:leader="dot" w:pos="9016"/>
            </w:tabs>
            <w:rPr>
              <w:rFonts w:ascii="Arial" w:hAnsi="Arial" w:cs="Arial"/>
              <w:noProof/>
              <w:szCs w:val="24"/>
            </w:rPr>
          </w:pPr>
          <w:hyperlink w:anchor="_Toc216382182" w:history="1">
            <w:r w:rsidRPr="00C04C8C">
              <w:rPr>
                <w:rStyle w:val="Hyperlink"/>
                <w:rFonts w:ascii="Arial" w:hAnsi="Arial" w:cs="Arial"/>
                <w:noProof/>
                <w:szCs w:val="24"/>
              </w:rPr>
              <w:t>8.2. Recommendations</w:t>
            </w:r>
            <w:r w:rsidRPr="00C04C8C">
              <w:rPr>
                <w:rFonts w:ascii="Arial" w:hAnsi="Arial" w:cs="Arial"/>
                <w:noProof/>
                <w:webHidden/>
                <w:szCs w:val="24"/>
              </w:rPr>
              <w:tab/>
            </w:r>
            <w:r w:rsidR="001D1EBD">
              <w:rPr>
                <w:rFonts w:ascii="Arial" w:hAnsi="Arial" w:cs="Arial"/>
                <w:noProof/>
                <w:webHidden/>
                <w:szCs w:val="24"/>
              </w:rPr>
              <w:t>21</w:t>
            </w:r>
          </w:hyperlink>
        </w:p>
        <w:p w14:paraId="066D1CED" w14:textId="767D6C82" w:rsidR="0098493C" w:rsidRPr="00C04C8C" w:rsidRDefault="0098493C">
          <w:pPr>
            <w:pStyle w:val="TOC1"/>
            <w:tabs>
              <w:tab w:val="left" w:pos="480"/>
              <w:tab w:val="right" w:leader="dot" w:pos="9016"/>
            </w:tabs>
            <w:rPr>
              <w:rFonts w:ascii="Arial" w:hAnsi="Arial" w:cs="Arial"/>
              <w:noProof/>
              <w:szCs w:val="24"/>
            </w:rPr>
          </w:pPr>
          <w:hyperlink w:anchor="_Toc216382183" w:history="1">
            <w:r w:rsidRPr="00C04C8C">
              <w:rPr>
                <w:rStyle w:val="Hyperlink"/>
                <w:rFonts w:ascii="Arial" w:hAnsi="Arial" w:cs="Arial"/>
                <w:noProof/>
                <w:szCs w:val="24"/>
              </w:rPr>
              <w:t>9.References</w:t>
            </w:r>
            <w:r w:rsidRPr="00C04C8C">
              <w:rPr>
                <w:rFonts w:ascii="Arial" w:hAnsi="Arial" w:cs="Arial"/>
                <w:noProof/>
                <w:webHidden/>
                <w:szCs w:val="24"/>
              </w:rPr>
              <w:tab/>
            </w:r>
            <w:r w:rsidR="00483701">
              <w:rPr>
                <w:rFonts w:ascii="Arial" w:hAnsi="Arial" w:cs="Arial"/>
                <w:noProof/>
                <w:webHidden/>
                <w:szCs w:val="24"/>
              </w:rPr>
              <w:t>22</w:t>
            </w:r>
          </w:hyperlink>
        </w:p>
        <w:p w14:paraId="7C07332F" w14:textId="113181BB" w:rsidR="0098493C" w:rsidRDefault="0098493C">
          <w:r w:rsidRPr="00C04C8C">
            <w:rPr>
              <w:rFonts w:ascii="Arial" w:hAnsi="Arial" w:cs="Arial"/>
              <w:b/>
              <w:bCs/>
              <w:szCs w:val="24"/>
            </w:rPr>
            <w:fldChar w:fldCharType="end"/>
          </w:r>
        </w:p>
      </w:sdtContent>
    </w:sdt>
    <w:p w14:paraId="3914D9AE" w14:textId="3D7B9A8A" w:rsidR="00CD33A8" w:rsidRPr="0098493C" w:rsidRDefault="00CD33A8" w:rsidP="0098493C">
      <w:pPr>
        <w:pStyle w:val="ListParagraph"/>
        <w:numPr>
          <w:ilvl w:val="0"/>
          <w:numId w:val="16"/>
        </w:numPr>
        <w:spacing w:line="360" w:lineRule="auto"/>
        <w:rPr>
          <w:rFonts w:ascii="Arial" w:hAnsi="Arial" w:cs="Arial"/>
          <w:b/>
          <w:bCs/>
          <w:sz w:val="22"/>
        </w:rPr>
      </w:pPr>
      <w:bookmarkStart w:id="0" w:name="_Toc216382151"/>
      <w:r w:rsidRPr="0098493C">
        <w:rPr>
          <w:rFonts w:ascii="Arial" w:hAnsi="Arial" w:cs="Arial"/>
          <w:b/>
          <w:bCs/>
        </w:rPr>
        <w:lastRenderedPageBreak/>
        <w:t>Abstract</w:t>
      </w:r>
      <w:bookmarkEnd w:id="0"/>
    </w:p>
    <w:p w14:paraId="17789866" w14:textId="77777777" w:rsidR="00C67A6D" w:rsidRDefault="00E9113E"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b/>
          <w:bCs/>
          <w:szCs w:val="24"/>
          <w:lang w:eastAsia="en-GB"/>
        </w:rPr>
        <w:t>Purpose:</w:t>
      </w:r>
      <w:r w:rsidRPr="00C67A6D">
        <w:rPr>
          <w:rFonts w:ascii="Arial" w:eastAsia="Times New Roman" w:hAnsi="Arial" w:cs="Arial"/>
          <w:szCs w:val="24"/>
          <w:lang w:eastAsia="en-GB"/>
        </w:rPr>
        <w:t xml:space="preserve"> This research aims to understand how telemedicine </w:t>
      </w:r>
      <w:proofErr w:type="gramStart"/>
      <w:r w:rsidRPr="00C67A6D">
        <w:rPr>
          <w:rFonts w:ascii="Arial" w:eastAsia="Times New Roman" w:hAnsi="Arial" w:cs="Arial"/>
          <w:szCs w:val="24"/>
          <w:lang w:eastAsia="en-GB"/>
        </w:rPr>
        <w:t>improve</w:t>
      </w:r>
      <w:proofErr w:type="gramEnd"/>
      <w:r w:rsidRPr="00C67A6D">
        <w:rPr>
          <w:rFonts w:ascii="Arial" w:eastAsia="Times New Roman" w:hAnsi="Arial" w:cs="Arial"/>
          <w:szCs w:val="24"/>
          <w:lang w:eastAsia="en-GB"/>
        </w:rPr>
        <w:t xml:space="preserve"> patient outcomes in the UK healthcare settings. Telemedicine is often used to ease pressure on healthcare systems and improve patient outcomes, especially for elderly, disabled, chronically ill, or remote UK residents. Although there is extensive research on telemedicine and its effects on healthcare, little attention has been given to its impact on patient outcomes within the UK.</w:t>
      </w:r>
    </w:p>
    <w:p w14:paraId="748BEC89" w14:textId="5FF00EE7" w:rsidR="00E9113E" w:rsidRPr="00C67A6D" w:rsidRDefault="00E9113E"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 </w:t>
      </w:r>
      <w:r w:rsidRPr="00C67A6D">
        <w:rPr>
          <w:rFonts w:ascii="Arial" w:eastAsia="Times New Roman" w:hAnsi="Arial" w:cs="Arial"/>
          <w:b/>
          <w:bCs/>
          <w:szCs w:val="24"/>
          <w:lang w:eastAsia="en-GB"/>
        </w:rPr>
        <w:t>Methodology:</w:t>
      </w:r>
      <w:r w:rsidRPr="00C67A6D">
        <w:rPr>
          <w:rFonts w:ascii="Arial" w:eastAsia="Times New Roman" w:hAnsi="Arial" w:cs="Arial"/>
          <w:szCs w:val="24"/>
          <w:lang w:eastAsia="en-GB"/>
        </w:rPr>
        <w:t xml:space="preserve"> This study presents findings from a scoping review based on three empirical studies aimed at clarifying how telemedicine influences patient outcomes in the United Kingdom. </w:t>
      </w:r>
    </w:p>
    <w:p w14:paraId="36FE4A91" w14:textId="77777777" w:rsidR="00E9113E" w:rsidRPr="00C67A6D" w:rsidRDefault="00E9113E"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b/>
          <w:bCs/>
          <w:szCs w:val="24"/>
          <w:lang w:eastAsia="en-GB"/>
        </w:rPr>
        <w:t>Findings and conclusion:</w:t>
      </w:r>
      <w:r w:rsidRPr="00C67A6D">
        <w:rPr>
          <w:rFonts w:ascii="Arial" w:eastAsia="Times New Roman" w:hAnsi="Arial" w:cs="Arial"/>
          <w:szCs w:val="24"/>
          <w:lang w:eastAsia="en-GB"/>
        </w:rPr>
        <w:t xml:space="preserve"> The limited existing research suggests that various telemedicine approaches, such as teleconsultations, web-based therapeutic tools, and mobile apps, can improve patient outcomes.</w:t>
      </w:r>
    </w:p>
    <w:p w14:paraId="321EEE9A" w14:textId="77777777" w:rsidR="009E7BEA" w:rsidRPr="00C67A6D" w:rsidRDefault="009E7BEA" w:rsidP="00C67A6D">
      <w:pPr>
        <w:spacing w:line="360" w:lineRule="auto"/>
        <w:rPr>
          <w:rFonts w:ascii="Arial" w:hAnsi="Arial" w:cs="Arial"/>
          <w:b/>
          <w:bCs/>
          <w:szCs w:val="24"/>
        </w:rPr>
      </w:pPr>
    </w:p>
    <w:p w14:paraId="711F9085" w14:textId="77777777" w:rsidR="00F226F4" w:rsidRDefault="00F226F4" w:rsidP="00C67A6D">
      <w:pPr>
        <w:spacing w:line="360" w:lineRule="auto"/>
        <w:rPr>
          <w:rFonts w:ascii="Arial" w:hAnsi="Arial" w:cs="Arial"/>
          <w:b/>
          <w:bCs/>
          <w:szCs w:val="24"/>
        </w:rPr>
      </w:pPr>
    </w:p>
    <w:p w14:paraId="661661FF" w14:textId="77777777" w:rsidR="00F226F4" w:rsidRDefault="00F226F4" w:rsidP="00C67A6D">
      <w:pPr>
        <w:spacing w:line="360" w:lineRule="auto"/>
        <w:rPr>
          <w:rFonts w:ascii="Arial" w:hAnsi="Arial" w:cs="Arial"/>
          <w:b/>
          <w:bCs/>
          <w:szCs w:val="24"/>
        </w:rPr>
      </w:pPr>
    </w:p>
    <w:p w14:paraId="24AB3B4F" w14:textId="77777777" w:rsidR="0098493C" w:rsidRDefault="0098493C" w:rsidP="00C67A6D">
      <w:pPr>
        <w:spacing w:line="360" w:lineRule="auto"/>
        <w:rPr>
          <w:rFonts w:ascii="Arial" w:hAnsi="Arial" w:cs="Arial"/>
          <w:b/>
          <w:bCs/>
          <w:szCs w:val="24"/>
        </w:rPr>
      </w:pPr>
    </w:p>
    <w:p w14:paraId="53E6E916" w14:textId="77777777" w:rsidR="0098493C" w:rsidRDefault="0098493C" w:rsidP="00C67A6D">
      <w:pPr>
        <w:spacing w:line="360" w:lineRule="auto"/>
        <w:rPr>
          <w:rFonts w:ascii="Arial" w:hAnsi="Arial" w:cs="Arial"/>
          <w:b/>
          <w:bCs/>
          <w:szCs w:val="24"/>
        </w:rPr>
      </w:pPr>
    </w:p>
    <w:p w14:paraId="059DED48" w14:textId="77777777" w:rsidR="0098493C" w:rsidRDefault="0098493C" w:rsidP="00C67A6D">
      <w:pPr>
        <w:spacing w:line="360" w:lineRule="auto"/>
        <w:rPr>
          <w:rFonts w:ascii="Arial" w:hAnsi="Arial" w:cs="Arial"/>
          <w:b/>
          <w:bCs/>
          <w:szCs w:val="24"/>
        </w:rPr>
      </w:pPr>
    </w:p>
    <w:p w14:paraId="42142375" w14:textId="77777777" w:rsidR="0098493C" w:rsidRDefault="0098493C" w:rsidP="00C67A6D">
      <w:pPr>
        <w:spacing w:line="360" w:lineRule="auto"/>
        <w:rPr>
          <w:rFonts w:ascii="Arial" w:hAnsi="Arial" w:cs="Arial"/>
          <w:b/>
          <w:bCs/>
          <w:szCs w:val="24"/>
        </w:rPr>
      </w:pPr>
    </w:p>
    <w:p w14:paraId="52C9687D" w14:textId="77777777" w:rsidR="0098493C" w:rsidRDefault="0098493C" w:rsidP="00C67A6D">
      <w:pPr>
        <w:spacing w:line="360" w:lineRule="auto"/>
        <w:rPr>
          <w:rFonts w:ascii="Arial" w:hAnsi="Arial" w:cs="Arial"/>
          <w:b/>
          <w:bCs/>
          <w:szCs w:val="24"/>
        </w:rPr>
      </w:pPr>
    </w:p>
    <w:p w14:paraId="6E843E56" w14:textId="77777777" w:rsidR="0098493C" w:rsidRDefault="0098493C" w:rsidP="00C67A6D">
      <w:pPr>
        <w:spacing w:line="360" w:lineRule="auto"/>
        <w:rPr>
          <w:rFonts w:ascii="Arial" w:hAnsi="Arial" w:cs="Arial"/>
          <w:b/>
          <w:bCs/>
          <w:szCs w:val="24"/>
        </w:rPr>
      </w:pPr>
    </w:p>
    <w:p w14:paraId="70CCFA75" w14:textId="77777777" w:rsidR="0098493C" w:rsidRDefault="0098493C" w:rsidP="00C67A6D">
      <w:pPr>
        <w:spacing w:line="360" w:lineRule="auto"/>
        <w:rPr>
          <w:rFonts w:ascii="Arial" w:hAnsi="Arial" w:cs="Arial"/>
          <w:b/>
          <w:bCs/>
          <w:szCs w:val="24"/>
        </w:rPr>
      </w:pPr>
    </w:p>
    <w:p w14:paraId="66CC9C20" w14:textId="77777777" w:rsidR="0098493C" w:rsidRDefault="0098493C" w:rsidP="00C67A6D">
      <w:pPr>
        <w:spacing w:line="360" w:lineRule="auto"/>
        <w:rPr>
          <w:rFonts w:ascii="Arial" w:hAnsi="Arial" w:cs="Arial"/>
          <w:b/>
          <w:bCs/>
          <w:szCs w:val="24"/>
        </w:rPr>
      </w:pPr>
    </w:p>
    <w:p w14:paraId="3BC0A969" w14:textId="77777777" w:rsidR="0098493C" w:rsidRDefault="0098493C" w:rsidP="00C67A6D">
      <w:pPr>
        <w:spacing w:line="360" w:lineRule="auto"/>
        <w:rPr>
          <w:rFonts w:ascii="Arial" w:hAnsi="Arial" w:cs="Arial"/>
          <w:b/>
          <w:bCs/>
          <w:szCs w:val="24"/>
        </w:rPr>
      </w:pPr>
    </w:p>
    <w:p w14:paraId="7054EBDF" w14:textId="77777777" w:rsidR="0098493C" w:rsidRDefault="0098493C" w:rsidP="00C67A6D">
      <w:pPr>
        <w:spacing w:line="360" w:lineRule="auto"/>
        <w:rPr>
          <w:rFonts w:ascii="Arial" w:hAnsi="Arial" w:cs="Arial"/>
          <w:b/>
          <w:bCs/>
          <w:szCs w:val="24"/>
        </w:rPr>
      </w:pPr>
    </w:p>
    <w:p w14:paraId="172ABB4D" w14:textId="77777777" w:rsidR="0098493C" w:rsidRDefault="0098493C" w:rsidP="00C67A6D">
      <w:pPr>
        <w:spacing w:line="360" w:lineRule="auto"/>
        <w:rPr>
          <w:rFonts w:ascii="Arial" w:hAnsi="Arial" w:cs="Arial"/>
          <w:b/>
          <w:bCs/>
          <w:szCs w:val="24"/>
        </w:rPr>
      </w:pPr>
    </w:p>
    <w:p w14:paraId="12D76753" w14:textId="04E9C4AC" w:rsidR="00B87E75" w:rsidRPr="00C67A6D" w:rsidRDefault="0086634B" w:rsidP="0098493C">
      <w:pPr>
        <w:pStyle w:val="Heading1"/>
        <w:numPr>
          <w:ilvl w:val="0"/>
          <w:numId w:val="0"/>
        </w:numPr>
      </w:pPr>
      <w:bookmarkStart w:id="1" w:name="_Toc216382152"/>
      <w:r w:rsidRPr="00C67A6D">
        <w:lastRenderedPageBreak/>
        <w:t xml:space="preserve">2. </w:t>
      </w:r>
      <w:r w:rsidR="00B87E75" w:rsidRPr="00C67A6D">
        <w:t>Introduction</w:t>
      </w:r>
      <w:bookmarkEnd w:id="1"/>
    </w:p>
    <w:p w14:paraId="6B9401E8" w14:textId="73DAB3B3" w:rsidR="00FF4D92" w:rsidRPr="00C67A6D" w:rsidRDefault="0070083B"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Digital services offer various benefits, such as enhancing healthcare coordination and quality, encouraging patient participation, </w:t>
      </w:r>
      <w:r w:rsidR="00FA04A2" w:rsidRPr="00C67A6D">
        <w:rPr>
          <w:rFonts w:ascii="Arial" w:eastAsia="Times New Roman" w:hAnsi="Arial" w:cs="Arial"/>
          <w:szCs w:val="24"/>
          <w:lang w:eastAsia="en-GB"/>
        </w:rPr>
        <w:t xml:space="preserve">improving healthcare outcomes </w:t>
      </w:r>
      <w:r w:rsidRPr="00C67A6D">
        <w:rPr>
          <w:rFonts w:ascii="Arial" w:eastAsia="Times New Roman" w:hAnsi="Arial" w:cs="Arial"/>
          <w:szCs w:val="24"/>
          <w:lang w:eastAsia="en-GB"/>
        </w:rPr>
        <w:t>and reducing visits to emergency departments.</w:t>
      </w:r>
      <w:r w:rsidR="00F523F1" w:rsidRPr="00C67A6D">
        <w:rPr>
          <w:rFonts w:ascii="Arial" w:eastAsia="Times New Roman" w:hAnsi="Arial" w:cs="Arial"/>
          <w:szCs w:val="24"/>
          <w:lang w:eastAsia="en-GB"/>
        </w:rPr>
        <w:t xml:space="preserve"> </w:t>
      </w:r>
      <w:r w:rsidR="00F45CED" w:rsidRPr="00C67A6D">
        <w:rPr>
          <w:rFonts w:ascii="Arial" w:eastAsia="Times New Roman" w:hAnsi="Arial" w:cs="Arial"/>
          <w:szCs w:val="24"/>
          <w:lang w:eastAsia="en-GB"/>
        </w:rPr>
        <w:t>Establishing robust telehealth frameworks within healthcare systems is essential for equitable access, operational efficiency, and patient empowerment</w:t>
      </w:r>
      <w:r w:rsidR="00295E6F" w:rsidRPr="00C67A6D">
        <w:rPr>
          <w:rFonts w:ascii="Arial" w:eastAsia="Times New Roman" w:hAnsi="Arial" w:cs="Arial"/>
          <w:szCs w:val="24"/>
          <w:lang w:eastAsia="en-GB"/>
        </w:rPr>
        <w:t xml:space="preserve"> (</w:t>
      </w:r>
      <w:proofErr w:type="spellStart"/>
      <w:r w:rsidR="00295E6F" w:rsidRPr="00C67A6D">
        <w:rPr>
          <w:rFonts w:ascii="Arial" w:eastAsia="Times New Roman" w:hAnsi="Arial" w:cs="Arial"/>
          <w:szCs w:val="24"/>
          <w:lang w:eastAsia="en-GB"/>
        </w:rPr>
        <w:t>Moreli</w:t>
      </w:r>
      <w:proofErr w:type="spellEnd"/>
      <w:r w:rsidR="00295E6F" w:rsidRPr="00C67A6D">
        <w:rPr>
          <w:rFonts w:ascii="Arial" w:eastAsia="Times New Roman" w:hAnsi="Arial" w:cs="Arial"/>
          <w:szCs w:val="24"/>
          <w:lang w:eastAsia="en-GB"/>
        </w:rPr>
        <w:t xml:space="preserve"> et al., 2024)</w:t>
      </w:r>
      <w:r w:rsidR="00F45CED" w:rsidRPr="00C67A6D">
        <w:rPr>
          <w:rFonts w:ascii="Arial" w:eastAsia="Times New Roman" w:hAnsi="Arial" w:cs="Arial"/>
          <w:szCs w:val="24"/>
          <w:lang w:eastAsia="en-GB"/>
        </w:rPr>
        <w:t xml:space="preserve">. Employing virtual consultations, remote monitoring, and advanced analytics enables providers to surmount geographic and resource constraints while delivering high-quality care (Bitar and </w:t>
      </w:r>
      <w:proofErr w:type="spellStart"/>
      <w:r w:rsidR="00F45CED" w:rsidRPr="00C67A6D">
        <w:rPr>
          <w:rFonts w:ascii="Arial" w:eastAsia="Times New Roman" w:hAnsi="Arial" w:cs="Arial"/>
          <w:szCs w:val="24"/>
          <w:lang w:eastAsia="en-GB"/>
        </w:rPr>
        <w:t>Alismail</w:t>
      </w:r>
      <w:proofErr w:type="spellEnd"/>
      <w:r w:rsidR="00F45CED" w:rsidRPr="00C67A6D">
        <w:rPr>
          <w:rFonts w:ascii="Arial" w:eastAsia="Times New Roman" w:hAnsi="Arial" w:cs="Arial"/>
          <w:szCs w:val="24"/>
          <w:lang w:eastAsia="en-GB"/>
        </w:rPr>
        <w:t>, 2021). As regulations and technologies evolve, telehealth has been incorporated into the N</w:t>
      </w:r>
      <w:r w:rsidR="00D46B60" w:rsidRPr="00C67A6D">
        <w:rPr>
          <w:rFonts w:ascii="Arial" w:eastAsia="Times New Roman" w:hAnsi="Arial" w:cs="Arial"/>
          <w:szCs w:val="24"/>
          <w:lang w:eastAsia="en-GB"/>
        </w:rPr>
        <w:t>ational Health Service (NHS)</w:t>
      </w:r>
      <w:r w:rsidR="00F45CED" w:rsidRPr="00C67A6D">
        <w:rPr>
          <w:rFonts w:ascii="Arial" w:eastAsia="Times New Roman" w:hAnsi="Arial" w:cs="Arial"/>
          <w:szCs w:val="24"/>
          <w:lang w:eastAsia="en-GB"/>
        </w:rPr>
        <w:t xml:space="preserve"> and private </w:t>
      </w:r>
      <w:r w:rsidR="00E272F7" w:rsidRPr="00C67A6D">
        <w:rPr>
          <w:rFonts w:ascii="Arial" w:eastAsia="Times New Roman" w:hAnsi="Arial" w:cs="Arial"/>
          <w:szCs w:val="24"/>
          <w:lang w:eastAsia="en-GB"/>
        </w:rPr>
        <w:t>practices</w:t>
      </w:r>
      <w:r w:rsidR="00F45CED" w:rsidRPr="00C67A6D">
        <w:rPr>
          <w:rFonts w:ascii="Arial" w:eastAsia="Times New Roman" w:hAnsi="Arial" w:cs="Arial"/>
          <w:szCs w:val="24"/>
          <w:lang w:eastAsia="en-GB"/>
        </w:rPr>
        <w:t xml:space="preserve">, fostering resilient, patient-centred healthcare </w:t>
      </w:r>
      <w:r w:rsidR="00E272F7" w:rsidRPr="00C67A6D">
        <w:rPr>
          <w:rFonts w:ascii="Arial" w:eastAsia="Times New Roman" w:hAnsi="Arial" w:cs="Arial"/>
          <w:szCs w:val="24"/>
          <w:lang w:eastAsia="en-GB"/>
        </w:rPr>
        <w:t>services</w:t>
      </w:r>
      <w:r w:rsidR="00F45CED" w:rsidRPr="00C67A6D">
        <w:rPr>
          <w:rFonts w:ascii="Arial" w:eastAsia="Times New Roman" w:hAnsi="Arial" w:cs="Arial"/>
          <w:szCs w:val="24"/>
          <w:lang w:eastAsia="en-GB"/>
        </w:rPr>
        <w:t xml:space="preserve"> across the United Kingdom</w:t>
      </w:r>
      <w:r w:rsidR="005778A2" w:rsidRPr="00C67A6D">
        <w:rPr>
          <w:rFonts w:ascii="Arial" w:eastAsia="Times New Roman" w:hAnsi="Arial" w:cs="Arial"/>
          <w:szCs w:val="24"/>
          <w:lang w:eastAsia="en-GB"/>
        </w:rPr>
        <w:t xml:space="preserve"> (UK)</w:t>
      </w:r>
      <w:r w:rsidR="00F45CED" w:rsidRPr="00C67A6D">
        <w:rPr>
          <w:rFonts w:ascii="Arial" w:eastAsia="Times New Roman" w:hAnsi="Arial" w:cs="Arial"/>
          <w:szCs w:val="24"/>
          <w:lang w:eastAsia="en-GB"/>
        </w:rPr>
        <w:t>.</w:t>
      </w:r>
    </w:p>
    <w:p w14:paraId="429BEE58" w14:textId="4ACF1E40" w:rsidR="000F6163" w:rsidRPr="0098493C" w:rsidRDefault="000F6163" w:rsidP="00121914">
      <w:pPr>
        <w:pStyle w:val="Heading2"/>
      </w:pPr>
      <w:bookmarkStart w:id="2" w:name="_Toc216382153"/>
      <w:r w:rsidRPr="0098493C">
        <w:t>2.1. Definition of main concepts</w:t>
      </w:r>
      <w:bookmarkEnd w:id="2"/>
      <w:r w:rsidRPr="0098493C">
        <w:t xml:space="preserve"> </w:t>
      </w:r>
    </w:p>
    <w:p w14:paraId="7573E95B" w14:textId="2E6C7585" w:rsidR="00BB08A0" w:rsidRPr="0098493C" w:rsidRDefault="00BB08A0" w:rsidP="0098493C">
      <w:pPr>
        <w:pStyle w:val="Heading3"/>
      </w:pPr>
      <w:bookmarkStart w:id="3" w:name="_Toc216382154"/>
      <w:r w:rsidRPr="0098493C">
        <w:t>2.1.</w:t>
      </w:r>
      <w:r w:rsidR="00C04C8C">
        <w:t>1</w:t>
      </w:r>
      <w:r w:rsidRPr="0098493C">
        <w:t>. E-health</w:t>
      </w:r>
      <w:bookmarkEnd w:id="3"/>
    </w:p>
    <w:p w14:paraId="271F91B1" w14:textId="29806AAA" w:rsidR="00F45942" w:rsidRPr="00C67A6D" w:rsidRDefault="00A332BC"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The term "eHealth" covers the integration of electronic health information into healthcare delivery at all stages, including screening, diagnosis, treatment, and administration (European Commission, 2025). It also involves the use of ICT in the healthcare system for health promotion, assessment, and remote consultations with therapists (Bitar and </w:t>
      </w:r>
      <w:proofErr w:type="spellStart"/>
      <w:r w:rsidRPr="00C67A6D">
        <w:rPr>
          <w:rFonts w:ascii="Arial" w:eastAsia="Times New Roman" w:hAnsi="Arial" w:cs="Arial"/>
          <w:szCs w:val="24"/>
          <w:lang w:eastAsia="en-GB"/>
        </w:rPr>
        <w:t>Alismail</w:t>
      </w:r>
      <w:proofErr w:type="spellEnd"/>
      <w:r w:rsidRPr="00C67A6D">
        <w:rPr>
          <w:rFonts w:ascii="Arial" w:eastAsia="Times New Roman" w:hAnsi="Arial" w:cs="Arial"/>
          <w:szCs w:val="24"/>
          <w:lang w:eastAsia="en-GB"/>
        </w:rPr>
        <w:t>, 2021).</w:t>
      </w:r>
    </w:p>
    <w:p w14:paraId="0FA93F33" w14:textId="311CC12D" w:rsidR="0013233D" w:rsidRPr="00C67A6D" w:rsidRDefault="002B695C" w:rsidP="00C67A6D">
      <w:pPr>
        <w:tabs>
          <w:tab w:val="left" w:pos="6540"/>
        </w:tabs>
        <w:spacing w:before="120" w:after="120" w:line="360" w:lineRule="auto"/>
        <w:rPr>
          <w:rFonts w:ascii="Arial" w:hAnsi="Arial" w:cs="Arial"/>
          <w:szCs w:val="24"/>
          <w:shd w:val="clear" w:color="auto" w:fill="FFFFFF"/>
        </w:rPr>
      </w:pPr>
      <w:r w:rsidRPr="00C67A6D">
        <w:rPr>
          <w:rFonts w:ascii="Arial" w:hAnsi="Arial" w:cs="Arial"/>
          <w:szCs w:val="24"/>
          <w:shd w:val="clear" w:color="auto" w:fill="FFFFFF"/>
        </w:rPr>
        <w:t>E-</w:t>
      </w:r>
      <w:r w:rsidR="00574659" w:rsidRPr="00C67A6D">
        <w:rPr>
          <w:rFonts w:ascii="Arial" w:hAnsi="Arial" w:cs="Arial"/>
          <w:szCs w:val="24"/>
          <w:shd w:val="clear" w:color="auto" w:fill="FFFFFF"/>
        </w:rPr>
        <w:t>Health UK, or digital health, pertains to the utilisation of digital technologies such as applications, online records, and video consultations to enhance healthcare services in the UK, thereby increasing efficiency and accessibility through tools like the NHS App, electronic patient records, telehealth appointments, and wearable devices for personal health management</w:t>
      </w:r>
      <w:r w:rsidRPr="00C67A6D">
        <w:rPr>
          <w:rFonts w:ascii="Arial" w:hAnsi="Arial" w:cs="Arial"/>
          <w:szCs w:val="24"/>
          <w:shd w:val="clear" w:color="auto" w:fill="FFFFFF"/>
        </w:rPr>
        <w:t xml:space="preserve"> (University of Sheffield, 2025)</w:t>
      </w:r>
      <w:r w:rsidR="00574659" w:rsidRPr="00C67A6D">
        <w:rPr>
          <w:rFonts w:ascii="Arial" w:hAnsi="Arial" w:cs="Arial"/>
          <w:szCs w:val="24"/>
          <w:shd w:val="clear" w:color="auto" w:fill="FFFFFF"/>
        </w:rPr>
        <w:t xml:space="preserve">. </w:t>
      </w:r>
      <w:r w:rsidR="0013233D" w:rsidRPr="00C67A6D">
        <w:rPr>
          <w:rFonts w:ascii="Arial" w:hAnsi="Arial" w:cs="Arial"/>
          <w:szCs w:val="24"/>
          <w:shd w:val="clear" w:color="auto" w:fill="FFFFFF"/>
        </w:rPr>
        <w:t>The term encompasses all aspects of data utilisation and patient-facing technologies, supported by national plans to integrate technology across the NHS to enhance patient care and professional support</w:t>
      </w:r>
      <w:r w:rsidR="00E47742" w:rsidRPr="00C67A6D">
        <w:rPr>
          <w:rFonts w:ascii="Arial" w:hAnsi="Arial" w:cs="Arial"/>
          <w:szCs w:val="24"/>
          <w:shd w:val="clear" w:color="auto" w:fill="FFFFFF"/>
        </w:rPr>
        <w:t xml:space="preserve"> (Hutchings and Morris, 2022)</w:t>
      </w:r>
      <w:r w:rsidR="00D75416" w:rsidRPr="00C67A6D">
        <w:rPr>
          <w:rFonts w:ascii="Arial" w:hAnsi="Arial" w:cs="Arial"/>
          <w:szCs w:val="24"/>
          <w:shd w:val="clear" w:color="auto" w:fill="FFFFFF"/>
        </w:rPr>
        <w:t>.</w:t>
      </w:r>
    </w:p>
    <w:p w14:paraId="1046BCD8" w14:textId="0586CEF0" w:rsidR="00574659" w:rsidRPr="00C67A6D" w:rsidRDefault="00CC41FF" w:rsidP="00C67A6D">
      <w:pPr>
        <w:tabs>
          <w:tab w:val="left" w:pos="6540"/>
        </w:tabs>
        <w:spacing w:line="360" w:lineRule="auto"/>
        <w:rPr>
          <w:rFonts w:ascii="Arial" w:hAnsi="Arial" w:cs="Arial"/>
          <w:szCs w:val="24"/>
          <w:shd w:val="clear" w:color="auto" w:fill="FFFFFF"/>
        </w:rPr>
      </w:pPr>
      <w:r w:rsidRPr="00C67A6D">
        <w:rPr>
          <w:rFonts w:ascii="Arial" w:hAnsi="Arial" w:cs="Arial"/>
          <w:szCs w:val="24"/>
          <w:shd w:val="clear" w:color="auto" w:fill="FFFFFF"/>
        </w:rPr>
        <w:t>Compared to telemedicine, the term "e</w:t>
      </w:r>
      <w:r w:rsidR="009F78B3" w:rsidRPr="00C67A6D">
        <w:rPr>
          <w:rFonts w:ascii="Arial" w:hAnsi="Arial" w:cs="Arial"/>
          <w:szCs w:val="24"/>
          <w:shd w:val="clear" w:color="auto" w:fill="FFFFFF"/>
        </w:rPr>
        <w:t>-</w:t>
      </w:r>
      <w:r w:rsidRPr="00C67A6D">
        <w:rPr>
          <w:rFonts w:ascii="Arial" w:hAnsi="Arial" w:cs="Arial"/>
          <w:szCs w:val="24"/>
          <w:shd w:val="clear" w:color="auto" w:fill="FFFFFF"/>
        </w:rPr>
        <w:t xml:space="preserve">health" </w:t>
      </w:r>
      <w:r w:rsidR="00730CA7" w:rsidRPr="00C67A6D">
        <w:rPr>
          <w:rFonts w:ascii="Arial" w:hAnsi="Arial" w:cs="Arial"/>
          <w:szCs w:val="24"/>
          <w:shd w:val="clear" w:color="auto" w:fill="FFFFFF"/>
        </w:rPr>
        <w:t>encompasses a broader range of potential applications, including both remote clinical and non-clinical services (e.g.,</w:t>
      </w:r>
      <w:r w:rsidR="002E3DD0" w:rsidRPr="00C67A6D">
        <w:rPr>
          <w:rFonts w:ascii="Arial" w:hAnsi="Arial" w:cs="Arial"/>
          <w:szCs w:val="24"/>
          <w:shd w:val="clear" w:color="auto" w:fill="FFFFFF"/>
        </w:rPr>
        <w:t xml:space="preserve"> </w:t>
      </w:r>
      <w:r w:rsidRPr="00C67A6D">
        <w:rPr>
          <w:rFonts w:ascii="Arial" w:hAnsi="Arial" w:cs="Arial"/>
          <w:szCs w:val="24"/>
          <w:shd w:val="clear" w:color="auto" w:fill="FFFFFF"/>
        </w:rPr>
        <w:t>administrative meetings</w:t>
      </w:r>
      <w:r w:rsidR="002E3DD0" w:rsidRPr="00C67A6D">
        <w:rPr>
          <w:rFonts w:ascii="Arial" w:hAnsi="Arial" w:cs="Arial"/>
          <w:szCs w:val="24"/>
          <w:shd w:val="clear" w:color="auto" w:fill="FFFFFF"/>
        </w:rPr>
        <w:t>)</w:t>
      </w:r>
      <w:r w:rsidRPr="00C67A6D">
        <w:rPr>
          <w:rFonts w:ascii="Arial" w:hAnsi="Arial" w:cs="Arial"/>
          <w:szCs w:val="24"/>
          <w:shd w:val="clear" w:color="auto" w:fill="FFFFFF"/>
        </w:rPr>
        <w:t xml:space="preserve">. </w:t>
      </w:r>
      <w:r w:rsidR="00681A4E" w:rsidRPr="00C67A6D">
        <w:rPr>
          <w:rFonts w:ascii="Arial" w:hAnsi="Arial" w:cs="Arial"/>
          <w:szCs w:val="24"/>
          <w:shd w:val="clear" w:color="auto" w:fill="FFFFFF"/>
        </w:rPr>
        <w:t>In contrast</w:t>
      </w:r>
      <w:r w:rsidRPr="00C67A6D">
        <w:rPr>
          <w:rFonts w:ascii="Arial" w:hAnsi="Arial" w:cs="Arial"/>
          <w:szCs w:val="24"/>
          <w:shd w:val="clear" w:color="auto" w:fill="FFFFFF"/>
        </w:rPr>
        <w:t xml:space="preserve">, the </w:t>
      </w:r>
      <w:r w:rsidR="00681A4E" w:rsidRPr="00C67A6D">
        <w:rPr>
          <w:rFonts w:ascii="Arial" w:hAnsi="Arial" w:cs="Arial"/>
          <w:szCs w:val="24"/>
          <w:shd w:val="clear" w:color="auto" w:fill="FFFFFF"/>
        </w:rPr>
        <w:t>term</w:t>
      </w:r>
      <w:r w:rsidRPr="00C67A6D">
        <w:rPr>
          <w:rFonts w:ascii="Arial" w:hAnsi="Arial" w:cs="Arial"/>
          <w:szCs w:val="24"/>
          <w:shd w:val="clear" w:color="auto" w:fill="FFFFFF"/>
        </w:rPr>
        <w:t xml:space="preserve"> telemedicine </w:t>
      </w:r>
      <w:r w:rsidR="00D26942" w:rsidRPr="00C67A6D">
        <w:rPr>
          <w:rFonts w:ascii="Arial" w:hAnsi="Arial" w:cs="Arial"/>
          <w:szCs w:val="24"/>
          <w:shd w:val="clear" w:color="auto" w:fill="FFFFFF"/>
        </w:rPr>
        <w:t>refers explicitly</w:t>
      </w:r>
      <w:r w:rsidRPr="00C67A6D">
        <w:rPr>
          <w:rFonts w:ascii="Arial" w:hAnsi="Arial" w:cs="Arial"/>
          <w:szCs w:val="24"/>
          <w:shd w:val="clear" w:color="auto" w:fill="FFFFFF"/>
        </w:rPr>
        <w:t xml:space="preserve"> to remote clinical services</w:t>
      </w:r>
      <w:r w:rsidR="00D26942" w:rsidRPr="00C67A6D">
        <w:rPr>
          <w:rFonts w:ascii="Arial" w:hAnsi="Arial" w:cs="Arial"/>
          <w:szCs w:val="24"/>
          <w:shd w:val="clear" w:color="auto" w:fill="FFFFFF"/>
        </w:rPr>
        <w:t xml:space="preserve"> (Bitar and </w:t>
      </w:r>
      <w:proofErr w:type="spellStart"/>
      <w:r w:rsidR="00D26942" w:rsidRPr="00C67A6D">
        <w:rPr>
          <w:rFonts w:ascii="Arial" w:hAnsi="Arial" w:cs="Arial"/>
          <w:szCs w:val="24"/>
          <w:shd w:val="clear" w:color="auto" w:fill="FFFFFF"/>
        </w:rPr>
        <w:t>Alismail</w:t>
      </w:r>
      <w:proofErr w:type="spellEnd"/>
      <w:r w:rsidR="00D26942" w:rsidRPr="00C67A6D">
        <w:rPr>
          <w:rFonts w:ascii="Arial" w:hAnsi="Arial" w:cs="Arial"/>
          <w:szCs w:val="24"/>
          <w:shd w:val="clear" w:color="auto" w:fill="FFFFFF"/>
        </w:rPr>
        <w:t>, 2021).</w:t>
      </w:r>
    </w:p>
    <w:p w14:paraId="0286747B" w14:textId="12523746" w:rsidR="00BB08A0" w:rsidRPr="00C67A6D" w:rsidRDefault="00BB08A0" w:rsidP="0098493C">
      <w:pPr>
        <w:pStyle w:val="Heading3"/>
      </w:pPr>
      <w:bookmarkStart w:id="4" w:name="_Toc216382155"/>
      <w:r w:rsidRPr="00C67A6D">
        <w:t>2.1.2. Teleme</w:t>
      </w:r>
      <w:r w:rsidR="00840F72" w:rsidRPr="00C67A6D">
        <w:t>dicine</w:t>
      </w:r>
      <w:bookmarkEnd w:id="4"/>
    </w:p>
    <w:p w14:paraId="01B7E12F" w14:textId="75E92ECF" w:rsidR="00EF1A47" w:rsidRPr="00C67A6D" w:rsidRDefault="00001B68"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lastRenderedPageBreak/>
        <w:t xml:space="preserve">Telemedicine is a distinct subset of eHealth </w:t>
      </w:r>
      <w:r w:rsidR="00FA6C8F" w:rsidRPr="00C67A6D">
        <w:rPr>
          <w:rFonts w:ascii="Arial" w:eastAsia="Times New Roman" w:hAnsi="Arial" w:cs="Arial"/>
          <w:szCs w:val="24"/>
          <w:lang w:eastAsia="en-GB"/>
        </w:rPr>
        <w:t>focused</w:t>
      </w:r>
      <w:r w:rsidRPr="00C67A6D">
        <w:rPr>
          <w:rFonts w:ascii="Arial" w:eastAsia="Times New Roman" w:hAnsi="Arial" w:cs="Arial"/>
          <w:szCs w:val="24"/>
          <w:lang w:eastAsia="en-GB"/>
        </w:rPr>
        <w:t xml:space="preserve"> </w:t>
      </w:r>
      <w:r w:rsidR="00FA6C8F" w:rsidRPr="00C67A6D">
        <w:rPr>
          <w:rFonts w:ascii="Arial" w:eastAsia="Times New Roman" w:hAnsi="Arial" w:cs="Arial"/>
          <w:szCs w:val="24"/>
          <w:lang w:eastAsia="en-GB"/>
        </w:rPr>
        <w:t>solely</w:t>
      </w:r>
      <w:r w:rsidRPr="00C67A6D">
        <w:rPr>
          <w:rFonts w:ascii="Arial" w:eastAsia="Times New Roman" w:hAnsi="Arial" w:cs="Arial"/>
          <w:szCs w:val="24"/>
          <w:lang w:eastAsia="en-GB"/>
        </w:rPr>
        <w:t xml:space="preserve"> </w:t>
      </w:r>
      <w:r w:rsidR="00FA6C8F" w:rsidRPr="00C67A6D">
        <w:rPr>
          <w:rFonts w:ascii="Arial" w:eastAsia="Times New Roman" w:hAnsi="Arial" w:cs="Arial"/>
          <w:szCs w:val="24"/>
          <w:lang w:eastAsia="en-GB"/>
        </w:rPr>
        <w:t>on</w:t>
      </w:r>
      <w:r w:rsidRPr="00C67A6D">
        <w:rPr>
          <w:rFonts w:ascii="Arial" w:eastAsia="Times New Roman" w:hAnsi="Arial" w:cs="Arial"/>
          <w:szCs w:val="24"/>
          <w:lang w:eastAsia="en-GB"/>
        </w:rPr>
        <w:t xml:space="preserve"> the remote provision of clinical medical services</w:t>
      </w:r>
      <w:r w:rsidR="009234C1" w:rsidRPr="00C67A6D">
        <w:rPr>
          <w:rFonts w:ascii="Arial" w:eastAsia="Times New Roman" w:hAnsi="Arial" w:cs="Arial"/>
          <w:szCs w:val="24"/>
          <w:lang w:eastAsia="en-GB"/>
        </w:rPr>
        <w:t xml:space="preserve"> (Bitar and </w:t>
      </w:r>
      <w:proofErr w:type="spellStart"/>
      <w:r w:rsidR="009234C1" w:rsidRPr="00C67A6D">
        <w:rPr>
          <w:rFonts w:ascii="Arial" w:eastAsia="Times New Roman" w:hAnsi="Arial" w:cs="Arial"/>
          <w:szCs w:val="24"/>
          <w:lang w:eastAsia="en-GB"/>
        </w:rPr>
        <w:t>Alismail</w:t>
      </w:r>
      <w:proofErr w:type="spellEnd"/>
      <w:r w:rsidR="009234C1" w:rsidRPr="00C67A6D">
        <w:rPr>
          <w:rFonts w:ascii="Arial" w:eastAsia="Times New Roman" w:hAnsi="Arial" w:cs="Arial"/>
          <w:szCs w:val="24"/>
          <w:lang w:eastAsia="en-GB"/>
        </w:rPr>
        <w:t>, 2021)</w:t>
      </w:r>
      <w:r w:rsidRPr="00C67A6D">
        <w:rPr>
          <w:rFonts w:ascii="Arial" w:eastAsia="Times New Roman" w:hAnsi="Arial" w:cs="Arial"/>
          <w:szCs w:val="24"/>
          <w:lang w:eastAsia="en-GB"/>
        </w:rPr>
        <w:t>.</w:t>
      </w:r>
      <w:r w:rsidR="00CE5B44" w:rsidRPr="00C67A6D">
        <w:rPr>
          <w:rFonts w:ascii="Arial" w:eastAsia="Times New Roman" w:hAnsi="Arial" w:cs="Arial"/>
          <w:szCs w:val="24"/>
          <w:lang w:eastAsia="en-GB"/>
        </w:rPr>
        <w:t xml:space="preserve"> </w:t>
      </w:r>
      <w:r w:rsidR="00EF1A47" w:rsidRPr="00C67A6D">
        <w:rPr>
          <w:rFonts w:ascii="Arial" w:eastAsia="Times New Roman" w:hAnsi="Arial" w:cs="Arial"/>
          <w:szCs w:val="24"/>
          <w:lang w:eastAsia="en-GB"/>
        </w:rPr>
        <w:t xml:space="preserve">In summary, all telemedicine endeavours </w:t>
      </w:r>
      <w:r w:rsidR="00D712F7" w:rsidRPr="00C67A6D">
        <w:rPr>
          <w:rFonts w:ascii="Arial" w:eastAsia="Times New Roman" w:hAnsi="Arial" w:cs="Arial"/>
          <w:szCs w:val="24"/>
          <w:lang w:eastAsia="en-GB"/>
        </w:rPr>
        <w:t>are part of eHealth; however</w:t>
      </w:r>
      <w:r w:rsidR="00EF1A47" w:rsidRPr="00C67A6D">
        <w:rPr>
          <w:rFonts w:ascii="Arial" w:eastAsia="Times New Roman" w:hAnsi="Arial" w:cs="Arial"/>
          <w:szCs w:val="24"/>
          <w:lang w:eastAsia="en-GB"/>
        </w:rPr>
        <w:t xml:space="preserve">, not </w:t>
      </w:r>
      <w:r w:rsidR="00A40BEB" w:rsidRPr="00C67A6D">
        <w:rPr>
          <w:rFonts w:ascii="Arial" w:eastAsia="Times New Roman" w:hAnsi="Arial" w:cs="Arial"/>
          <w:szCs w:val="24"/>
          <w:lang w:eastAsia="en-GB"/>
        </w:rPr>
        <w:t>every</w:t>
      </w:r>
      <w:r w:rsidR="00EF1A47" w:rsidRPr="00C67A6D">
        <w:rPr>
          <w:rFonts w:ascii="Arial" w:eastAsia="Times New Roman" w:hAnsi="Arial" w:cs="Arial"/>
          <w:szCs w:val="24"/>
          <w:lang w:eastAsia="en-GB"/>
        </w:rPr>
        <w:t xml:space="preserve"> eHealth </w:t>
      </w:r>
      <w:r w:rsidR="00A40BEB" w:rsidRPr="00C67A6D">
        <w:rPr>
          <w:rFonts w:ascii="Arial" w:eastAsia="Times New Roman" w:hAnsi="Arial" w:cs="Arial"/>
          <w:szCs w:val="24"/>
          <w:lang w:eastAsia="en-GB"/>
        </w:rPr>
        <w:t>initiative qualifies</w:t>
      </w:r>
      <w:r w:rsidR="00EF1A47" w:rsidRPr="00C67A6D">
        <w:rPr>
          <w:rFonts w:ascii="Arial" w:eastAsia="Times New Roman" w:hAnsi="Arial" w:cs="Arial"/>
          <w:szCs w:val="24"/>
          <w:lang w:eastAsia="en-GB"/>
        </w:rPr>
        <w:t xml:space="preserve"> as telemedicine.</w:t>
      </w:r>
    </w:p>
    <w:p w14:paraId="38E2C6B4" w14:textId="2D6FADF8" w:rsidR="00B9219E" w:rsidRPr="00C67A6D" w:rsidRDefault="00B9219E"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Telemedicine, </w:t>
      </w:r>
      <w:r w:rsidR="000D3DCB" w:rsidRPr="00C67A6D">
        <w:rPr>
          <w:rFonts w:ascii="Arial" w:eastAsia="Times New Roman" w:hAnsi="Arial" w:cs="Arial"/>
          <w:szCs w:val="24"/>
          <w:lang w:eastAsia="en-GB"/>
        </w:rPr>
        <w:t>a term introduced</w:t>
      </w:r>
      <w:r w:rsidRPr="00C67A6D">
        <w:rPr>
          <w:rFonts w:ascii="Arial" w:eastAsia="Times New Roman" w:hAnsi="Arial" w:cs="Arial"/>
          <w:szCs w:val="24"/>
          <w:lang w:eastAsia="en-GB"/>
        </w:rPr>
        <w:t xml:space="preserve"> in the 1970s</w:t>
      </w:r>
      <w:r w:rsidR="00740D15" w:rsidRPr="00C67A6D">
        <w:rPr>
          <w:rFonts w:ascii="Arial" w:eastAsia="Times New Roman" w:hAnsi="Arial" w:cs="Arial"/>
          <w:szCs w:val="24"/>
          <w:lang w:eastAsia="en-GB"/>
        </w:rPr>
        <w:t xml:space="preserve"> and developed </w:t>
      </w:r>
      <w:r w:rsidR="008E05C2" w:rsidRPr="00C67A6D">
        <w:rPr>
          <w:rFonts w:ascii="Arial" w:eastAsia="Times New Roman" w:hAnsi="Arial" w:cs="Arial"/>
          <w:szCs w:val="24"/>
          <w:lang w:eastAsia="en-GB"/>
        </w:rPr>
        <w:t>through military and space technology</w:t>
      </w:r>
      <w:r w:rsidRPr="00C67A6D">
        <w:rPr>
          <w:rFonts w:ascii="Arial" w:eastAsia="Times New Roman" w:hAnsi="Arial" w:cs="Arial"/>
          <w:szCs w:val="24"/>
          <w:lang w:eastAsia="en-GB"/>
        </w:rPr>
        <w:t xml:space="preserve">, means </w:t>
      </w:r>
      <w:r w:rsidR="003A57DC" w:rsidRPr="00C67A6D">
        <w:rPr>
          <w:rFonts w:ascii="Arial" w:eastAsia="Times New Roman" w:hAnsi="Arial" w:cs="Arial"/>
          <w:szCs w:val="24"/>
          <w:lang w:eastAsia="en-GB"/>
        </w:rPr>
        <w:t>'</w:t>
      </w:r>
      <w:r w:rsidRPr="00C67A6D">
        <w:rPr>
          <w:rFonts w:ascii="Arial" w:eastAsia="Times New Roman" w:hAnsi="Arial" w:cs="Arial"/>
          <w:szCs w:val="24"/>
          <w:lang w:eastAsia="en-GB"/>
        </w:rPr>
        <w:t>healing at a distance</w:t>
      </w:r>
      <w:r w:rsidR="003A57DC" w:rsidRPr="00C67A6D">
        <w:rPr>
          <w:rFonts w:ascii="Arial" w:eastAsia="Times New Roman" w:hAnsi="Arial" w:cs="Arial"/>
          <w:szCs w:val="24"/>
          <w:lang w:eastAsia="en-GB"/>
        </w:rPr>
        <w:t>'</w:t>
      </w:r>
      <w:r w:rsidRPr="00C67A6D">
        <w:rPr>
          <w:rFonts w:ascii="Arial" w:eastAsia="Times New Roman" w:hAnsi="Arial" w:cs="Arial"/>
          <w:szCs w:val="24"/>
          <w:lang w:eastAsia="en-GB"/>
        </w:rPr>
        <w:t xml:space="preserve"> and </w:t>
      </w:r>
      <w:r w:rsidR="00E64ACA" w:rsidRPr="00C67A6D">
        <w:rPr>
          <w:rFonts w:ascii="Arial" w:eastAsia="Times New Roman" w:hAnsi="Arial" w:cs="Arial"/>
          <w:szCs w:val="24"/>
          <w:lang w:eastAsia="en-GB"/>
        </w:rPr>
        <w:t>enables remote patient care</w:t>
      </w:r>
      <w:r w:rsidRPr="00C67A6D">
        <w:rPr>
          <w:rFonts w:ascii="Arial" w:eastAsia="Times New Roman" w:hAnsi="Arial" w:cs="Arial"/>
          <w:szCs w:val="24"/>
          <w:lang w:eastAsia="en-GB"/>
        </w:rPr>
        <w:t>, enhancing accessibility, cost-effectiveness, and patient engagement</w:t>
      </w:r>
      <w:r w:rsidR="00354307" w:rsidRPr="00C67A6D">
        <w:rPr>
          <w:rFonts w:ascii="Arial" w:eastAsia="Times New Roman" w:hAnsi="Arial" w:cs="Arial"/>
          <w:szCs w:val="24"/>
          <w:lang w:eastAsia="en-GB"/>
        </w:rPr>
        <w:t xml:space="preserve"> (Kumaran et al., 2021)</w:t>
      </w:r>
      <w:r w:rsidRPr="00C67A6D">
        <w:rPr>
          <w:rFonts w:ascii="Arial" w:eastAsia="Times New Roman" w:hAnsi="Arial" w:cs="Arial"/>
          <w:szCs w:val="24"/>
          <w:lang w:eastAsia="en-GB"/>
        </w:rPr>
        <w:t>.</w:t>
      </w:r>
      <w:r w:rsidR="00B030CE"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Utili</w:t>
      </w:r>
      <w:r w:rsidR="00E64ACA" w:rsidRPr="00C67A6D">
        <w:rPr>
          <w:rFonts w:ascii="Arial" w:eastAsia="Times New Roman" w:hAnsi="Arial" w:cs="Arial"/>
          <w:szCs w:val="24"/>
          <w:lang w:eastAsia="en-GB"/>
        </w:rPr>
        <w:t>s</w:t>
      </w:r>
      <w:r w:rsidRPr="00C67A6D">
        <w:rPr>
          <w:rFonts w:ascii="Arial" w:eastAsia="Times New Roman" w:hAnsi="Arial" w:cs="Arial"/>
          <w:szCs w:val="24"/>
          <w:lang w:eastAsia="en-GB"/>
        </w:rPr>
        <w:t>ing Information and Communication Technologies (ICTs), telemedicine overcomes geographical barriers, particularly benefiting rural and underserved communities</w:t>
      </w:r>
      <w:r w:rsidR="009A308C" w:rsidRPr="00C67A6D">
        <w:rPr>
          <w:rFonts w:ascii="Arial" w:eastAsia="Times New Roman" w:hAnsi="Arial" w:cs="Arial"/>
          <w:szCs w:val="24"/>
          <w:lang w:eastAsia="en-GB"/>
        </w:rPr>
        <w:t xml:space="preserve"> that often face challenges </w:t>
      </w:r>
      <w:r w:rsidR="00E64ACA" w:rsidRPr="00C67A6D">
        <w:rPr>
          <w:rFonts w:ascii="Arial" w:eastAsia="Times New Roman" w:hAnsi="Arial" w:cs="Arial"/>
          <w:szCs w:val="24"/>
          <w:lang w:eastAsia="en-GB"/>
        </w:rPr>
        <w:t>accessing healthcare</w:t>
      </w:r>
      <w:r w:rsidR="00577E9A" w:rsidRPr="00C67A6D">
        <w:rPr>
          <w:rFonts w:ascii="Arial" w:eastAsia="Times New Roman" w:hAnsi="Arial" w:cs="Arial"/>
          <w:szCs w:val="24"/>
          <w:lang w:eastAsia="en-GB"/>
        </w:rPr>
        <w:t xml:space="preserve"> (WHO, 2010)</w:t>
      </w:r>
      <w:r w:rsidRPr="00C67A6D">
        <w:rPr>
          <w:rFonts w:ascii="Arial" w:eastAsia="Times New Roman" w:hAnsi="Arial" w:cs="Arial"/>
          <w:szCs w:val="24"/>
          <w:lang w:eastAsia="en-GB"/>
        </w:rPr>
        <w:t>.</w:t>
      </w:r>
    </w:p>
    <w:p w14:paraId="781E93D0" w14:textId="13A7C66A" w:rsidR="000E7AF8" w:rsidRPr="00C67A6D" w:rsidRDefault="001A5DA0" w:rsidP="00C67A6D">
      <w:pPr>
        <w:tabs>
          <w:tab w:val="left" w:pos="6540"/>
        </w:tabs>
        <w:spacing w:before="120" w:after="120" w:line="360" w:lineRule="auto"/>
        <w:rPr>
          <w:rFonts w:ascii="Arial" w:hAnsi="Arial" w:cs="Arial"/>
          <w:szCs w:val="24"/>
        </w:rPr>
      </w:pPr>
      <w:r w:rsidRPr="00C67A6D">
        <w:rPr>
          <w:rFonts w:ascii="Arial" w:hAnsi="Arial" w:cs="Arial"/>
          <w:szCs w:val="24"/>
        </w:rPr>
        <w:t xml:space="preserve">Telemedicine improves healthcare efficiency by integrating technologies such as electronic medical records and artificial intelligence, and by adopting AI, cloud computing, data analytics, and the Internet of Things to enhance efficiency, patient satisfaction, and health outcomes (Grundy, 2025). It is especially valuable for developing long-term care strategies. </w:t>
      </w:r>
      <w:r w:rsidR="008515FA" w:rsidRPr="00C67A6D">
        <w:rPr>
          <w:rFonts w:ascii="Arial" w:hAnsi="Arial" w:cs="Arial"/>
          <w:szCs w:val="24"/>
        </w:rPr>
        <w:t>Medical streaming devices allow real-time patient monitoring, enabling providers to adapt treatment plans as needed and ultimately resulting in better patient outcomes</w:t>
      </w:r>
      <w:r w:rsidR="00146B2F" w:rsidRPr="00C67A6D">
        <w:rPr>
          <w:rFonts w:ascii="Arial" w:hAnsi="Arial" w:cs="Arial"/>
          <w:szCs w:val="24"/>
        </w:rPr>
        <w:t xml:space="preserve"> (Shukla, 2023)</w:t>
      </w:r>
      <w:r w:rsidR="008515FA" w:rsidRPr="00C67A6D">
        <w:rPr>
          <w:rFonts w:ascii="Arial" w:hAnsi="Arial" w:cs="Arial"/>
          <w:szCs w:val="24"/>
        </w:rPr>
        <w:t xml:space="preserve">. </w:t>
      </w:r>
      <w:r w:rsidRPr="00C67A6D">
        <w:rPr>
          <w:rFonts w:ascii="Arial" w:hAnsi="Arial" w:cs="Arial"/>
          <w:szCs w:val="24"/>
        </w:rPr>
        <w:t>A Deloitte survey indicates that virtual health can provide value in five key areas (Figure 1).</w:t>
      </w:r>
    </w:p>
    <w:p w14:paraId="4589440E" w14:textId="68B0B05E" w:rsidR="005141F4" w:rsidRPr="00C67A6D" w:rsidRDefault="005141F4" w:rsidP="00C67A6D">
      <w:pPr>
        <w:tabs>
          <w:tab w:val="left" w:pos="6540"/>
        </w:tabs>
        <w:spacing w:line="360" w:lineRule="auto"/>
        <w:jc w:val="center"/>
        <w:rPr>
          <w:rFonts w:ascii="Arial" w:hAnsi="Arial" w:cs="Arial"/>
          <w:szCs w:val="24"/>
        </w:rPr>
      </w:pPr>
      <w:r w:rsidRPr="00C67A6D">
        <w:rPr>
          <w:rFonts w:ascii="Arial" w:hAnsi="Arial" w:cs="Arial"/>
          <w:noProof/>
          <w:szCs w:val="24"/>
        </w:rPr>
        <w:drawing>
          <wp:inline distT="0" distB="0" distL="0" distR="0" wp14:anchorId="23E6FBB1" wp14:editId="089F9AD3">
            <wp:extent cx="5275384" cy="3176905"/>
            <wp:effectExtent l="0" t="0" r="1905" b="4445"/>
            <wp:docPr id="2109783016" name="Picture 9" descr="Telemedicine - A Tipping Point for Healthcare's Digital Trans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lemedicine - A Tipping Point for Healthcare's Digital Transform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0885" cy="3186240"/>
                    </a:xfrm>
                    <a:prstGeom prst="rect">
                      <a:avLst/>
                    </a:prstGeom>
                    <a:noFill/>
                    <a:ln>
                      <a:noFill/>
                    </a:ln>
                  </pic:spPr>
                </pic:pic>
              </a:graphicData>
            </a:graphic>
          </wp:inline>
        </w:drawing>
      </w:r>
    </w:p>
    <w:p w14:paraId="5A820A7A" w14:textId="67E5AAF3" w:rsidR="00AD5252" w:rsidRPr="00C67A6D" w:rsidRDefault="00AD5252" w:rsidP="00C67A6D">
      <w:pPr>
        <w:tabs>
          <w:tab w:val="left" w:pos="6540"/>
        </w:tabs>
        <w:spacing w:line="360" w:lineRule="auto"/>
        <w:rPr>
          <w:rFonts w:ascii="Arial" w:hAnsi="Arial" w:cs="Arial"/>
          <w:szCs w:val="24"/>
        </w:rPr>
      </w:pPr>
      <w:r w:rsidRPr="00C67A6D">
        <w:rPr>
          <w:rFonts w:ascii="Arial" w:hAnsi="Arial" w:cs="Arial"/>
          <w:b/>
          <w:bCs/>
          <w:szCs w:val="24"/>
        </w:rPr>
        <w:t>Figure 1:</w:t>
      </w:r>
      <w:r w:rsidRPr="00C67A6D">
        <w:rPr>
          <w:rFonts w:ascii="Arial" w:hAnsi="Arial" w:cs="Arial"/>
          <w:szCs w:val="24"/>
        </w:rPr>
        <w:t xml:space="preserve"> </w:t>
      </w:r>
      <w:r w:rsidR="00D03CD6" w:rsidRPr="00C67A6D">
        <w:rPr>
          <w:rFonts w:ascii="Arial" w:hAnsi="Arial" w:cs="Arial"/>
          <w:szCs w:val="24"/>
        </w:rPr>
        <w:t xml:space="preserve">Values </w:t>
      </w:r>
      <w:r w:rsidR="00A3499F" w:rsidRPr="00C67A6D">
        <w:rPr>
          <w:rFonts w:ascii="Arial" w:hAnsi="Arial" w:cs="Arial"/>
          <w:szCs w:val="24"/>
        </w:rPr>
        <w:t>driven by telemedicine (Fera et al., 2020)</w:t>
      </w:r>
    </w:p>
    <w:p w14:paraId="7C36EA35" w14:textId="57EFF18A" w:rsidR="00814B26" w:rsidRPr="0098493C" w:rsidRDefault="00C942DD" w:rsidP="0098493C">
      <w:pPr>
        <w:pStyle w:val="Heading4"/>
      </w:pPr>
      <w:r w:rsidRPr="0098493C">
        <w:lastRenderedPageBreak/>
        <w:t>2.1.1.</w:t>
      </w:r>
      <w:proofErr w:type="gramStart"/>
      <w:r w:rsidRPr="0098493C">
        <w:t>1.Teleconsultations</w:t>
      </w:r>
      <w:proofErr w:type="gramEnd"/>
    </w:p>
    <w:p w14:paraId="52EF37A0" w14:textId="01DEF4CA" w:rsidR="00DE59BB" w:rsidRPr="00C67A6D" w:rsidRDefault="006178E2"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Telemedicine enables the remote delivery of care through various communication technologies, allowing consultations between patients and care teams that </w:t>
      </w:r>
      <w:r w:rsidR="00697153" w:rsidRPr="00C67A6D">
        <w:rPr>
          <w:rFonts w:ascii="Arial" w:eastAsia="Times New Roman" w:hAnsi="Arial" w:cs="Arial"/>
          <w:szCs w:val="24"/>
          <w:lang w:eastAsia="en-GB"/>
        </w:rPr>
        <w:t>improve</w:t>
      </w:r>
      <w:r w:rsidRPr="00C67A6D">
        <w:rPr>
          <w:rFonts w:ascii="Arial" w:eastAsia="Times New Roman" w:hAnsi="Arial" w:cs="Arial"/>
          <w:szCs w:val="24"/>
          <w:lang w:eastAsia="en-GB"/>
        </w:rPr>
        <w:t xml:space="preserve"> care outcomes. </w:t>
      </w:r>
      <w:r w:rsidR="00B6093A" w:rsidRPr="00C67A6D">
        <w:rPr>
          <w:rFonts w:ascii="Arial" w:eastAsia="Times New Roman" w:hAnsi="Arial" w:cs="Arial"/>
          <w:szCs w:val="24"/>
          <w:lang w:eastAsia="en-GB"/>
        </w:rPr>
        <w:t xml:space="preserve">Teleconsultation is a remote medical service that allows patients to consult with clinicians and nurses via </w:t>
      </w:r>
      <w:r w:rsidR="005B4C27" w:rsidRPr="00C67A6D">
        <w:rPr>
          <w:rFonts w:ascii="Arial" w:eastAsia="Times New Roman" w:hAnsi="Arial" w:cs="Arial"/>
          <w:szCs w:val="24"/>
          <w:lang w:eastAsia="en-GB"/>
        </w:rPr>
        <w:t>video, phone, or messaging to address health issues, obtain prescriptions, receive</w:t>
      </w:r>
      <w:r w:rsidR="00B6093A" w:rsidRPr="00C67A6D">
        <w:rPr>
          <w:rFonts w:ascii="Arial" w:eastAsia="Times New Roman" w:hAnsi="Arial" w:cs="Arial"/>
          <w:szCs w:val="24"/>
          <w:lang w:eastAsia="en-GB"/>
        </w:rPr>
        <w:t xml:space="preserve"> diagnoses, and manage health conditions</w:t>
      </w:r>
      <w:r w:rsidR="00B45401" w:rsidRPr="00C67A6D">
        <w:rPr>
          <w:rFonts w:ascii="Arial" w:eastAsia="Times New Roman" w:hAnsi="Arial" w:cs="Arial"/>
          <w:szCs w:val="24"/>
          <w:lang w:eastAsia="en-GB"/>
        </w:rPr>
        <w:t xml:space="preserve"> (</w:t>
      </w:r>
      <w:r w:rsidR="001716AC" w:rsidRPr="00C67A6D">
        <w:rPr>
          <w:rFonts w:ascii="Arial" w:eastAsia="Times New Roman" w:hAnsi="Arial" w:cs="Arial"/>
          <w:szCs w:val="24"/>
          <w:lang w:eastAsia="en-GB"/>
        </w:rPr>
        <w:t>Deldar et al., 2016</w:t>
      </w:r>
      <w:r w:rsidR="00B45401" w:rsidRPr="00C67A6D">
        <w:rPr>
          <w:rFonts w:ascii="Arial" w:eastAsia="Times New Roman" w:hAnsi="Arial" w:cs="Arial"/>
          <w:szCs w:val="24"/>
          <w:lang w:eastAsia="en-GB"/>
        </w:rPr>
        <w:t>)</w:t>
      </w:r>
      <w:r w:rsidR="00B6093A" w:rsidRPr="00C67A6D">
        <w:rPr>
          <w:rFonts w:ascii="Arial" w:eastAsia="Times New Roman" w:hAnsi="Arial" w:cs="Arial"/>
          <w:szCs w:val="24"/>
          <w:lang w:eastAsia="en-GB"/>
        </w:rPr>
        <w:t xml:space="preserve">. This service enhances accessibility, convenience, and continuity of care without </w:t>
      </w:r>
      <w:r w:rsidR="005B4C27" w:rsidRPr="00C67A6D">
        <w:rPr>
          <w:rFonts w:ascii="Arial" w:eastAsia="Times New Roman" w:hAnsi="Arial" w:cs="Arial"/>
          <w:szCs w:val="24"/>
          <w:lang w:eastAsia="en-GB"/>
        </w:rPr>
        <w:t>requiring in-person visits to a clinic or hospital</w:t>
      </w:r>
      <w:r w:rsidR="00B6093A" w:rsidRPr="00C67A6D">
        <w:rPr>
          <w:rFonts w:ascii="Arial" w:eastAsia="Times New Roman" w:hAnsi="Arial" w:cs="Arial"/>
          <w:szCs w:val="24"/>
          <w:lang w:eastAsia="en-GB"/>
        </w:rPr>
        <w:t xml:space="preserve">, which is particularly beneficial for non-emergency problems. </w:t>
      </w:r>
    </w:p>
    <w:p w14:paraId="1D90DDE8" w14:textId="04A0E67C" w:rsidR="003005B1" w:rsidRPr="0098493C" w:rsidRDefault="003005B1" w:rsidP="0098493C">
      <w:pPr>
        <w:pStyle w:val="Heading4"/>
      </w:pPr>
      <w:r w:rsidRPr="0098493C">
        <w:t xml:space="preserve">2.1.1.2. </w:t>
      </w:r>
      <w:r w:rsidR="00C00249" w:rsidRPr="0098493C">
        <w:t>Web-based tools</w:t>
      </w:r>
      <w:r w:rsidR="00474C52" w:rsidRPr="0098493C">
        <w:t xml:space="preserve"> and </w:t>
      </w:r>
      <w:r w:rsidR="00B86ED6" w:rsidRPr="0098493C">
        <w:t>mobile health (m-health)</w:t>
      </w:r>
    </w:p>
    <w:p w14:paraId="084241B8" w14:textId="624E1DD2" w:rsidR="00B62DB1" w:rsidRPr="00C67A6D" w:rsidRDefault="00191CB7" w:rsidP="00C67A6D">
      <w:pPr>
        <w:spacing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A key element of telemedicine and the broader field of telehealth is the utilisation of </w:t>
      </w:r>
      <w:r w:rsidR="00D4473B" w:rsidRPr="00C67A6D">
        <w:rPr>
          <w:rFonts w:ascii="Arial" w:eastAsia="Times New Roman" w:hAnsi="Arial" w:cs="Arial"/>
          <w:szCs w:val="24"/>
          <w:lang w:eastAsia="en-GB"/>
        </w:rPr>
        <w:t>web- and mobile-based</w:t>
      </w:r>
      <w:r w:rsidRPr="00C67A6D">
        <w:rPr>
          <w:rFonts w:ascii="Arial" w:eastAsia="Times New Roman" w:hAnsi="Arial" w:cs="Arial"/>
          <w:szCs w:val="24"/>
          <w:lang w:eastAsia="en-GB"/>
        </w:rPr>
        <w:t xml:space="preserve"> treatment tools. With their assistance, </w:t>
      </w:r>
      <w:r w:rsidR="00E348B0" w:rsidRPr="00C67A6D">
        <w:rPr>
          <w:rFonts w:ascii="Arial" w:eastAsia="Times New Roman" w:hAnsi="Arial" w:cs="Arial"/>
          <w:szCs w:val="24"/>
          <w:lang w:eastAsia="en-GB"/>
        </w:rPr>
        <w:t>healthcare</w:t>
      </w:r>
      <w:r w:rsidRPr="00C67A6D">
        <w:rPr>
          <w:rFonts w:ascii="Arial" w:eastAsia="Times New Roman" w:hAnsi="Arial" w:cs="Arial"/>
          <w:szCs w:val="24"/>
          <w:lang w:eastAsia="en-GB"/>
        </w:rPr>
        <w:t xml:space="preserve"> can be delivered remotely. These are computer programmes or smartphone applications that provide interactive tools for monitoring symptoms</w:t>
      </w:r>
      <w:r w:rsidR="00762AAC" w:rsidRPr="00C67A6D">
        <w:rPr>
          <w:rFonts w:ascii="Arial" w:eastAsia="Times New Roman" w:hAnsi="Arial" w:cs="Arial"/>
          <w:szCs w:val="24"/>
          <w:lang w:eastAsia="en-GB"/>
        </w:rPr>
        <w:t xml:space="preserve"> and health habits</w:t>
      </w:r>
      <w:r w:rsidRPr="00C67A6D">
        <w:rPr>
          <w:rFonts w:ascii="Arial" w:eastAsia="Times New Roman" w:hAnsi="Arial" w:cs="Arial"/>
          <w:szCs w:val="24"/>
          <w:lang w:eastAsia="en-GB"/>
        </w:rPr>
        <w:t>, learning self-management techniques (such as cognitive-behavioural therapies), and reminding users to take their medicine as prescribed</w:t>
      </w:r>
      <w:r w:rsidR="00750DAC" w:rsidRPr="00C67A6D">
        <w:rPr>
          <w:rFonts w:ascii="Arial" w:eastAsia="Times New Roman" w:hAnsi="Arial" w:cs="Arial"/>
          <w:szCs w:val="24"/>
          <w:lang w:eastAsia="en-GB"/>
        </w:rPr>
        <w:t xml:space="preserve"> (</w:t>
      </w:r>
      <w:r w:rsidR="00654565" w:rsidRPr="00C67A6D">
        <w:rPr>
          <w:rFonts w:ascii="Arial" w:eastAsia="Times New Roman" w:hAnsi="Arial" w:cs="Arial"/>
          <w:szCs w:val="24"/>
          <w:lang w:eastAsia="en-GB"/>
        </w:rPr>
        <w:t>Wells and Spry, 2022</w:t>
      </w:r>
      <w:r w:rsidR="008C1475" w:rsidRPr="00C67A6D">
        <w:rPr>
          <w:rFonts w:ascii="Arial" w:eastAsia="Times New Roman" w:hAnsi="Arial" w:cs="Arial"/>
          <w:szCs w:val="24"/>
          <w:lang w:eastAsia="en-GB"/>
        </w:rPr>
        <w:t>; Better Health, 2025</w:t>
      </w:r>
      <w:r w:rsidR="00654565" w:rsidRPr="00C67A6D">
        <w:rPr>
          <w:rFonts w:ascii="Arial" w:eastAsia="Times New Roman" w:hAnsi="Arial" w:cs="Arial"/>
          <w:szCs w:val="24"/>
          <w:lang w:eastAsia="en-GB"/>
        </w:rPr>
        <w:t>)</w:t>
      </w:r>
      <w:r w:rsidRPr="00C67A6D">
        <w:rPr>
          <w:rFonts w:ascii="Arial" w:eastAsia="Times New Roman" w:hAnsi="Arial" w:cs="Arial"/>
          <w:szCs w:val="24"/>
          <w:lang w:eastAsia="en-GB"/>
        </w:rPr>
        <w:t>.</w:t>
      </w:r>
    </w:p>
    <w:p w14:paraId="03DFF5CD" w14:textId="6B3822C5" w:rsidR="003822B8" w:rsidRPr="0098493C" w:rsidRDefault="00C00249" w:rsidP="0098493C">
      <w:pPr>
        <w:pStyle w:val="Heading4"/>
      </w:pPr>
      <w:r w:rsidRPr="0098493C">
        <w:t xml:space="preserve">2.1.1.3. </w:t>
      </w:r>
      <w:r w:rsidR="006968E3" w:rsidRPr="0098493C">
        <w:t xml:space="preserve">Remote patient monitoring </w:t>
      </w:r>
    </w:p>
    <w:p w14:paraId="1A230378" w14:textId="3952EB8E" w:rsidR="00C4114A" w:rsidRPr="00C67A6D" w:rsidRDefault="00E76BAF"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Remote Patient Monitoring (RPM) is a telehealth approach that employs digital devices (such as blood pressure cuffs, glucose meters, and wearables) to gather health data (including vital signs and activity levels) from patients in their homes</w:t>
      </w:r>
      <w:r w:rsidR="00643A1A" w:rsidRPr="00C67A6D">
        <w:rPr>
          <w:rFonts w:ascii="Arial" w:eastAsia="Times New Roman" w:hAnsi="Arial" w:cs="Arial"/>
          <w:szCs w:val="24"/>
          <w:lang w:eastAsia="en-GB"/>
        </w:rPr>
        <w:t xml:space="preserve"> (Serrano et al., 2023)</w:t>
      </w:r>
      <w:r w:rsidRPr="00C67A6D">
        <w:rPr>
          <w:rFonts w:ascii="Arial" w:eastAsia="Times New Roman" w:hAnsi="Arial" w:cs="Arial"/>
          <w:szCs w:val="24"/>
          <w:lang w:eastAsia="en-GB"/>
        </w:rPr>
        <w:t xml:space="preserve">. </w:t>
      </w:r>
      <w:r w:rsidR="00517103" w:rsidRPr="00C67A6D">
        <w:rPr>
          <w:rFonts w:ascii="Arial" w:eastAsia="Times New Roman" w:hAnsi="Arial" w:cs="Arial"/>
          <w:szCs w:val="24"/>
          <w:lang w:eastAsia="en-GB"/>
        </w:rPr>
        <w:t>RPM enables</w:t>
      </w:r>
      <w:r w:rsidR="003822B8" w:rsidRPr="00C67A6D">
        <w:rPr>
          <w:rFonts w:ascii="Arial" w:eastAsia="Times New Roman" w:hAnsi="Arial" w:cs="Arial"/>
          <w:szCs w:val="24"/>
          <w:lang w:eastAsia="en-GB"/>
        </w:rPr>
        <w:t xml:space="preserve"> patients with long-term conditions to manage their health at home, thereby enhancing the accessibility and efficiency of remote health care</w:t>
      </w:r>
      <w:r w:rsidR="001E6F55" w:rsidRPr="00C67A6D">
        <w:rPr>
          <w:rFonts w:ascii="Arial" w:eastAsia="Times New Roman" w:hAnsi="Arial" w:cs="Arial"/>
          <w:szCs w:val="24"/>
          <w:lang w:eastAsia="en-GB"/>
        </w:rPr>
        <w:t xml:space="preserve"> (Salisbury et al., 2015)</w:t>
      </w:r>
      <w:r w:rsidR="00A018BC" w:rsidRPr="00C67A6D">
        <w:rPr>
          <w:rFonts w:ascii="Arial" w:eastAsia="Times New Roman" w:hAnsi="Arial" w:cs="Arial"/>
          <w:szCs w:val="24"/>
          <w:lang w:eastAsia="en-GB"/>
        </w:rPr>
        <w:t xml:space="preserve">. </w:t>
      </w:r>
      <w:r w:rsidR="006A1BB6" w:rsidRPr="00C67A6D">
        <w:rPr>
          <w:rFonts w:ascii="Arial" w:eastAsia="Times New Roman" w:hAnsi="Arial" w:cs="Arial"/>
          <w:szCs w:val="24"/>
          <w:lang w:eastAsia="en-GB"/>
        </w:rPr>
        <w:t xml:space="preserve">The </w:t>
      </w:r>
      <w:r w:rsidR="00C4114A" w:rsidRPr="00C67A6D">
        <w:rPr>
          <w:rFonts w:ascii="Arial" w:eastAsia="Times New Roman" w:hAnsi="Arial" w:cs="Arial"/>
          <w:szCs w:val="24"/>
          <w:lang w:eastAsia="en-GB"/>
        </w:rPr>
        <w:t xml:space="preserve">data </w:t>
      </w:r>
      <w:r w:rsidR="00352350" w:rsidRPr="00C67A6D">
        <w:rPr>
          <w:rFonts w:ascii="Arial" w:eastAsia="Times New Roman" w:hAnsi="Arial" w:cs="Arial"/>
          <w:szCs w:val="24"/>
          <w:lang w:eastAsia="en-GB"/>
        </w:rPr>
        <w:t xml:space="preserve">collected through RPM </w:t>
      </w:r>
      <w:r w:rsidR="00C4114A" w:rsidRPr="00C67A6D">
        <w:rPr>
          <w:rFonts w:ascii="Arial" w:eastAsia="Times New Roman" w:hAnsi="Arial" w:cs="Arial"/>
          <w:szCs w:val="24"/>
          <w:lang w:eastAsia="en-GB"/>
        </w:rPr>
        <w:t>is automatically transmitted to healthcare providers for virtual evaluation, condition management, and prompt intervention, thereby enhancing care for chronic conditions and minimising hospital visits</w:t>
      </w:r>
      <w:r w:rsidR="00F3323F" w:rsidRPr="00C67A6D">
        <w:rPr>
          <w:rFonts w:ascii="Arial" w:eastAsia="Times New Roman" w:hAnsi="Arial" w:cs="Arial"/>
          <w:szCs w:val="24"/>
          <w:lang w:eastAsia="en-GB"/>
        </w:rPr>
        <w:t xml:space="preserve"> </w:t>
      </w:r>
      <w:r w:rsidR="00E676EE" w:rsidRPr="00C67A6D">
        <w:rPr>
          <w:rFonts w:ascii="Arial" w:eastAsia="Times New Roman" w:hAnsi="Arial" w:cs="Arial"/>
          <w:szCs w:val="24"/>
          <w:lang w:eastAsia="en-GB"/>
        </w:rPr>
        <w:t>(ISO, 2025)</w:t>
      </w:r>
      <w:r w:rsidR="00C4114A" w:rsidRPr="00C67A6D">
        <w:rPr>
          <w:rFonts w:ascii="Arial" w:eastAsia="Times New Roman" w:hAnsi="Arial" w:cs="Arial"/>
          <w:szCs w:val="24"/>
          <w:lang w:eastAsia="en-GB"/>
        </w:rPr>
        <w:t>.</w:t>
      </w:r>
      <w:r w:rsidR="00AF32F3" w:rsidRPr="00C67A6D">
        <w:rPr>
          <w:rFonts w:ascii="Arial" w:eastAsia="Times New Roman" w:hAnsi="Arial" w:cs="Arial"/>
          <w:szCs w:val="24"/>
          <w:lang w:eastAsia="en-GB"/>
        </w:rPr>
        <w:t xml:space="preserve"> </w:t>
      </w:r>
    </w:p>
    <w:p w14:paraId="594C093D" w14:textId="25F953AA" w:rsidR="00814A9E" w:rsidRPr="00C67A6D" w:rsidRDefault="00216765" w:rsidP="00121914">
      <w:pPr>
        <w:pStyle w:val="Heading2"/>
      </w:pPr>
      <w:bookmarkStart w:id="5" w:name="_Toc216382156"/>
      <w:r w:rsidRPr="00C67A6D">
        <w:t>2</w:t>
      </w:r>
      <w:r w:rsidR="00814B26" w:rsidRPr="00C67A6D">
        <w:t>.2. Rationale</w:t>
      </w:r>
      <w:r w:rsidR="00814A9E" w:rsidRPr="00C67A6D">
        <w:t xml:space="preserve"> of the research</w:t>
      </w:r>
      <w:bookmarkEnd w:id="5"/>
    </w:p>
    <w:p w14:paraId="61DB64DA" w14:textId="120DF812" w:rsidR="003D74DA" w:rsidRPr="00C67A6D" w:rsidRDefault="009E09B7" w:rsidP="00C67A6D">
      <w:pPr>
        <w:spacing w:line="360" w:lineRule="auto"/>
        <w:rPr>
          <w:rFonts w:ascii="Arial" w:hAnsi="Arial" w:cs="Arial"/>
          <w:szCs w:val="24"/>
        </w:rPr>
      </w:pPr>
      <w:r w:rsidRPr="00C67A6D">
        <w:rPr>
          <w:rFonts w:ascii="Arial" w:hAnsi="Arial" w:cs="Arial"/>
          <w:szCs w:val="24"/>
        </w:rPr>
        <w:t xml:space="preserve">Telemedicine is nowadays widely used to alleviate the strain on healthcare systems and improve patient outcomes, especially </w:t>
      </w:r>
      <w:r w:rsidR="00066F60" w:rsidRPr="00C67A6D">
        <w:rPr>
          <w:rFonts w:ascii="Arial" w:hAnsi="Arial" w:cs="Arial"/>
          <w:szCs w:val="24"/>
        </w:rPr>
        <w:t>for</w:t>
      </w:r>
      <w:r w:rsidRPr="00C67A6D">
        <w:rPr>
          <w:rFonts w:ascii="Arial" w:hAnsi="Arial" w:cs="Arial"/>
          <w:szCs w:val="24"/>
        </w:rPr>
        <w:t xml:space="preserve"> those who </w:t>
      </w:r>
      <w:r w:rsidR="000F6730" w:rsidRPr="00C67A6D">
        <w:rPr>
          <w:rFonts w:ascii="Arial" w:hAnsi="Arial" w:cs="Arial"/>
          <w:szCs w:val="24"/>
        </w:rPr>
        <w:t xml:space="preserve">are </w:t>
      </w:r>
      <w:r w:rsidRPr="00C67A6D">
        <w:rPr>
          <w:rFonts w:ascii="Arial" w:hAnsi="Arial" w:cs="Arial"/>
          <w:szCs w:val="24"/>
        </w:rPr>
        <w:t>elderly</w:t>
      </w:r>
      <w:r w:rsidR="00D4481B" w:rsidRPr="00C67A6D">
        <w:rPr>
          <w:rFonts w:ascii="Arial" w:hAnsi="Arial" w:cs="Arial"/>
          <w:szCs w:val="24"/>
        </w:rPr>
        <w:t xml:space="preserve">, have a </w:t>
      </w:r>
      <w:proofErr w:type="gramStart"/>
      <w:r w:rsidR="00D4481B" w:rsidRPr="00C67A6D">
        <w:rPr>
          <w:rFonts w:ascii="Arial" w:hAnsi="Arial" w:cs="Arial"/>
          <w:szCs w:val="24"/>
        </w:rPr>
        <w:t xml:space="preserve">disability, </w:t>
      </w:r>
      <w:r w:rsidRPr="00C67A6D">
        <w:rPr>
          <w:rFonts w:ascii="Arial" w:hAnsi="Arial" w:cs="Arial"/>
          <w:szCs w:val="24"/>
        </w:rPr>
        <w:t xml:space="preserve"> </w:t>
      </w:r>
      <w:r w:rsidR="00586032" w:rsidRPr="00C67A6D">
        <w:rPr>
          <w:rFonts w:ascii="Arial" w:hAnsi="Arial" w:cs="Arial"/>
          <w:szCs w:val="24"/>
        </w:rPr>
        <w:t>have</w:t>
      </w:r>
      <w:proofErr w:type="gramEnd"/>
      <w:r w:rsidR="00586032" w:rsidRPr="00C67A6D">
        <w:rPr>
          <w:rFonts w:ascii="Arial" w:hAnsi="Arial" w:cs="Arial"/>
          <w:szCs w:val="24"/>
        </w:rPr>
        <w:t xml:space="preserve"> chronic conditions </w:t>
      </w:r>
      <w:r w:rsidRPr="00C67A6D">
        <w:rPr>
          <w:rFonts w:ascii="Arial" w:hAnsi="Arial" w:cs="Arial"/>
          <w:szCs w:val="24"/>
        </w:rPr>
        <w:t>or live in remote areas in the UK (</w:t>
      </w:r>
      <w:proofErr w:type="spellStart"/>
      <w:r w:rsidRPr="00C67A6D">
        <w:rPr>
          <w:rFonts w:ascii="Arial" w:hAnsi="Arial" w:cs="Arial"/>
          <w:szCs w:val="24"/>
        </w:rPr>
        <w:t>Alashek</w:t>
      </w:r>
      <w:proofErr w:type="spellEnd"/>
      <w:r w:rsidRPr="00C67A6D">
        <w:rPr>
          <w:rFonts w:ascii="Arial" w:hAnsi="Arial" w:cs="Arial"/>
          <w:szCs w:val="24"/>
        </w:rPr>
        <w:t xml:space="preserve"> and Ali, 2024). Evidence suggests that timely and efficient medical care </w:t>
      </w:r>
      <w:r w:rsidR="0019184A" w:rsidRPr="00C67A6D">
        <w:rPr>
          <w:rFonts w:ascii="Arial" w:hAnsi="Arial" w:cs="Arial"/>
          <w:szCs w:val="24"/>
        </w:rPr>
        <w:t>can</w:t>
      </w:r>
      <w:r w:rsidRPr="00C67A6D">
        <w:rPr>
          <w:rFonts w:ascii="Arial" w:hAnsi="Arial" w:cs="Arial"/>
          <w:szCs w:val="24"/>
        </w:rPr>
        <w:t xml:space="preserve"> be provided through </w:t>
      </w:r>
      <w:r w:rsidRPr="00C67A6D">
        <w:rPr>
          <w:rFonts w:ascii="Arial" w:hAnsi="Arial" w:cs="Arial"/>
          <w:szCs w:val="24"/>
        </w:rPr>
        <w:lastRenderedPageBreak/>
        <w:t xml:space="preserve">remote medical activities, reducing the need for </w:t>
      </w:r>
      <w:r w:rsidR="00F71322" w:rsidRPr="00C67A6D">
        <w:rPr>
          <w:rFonts w:ascii="Arial" w:hAnsi="Arial" w:cs="Arial"/>
          <w:szCs w:val="24"/>
        </w:rPr>
        <w:t>unnecessary</w:t>
      </w:r>
      <w:r w:rsidRPr="00C67A6D">
        <w:rPr>
          <w:rFonts w:ascii="Arial" w:hAnsi="Arial" w:cs="Arial"/>
          <w:szCs w:val="24"/>
        </w:rPr>
        <w:t> visits (</w:t>
      </w:r>
      <w:proofErr w:type="spellStart"/>
      <w:r w:rsidRPr="00C67A6D">
        <w:rPr>
          <w:rFonts w:ascii="Arial" w:hAnsi="Arial" w:cs="Arial"/>
          <w:szCs w:val="24"/>
          <w:shd w:val="clear" w:color="auto" w:fill="FFFFFF"/>
        </w:rPr>
        <w:t>Ganjali</w:t>
      </w:r>
      <w:proofErr w:type="spellEnd"/>
      <w:r w:rsidRPr="00C67A6D">
        <w:rPr>
          <w:rFonts w:ascii="Arial" w:hAnsi="Arial" w:cs="Arial"/>
          <w:szCs w:val="24"/>
          <w:shd w:val="clear" w:color="auto" w:fill="FFFFFF"/>
        </w:rPr>
        <w:t xml:space="preserve"> et al</w:t>
      </w:r>
      <w:r w:rsidR="00F71322" w:rsidRPr="00C67A6D">
        <w:rPr>
          <w:rFonts w:ascii="Arial" w:hAnsi="Arial" w:cs="Arial"/>
          <w:szCs w:val="24"/>
          <w:shd w:val="clear" w:color="auto" w:fill="FFFFFF"/>
        </w:rPr>
        <w:t>.</w:t>
      </w:r>
      <w:r w:rsidRPr="00C67A6D">
        <w:rPr>
          <w:rFonts w:ascii="Arial" w:hAnsi="Arial" w:cs="Arial"/>
          <w:szCs w:val="24"/>
          <w:shd w:val="clear" w:color="auto" w:fill="FFFFFF"/>
        </w:rPr>
        <w:t>, 2022).</w:t>
      </w:r>
      <w:r w:rsidRPr="00C67A6D">
        <w:rPr>
          <w:rFonts w:ascii="Arial" w:hAnsi="Arial" w:cs="Arial"/>
          <w:szCs w:val="24"/>
        </w:rPr>
        <w:t xml:space="preserve"> Although there is considerable research on telemedicine and its effects on </w:t>
      </w:r>
      <w:r w:rsidR="00F71322" w:rsidRPr="00C67A6D">
        <w:rPr>
          <w:rFonts w:ascii="Arial" w:hAnsi="Arial" w:cs="Arial"/>
          <w:szCs w:val="24"/>
        </w:rPr>
        <w:t>healthcare (Flodgren et al., 2015; Freed et al., 2018; Eddy, 2023), little research has been dedicated to the impact of telemedicine on patient outcomes in the UK (</w:t>
      </w:r>
      <w:proofErr w:type="spellStart"/>
      <w:r w:rsidR="00F71322" w:rsidRPr="00C67A6D">
        <w:rPr>
          <w:rFonts w:ascii="Arial" w:hAnsi="Arial" w:cs="Arial"/>
          <w:szCs w:val="24"/>
        </w:rPr>
        <w:t>Gobburi</w:t>
      </w:r>
      <w:proofErr w:type="spellEnd"/>
      <w:r w:rsidR="00F71322" w:rsidRPr="00C67A6D">
        <w:rPr>
          <w:rFonts w:ascii="Arial" w:hAnsi="Arial" w:cs="Arial"/>
          <w:szCs w:val="24"/>
        </w:rPr>
        <w:t xml:space="preserve"> et al.</w:t>
      </w:r>
      <w:r w:rsidRPr="00C67A6D">
        <w:rPr>
          <w:rFonts w:ascii="Arial" w:hAnsi="Arial" w:cs="Arial"/>
          <w:szCs w:val="24"/>
        </w:rPr>
        <w:t xml:space="preserve">, 2025). Some research </w:t>
      </w:r>
      <w:r w:rsidR="000F6730" w:rsidRPr="00C67A6D">
        <w:rPr>
          <w:rFonts w:ascii="Arial" w:hAnsi="Arial" w:cs="Arial"/>
          <w:szCs w:val="24"/>
        </w:rPr>
        <w:t>examined the utilisation of telemedicine in rural regions, focusing on</w:t>
      </w:r>
      <w:r w:rsidRPr="00C67A6D">
        <w:rPr>
          <w:rFonts w:ascii="Arial" w:hAnsi="Arial" w:cs="Arial"/>
          <w:szCs w:val="24"/>
        </w:rPr>
        <w:t xml:space="preserve"> the equipment, potential, and issues associated with this technology (Mohammadzadeh et al., 2022). However, the effect of telemedicine on UK patient outcomes has received scant attention from researchers.</w:t>
      </w:r>
    </w:p>
    <w:p w14:paraId="4884D4D2" w14:textId="0696CA4B" w:rsidR="00CD33A8" w:rsidRPr="00C67A6D" w:rsidRDefault="00216765" w:rsidP="00121914">
      <w:pPr>
        <w:pStyle w:val="Heading2"/>
      </w:pPr>
      <w:bookmarkStart w:id="6" w:name="_Toc216382157"/>
      <w:r w:rsidRPr="00C67A6D">
        <w:t>2</w:t>
      </w:r>
      <w:r w:rsidR="00814B26" w:rsidRPr="00C67A6D">
        <w:t>.3. Review</w:t>
      </w:r>
      <w:r w:rsidR="00CD33A8" w:rsidRPr="00C67A6D">
        <w:t xml:space="preserve"> question</w:t>
      </w:r>
      <w:bookmarkEnd w:id="6"/>
    </w:p>
    <w:p w14:paraId="124F9D0A" w14:textId="474D464B" w:rsidR="00667792" w:rsidRPr="00C67A6D" w:rsidRDefault="00667792"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This research paper seeks to answer the following review question:</w:t>
      </w:r>
    </w:p>
    <w:p w14:paraId="33F50BAE" w14:textId="77777777" w:rsidR="00814B26" w:rsidRPr="00C67A6D" w:rsidRDefault="00814B26" w:rsidP="00C67A6D">
      <w:pPr>
        <w:spacing w:line="360" w:lineRule="auto"/>
        <w:rPr>
          <w:rFonts w:ascii="Arial" w:hAnsi="Arial" w:cs="Arial"/>
          <w:szCs w:val="24"/>
        </w:rPr>
      </w:pPr>
      <w:r w:rsidRPr="00C67A6D">
        <w:rPr>
          <w:rFonts w:ascii="Arial" w:hAnsi="Arial" w:cs="Arial"/>
          <w:szCs w:val="24"/>
        </w:rPr>
        <w:t>How does telemedicine improve patient outcomes in the UK healthcare settings?</w:t>
      </w:r>
    </w:p>
    <w:p w14:paraId="14BF3272" w14:textId="501274CB" w:rsidR="0026393A" w:rsidRPr="00C67A6D" w:rsidRDefault="00216765" w:rsidP="00121914">
      <w:pPr>
        <w:pStyle w:val="Heading2"/>
      </w:pPr>
      <w:bookmarkStart w:id="7" w:name="_Toc216382158"/>
      <w:r w:rsidRPr="00C67A6D">
        <w:t>2</w:t>
      </w:r>
      <w:r w:rsidR="00814B26" w:rsidRPr="00C67A6D">
        <w:t>.4. Objectives</w:t>
      </w:r>
      <w:bookmarkEnd w:id="7"/>
      <w:r w:rsidR="0026393A" w:rsidRPr="00C67A6D">
        <w:t xml:space="preserve"> </w:t>
      </w:r>
    </w:p>
    <w:p w14:paraId="07E2BFA3" w14:textId="2808F51E" w:rsidR="00CF3D48" w:rsidRPr="00C67A6D" w:rsidRDefault="00CF3D48"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The following are the primary </w:t>
      </w:r>
      <w:r w:rsidR="00744321" w:rsidRPr="00C67A6D">
        <w:rPr>
          <w:rFonts w:ascii="Arial" w:eastAsia="Times New Roman" w:hAnsi="Arial" w:cs="Arial"/>
          <w:szCs w:val="24"/>
          <w:lang w:eastAsia="en-GB"/>
        </w:rPr>
        <w:t>objectives</w:t>
      </w:r>
      <w:r w:rsidRPr="00C67A6D">
        <w:rPr>
          <w:rFonts w:ascii="Arial" w:eastAsia="Times New Roman" w:hAnsi="Arial" w:cs="Arial"/>
          <w:szCs w:val="24"/>
          <w:lang w:eastAsia="en-GB"/>
        </w:rPr>
        <w:t xml:space="preserve"> of this scoping </w:t>
      </w:r>
      <w:r w:rsidR="00744321" w:rsidRPr="00C67A6D">
        <w:rPr>
          <w:rFonts w:ascii="Arial" w:eastAsia="Times New Roman" w:hAnsi="Arial" w:cs="Arial"/>
          <w:szCs w:val="24"/>
          <w:lang w:eastAsia="en-GB"/>
        </w:rPr>
        <w:t>review</w:t>
      </w:r>
      <w:r w:rsidRPr="00C67A6D">
        <w:rPr>
          <w:rFonts w:ascii="Arial" w:eastAsia="Times New Roman" w:hAnsi="Arial" w:cs="Arial"/>
          <w:szCs w:val="24"/>
          <w:lang w:eastAsia="en-GB"/>
        </w:rPr>
        <w:t>:</w:t>
      </w:r>
    </w:p>
    <w:p w14:paraId="0B323F33" w14:textId="63BC99F3" w:rsidR="00814B26" w:rsidRPr="00C67A6D" w:rsidRDefault="007726F8" w:rsidP="00C67A6D">
      <w:pPr>
        <w:pStyle w:val="ListParagraph"/>
        <w:numPr>
          <w:ilvl w:val="0"/>
          <w:numId w:val="1"/>
        </w:numPr>
        <w:spacing w:line="360" w:lineRule="auto"/>
        <w:rPr>
          <w:rFonts w:ascii="Arial" w:hAnsi="Arial" w:cs="Arial"/>
          <w:szCs w:val="24"/>
        </w:rPr>
      </w:pPr>
      <w:r w:rsidRPr="00C67A6D">
        <w:rPr>
          <w:rFonts w:ascii="Arial" w:hAnsi="Arial" w:cs="Arial"/>
          <w:szCs w:val="24"/>
        </w:rPr>
        <w:t>To d</w:t>
      </w:r>
      <w:r w:rsidR="00814B26" w:rsidRPr="00C67A6D">
        <w:rPr>
          <w:rFonts w:ascii="Arial" w:hAnsi="Arial" w:cs="Arial"/>
          <w:szCs w:val="24"/>
        </w:rPr>
        <w:t>iscuss how telemedicine affects the patients</w:t>
      </w:r>
      <w:r w:rsidR="009453A4" w:rsidRPr="00C67A6D">
        <w:rPr>
          <w:rFonts w:ascii="Arial" w:hAnsi="Arial" w:cs="Arial"/>
          <w:szCs w:val="24"/>
        </w:rPr>
        <w:t>'</w:t>
      </w:r>
      <w:r w:rsidR="00814B26" w:rsidRPr="00C67A6D">
        <w:rPr>
          <w:rFonts w:ascii="Arial" w:hAnsi="Arial" w:cs="Arial"/>
          <w:szCs w:val="24"/>
        </w:rPr>
        <w:t xml:space="preserve"> outcomes in the </w:t>
      </w:r>
      <w:r w:rsidR="00AF51B9" w:rsidRPr="00C67A6D">
        <w:rPr>
          <w:rFonts w:ascii="Arial" w:hAnsi="Arial" w:cs="Arial"/>
          <w:szCs w:val="24"/>
        </w:rPr>
        <w:t>UK</w:t>
      </w:r>
      <w:r w:rsidR="00814B26" w:rsidRPr="00C67A6D">
        <w:rPr>
          <w:rFonts w:ascii="Arial" w:hAnsi="Arial" w:cs="Arial"/>
          <w:szCs w:val="24"/>
        </w:rPr>
        <w:t xml:space="preserve"> contexts.</w:t>
      </w:r>
    </w:p>
    <w:p w14:paraId="21AF40C6" w14:textId="44B88FD5" w:rsidR="00814B26" w:rsidRPr="00C67A6D" w:rsidRDefault="007726F8" w:rsidP="00C67A6D">
      <w:pPr>
        <w:pStyle w:val="ListParagraph"/>
        <w:numPr>
          <w:ilvl w:val="0"/>
          <w:numId w:val="1"/>
        </w:numPr>
        <w:spacing w:line="360" w:lineRule="auto"/>
        <w:rPr>
          <w:rFonts w:ascii="Arial" w:hAnsi="Arial" w:cs="Arial"/>
          <w:szCs w:val="24"/>
        </w:rPr>
      </w:pPr>
      <w:r w:rsidRPr="00C67A6D">
        <w:rPr>
          <w:rFonts w:ascii="Arial" w:hAnsi="Arial" w:cs="Arial"/>
          <w:szCs w:val="24"/>
        </w:rPr>
        <w:t>To a</w:t>
      </w:r>
      <w:r w:rsidR="00814B26" w:rsidRPr="00C67A6D">
        <w:rPr>
          <w:rFonts w:ascii="Arial" w:hAnsi="Arial" w:cs="Arial"/>
          <w:szCs w:val="24"/>
        </w:rPr>
        <w:t>nalyse the data collected from primary research papers about the impact of telemedicine on patient outcomes.</w:t>
      </w:r>
    </w:p>
    <w:p w14:paraId="52010A5E" w14:textId="09E36616" w:rsidR="0026393A" w:rsidRPr="00C67A6D" w:rsidRDefault="007726F8" w:rsidP="00C67A6D">
      <w:pPr>
        <w:pStyle w:val="ListParagraph"/>
        <w:numPr>
          <w:ilvl w:val="0"/>
          <w:numId w:val="1"/>
        </w:numPr>
        <w:spacing w:line="360" w:lineRule="auto"/>
        <w:rPr>
          <w:rFonts w:ascii="Arial" w:hAnsi="Arial" w:cs="Arial"/>
          <w:szCs w:val="24"/>
        </w:rPr>
      </w:pPr>
      <w:r w:rsidRPr="00C67A6D">
        <w:rPr>
          <w:rFonts w:ascii="Arial" w:hAnsi="Arial" w:cs="Arial"/>
          <w:szCs w:val="24"/>
        </w:rPr>
        <w:t>To p</w:t>
      </w:r>
      <w:r w:rsidR="00814B26" w:rsidRPr="00C67A6D">
        <w:rPr>
          <w:rFonts w:ascii="Arial" w:hAnsi="Arial" w:cs="Arial"/>
          <w:szCs w:val="24"/>
        </w:rPr>
        <w:t>resent some recommendations for the improvement of telemedicine and patient outcomes</w:t>
      </w:r>
      <w:r w:rsidR="00267F8E" w:rsidRPr="00C67A6D">
        <w:rPr>
          <w:rFonts w:ascii="Arial" w:hAnsi="Arial" w:cs="Arial"/>
          <w:szCs w:val="24"/>
        </w:rPr>
        <w:t xml:space="preserve"> within in the UK context.</w:t>
      </w:r>
    </w:p>
    <w:p w14:paraId="0F7D7609" w14:textId="2C081D1B" w:rsidR="0026393A" w:rsidRPr="0098493C" w:rsidRDefault="0026393A" w:rsidP="002C43AE">
      <w:pPr>
        <w:pStyle w:val="Heading1"/>
        <w:numPr>
          <w:ilvl w:val="0"/>
          <w:numId w:val="18"/>
        </w:numPr>
      </w:pPr>
      <w:bookmarkStart w:id="8" w:name="_Toc216382159"/>
      <w:r w:rsidRPr="0098493C">
        <w:t>Background</w:t>
      </w:r>
      <w:bookmarkEnd w:id="8"/>
    </w:p>
    <w:p w14:paraId="5D257503" w14:textId="6C3A1907" w:rsidR="004B0DB1" w:rsidRPr="00C67A6D" w:rsidRDefault="003D74DA" w:rsidP="00121914">
      <w:pPr>
        <w:pStyle w:val="Heading2"/>
      </w:pPr>
      <w:bookmarkStart w:id="9" w:name="_Toc216382160"/>
      <w:r w:rsidRPr="00C67A6D">
        <w:t xml:space="preserve">3.1. </w:t>
      </w:r>
      <w:r w:rsidR="000F5471" w:rsidRPr="00C67A6D">
        <w:t>National context</w:t>
      </w:r>
      <w:bookmarkEnd w:id="9"/>
    </w:p>
    <w:p w14:paraId="696D6104" w14:textId="01A4227C" w:rsidR="000D6EDA" w:rsidRPr="00C67A6D" w:rsidRDefault="000D6EDA"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Despite the NHS's goal of universal healthcare access, rural communities </w:t>
      </w:r>
      <w:r w:rsidR="008C4C81" w:rsidRPr="00C67A6D">
        <w:rPr>
          <w:rFonts w:ascii="Arial" w:eastAsia="Times New Roman" w:hAnsi="Arial" w:cs="Arial"/>
          <w:szCs w:val="24"/>
          <w:lang w:eastAsia="en-GB"/>
        </w:rPr>
        <w:t>face significant challenges, resulting in</w:t>
      </w:r>
      <w:r w:rsidRPr="00C67A6D">
        <w:rPr>
          <w:rFonts w:ascii="Arial" w:eastAsia="Times New Roman" w:hAnsi="Arial" w:cs="Arial"/>
          <w:szCs w:val="24"/>
          <w:lang w:eastAsia="en-GB"/>
        </w:rPr>
        <w:t xml:space="preserve"> healthcare disparities</w:t>
      </w:r>
      <w:r w:rsidR="009B55E4" w:rsidRPr="00C67A6D">
        <w:rPr>
          <w:rFonts w:ascii="Arial" w:eastAsia="Times New Roman" w:hAnsi="Arial" w:cs="Arial"/>
          <w:szCs w:val="24"/>
          <w:lang w:eastAsia="en-GB"/>
        </w:rPr>
        <w:t xml:space="preserve"> </w:t>
      </w:r>
      <w:r w:rsidR="00732A3A" w:rsidRPr="00C67A6D">
        <w:rPr>
          <w:rFonts w:ascii="Arial" w:hAnsi="Arial" w:cs="Arial"/>
          <w:szCs w:val="24"/>
        </w:rPr>
        <w:t>that significantly affect their overall healthcare outcomes (Townsend et al., 2023).</w:t>
      </w:r>
      <w:r w:rsidRPr="00C67A6D">
        <w:rPr>
          <w:rFonts w:ascii="Arial" w:eastAsia="Times New Roman" w:hAnsi="Arial" w:cs="Arial"/>
          <w:szCs w:val="24"/>
          <w:lang w:eastAsia="en-GB"/>
        </w:rPr>
        <w:t xml:space="preserve"> Rural residents often endure long travel distances to essential services, a situation exacerbated by inadequate infrastructure and transportation </w:t>
      </w:r>
      <w:r w:rsidR="00BC23A2" w:rsidRPr="00C67A6D">
        <w:rPr>
          <w:rFonts w:ascii="Arial" w:eastAsia="Times New Roman" w:hAnsi="Arial" w:cs="Arial"/>
          <w:szCs w:val="24"/>
          <w:lang w:eastAsia="en-GB"/>
        </w:rPr>
        <w:t>challenges</w:t>
      </w:r>
      <w:r w:rsidR="001A7C75" w:rsidRPr="00C67A6D">
        <w:rPr>
          <w:rFonts w:ascii="Arial" w:eastAsia="Times New Roman" w:hAnsi="Arial" w:cs="Arial"/>
          <w:szCs w:val="24"/>
          <w:lang w:eastAsia="en-GB"/>
        </w:rPr>
        <w:t xml:space="preserve"> (</w:t>
      </w:r>
      <w:r w:rsidR="001A7C75" w:rsidRPr="00C67A6D">
        <w:rPr>
          <w:rFonts w:ascii="Arial" w:hAnsi="Arial" w:cs="Arial"/>
          <w:szCs w:val="24"/>
        </w:rPr>
        <w:t>Hacker et al., 2015)</w:t>
      </w:r>
      <w:r w:rsidRPr="00C67A6D">
        <w:rPr>
          <w:rFonts w:ascii="Arial" w:eastAsia="Times New Roman" w:hAnsi="Arial" w:cs="Arial"/>
          <w:szCs w:val="24"/>
          <w:lang w:eastAsia="en-GB"/>
        </w:rPr>
        <w:t>. Both rural and urban areas face limited access to primary care, resulting in long waiting times</w:t>
      </w:r>
      <w:r w:rsidR="0028289B"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deferred treatment</w:t>
      </w:r>
      <w:r w:rsidR="00826F12" w:rsidRPr="00C67A6D">
        <w:rPr>
          <w:rFonts w:ascii="Arial" w:eastAsia="Times New Roman" w:hAnsi="Arial" w:cs="Arial"/>
          <w:szCs w:val="24"/>
          <w:lang w:eastAsia="en-GB"/>
        </w:rPr>
        <w:t xml:space="preserve">, and an increasing number of patients waiting </w:t>
      </w:r>
      <w:r w:rsidR="0028289B" w:rsidRPr="00C67A6D">
        <w:rPr>
          <w:rFonts w:ascii="Arial" w:hAnsi="Arial" w:cs="Arial"/>
          <w:szCs w:val="24"/>
        </w:rPr>
        <w:t>each year</w:t>
      </w:r>
      <w:r w:rsidR="00826F12" w:rsidRPr="00C67A6D">
        <w:rPr>
          <w:rFonts w:ascii="Arial" w:hAnsi="Arial" w:cs="Arial"/>
          <w:szCs w:val="24"/>
        </w:rPr>
        <w:t xml:space="preserve"> (Figure 2)</w:t>
      </w:r>
      <w:r w:rsidR="001A7C75"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amid rising patient demand and administrative obstacles, ultimately contribut</w:t>
      </w:r>
      <w:r w:rsidR="00B13CC4" w:rsidRPr="00C67A6D">
        <w:rPr>
          <w:rFonts w:ascii="Arial" w:eastAsia="Times New Roman" w:hAnsi="Arial" w:cs="Arial"/>
          <w:szCs w:val="24"/>
          <w:lang w:eastAsia="en-GB"/>
        </w:rPr>
        <w:t>ing</w:t>
      </w:r>
      <w:r w:rsidRPr="00C67A6D">
        <w:rPr>
          <w:rFonts w:ascii="Arial" w:eastAsia="Times New Roman" w:hAnsi="Arial" w:cs="Arial"/>
          <w:szCs w:val="24"/>
          <w:lang w:eastAsia="en-GB"/>
        </w:rPr>
        <w:t xml:space="preserve"> to poorer </w:t>
      </w:r>
      <w:r w:rsidR="003D6D1A" w:rsidRPr="00C67A6D">
        <w:rPr>
          <w:rFonts w:ascii="Arial" w:eastAsia="Times New Roman" w:hAnsi="Arial" w:cs="Arial"/>
          <w:szCs w:val="24"/>
          <w:lang w:eastAsia="en-GB"/>
        </w:rPr>
        <w:t>patient</w:t>
      </w:r>
      <w:r w:rsidRPr="00C67A6D">
        <w:rPr>
          <w:rFonts w:ascii="Arial" w:eastAsia="Times New Roman" w:hAnsi="Arial" w:cs="Arial"/>
          <w:szCs w:val="24"/>
          <w:lang w:eastAsia="en-GB"/>
        </w:rPr>
        <w:t xml:space="preserve"> outcomes</w:t>
      </w:r>
      <w:r w:rsidR="001A7C75" w:rsidRPr="00C67A6D">
        <w:rPr>
          <w:rFonts w:ascii="Arial" w:eastAsia="Times New Roman" w:hAnsi="Arial" w:cs="Arial"/>
          <w:szCs w:val="24"/>
          <w:lang w:eastAsia="en-GB"/>
        </w:rPr>
        <w:t xml:space="preserve"> </w:t>
      </w:r>
      <w:r w:rsidR="001A7C75" w:rsidRPr="00C67A6D">
        <w:rPr>
          <w:rFonts w:ascii="Arial" w:hAnsi="Arial" w:cs="Arial"/>
          <w:szCs w:val="24"/>
        </w:rPr>
        <w:t>(CQC, 2024).</w:t>
      </w:r>
    </w:p>
    <w:p w14:paraId="5FEBB2C4" w14:textId="77777777" w:rsidR="004C0FDF" w:rsidRPr="00C67A6D" w:rsidRDefault="004C0FDF" w:rsidP="00C67A6D">
      <w:pPr>
        <w:spacing w:after="0" w:line="360" w:lineRule="auto"/>
        <w:rPr>
          <w:rFonts w:ascii="Arial" w:eastAsia="Times New Roman" w:hAnsi="Arial" w:cs="Arial"/>
          <w:szCs w:val="24"/>
          <w:lang w:eastAsia="en-GB"/>
        </w:rPr>
      </w:pPr>
    </w:p>
    <w:p w14:paraId="10AE340D" w14:textId="1D19D343" w:rsidR="00B37D8F" w:rsidRPr="00C67A6D" w:rsidRDefault="00735D4E" w:rsidP="00C67A6D">
      <w:pPr>
        <w:tabs>
          <w:tab w:val="left" w:pos="6540"/>
        </w:tabs>
        <w:spacing w:line="360" w:lineRule="auto"/>
        <w:rPr>
          <w:rFonts w:ascii="Arial" w:hAnsi="Arial" w:cs="Arial"/>
          <w:szCs w:val="24"/>
        </w:rPr>
      </w:pPr>
      <w:r w:rsidRPr="00C67A6D">
        <w:rPr>
          <w:rFonts w:ascii="Arial" w:hAnsi="Arial" w:cs="Arial"/>
          <w:noProof/>
          <w:szCs w:val="24"/>
        </w:rPr>
        <w:lastRenderedPageBreak/>
        <mc:AlternateContent>
          <mc:Choice Requires="wps">
            <w:drawing>
              <wp:inline distT="0" distB="0" distL="0" distR="0" wp14:anchorId="5D72BC9C" wp14:editId="76445FCA">
                <wp:extent cx="304800" cy="304800"/>
                <wp:effectExtent l="0" t="0" r="0" b="0"/>
                <wp:docPr id="1907067715" name="Rectangle 10" descr="Chart showing a rise in the number of people waiting for treatme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E3DB06" id="Rectangle 10" o:spid="_x0000_s1026" alt="Chart showing a rise in the number of people waiting for treatmen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C67A6D">
        <w:rPr>
          <w:rFonts w:ascii="Arial" w:hAnsi="Arial" w:cs="Arial"/>
          <w:szCs w:val="24"/>
        </w:rPr>
        <w:t xml:space="preserve"> </w:t>
      </w:r>
      <w:r w:rsidR="0002616F" w:rsidRPr="00C67A6D">
        <w:rPr>
          <w:rFonts w:ascii="Arial" w:hAnsi="Arial" w:cs="Arial"/>
          <w:noProof/>
          <w:szCs w:val="24"/>
        </w:rPr>
        <w:drawing>
          <wp:inline distT="0" distB="0" distL="0" distR="0" wp14:anchorId="02CA82A4" wp14:editId="61CD283A">
            <wp:extent cx="4582593" cy="2028092"/>
            <wp:effectExtent l="0" t="0" r="0" b="0"/>
            <wp:docPr id="1369406424"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06424" name="Picture 1" descr="A graph with a line&#10;&#10;AI-generated content may be incorrect."/>
                    <pic:cNvPicPr/>
                  </pic:nvPicPr>
                  <pic:blipFill>
                    <a:blip r:embed="rId10"/>
                    <a:stretch>
                      <a:fillRect/>
                    </a:stretch>
                  </pic:blipFill>
                  <pic:spPr>
                    <a:xfrm>
                      <a:off x="0" y="0"/>
                      <a:ext cx="4662444" cy="2063431"/>
                    </a:xfrm>
                    <a:prstGeom prst="rect">
                      <a:avLst/>
                    </a:prstGeom>
                  </pic:spPr>
                </pic:pic>
              </a:graphicData>
            </a:graphic>
          </wp:inline>
        </w:drawing>
      </w:r>
    </w:p>
    <w:p w14:paraId="10CD76FB" w14:textId="7E3E2952" w:rsidR="00A23527" w:rsidRPr="00C67A6D" w:rsidRDefault="0002616F" w:rsidP="00C67A6D">
      <w:pPr>
        <w:tabs>
          <w:tab w:val="left" w:pos="6540"/>
        </w:tabs>
        <w:spacing w:line="360" w:lineRule="auto"/>
        <w:rPr>
          <w:rFonts w:ascii="Arial" w:hAnsi="Arial" w:cs="Arial"/>
          <w:color w:val="212121"/>
          <w:spacing w:val="-5"/>
          <w:szCs w:val="24"/>
        </w:rPr>
      </w:pPr>
      <w:r w:rsidRPr="00C67A6D">
        <w:rPr>
          <w:rFonts w:ascii="Arial" w:hAnsi="Arial" w:cs="Arial"/>
          <w:b/>
          <w:bCs/>
          <w:szCs w:val="24"/>
        </w:rPr>
        <w:t>Figure 2:</w:t>
      </w:r>
      <w:r w:rsidRPr="00C67A6D">
        <w:rPr>
          <w:rFonts w:ascii="Arial" w:hAnsi="Arial" w:cs="Arial"/>
          <w:szCs w:val="24"/>
        </w:rPr>
        <w:t xml:space="preserve"> </w:t>
      </w:r>
      <w:r w:rsidR="00A23527" w:rsidRPr="00C67A6D">
        <w:rPr>
          <w:rStyle w:val="Strong"/>
          <w:rFonts w:ascii="Arial" w:hAnsi="Arial" w:cs="Arial"/>
          <w:b w:val="0"/>
          <w:bCs w:val="0"/>
          <w:color w:val="212121"/>
          <w:spacing w:val="-5"/>
          <w:szCs w:val="24"/>
        </w:rPr>
        <w:t>Number of people waiting for treatment, April 2021 to June 2023 (CQC, 2023)</w:t>
      </w:r>
      <w:r w:rsidR="00A23527" w:rsidRPr="00C67A6D">
        <w:rPr>
          <w:rStyle w:val="Strong"/>
          <w:rFonts w:ascii="Arial" w:hAnsi="Arial" w:cs="Arial"/>
          <w:color w:val="212121"/>
          <w:spacing w:val="-5"/>
          <w:szCs w:val="24"/>
        </w:rPr>
        <w:t xml:space="preserve"> </w:t>
      </w:r>
    </w:p>
    <w:p w14:paraId="2BE9AEB5" w14:textId="3814472A" w:rsidR="00AD172F" w:rsidRPr="00C67A6D" w:rsidRDefault="00703B40" w:rsidP="00C67A6D">
      <w:pPr>
        <w:tabs>
          <w:tab w:val="left" w:pos="6540"/>
        </w:tabs>
        <w:spacing w:line="360" w:lineRule="auto"/>
        <w:rPr>
          <w:rFonts w:ascii="Arial" w:hAnsi="Arial" w:cs="Arial"/>
          <w:szCs w:val="24"/>
        </w:rPr>
      </w:pPr>
      <w:r w:rsidRPr="00C67A6D">
        <w:rPr>
          <w:rFonts w:ascii="Arial" w:eastAsia="Times New Roman" w:hAnsi="Arial" w:cs="Arial"/>
          <w:szCs w:val="24"/>
          <w:lang w:eastAsia="en-GB"/>
        </w:rPr>
        <w:t>Telemedicine has emerged as a practical solution to the challenges caused by location and limited healthcare resources. It helps address certain inequalities. Tackling healthcare issues in rural areas is essential, as a large part of England's population resides there. It has also proven effective in metropolitan regions by reducing hospital burdens, improving access to specialists, and lowering infection risks (NHS England, 2022).</w:t>
      </w:r>
    </w:p>
    <w:p w14:paraId="381CAC3C" w14:textId="294C3BFF" w:rsidR="00EC58FF" w:rsidRPr="00C67A6D" w:rsidRDefault="00AD172F" w:rsidP="00C67A6D">
      <w:pPr>
        <w:tabs>
          <w:tab w:val="left" w:pos="6540"/>
        </w:tabs>
        <w:spacing w:line="360" w:lineRule="auto"/>
        <w:rPr>
          <w:rFonts w:ascii="Arial" w:hAnsi="Arial" w:cs="Arial"/>
          <w:szCs w:val="24"/>
        </w:rPr>
      </w:pPr>
      <w:r w:rsidRPr="00C67A6D">
        <w:rPr>
          <w:rFonts w:ascii="Arial" w:hAnsi="Arial" w:cs="Arial"/>
          <w:szCs w:val="24"/>
        </w:rPr>
        <w:t>Telemedicine</w:t>
      </w:r>
      <w:r w:rsidR="00893B4F" w:rsidRPr="00C67A6D">
        <w:rPr>
          <w:rFonts w:ascii="Arial" w:hAnsi="Arial" w:cs="Arial"/>
          <w:szCs w:val="24"/>
        </w:rPr>
        <w:t xml:space="preserve"> prove</w:t>
      </w:r>
      <w:r w:rsidR="0094051B" w:rsidRPr="00C67A6D">
        <w:rPr>
          <w:rFonts w:ascii="Arial" w:hAnsi="Arial" w:cs="Arial"/>
          <w:szCs w:val="24"/>
        </w:rPr>
        <w:t xml:space="preserve">d </w:t>
      </w:r>
      <w:r w:rsidR="00893B4F" w:rsidRPr="00C67A6D">
        <w:rPr>
          <w:rFonts w:ascii="Arial" w:hAnsi="Arial" w:cs="Arial"/>
          <w:szCs w:val="24"/>
        </w:rPr>
        <w:t xml:space="preserve">extremely helpful during the COVID-19 </w:t>
      </w:r>
      <w:proofErr w:type="gramStart"/>
      <w:r w:rsidR="00893B4F" w:rsidRPr="00C67A6D">
        <w:rPr>
          <w:rFonts w:ascii="Arial" w:hAnsi="Arial" w:cs="Arial"/>
          <w:szCs w:val="24"/>
        </w:rPr>
        <w:t>pandemic,  as</w:t>
      </w:r>
      <w:proofErr w:type="gramEnd"/>
      <w:r w:rsidR="00893B4F" w:rsidRPr="00C67A6D">
        <w:rPr>
          <w:rFonts w:ascii="Arial" w:hAnsi="Arial" w:cs="Arial"/>
          <w:szCs w:val="24"/>
        </w:rPr>
        <w:t xml:space="preserve"> it </w:t>
      </w:r>
      <w:r w:rsidR="004F57E8" w:rsidRPr="00C67A6D">
        <w:rPr>
          <w:rFonts w:ascii="Arial" w:hAnsi="Arial" w:cs="Arial"/>
          <w:szCs w:val="24"/>
        </w:rPr>
        <w:t>eliminated</w:t>
      </w:r>
      <w:r w:rsidR="00893B4F" w:rsidRPr="00C67A6D">
        <w:rPr>
          <w:rFonts w:ascii="Arial" w:hAnsi="Arial" w:cs="Arial"/>
          <w:szCs w:val="24"/>
        </w:rPr>
        <w:t xml:space="preserve"> the need for doctors and patients to meet </w:t>
      </w:r>
      <w:r w:rsidR="004F57E8" w:rsidRPr="00C67A6D">
        <w:rPr>
          <w:rFonts w:ascii="Arial" w:hAnsi="Arial" w:cs="Arial"/>
          <w:szCs w:val="24"/>
        </w:rPr>
        <w:t>face-to-face</w:t>
      </w:r>
      <w:r w:rsidR="00893B4F" w:rsidRPr="00C67A6D">
        <w:rPr>
          <w:rFonts w:ascii="Arial" w:hAnsi="Arial" w:cs="Arial"/>
          <w:szCs w:val="24"/>
        </w:rPr>
        <w:t xml:space="preserve"> for consultations. </w:t>
      </w:r>
      <w:r w:rsidR="004F57E8" w:rsidRPr="00C67A6D">
        <w:rPr>
          <w:rFonts w:ascii="Arial" w:hAnsi="Arial" w:cs="Arial"/>
          <w:szCs w:val="24"/>
        </w:rPr>
        <w:t>Consequently</w:t>
      </w:r>
      <w:r w:rsidR="00893B4F" w:rsidRPr="00C67A6D">
        <w:rPr>
          <w:rFonts w:ascii="Arial" w:hAnsi="Arial" w:cs="Arial"/>
          <w:szCs w:val="24"/>
        </w:rPr>
        <w:t xml:space="preserve">, patients did not have to worry about overcrowded waiting areas where they could </w:t>
      </w:r>
      <w:r w:rsidR="004A563C" w:rsidRPr="00C67A6D">
        <w:rPr>
          <w:rFonts w:ascii="Arial" w:hAnsi="Arial" w:cs="Arial"/>
          <w:szCs w:val="24"/>
        </w:rPr>
        <w:t>catch</w:t>
      </w:r>
      <w:r w:rsidR="00893B4F" w:rsidRPr="00C67A6D">
        <w:rPr>
          <w:rFonts w:ascii="Arial" w:hAnsi="Arial" w:cs="Arial"/>
          <w:szCs w:val="24"/>
        </w:rPr>
        <w:t xml:space="preserve"> the illness from others.</w:t>
      </w:r>
      <w:r w:rsidR="00F86C71" w:rsidRPr="00C67A6D">
        <w:rPr>
          <w:rFonts w:ascii="Arial" w:hAnsi="Arial" w:cs="Arial"/>
          <w:szCs w:val="24"/>
        </w:rPr>
        <w:t xml:space="preserve"> </w:t>
      </w:r>
      <w:r w:rsidR="00EC58FF" w:rsidRPr="00C67A6D">
        <w:rPr>
          <w:rFonts w:ascii="Arial" w:eastAsia="Times New Roman" w:hAnsi="Arial" w:cs="Arial"/>
          <w:szCs w:val="24"/>
          <w:lang w:eastAsia="en-GB"/>
        </w:rPr>
        <w:t xml:space="preserve">The pandemic </w:t>
      </w:r>
      <w:r w:rsidR="00D3359A" w:rsidRPr="00C67A6D">
        <w:rPr>
          <w:rFonts w:ascii="Arial" w:eastAsia="Times New Roman" w:hAnsi="Arial" w:cs="Arial"/>
          <w:szCs w:val="24"/>
          <w:lang w:eastAsia="en-GB"/>
        </w:rPr>
        <w:t>spurred the development of enhanced telemedicine initiatives, driven by the need to minimise in-person interactions and manage a significant increase in patient volume</w:t>
      </w:r>
      <w:r w:rsidR="00EC58FF" w:rsidRPr="00C67A6D">
        <w:rPr>
          <w:rFonts w:ascii="Arial" w:eastAsia="Times New Roman" w:hAnsi="Arial" w:cs="Arial"/>
          <w:szCs w:val="24"/>
          <w:lang w:eastAsia="en-GB"/>
        </w:rPr>
        <w:t xml:space="preserve"> in both urban and rural areas.</w:t>
      </w:r>
      <w:r w:rsidR="00B34522" w:rsidRPr="00C67A6D">
        <w:rPr>
          <w:rFonts w:ascii="Arial" w:hAnsi="Arial" w:cs="Arial"/>
          <w:szCs w:val="24"/>
        </w:rPr>
        <w:t xml:space="preserve"> </w:t>
      </w:r>
    </w:p>
    <w:p w14:paraId="024210C4" w14:textId="2C35BB3C" w:rsidR="007E4449" w:rsidRPr="00C67A6D" w:rsidRDefault="00A42FD0" w:rsidP="00C67A6D">
      <w:pPr>
        <w:tabs>
          <w:tab w:val="left" w:pos="6540"/>
        </w:tabs>
        <w:spacing w:line="360" w:lineRule="auto"/>
        <w:rPr>
          <w:rFonts w:ascii="Arial" w:hAnsi="Arial" w:cs="Arial"/>
          <w:szCs w:val="24"/>
        </w:rPr>
      </w:pPr>
      <w:r w:rsidRPr="00C67A6D">
        <w:rPr>
          <w:rFonts w:ascii="Arial" w:hAnsi="Arial" w:cs="Arial"/>
          <w:szCs w:val="24"/>
        </w:rPr>
        <w:t xml:space="preserve">In the post-COVID </w:t>
      </w:r>
      <w:r w:rsidR="003E2F23" w:rsidRPr="00C67A6D">
        <w:rPr>
          <w:rFonts w:ascii="Arial" w:hAnsi="Arial" w:cs="Arial"/>
          <w:szCs w:val="24"/>
        </w:rPr>
        <w:t>era</w:t>
      </w:r>
      <w:r w:rsidR="00CA53C0" w:rsidRPr="00C67A6D">
        <w:rPr>
          <w:rFonts w:ascii="Arial" w:hAnsi="Arial" w:cs="Arial"/>
          <w:szCs w:val="24"/>
        </w:rPr>
        <w:t xml:space="preserve">, telemedicine has </w:t>
      </w:r>
      <w:r w:rsidR="00EB6254" w:rsidRPr="00C67A6D">
        <w:rPr>
          <w:rFonts w:ascii="Arial" w:hAnsi="Arial" w:cs="Arial"/>
          <w:szCs w:val="24"/>
        </w:rPr>
        <w:t>become an essential part of patient care</w:t>
      </w:r>
      <w:r w:rsidR="00CA53C0" w:rsidRPr="00C67A6D">
        <w:rPr>
          <w:rFonts w:ascii="Arial" w:hAnsi="Arial" w:cs="Arial"/>
          <w:szCs w:val="24"/>
        </w:rPr>
        <w:t>.</w:t>
      </w:r>
      <w:r w:rsidR="00FE604F" w:rsidRPr="00C67A6D">
        <w:rPr>
          <w:rFonts w:ascii="Arial" w:hAnsi="Arial" w:cs="Arial"/>
          <w:szCs w:val="24"/>
        </w:rPr>
        <w:t xml:space="preserve"> </w:t>
      </w:r>
      <w:r w:rsidR="00F20D27" w:rsidRPr="00C67A6D">
        <w:rPr>
          <w:rFonts w:ascii="Arial" w:hAnsi="Arial" w:cs="Arial"/>
          <w:szCs w:val="24"/>
        </w:rPr>
        <w:t>It provides</w:t>
      </w:r>
      <w:r w:rsidR="00FE604F" w:rsidRPr="00C67A6D">
        <w:rPr>
          <w:rFonts w:ascii="Arial" w:hAnsi="Arial" w:cs="Arial"/>
          <w:szCs w:val="24"/>
        </w:rPr>
        <w:t xml:space="preserve"> unparalleled accessibility for those with mobility or geographic limitations, </w:t>
      </w:r>
      <w:r w:rsidR="006C0E5B" w:rsidRPr="00C67A6D">
        <w:rPr>
          <w:rFonts w:ascii="Arial" w:hAnsi="Arial" w:cs="Arial"/>
          <w:szCs w:val="24"/>
        </w:rPr>
        <w:t>while also facilitat</w:t>
      </w:r>
      <w:r w:rsidR="00341DC3" w:rsidRPr="00C67A6D">
        <w:rPr>
          <w:rFonts w:ascii="Arial" w:hAnsi="Arial" w:cs="Arial"/>
          <w:szCs w:val="24"/>
        </w:rPr>
        <w:t>ing</w:t>
      </w:r>
      <w:r w:rsidR="006C0E5B" w:rsidRPr="00C67A6D">
        <w:rPr>
          <w:rFonts w:ascii="Arial" w:hAnsi="Arial" w:cs="Arial"/>
          <w:szCs w:val="24"/>
        </w:rPr>
        <w:t xml:space="preserve"> the continuity of treatment when social separation is necessary </w:t>
      </w:r>
      <w:r w:rsidR="00BC1DFC" w:rsidRPr="00C67A6D">
        <w:rPr>
          <w:rFonts w:ascii="Arial" w:hAnsi="Arial" w:cs="Arial"/>
          <w:szCs w:val="24"/>
        </w:rPr>
        <w:t>(</w:t>
      </w:r>
      <w:proofErr w:type="spellStart"/>
      <w:r w:rsidR="00BC1DFC" w:rsidRPr="00C67A6D">
        <w:rPr>
          <w:rFonts w:ascii="Arial" w:hAnsi="Arial" w:cs="Arial"/>
          <w:szCs w:val="24"/>
        </w:rPr>
        <w:t>Jerjes</w:t>
      </w:r>
      <w:proofErr w:type="spellEnd"/>
      <w:r w:rsidR="00BC1DFC" w:rsidRPr="00C67A6D">
        <w:rPr>
          <w:rFonts w:ascii="Arial" w:hAnsi="Arial" w:cs="Arial"/>
          <w:szCs w:val="24"/>
        </w:rPr>
        <w:t xml:space="preserve"> and Harding, 2024)</w:t>
      </w:r>
      <w:r w:rsidR="00FE604F" w:rsidRPr="00C67A6D">
        <w:rPr>
          <w:rFonts w:ascii="Arial" w:hAnsi="Arial" w:cs="Arial"/>
          <w:szCs w:val="24"/>
        </w:rPr>
        <w:t>.</w:t>
      </w:r>
      <w:r w:rsidR="002D686F" w:rsidRPr="00C67A6D">
        <w:rPr>
          <w:rFonts w:ascii="Arial" w:hAnsi="Arial" w:cs="Arial"/>
          <w:szCs w:val="24"/>
        </w:rPr>
        <w:t xml:space="preserve"> </w:t>
      </w:r>
    </w:p>
    <w:p w14:paraId="48F81A87" w14:textId="077386A1" w:rsidR="006826CD" w:rsidRPr="00C67A6D" w:rsidRDefault="0084288C"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The </w:t>
      </w:r>
      <w:r w:rsidR="00960159" w:rsidRPr="00C67A6D">
        <w:rPr>
          <w:rFonts w:ascii="Arial" w:eastAsia="Times New Roman" w:hAnsi="Arial" w:cs="Arial"/>
          <w:szCs w:val="24"/>
          <w:lang w:eastAsia="en-GB"/>
        </w:rPr>
        <w:t>UK</w:t>
      </w:r>
      <w:r w:rsidRPr="00C67A6D">
        <w:rPr>
          <w:rFonts w:ascii="Arial" w:eastAsia="Times New Roman" w:hAnsi="Arial" w:cs="Arial"/>
          <w:szCs w:val="24"/>
          <w:lang w:eastAsia="en-GB"/>
        </w:rPr>
        <w:t xml:space="preserve"> has implemented a hybrid care approach, combining in-person and remote consultations. The government and NHS have agreed to a continuous digital transformation, aiming for digital maturity across all NHS trusts and enhanced functionality of the NHS App</w:t>
      </w:r>
      <w:r w:rsidR="00907EFC" w:rsidRPr="00C67A6D">
        <w:rPr>
          <w:rFonts w:ascii="Arial" w:eastAsia="Times New Roman" w:hAnsi="Arial" w:cs="Arial"/>
          <w:szCs w:val="24"/>
          <w:lang w:eastAsia="en-GB"/>
        </w:rPr>
        <w:t xml:space="preserve"> </w:t>
      </w:r>
      <w:r w:rsidR="00006320" w:rsidRPr="00C67A6D">
        <w:rPr>
          <w:rFonts w:ascii="Arial" w:eastAsia="Times New Roman" w:hAnsi="Arial" w:cs="Arial"/>
          <w:szCs w:val="24"/>
          <w:lang w:eastAsia="en-GB"/>
        </w:rPr>
        <w:t>(DHSC, 2022</w:t>
      </w:r>
      <w:r w:rsidR="00907EFC" w:rsidRPr="00C67A6D">
        <w:rPr>
          <w:rFonts w:ascii="Arial" w:eastAsia="Times New Roman" w:hAnsi="Arial" w:cs="Arial"/>
          <w:szCs w:val="24"/>
          <w:lang w:eastAsia="en-GB"/>
        </w:rPr>
        <w:t>)</w:t>
      </w:r>
      <w:r w:rsidRPr="00C67A6D">
        <w:rPr>
          <w:rFonts w:ascii="Arial" w:eastAsia="Times New Roman" w:hAnsi="Arial" w:cs="Arial"/>
          <w:szCs w:val="24"/>
          <w:lang w:eastAsia="en-GB"/>
        </w:rPr>
        <w:t>.</w:t>
      </w:r>
      <w:r w:rsidR="00597691" w:rsidRPr="00C67A6D">
        <w:rPr>
          <w:rFonts w:ascii="Arial" w:eastAsia="Times New Roman" w:hAnsi="Arial" w:cs="Arial"/>
          <w:szCs w:val="24"/>
          <w:lang w:eastAsia="en-GB"/>
        </w:rPr>
        <w:t xml:space="preserve"> T</w:t>
      </w:r>
      <w:r w:rsidR="002C5A49" w:rsidRPr="00C67A6D">
        <w:rPr>
          <w:rFonts w:ascii="Arial" w:eastAsia="Times New Roman" w:hAnsi="Arial" w:cs="Arial"/>
          <w:szCs w:val="24"/>
          <w:lang w:eastAsia="en-GB"/>
        </w:rPr>
        <w:t xml:space="preserve">he </w:t>
      </w:r>
      <w:r w:rsidR="00BC1A71" w:rsidRPr="00C67A6D">
        <w:rPr>
          <w:rFonts w:ascii="Arial" w:eastAsia="Times New Roman" w:hAnsi="Arial" w:cs="Arial"/>
          <w:szCs w:val="24"/>
          <w:lang w:eastAsia="en-GB"/>
        </w:rPr>
        <w:t xml:space="preserve">NHS </w:t>
      </w:r>
      <w:r w:rsidR="00FD7DE6" w:rsidRPr="00C67A6D">
        <w:rPr>
          <w:rFonts w:ascii="Arial" w:eastAsia="Times New Roman" w:hAnsi="Arial" w:cs="Arial"/>
          <w:szCs w:val="24"/>
          <w:lang w:eastAsia="en-GB"/>
        </w:rPr>
        <w:t>has recently been using</w:t>
      </w:r>
      <w:r w:rsidR="00597691" w:rsidRPr="00C67A6D">
        <w:rPr>
          <w:rFonts w:ascii="Arial" w:eastAsia="Times New Roman" w:hAnsi="Arial" w:cs="Arial"/>
          <w:szCs w:val="24"/>
          <w:lang w:eastAsia="en-GB"/>
        </w:rPr>
        <w:t xml:space="preserve"> remote patient monitoring (RPM) for chronic disease management</w:t>
      </w:r>
      <w:r w:rsidR="00AB62D7" w:rsidRPr="00C67A6D">
        <w:rPr>
          <w:rFonts w:ascii="Arial" w:eastAsia="Times New Roman" w:hAnsi="Arial" w:cs="Arial"/>
          <w:szCs w:val="24"/>
          <w:lang w:eastAsia="en-GB"/>
        </w:rPr>
        <w:t xml:space="preserve"> (</w:t>
      </w:r>
      <w:r w:rsidR="00AB62D7" w:rsidRPr="00C67A6D">
        <w:rPr>
          <w:rFonts w:ascii="Arial" w:hAnsi="Arial" w:cs="Arial"/>
          <w:szCs w:val="24"/>
          <w:shd w:val="clear" w:color="auto" w:fill="FFFFFF"/>
        </w:rPr>
        <w:t>diabetes, COPD, heart failure)</w:t>
      </w:r>
      <w:r w:rsidR="00FD7DE6" w:rsidRPr="00C67A6D">
        <w:rPr>
          <w:rFonts w:ascii="Arial" w:eastAsia="Times New Roman" w:hAnsi="Arial" w:cs="Arial"/>
          <w:szCs w:val="24"/>
          <w:lang w:eastAsia="en-GB"/>
        </w:rPr>
        <w:t xml:space="preserve"> </w:t>
      </w:r>
      <w:r w:rsidR="00384703" w:rsidRPr="00C67A6D">
        <w:rPr>
          <w:rFonts w:ascii="Arial" w:eastAsia="Times New Roman" w:hAnsi="Arial" w:cs="Arial"/>
          <w:szCs w:val="24"/>
          <w:lang w:eastAsia="en-GB"/>
        </w:rPr>
        <w:t xml:space="preserve">utilising devices for blood pressure, oxygen saturation, and glucose </w:t>
      </w:r>
      <w:r w:rsidR="00384703" w:rsidRPr="00C67A6D">
        <w:rPr>
          <w:rFonts w:ascii="Arial" w:eastAsia="Times New Roman" w:hAnsi="Arial" w:cs="Arial"/>
          <w:szCs w:val="24"/>
          <w:lang w:eastAsia="en-GB"/>
        </w:rPr>
        <w:lastRenderedPageBreak/>
        <w:t>levels</w:t>
      </w:r>
      <w:r w:rsidR="000643B1" w:rsidRPr="00C67A6D">
        <w:rPr>
          <w:rFonts w:ascii="Arial" w:eastAsia="Times New Roman" w:hAnsi="Arial" w:cs="Arial"/>
          <w:szCs w:val="24"/>
          <w:lang w:eastAsia="en-GB"/>
        </w:rPr>
        <w:t>, which</w:t>
      </w:r>
      <w:r w:rsidR="00384703" w:rsidRPr="00C67A6D">
        <w:rPr>
          <w:rFonts w:ascii="Arial" w:eastAsia="Times New Roman" w:hAnsi="Arial" w:cs="Arial"/>
          <w:szCs w:val="24"/>
          <w:lang w:eastAsia="en-GB"/>
        </w:rPr>
        <w:t xml:space="preserve"> facilitates continuous data transmission and proactive treatments, </w:t>
      </w:r>
      <w:r w:rsidR="00E96462" w:rsidRPr="00C67A6D">
        <w:rPr>
          <w:rFonts w:ascii="Arial" w:eastAsia="Times New Roman" w:hAnsi="Arial" w:cs="Arial"/>
          <w:szCs w:val="24"/>
          <w:lang w:eastAsia="en-GB"/>
        </w:rPr>
        <w:t xml:space="preserve">resulting in </w:t>
      </w:r>
      <w:r w:rsidR="00A676E6" w:rsidRPr="00C67A6D">
        <w:rPr>
          <w:rFonts w:ascii="Arial" w:eastAsia="Times New Roman" w:hAnsi="Arial" w:cs="Arial"/>
          <w:szCs w:val="24"/>
          <w:lang w:eastAsia="en-GB"/>
        </w:rPr>
        <w:t>improved</w:t>
      </w:r>
      <w:r w:rsidR="00E96462" w:rsidRPr="00C67A6D">
        <w:rPr>
          <w:rFonts w:ascii="Arial" w:eastAsia="Times New Roman" w:hAnsi="Arial" w:cs="Arial"/>
          <w:szCs w:val="24"/>
          <w:lang w:eastAsia="en-GB"/>
        </w:rPr>
        <w:t xml:space="preserve"> patient outcomes </w:t>
      </w:r>
      <w:r w:rsidR="00A676E6" w:rsidRPr="00C67A6D">
        <w:rPr>
          <w:rFonts w:ascii="Arial" w:eastAsia="Times New Roman" w:hAnsi="Arial" w:cs="Arial"/>
          <w:szCs w:val="24"/>
          <w:lang w:eastAsia="en-GB"/>
        </w:rPr>
        <w:t>and</w:t>
      </w:r>
      <w:r w:rsidR="00384703" w:rsidRPr="00C67A6D">
        <w:rPr>
          <w:rFonts w:ascii="Arial" w:eastAsia="Times New Roman" w:hAnsi="Arial" w:cs="Arial"/>
          <w:szCs w:val="24"/>
          <w:lang w:eastAsia="en-GB"/>
        </w:rPr>
        <w:t xml:space="preserve"> decreas</w:t>
      </w:r>
      <w:r w:rsidR="00A676E6" w:rsidRPr="00C67A6D">
        <w:rPr>
          <w:rFonts w:ascii="Arial" w:eastAsia="Times New Roman" w:hAnsi="Arial" w:cs="Arial"/>
          <w:szCs w:val="24"/>
          <w:lang w:eastAsia="en-GB"/>
        </w:rPr>
        <w:t>ed</w:t>
      </w:r>
      <w:r w:rsidR="00384703" w:rsidRPr="00C67A6D">
        <w:rPr>
          <w:rFonts w:ascii="Arial" w:eastAsia="Times New Roman" w:hAnsi="Arial" w:cs="Arial"/>
          <w:szCs w:val="24"/>
          <w:lang w:eastAsia="en-GB"/>
        </w:rPr>
        <w:t xml:space="preserve"> hospital admissions</w:t>
      </w:r>
      <w:r w:rsidR="005B320C" w:rsidRPr="00C67A6D">
        <w:rPr>
          <w:rFonts w:ascii="Arial" w:eastAsia="Times New Roman" w:hAnsi="Arial" w:cs="Arial"/>
          <w:szCs w:val="24"/>
          <w:lang w:eastAsia="en-GB"/>
        </w:rPr>
        <w:t xml:space="preserve"> </w:t>
      </w:r>
      <w:r w:rsidR="004300C6" w:rsidRPr="00C67A6D">
        <w:rPr>
          <w:rFonts w:ascii="Arial" w:eastAsia="Times New Roman" w:hAnsi="Arial" w:cs="Arial"/>
          <w:szCs w:val="24"/>
          <w:lang w:eastAsia="en-GB"/>
        </w:rPr>
        <w:t>(NHS England, 2025).</w:t>
      </w:r>
      <w:r w:rsidR="00A8159F" w:rsidRPr="00C67A6D">
        <w:rPr>
          <w:rFonts w:ascii="Arial" w:eastAsia="Times New Roman" w:hAnsi="Arial" w:cs="Arial"/>
          <w:szCs w:val="24"/>
          <w:lang w:eastAsia="en-GB"/>
        </w:rPr>
        <w:t xml:space="preserve"> </w:t>
      </w:r>
    </w:p>
    <w:p w14:paraId="588BD682" w14:textId="555DA0B9" w:rsidR="00B07DAE" w:rsidRPr="00C67A6D" w:rsidRDefault="00C86BDC" w:rsidP="00C67A6D">
      <w:pPr>
        <w:tabs>
          <w:tab w:val="left" w:pos="6540"/>
        </w:tabs>
        <w:spacing w:before="120" w:after="120" w:line="360" w:lineRule="auto"/>
        <w:rPr>
          <w:rFonts w:ascii="Arial" w:hAnsi="Arial" w:cs="Arial"/>
          <w:szCs w:val="24"/>
        </w:rPr>
      </w:pPr>
      <w:r w:rsidRPr="00C67A6D">
        <w:rPr>
          <w:rFonts w:ascii="Arial" w:hAnsi="Arial" w:cs="Arial"/>
          <w:szCs w:val="24"/>
        </w:rPr>
        <w:t>Nevertheless</w:t>
      </w:r>
      <w:r w:rsidR="0039131D" w:rsidRPr="00C67A6D">
        <w:rPr>
          <w:rFonts w:ascii="Arial" w:hAnsi="Arial" w:cs="Arial"/>
          <w:szCs w:val="24"/>
        </w:rPr>
        <w:t xml:space="preserve">, </w:t>
      </w:r>
      <w:r w:rsidR="002D686F" w:rsidRPr="00C67A6D">
        <w:rPr>
          <w:rFonts w:ascii="Arial" w:hAnsi="Arial" w:cs="Arial"/>
          <w:szCs w:val="24"/>
        </w:rPr>
        <w:t xml:space="preserve">telemedicine </w:t>
      </w:r>
      <w:r w:rsidR="0039131D" w:rsidRPr="00C67A6D">
        <w:rPr>
          <w:rFonts w:ascii="Arial" w:hAnsi="Arial" w:cs="Arial"/>
          <w:szCs w:val="24"/>
        </w:rPr>
        <w:t>brings to light problems with healthcare equity across the digital divide and the sustainability of these services in the long run.</w:t>
      </w:r>
      <w:r w:rsidR="00150519" w:rsidRPr="00C67A6D">
        <w:rPr>
          <w:rFonts w:ascii="Arial" w:hAnsi="Arial" w:cs="Arial"/>
          <w:szCs w:val="24"/>
        </w:rPr>
        <w:t xml:space="preserve"> While telemedicine </w:t>
      </w:r>
      <w:r w:rsidR="008718DC" w:rsidRPr="00C67A6D">
        <w:rPr>
          <w:rFonts w:ascii="Arial" w:hAnsi="Arial" w:cs="Arial"/>
          <w:szCs w:val="24"/>
        </w:rPr>
        <w:t>can eliminate time and travel barriers, studies show it can als</w:t>
      </w:r>
      <w:r w:rsidR="00150519" w:rsidRPr="00C67A6D">
        <w:rPr>
          <w:rFonts w:ascii="Arial" w:hAnsi="Arial" w:cs="Arial"/>
          <w:szCs w:val="24"/>
        </w:rPr>
        <w:t>o widen gaps in digital access and literacy</w:t>
      </w:r>
      <w:r w:rsidR="008718DC" w:rsidRPr="00C67A6D">
        <w:rPr>
          <w:rFonts w:ascii="Arial" w:hAnsi="Arial" w:cs="Arial"/>
          <w:szCs w:val="24"/>
        </w:rPr>
        <w:t xml:space="preserve"> (Ahmed et al., 2021)</w:t>
      </w:r>
      <w:r w:rsidR="00150519" w:rsidRPr="00C67A6D">
        <w:rPr>
          <w:rFonts w:ascii="Arial" w:hAnsi="Arial" w:cs="Arial"/>
          <w:szCs w:val="24"/>
        </w:rPr>
        <w:t>.</w:t>
      </w:r>
      <w:r w:rsidR="00B07DAE" w:rsidRPr="00C67A6D">
        <w:rPr>
          <w:rFonts w:ascii="Arial" w:hAnsi="Arial" w:cs="Arial"/>
          <w:szCs w:val="24"/>
        </w:rPr>
        <w:t xml:space="preserve"> </w:t>
      </w:r>
    </w:p>
    <w:p w14:paraId="0537CEF5" w14:textId="6336DC2F" w:rsidR="003E4ECF" w:rsidRPr="00C67A6D" w:rsidRDefault="003D74DA" w:rsidP="00121914">
      <w:pPr>
        <w:pStyle w:val="Heading2"/>
      </w:pPr>
      <w:bookmarkStart w:id="10" w:name="_Toc216382161"/>
      <w:r w:rsidRPr="00C67A6D">
        <w:t xml:space="preserve">3.2. </w:t>
      </w:r>
      <w:r w:rsidR="000F48E3" w:rsidRPr="00C67A6D">
        <w:t>Telemedicine p</w:t>
      </w:r>
      <w:r w:rsidR="0057315C" w:rsidRPr="00C67A6D">
        <w:t>olicy and legislation in the UK</w:t>
      </w:r>
      <w:bookmarkEnd w:id="10"/>
      <w:r w:rsidR="0057315C" w:rsidRPr="00C67A6D">
        <w:t xml:space="preserve"> </w:t>
      </w:r>
    </w:p>
    <w:p w14:paraId="12E28242" w14:textId="77777777" w:rsidR="0099388B" w:rsidRPr="00C67A6D" w:rsidRDefault="00751133" w:rsidP="00C67A6D">
      <w:pPr>
        <w:tabs>
          <w:tab w:val="left" w:pos="6540"/>
        </w:tabs>
        <w:spacing w:line="360" w:lineRule="auto"/>
        <w:rPr>
          <w:rFonts w:ascii="Arial" w:hAnsi="Arial" w:cs="Arial"/>
          <w:szCs w:val="24"/>
        </w:rPr>
      </w:pPr>
      <w:r w:rsidRPr="00C67A6D">
        <w:rPr>
          <w:rFonts w:ascii="Arial" w:hAnsi="Arial" w:cs="Arial"/>
          <w:szCs w:val="24"/>
        </w:rPr>
        <w:t xml:space="preserve">The telemedicine policy in the UK is based on current healthcare laws rather than </w:t>
      </w:r>
      <w:r w:rsidR="00072D3E" w:rsidRPr="00C67A6D">
        <w:rPr>
          <w:rFonts w:ascii="Arial" w:hAnsi="Arial" w:cs="Arial"/>
          <w:szCs w:val="24"/>
        </w:rPr>
        <w:t>specific</w:t>
      </w:r>
      <w:r w:rsidRPr="00C67A6D">
        <w:rPr>
          <w:rFonts w:ascii="Arial" w:hAnsi="Arial" w:cs="Arial"/>
          <w:szCs w:val="24"/>
        </w:rPr>
        <w:t xml:space="preserve"> telemedicine legislation, with regulation by </w:t>
      </w:r>
      <w:r w:rsidR="00072D3E" w:rsidRPr="00C67A6D">
        <w:rPr>
          <w:rFonts w:ascii="Arial" w:hAnsi="Arial" w:cs="Arial"/>
          <w:szCs w:val="24"/>
        </w:rPr>
        <w:t>bodies</w:t>
      </w:r>
      <w:r w:rsidRPr="00C67A6D">
        <w:rPr>
          <w:rFonts w:ascii="Arial" w:hAnsi="Arial" w:cs="Arial"/>
          <w:szCs w:val="24"/>
        </w:rPr>
        <w:t xml:space="preserve"> such as the </w:t>
      </w:r>
      <w:r w:rsidR="00E02C2F" w:rsidRPr="00C67A6D">
        <w:rPr>
          <w:rFonts w:ascii="Arial" w:hAnsi="Arial" w:cs="Arial"/>
          <w:szCs w:val="24"/>
        </w:rPr>
        <w:t>Care Quality Commission</w:t>
      </w:r>
      <w:r w:rsidRPr="00C67A6D">
        <w:rPr>
          <w:rFonts w:ascii="Arial" w:hAnsi="Arial" w:cs="Arial"/>
          <w:szCs w:val="24"/>
        </w:rPr>
        <w:t xml:space="preserve"> and guidance from professional organisations addressing patient safety</w:t>
      </w:r>
      <w:r w:rsidR="004E4D19" w:rsidRPr="00C67A6D">
        <w:rPr>
          <w:rFonts w:ascii="Arial" w:hAnsi="Arial" w:cs="Arial"/>
          <w:szCs w:val="24"/>
        </w:rPr>
        <w:t xml:space="preserve"> (General Medical Council, </w:t>
      </w:r>
      <w:r w:rsidR="007347AC" w:rsidRPr="00C67A6D">
        <w:rPr>
          <w:rFonts w:ascii="Arial" w:hAnsi="Arial" w:cs="Arial"/>
          <w:color w:val="2F2F2F"/>
          <w:szCs w:val="24"/>
          <w:shd w:val="clear" w:color="auto" w:fill="FFFFFF"/>
        </w:rPr>
        <w:t>the Medicines and Healthcare products Regulatory Agency</w:t>
      </w:r>
      <w:r w:rsidR="004E4D19" w:rsidRPr="00C67A6D">
        <w:rPr>
          <w:rFonts w:ascii="Arial" w:hAnsi="Arial" w:cs="Arial"/>
          <w:szCs w:val="24"/>
        </w:rPr>
        <w:t>)</w:t>
      </w:r>
      <w:r w:rsidRPr="00C67A6D">
        <w:rPr>
          <w:rFonts w:ascii="Arial" w:hAnsi="Arial" w:cs="Arial"/>
          <w:szCs w:val="24"/>
        </w:rPr>
        <w:t>, data protection (UK G</w:t>
      </w:r>
      <w:r w:rsidR="00E02C2F" w:rsidRPr="00C67A6D">
        <w:rPr>
          <w:rFonts w:ascii="Arial" w:hAnsi="Arial" w:cs="Arial"/>
          <w:szCs w:val="24"/>
        </w:rPr>
        <w:t>eneral Data Protection Regulation</w:t>
      </w:r>
      <w:r w:rsidRPr="00C67A6D">
        <w:rPr>
          <w:rFonts w:ascii="Arial" w:hAnsi="Arial" w:cs="Arial"/>
          <w:szCs w:val="24"/>
        </w:rPr>
        <w:t xml:space="preserve">), </w:t>
      </w:r>
      <w:r w:rsidR="006D151B" w:rsidRPr="00C67A6D">
        <w:rPr>
          <w:rFonts w:ascii="Arial" w:hAnsi="Arial" w:cs="Arial"/>
          <w:szCs w:val="24"/>
        </w:rPr>
        <w:t xml:space="preserve">safe and effective use of technology (NHS digital) </w:t>
      </w:r>
      <w:r w:rsidRPr="00C67A6D">
        <w:rPr>
          <w:rFonts w:ascii="Arial" w:hAnsi="Arial" w:cs="Arial"/>
          <w:szCs w:val="24"/>
        </w:rPr>
        <w:t>and clinical standards</w:t>
      </w:r>
      <w:r w:rsidR="004E4D19" w:rsidRPr="00C67A6D">
        <w:rPr>
          <w:rFonts w:ascii="Arial" w:hAnsi="Arial" w:cs="Arial"/>
          <w:szCs w:val="24"/>
        </w:rPr>
        <w:t xml:space="preserve"> (</w:t>
      </w:r>
      <w:r w:rsidR="004E4D19" w:rsidRPr="00C67A6D">
        <w:rPr>
          <w:rFonts w:ascii="Arial" w:hAnsi="Arial" w:cs="Arial"/>
          <w:color w:val="2F2F2F"/>
          <w:szCs w:val="24"/>
          <w:shd w:val="clear" w:color="auto" w:fill="FFFFFF"/>
        </w:rPr>
        <w:t>National Institute for Health and Care Excellence)</w:t>
      </w:r>
      <w:r w:rsidR="00F14032" w:rsidRPr="00C67A6D">
        <w:rPr>
          <w:rFonts w:ascii="Arial" w:hAnsi="Arial" w:cs="Arial"/>
          <w:szCs w:val="24"/>
        </w:rPr>
        <w:t xml:space="preserve"> (Erasmus, et al</w:t>
      </w:r>
      <w:r w:rsidR="00736770" w:rsidRPr="00C67A6D">
        <w:rPr>
          <w:rFonts w:ascii="Arial" w:hAnsi="Arial" w:cs="Arial"/>
          <w:szCs w:val="24"/>
        </w:rPr>
        <w:t>., 2025)</w:t>
      </w:r>
      <w:r w:rsidRPr="00C67A6D">
        <w:rPr>
          <w:rFonts w:ascii="Arial" w:hAnsi="Arial" w:cs="Arial"/>
          <w:szCs w:val="24"/>
        </w:rPr>
        <w:t xml:space="preserve">. </w:t>
      </w:r>
      <w:r w:rsidR="00551BF0" w:rsidRPr="00C67A6D">
        <w:rPr>
          <w:rFonts w:ascii="Arial" w:hAnsi="Arial" w:cs="Arial"/>
          <w:szCs w:val="24"/>
        </w:rPr>
        <w:t>Key</w:t>
      </w:r>
      <w:r w:rsidRPr="00C67A6D">
        <w:rPr>
          <w:rFonts w:ascii="Arial" w:hAnsi="Arial" w:cs="Arial"/>
          <w:szCs w:val="24"/>
        </w:rPr>
        <w:t xml:space="preserve"> themes encompass identity verification, confidentiality, appropriate prescribing, and the incorporation of digital tools within the </w:t>
      </w:r>
      <w:r w:rsidR="00551BF0" w:rsidRPr="00C67A6D">
        <w:rPr>
          <w:rFonts w:ascii="Arial" w:hAnsi="Arial" w:cs="Arial"/>
          <w:szCs w:val="24"/>
        </w:rPr>
        <w:t>broader</w:t>
      </w:r>
      <w:r w:rsidRPr="00C67A6D">
        <w:rPr>
          <w:rFonts w:ascii="Arial" w:hAnsi="Arial" w:cs="Arial"/>
          <w:szCs w:val="24"/>
        </w:rPr>
        <w:t xml:space="preserve"> NHS framework.</w:t>
      </w:r>
      <w:r w:rsidR="001D14CE" w:rsidRPr="00C67A6D">
        <w:rPr>
          <w:rFonts w:ascii="Arial" w:hAnsi="Arial" w:cs="Arial"/>
          <w:szCs w:val="24"/>
        </w:rPr>
        <w:t xml:space="preserve"> </w:t>
      </w:r>
    </w:p>
    <w:p w14:paraId="5496D2D1" w14:textId="746F6C05" w:rsidR="00BF7D51" w:rsidRPr="00C67A6D" w:rsidRDefault="00F17EA9" w:rsidP="00C67A6D">
      <w:pPr>
        <w:tabs>
          <w:tab w:val="left" w:pos="6540"/>
        </w:tabs>
        <w:spacing w:line="360" w:lineRule="auto"/>
        <w:rPr>
          <w:rFonts w:ascii="Arial" w:hAnsi="Arial" w:cs="Arial"/>
          <w:szCs w:val="24"/>
        </w:rPr>
      </w:pPr>
      <w:r w:rsidRPr="00C67A6D">
        <w:rPr>
          <w:rFonts w:ascii="Arial" w:hAnsi="Arial" w:cs="Arial"/>
          <w:szCs w:val="24"/>
        </w:rPr>
        <w:t>Furthermore</w:t>
      </w:r>
      <w:r w:rsidR="00751133" w:rsidRPr="00C67A6D">
        <w:rPr>
          <w:rFonts w:ascii="Arial" w:hAnsi="Arial" w:cs="Arial"/>
          <w:szCs w:val="24"/>
        </w:rPr>
        <w:t>, p</w:t>
      </w:r>
      <w:r w:rsidR="00BF3D21" w:rsidRPr="00C67A6D">
        <w:rPr>
          <w:rFonts w:ascii="Arial" w:hAnsi="Arial" w:cs="Arial"/>
          <w:szCs w:val="24"/>
        </w:rPr>
        <w:t xml:space="preserve">olicy initiatives </w:t>
      </w:r>
      <w:r w:rsidR="001E2615" w:rsidRPr="00C67A6D">
        <w:rPr>
          <w:rFonts w:ascii="Arial" w:hAnsi="Arial" w:cs="Arial"/>
          <w:szCs w:val="24"/>
        </w:rPr>
        <w:t>outlined</w:t>
      </w:r>
      <w:r w:rsidR="00BF3D21" w:rsidRPr="00C67A6D">
        <w:rPr>
          <w:rFonts w:ascii="Arial" w:hAnsi="Arial" w:cs="Arial"/>
          <w:szCs w:val="24"/>
        </w:rPr>
        <w:t xml:space="preserve"> in the NHS </w:t>
      </w:r>
      <w:r w:rsidR="003E13F0" w:rsidRPr="00C67A6D">
        <w:rPr>
          <w:rFonts w:ascii="Arial" w:hAnsi="Arial" w:cs="Arial"/>
          <w:szCs w:val="24"/>
        </w:rPr>
        <w:t xml:space="preserve">10 Year Health Plan for England </w:t>
      </w:r>
      <w:r w:rsidR="00BF3D21" w:rsidRPr="00C67A6D">
        <w:rPr>
          <w:rFonts w:ascii="Arial" w:hAnsi="Arial" w:cs="Arial"/>
          <w:szCs w:val="24"/>
        </w:rPr>
        <w:t>examine reimbursement methods for practitioners that support integrated care (NHS England, 2023).</w:t>
      </w:r>
      <w:r w:rsidR="00CA6429" w:rsidRPr="00C67A6D">
        <w:rPr>
          <w:rFonts w:ascii="Arial" w:hAnsi="Arial" w:cs="Arial"/>
          <w:szCs w:val="24"/>
        </w:rPr>
        <w:t xml:space="preserve"> </w:t>
      </w:r>
      <w:r w:rsidR="00CD3DF0" w:rsidRPr="00C67A6D">
        <w:rPr>
          <w:rFonts w:ascii="Arial" w:hAnsi="Arial" w:cs="Arial"/>
          <w:szCs w:val="24"/>
        </w:rPr>
        <w:t xml:space="preserve">This national </w:t>
      </w:r>
      <w:r w:rsidR="00535A57" w:rsidRPr="00C67A6D">
        <w:rPr>
          <w:rFonts w:ascii="Arial" w:hAnsi="Arial" w:cs="Arial"/>
          <w:szCs w:val="24"/>
        </w:rPr>
        <w:t>programme</w:t>
      </w:r>
      <w:r w:rsidR="002E6A83" w:rsidRPr="00C67A6D">
        <w:rPr>
          <w:rFonts w:ascii="Arial" w:hAnsi="Arial" w:cs="Arial"/>
          <w:szCs w:val="24"/>
        </w:rPr>
        <w:t xml:space="preserve"> allocates funding for digital transformation, </w:t>
      </w:r>
      <w:r w:rsidR="00535A57" w:rsidRPr="00C67A6D">
        <w:rPr>
          <w:rFonts w:ascii="Arial" w:hAnsi="Arial" w:cs="Arial"/>
          <w:szCs w:val="24"/>
        </w:rPr>
        <w:t>including</w:t>
      </w:r>
      <w:r w:rsidR="002E6A83" w:rsidRPr="00C67A6D">
        <w:rPr>
          <w:rFonts w:ascii="Arial" w:hAnsi="Arial" w:cs="Arial"/>
          <w:szCs w:val="24"/>
        </w:rPr>
        <w:t xml:space="preserve"> virtual ward networks and interoperable health information</w:t>
      </w:r>
      <w:r w:rsidR="0087674E" w:rsidRPr="00C67A6D">
        <w:rPr>
          <w:rFonts w:ascii="Arial" w:hAnsi="Arial" w:cs="Arial"/>
          <w:szCs w:val="24"/>
        </w:rPr>
        <w:t xml:space="preserve"> </w:t>
      </w:r>
      <w:r w:rsidR="00340057" w:rsidRPr="00C67A6D">
        <w:rPr>
          <w:rFonts w:ascii="Arial" w:hAnsi="Arial" w:cs="Arial"/>
          <w:szCs w:val="24"/>
        </w:rPr>
        <w:t>systems</w:t>
      </w:r>
      <w:r w:rsidR="00173D2E" w:rsidRPr="00C67A6D">
        <w:rPr>
          <w:rFonts w:ascii="Arial" w:hAnsi="Arial" w:cs="Arial"/>
          <w:szCs w:val="24"/>
        </w:rPr>
        <w:t xml:space="preserve">, </w:t>
      </w:r>
      <w:r w:rsidR="00BF5F1A" w:rsidRPr="00C67A6D">
        <w:rPr>
          <w:rFonts w:ascii="Arial" w:hAnsi="Arial" w:cs="Arial"/>
          <w:szCs w:val="24"/>
        </w:rPr>
        <w:t>intending to connect</w:t>
      </w:r>
      <w:r w:rsidR="0032560D" w:rsidRPr="00C67A6D">
        <w:rPr>
          <w:rFonts w:ascii="Arial" w:hAnsi="Arial" w:cs="Arial"/>
          <w:szCs w:val="24"/>
        </w:rPr>
        <w:t xml:space="preserve"> underprivileged areas through connectivity grants and mobile digital clinics</w:t>
      </w:r>
      <w:r w:rsidR="00173D2E" w:rsidRPr="00C67A6D">
        <w:rPr>
          <w:rFonts w:ascii="Arial" w:hAnsi="Arial" w:cs="Arial"/>
          <w:szCs w:val="24"/>
        </w:rPr>
        <w:t xml:space="preserve"> (Charles et al., 2019)</w:t>
      </w:r>
      <w:r w:rsidR="002E6A83" w:rsidRPr="00C67A6D">
        <w:rPr>
          <w:rFonts w:ascii="Arial" w:hAnsi="Arial" w:cs="Arial"/>
          <w:szCs w:val="24"/>
        </w:rPr>
        <w:t xml:space="preserve">. </w:t>
      </w:r>
      <w:r w:rsidR="00BF7D51" w:rsidRPr="00C67A6D">
        <w:rPr>
          <w:rFonts w:ascii="Arial" w:hAnsi="Arial" w:cs="Arial"/>
          <w:szCs w:val="24"/>
        </w:rPr>
        <w:t xml:space="preserve">The Technology Enabled Care Services 2 (TECS2) Framework Agreement facilitates </w:t>
      </w:r>
      <w:r w:rsidR="006078BF" w:rsidRPr="00C67A6D">
        <w:rPr>
          <w:rFonts w:ascii="Arial" w:hAnsi="Arial" w:cs="Arial"/>
          <w:szCs w:val="24"/>
        </w:rPr>
        <w:t>the three</w:t>
      </w:r>
      <w:r w:rsidR="00BF7D51" w:rsidRPr="00C67A6D">
        <w:rPr>
          <w:rFonts w:ascii="Arial" w:hAnsi="Arial" w:cs="Arial"/>
          <w:szCs w:val="24"/>
        </w:rPr>
        <w:t xml:space="preserve"> transitions </w:t>
      </w:r>
      <w:r w:rsidR="00D5372E" w:rsidRPr="00C67A6D">
        <w:rPr>
          <w:rFonts w:ascii="Arial" w:hAnsi="Arial" w:cs="Arial"/>
          <w:szCs w:val="24"/>
        </w:rPr>
        <w:t>outlined</w:t>
      </w:r>
      <w:r w:rsidR="006078BF" w:rsidRPr="00C67A6D">
        <w:rPr>
          <w:rFonts w:ascii="Arial" w:hAnsi="Arial" w:cs="Arial"/>
          <w:szCs w:val="24"/>
        </w:rPr>
        <w:t xml:space="preserve"> in the plan (from hospital-based to community care, from analogue to digital technology, and from illness treatment to illness </w:t>
      </w:r>
      <w:proofErr w:type="gramStart"/>
      <w:r w:rsidR="006078BF" w:rsidRPr="00C67A6D">
        <w:rPr>
          <w:rFonts w:ascii="Arial" w:hAnsi="Arial" w:cs="Arial"/>
          <w:szCs w:val="24"/>
        </w:rPr>
        <w:t>prevention</w:t>
      </w:r>
      <w:r w:rsidR="00A0641C" w:rsidRPr="00C67A6D">
        <w:rPr>
          <w:rFonts w:ascii="Arial" w:hAnsi="Arial" w:cs="Arial"/>
          <w:szCs w:val="24"/>
        </w:rPr>
        <w:t xml:space="preserve">) </w:t>
      </w:r>
      <w:r w:rsidR="006078BF" w:rsidRPr="00C67A6D">
        <w:rPr>
          <w:rFonts w:ascii="Arial" w:hAnsi="Arial" w:cs="Arial"/>
          <w:szCs w:val="24"/>
        </w:rPr>
        <w:t xml:space="preserve"> </w:t>
      </w:r>
      <w:r w:rsidR="00BF7D51" w:rsidRPr="00C67A6D">
        <w:rPr>
          <w:rFonts w:ascii="Arial" w:hAnsi="Arial" w:cs="Arial"/>
          <w:szCs w:val="24"/>
        </w:rPr>
        <w:t>by</w:t>
      </w:r>
      <w:proofErr w:type="gramEnd"/>
      <w:r w:rsidR="00BF7D51" w:rsidRPr="00C67A6D">
        <w:rPr>
          <w:rFonts w:ascii="Arial" w:hAnsi="Arial" w:cs="Arial"/>
          <w:szCs w:val="24"/>
        </w:rPr>
        <w:t xml:space="preserve"> offering technology that alleviates pressure, enhances patient care, and supports remote monitoring (</w:t>
      </w:r>
      <w:r w:rsidR="00A0641C" w:rsidRPr="00C67A6D">
        <w:rPr>
          <w:rFonts w:ascii="Arial" w:hAnsi="Arial" w:cs="Arial"/>
          <w:szCs w:val="24"/>
        </w:rPr>
        <w:t>Royal College of Psychiatrists, 2019</w:t>
      </w:r>
      <w:r w:rsidR="00D5372E" w:rsidRPr="00C67A6D">
        <w:rPr>
          <w:rFonts w:ascii="Arial" w:hAnsi="Arial" w:cs="Arial"/>
          <w:szCs w:val="24"/>
        </w:rPr>
        <w:t>)</w:t>
      </w:r>
      <w:r w:rsidR="00BF7D51" w:rsidRPr="00C67A6D">
        <w:rPr>
          <w:rFonts w:ascii="Arial" w:hAnsi="Arial" w:cs="Arial"/>
          <w:szCs w:val="24"/>
        </w:rPr>
        <w:t>. TECS2 aims to help people remain securely at home for an extended period, potentially reducing the need for hospitalisation or long-term care</w:t>
      </w:r>
      <w:r w:rsidR="00D5372E" w:rsidRPr="00C67A6D">
        <w:rPr>
          <w:rFonts w:ascii="Arial" w:hAnsi="Arial" w:cs="Arial"/>
          <w:szCs w:val="24"/>
        </w:rPr>
        <w:t xml:space="preserve"> (NHS SBS, 2025)</w:t>
      </w:r>
      <w:r w:rsidR="00BF7D51" w:rsidRPr="00C67A6D">
        <w:rPr>
          <w:rFonts w:ascii="Arial" w:hAnsi="Arial" w:cs="Arial"/>
          <w:szCs w:val="24"/>
        </w:rPr>
        <w:t>. Moreover, TECS2 provides the necessary technology for remote monitoring and the establishment of virtual wards, ensuring that only patients who really need hospitalisation.</w:t>
      </w:r>
    </w:p>
    <w:p w14:paraId="5AFECA27" w14:textId="39228474" w:rsidR="002E6A83" w:rsidRPr="00C67A6D" w:rsidRDefault="002E6A83" w:rsidP="00C67A6D">
      <w:pPr>
        <w:tabs>
          <w:tab w:val="left" w:pos="6540"/>
        </w:tabs>
        <w:spacing w:line="360" w:lineRule="auto"/>
        <w:rPr>
          <w:rFonts w:ascii="Arial" w:hAnsi="Arial" w:cs="Arial"/>
          <w:szCs w:val="24"/>
        </w:rPr>
      </w:pPr>
    </w:p>
    <w:p w14:paraId="60B2CDC3" w14:textId="1D9E0F55" w:rsidR="00B87E75" w:rsidRPr="0098493C" w:rsidRDefault="00B87E75" w:rsidP="002C43AE">
      <w:pPr>
        <w:pStyle w:val="Heading1"/>
        <w:numPr>
          <w:ilvl w:val="0"/>
          <w:numId w:val="18"/>
        </w:numPr>
        <w:ind w:left="0"/>
      </w:pPr>
      <w:bookmarkStart w:id="11" w:name="_Toc216382162"/>
      <w:r w:rsidRPr="0098493C">
        <w:t>Method</w:t>
      </w:r>
      <w:r w:rsidR="003E4ECF" w:rsidRPr="0098493C">
        <w:t>s</w:t>
      </w:r>
      <w:bookmarkEnd w:id="11"/>
    </w:p>
    <w:p w14:paraId="5DC3AF92" w14:textId="1169A4FD" w:rsidR="00B87E75" w:rsidRPr="00C67A6D" w:rsidRDefault="009214AE" w:rsidP="00121914">
      <w:pPr>
        <w:pStyle w:val="Heading2"/>
      </w:pPr>
      <w:bookmarkStart w:id="12" w:name="_Toc216382163"/>
      <w:r w:rsidRPr="00C67A6D">
        <w:t xml:space="preserve">4.1. </w:t>
      </w:r>
      <w:r w:rsidR="00B87E75" w:rsidRPr="00C67A6D">
        <w:t>Search strategy</w:t>
      </w:r>
      <w:bookmarkEnd w:id="12"/>
    </w:p>
    <w:p w14:paraId="2B0568FF" w14:textId="0AAB78F0" w:rsidR="00F7371F" w:rsidRPr="00C67A6D" w:rsidRDefault="00F7371F" w:rsidP="00C67A6D">
      <w:pPr>
        <w:spacing w:line="360" w:lineRule="auto"/>
        <w:rPr>
          <w:rFonts w:ascii="Arial" w:hAnsi="Arial" w:cs="Arial"/>
          <w:szCs w:val="24"/>
        </w:rPr>
      </w:pPr>
      <w:r w:rsidRPr="00C67A6D">
        <w:rPr>
          <w:rFonts w:ascii="Arial" w:hAnsi="Arial" w:cs="Arial"/>
          <w:szCs w:val="24"/>
        </w:rPr>
        <w:t xml:space="preserve">A thorough scoping review </w:t>
      </w:r>
      <w:r w:rsidR="005B58D3" w:rsidRPr="00C67A6D">
        <w:rPr>
          <w:rFonts w:ascii="Arial" w:hAnsi="Arial" w:cs="Arial"/>
          <w:szCs w:val="24"/>
        </w:rPr>
        <w:t>was</w:t>
      </w:r>
      <w:r w:rsidRPr="00C67A6D">
        <w:rPr>
          <w:rFonts w:ascii="Arial" w:hAnsi="Arial" w:cs="Arial"/>
          <w:szCs w:val="24"/>
        </w:rPr>
        <w:t xml:space="preserve"> </w:t>
      </w:r>
      <w:r w:rsidR="00F67357" w:rsidRPr="00C67A6D">
        <w:rPr>
          <w:rFonts w:ascii="Arial" w:hAnsi="Arial" w:cs="Arial"/>
          <w:szCs w:val="24"/>
        </w:rPr>
        <w:t>conducted</w:t>
      </w:r>
      <w:r w:rsidRPr="00C67A6D">
        <w:rPr>
          <w:rFonts w:ascii="Arial" w:hAnsi="Arial" w:cs="Arial"/>
          <w:szCs w:val="24"/>
        </w:rPr>
        <w:t xml:space="preserve"> to gather appropriate publications about telemedicine and patient outcomes in UK settings. A comprehensive evaluation of the full-text papers </w:t>
      </w:r>
      <w:r w:rsidR="005B58D3" w:rsidRPr="00C67A6D">
        <w:rPr>
          <w:rFonts w:ascii="Arial" w:hAnsi="Arial" w:cs="Arial"/>
          <w:szCs w:val="24"/>
        </w:rPr>
        <w:t>was</w:t>
      </w:r>
      <w:r w:rsidRPr="00C67A6D">
        <w:rPr>
          <w:rFonts w:ascii="Arial" w:hAnsi="Arial" w:cs="Arial"/>
          <w:szCs w:val="24"/>
        </w:rPr>
        <w:t xml:space="preserve"> performed, utilising previously established inclusion and exclusion criteria.</w:t>
      </w:r>
    </w:p>
    <w:p w14:paraId="0999D495" w14:textId="30013E23" w:rsidR="00F7371F" w:rsidRPr="00C67A6D" w:rsidRDefault="00F7371F" w:rsidP="00C67A6D">
      <w:pPr>
        <w:spacing w:line="360" w:lineRule="auto"/>
        <w:rPr>
          <w:rFonts w:ascii="Arial" w:hAnsi="Arial" w:cs="Arial"/>
          <w:szCs w:val="24"/>
        </w:rPr>
      </w:pPr>
      <w:r w:rsidRPr="00C67A6D">
        <w:rPr>
          <w:rFonts w:ascii="Arial" w:hAnsi="Arial" w:cs="Arial"/>
          <w:szCs w:val="24"/>
        </w:rPr>
        <w:t xml:space="preserve">A thorough search </w:t>
      </w:r>
      <w:r w:rsidR="005B58D3" w:rsidRPr="00C67A6D">
        <w:rPr>
          <w:rFonts w:ascii="Arial" w:hAnsi="Arial" w:cs="Arial"/>
          <w:szCs w:val="24"/>
        </w:rPr>
        <w:t>was</w:t>
      </w:r>
      <w:r w:rsidRPr="00C67A6D">
        <w:rPr>
          <w:rFonts w:ascii="Arial" w:hAnsi="Arial" w:cs="Arial"/>
          <w:szCs w:val="24"/>
        </w:rPr>
        <w:t xml:space="preserve"> carried out </w:t>
      </w:r>
      <w:r w:rsidR="00B76A87" w:rsidRPr="00C67A6D">
        <w:rPr>
          <w:rFonts w:ascii="Arial" w:hAnsi="Arial" w:cs="Arial"/>
          <w:szCs w:val="24"/>
        </w:rPr>
        <w:t>across the PubMed, Scopus, and</w:t>
      </w:r>
      <w:r w:rsidRPr="00C67A6D">
        <w:rPr>
          <w:rFonts w:ascii="Arial" w:hAnsi="Arial" w:cs="Arial"/>
          <w:szCs w:val="24"/>
        </w:rPr>
        <w:t xml:space="preserve"> Web of Science databases to address the specified </w:t>
      </w:r>
      <w:r w:rsidR="00813F8F" w:rsidRPr="00C67A6D">
        <w:rPr>
          <w:rFonts w:ascii="Arial" w:hAnsi="Arial" w:cs="Arial"/>
          <w:szCs w:val="24"/>
        </w:rPr>
        <w:t>queries</w:t>
      </w:r>
      <w:r w:rsidRPr="00C67A6D">
        <w:rPr>
          <w:rFonts w:ascii="Arial" w:hAnsi="Arial" w:cs="Arial"/>
          <w:szCs w:val="24"/>
        </w:rPr>
        <w:t xml:space="preserve">. A search approach </w:t>
      </w:r>
      <w:r w:rsidR="00B76A87" w:rsidRPr="00C67A6D">
        <w:rPr>
          <w:rFonts w:ascii="Arial" w:hAnsi="Arial" w:cs="Arial"/>
          <w:szCs w:val="24"/>
        </w:rPr>
        <w:t>was</w:t>
      </w:r>
      <w:r w:rsidRPr="00C67A6D">
        <w:rPr>
          <w:rFonts w:ascii="Arial" w:hAnsi="Arial" w:cs="Arial"/>
          <w:szCs w:val="24"/>
        </w:rPr>
        <w:t xml:space="preserve"> employed</w:t>
      </w:r>
      <w:r w:rsidR="00B76A87" w:rsidRPr="00C67A6D">
        <w:rPr>
          <w:rFonts w:ascii="Arial" w:hAnsi="Arial" w:cs="Arial"/>
          <w:szCs w:val="24"/>
        </w:rPr>
        <w:t xml:space="preserve">, utilising a combination of terms and keywords such as </w:t>
      </w:r>
      <w:r w:rsidR="002228E4" w:rsidRPr="00C67A6D">
        <w:rPr>
          <w:rFonts w:ascii="Arial" w:hAnsi="Arial" w:cs="Arial"/>
          <w:szCs w:val="24"/>
        </w:rPr>
        <w:t>tele</w:t>
      </w:r>
      <w:r w:rsidR="00B76A87" w:rsidRPr="00C67A6D">
        <w:rPr>
          <w:rFonts w:ascii="Arial" w:hAnsi="Arial" w:cs="Arial"/>
          <w:szCs w:val="24"/>
        </w:rPr>
        <w:t>health, mHealth, mobile health,</w:t>
      </w:r>
      <w:r w:rsidR="00386F2D" w:rsidRPr="00C67A6D">
        <w:rPr>
          <w:rFonts w:ascii="Arial" w:hAnsi="Arial" w:cs="Arial"/>
          <w:szCs w:val="24"/>
        </w:rPr>
        <w:t xml:space="preserve"> </w:t>
      </w:r>
      <w:proofErr w:type="spellStart"/>
      <w:r w:rsidR="00386F2D" w:rsidRPr="00C67A6D">
        <w:rPr>
          <w:rFonts w:ascii="Arial" w:hAnsi="Arial" w:cs="Arial"/>
          <w:szCs w:val="24"/>
        </w:rPr>
        <w:t>ehealth</w:t>
      </w:r>
      <w:proofErr w:type="spellEnd"/>
      <w:r w:rsidR="00386F2D" w:rsidRPr="00C67A6D">
        <w:rPr>
          <w:rFonts w:ascii="Arial" w:hAnsi="Arial" w:cs="Arial"/>
          <w:szCs w:val="24"/>
        </w:rPr>
        <w:t>, telemedicine,</w:t>
      </w:r>
      <w:r w:rsidR="00B76A87" w:rsidRPr="00C67A6D">
        <w:rPr>
          <w:rFonts w:ascii="Arial" w:hAnsi="Arial" w:cs="Arial"/>
          <w:szCs w:val="24"/>
        </w:rPr>
        <w:t xml:space="preserve"> remote consultation, tele</w:t>
      </w:r>
      <w:r w:rsidR="006D216D" w:rsidRPr="00C67A6D">
        <w:rPr>
          <w:rFonts w:ascii="Arial" w:hAnsi="Arial" w:cs="Arial"/>
          <w:szCs w:val="24"/>
        </w:rPr>
        <w:t>consultation</w:t>
      </w:r>
      <w:r w:rsidR="00B76A87" w:rsidRPr="00C67A6D">
        <w:rPr>
          <w:rFonts w:ascii="Arial" w:hAnsi="Arial" w:cs="Arial"/>
          <w:szCs w:val="24"/>
        </w:rPr>
        <w:t xml:space="preserve">, </w:t>
      </w:r>
      <w:r w:rsidR="005006C8" w:rsidRPr="00C67A6D">
        <w:rPr>
          <w:rFonts w:ascii="Arial" w:hAnsi="Arial" w:cs="Arial"/>
          <w:szCs w:val="24"/>
        </w:rPr>
        <w:t xml:space="preserve">remote patient monitoring, </w:t>
      </w:r>
      <w:r w:rsidR="00047578" w:rsidRPr="00C67A6D">
        <w:rPr>
          <w:rFonts w:ascii="Arial" w:hAnsi="Arial" w:cs="Arial"/>
          <w:szCs w:val="24"/>
        </w:rPr>
        <w:t>web-based therapeutic tools, internet-based therap</w:t>
      </w:r>
      <w:r w:rsidR="009C7A4B" w:rsidRPr="00C67A6D">
        <w:rPr>
          <w:rFonts w:ascii="Arial" w:hAnsi="Arial" w:cs="Arial"/>
          <w:szCs w:val="24"/>
        </w:rPr>
        <w:t xml:space="preserve">y, </w:t>
      </w:r>
      <w:r w:rsidR="00B76A87" w:rsidRPr="00C67A6D">
        <w:rPr>
          <w:rFonts w:ascii="Arial" w:hAnsi="Arial" w:cs="Arial"/>
          <w:szCs w:val="24"/>
        </w:rPr>
        <w:t>and telecare, and geographic identifiers including the</w:t>
      </w:r>
      <w:r w:rsidRPr="00C67A6D">
        <w:rPr>
          <w:rFonts w:ascii="Arial" w:hAnsi="Arial" w:cs="Arial"/>
          <w:szCs w:val="24"/>
        </w:rPr>
        <w:t xml:space="preserve"> United Kingdom, UK, London, or England. </w:t>
      </w:r>
    </w:p>
    <w:p w14:paraId="230E4519" w14:textId="0D678CB1" w:rsidR="00502A0D" w:rsidRPr="00C67A6D" w:rsidRDefault="001D7A99" w:rsidP="00121914">
      <w:pPr>
        <w:pStyle w:val="Heading2"/>
      </w:pPr>
      <w:bookmarkStart w:id="13" w:name="_Toc216382164"/>
      <w:r w:rsidRPr="00C67A6D">
        <w:t>4.</w:t>
      </w:r>
      <w:r w:rsidR="00502A0D" w:rsidRPr="00C67A6D">
        <w:t>2</w:t>
      </w:r>
      <w:r w:rsidRPr="00C67A6D">
        <w:t>.</w:t>
      </w:r>
      <w:r w:rsidR="00502A0D" w:rsidRPr="00C67A6D">
        <w:t xml:space="preserve"> Selection criteria</w:t>
      </w:r>
      <w:bookmarkEnd w:id="13"/>
      <w:r w:rsidR="00502A0D" w:rsidRPr="00C67A6D">
        <w:t xml:space="preserve"> </w:t>
      </w:r>
    </w:p>
    <w:p w14:paraId="54D206A8" w14:textId="4754AA6D" w:rsidR="00165C2C" w:rsidRPr="00C67A6D" w:rsidRDefault="00672A47" w:rsidP="00C67A6D">
      <w:pPr>
        <w:spacing w:line="360" w:lineRule="auto"/>
        <w:rPr>
          <w:rFonts w:ascii="Arial" w:hAnsi="Arial" w:cs="Arial"/>
          <w:szCs w:val="24"/>
        </w:rPr>
      </w:pPr>
      <w:r w:rsidRPr="00C67A6D">
        <w:rPr>
          <w:rFonts w:ascii="Arial" w:hAnsi="Arial" w:cs="Arial"/>
          <w:szCs w:val="24"/>
        </w:rPr>
        <w:t xml:space="preserve">To </w:t>
      </w:r>
      <w:r w:rsidR="001879B7" w:rsidRPr="00C67A6D">
        <w:rPr>
          <w:rFonts w:ascii="Arial" w:hAnsi="Arial" w:cs="Arial"/>
          <w:szCs w:val="24"/>
        </w:rPr>
        <w:t>ensure the review included only high-quality, relevant, and up-to-date papers, inclusion and exclusion criteria were establish</w:t>
      </w:r>
      <w:r w:rsidRPr="00C67A6D">
        <w:rPr>
          <w:rFonts w:ascii="Arial" w:hAnsi="Arial" w:cs="Arial"/>
          <w:szCs w:val="24"/>
        </w:rPr>
        <w:t>ed.</w:t>
      </w:r>
      <w:r w:rsidR="00326EF0" w:rsidRPr="00C67A6D">
        <w:rPr>
          <w:rFonts w:ascii="Arial" w:hAnsi="Arial" w:cs="Arial"/>
          <w:szCs w:val="24"/>
        </w:rPr>
        <w:t xml:space="preserve"> The papers were evaluated for their credibility and </w:t>
      </w:r>
      <w:r w:rsidR="002416B4" w:rsidRPr="00C67A6D">
        <w:rPr>
          <w:rFonts w:ascii="Arial" w:hAnsi="Arial" w:cs="Arial"/>
          <w:szCs w:val="24"/>
        </w:rPr>
        <w:t>reliability</w:t>
      </w:r>
      <w:r w:rsidR="00326EF0" w:rsidRPr="00C67A6D">
        <w:rPr>
          <w:rFonts w:ascii="Arial" w:hAnsi="Arial" w:cs="Arial"/>
          <w:szCs w:val="24"/>
        </w:rPr>
        <w:t xml:space="preserve"> using criteria for peer-reviewed, high-impact journals.</w:t>
      </w:r>
    </w:p>
    <w:p w14:paraId="66126CCF" w14:textId="2C2512AF" w:rsidR="00C50344" w:rsidRPr="00C67A6D" w:rsidRDefault="00677D0E" w:rsidP="0098493C">
      <w:pPr>
        <w:pStyle w:val="Heading3"/>
      </w:pPr>
      <w:bookmarkStart w:id="14" w:name="_Toc216382165"/>
      <w:r w:rsidRPr="00C67A6D">
        <w:t>4.2.</w:t>
      </w:r>
      <w:r w:rsidR="001D7A99" w:rsidRPr="00C67A6D">
        <w:t>1. Inclusion criteria</w:t>
      </w:r>
      <w:bookmarkEnd w:id="14"/>
    </w:p>
    <w:p w14:paraId="22A8814A" w14:textId="2F4DCAF0" w:rsidR="00500652" w:rsidRPr="00C67A6D" w:rsidRDefault="00500652" w:rsidP="00C67A6D">
      <w:pPr>
        <w:spacing w:line="360" w:lineRule="auto"/>
        <w:rPr>
          <w:rFonts w:ascii="Arial" w:hAnsi="Arial" w:cs="Arial"/>
          <w:szCs w:val="24"/>
        </w:rPr>
      </w:pPr>
      <w:r w:rsidRPr="00C67A6D">
        <w:rPr>
          <w:rFonts w:ascii="Arial" w:hAnsi="Arial" w:cs="Arial"/>
          <w:szCs w:val="24"/>
        </w:rPr>
        <w:t>All articles included in this study</w:t>
      </w:r>
      <w:r w:rsidR="004D2A08" w:rsidRPr="00C67A6D">
        <w:rPr>
          <w:rFonts w:ascii="Arial" w:hAnsi="Arial" w:cs="Arial"/>
          <w:szCs w:val="24"/>
        </w:rPr>
        <w:t xml:space="preserve"> were selected according to the following </w:t>
      </w:r>
      <w:r w:rsidR="007B61E1" w:rsidRPr="00C67A6D">
        <w:rPr>
          <w:rFonts w:ascii="Arial" w:hAnsi="Arial" w:cs="Arial"/>
          <w:szCs w:val="24"/>
        </w:rPr>
        <w:t>criteria</w:t>
      </w:r>
      <w:r w:rsidR="003B36E8" w:rsidRPr="00C67A6D">
        <w:rPr>
          <w:rFonts w:ascii="Arial" w:hAnsi="Arial" w:cs="Arial"/>
          <w:szCs w:val="24"/>
        </w:rPr>
        <w:t>:</w:t>
      </w:r>
    </w:p>
    <w:p w14:paraId="4BB894D1" w14:textId="0533C74A" w:rsidR="003B36E8"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E12FB4" w:rsidRPr="00C67A6D">
        <w:rPr>
          <w:rFonts w:ascii="Arial" w:hAnsi="Arial" w:cs="Arial"/>
          <w:szCs w:val="24"/>
        </w:rPr>
        <w:t xml:space="preserve">were accessible in full-text format. </w:t>
      </w:r>
    </w:p>
    <w:p w14:paraId="496AB9D9" w14:textId="1ADFBA2B" w:rsidR="00E12FB4"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E12FB4" w:rsidRPr="00C67A6D">
        <w:rPr>
          <w:rFonts w:ascii="Arial" w:hAnsi="Arial" w:cs="Arial"/>
          <w:szCs w:val="24"/>
        </w:rPr>
        <w:t>underwent peer review and</w:t>
      </w:r>
      <w:r w:rsidR="00CA507C" w:rsidRPr="00C67A6D">
        <w:rPr>
          <w:rFonts w:ascii="Arial" w:hAnsi="Arial" w:cs="Arial"/>
          <w:szCs w:val="24"/>
        </w:rPr>
        <w:t xml:space="preserve"> were</w:t>
      </w:r>
      <w:r w:rsidR="00E12FB4" w:rsidRPr="00C67A6D">
        <w:rPr>
          <w:rFonts w:ascii="Arial" w:hAnsi="Arial" w:cs="Arial"/>
          <w:szCs w:val="24"/>
        </w:rPr>
        <w:t xml:space="preserve"> published in </w:t>
      </w:r>
      <w:r w:rsidR="00812B1A" w:rsidRPr="00C67A6D">
        <w:rPr>
          <w:rFonts w:ascii="Arial" w:hAnsi="Arial" w:cs="Arial"/>
          <w:szCs w:val="24"/>
        </w:rPr>
        <w:t>high-impact journal</w:t>
      </w:r>
      <w:r w:rsidR="00E12FB4" w:rsidRPr="00C67A6D">
        <w:rPr>
          <w:rFonts w:ascii="Arial" w:hAnsi="Arial" w:cs="Arial"/>
          <w:szCs w:val="24"/>
        </w:rPr>
        <w:t>s.</w:t>
      </w:r>
    </w:p>
    <w:p w14:paraId="2A9291AB" w14:textId="0DB909B8" w:rsidR="00C27890"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C27890" w:rsidRPr="00C67A6D">
        <w:rPr>
          <w:rFonts w:ascii="Arial" w:hAnsi="Arial" w:cs="Arial"/>
          <w:szCs w:val="24"/>
        </w:rPr>
        <w:t>were disseminated in English.</w:t>
      </w:r>
    </w:p>
    <w:p w14:paraId="0CED3C2B" w14:textId="5756E254" w:rsidR="00575011"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EA38EB" w:rsidRPr="00C67A6D">
        <w:rPr>
          <w:rFonts w:ascii="Arial" w:hAnsi="Arial" w:cs="Arial"/>
          <w:szCs w:val="24"/>
        </w:rPr>
        <w:t>are rel</w:t>
      </w:r>
      <w:r w:rsidR="00D7052A" w:rsidRPr="00C67A6D">
        <w:rPr>
          <w:rFonts w:ascii="Arial" w:hAnsi="Arial" w:cs="Arial"/>
          <w:szCs w:val="24"/>
        </w:rPr>
        <w:t>ated to</w:t>
      </w:r>
      <w:r w:rsidR="00C27890" w:rsidRPr="00C67A6D">
        <w:rPr>
          <w:rFonts w:ascii="Arial" w:hAnsi="Arial" w:cs="Arial"/>
          <w:szCs w:val="24"/>
        </w:rPr>
        <w:t xml:space="preserve"> telemedicine </w:t>
      </w:r>
      <w:r w:rsidR="00D7052A" w:rsidRPr="00C67A6D">
        <w:rPr>
          <w:rFonts w:ascii="Arial" w:hAnsi="Arial" w:cs="Arial"/>
          <w:szCs w:val="24"/>
        </w:rPr>
        <w:t>and</w:t>
      </w:r>
      <w:r w:rsidR="00C27890" w:rsidRPr="00C67A6D">
        <w:rPr>
          <w:rFonts w:ascii="Arial" w:hAnsi="Arial" w:cs="Arial"/>
          <w:szCs w:val="24"/>
        </w:rPr>
        <w:t xml:space="preserve"> patients</w:t>
      </w:r>
      <w:r w:rsidR="00575011" w:rsidRPr="00C67A6D">
        <w:rPr>
          <w:rFonts w:ascii="Arial" w:hAnsi="Arial" w:cs="Arial"/>
          <w:szCs w:val="24"/>
        </w:rPr>
        <w:t>'</w:t>
      </w:r>
      <w:r w:rsidR="00C27890" w:rsidRPr="00C67A6D">
        <w:rPr>
          <w:rFonts w:ascii="Arial" w:hAnsi="Arial" w:cs="Arial"/>
          <w:szCs w:val="24"/>
        </w:rPr>
        <w:t xml:space="preserve"> outcomes. </w:t>
      </w:r>
    </w:p>
    <w:p w14:paraId="53EB08FD" w14:textId="0192AA58" w:rsidR="00C27890"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C27890" w:rsidRPr="00C67A6D">
        <w:rPr>
          <w:rFonts w:ascii="Arial" w:hAnsi="Arial" w:cs="Arial"/>
          <w:szCs w:val="24"/>
        </w:rPr>
        <w:t>employed primary research methodology, including quantitative, qualitative, or mixed-methods investigations.</w:t>
      </w:r>
    </w:p>
    <w:p w14:paraId="5A19A077" w14:textId="76A4820C" w:rsidR="0051708A" w:rsidRPr="00C67A6D" w:rsidRDefault="007B61E1" w:rsidP="00C67A6D">
      <w:pPr>
        <w:pStyle w:val="ListParagraph"/>
        <w:numPr>
          <w:ilvl w:val="0"/>
          <w:numId w:val="4"/>
        </w:numPr>
        <w:spacing w:line="360" w:lineRule="auto"/>
        <w:rPr>
          <w:rFonts w:ascii="Arial" w:hAnsi="Arial" w:cs="Arial"/>
          <w:szCs w:val="24"/>
        </w:rPr>
      </w:pPr>
      <w:r w:rsidRPr="00C67A6D">
        <w:rPr>
          <w:rFonts w:ascii="Arial" w:hAnsi="Arial" w:cs="Arial"/>
          <w:szCs w:val="24"/>
        </w:rPr>
        <w:t xml:space="preserve">They </w:t>
      </w:r>
      <w:r w:rsidR="00A20168" w:rsidRPr="00C67A6D">
        <w:rPr>
          <w:rFonts w:ascii="Arial" w:hAnsi="Arial" w:cs="Arial"/>
          <w:szCs w:val="24"/>
        </w:rPr>
        <w:t xml:space="preserve">were </w:t>
      </w:r>
      <w:r w:rsidR="00C27890" w:rsidRPr="00C67A6D">
        <w:rPr>
          <w:rFonts w:ascii="Arial" w:hAnsi="Arial" w:cs="Arial"/>
          <w:szCs w:val="24"/>
        </w:rPr>
        <w:t>published in the past decad</w:t>
      </w:r>
      <w:r w:rsidR="00A20168" w:rsidRPr="00C67A6D">
        <w:rPr>
          <w:rFonts w:ascii="Arial" w:hAnsi="Arial" w:cs="Arial"/>
          <w:szCs w:val="24"/>
        </w:rPr>
        <w:t xml:space="preserve">e, </w:t>
      </w:r>
      <w:r w:rsidR="00C27890" w:rsidRPr="00C67A6D">
        <w:rPr>
          <w:rFonts w:ascii="Arial" w:hAnsi="Arial" w:cs="Arial"/>
          <w:szCs w:val="24"/>
        </w:rPr>
        <w:t>ensur</w:t>
      </w:r>
      <w:r w:rsidR="00A20168" w:rsidRPr="00C67A6D">
        <w:rPr>
          <w:rFonts w:ascii="Arial" w:hAnsi="Arial" w:cs="Arial"/>
          <w:szCs w:val="24"/>
        </w:rPr>
        <w:t>ing</w:t>
      </w:r>
      <w:r w:rsidR="00C27890" w:rsidRPr="00C67A6D">
        <w:rPr>
          <w:rFonts w:ascii="Arial" w:hAnsi="Arial" w:cs="Arial"/>
          <w:szCs w:val="24"/>
        </w:rPr>
        <w:t xml:space="preserve"> the incorporation of the most recent research on telemedicine.</w:t>
      </w:r>
    </w:p>
    <w:p w14:paraId="55F67D0E" w14:textId="3580D6FD" w:rsidR="001D7A99" w:rsidRPr="00C67A6D" w:rsidRDefault="001D7A99" w:rsidP="0098493C">
      <w:pPr>
        <w:pStyle w:val="Heading3"/>
      </w:pPr>
      <w:bookmarkStart w:id="15" w:name="_Toc216382166"/>
      <w:r w:rsidRPr="00C67A6D">
        <w:t>4.</w:t>
      </w:r>
      <w:r w:rsidR="00677D0E" w:rsidRPr="00C67A6D">
        <w:t>2</w:t>
      </w:r>
      <w:r w:rsidRPr="00C67A6D">
        <w:t>.2. Exclusion criteria</w:t>
      </w:r>
      <w:bookmarkEnd w:id="15"/>
    </w:p>
    <w:p w14:paraId="11910745" w14:textId="43FC48DE" w:rsidR="00A369F7" w:rsidRPr="00C67A6D" w:rsidRDefault="00CC2352" w:rsidP="00C67A6D">
      <w:pPr>
        <w:pStyle w:val="ListParagraph"/>
        <w:numPr>
          <w:ilvl w:val="0"/>
          <w:numId w:val="5"/>
        </w:numPr>
        <w:spacing w:line="360" w:lineRule="auto"/>
        <w:rPr>
          <w:rFonts w:ascii="Arial" w:hAnsi="Arial" w:cs="Arial"/>
          <w:szCs w:val="24"/>
        </w:rPr>
      </w:pPr>
      <w:r w:rsidRPr="00C67A6D">
        <w:rPr>
          <w:rFonts w:ascii="Arial" w:hAnsi="Arial" w:cs="Arial"/>
          <w:szCs w:val="24"/>
        </w:rPr>
        <w:t xml:space="preserve">Articles that </w:t>
      </w:r>
      <w:r w:rsidR="005920FD" w:rsidRPr="00C67A6D">
        <w:rPr>
          <w:rFonts w:ascii="Arial" w:hAnsi="Arial" w:cs="Arial"/>
          <w:szCs w:val="24"/>
        </w:rPr>
        <w:t xml:space="preserve">were not </w:t>
      </w:r>
      <w:proofErr w:type="gramStart"/>
      <w:r w:rsidR="005920FD" w:rsidRPr="00C67A6D">
        <w:rPr>
          <w:rFonts w:ascii="Arial" w:hAnsi="Arial" w:cs="Arial"/>
          <w:szCs w:val="24"/>
        </w:rPr>
        <w:t>full-text</w:t>
      </w:r>
      <w:r w:rsidR="00283A0D" w:rsidRPr="00C67A6D">
        <w:rPr>
          <w:rFonts w:ascii="Arial" w:hAnsi="Arial" w:cs="Arial"/>
          <w:szCs w:val="24"/>
        </w:rPr>
        <w:t>s</w:t>
      </w:r>
      <w:proofErr w:type="gramEnd"/>
      <w:r w:rsidRPr="00C67A6D">
        <w:rPr>
          <w:rFonts w:ascii="Arial" w:hAnsi="Arial" w:cs="Arial"/>
          <w:szCs w:val="24"/>
        </w:rPr>
        <w:t xml:space="preserve"> were </w:t>
      </w:r>
      <w:r w:rsidR="00A369F7" w:rsidRPr="00C67A6D">
        <w:rPr>
          <w:rFonts w:ascii="Arial" w:hAnsi="Arial" w:cs="Arial"/>
          <w:szCs w:val="24"/>
        </w:rPr>
        <w:t>excluded</w:t>
      </w:r>
      <w:r w:rsidRPr="00C67A6D">
        <w:rPr>
          <w:rFonts w:ascii="Arial" w:hAnsi="Arial" w:cs="Arial"/>
          <w:szCs w:val="24"/>
        </w:rPr>
        <w:t xml:space="preserve">. </w:t>
      </w:r>
    </w:p>
    <w:p w14:paraId="241ABEB6" w14:textId="77777777" w:rsidR="00A369F7" w:rsidRPr="00C67A6D" w:rsidRDefault="00CC2352" w:rsidP="00C67A6D">
      <w:pPr>
        <w:pStyle w:val="ListParagraph"/>
        <w:numPr>
          <w:ilvl w:val="0"/>
          <w:numId w:val="5"/>
        </w:numPr>
        <w:spacing w:line="360" w:lineRule="auto"/>
        <w:rPr>
          <w:rFonts w:ascii="Arial" w:hAnsi="Arial" w:cs="Arial"/>
          <w:szCs w:val="24"/>
        </w:rPr>
      </w:pPr>
      <w:r w:rsidRPr="00C67A6D">
        <w:rPr>
          <w:rFonts w:ascii="Arial" w:hAnsi="Arial" w:cs="Arial"/>
          <w:szCs w:val="24"/>
        </w:rPr>
        <w:lastRenderedPageBreak/>
        <w:t xml:space="preserve">Articles that were not peer-reviewed were not taken into consideration. </w:t>
      </w:r>
    </w:p>
    <w:p w14:paraId="7D862623" w14:textId="06AA82D1" w:rsidR="00256883" w:rsidRPr="00C67A6D" w:rsidRDefault="00256883" w:rsidP="00C67A6D">
      <w:pPr>
        <w:pStyle w:val="ListParagraph"/>
        <w:numPr>
          <w:ilvl w:val="0"/>
          <w:numId w:val="5"/>
        </w:numPr>
        <w:spacing w:line="360" w:lineRule="auto"/>
        <w:rPr>
          <w:rFonts w:ascii="Arial" w:hAnsi="Arial" w:cs="Arial"/>
          <w:szCs w:val="24"/>
        </w:rPr>
      </w:pPr>
      <w:r w:rsidRPr="00C67A6D">
        <w:rPr>
          <w:rFonts w:ascii="Arial" w:hAnsi="Arial" w:cs="Arial"/>
          <w:szCs w:val="24"/>
        </w:rPr>
        <w:t>A</w:t>
      </w:r>
      <w:r w:rsidR="00CC2352" w:rsidRPr="00C67A6D">
        <w:rPr>
          <w:rFonts w:ascii="Arial" w:hAnsi="Arial" w:cs="Arial"/>
          <w:szCs w:val="24"/>
        </w:rPr>
        <w:t>rticles published in</w:t>
      </w:r>
      <w:r w:rsidR="005920FD" w:rsidRPr="00C67A6D">
        <w:rPr>
          <w:rFonts w:ascii="Arial" w:hAnsi="Arial" w:cs="Arial"/>
          <w:szCs w:val="24"/>
        </w:rPr>
        <w:t xml:space="preserve"> other</w:t>
      </w:r>
      <w:r w:rsidR="00CC2352" w:rsidRPr="00C67A6D">
        <w:rPr>
          <w:rFonts w:ascii="Arial" w:hAnsi="Arial" w:cs="Arial"/>
          <w:szCs w:val="24"/>
        </w:rPr>
        <w:t xml:space="preserve"> languages </w:t>
      </w:r>
      <w:r w:rsidR="005920FD" w:rsidRPr="00C67A6D">
        <w:rPr>
          <w:rFonts w:ascii="Arial" w:hAnsi="Arial" w:cs="Arial"/>
          <w:szCs w:val="24"/>
        </w:rPr>
        <w:t>not in</w:t>
      </w:r>
      <w:r w:rsidR="00CC2352" w:rsidRPr="00C67A6D">
        <w:rPr>
          <w:rFonts w:ascii="Arial" w:hAnsi="Arial" w:cs="Arial"/>
          <w:szCs w:val="24"/>
        </w:rPr>
        <w:t xml:space="preserve"> English</w:t>
      </w:r>
      <w:r w:rsidR="00E97B9E" w:rsidRPr="00C67A6D">
        <w:rPr>
          <w:rFonts w:ascii="Arial" w:hAnsi="Arial" w:cs="Arial"/>
          <w:szCs w:val="24"/>
        </w:rPr>
        <w:t xml:space="preserve"> </w:t>
      </w:r>
      <w:r w:rsidRPr="00C67A6D">
        <w:rPr>
          <w:rFonts w:ascii="Arial" w:hAnsi="Arial" w:cs="Arial"/>
          <w:szCs w:val="24"/>
        </w:rPr>
        <w:t>were excluded.</w:t>
      </w:r>
    </w:p>
    <w:p w14:paraId="40CBD7AE" w14:textId="5A8278D8" w:rsidR="00CC2352" w:rsidRPr="00C67A6D" w:rsidRDefault="006216D8" w:rsidP="00C67A6D">
      <w:pPr>
        <w:pStyle w:val="ListParagraph"/>
        <w:numPr>
          <w:ilvl w:val="0"/>
          <w:numId w:val="5"/>
        </w:numPr>
        <w:spacing w:line="360" w:lineRule="auto"/>
        <w:rPr>
          <w:rFonts w:ascii="Arial" w:hAnsi="Arial" w:cs="Arial"/>
          <w:szCs w:val="24"/>
        </w:rPr>
      </w:pPr>
      <w:r w:rsidRPr="00C67A6D">
        <w:rPr>
          <w:rFonts w:ascii="Arial" w:hAnsi="Arial" w:cs="Arial"/>
          <w:szCs w:val="24"/>
        </w:rPr>
        <w:t xml:space="preserve">Articles that </w:t>
      </w:r>
      <w:r w:rsidR="007F7899" w:rsidRPr="00C67A6D">
        <w:rPr>
          <w:rFonts w:ascii="Arial" w:hAnsi="Arial" w:cs="Arial"/>
          <w:szCs w:val="24"/>
        </w:rPr>
        <w:t>were not related to</w:t>
      </w:r>
      <w:r w:rsidRPr="00C67A6D">
        <w:rPr>
          <w:rFonts w:ascii="Arial" w:hAnsi="Arial" w:cs="Arial"/>
          <w:szCs w:val="24"/>
        </w:rPr>
        <w:t xml:space="preserve"> </w:t>
      </w:r>
      <w:r w:rsidR="007C05B5" w:rsidRPr="00C67A6D">
        <w:rPr>
          <w:rFonts w:ascii="Arial" w:hAnsi="Arial" w:cs="Arial"/>
          <w:szCs w:val="24"/>
        </w:rPr>
        <w:t xml:space="preserve">the efficacy of </w:t>
      </w:r>
      <w:r w:rsidRPr="00C67A6D">
        <w:rPr>
          <w:rFonts w:ascii="Arial" w:hAnsi="Arial" w:cs="Arial"/>
          <w:szCs w:val="24"/>
        </w:rPr>
        <w:t>telehealth or telemedicine were excluded.</w:t>
      </w:r>
    </w:p>
    <w:p w14:paraId="54CFC00F" w14:textId="77777777" w:rsidR="00E81E34" w:rsidRPr="00C67A6D" w:rsidRDefault="00E81E34" w:rsidP="00C67A6D">
      <w:pPr>
        <w:pStyle w:val="ListParagraph"/>
        <w:numPr>
          <w:ilvl w:val="0"/>
          <w:numId w:val="5"/>
        </w:numPr>
        <w:spacing w:line="360" w:lineRule="auto"/>
        <w:rPr>
          <w:rFonts w:ascii="Arial" w:hAnsi="Arial" w:cs="Arial"/>
          <w:szCs w:val="24"/>
        </w:rPr>
      </w:pPr>
      <w:r w:rsidRPr="00C67A6D">
        <w:rPr>
          <w:rFonts w:ascii="Arial" w:hAnsi="Arial" w:cs="Arial"/>
          <w:szCs w:val="24"/>
        </w:rPr>
        <w:t xml:space="preserve">Articles published before 2015. </w:t>
      </w:r>
    </w:p>
    <w:p w14:paraId="06D223B6" w14:textId="59F48FFB" w:rsidR="00E81E34" w:rsidRPr="00C67A6D" w:rsidRDefault="00E81E34" w:rsidP="00C67A6D">
      <w:pPr>
        <w:pStyle w:val="ListParagraph"/>
        <w:numPr>
          <w:ilvl w:val="0"/>
          <w:numId w:val="5"/>
        </w:numPr>
        <w:spacing w:line="360" w:lineRule="auto"/>
        <w:rPr>
          <w:rFonts w:ascii="Arial" w:hAnsi="Arial" w:cs="Arial"/>
          <w:szCs w:val="24"/>
        </w:rPr>
      </w:pPr>
      <w:r w:rsidRPr="00C67A6D">
        <w:rPr>
          <w:rFonts w:ascii="Arial" w:hAnsi="Arial" w:cs="Arial"/>
          <w:szCs w:val="24"/>
        </w:rPr>
        <w:t>Research not based in the UK.</w:t>
      </w:r>
    </w:p>
    <w:p w14:paraId="3A36D58A" w14:textId="773527D1" w:rsidR="00B774E4" w:rsidRPr="00C67A6D" w:rsidRDefault="00B774E4" w:rsidP="00121914">
      <w:pPr>
        <w:pStyle w:val="Heading2"/>
      </w:pPr>
      <w:bookmarkStart w:id="16" w:name="_Toc216382167"/>
      <w:r w:rsidRPr="00C67A6D">
        <w:t xml:space="preserve">4.3. </w:t>
      </w:r>
      <w:r w:rsidR="000E7657" w:rsidRPr="00C67A6D">
        <w:t>Screening and data extraction process</w:t>
      </w:r>
      <w:bookmarkEnd w:id="16"/>
    </w:p>
    <w:p w14:paraId="728573FC" w14:textId="1243C761" w:rsidR="007B30F6" w:rsidRPr="00C67A6D" w:rsidRDefault="00B774E4" w:rsidP="00C67A6D">
      <w:pPr>
        <w:spacing w:line="360" w:lineRule="auto"/>
        <w:rPr>
          <w:rFonts w:ascii="Arial" w:eastAsia="Times New Roman" w:hAnsi="Arial" w:cs="Arial"/>
          <w:szCs w:val="24"/>
          <w:lang w:eastAsia="en-GB"/>
        </w:rPr>
      </w:pPr>
      <w:r w:rsidRPr="00C67A6D">
        <w:rPr>
          <w:rFonts w:ascii="Arial" w:hAnsi="Arial" w:cs="Arial"/>
          <w:szCs w:val="24"/>
        </w:rPr>
        <w:t xml:space="preserve">To improve transparency and reproducibility, the systematic search and screening procedure was guided by the PRISMA </w:t>
      </w:r>
      <w:r w:rsidR="00563DFC" w:rsidRPr="00C67A6D">
        <w:rPr>
          <w:rFonts w:ascii="Arial" w:hAnsi="Arial" w:cs="Arial"/>
          <w:szCs w:val="24"/>
        </w:rPr>
        <w:t>(Preferred Reporting Items for Systematic Reviews and Meta-Analyses) framework</w:t>
      </w:r>
      <w:r w:rsidR="00963BCD" w:rsidRPr="00C67A6D">
        <w:rPr>
          <w:rFonts w:ascii="Arial" w:hAnsi="Arial" w:cs="Arial"/>
          <w:szCs w:val="24"/>
        </w:rPr>
        <w:t xml:space="preserve"> (Figure </w:t>
      </w:r>
      <w:r w:rsidR="00960BF6" w:rsidRPr="00C67A6D">
        <w:rPr>
          <w:rFonts w:ascii="Arial" w:hAnsi="Arial" w:cs="Arial"/>
          <w:szCs w:val="24"/>
        </w:rPr>
        <w:t>3</w:t>
      </w:r>
      <w:r w:rsidR="00963BCD" w:rsidRPr="00C67A6D">
        <w:rPr>
          <w:rFonts w:ascii="Arial" w:hAnsi="Arial" w:cs="Arial"/>
          <w:szCs w:val="24"/>
        </w:rPr>
        <w:t>)</w:t>
      </w:r>
      <w:r w:rsidRPr="00C67A6D">
        <w:rPr>
          <w:rFonts w:ascii="Arial" w:hAnsi="Arial" w:cs="Arial"/>
          <w:szCs w:val="24"/>
        </w:rPr>
        <w:t>.</w:t>
      </w:r>
      <w:r w:rsidR="002E54D5" w:rsidRPr="00C67A6D">
        <w:rPr>
          <w:rFonts w:ascii="Arial" w:hAnsi="Arial" w:cs="Arial"/>
          <w:szCs w:val="24"/>
        </w:rPr>
        <w:t xml:space="preserve"> </w:t>
      </w:r>
      <w:r w:rsidR="00A612DC" w:rsidRPr="00C67A6D">
        <w:rPr>
          <w:rFonts w:ascii="Arial" w:eastAsia="Times New Roman" w:hAnsi="Arial" w:cs="Arial"/>
          <w:szCs w:val="24"/>
          <w:lang w:eastAsia="en-GB"/>
        </w:rPr>
        <w:t>The titles and abstracts were reviewed to exclude unrelated publications, followed by a thorough examination of the full-text reports to confirm they met the inclusion criteria.</w:t>
      </w:r>
      <w:r w:rsidR="009F104E" w:rsidRPr="00C67A6D">
        <w:rPr>
          <w:rFonts w:ascii="Arial" w:eastAsia="Times New Roman" w:hAnsi="Arial" w:cs="Arial"/>
          <w:szCs w:val="24"/>
          <w:lang w:eastAsia="en-GB"/>
        </w:rPr>
        <w:t xml:space="preserve"> The studies included were primary research published from 2015 to 2025, written in English, and related to telemedicine. </w:t>
      </w:r>
    </w:p>
    <w:p w14:paraId="46D9CF2D" w14:textId="77777777" w:rsidR="00165C2C" w:rsidRPr="00C67A6D" w:rsidRDefault="00165C2C" w:rsidP="00C67A6D">
      <w:pPr>
        <w:spacing w:line="360" w:lineRule="auto"/>
        <w:rPr>
          <w:rFonts w:ascii="Arial" w:eastAsia="Times New Roman" w:hAnsi="Arial" w:cs="Arial"/>
          <w:szCs w:val="24"/>
          <w:lang w:eastAsia="en-GB"/>
        </w:rPr>
      </w:pPr>
    </w:p>
    <w:p w14:paraId="381D532E" w14:textId="77777777" w:rsidR="00165C2C" w:rsidRPr="00C67A6D" w:rsidRDefault="00165C2C" w:rsidP="00C67A6D">
      <w:pPr>
        <w:spacing w:line="360" w:lineRule="auto"/>
        <w:rPr>
          <w:rFonts w:ascii="Arial" w:eastAsia="Times New Roman" w:hAnsi="Arial" w:cs="Arial"/>
          <w:szCs w:val="24"/>
          <w:lang w:eastAsia="en-GB"/>
        </w:rPr>
      </w:pPr>
    </w:p>
    <w:p w14:paraId="5452D8D5" w14:textId="77777777" w:rsidR="005C285F" w:rsidRDefault="005C285F" w:rsidP="00C67A6D">
      <w:pPr>
        <w:spacing w:line="360" w:lineRule="auto"/>
        <w:rPr>
          <w:rFonts w:ascii="Arial" w:hAnsi="Arial" w:cs="Arial"/>
          <w:szCs w:val="24"/>
        </w:rPr>
      </w:pPr>
    </w:p>
    <w:p w14:paraId="29A6B626" w14:textId="77777777" w:rsidR="005C285F" w:rsidRDefault="005C285F" w:rsidP="00C67A6D">
      <w:pPr>
        <w:spacing w:line="360" w:lineRule="auto"/>
        <w:rPr>
          <w:rFonts w:ascii="Arial" w:hAnsi="Arial" w:cs="Arial"/>
          <w:szCs w:val="24"/>
        </w:rPr>
      </w:pPr>
    </w:p>
    <w:p w14:paraId="44062DC5" w14:textId="77777777" w:rsidR="005C285F" w:rsidRDefault="005C285F" w:rsidP="00C67A6D">
      <w:pPr>
        <w:spacing w:line="360" w:lineRule="auto"/>
        <w:rPr>
          <w:rFonts w:ascii="Arial" w:hAnsi="Arial" w:cs="Arial"/>
          <w:szCs w:val="24"/>
        </w:rPr>
      </w:pPr>
    </w:p>
    <w:p w14:paraId="4C855849" w14:textId="77777777" w:rsidR="005C285F" w:rsidRDefault="005C285F" w:rsidP="00C67A6D">
      <w:pPr>
        <w:spacing w:line="360" w:lineRule="auto"/>
        <w:rPr>
          <w:rFonts w:ascii="Arial" w:hAnsi="Arial" w:cs="Arial"/>
          <w:szCs w:val="24"/>
        </w:rPr>
      </w:pPr>
    </w:p>
    <w:p w14:paraId="272BEEB4" w14:textId="77777777" w:rsidR="005C285F" w:rsidRDefault="005C285F" w:rsidP="00C67A6D">
      <w:pPr>
        <w:spacing w:line="360" w:lineRule="auto"/>
        <w:rPr>
          <w:rFonts w:ascii="Arial" w:hAnsi="Arial" w:cs="Arial"/>
          <w:szCs w:val="24"/>
        </w:rPr>
      </w:pPr>
    </w:p>
    <w:p w14:paraId="1FCEDF40" w14:textId="77777777" w:rsidR="005C285F" w:rsidRDefault="005C285F" w:rsidP="00C67A6D">
      <w:pPr>
        <w:spacing w:line="360" w:lineRule="auto"/>
        <w:rPr>
          <w:rFonts w:ascii="Arial" w:hAnsi="Arial" w:cs="Arial"/>
          <w:szCs w:val="24"/>
        </w:rPr>
      </w:pPr>
    </w:p>
    <w:p w14:paraId="5AF3B4B3" w14:textId="77777777" w:rsidR="005C285F" w:rsidRDefault="005C285F" w:rsidP="00C67A6D">
      <w:pPr>
        <w:spacing w:line="360" w:lineRule="auto"/>
        <w:rPr>
          <w:rFonts w:ascii="Arial" w:hAnsi="Arial" w:cs="Arial"/>
          <w:szCs w:val="24"/>
        </w:rPr>
      </w:pPr>
    </w:p>
    <w:p w14:paraId="0052C42F" w14:textId="77777777" w:rsidR="005C285F" w:rsidRDefault="005C285F" w:rsidP="00C67A6D">
      <w:pPr>
        <w:spacing w:line="360" w:lineRule="auto"/>
        <w:rPr>
          <w:rFonts w:ascii="Arial" w:hAnsi="Arial" w:cs="Arial"/>
          <w:szCs w:val="24"/>
        </w:rPr>
      </w:pPr>
    </w:p>
    <w:p w14:paraId="750FB577" w14:textId="77777777" w:rsidR="005C285F" w:rsidRDefault="005C285F" w:rsidP="00C67A6D">
      <w:pPr>
        <w:spacing w:line="360" w:lineRule="auto"/>
        <w:rPr>
          <w:rFonts w:ascii="Arial" w:hAnsi="Arial" w:cs="Arial"/>
          <w:szCs w:val="24"/>
        </w:rPr>
      </w:pPr>
    </w:p>
    <w:p w14:paraId="14970E23" w14:textId="77777777" w:rsidR="005C285F" w:rsidRDefault="005C285F" w:rsidP="00C67A6D">
      <w:pPr>
        <w:spacing w:line="360" w:lineRule="auto"/>
        <w:rPr>
          <w:rFonts w:ascii="Arial" w:hAnsi="Arial" w:cs="Arial"/>
          <w:szCs w:val="24"/>
        </w:rPr>
      </w:pPr>
    </w:p>
    <w:p w14:paraId="3C6F51BB" w14:textId="77777777" w:rsidR="005C285F" w:rsidRDefault="005C285F" w:rsidP="00C67A6D">
      <w:pPr>
        <w:spacing w:line="360" w:lineRule="auto"/>
        <w:rPr>
          <w:rFonts w:ascii="Arial" w:hAnsi="Arial" w:cs="Arial"/>
          <w:szCs w:val="24"/>
        </w:rPr>
      </w:pPr>
    </w:p>
    <w:p w14:paraId="2C0C0DC1" w14:textId="0206080B" w:rsidR="00DC18C1" w:rsidRPr="00C67A6D" w:rsidRDefault="007B30F6" w:rsidP="00C67A6D">
      <w:pPr>
        <w:spacing w:line="360" w:lineRule="auto"/>
        <w:rPr>
          <w:rFonts w:ascii="Arial" w:hAnsi="Arial" w:cs="Arial"/>
          <w:szCs w:val="24"/>
        </w:rPr>
      </w:pPr>
      <w:r w:rsidRPr="00C67A6D">
        <w:rPr>
          <w:rFonts w:ascii="Arial" w:hAnsi="Arial" w:cs="Arial"/>
          <w:b/>
          <w:bCs/>
          <w:noProof/>
          <w:szCs w:val="24"/>
        </w:rPr>
        <w:lastRenderedPageBreak/>
        <mc:AlternateContent>
          <mc:Choice Requires="wps">
            <w:drawing>
              <wp:anchor distT="0" distB="0" distL="114300" distR="114300" simplePos="0" relativeHeight="251692544" behindDoc="0" locked="0" layoutInCell="1" allowOverlap="1" wp14:anchorId="5B5197C0" wp14:editId="643787ED">
                <wp:simplePos x="0" y="0"/>
                <wp:positionH relativeFrom="column">
                  <wp:posOffset>0</wp:posOffset>
                </wp:positionH>
                <wp:positionV relativeFrom="paragraph">
                  <wp:posOffset>-635</wp:posOffset>
                </wp:positionV>
                <wp:extent cx="5791200" cy="317500"/>
                <wp:effectExtent l="0" t="0" r="19050" b="25400"/>
                <wp:wrapNone/>
                <wp:docPr id="2122243695" name="Rectangle 7"/>
                <wp:cNvGraphicFramePr/>
                <a:graphic xmlns:a="http://schemas.openxmlformats.org/drawingml/2006/main">
                  <a:graphicData uri="http://schemas.microsoft.com/office/word/2010/wordprocessingShape">
                    <wps:wsp>
                      <wps:cNvSpPr/>
                      <wps:spPr>
                        <a:xfrm>
                          <a:off x="0" y="0"/>
                          <a:ext cx="5791200" cy="317500"/>
                        </a:xfrm>
                        <a:prstGeom prst="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CC3E61D" w14:textId="77777777" w:rsidR="007B30F6" w:rsidRPr="00E73356" w:rsidRDefault="007B30F6" w:rsidP="007B30F6">
                            <w:pPr>
                              <w:jc w:val="center"/>
                              <w:rPr>
                                <w:rFonts w:ascii="Arial" w:hAnsi="Arial" w:cs="Arial"/>
                                <w:b/>
                                <w:bCs/>
                                <w:color w:val="000000" w:themeColor="text1"/>
                              </w:rPr>
                            </w:pPr>
                            <w:r w:rsidRPr="00E73356">
                              <w:rPr>
                                <w:rFonts w:ascii="Arial" w:hAnsi="Arial" w:cs="Arial"/>
                                <w:b/>
                                <w:bCs/>
                                <w:color w:val="000000" w:themeColor="text1"/>
                              </w:rPr>
                              <w:t>Identification of studies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5197C0" id="Rectangle 7" o:spid="_x0000_s1027" style="position:absolute;margin-left:0;margin-top:-.05pt;width:456pt;height:25pt;z-index:25169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" fillcolor="#ed7d31 [3205]" strokecolor="#09101d [484]" strokeweight="1pt">
                <v:textbox>
                  <w:txbxContent>
                    <w:p w14:paraId="0CC3E61D" w14:textId="77777777" w:rsidR="007B30F6" w:rsidRPr="00E73356" w:rsidRDefault="007B30F6" w:rsidP="007B30F6">
                      <w:pPr>
                        <w:jc w:val="center"/>
                        <w:rPr>
                          <w:rFonts w:ascii="Arial" w:hAnsi="Arial" w:cs="Arial"/>
                          <w:b/>
                          <w:bCs/>
                          <w:color w:val="000000" w:themeColor="text1"/>
                        </w:rPr>
                      </w:pPr>
                      <w:r w:rsidRPr="00E73356">
                        <w:rPr>
                          <w:rFonts w:ascii="Arial" w:hAnsi="Arial" w:cs="Arial"/>
                          <w:b/>
                          <w:bCs/>
                          <w:color w:val="000000" w:themeColor="text1"/>
                        </w:rPr>
                        <w:t>Identification of studies via databases and registers</w:t>
                      </w:r>
                    </w:p>
                  </w:txbxContent>
                </v:textbox>
              </v:rect>
            </w:pict>
          </mc:Fallback>
        </mc:AlternateContent>
      </w:r>
      <w:r w:rsidR="00DC18C1" w:rsidRPr="00C67A6D">
        <w:rPr>
          <w:rFonts w:ascii="Arial" w:hAnsi="Arial" w:cs="Arial"/>
          <w:noProof/>
          <w:szCs w:val="24"/>
        </w:rPr>
        <mc:AlternateContent>
          <mc:Choice Requires="wps">
            <w:drawing>
              <wp:anchor distT="0" distB="0" distL="114300" distR="114300" simplePos="0" relativeHeight="251689472" behindDoc="0" locked="0" layoutInCell="1" allowOverlap="1" wp14:anchorId="230BCBE9" wp14:editId="16433330">
                <wp:simplePos x="0" y="0"/>
                <wp:positionH relativeFrom="column">
                  <wp:posOffset>2724150</wp:posOffset>
                </wp:positionH>
                <wp:positionV relativeFrom="paragraph">
                  <wp:posOffset>2886710</wp:posOffset>
                </wp:positionV>
                <wp:extent cx="685800" cy="45719"/>
                <wp:effectExtent l="0" t="38100" r="38100" b="88265"/>
                <wp:wrapNone/>
                <wp:docPr id="1847206449" name="Straight Arrow Connector 31"/>
                <wp:cNvGraphicFramePr/>
                <a:graphic xmlns:a="http://schemas.openxmlformats.org/drawingml/2006/main">
                  <a:graphicData uri="http://schemas.microsoft.com/office/word/2010/wordprocessingShape">
                    <wps:wsp>
                      <wps:cNvCnPr/>
                      <wps:spPr>
                        <a:xfrm>
                          <a:off x="0" y="0"/>
                          <a:ext cx="6858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BF8D6D" id="_x0000_t32" coordsize="21600,21600" o:spt="32" o:oned="t" path="m,l21600,21600e" filled="f">
                <v:path arrowok="t" fillok="f" o:connecttype="none"/>
                <o:lock v:ext="edit" shapetype="t"/>
              </v:shapetype>
              <v:shape id="Straight Arrow Connector 31" o:spid="_x0000_s1026" type="#_x0000_t32" style="position:absolute;margin-left:214.5pt;margin-top:227.3pt;width:54pt;height:3.6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" strokecolor="black [3200]" strokeweight=".5pt">
                <v:stroke endarrow="block" joinstyle="miter"/>
              </v:shape>
            </w:pict>
          </mc:Fallback>
        </mc:AlternateContent>
      </w:r>
      <w:r w:rsidR="00DC18C1" w:rsidRPr="00C67A6D">
        <w:rPr>
          <w:rFonts w:ascii="Arial" w:hAnsi="Arial" w:cs="Arial"/>
          <w:noProof/>
          <w:szCs w:val="24"/>
        </w:rPr>
        <mc:AlternateContent>
          <mc:Choice Requires="wpi">
            <w:drawing>
              <wp:anchor distT="0" distB="0" distL="114300" distR="114300" simplePos="0" relativeHeight="251683328" behindDoc="0" locked="0" layoutInCell="1" allowOverlap="1" wp14:anchorId="41B3FECF" wp14:editId="45A37D63">
                <wp:simplePos x="0" y="0"/>
                <wp:positionH relativeFrom="column">
                  <wp:posOffset>1563520</wp:posOffset>
                </wp:positionH>
                <wp:positionV relativeFrom="paragraph">
                  <wp:posOffset>2245600</wp:posOffset>
                </wp:positionV>
                <wp:extent cx="18360" cy="6840"/>
                <wp:effectExtent l="38100" t="38100" r="39370" b="31750"/>
                <wp:wrapNone/>
                <wp:docPr id="1555648303" name="Ink 28"/>
                <wp:cNvGraphicFramePr/>
                <a:graphic xmlns:a="http://schemas.openxmlformats.org/drawingml/2006/main">
                  <a:graphicData uri="http://schemas.microsoft.com/office/word/2010/wordprocessingInk">
                    <w14:contentPart bwMode="auto" r:id="rId11">
                      <w14:nvContentPartPr>
                        <w14:cNvContentPartPr/>
                      </w14:nvContentPartPr>
                      <w14:xfrm>
                        <a:off x="0" y="0"/>
                        <a:ext cx="18360" cy="6840"/>
                      </w14:xfrm>
                    </w14:contentPart>
                  </a:graphicData>
                </a:graphic>
              </wp:anchor>
            </w:drawing>
          </mc:Choice>
          <mc:Fallback>
            <w:pict>
              <v:shapetype w14:anchorId="16FCF91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8" o:spid="_x0000_s1026" type="#_x0000_t75" style="position:absolute;margin-left:122.75pt;margin-top:176.45pt;width:2.2pt;height:1.25pt;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">
                <v:imagedata r:id="rId12" o:title=""/>
              </v:shape>
            </w:pict>
          </mc:Fallback>
        </mc:AlternateContent>
      </w:r>
      <w:r w:rsidR="00DC18C1" w:rsidRPr="00C67A6D">
        <w:rPr>
          <w:rFonts w:ascii="Arial" w:hAnsi="Arial" w:cs="Arial"/>
          <w:noProof/>
          <w:szCs w:val="24"/>
        </w:rPr>
        <mc:AlternateContent>
          <mc:Choice Requires="wps">
            <w:drawing>
              <wp:anchor distT="0" distB="0" distL="114300" distR="114300" simplePos="0" relativeHeight="251680256" behindDoc="0" locked="0" layoutInCell="1" allowOverlap="1" wp14:anchorId="79BCAD9C" wp14:editId="565D323B">
                <wp:simplePos x="0" y="0"/>
                <wp:positionH relativeFrom="margin">
                  <wp:posOffset>-311150</wp:posOffset>
                </wp:positionH>
                <wp:positionV relativeFrom="paragraph">
                  <wp:posOffset>5962015</wp:posOffset>
                </wp:positionV>
                <wp:extent cx="730250" cy="914400"/>
                <wp:effectExtent l="0" t="0" r="12700" b="19050"/>
                <wp:wrapNone/>
                <wp:docPr id="1740644236" name="Rectangle 25"/>
                <wp:cNvGraphicFramePr/>
                <a:graphic xmlns:a="http://schemas.openxmlformats.org/drawingml/2006/main">
                  <a:graphicData uri="http://schemas.microsoft.com/office/word/2010/wordprocessingShape">
                    <wps:wsp>
                      <wps:cNvSpPr/>
                      <wps:spPr>
                        <a:xfrm>
                          <a:off x="0" y="0"/>
                          <a:ext cx="730250" cy="91440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6257B31F" w14:textId="651BB61A" w:rsidR="00DC18C1" w:rsidRPr="00F7631A" w:rsidRDefault="00DC18C1" w:rsidP="00DC18C1">
                            <w:pPr>
                              <w:jc w:val="center"/>
                              <w:rPr>
                                <w:rFonts w:ascii="Arial" w:hAnsi="Arial" w:cs="Arial"/>
                                <w:b/>
                                <w:bCs/>
                              </w:rPr>
                            </w:pPr>
                            <w:r w:rsidRPr="00F7631A">
                              <w:rPr>
                                <w:rFonts w:ascii="Arial" w:hAnsi="Arial" w:cs="Arial"/>
                                <w:b/>
                                <w:bCs/>
                              </w:rPr>
                              <w:t>Inclu</w:t>
                            </w:r>
                            <w:r w:rsidR="004A4F61">
                              <w:rPr>
                                <w:rFonts w:ascii="Arial" w:hAnsi="Arial" w:cs="Arial"/>
                                <w:b/>
                                <w:bCs/>
                              </w:rPr>
                              <w:t>-</w:t>
                            </w:r>
                            <w:r w:rsidRPr="00F7631A">
                              <w:rPr>
                                <w:rFonts w:ascii="Arial" w:hAnsi="Arial" w:cs="Arial"/>
                                <w:b/>
                                <w:bCs/>
                              </w:rPr>
                              <w:t>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BCAD9C" id="Rectangle 25" o:spid="_x0000_s1028" style="position:absolute;margin-left:-24.5pt;margin-top:469.45pt;width:57.5pt;height:1in;z-index:2516802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" fillcolor="#d2d2d2" strokecolor="#a5a5a5" strokeweight=".5pt">
                <v:fill color2="silver" rotate="t" colors="0 #d2d2d2;.5 #c8c8c8;1 silver" focus="100%" type="gradient">
                  <o:fill v:ext="view" type="gradientUnscaled"/>
                </v:fill>
                <v:textbox>
                  <w:txbxContent>
                    <w:p w14:paraId="6257B31F" w14:textId="651BB61A" w:rsidR="00DC18C1" w:rsidRPr="00F7631A" w:rsidRDefault="00DC18C1" w:rsidP="00DC18C1">
                      <w:pPr>
                        <w:jc w:val="center"/>
                        <w:rPr>
                          <w:rFonts w:ascii="Arial" w:hAnsi="Arial" w:cs="Arial"/>
                          <w:b/>
                          <w:bCs/>
                        </w:rPr>
                      </w:pPr>
                      <w:r w:rsidRPr="00F7631A">
                        <w:rPr>
                          <w:rFonts w:ascii="Arial" w:hAnsi="Arial" w:cs="Arial"/>
                          <w:b/>
                          <w:bCs/>
                        </w:rPr>
                        <w:t>Inclu</w:t>
                      </w:r>
                      <w:r w:rsidR="004A4F61">
                        <w:rPr>
                          <w:rFonts w:ascii="Arial" w:hAnsi="Arial" w:cs="Arial"/>
                          <w:b/>
                          <w:bCs/>
                        </w:rPr>
                        <w:t>-</w:t>
                      </w:r>
                      <w:r w:rsidRPr="00F7631A">
                        <w:rPr>
                          <w:rFonts w:ascii="Arial" w:hAnsi="Arial" w:cs="Arial"/>
                          <w:b/>
                          <w:bCs/>
                        </w:rPr>
                        <w:t>ded</w:t>
                      </w:r>
                    </w:p>
                  </w:txbxContent>
                </v:textbox>
                <w10:wrap anchorx="margin"/>
              </v:rect>
            </w:pict>
          </mc:Fallback>
        </mc:AlternateContent>
      </w:r>
      <w:r w:rsidR="00DC18C1" w:rsidRPr="00C67A6D">
        <w:rPr>
          <w:rFonts w:ascii="Arial" w:hAnsi="Arial" w:cs="Arial"/>
          <w:noProof/>
          <w:szCs w:val="24"/>
        </w:rPr>
        <mc:AlternateContent>
          <mc:Choice Requires="wps">
            <w:drawing>
              <wp:anchor distT="0" distB="0" distL="114300" distR="114300" simplePos="0" relativeHeight="251664896" behindDoc="0" locked="0" layoutInCell="1" allowOverlap="1" wp14:anchorId="1747E6C8" wp14:editId="258B8C09">
                <wp:simplePos x="0" y="0"/>
                <wp:positionH relativeFrom="column">
                  <wp:posOffset>673100</wp:posOffset>
                </wp:positionH>
                <wp:positionV relativeFrom="paragraph">
                  <wp:posOffset>4805680</wp:posOffset>
                </wp:positionV>
                <wp:extent cx="2070100" cy="673100"/>
                <wp:effectExtent l="0" t="0" r="25400" b="12700"/>
                <wp:wrapNone/>
                <wp:docPr id="713765769" name="Rectangle 22"/>
                <wp:cNvGraphicFramePr/>
                <a:graphic xmlns:a="http://schemas.openxmlformats.org/drawingml/2006/main">
                  <a:graphicData uri="http://schemas.microsoft.com/office/word/2010/wordprocessingShape">
                    <wps:wsp>
                      <wps:cNvSpPr/>
                      <wps:spPr>
                        <a:xfrm>
                          <a:off x="0" y="0"/>
                          <a:ext cx="2070100" cy="673100"/>
                        </a:xfrm>
                        <a:prstGeom prst="rect">
                          <a:avLst/>
                        </a:prstGeom>
                      </wps:spPr>
                      <wps:style>
                        <a:lnRef idx="2">
                          <a:schemeClr val="dk1"/>
                        </a:lnRef>
                        <a:fillRef idx="1">
                          <a:schemeClr val="lt1"/>
                        </a:fillRef>
                        <a:effectRef idx="0">
                          <a:schemeClr val="dk1"/>
                        </a:effectRef>
                        <a:fontRef idx="minor">
                          <a:schemeClr val="dk1"/>
                        </a:fontRef>
                      </wps:style>
                      <wps:txbx>
                        <w:txbxContent>
                          <w:p w14:paraId="4A20A22C" w14:textId="45D15433" w:rsidR="00DC18C1" w:rsidRPr="00F7631A" w:rsidRDefault="00232752" w:rsidP="00DC18C1">
                            <w:pPr>
                              <w:jc w:val="center"/>
                              <w:rPr>
                                <w:rFonts w:ascii="Arial" w:hAnsi="Arial" w:cs="Arial"/>
                              </w:rPr>
                            </w:pPr>
                            <w:r>
                              <w:rPr>
                                <w:rFonts w:ascii="Arial" w:hAnsi="Arial" w:cs="Arial"/>
                              </w:rPr>
                              <w:t>Articles</w:t>
                            </w:r>
                            <w:r w:rsidR="00DC18C1" w:rsidRPr="00F7631A">
                              <w:rPr>
                                <w:rFonts w:ascii="Arial" w:hAnsi="Arial" w:cs="Arial"/>
                              </w:rPr>
                              <w:t xml:space="preserve"> assessed for eligibility (n=</w:t>
                            </w:r>
                            <w:r w:rsidR="00986A91">
                              <w:rPr>
                                <w:rFonts w:ascii="Arial" w:hAnsi="Arial" w:cs="Arial"/>
                              </w:rPr>
                              <w:t>1</w:t>
                            </w:r>
                            <w:r w:rsidR="004701B0">
                              <w:rPr>
                                <w:rFonts w:ascii="Arial" w:hAnsi="Arial" w:cs="Arial"/>
                              </w:rPr>
                              <w:t>0</w:t>
                            </w:r>
                            <w:r w:rsidR="00DC18C1" w:rsidRPr="00F7631A">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47E6C8" id="Rectangle 22" o:spid="_x0000_s1029" style="position:absolute;margin-left:53pt;margin-top:378.4pt;width:163pt;height:5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" fillcolor="white [3201]" strokecolor="black [3200]" strokeweight="1pt">
                <v:textbox>
                  <w:txbxContent>
                    <w:p w14:paraId="4A20A22C" w14:textId="45D15433" w:rsidR="00DC18C1" w:rsidRPr="00F7631A" w:rsidRDefault="00232752" w:rsidP="00DC18C1">
                      <w:pPr>
                        <w:jc w:val="center"/>
                        <w:rPr>
                          <w:rFonts w:ascii="Arial" w:hAnsi="Arial" w:cs="Arial"/>
                        </w:rPr>
                      </w:pPr>
                      <w:r>
                        <w:rPr>
                          <w:rFonts w:ascii="Arial" w:hAnsi="Arial" w:cs="Arial"/>
                        </w:rPr>
                        <w:t>Articles</w:t>
                      </w:r>
                      <w:r w:rsidR="00DC18C1" w:rsidRPr="00F7631A">
                        <w:rPr>
                          <w:rFonts w:ascii="Arial" w:hAnsi="Arial" w:cs="Arial"/>
                        </w:rPr>
                        <w:t xml:space="preserve"> assessed for eligibility (n=</w:t>
                      </w:r>
                      <w:r w:rsidR="00986A91">
                        <w:rPr>
                          <w:rFonts w:ascii="Arial" w:hAnsi="Arial" w:cs="Arial"/>
                        </w:rPr>
                        <w:t>1</w:t>
                      </w:r>
                      <w:r w:rsidR="004701B0">
                        <w:rPr>
                          <w:rFonts w:ascii="Arial" w:hAnsi="Arial" w:cs="Arial"/>
                        </w:rPr>
                        <w:t>0</w:t>
                      </w:r>
                      <w:r w:rsidR="00DC18C1" w:rsidRPr="00F7631A">
                        <w:rPr>
                          <w:rFonts w:ascii="Arial" w:hAnsi="Arial" w:cs="Arial"/>
                        </w:rPr>
                        <w:t>)</w:t>
                      </w:r>
                    </w:p>
                  </w:txbxContent>
                </v:textbox>
              </v:rect>
            </w:pict>
          </mc:Fallback>
        </mc:AlternateContent>
      </w:r>
      <w:r w:rsidR="00DC18C1" w:rsidRPr="00C67A6D">
        <w:rPr>
          <w:rFonts w:ascii="Arial" w:hAnsi="Arial" w:cs="Arial"/>
          <w:noProof/>
          <w:szCs w:val="24"/>
        </w:rPr>
        <mc:AlternateContent>
          <mc:Choice Requires="wps">
            <w:drawing>
              <wp:anchor distT="0" distB="0" distL="114300" distR="114300" simplePos="0" relativeHeight="251661824" behindDoc="0" locked="0" layoutInCell="1" allowOverlap="1" wp14:anchorId="476A045B" wp14:editId="4935FD8F">
                <wp:simplePos x="0" y="0"/>
                <wp:positionH relativeFrom="column">
                  <wp:posOffset>1510031</wp:posOffset>
                </wp:positionH>
                <wp:positionV relativeFrom="paragraph">
                  <wp:posOffset>4367530</wp:posOffset>
                </wp:positionV>
                <wp:extent cx="45719" cy="304800"/>
                <wp:effectExtent l="57150" t="0" r="50165" b="57150"/>
                <wp:wrapNone/>
                <wp:docPr id="683160950" name="Straight Arrow Connector 21"/>
                <wp:cNvGraphicFramePr/>
                <a:graphic xmlns:a="http://schemas.openxmlformats.org/drawingml/2006/main">
                  <a:graphicData uri="http://schemas.microsoft.com/office/word/2010/wordprocessingShape">
                    <wps:wsp>
                      <wps:cNvCnPr/>
                      <wps:spPr>
                        <a:xfrm flipH="1">
                          <a:off x="0" y="0"/>
                          <a:ext cx="45719"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D8700B" id="Straight Arrow Connector 21" o:spid="_x0000_s1026" type="#_x0000_t32" style="position:absolute;margin-left:118.9pt;margin-top:343.9pt;width:3.6pt;height:24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" strokecolor="black [3200]" strokeweight=".5pt">
                <v:stroke endarrow="block" joinstyle="miter"/>
              </v:shape>
            </w:pict>
          </mc:Fallback>
        </mc:AlternateContent>
      </w:r>
      <w:r w:rsidR="00DC18C1" w:rsidRPr="00C67A6D">
        <w:rPr>
          <w:rFonts w:ascii="Arial" w:hAnsi="Arial" w:cs="Arial"/>
          <w:noProof/>
          <w:szCs w:val="24"/>
        </w:rPr>
        <mc:AlternateContent>
          <mc:Choice Requires="wps">
            <w:drawing>
              <wp:anchor distT="0" distB="0" distL="114300" distR="114300" simplePos="0" relativeHeight="251649536" behindDoc="0" locked="0" layoutInCell="1" allowOverlap="1" wp14:anchorId="002E4F44" wp14:editId="3DF77D78">
                <wp:simplePos x="0" y="0"/>
                <wp:positionH relativeFrom="column">
                  <wp:posOffset>584200</wp:posOffset>
                </wp:positionH>
                <wp:positionV relativeFrom="paragraph">
                  <wp:posOffset>3681730</wp:posOffset>
                </wp:positionV>
                <wp:extent cx="2101850" cy="622300"/>
                <wp:effectExtent l="0" t="0" r="12700" b="25400"/>
                <wp:wrapNone/>
                <wp:docPr id="1061111723" name="Rectangle 15"/>
                <wp:cNvGraphicFramePr/>
                <a:graphic xmlns:a="http://schemas.openxmlformats.org/drawingml/2006/main">
                  <a:graphicData uri="http://schemas.microsoft.com/office/word/2010/wordprocessingShape">
                    <wps:wsp>
                      <wps:cNvSpPr/>
                      <wps:spPr>
                        <a:xfrm>
                          <a:off x="0" y="0"/>
                          <a:ext cx="2101850" cy="622300"/>
                        </a:xfrm>
                        <a:prstGeom prst="rect">
                          <a:avLst/>
                        </a:prstGeom>
                      </wps:spPr>
                      <wps:style>
                        <a:lnRef idx="2">
                          <a:schemeClr val="dk1"/>
                        </a:lnRef>
                        <a:fillRef idx="1">
                          <a:schemeClr val="lt1"/>
                        </a:fillRef>
                        <a:effectRef idx="0">
                          <a:schemeClr val="dk1"/>
                        </a:effectRef>
                        <a:fontRef idx="minor">
                          <a:schemeClr val="dk1"/>
                        </a:fontRef>
                      </wps:style>
                      <wps:txbx>
                        <w:txbxContent>
                          <w:p w14:paraId="3A7E5324" w14:textId="4D6EA552" w:rsidR="00DC18C1" w:rsidRPr="00FC0B8F" w:rsidRDefault="003C3EE0" w:rsidP="00DC18C1">
                            <w:pPr>
                              <w:jc w:val="center"/>
                              <w:rPr>
                                <w:rFonts w:ascii="Arial" w:hAnsi="Arial" w:cs="Arial"/>
                              </w:rPr>
                            </w:pPr>
                            <w:r>
                              <w:rPr>
                                <w:rFonts w:ascii="Arial" w:hAnsi="Arial" w:cs="Arial"/>
                              </w:rPr>
                              <w:t>Articles</w:t>
                            </w:r>
                            <w:r w:rsidR="00DC18C1" w:rsidRPr="00FC0B8F">
                              <w:rPr>
                                <w:rFonts w:ascii="Arial" w:hAnsi="Arial" w:cs="Arial"/>
                              </w:rPr>
                              <w:t xml:space="preserve"> sought for retrieval (n=</w:t>
                            </w:r>
                            <w:r w:rsidR="00986A91">
                              <w:rPr>
                                <w:rFonts w:ascii="Arial" w:hAnsi="Arial" w:cs="Arial"/>
                              </w:rPr>
                              <w:t>1</w:t>
                            </w:r>
                            <w:r w:rsidR="00A12626">
                              <w:rPr>
                                <w:rFonts w:ascii="Arial" w:hAnsi="Arial" w:cs="Arial"/>
                              </w:rPr>
                              <w:t>0</w:t>
                            </w:r>
                            <w:r w:rsidR="00DC18C1" w:rsidRPr="00FC0B8F">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2E4F44" id="Rectangle 15" o:spid="_x0000_s1030" style="position:absolute;margin-left:46pt;margin-top:289.9pt;width:165.5pt;height:49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" fillcolor="white [3201]" strokecolor="black [3200]" strokeweight="1pt">
                <v:textbox>
                  <w:txbxContent>
                    <w:p w14:paraId="3A7E5324" w14:textId="4D6EA552" w:rsidR="00DC18C1" w:rsidRPr="00FC0B8F" w:rsidRDefault="003C3EE0" w:rsidP="00DC18C1">
                      <w:pPr>
                        <w:jc w:val="center"/>
                        <w:rPr>
                          <w:rFonts w:ascii="Arial" w:hAnsi="Arial" w:cs="Arial"/>
                        </w:rPr>
                      </w:pPr>
                      <w:r>
                        <w:rPr>
                          <w:rFonts w:ascii="Arial" w:hAnsi="Arial" w:cs="Arial"/>
                        </w:rPr>
                        <w:t>Articles</w:t>
                      </w:r>
                      <w:r w:rsidR="00DC18C1" w:rsidRPr="00FC0B8F">
                        <w:rPr>
                          <w:rFonts w:ascii="Arial" w:hAnsi="Arial" w:cs="Arial"/>
                        </w:rPr>
                        <w:t xml:space="preserve"> sought for retrieval (n=</w:t>
                      </w:r>
                      <w:r w:rsidR="00986A91">
                        <w:rPr>
                          <w:rFonts w:ascii="Arial" w:hAnsi="Arial" w:cs="Arial"/>
                        </w:rPr>
                        <w:t>1</w:t>
                      </w:r>
                      <w:r w:rsidR="00A12626">
                        <w:rPr>
                          <w:rFonts w:ascii="Arial" w:hAnsi="Arial" w:cs="Arial"/>
                        </w:rPr>
                        <w:t>0</w:t>
                      </w:r>
                      <w:r w:rsidR="00DC18C1" w:rsidRPr="00FC0B8F">
                        <w:rPr>
                          <w:rFonts w:ascii="Arial" w:hAnsi="Arial" w:cs="Arial"/>
                        </w:rPr>
                        <w:t>)</w:t>
                      </w:r>
                    </w:p>
                  </w:txbxContent>
                </v:textbox>
              </v:rect>
            </w:pict>
          </mc:Fallback>
        </mc:AlternateContent>
      </w:r>
      <w:r w:rsidR="00DC18C1" w:rsidRPr="00C67A6D">
        <w:rPr>
          <w:rFonts w:ascii="Arial" w:hAnsi="Arial" w:cs="Arial"/>
          <w:noProof/>
          <w:szCs w:val="24"/>
        </w:rPr>
        <mc:AlternateContent>
          <mc:Choice Requires="wps">
            <w:drawing>
              <wp:anchor distT="0" distB="0" distL="114300" distR="114300" simplePos="0" relativeHeight="251643392" behindDoc="0" locked="0" layoutInCell="1" allowOverlap="1" wp14:anchorId="053DA0F7" wp14:editId="6A678CF6">
                <wp:simplePos x="0" y="0"/>
                <wp:positionH relativeFrom="column">
                  <wp:posOffset>-342900</wp:posOffset>
                </wp:positionH>
                <wp:positionV relativeFrom="paragraph">
                  <wp:posOffset>2329180</wp:posOffset>
                </wp:positionV>
                <wp:extent cx="730250" cy="3352800"/>
                <wp:effectExtent l="0" t="0" r="12700" b="19050"/>
                <wp:wrapNone/>
                <wp:docPr id="170512392" name="Rectangle 12"/>
                <wp:cNvGraphicFramePr/>
                <a:graphic xmlns:a="http://schemas.openxmlformats.org/drawingml/2006/main">
                  <a:graphicData uri="http://schemas.microsoft.com/office/word/2010/wordprocessingShape">
                    <wps:wsp>
                      <wps:cNvSpPr/>
                      <wps:spPr>
                        <a:xfrm>
                          <a:off x="0" y="0"/>
                          <a:ext cx="730250" cy="33528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48904E4" w14:textId="770DBD15" w:rsidR="00DC18C1" w:rsidRPr="00F7631A" w:rsidRDefault="00DC18C1" w:rsidP="00DC18C1">
                            <w:pPr>
                              <w:jc w:val="center"/>
                              <w:rPr>
                                <w:rFonts w:ascii="Arial" w:hAnsi="Arial" w:cs="Arial"/>
                                <w:b/>
                                <w:bCs/>
                              </w:rPr>
                            </w:pPr>
                            <w:r w:rsidRPr="00F7631A">
                              <w:rPr>
                                <w:rFonts w:ascii="Arial" w:hAnsi="Arial" w:cs="Arial"/>
                                <w:b/>
                                <w:bCs/>
                              </w:rPr>
                              <w:t>Scree</w:t>
                            </w:r>
                            <w:r w:rsidR="004A4F61">
                              <w:rPr>
                                <w:rFonts w:ascii="Arial" w:hAnsi="Arial" w:cs="Arial"/>
                                <w:b/>
                                <w:bCs/>
                              </w:rPr>
                              <w:t>-n</w:t>
                            </w:r>
                            <w:r w:rsidRPr="00F7631A">
                              <w:rPr>
                                <w:rFonts w:ascii="Arial" w:hAnsi="Arial" w:cs="Arial"/>
                                <w:b/>
                                <w:bCs/>
                              </w:rPr>
                              <w: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DA0F7" id="Rectangle 12" o:spid="_x0000_s1031" style="position:absolute;margin-left:-27pt;margin-top:183.4pt;width:57.5pt;height:26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" fillcolor="#c3c3c3 [2166]" strokecolor="#a5a5a5 [3206]" strokeweight=".5pt">
                <v:fill color2="#b6b6b6 [2614]" rotate="t" colors="0 #d2d2d2;.5 #c8c8c8;1 silver" focus="100%" type="gradient">
                  <o:fill v:ext="view" type="gradientUnscaled"/>
                </v:fill>
                <v:textbox>
                  <w:txbxContent>
                    <w:p w14:paraId="448904E4" w14:textId="770DBD15" w:rsidR="00DC18C1" w:rsidRPr="00F7631A" w:rsidRDefault="00DC18C1" w:rsidP="00DC18C1">
                      <w:pPr>
                        <w:jc w:val="center"/>
                        <w:rPr>
                          <w:rFonts w:ascii="Arial" w:hAnsi="Arial" w:cs="Arial"/>
                          <w:b/>
                          <w:bCs/>
                        </w:rPr>
                      </w:pPr>
                      <w:r w:rsidRPr="00F7631A">
                        <w:rPr>
                          <w:rFonts w:ascii="Arial" w:hAnsi="Arial" w:cs="Arial"/>
                          <w:b/>
                          <w:bCs/>
                        </w:rPr>
                        <w:t>Scree</w:t>
                      </w:r>
                      <w:r w:rsidR="004A4F61">
                        <w:rPr>
                          <w:rFonts w:ascii="Arial" w:hAnsi="Arial" w:cs="Arial"/>
                          <w:b/>
                          <w:bCs/>
                        </w:rPr>
                        <w:t>-n</w:t>
                      </w:r>
                      <w:r w:rsidRPr="00F7631A">
                        <w:rPr>
                          <w:rFonts w:ascii="Arial" w:hAnsi="Arial" w:cs="Arial"/>
                          <w:b/>
                          <w:bCs/>
                        </w:rPr>
                        <w:t>ing</w:t>
                      </w:r>
                    </w:p>
                  </w:txbxContent>
                </v:textbox>
              </v:rect>
            </w:pict>
          </mc:Fallback>
        </mc:AlternateContent>
      </w:r>
      <w:r w:rsidR="00DC18C1" w:rsidRPr="00C67A6D">
        <w:rPr>
          <w:rFonts w:ascii="Arial" w:hAnsi="Arial" w:cs="Arial"/>
          <w:noProof/>
          <w:szCs w:val="24"/>
        </w:rPr>
        <mc:AlternateContent>
          <mc:Choice Requires="wps">
            <w:drawing>
              <wp:anchor distT="0" distB="0" distL="114300" distR="114300" simplePos="0" relativeHeight="251637248" behindDoc="0" locked="0" layoutInCell="1" allowOverlap="1" wp14:anchorId="72320290" wp14:editId="1A5D699E">
                <wp:simplePos x="0" y="0"/>
                <wp:positionH relativeFrom="column">
                  <wp:posOffset>647700</wp:posOffset>
                </wp:positionH>
                <wp:positionV relativeFrom="paragraph">
                  <wp:posOffset>659130</wp:posOffset>
                </wp:positionV>
                <wp:extent cx="2025650" cy="1333500"/>
                <wp:effectExtent l="0" t="0" r="12700" b="19050"/>
                <wp:wrapNone/>
                <wp:docPr id="358234314" name="Rectangle 9"/>
                <wp:cNvGraphicFramePr/>
                <a:graphic xmlns:a="http://schemas.openxmlformats.org/drawingml/2006/main">
                  <a:graphicData uri="http://schemas.microsoft.com/office/word/2010/wordprocessingShape">
                    <wps:wsp>
                      <wps:cNvSpPr/>
                      <wps:spPr>
                        <a:xfrm>
                          <a:off x="0" y="0"/>
                          <a:ext cx="2025650" cy="1333500"/>
                        </a:xfrm>
                        <a:prstGeom prst="rect">
                          <a:avLst/>
                        </a:prstGeom>
                      </wps:spPr>
                      <wps:style>
                        <a:lnRef idx="2">
                          <a:schemeClr val="dk1"/>
                        </a:lnRef>
                        <a:fillRef idx="1">
                          <a:schemeClr val="lt1"/>
                        </a:fillRef>
                        <a:effectRef idx="0">
                          <a:schemeClr val="dk1"/>
                        </a:effectRef>
                        <a:fontRef idx="minor">
                          <a:schemeClr val="dk1"/>
                        </a:fontRef>
                      </wps:style>
                      <wps:txbx>
                        <w:txbxContent>
                          <w:p w14:paraId="4363BB0D" w14:textId="77777777" w:rsidR="00DC18C1" w:rsidRPr="005D2B03" w:rsidRDefault="00DC18C1" w:rsidP="00DC18C1">
                            <w:pPr>
                              <w:rPr>
                                <w:rFonts w:ascii="Arial" w:hAnsi="Arial" w:cs="Arial"/>
                              </w:rPr>
                            </w:pPr>
                            <w:r w:rsidRPr="005D2B03">
                              <w:rPr>
                                <w:rFonts w:ascii="Arial" w:hAnsi="Arial" w:cs="Arial"/>
                              </w:rPr>
                              <w:t xml:space="preserve">Records identified from Scholarly sources: </w:t>
                            </w:r>
                          </w:p>
                          <w:p w14:paraId="640BB6FD" w14:textId="4CEA1FC4" w:rsidR="00DC18C1" w:rsidRPr="005D2B03" w:rsidRDefault="00DC18C1" w:rsidP="00DC18C1">
                            <w:pPr>
                              <w:rPr>
                                <w:rFonts w:ascii="Arial" w:hAnsi="Arial" w:cs="Arial"/>
                              </w:rPr>
                            </w:pPr>
                            <w:r w:rsidRPr="005D2B03">
                              <w:rPr>
                                <w:rFonts w:ascii="Arial" w:hAnsi="Arial" w:cs="Arial"/>
                              </w:rPr>
                              <w:t>Google scholar (n=</w:t>
                            </w:r>
                            <w:r w:rsidR="00B5304E">
                              <w:rPr>
                                <w:rFonts w:ascii="Arial" w:hAnsi="Arial" w:cs="Arial"/>
                              </w:rPr>
                              <w:t>5</w:t>
                            </w:r>
                            <w:r w:rsidRPr="005D2B03">
                              <w:rPr>
                                <w:rFonts w:ascii="Arial" w:hAnsi="Arial" w:cs="Arial"/>
                              </w:rPr>
                              <w:t>)</w:t>
                            </w:r>
                          </w:p>
                          <w:p w14:paraId="3077FCE0" w14:textId="1B6D2903" w:rsidR="00DC18C1" w:rsidRPr="005D2B03" w:rsidRDefault="00B5304E" w:rsidP="00DC18C1">
                            <w:pPr>
                              <w:rPr>
                                <w:rFonts w:ascii="Arial" w:hAnsi="Arial" w:cs="Arial"/>
                              </w:rPr>
                            </w:pPr>
                            <w:r>
                              <w:rPr>
                                <w:rFonts w:ascii="Arial" w:hAnsi="Arial" w:cs="Arial"/>
                              </w:rPr>
                              <w:t xml:space="preserve">Scopus </w:t>
                            </w:r>
                            <w:r w:rsidR="00DC18C1" w:rsidRPr="005D2B03">
                              <w:rPr>
                                <w:rFonts w:ascii="Arial" w:hAnsi="Arial" w:cs="Arial"/>
                              </w:rPr>
                              <w:t>(n=</w:t>
                            </w:r>
                            <w:r>
                              <w:rPr>
                                <w:rFonts w:ascii="Arial" w:hAnsi="Arial" w:cs="Arial"/>
                              </w:rPr>
                              <w:t>3</w:t>
                            </w:r>
                            <w:r w:rsidR="00DC18C1" w:rsidRPr="005D2B03">
                              <w:rPr>
                                <w:rFonts w:ascii="Arial" w:hAnsi="Arial" w:cs="Arial"/>
                              </w:rPr>
                              <w:t>)</w:t>
                            </w:r>
                          </w:p>
                          <w:p w14:paraId="062CE59C" w14:textId="7BB6E861" w:rsidR="00DC18C1" w:rsidRPr="005D2B03" w:rsidRDefault="00DC18C1" w:rsidP="00DC18C1">
                            <w:pPr>
                              <w:rPr>
                                <w:rFonts w:ascii="Arial" w:hAnsi="Arial" w:cs="Arial"/>
                              </w:rPr>
                            </w:pPr>
                            <w:r w:rsidRPr="005D2B03">
                              <w:rPr>
                                <w:rFonts w:ascii="Arial" w:hAnsi="Arial" w:cs="Arial"/>
                              </w:rPr>
                              <w:t>PubMed (n=</w:t>
                            </w:r>
                            <w:r w:rsidR="000076EF">
                              <w:rPr>
                                <w:rFonts w:ascii="Arial" w:hAnsi="Arial" w:cs="Arial"/>
                              </w:rPr>
                              <w:t>10</w:t>
                            </w:r>
                            <w:r w:rsidRPr="005D2B03">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320290" id="Rectangle 9" o:spid="_x0000_s1032" style="position:absolute;margin-left:51pt;margin-top:51.9pt;width:159.5pt;height:105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" fillcolor="white [3201]" strokecolor="black [3200]" strokeweight="1pt">
                <v:textbox>
                  <w:txbxContent>
                    <w:p w14:paraId="4363BB0D" w14:textId="77777777" w:rsidR="00DC18C1" w:rsidRPr="005D2B03" w:rsidRDefault="00DC18C1" w:rsidP="00DC18C1">
                      <w:pPr>
                        <w:rPr>
                          <w:rFonts w:ascii="Arial" w:hAnsi="Arial" w:cs="Arial"/>
                        </w:rPr>
                      </w:pPr>
                      <w:r w:rsidRPr="005D2B03">
                        <w:rPr>
                          <w:rFonts w:ascii="Arial" w:hAnsi="Arial" w:cs="Arial"/>
                        </w:rPr>
                        <w:t xml:space="preserve">Records identified from Scholarly sources: </w:t>
                      </w:r>
                    </w:p>
                    <w:p w14:paraId="640BB6FD" w14:textId="4CEA1FC4" w:rsidR="00DC18C1" w:rsidRPr="005D2B03" w:rsidRDefault="00DC18C1" w:rsidP="00DC18C1">
                      <w:pPr>
                        <w:rPr>
                          <w:rFonts w:ascii="Arial" w:hAnsi="Arial" w:cs="Arial"/>
                        </w:rPr>
                      </w:pPr>
                      <w:r w:rsidRPr="005D2B03">
                        <w:rPr>
                          <w:rFonts w:ascii="Arial" w:hAnsi="Arial" w:cs="Arial"/>
                        </w:rPr>
                        <w:t>Google scholar (n=</w:t>
                      </w:r>
                      <w:r w:rsidR="00B5304E">
                        <w:rPr>
                          <w:rFonts w:ascii="Arial" w:hAnsi="Arial" w:cs="Arial"/>
                        </w:rPr>
                        <w:t>5</w:t>
                      </w:r>
                      <w:r w:rsidRPr="005D2B03">
                        <w:rPr>
                          <w:rFonts w:ascii="Arial" w:hAnsi="Arial" w:cs="Arial"/>
                        </w:rPr>
                        <w:t>)</w:t>
                      </w:r>
                    </w:p>
                    <w:p w14:paraId="3077FCE0" w14:textId="1B6D2903" w:rsidR="00DC18C1" w:rsidRPr="005D2B03" w:rsidRDefault="00B5304E" w:rsidP="00DC18C1">
                      <w:pPr>
                        <w:rPr>
                          <w:rFonts w:ascii="Arial" w:hAnsi="Arial" w:cs="Arial"/>
                        </w:rPr>
                      </w:pPr>
                      <w:r>
                        <w:rPr>
                          <w:rFonts w:ascii="Arial" w:hAnsi="Arial" w:cs="Arial"/>
                        </w:rPr>
                        <w:t xml:space="preserve">Scopus </w:t>
                      </w:r>
                      <w:r w:rsidR="00DC18C1" w:rsidRPr="005D2B03">
                        <w:rPr>
                          <w:rFonts w:ascii="Arial" w:hAnsi="Arial" w:cs="Arial"/>
                        </w:rPr>
                        <w:t>(n=</w:t>
                      </w:r>
                      <w:r>
                        <w:rPr>
                          <w:rFonts w:ascii="Arial" w:hAnsi="Arial" w:cs="Arial"/>
                        </w:rPr>
                        <w:t>3</w:t>
                      </w:r>
                      <w:r w:rsidR="00DC18C1" w:rsidRPr="005D2B03">
                        <w:rPr>
                          <w:rFonts w:ascii="Arial" w:hAnsi="Arial" w:cs="Arial"/>
                        </w:rPr>
                        <w:t>)</w:t>
                      </w:r>
                    </w:p>
                    <w:p w14:paraId="062CE59C" w14:textId="7BB6E861" w:rsidR="00DC18C1" w:rsidRPr="005D2B03" w:rsidRDefault="00DC18C1" w:rsidP="00DC18C1">
                      <w:pPr>
                        <w:rPr>
                          <w:rFonts w:ascii="Arial" w:hAnsi="Arial" w:cs="Arial"/>
                        </w:rPr>
                      </w:pPr>
                      <w:r w:rsidRPr="005D2B03">
                        <w:rPr>
                          <w:rFonts w:ascii="Arial" w:hAnsi="Arial" w:cs="Arial"/>
                        </w:rPr>
                        <w:t>PubMed (n=</w:t>
                      </w:r>
                      <w:r w:rsidR="000076EF">
                        <w:rPr>
                          <w:rFonts w:ascii="Arial" w:hAnsi="Arial" w:cs="Arial"/>
                        </w:rPr>
                        <w:t>10</w:t>
                      </w:r>
                      <w:r w:rsidRPr="005D2B03">
                        <w:rPr>
                          <w:rFonts w:ascii="Arial" w:hAnsi="Arial" w:cs="Arial"/>
                        </w:rPr>
                        <w:t>)</w:t>
                      </w:r>
                    </w:p>
                  </w:txbxContent>
                </v:textbox>
              </v:rect>
            </w:pict>
          </mc:Fallback>
        </mc:AlternateContent>
      </w:r>
    </w:p>
    <w:p w14:paraId="18B2DCA9" w14:textId="3AE6572C" w:rsidR="00FC489F" w:rsidRPr="00C67A6D" w:rsidRDefault="00C21AD4"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46464" behindDoc="0" locked="0" layoutInCell="1" allowOverlap="1" wp14:anchorId="570D1247" wp14:editId="62989A58">
                <wp:simplePos x="0" y="0"/>
                <wp:positionH relativeFrom="margin">
                  <wp:align>right</wp:align>
                </wp:positionH>
                <wp:positionV relativeFrom="paragraph">
                  <wp:posOffset>116156</wp:posOffset>
                </wp:positionV>
                <wp:extent cx="2293620" cy="2110105"/>
                <wp:effectExtent l="0" t="0" r="11430" b="23495"/>
                <wp:wrapSquare wrapText="bothSides"/>
                <wp:docPr id="1404320311" name="Rectangle 11"/>
                <wp:cNvGraphicFramePr/>
                <a:graphic xmlns:a="http://schemas.openxmlformats.org/drawingml/2006/main">
                  <a:graphicData uri="http://schemas.microsoft.com/office/word/2010/wordprocessingShape">
                    <wps:wsp>
                      <wps:cNvSpPr/>
                      <wps:spPr>
                        <a:xfrm>
                          <a:off x="0" y="0"/>
                          <a:ext cx="2293620" cy="2110154"/>
                        </a:xfrm>
                        <a:prstGeom prst="rect">
                          <a:avLst/>
                        </a:prstGeom>
                      </wps:spPr>
                      <wps:style>
                        <a:lnRef idx="2">
                          <a:schemeClr val="dk1"/>
                        </a:lnRef>
                        <a:fillRef idx="1">
                          <a:schemeClr val="lt1"/>
                        </a:fillRef>
                        <a:effectRef idx="0">
                          <a:schemeClr val="dk1"/>
                        </a:effectRef>
                        <a:fontRef idx="minor">
                          <a:schemeClr val="dk1"/>
                        </a:fontRef>
                      </wps:style>
                      <wps:txbx>
                        <w:txbxContent>
                          <w:p w14:paraId="7AB379D7" w14:textId="1F857A31" w:rsidR="00DC18C1" w:rsidRDefault="006267DE" w:rsidP="00DC18C1">
                            <w:pPr>
                              <w:jc w:val="center"/>
                              <w:rPr>
                                <w:rFonts w:ascii="Arial" w:hAnsi="Arial" w:cs="Arial"/>
                              </w:rPr>
                            </w:pPr>
                            <w:r>
                              <w:rPr>
                                <w:rFonts w:ascii="Arial" w:hAnsi="Arial" w:cs="Arial"/>
                              </w:rPr>
                              <w:t>Studies</w:t>
                            </w:r>
                            <w:r w:rsidR="00DC18C1" w:rsidRPr="005D2B03">
                              <w:rPr>
                                <w:rFonts w:ascii="Arial" w:hAnsi="Arial" w:cs="Arial"/>
                              </w:rPr>
                              <w:t xml:space="preserve"> removed before screening:</w:t>
                            </w:r>
                          </w:p>
                          <w:p w14:paraId="525621D8" w14:textId="25DE838A" w:rsidR="00DC18C1" w:rsidRDefault="00EE158F" w:rsidP="00DC18C1">
                            <w:pPr>
                              <w:jc w:val="center"/>
                              <w:rPr>
                                <w:rFonts w:ascii="Arial" w:hAnsi="Arial" w:cs="Arial"/>
                              </w:rPr>
                            </w:pPr>
                            <w:r>
                              <w:rPr>
                                <w:rFonts w:ascii="Arial" w:hAnsi="Arial" w:cs="Arial"/>
                              </w:rPr>
                              <w:t>Repeated</w:t>
                            </w:r>
                            <w:r w:rsidR="00DC18C1">
                              <w:rPr>
                                <w:rFonts w:ascii="Arial" w:hAnsi="Arial" w:cs="Arial"/>
                              </w:rPr>
                              <w:t xml:space="preserve"> </w:t>
                            </w:r>
                            <w:r>
                              <w:rPr>
                                <w:rFonts w:ascii="Arial" w:hAnsi="Arial" w:cs="Arial"/>
                              </w:rPr>
                              <w:t>articles</w:t>
                            </w:r>
                            <w:r w:rsidR="00DC18C1">
                              <w:rPr>
                                <w:rFonts w:ascii="Arial" w:hAnsi="Arial" w:cs="Arial"/>
                              </w:rPr>
                              <w:t xml:space="preserve"> removed (n=</w:t>
                            </w:r>
                            <w:r w:rsidR="007E18DA">
                              <w:rPr>
                                <w:rFonts w:ascii="Arial" w:hAnsi="Arial" w:cs="Arial"/>
                              </w:rPr>
                              <w:t>2</w:t>
                            </w:r>
                            <w:r w:rsidR="00DC18C1">
                              <w:rPr>
                                <w:rFonts w:ascii="Arial" w:hAnsi="Arial" w:cs="Arial"/>
                              </w:rPr>
                              <w:t>)</w:t>
                            </w:r>
                          </w:p>
                          <w:p w14:paraId="4D5D354F" w14:textId="41D27339" w:rsidR="00DC18C1" w:rsidRDefault="00DC18C1" w:rsidP="00DC18C1">
                            <w:pPr>
                              <w:jc w:val="center"/>
                              <w:rPr>
                                <w:rFonts w:ascii="Arial" w:hAnsi="Arial" w:cs="Arial"/>
                              </w:rPr>
                            </w:pPr>
                            <w:r>
                              <w:rPr>
                                <w:rFonts w:ascii="Arial" w:hAnsi="Arial" w:cs="Arial"/>
                              </w:rPr>
                              <w:t xml:space="preserve">Records </w:t>
                            </w:r>
                            <w:r w:rsidR="00B002FA">
                              <w:rPr>
                                <w:rFonts w:ascii="Arial" w:hAnsi="Arial" w:cs="Arial"/>
                              </w:rPr>
                              <w:t xml:space="preserve">removed </w:t>
                            </w:r>
                            <w:r w:rsidR="000076EF">
                              <w:rPr>
                                <w:rFonts w:ascii="Arial" w:hAnsi="Arial" w:cs="Arial"/>
                              </w:rPr>
                              <w:t>because they were</w:t>
                            </w:r>
                            <w:r w:rsidR="00B002FA">
                              <w:rPr>
                                <w:rFonts w:ascii="Arial" w:hAnsi="Arial" w:cs="Arial"/>
                              </w:rPr>
                              <w:t xml:space="preserve"> </w:t>
                            </w:r>
                            <w:r w:rsidR="007F5510">
                              <w:rPr>
                                <w:rFonts w:ascii="Arial" w:hAnsi="Arial" w:cs="Arial"/>
                              </w:rPr>
                              <w:t>not full versions</w:t>
                            </w:r>
                            <w:r>
                              <w:rPr>
                                <w:rFonts w:ascii="Arial" w:hAnsi="Arial" w:cs="Arial"/>
                              </w:rPr>
                              <w:t xml:space="preserve"> (n=</w:t>
                            </w:r>
                            <w:r w:rsidR="00C21AD4">
                              <w:rPr>
                                <w:rFonts w:ascii="Arial" w:hAnsi="Arial" w:cs="Arial"/>
                              </w:rPr>
                              <w:t>2</w:t>
                            </w:r>
                            <w:r>
                              <w:rPr>
                                <w:rFonts w:ascii="Arial" w:hAnsi="Arial" w:cs="Arial"/>
                              </w:rPr>
                              <w:t>)</w:t>
                            </w:r>
                          </w:p>
                          <w:p w14:paraId="0BD2E960" w14:textId="47BD991E" w:rsidR="00DC18C1" w:rsidRPr="005D2B03" w:rsidRDefault="00EE158F" w:rsidP="00DC18C1">
                            <w:pPr>
                              <w:jc w:val="center"/>
                              <w:rPr>
                                <w:rFonts w:ascii="Arial" w:hAnsi="Arial" w:cs="Arial"/>
                              </w:rPr>
                            </w:pPr>
                            <w:r>
                              <w:rPr>
                                <w:rFonts w:ascii="Arial" w:hAnsi="Arial" w:cs="Arial"/>
                              </w:rPr>
                              <w:t>Studies</w:t>
                            </w:r>
                            <w:r w:rsidR="00DC18C1">
                              <w:rPr>
                                <w:rFonts w:ascii="Arial" w:hAnsi="Arial" w:cs="Arial"/>
                              </w:rPr>
                              <w:t xml:space="preserve"> removed </w:t>
                            </w:r>
                            <w:r>
                              <w:rPr>
                                <w:rFonts w:ascii="Arial" w:hAnsi="Arial" w:cs="Arial"/>
                              </w:rPr>
                              <w:t xml:space="preserve">because they </w:t>
                            </w:r>
                            <w:r w:rsidR="009735E1">
                              <w:rPr>
                                <w:rFonts w:ascii="Arial" w:hAnsi="Arial" w:cs="Arial"/>
                              </w:rPr>
                              <w:t>were reviews</w:t>
                            </w:r>
                            <w:r w:rsidR="00DC18C1">
                              <w:rPr>
                                <w:rFonts w:ascii="Arial" w:hAnsi="Arial" w:cs="Arial"/>
                              </w:rPr>
                              <w:t xml:space="preserve"> (n=</w:t>
                            </w:r>
                            <w:r w:rsidR="00C21AD4">
                              <w:rPr>
                                <w:rFonts w:ascii="Arial" w:hAnsi="Arial" w:cs="Arial"/>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D1247" id="Rectangle 11" o:spid="_x0000_s1033" style="position:absolute;margin-left:129.4pt;margin-top:9.15pt;width:180.6pt;height:166.15pt;z-index:251646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" fillcolor="white [3201]" strokecolor="black [3200]" strokeweight="1pt">
                <v:textbox>
                  <w:txbxContent>
                    <w:p w14:paraId="7AB379D7" w14:textId="1F857A31" w:rsidR="00DC18C1" w:rsidRDefault="006267DE" w:rsidP="00DC18C1">
                      <w:pPr>
                        <w:jc w:val="center"/>
                        <w:rPr>
                          <w:rFonts w:ascii="Arial" w:hAnsi="Arial" w:cs="Arial"/>
                        </w:rPr>
                      </w:pPr>
                      <w:r>
                        <w:rPr>
                          <w:rFonts w:ascii="Arial" w:hAnsi="Arial" w:cs="Arial"/>
                        </w:rPr>
                        <w:t>Studies</w:t>
                      </w:r>
                      <w:r w:rsidR="00DC18C1" w:rsidRPr="005D2B03">
                        <w:rPr>
                          <w:rFonts w:ascii="Arial" w:hAnsi="Arial" w:cs="Arial"/>
                        </w:rPr>
                        <w:t xml:space="preserve"> removed before screening:</w:t>
                      </w:r>
                    </w:p>
                    <w:p w14:paraId="525621D8" w14:textId="25DE838A" w:rsidR="00DC18C1" w:rsidRDefault="00EE158F" w:rsidP="00DC18C1">
                      <w:pPr>
                        <w:jc w:val="center"/>
                        <w:rPr>
                          <w:rFonts w:ascii="Arial" w:hAnsi="Arial" w:cs="Arial"/>
                        </w:rPr>
                      </w:pPr>
                      <w:r>
                        <w:rPr>
                          <w:rFonts w:ascii="Arial" w:hAnsi="Arial" w:cs="Arial"/>
                        </w:rPr>
                        <w:t>Repeated</w:t>
                      </w:r>
                      <w:r w:rsidR="00DC18C1">
                        <w:rPr>
                          <w:rFonts w:ascii="Arial" w:hAnsi="Arial" w:cs="Arial"/>
                        </w:rPr>
                        <w:t xml:space="preserve"> </w:t>
                      </w:r>
                      <w:r>
                        <w:rPr>
                          <w:rFonts w:ascii="Arial" w:hAnsi="Arial" w:cs="Arial"/>
                        </w:rPr>
                        <w:t>articles</w:t>
                      </w:r>
                      <w:r w:rsidR="00DC18C1">
                        <w:rPr>
                          <w:rFonts w:ascii="Arial" w:hAnsi="Arial" w:cs="Arial"/>
                        </w:rPr>
                        <w:t xml:space="preserve"> removed (n=</w:t>
                      </w:r>
                      <w:r w:rsidR="007E18DA">
                        <w:rPr>
                          <w:rFonts w:ascii="Arial" w:hAnsi="Arial" w:cs="Arial"/>
                        </w:rPr>
                        <w:t>2</w:t>
                      </w:r>
                      <w:r w:rsidR="00DC18C1">
                        <w:rPr>
                          <w:rFonts w:ascii="Arial" w:hAnsi="Arial" w:cs="Arial"/>
                        </w:rPr>
                        <w:t>)</w:t>
                      </w:r>
                    </w:p>
                    <w:p w14:paraId="4D5D354F" w14:textId="41D27339" w:rsidR="00DC18C1" w:rsidRDefault="00DC18C1" w:rsidP="00DC18C1">
                      <w:pPr>
                        <w:jc w:val="center"/>
                        <w:rPr>
                          <w:rFonts w:ascii="Arial" w:hAnsi="Arial" w:cs="Arial"/>
                        </w:rPr>
                      </w:pPr>
                      <w:r>
                        <w:rPr>
                          <w:rFonts w:ascii="Arial" w:hAnsi="Arial" w:cs="Arial"/>
                        </w:rPr>
                        <w:t xml:space="preserve">Records </w:t>
                      </w:r>
                      <w:r w:rsidR="00B002FA">
                        <w:rPr>
                          <w:rFonts w:ascii="Arial" w:hAnsi="Arial" w:cs="Arial"/>
                        </w:rPr>
                        <w:t xml:space="preserve">removed </w:t>
                      </w:r>
                      <w:r w:rsidR="000076EF">
                        <w:rPr>
                          <w:rFonts w:ascii="Arial" w:hAnsi="Arial" w:cs="Arial"/>
                        </w:rPr>
                        <w:t>because they were</w:t>
                      </w:r>
                      <w:r w:rsidR="00B002FA">
                        <w:rPr>
                          <w:rFonts w:ascii="Arial" w:hAnsi="Arial" w:cs="Arial"/>
                        </w:rPr>
                        <w:t xml:space="preserve"> </w:t>
                      </w:r>
                      <w:r w:rsidR="007F5510">
                        <w:rPr>
                          <w:rFonts w:ascii="Arial" w:hAnsi="Arial" w:cs="Arial"/>
                        </w:rPr>
                        <w:t>not full versions</w:t>
                      </w:r>
                      <w:r>
                        <w:rPr>
                          <w:rFonts w:ascii="Arial" w:hAnsi="Arial" w:cs="Arial"/>
                        </w:rPr>
                        <w:t xml:space="preserve"> (n=</w:t>
                      </w:r>
                      <w:r w:rsidR="00C21AD4">
                        <w:rPr>
                          <w:rFonts w:ascii="Arial" w:hAnsi="Arial" w:cs="Arial"/>
                        </w:rPr>
                        <w:t>2</w:t>
                      </w:r>
                      <w:r>
                        <w:rPr>
                          <w:rFonts w:ascii="Arial" w:hAnsi="Arial" w:cs="Arial"/>
                        </w:rPr>
                        <w:t>)</w:t>
                      </w:r>
                    </w:p>
                    <w:p w14:paraId="0BD2E960" w14:textId="47BD991E" w:rsidR="00DC18C1" w:rsidRPr="005D2B03" w:rsidRDefault="00EE158F" w:rsidP="00DC18C1">
                      <w:pPr>
                        <w:jc w:val="center"/>
                        <w:rPr>
                          <w:rFonts w:ascii="Arial" w:hAnsi="Arial" w:cs="Arial"/>
                        </w:rPr>
                      </w:pPr>
                      <w:r>
                        <w:rPr>
                          <w:rFonts w:ascii="Arial" w:hAnsi="Arial" w:cs="Arial"/>
                        </w:rPr>
                        <w:t>Studies</w:t>
                      </w:r>
                      <w:r w:rsidR="00DC18C1">
                        <w:rPr>
                          <w:rFonts w:ascii="Arial" w:hAnsi="Arial" w:cs="Arial"/>
                        </w:rPr>
                        <w:t xml:space="preserve"> removed </w:t>
                      </w:r>
                      <w:r>
                        <w:rPr>
                          <w:rFonts w:ascii="Arial" w:hAnsi="Arial" w:cs="Arial"/>
                        </w:rPr>
                        <w:t xml:space="preserve">because they </w:t>
                      </w:r>
                      <w:r w:rsidR="009735E1">
                        <w:rPr>
                          <w:rFonts w:ascii="Arial" w:hAnsi="Arial" w:cs="Arial"/>
                        </w:rPr>
                        <w:t>were reviews</w:t>
                      </w:r>
                      <w:r w:rsidR="00DC18C1">
                        <w:rPr>
                          <w:rFonts w:ascii="Arial" w:hAnsi="Arial" w:cs="Arial"/>
                        </w:rPr>
                        <w:t xml:space="preserve"> (n=</w:t>
                      </w:r>
                      <w:r w:rsidR="00C21AD4">
                        <w:rPr>
                          <w:rFonts w:ascii="Arial" w:hAnsi="Arial" w:cs="Arial"/>
                        </w:rPr>
                        <w:t>3)</w:t>
                      </w:r>
                    </w:p>
                  </w:txbxContent>
                </v:textbox>
                <w10:wrap type="square" anchorx="margin"/>
              </v:rect>
            </w:pict>
          </mc:Fallback>
        </mc:AlternateContent>
      </w:r>
      <w:r w:rsidR="004701B0" w:rsidRPr="00C67A6D">
        <w:rPr>
          <w:rFonts w:ascii="Arial" w:hAnsi="Arial" w:cs="Arial"/>
          <w:noProof/>
          <w:szCs w:val="24"/>
        </w:rPr>
        <mc:AlternateContent>
          <mc:Choice Requires="wps">
            <w:drawing>
              <wp:anchor distT="0" distB="0" distL="114300" distR="114300" simplePos="0" relativeHeight="251634176" behindDoc="0" locked="0" layoutInCell="1" allowOverlap="1" wp14:anchorId="59890128" wp14:editId="742363F3">
                <wp:simplePos x="0" y="0"/>
                <wp:positionH relativeFrom="column">
                  <wp:posOffset>-316524</wp:posOffset>
                </wp:positionH>
                <wp:positionV relativeFrom="paragraph">
                  <wp:posOffset>280279</wp:posOffset>
                </wp:positionV>
                <wp:extent cx="767861" cy="1333500"/>
                <wp:effectExtent l="0" t="0" r="13335" b="19050"/>
                <wp:wrapNone/>
                <wp:docPr id="975754033" name="Rectangle 8"/>
                <wp:cNvGraphicFramePr/>
                <a:graphic xmlns:a="http://schemas.openxmlformats.org/drawingml/2006/main">
                  <a:graphicData uri="http://schemas.microsoft.com/office/word/2010/wordprocessingShape">
                    <wps:wsp>
                      <wps:cNvSpPr/>
                      <wps:spPr>
                        <a:xfrm>
                          <a:off x="0" y="0"/>
                          <a:ext cx="767861" cy="13335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75E40AE" w14:textId="41DECBEC" w:rsidR="00DC18C1" w:rsidRPr="005D2B03" w:rsidRDefault="00DC18C1" w:rsidP="00DC18C1">
                            <w:pPr>
                              <w:jc w:val="center"/>
                              <w:rPr>
                                <w:rFonts w:ascii="Arial" w:hAnsi="Arial" w:cs="Arial"/>
                                <w:b/>
                                <w:bCs/>
                                <w:color w:val="000000" w:themeColor="text1"/>
                              </w:rPr>
                            </w:pPr>
                            <w:r w:rsidRPr="005D2B03">
                              <w:rPr>
                                <w:rFonts w:ascii="Arial" w:hAnsi="Arial" w:cs="Arial"/>
                                <w:b/>
                                <w:bCs/>
                                <w:color w:val="000000" w:themeColor="text1"/>
                              </w:rPr>
                              <w:t>Identifi</w:t>
                            </w:r>
                            <w:r w:rsidR="004701B0">
                              <w:rPr>
                                <w:rFonts w:ascii="Arial" w:hAnsi="Arial" w:cs="Arial"/>
                                <w:b/>
                                <w:bCs/>
                                <w:color w:val="000000" w:themeColor="text1"/>
                              </w:rPr>
                              <w:t>-</w:t>
                            </w:r>
                            <w:r w:rsidRPr="005D2B03">
                              <w:rPr>
                                <w:rFonts w:ascii="Arial" w:hAnsi="Arial" w:cs="Arial"/>
                                <w:b/>
                                <w:bCs/>
                                <w:color w:val="000000" w:themeColor="text1"/>
                              </w:rPr>
                              <w:t>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90128" id="Rectangle 8" o:spid="_x0000_s1034" style="position:absolute;margin-left:-24.9pt;margin-top:22.05pt;width:60.45pt;height:10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" fillcolor="#c3c3c3 [2166]" strokecolor="#a5a5a5 [3206]" strokeweight=".5pt">
                <v:fill color2="#b6b6b6 [2614]" rotate="t" colors="0 #d2d2d2;.5 #c8c8c8;1 silver" focus="100%" type="gradient">
                  <o:fill v:ext="view" type="gradientUnscaled"/>
                </v:fill>
                <v:textbox>
                  <w:txbxContent>
                    <w:p w14:paraId="675E40AE" w14:textId="41DECBEC" w:rsidR="00DC18C1" w:rsidRPr="005D2B03" w:rsidRDefault="00DC18C1" w:rsidP="00DC18C1">
                      <w:pPr>
                        <w:jc w:val="center"/>
                        <w:rPr>
                          <w:rFonts w:ascii="Arial" w:hAnsi="Arial" w:cs="Arial"/>
                          <w:b/>
                          <w:bCs/>
                          <w:color w:val="000000" w:themeColor="text1"/>
                        </w:rPr>
                      </w:pPr>
                      <w:r w:rsidRPr="005D2B03">
                        <w:rPr>
                          <w:rFonts w:ascii="Arial" w:hAnsi="Arial" w:cs="Arial"/>
                          <w:b/>
                          <w:bCs/>
                          <w:color w:val="000000" w:themeColor="text1"/>
                        </w:rPr>
                        <w:t>Identifi</w:t>
                      </w:r>
                      <w:r w:rsidR="004701B0">
                        <w:rPr>
                          <w:rFonts w:ascii="Arial" w:hAnsi="Arial" w:cs="Arial"/>
                          <w:b/>
                          <w:bCs/>
                          <w:color w:val="000000" w:themeColor="text1"/>
                        </w:rPr>
                        <w:t>-</w:t>
                      </w:r>
                      <w:r w:rsidRPr="005D2B03">
                        <w:rPr>
                          <w:rFonts w:ascii="Arial" w:hAnsi="Arial" w:cs="Arial"/>
                          <w:b/>
                          <w:bCs/>
                          <w:color w:val="000000" w:themeColor="text1"/>
                        </w:rPr>
                        <w:t>cation</w:t>
                      </w:r>
                    </w:p>
                  </w:txbxContent>
                </v:textbox>
              </v:rect>
            </w:pict>
          </mc:Fallback>
        </mc:AlternateContent>
      </w:r>
      <w:r w:rsidR="00FC489F" w:rsidRPr="00C67A6D">
        <w:rPr>
          <w:rFonts w:ascii="Arial" w:hAnsi="Arial" w:cs="Arial"/>
          <w:noProof/>
          <w:szCs w:val="24"/>
        </w:rPr>
        <mc:AlternateContent>
          <mc:Choice Requires="wpi">
            <w:drawing>
              <wp:anchor distT="0" distB="0" distL="114300" distR="114300" simplePos="0" relativeHeight="251631104" behindDoc="0" locked="0" layoutInCell="1" allowOverlap="1" wp14:anchorId="2448627E" wp14:editId="75931844">
                <wp:simplePos x="0" y="0"/>
                <wp:positionH relativeFrom="column">
                  <wp:posOffset>1563520</wp:posOffset>
                </wp:positionH>
                <wp:positionV relativeFrom="paragraph">
                  <wp:posOffset>2245600</wp:posOffset>
                </wp:positionV>
                <wp:extent cx="18360" cy="6840"/>
                <wp:effectExtent l="38100" t="38100" r="39370" b="31750"/>
                <wp:wrapNone/>
                <wp:docPr id="1776983658" name="Ink 28"/>
                <wp:cNvGraphicFramePr/>
                <a:graphic xmlns:a="http://schemas.openxmlformats.org/drawingml/2006/main">
                  <a:graphicData uri="http://schemas.microsoft.com/office/word/2010/wordprocessingInk">
                    <w14:contentPart bwMode="auto" r:id="rId13">
                      <w14:nvContentPartPr>
                        <w14:cNvContentPartPr/>
                      </w14:nvContentPartPr>
                      <w14:xfrm>
                        <a:off x="0" y="0"/>
                        <a:ext cx="18360" cy="6840"/>
                      </w14:xfrm>
                    </w14:contentPart>
                  </a:graphicData>
                </a:graphic>
              </wp:anchor>
            </w:drawing>
          </mc:Choice>
          <mc:Fallback>
            <w:pict>
              <v:shape w14:anchorId="2C7B9F16" id="Ink 28" o:spid="_x0000_s1026" type="#_x0000_t75" style="position:absolute;margin-left:122.75pt;margin-top:176.45pt;width:2.2pt;height:1.25pt;z-index:25163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">
                <v:imagedata r:id="rId12" o:title=""/>
              </v:shape>
            </w:pict>
          </mc:Fallback>
        </mc:AlternateContent>
      </w:r>
    </w:p>
    <w:p w14:paraId="20C7F186" w14:textId="77777777" w:rsidR="00FC489F" w:rsidRPr="00C67A6D" w:rsidRDefault="00FC489F" w:rsidP="00C67A6D">
      <w:pPr>
        <w:keepNext/>
        <w:keepLines/>
        <w:spacing w:before="40" w:after="0" w:line="360" w:lineRule="auto"/>
        <w:outlineLvl w:val="1"/>
        <w:rPr>
          <w:rFonts w:ascii="Arial" w:eastAsiaTheme="majorEastAsia" w:hAnsi="Arial" w:cs="Arial"/>
          <w:b/>
          <w:bCs/>
          <w:iCs/>
          <w:szCs w:val="24"/>
        </w:rPr>
      </w:pPr>
    </w:p>
    <w:p w14:paraId="59764F3E" w14:textId="252BF8A8" w:rsidR="00FC489F" w:rsidRPr="00C67A6D" w:rsidRDefault="00C21AD4"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40320" behindDoc="0" locked="0" layoutInCell="1" allowOverlap="1" wp14:anchorId="1D619798" wp14:editId="205D5849">
                <wp:simplePos x="0" y="0"/>
                <wp:positionH relativeFrom="column">
                  <wp:posOffset>2684586</wp:posOffset>
                </wp:positionH>
                <wp:positionV relativeFrom="paragraph">
                  <wp:posOffset>158456</wp:posOffset>
                </wp:positionV>
                <wp:extent cx="656492" cy="74735"/>
                <wp:effectExtent l="0" t="0" r="67945" b="78105"/>
                <wp:wrapNone/>
                <wp:docPr id="1912388604" name="Straight Arrow Connector 10"/>
                <wp:cNvGraphicFramePr/>
                <a:graphic xmlns:a="http://schemas.openxmlformats.org/drawingml/2006/main">
                  <a:graphicData uri="http://schemas.microsoft.com/office/word/2010/wordprocessingShape">
                    <wps:wsp>
                      <wps:cNvCnPr/>
                      <wps:spPr>
                        <a:xfrm>
                          <a:off x="0" y="0"/>
                          <a:ext cx="656492" cy="747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3F964" id="Straight Arrow Connector 10" o:spid="_x0000_s1026" type="#_x0000_t32" style="position:absolute;margin-left:211.4pt;margin-top:12.5pt;width:51.7pt;height:5.9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" strokecolor="black [3200]" strokeweight=".5pt">
                <v:stroke endarrow="block" joinstyle="miter"/>
              </v:shape>
            </w:pict>
          </mc:Fallback>
        </mc:AlternateContent>
      </w:r>
    </w:p>
    <w:p w14:paraId="40C19255" w14:textId="77777777" w:rsidR="00FC489F" w:rsidRPr="00C67A6D" w:rsidRDefault="00FC489F" w:rsidP="00C67A6D">
      <w:pPr>
        <w:spacing w:line="360" w:lineRule="auto"/>
        <w:rPr>
          <w:rFonts w:ascii="Arial" w:hAnsi="Arial" w:cs="Arial"/>
          <w:szCs w:val="24"/>
        </w:rPr>
      </w:pPr>
    </w:p>
    <w:p w14:paraId="6F1E7D45" w14:textId="43445C81" w:rsidR="00FC489F" w:rsidRPr="00C67A6D" w:rsidRDefault="003A4D65"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86400" behindDoc="0" locked="0" layoutInCell="1" allowOverlap="1" wp14:anchorId="3F06B0FD" wp14:editId="1A252C9C">
                <wp:simplePos x="0" y="0"/>
                <wp:positionH relativeFrom="column">
                  <wp:posOffset>1403837</wp:posOffset>
                </wp:positionH>
                <wp:positionV relativeFrom="paragraph">
                  <wp:posOffset>342411</wp:posOffset>
                </wp:positionV>
                <wp:extent cx="45719" cy="480353"/>
                <wp:effectExtent l="38100" t="0" r="50165" b="53340"/>
                <wp:wrapNone/>
                <wp:docPr id="1200975899" name="Straight Arrow Connector 30"/>
                <wp:cNvGraphicFramePr/>
                <a:graphic xmlns:a="http://schemas.openxmlformats.org/drawingml/2006/main">
                  <a:graphicData uri="http://schemas.microsoft.com/office/word/2010/wordprocessingShape">
                    <wps:wsp>
                      <wps:cNvCnPr/>
                      <wps:spPr>
                        <a:xfrm flipH="1">
                          <a:off x="0" y="0"/>
                          <a:ext cx="45719" cy="4803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299AE0" id="Straight Arrow Connector 30" o:spid="_x0000_s1026" type="#_x0000_t32" style="position:absolute;margin-left:110.55pt;margin-top:26.95pt;width:3.6pt;height:37.8p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" strokecolor="black [3200]" strokeweight=".5pt">
                <v:stroke endarrow="block" joinstyle="miter"/>
              </v:shape>
            </w:pict>
          </mc:Fallback>
        </mc:AlternateContent>
      </w:r>
    </w:p>
    <w:p w14:paraId="6D8CAA9F" w14:textId="77777777" w:rsidR="00FC489F" w:rsidRPr="00C67A6D" w:rsidRDefault="00FC489F" w:rsidP="00C67A6D">
      <w:pPr>
        <w:spacing w:line="360" w:lineRule="auto"/>
        <w:rPr>
          <w:rFonts w:ascii="Arial" w:hAnsi="Arial" w:cs="Arial"/>
          <w:szCs w:val="24"/>
        </w:rPr>
      </w:pPr>
    </w:p>
    <w:p w14:paraId="1FFACBF3" w14:textId="43DFAF3F" w:rsidR="00FC489F" w:rsidRPr="00C67A6D" w:rsidRDefault="003A4D65"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24960" behindDoc="0" locked="0" layoutInCell="1" allowOverlap="1" wp14:anchorId="43F9B6EF" wp14:editId="177C4A5B">
                <wp:simplePos x="0" y="0"/>
                <wp:positionH relativeFrom="column">
                  <wp:posOffset>521188</wp:posOffset>
                </wp:positionH>
                <wp:positionV relativeFrom="paragraph">
                  <wp:posOffset>164709</wp:posOffset>
                </wp:positionV>
                <wp:extent cx="2089150" cy="488950"/>
                <wp:effectExtent l="0" t="0" r="25400" b="25400"/>
                <wp:wrapNone/>
                <wp:docPr id="1218085864" name="Rectangle 13"/>
                <wp:cNvGraphicFramePr/>
                <a:graphic xmlns:a="http://schemas.openxmlformats.org/drawingml/2006/main">
                  <a:graphicData uri="http://schemas.microsoft.com/office/word/2010/wordprocessingShape">
                    <wps:wsp>
                      <wps:cNvSpPr/>
                      <wps:spPr>
                        <a:xfrm>
                          <a:off x="0" y="0"/>
                          <a:ext cx="2089150" cy="488950"/>
                        </a:xfrm>
                        <a:prstGeom prst="rect">
                          <a:avLst/>
                        </a:prstGeom>
                      </wps:spPr>
                      <wps:style>
                        <a:lnRef idx="2">
                          <a:schemeClr val="dk1"/>
                        </a:lnRef>
                        <a:fillRef idx="1">
                          <a:schemeClr val="lt1"/>
                        </a:fillRef>
                        <a:effectRef idx="0">
                          <a:schemeClr val="dk1"/>
                        </a:effectRef>
                        <a:fontRef idx="minor">
                          <a:schemeClr val="dk1"/>
                        </a:fontRef>
                      </wps:style>
                      <wps:txbx>
                        <w:txbxContent>
                          <w:p w14:paraId="71B7811F" w14:textId="38CC3AF3" w:rsidR="00FC489F" w:rsidRPr="00CC6888" w:rsidRDefault="00EE158F" w:rsidP="00FC489F">
                            <w:pPr>
                              <w:jc w:val="center"/>
                              <w:rPr>
                                <w:rFonts w:ascii="Arial" w:hAnsi="Arial" w:cs="Arial"/>
                              </w:rPr>
                            </w:pPr>
                            <w:r>
                              <w:rPr>
                                <w:rFonts w:ascii="Arial" w:hAnsi="Arial" w:cs="Arial"/>
                              </w:rPr>
                              <w:t>Articles</w:t>
                            </w:r>
                            <w:r w:rsidR="00FC489F" w:rsidRPr="00CC6888">
                              <w:rPr>
                                <w:rFonts w:ascii="Arial" w:hAnsi="Arial" w:cs="Arial"/>
                              </w:rPr>
                              <w:t xml:space="preserve"> screened (n=</w:t>
                            </w:r>
                            <w:r w:rsidR="005708A2">
                              <w:rPr>
                                <w:rFonts w:ascii="Arial" w:hAnsi="Arial" w:cs="Arial"/>
                              </w:rPr>
                              <w:t>11</w:t>
                            </w:r>
                            <w:r w:rsidR="00FC489F" w:rsidRPr="00CC6888">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3F9B6EF" id="Rectangle 13" o:spid="_x0000_s1035" style="position:absolute;margin-left:41.05pt;margin-top:12.95pt;width:164.5pt;height:38.5pt;z-index:251624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" fillcolor="white [3201]" strokecolor="black [3200]" strokeweight="1pt">
                <v:textbox>
                  <w:txbxContent>
                    <w:p w14:paraId="71B7811F" w14:textId="38CC3AF3" w:rsidR="00FC489F" w:rsidRPr="00CC6888" w:rsidRDefault="00EE158F" w:rsidP="00FC489F">
                      <w:pPr>
                        <w:jc w:val="center"/>
                        <w:rPr>
                          <w:rFonts w:ascii="Arial" w:hAnsi="Arial" w:cs="Arial"/>
                        </w:rPr>
                      </w:pPr>
                      <w:r>
                        <w:rPr>
                          <w:rFonts w:ascii="Arial" w:hAnsi="Arial" w:cs="Arial"/>
                        </w:rPr>
                        <w:t>Articles</w:t>
                      </w:r>
                      <w:r w:rsidR="00FC489F" w:rsidRPr="00CC6888">
                        <w:rPr>
                          <w:rFonts w:ascii="Arial" w:hAnsi="Arial" w:cs="Arial"/>
                        </w:rPr>
                        <w:t xml:space="preserve"> screened (n=</w:t>
                      </w:r>
                      <w:r w:rsidR="005708A2">
                        <w:rPr>
                          <w:rFonts w:ascii="Arial" w:hAnsi="Arial" w:cs="Arial"/>
                        </w:rPr>
                        <w:t>11</w:t>
                      </w:r>
                      <w:r w:rsidR="00FC489F" w:rsidRPr="00CC6888">
                        <w:rPr>
                          <w:rFonts w:ascii="Arial" w:hAnsi="Arial" w:cs="Arial"/>
                        </w:rPr>
                        <w:t>)</w:t>
                      </w:r>
                    </w:p>
                  </w:txbxContent>
                </v:textbox>
              </v:rect>
            </w:pict>
          </mc:Fallback>
        </mc:AlternateContent>
      </w:r>
    </w:p>
    <w:p w14:paraId="7F1A89A7" w14:textId="7752EB5C" w:rsidR="00FC489F" w:rsidRPr="00C67A6D" w:rsidRDefault="00C21AD4"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55680" behindDoc="0" locked="0" layoutInCell="1" allowOverlap="1" wp14:anchorId="2F0B0D20" wp14:editId="431C22B4">
                <wp:simplePos x="0" y="0"/>
                <wp:positionH relativeFrom="margin">
                  <wp:align>right</wp:align>
                </wp:positionH>
                <wp:positionV relativeFrom="paragraph">
                  <wp:posOffset>5715</wp:posOffset>
                </wp:positionV>
                <wp:extent cx="2190750" cy="666750"/>
                <wp:effectExtent l="0" t="0" r="19050" b="19050"/>
                <wp:wrapNone/>
                <wp:docPr id="1787457232" name="Rectangle 18"/>
                <wp:cNvGraphicFramePr/>
                <a:graphic xmlns:a="http://schemas.openxmlformats.org/drawingml/2006/main">
                  <a:graphicData uri="http://schemas.microsoft.com/office/word/2010/wordprocessingShape">
                    <wps:wsp>
                      <wps:cNvSpPr/>
                      <wps:spPr>
                        <a:xfrm>
                          <a:off x="0" y="0"/>
                          <a:ext cx="2190750" cy="666750"/>
                        </a:xfrm>
                        <a:prstGeom prst="rect">
                          <a:avLst/>
                        </a:prstGeom>
                      </wps:spPr>
                      <wps:style>
                        <a:lnRef idx="2">
                          <a:schemeClr val="dk1"/>
                        </a:lnRef>
                        <a:fillRef idx="1">
                          <a:schemeClr val="lt1"/>
                        </a:fillRef>
                        <a:effectRef idx="0">
                          <a:schemeClr val="dk1"/>
                        </a:effectRef>
                        <a:fontRef idx="minor">
                          <a:schemeClr val="dk1"/>
                        </a:fontRef>
                      </wps:style>
                      <wps:txbx>
                        <w:txbxContent>
                          <w:p w14:paraId="79C9BC23" w14:textId="3AB01FA8" w:rsidR="00DC18C1" w:rsidRPr="002C1D60" w:rsidRDefault="00DC18C1" w:rsidP="00DC18C1">
                            <w:pPr>
                              <w:jc w:val="center"/>
                              <w:rPr>
                                <w:rFonts w:ascii="Arial" w:hAnsi="Arial" w:cs="Arial"/>
                              </w:rPr>
                            </w:pPr>
                            <w:r w:rsidRPr="002C1D60">
                              <w:rPr>
                                <w:rFonts w:ascii="Arial" w:hAnsi="Arial" w:cs="Arial"/>
                              </w:rPr>
                              <w:t>Records excluded for not meeting the inclusion criteria (n=1)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B0D20" id="Rectangle 18" o:spid="_x0000_s1036" style="position:absolute;margin-left:121.3pt;margin-top:.45pt;width:172.5pt;height:52.5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" fillcolor="white [3201]" strokecolor="black [3200]" strokeweight="1pt">
                <v:textbox>
                  <w:txbxContent>
                    <w:p w14:paraId="79C9BC23" w14:textId="3AB01FA8" w:rsidR="00DC18C1" w:rsidRPr="002C1D60" w:rsidRDefault="00DC18C1" w:rsidP="00DC18C1">
                      <w:pPr>
                        <w:jc w:val="center"/>
                        <w:rPr>
                          <w:rFonts w:ascii="Arial" w:hAnsi="Arial" w:cs="Arial"/>
                        </w:rPr>
                      </w:pPr>
                      <w:r w:rsidRPr="002C1D60">
                        <w:rPr>
                          <w:rFonts w:ascii="Arial" w:hAnsi="Arial" w:cs="Arial"/>
                        </w:rPr>
                        <w:t>Records excluded for not meeting the inclusion criteria (n=1)</w:t>
                      </w:r>
                    </w:p>
                  </w:txbxContent>
                </v:textbox>
                <w10:wrap anchorx="margin"/>
              </v:rect>
            </w:pict>
          </mc:Fallback>
        </mc:AlternateContent>
      </w:r>
      <w:r w:rsidR="003A4D65" w:rsidRPr="00C67A6D">
        <w:rPr>
          <w:rFonts w:ascii="Arial" w:hAnsi="Arial" w:cs="Arial"/>
          <w:noProof/>
          <w:szCs w:val="24"/>
        </w:rPr>
        <mc:AlternateContent>
          <mc:Choice Requires="wps">
            <w:drawing>
              <wp:anchor distT="0" distB="0" distL="114300" distR="114300" simplePos="0" relativeHeight="251652608" behindDoc="0" locked="0" layoutInCell="1" allowOverlap="1" wp14:anchorId="284A4537" wp14:editId="1E559358">
                <wp:simplePos x="0" y="0"/>
                <wp:positionH relativeFrom="column">
                  <wp:posOffset>1311227</wp:posOffset>
                </wp:positionH>
                <wp:positionV relativeFrom="paragraph">
                  <wp:posOffset>321603</wp:posOffset>
                </wp:positionV>
                <wp:extent cx="45719" cy="398585"/>
                <wp:effectExtent l="57150" t="0" r="50165" b="59055"/>
                <wp:wrapNone/>
                <wp:docPr id="1714593874" name="Straight Arrow Connector 16"/>
                <wp:cNvGraphicFramePr/>
                <a:graphic xmlns:a="http://schemas.openxmlformats.org/drawingml/2006/main">
                  <a:graphicData uri="http://schemas.microsoft.com/office/word/2010/wordprocessingShape">
                    <wps:wsp>
                      <wps:cNvCnPr/>
                      <wps:spPr>
                        <a:xfrm flipH="1">
                          <a:off x="0" y="0"/>
                          <a:ext cx="45719" cy="3985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7868B" id="Straight Arrow Connector 16" o:spid="_x0000_s1026" type="#_x0000_t32" style="position:absolute;margin-left:103.25pt;margin-top:25.3pt;width:3.6pt;height:31.4pt;flip:x;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" strokecolor="black [3200]" strokeweight=".5pt">
                <v:stroke endarrow="block" joinstyle="miter"/>
              </v:shape>
            </w:pict>
          </mc:Fallback>
        </mc:AlternateContent>
      </w:r>
    </w:p>
    <w:p w14:paraId="36308385" w14:textId="7527C621" w:rsidR="00FC489F" w:rsidRPr="00C67A6D" w:rsidRDefault="00FC489F" w:rsidP="00C67A6D">
      <w:pPr>
        <w:spacing w:line="360" w:lineRule="auto"/>
        <w:rPr>
          <w:rFonts w:ascii="Arial" w:hAnsi="Arial" w:cs="Arial"/>
          <w:szCs w:val="24"/>
        </w:rPr>
      </w:pPr>
    </w:p>
    <w:p w14:paraId="6B430CAE" w14:textId="18907714" w:rsidR="00FC489F" w:rsidRPr="00C67A6D" w:rsidRDefault="00B8445A"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58752" behindDoc="0" locked="0" layoutInCell="1" allowOverlap="1" wp14:anchorId="6B61925C" wp14:editId="4787E5FC">
                <wp:simplePos x="0" y="0"/>
                <wp:positionH relativeFrom="margin">
                  <wp:posOffset>3542225</wp:posOffset>
                </wp:positionH>
                <wp:positionV relativeFrom="paragraph">
                  <wp:posOffset>213164</wp:posOffset>
                </wp:positionV>
                <wp:extent cx="2146300" cy="609600"/>
                <wp:effectExtent l="0" t="0" r="25400" b="19050"/>
                <wp:wrapNone/>
                <wp:docPr id="1400562311" name="Rectangle 19"/>
                <wp:cNvGraphicFramePr/>
                <a:graphic xmlns:a="http://schemas.openxmlformats.org/drawingml/2006/main">
                  <a:graphicData uri="http://schemas.microsoft.com/office/word/2010/wordprocessingShape">
                    <wps:wsp>
                      <wps:cNvSpPr/>
                      <wps:spPr>
                        <a:xfrm>
                          <a:off x="0" y="0"/>
                          <a:ext cx="2146300" cy="609600"/>
                        </a:xfrm>
                        <a:prstGeom prst="rect">
                          <a:avLst/>
                        </a:prstGeom>
                      </wps:spPr>
                      <wps:style>
                        <a:lnRef idx="2">
                          <a:schemeClr val="dk1"/>
                        </a:lnRef>
                        <a:fillRef idx="1">
                          <a:schemeClr val="lt1"/>
                        </a:fillRef>
                        <a:effectRef idx="0">
                          <a:schemeClr val="dk1"/>
                        </a:effectRef>
                        <a:fontRef idx="minor">
                          <a:schemeClr val="dk1"/>
                        </a:fontRef>
                      </wps:style>
                      <wps:txbx>
                        <w:txbxContent>
                          <w:p w14:paraId="7C333B38" w14:textId="1DC5B3F3" w:rsidR="00DC18C1" w:rsidRPr="00FE28E8" w:rsidRDefault="003C3EE0" w:rsidP="00DC18C1">
                            <w:pPr>
                              <w:jc w:val="center"/>
                              <w:rPr>
                                <w:rFonts w:ascii="Arial" w:hAnsi="Arial" w:cs="Arial"/>
                              </w:rPr>
                            </w:pPr>
                            <w:r>
                              <w:rPr>
                                <w:rFonts w:ascii="Arial" w:hAnsi="Arial" w:cs="Arial"/>
                              </w:rPr>
                              <w:t>Articles</w:t>
                            </w:r>
                            <w:r w:rsidR="00DC18C1" w:rsidRPr="00FE28E8">
                              <w:rPr>
                                <w:rFonts w:ascii="Arial" w:hAnsi="Arial" w:cs="Arial"/>
                              </w:rPr>
                              <w:t xml:space="preserve"> not retrieved (n=0)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61925C" id="Rectangle 19" o:spid="_x0000_s1037" style="position:absolute;margin-left:278.9pt;margin-top:16.8pt;width:169pt;height:4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" fillcolor="white [3201]" strokecolor="black [3200]" strokeweight="1pt">
                <v:textbox>
                  <w:txbxContent>
                    <w:p w14:paraId="7C333B38" w14:textId="1DC5B3F3" w:rsidR="00DC18C1" w:rsidRPr="00FE28E8" w:rsidRDefault="003C3EE0" w:rsidP="00DC18C1">
                      <w:pPr>
                        <w:jc w:val="center"/>
                        <w:rPr>
                          <w:rFonts w:ascii="Arial" w:hAnsi="Arial" w:cs="Arial"/>
                        </w:rPr>
                      </w:pPr>
                      <w:r>
                        <w:rPr>
                          <w:rFonts w:ascii="Arial" w:hAnsi="Arial" w:cs="Arial"/>
                        </w:rPr>
                        <w:t>Articles</w:t>
                      </w:r>
                      <w:r w:rsidR="00DC18C1" w:rsidRPr="00FE28E8">
                        <w:rPr>
                          <w:rFonts w:ascii="Arial" w:hAnsi="Arial" w:cs="Arial"/>
                        </w:rPr>
                        <w:t xml:space="preserve"> not retrieved (n=0)</w:t>
                      </w:r>
                    </w:p>
                  </w:txbxContent>
                </v:textbox>
                <w10:wrap anchorx="margin"/>
              </v:rect>
            </w:pict>
          </mc:Fallback>
        </mc:AlternateContent>
      </w:r>
    </w:p>
    <w:p w14:paraId="6BC17F61" w14:textId="2EE82F21" w:rsidR="00FC489F" w:rsidRPr="00C67A6D" w:rsidRDefault="003A4D65"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28032" behindDoc="0" locked="0" layoutInCell="1" allowOverlap="1" wp14:anchorId="7180AFA9" wp14:editId="5B66F6D2">
                <wp:simplePos x="0" y="0"/>
                <wp:positionH relativeFrom="column">
                  <wp:posOffset>2756388</wp:posOffset>
                </wp:positionH>
                <wp:positionV relativeFrom="paragraph">
                  <wp:posOffset>70534</wp:posOffset>
                </wp:positionV>
                <wp:extent cx="698500" cy="45719"/>
                <wp:effectExtent l="0" t="38100" r="44450" b="88265"/>
                <wp:wrapNone/>
                <wp:docPr id="922480127" name="Straight Arrow Connector 20"/>
                <wp:cNvGraphicFramePr/>
                <a:graphic xmlns:a="http://schemas.openxmlformats.org/drawingml/2006/main">
                  <a:graphicData uri="http://schemas.microsoft.com/office/word/2010/wordprocessingShape">
                    <wps:wsp>
                      <wps:cNvCnPr/>
                      <wps:spPr>
                        <a:xfrm>
                          <a:off x="0" y="0"/>
                          <a:ext cx="6985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448A00" id="Straight Arrow Connector 20" o:spid="_x0000_s1026" type="#_x0000_t32" style="position:absolute;margin-left:217.05pt;margin-top:5.55pt;width:55pt;height:3.6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" strokecolor="black [3200]" strokeweight=".5pt">
                <v:stroke endarrow="block" joinstyle="miter"/>
              </v:shape>
            </w:pict>
          </mc:Fallback>
        </mc:AlternateContent>
      </w:r>
    </w:p>
    <w:p w14:paraId="3FF0AA90" w14:textId="00C5F7CF" w:rsidR="00FC489F" w:rsidRPr="00C67A6D" w:rsidRDefault="00FC489F" w:rsidP="00C67A6D">
      <w:pPr>
        <w:spacing w:line="360" w:lineRule="auto"/>
        <w:rPr>
          <w:rFonts w:ascii="Arial" w:hAnsi="Arial" w:cs="Arial"/>
          <w:szCs w:val="24"/>
        </w:rPr>
      </w:pPr>
    </w:p>
    <w:p w14:paraId="47693BFB" w14:textId="35F30D7A" w:rsidR="00FC489F" w:rsidRPr="00C67A6D" w:rsidRDefault="00986A91"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71040" behindDoc="0" locked="0" layoutInCell="1" allowOverlap="1" wp14:anchorId="2CB4D22F" wp14:editId="14EA24DD">
                <wp:simplePos x="0" y="0"/>
                <wp:positionH relativeFrom="column">
                  <wp:posOffset>3625703</wp:posOffset>
                </wp:positionH>
                <wp:positionV relativeFrom="paragraph">
                  <wp:posOffset>106436</wp:posOffset>
                </wp:positionV>
                <wp:extent cx="1860550" cy="914400"/>
                <wp:effectExtent l="0" t="0" r="25400" b="19050"/>
                <wp:wrapNone/>
                <wp:docPr id="581015868" name="Rectangle 24"/>
                <wp:cNvGraphicFramePr/>
                <a:graphic xmlns:a="http://schemas.openxmlformats.org/drawingml/2006/main">
                  <a:graphicData uri="http://schemas.microsoft.com/office/word/2010/wordprocessingShape">
                    <wps:wsp>
                      <wps:cNvSpPr/>
                      <wps:spPr>
                        <a:xfrm>
                          <a:off x="0" y="0"/>
                          <a:ext cx="1860550" cy="914400"/>
                        </a:xfrm>
                        <a:prstGeom prst="rect">
                          <a:avLst/>
                        </a:prstGeom>
                      </wps:spPr>
                      <wps:style>
                        <a:lnRef idx="2">
                          <a:schemeClr val="dk1"/>
                        </a:lnRef>
                        <a:fillRef idx="1">
                          <a:schemeClr val="lt1"/>
                        </a:fillRef>
                        <a:effectRef idx="0">
                          <a:schemeClr val="dk1"/>
                        </a:effectRef>
                        <a:fontRef idx="minor">
                          <a:schemeClr val="dk1"/>
                        </a:fontRef>
                      </wps:style>
                      <wps:txbx>
                        <w:txbxContent>
                          <w:p w14:paraId="1C4299FB" w14:textId="77777777" w:rsidR="00DC18C1" w:rsidRPr="00F7631A" w:rsidRDefault="00DC18C1" w:rsidP="00DC18C1">
                            <w:pPr>
                              <w:jc w:val="center"/>
                              <w:rPr>
                                <w:rFonts w:ascii="Arial" w:hAnsi="Arial" w:cs="Arial"/>
                              </w:rPr>
                            </w:pPr>
                            <w:r w:rsidRPr="00F7631A">
                              <w:rPr>
                                <w:rFonts w:ascii="Arial" w:hAnsi="Arial" w:cs="Arial"/>
                              </w:rPr>
                              <w:t>Reports excluded:</w:t>
                            </w:r>
                          </w:p>
                          <w:p w14:paraId="421A0401" w14:textId="6D700122" w:rsidR="00DC18C1" w:rsidRPr="00F7631A" w:rsidRDefault="00DC18C1" w:rsidP="00DC18C1">
                            <w:pPr>
                              <w:jc w:val="center"/>
                              <w:rPr>
                                <w:rFonts w:ascii="Arial" w:hAnsi="Arial" w:cs="Arial"/>
                              </w:rPr>
                            </w:pPr>
                            <w:r w:rsidRPr="00F7631A">
                              <w:rPr>
                                <w:rFonts w:ascii="Arial" w:hAnsi="Arial" w:cs="Arial"/>
                              </w:rPr>
                              <w:t>Outdated (n=</w:t>
                            </w:r>
                            <w:r w:rsidR="004701B0">
                              <w:rPr>
                                <w:rFonts w:ascii="Arial" w:hAnsi="Arial" w:cs="Arial"/>
                              </w:rPr>
                              <w:t>4</w:t>
                            </w:r>
                            <w:r w:rsidRPr="00F7631A">
                              <w:rPr>
                                <w:rFonts w:ascii="Arial" w:hAnsi="Arial" w:cs="Arial"/>
                              </w:rPr>
                              <w:t>)</w:t>
                            </w:r>
                          </w:p>
                          <w:p w14:paraId="7B1881B0" w14:textId="756DFDC1" w:rsidR="00DC18C1" w:rsidRPr="00F7631A" w:rsidRDefault="00DC18C1" w:rsidP="00DC18C1">
                            <w:pPr>
                              <w:jc w:val="center"/>
                              <w:rPr>
                                <w:rFonts w:ascii="Arial" w:hAnsi="Arial" w:cs="Arial"/>
                              </w:rPr>
                            </w:pPr>
                            <w:r w:rsidRPr="00F7631A">
                              <w:rPr>
                                <w:rFonts w:ascii="Arial" w:hAnsi="Arial" w:cs="Arial"/>
                              </w:rPr>
                              <w:t>Not peer review (n=</w:t>
                            </w:r>
                            <w:r w:rsidR="00DC1C89">
                              <w:rPr>
                                <w:rFonts w:ascii="Arial" w:hAnsi="Arial" w:cs="Arial"/>
                              </w:rPr>
                              <w:t>3</w:t>
                            </w:r>
                            <w:r w:rsidRPr="00F7631A">
                              <w:rPr>
                                <w:rFonts w:ascii="Arial" w:hAnsi="Arial" w:cs="Aria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B4D22F" id="Rectangle 24" o:spid="_x0000_s1038" style="position:absolute;margin-left:285.5pt;margin-top:8.4pt;width:146.5pt;height:1in;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" fillcolor="white [3201]" strokecolor="black [3200]" strokeweight="1pt">
                <v:textbox>
                  <w:txbxContent>
                    <w:p w14:paraId="1C4299FB" w14:textId="77777777" w:rsidR="00DC18C1" w:rsidRPr="00F7631A" w:rsidRDefault="00DC18C1" w:rsidP="00DC18C1">
                      <w:pPr>
                        <w:jc w:val="center"/>
                        <w:rPr>
                          <w:rFonts w:ascii="Arial" w:hAnsi="Arial" w:cs="Arial"/>
                        </w:rPr>
                      </w:pPr>
                      <w:r w:rsidRPr="00F7631A">
                        <w:rPr>
                          <w:rFonts w:ascii="Arial" w:hAnsi="Arial" w:cs="Arial"/>
                        </w:rPr>
                        <w:t>Reports excluded:</w:t>
                      </w:r>
                    </w:p>
                    <w:p w14:paraId="421A0401" w14:textId="6D700122" w:rsidR="00DC18C1" w:rsidRPr="00F7631A" w:rsidRDefault="00DC18C1" w:rsidP="00DC18C1">
                      <w:pPr>
                        <w:jc w:val="center"/>
                        <w:rPr>
                          <w:rFonts w:ascii="Arial" w:hAnsi="Arial" w:cs="Arial"/>
                        </w:rPr>
                      </w:pPr>
                      <w:r w:rsidRPr="00F7631A">
                        <w:rPr>
                          <w:rFonts w:ascii="Arial" w:hAnsi="Arial" w:cs="Arial"/>
                        </w:rPr>
                        <w:t>Outdated (n=</w:t>
                      </w:r>
                      <w:r w:rsidR="004701B0">
                        <w:rPr>
                          <w:rFonts w:ascii="Arial" w:hAnsi="Arial" w:cs="Arial"/>
                        </w:rPr>
                        <w:t>4</w:t>
                      </w:r>
                      <w:r w:rsidRPr="00F7631A">
                        <w:rPr>
                          <w:rFonts w:ascii="Arial" w:hAnsi="Arial" w:cs="Arial"/>
                        </w:rPr>
                        <w:t>)</w:t>
                      </w:r>
                    </w:p>
                    <w:p w14:paraId="7B1881B0" w14:textId="756DFDC1" w:rsidR="00DC18C1" w:rsidRPr="00F7631A" w:rsidRDefault="00DC18C1" w:rsidP="00DC18C1">
                      <w:pPr>
                        <w:jc w:val="center"/>
                        <w:rPr>
                          <w:rFonts w:ascii="Arial" w:hAnsi="Arial" w:cs="Arial"/>
                        </w:rPr>
                      </w:pPr>
                      <w:r w:rsidRPr="00F7631A">
                        <w:rPr>
                          <w:rFonts w:ascii="Arial" w:hAnsi="Arial" w:cs="Arial"/>
                        </w:rPr>
                        <w:t>Not peer review (n=</w:t>
                      </w:r>
                      <w:r w:rsidR="00DC1C89">
                        <w:rPr>
                          <w:rFonts w:ascii="Arial" w:hAnsi="Arial" w:cs="Arial"/>
                        </w:rPr>
                        <w:t>3</w:t>
                      </w:r>
                      <w:r w:rsidRPr="00F7631A">
                        <w:rPr>
                          <w:rFonts w:ascii="Arial" w:hAnsi="Arial" w:cs="Arial"/>
                        </w:rPr>
                        <w:t>)</w:t>
                      </w:r>
                    </w:p>
                  </w:txbxContent>
                </v:textbox>
              </v:rect>
            </w:pict>
          </mc:Fallback>
        </mc:AlternateContent>
      </w:r>
    </w:p>
    <w:p w14:paraId="433AEED5" w14:textId="293B1A02" w:rsidR="00FC489F" w:rsidRPr="00C67A6D" w:rsidRDefault="003A4D65"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67968" behindDoc="0" locked="0" layoutInCell="1" allowOverlap="1" wp14:anchorId="2C4D384B" wp14:editId="2C7478BF">
                <wp:simplePos x="0" y="0"/>
                <wp:positionH relativeFrom="column">
                  <wp:posOffset>2743200</wp:posOffset>
                </wp:positionH>
                <wp:positionV relativeFrom="paragraph">
                  <wp:posOffset>106728</wp:posOffset>
                </wp:positionV>
                <wp:extent cx="703385" cy="45719"/>
                <wp:effectExtent l="0" t="38100" r="40005" b="88265"/>
                <wp:wrapNone/>
                <wp:docPr id="1791435773" name="Straight Arrow Connector 23"/>
                <wp:cNvGraphicFramePr/>
                <a:graphic xmlns:a="http://schemas.openxmlformats.org/drawingml/2006/main">
                  <a:graphicData uri="http://schemas.microsoft.com/office/word/2010/wordprocessingShape">
                    <wps:wsp>
                      <wps:cNvCnPr/>
                      <wps:spPr>
                        <a:xfrm>
                          <a:off x="0" y="0"/>
                          <a:ext cx="70338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73B15F" id="Straight Arrow Connector 23" o:spid="_x0000_s1026" type="#_x0000_t32" style="position:absolute;margin-left:3in;margin-top:8.4pt;width:55.4pt;height:3.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" strokecolor="black [3200]" strokeweight=".5pt">
                <v:stroke endarrow="block" joinstyle="miter"/>
              </v:shape>
            </w:pict>
          </mc:Fallback>
        </mc:AlternateContent>
      </w:r>
    </w:p>
    <w:p w14:paraId="7BCE2DCE" w14:textId="25BD1F29" w:rsidR="00FC489F" w:rsidRPr="00C67A6D" w:rsidRDefault="003A4D65"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74112" behindDoc="0" locked="0" layoutInCell="1" allowOverlap="1" wp14:anchorId="65786806" wp14:editId="7F65E0B4">
                <wp:simplePos x="0" y="0"/>
                <wp:positionH relativeFrom="column">
                  <wp:posOffset>1487073</wp:posOffset>
                </wp:positionH>
                <wp:positionV relativeFrom="paragraph">
                  <wp:posOffset>115423</wp:posOffset>
                </wp:positionV>
                <wp:extent cx="45719" cy="410308"/>
                <wp:effectExtent l="57150" t="0" r="50165" b="66040"/>
                <wp:wrapNone/>
                <wp:docPr id="1357189545" name="Straight Arrow Connector 26"/>
                <wp:cNvGraphicFramePr/>
                <a:graphic xmlns:a="http://schemas.openxmlformats.org/drawingml/2006/main">
                  <a:graphicData uri="http://schemas.microsoft.com/office/word/2010/wordprocessingShape">
                    <wps:wsp>
                      <wps:cNvCnPr/>
                      <wps:spPr>
                        <a:xfrm flipH="1">
                          <a:off x="0" y="0"/>
                          <a:ext cx="45719" cy="4103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B0EB4C" id="Straight Arrow Connector 26" o:spid="_x0000_s1026" type="#_x0000_t32" style="position:absolute;margin-left:117.1pt;margin-top:9.1pt;width:3.6pt;height:32.3pt;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" strokecolor="black [3200]" strokeweight=".5pt">
                <v:stroke endarrow="block" joinstyle="miter"/>
              </v:shape>
            </w:pict>
          </mc:Fallback>
        </mc:AlternateContent>
      </w:r>
    </w:p>
    <w:p w14:paraId="7DE1D5FA" w14:textId="5C24D0AC" w:rsidR="00FC489F" w:rsidRPr="00C67A6D" w:rsidRDefault="00FC489F" w:rsidP="00C67A6D">
      <w:pPr>
        <w:spacing w:line="360" w:lineRule="auto"/>
        <w:rPr>
          <w:rFonts w:ascii="Arial" w:hAnsi="Arial" w:cs="Arial"/>
          <w:szCs w:val="24"/>
        </w:rPr>
      </w:pPr>
    </w:p>
    <w:p w14:paraId="75F18C19" w14:textId="0B664262" w:rsidR="00FC489F" w:rsidRPr="00C67A6D" w:rsidRDefault="006C64A0" w:rsidP="00C67A6D">
      <w:pPr>
        <w:spacing w:line="360" w:lineRule="auto"/>
        <w:rPr>
          <w:rFonts w:ascii="Arial" w:hAnsi="Arial" w:cs="Arial"/>
          <w:szCs w:val="24"/>
        </w:rPr>
      </w:pPr>
      <w:r w:rsidRPr="00C67A6D">
        <w:rPr>
          <w:rFonts w:ascii="Arial" w:hAnsi="Arial" w:cs="Arial"/>
          <w:noProof/>
          <w:szCs w:val="24"/>
        </w:rPr>
        <mc:AlternateContent>
          <mc:Choice Requires="wps">
            <w:drawing>
              <wp:anchor distT="0" distB="0" distL="114300" distR="114300" simplePos="0" relativeHeight="251677184" behindDoc="0" locked="0" layoutInCell="1" allowOverlap="1" wp14:anchorId="505CE550" wp14:editId="0744B45C">
                <wp:simplePos x="0" y="0"/>
                <wp:positionH relativeFrom="column">
                  <wp:posOffset>726733</wp:posOffset>
                </wp:positionH>
                <wp:positionV relativeFrom="paragraph">
                  <wp:posOffset>60521</wp:posOffset>
                </wp:positionV>
                <wp:extent cx="1905000" cy="609600"/>
                <wp:effectExtent l="0" t="0" r="19050" b="19050"/>
                <wp:wrapNone/>
                <wp:docPr id="1729913945" name="Rectangle 27"/>
                <wp:cNvGraphicFramePr/>
                <a:graphic xmlns:a="http://schemas.openxmlformats.org/drawingml/2006/main">
                  <a:graphicData uri="http://schemas.microsoft.com/office/word/2010/wordprocessingShape">
                    <wps:wsp>
                      <wps:cNvSpPr/>
                      <wps:spPr>
                        <a:xfrm>
                          <a:off x="0" y="0"/>
                          <a:ext cx="1905000" cy="609600"/>
                        </a:xfrm>
                        <a:prstGeom prst="rect">
                          <a:avLst/>
                        </a:prstGeom>
                      </wps:spPr>
                      <wps:style>
                        <a:lnRef idx="2">
                          <a:schemeClr val="dk1"/>
                        </a:lnRef>
                        <a:fillRef idx="1">
                          <a:schemeClr val="lt1"/>
                        </a:fillRef>
                        <a:effectRef idx="0">
                          <a:schemeClr val="dk1"/>
                        </a:effectRef>
                        <a:fontRef idx="minor">
                          <a:schemeClr val="dk1"/>
                        </a:fontRef>
                      </wps:style>
                      <wps:txbx>
                        <w:txbxContent>
                          <w:p w14:paraId="0DF4B1DA" w14:textId="4146F1CA" w:rsidR="00DC18C1" w:rsidRPr="00905281" w:rsidRDefault="00DC18C1" w:rsidP="00DC18C1">
                            <w:pPr>
                              <w:jc w:val="center"/>
                              <w:rPr>
                                <w:rFonts w:ascii="Arial" w:hAnsi="Arial" w:cs="Arial"/>
                              </w:rPr>
                            </w:pPr>
                            <w:r w:rsidRPr="00905281">
                              <w:rPr>
                                <w:rFonts w:ascii="Arial" w:hAnsi="Arial" w:cs="Arial"/>
                              </w:rPr>
                              <w:t xml:space="preserve">Studies included in </w:t>
                            </w:r>
                            <w:r w:rsidR="00232752">
                              <w:rPr>
                                <w:rFonts w:ascii="Arial" w:hAnsi="Arial" w:cs="Arial"/>
                              </w:rPr>
                              <w:t xml:space="preserve">the scope </w:t>
                            </w:r>
                            <w:r w:rsidRPr="00905281">
                              <w:rPr>
                                <w:rFonts w:ascii="Arial" w:hAnsi="Arial" w:cs="Arial"/>
                              </w:rPr>
                              <w:t>review (n=</w:t>
                            </w:r>
                            <w:r w:rsidR="006C64A0">
                              <w:rPr>
                                <w:rFonts w:ascii="Arial" w:hAnsi="Arial" w:cs="Arial"/>
                              </w:rPr>
                              <w:t>3</w:t>
                            </w:r>
                            <w:r w:rsidRPr="00905281">
                              <w:rPr>
                                <w:rFonts w:ascii="Arial" w:hAnsi="Arial" w:cs="Arial"/>
                              </w:rPr>
                              <w:t>)</w:t>
                            </w:r>
                          </w:p>
                          <w:p w14:paraId="7F57AAFE" w14:textId="6B83BDD4" w:rsidR="00DC18C1" w:rsidRPr="00905281" w:rsidRDefault="00DC18C1" w:rsidP="00DC18C1">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5CE550" id="Rectangle 27" o:spid="_x0000_s1039" style="position:absolute;margin-left:57.2pt;margin-top:4.75pt;width:150pt;height:4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" fillcolor="white [3201]" strokecolor="black [3200]" strokeweight="1pt">
                <v:textbox>
                  <w:txbxContent>
                    <w:p w14:paraId="0DF4B1DA" w14:textId="4146F1CA" w:rsidR="00DC18C1" w:rsidRPr="00905281" w:rsidRDefault="00DC18C1" w:rsidP="00DC18C1">
                      <w:pPr>
                        <w:jc w:val="center"/>
                        <w:rPr>
                          <w:rFonts w:ascii="Arial" w:hAnsi="Arial" w:cs="Arial"/>
                        </w:rPr>
                      </w:pPr>
                      <w:r w:rsidRPr="00905281">
                        <w:rPr>
                          <w:rFonts w:ascii="Arial" w:hAnsi="Arial" w:cs="Arial"/>
                        </w:rPr>
                        <w:t xml:space="preserve">Studies included in </w:t>
                      </w:r>
                      <w:r w:rsidR="00232752">
                        <w:rPr>
                          <w:rFonts w:ascii="Arial" w:hAnsi="Arial" w:cs="Arial"/>
                        </w:rPr>
                        <w:t xml:space="preserve">the scope </w:t>
                      </w:r>
                      <w:r w:rsidRPr="00905281">
                        <w:rPr>
                          <w:rFonts w:ascii="Arial" w:hAnsi="Arial" w:cs="Arial"/>
                        </w:rPr>
                        <w:t>review (n=</w:t>
                      </w:r>
                      <w:r w:rsidR="006C64A0">
                        <w:rPr>
                          <w:rFonts w:ascii="Arial" w:hAnsi="Arial" w:cs="Arial"/>
                        </w:rPr>
                        <w:t>3</w:t>
                      </w:r>
                      <w:r w:rsidRPr="00905281">
                        <w:rPr>
                          <w:rFonts w:ascii="Arial" w:hAnsi="Arial" w:cs="Arial"/>
                        </w:rPr>
                        <w:t>)</w:t>
                      </w:r>
                    </w:p>
                    <w:p w14:paraId="7F57AAFE" w14:textId="6B83BDD4" w:rsidR="00DC18C1" w:rsidRPr="00905281" w:rsidRDefault="00DC18C1" w:rsidP="00DC18C1">
                      <w:pPr>
                        <w:jc w:val="center"/>
                        <w:rPr>
                          <w:rFonts w:ascii="Arial" w:hAnsi="Arial" w:cs="Arial"/>
                        </w:rPr>
                      </w:pPr>
                    </w:p>
                  </w:txbxContent>
                </v:textbox>
              </v:rect>
            </w:pict>
          </mc:Fallback>
        </mc:AlternateContent>
      </w:r>
    </w:p>
    <w:p w14:paraId="4ECF39BF" w14:textId="77777777" w:rsidR="00FC489F" w:rsidRPr="00C67A6D" w:rsidRDefault="00FC489F" w:rsidP="00C67A6D">
      <w:pPr>
        <w:spacing w:line="360" w:lineRule="auto"/>
        <w:rPr>
          <w:rFonts w:ascii="Arial" w:hAnsi="Arial" w:cs="Arial"/>
          <w:szCs w:val="24"/>
        </w:rPr>
      </w:pPr>
    </w:p>
    <w:p w14:paraId="07D0C2A2" w14:textId="77777777" w:rsidR="00FC489F" w:rsidRPr="00C67A6D" w:rsidRDefault="00FC489F" w:rsidP="00C67A6D">
      <w:pPr>
        <w:spacing w:line="360" w:lineRule="auto"/>
        <w:rPr>
          <w:rFonts w:ascii="Arial" w:hAnsi="Arial" w:cs="Arial"/>
          <w:szCs w:val="24"/>
        </w:rPr>
      </w:pPr>
    </w:p>
    <w:p w14:paraId="7298E546" w14:textId="744352DC" w:rsidR="00FC489F" w:rsidRPr="00C67A6D" w:rsidRDefault="004A4F61" w:rsidP="00C67A6D">
      <w:pPr>
        <w:spacing w:line="360" w:lineRule="auto"/>
        <w:rPr>
          <w:rFonts w:ascii="Arial" w:hAnsi="Arial" w:cs="Arial"/>
          <w:szCs w:val="24"/>
        </w:rPr>
      </w:pPr>
      <w:r w:rsidRPr="00C67A6D">
        <w:rPr>
          <w:rFonts w:ascii="Arial" w:hAnsi="Arial" w:cs="Arial"/>
          <w:b/>
          <w:bCs/>
          <w:szCs w:val="24"/>
        </w:rPr>
        <w:t xml:space="preserve">Figure </w:t>
      </w:r>
      <w:r w:rsidR="00960BF6" w:rsidRPr="00C67A6D">
        <w:rPr>
          <w:rFonts w:ascii="Arial" w:hAnsi="Arial" w:cs="Arial"/>
          <w:b/>
          <w:bCs/>
          <w:szCs w:val="24"/>
        </w:rPr>
        <w:t>3</w:t>
      </w:r>
      <w:r w:rsidRPr="00C67A6D">
        <w:rPr>
          <w:rFonts w:ascii="Arial" w:hAnsi="Arial" w:cs="Arial"/>
          <w:b/>
          <w:bCs/>
          <w:szCs w:val="24"/>
        </w:rPr>
        <w:t>:</w:t>
      </w:r>
      <w:r w:rsidRPr="00C67A6D">
        <w:rPr>
          <w:rFonts w:ascii="Arial" w:hAnsi="Arial" w:cs="Arial"/>
          <w:szCs w:val="24"/>
        </w:rPr>
        <w:t xml:space="preserve"> PRISMA</w:t>
      </w:r>
      <w:r w:rsidR="00AA36B8" w:rsidRPr="00C67A6D">
        <w:rPr>
          <w:rFonts w:ascii="Arial" w:hAnsi="Arial" w:cs="Arial"/>
          <w:szCs w:val="24"/>
        </w:rPr>
        <w:t xml:space="preserve"> </w:t>
      </w:r>
      <w:r w:rsidR="00881D84" w:rsidRPr="00C67A6D">
        <w:rPr>
          <w:rFonts w:ascii="Arial" w:hAnsi="Arial" w:cs="Arial"/>
          <w:szCs w:val="24"/>
        </w:rPr>
        <w:t>diagram</w:t>
      </w:r>
      <w:r w:rsidR="00AA36B8" w:rsidRPr="00C67A6D">
        <w:rPr>
          <w:rFonts w:ascii="Arial" w:hAnsi="Arial" w:cs="Arial"/>
          <w:szCs w:val="24"/>
        </w:rPr>
        <w:t xml:space="preserve"> for article </w:t>
      </w:r>
      <w:proofErr w:type="gramStart"/>
      <w:r w:rsidR="00AA36B8" w:rsidRPr="00C67A6D">
        <w:rPr>
          <w:rFonts w:ascii="Arial" w:hAnsi="Arial" w:cs="Arial"/>
          <w:szCs w:val="24"/>
        </w:rPr>
        <w:t>selection</w:t>
      </w:r>
      <w:r w:rsidR="00B07277" w:rsidRPr="00C67A6D">
        <w:rPr>
          <w:rFonts w:ascii="Arial" w:hAnsi="Arial" w:cs="Arial"/>
          <w:szCs w:val="24"/>
        </w:rPr>
        <w:t>(</w:t>
      </w:r>
      <w:proofErr w:type="gramEnd"/>
      <w:r w:rsidR="00B07277" w:rsidRPr="00C67A6D">
        <w:rPr>
          <w:rFonts w:ascii="Arial" w:hAnsi="Arial" w:cs="Arial"/>
          <w:szCs w:val="24"/>
        </w:rPr>
        <w:t>Serrano et al. 2023)</w:t>
      </w:r>
    </w:p>
    <w:p w14:paraId="398DFCEF" w14:textId="77777777" w:rsidR="00FC489F" w:rsidRPr="00C67A6D" w:rsidRDefault="00FC489F" w:rsidP="00C67A6D">
      <w:pPr>
        <w:spacing w:line="360" w:lineRule="auto"/>
        <w:rPr>
          <w:rFonts w:ascii="Arial" w:hAnsi="Arial" w:cs="Arial"/>
          <w:szCs w:val="24"/>
        </w:rPr>
      </w:pPr>
    </w:p>
    <w:p w14:paraId="6282114B" w14:textId="77777777" w:rsidR="0006631D" w:rsidRPr="00C67A6D" w:rsidRDefault="0006631D" w:rsidP="00C67A6D">
      <w:pPr>
        <w:spacing w:line="360" w:lineRule="auto"/>
        <w:rPr>
          <w:rFonts w:ascii="Arial" w:hAnsi="Arial" w:cs="Arial"/>
          <w:szCs w:val="24"/>
        </w:rPr>
      </w:pPr>
    </w:p>
    <w:p w14:paraId="3F3154D1" w14:textId="2EED4381" w:rsidR="00C50344" w:rsidRPr="00C67A6D" w:rsidRDefault="00C50344" w:rsidP="00121914">
      <w:pPr>
        <w:pStyle w:val="Heading2"/>
      </w:pPr>
      <w:bookmarkStart w:id="17" w:name="_Toc216382168"/>
      <w:r w:rsidRPr="00C67A6D">
        <w:lastRenderedPageBreak/>
        <w:t>4.</w:t>
      </w:r>
      <w:r w:rsidR="00B774E4" w:rsidRPr="00C67A6D">
        <w:t>4</w:t>
      </w:r>
      <w:r w:rsidRPr="00C67A6D">
        <w:t xml:space="preserve">. </w:t>
      </w:r>
      <w:r w:rsidR="00F7371F" w:rsidRPr="00C67A6D">
        <w:t>Data analysis</w:t>
      </w:r>
      <w:bookmarkEnd w:id="17"/>
    </w:p>
    <w:p w14:paraId="5C7839B6" w14:textId="2D893415" w:rsidR="00E2507D" w:rsidRPr="00C67A6D" w:rsidRDefault="006B2A65" w:rsidP="00C67A6D">
      <w:pPr>
        <w:spacing w:line="360" w:lineRule="auto"/>
        <w:rPr>
          <w:rFonts w:ascii="Arial" w:hAnsi="Arial" w:cs="Arial"/>
          <w:szCs w:val="24"/>
        </w:rPr>
      </w:pPr>
      <w:r w:rsidRPr="00C67A6D">
        <w:rPr>
          <w:rFonts w:ascii="Arial" w:hAnsi="Arial" w:cs="Arial"/>
          <w:szCs w:val="24"/>
        </w:rPr>
        <w:t>T</w:t>
      </w:r>
      <w:r w:rsidR="00F7371F" w:rsidRPr="00C67A6D">
        <w:rPr>
          <w:rFonts w:ascii="Arial" w:hAnsi="Arial" w:cs="Arial"/>
          <w:szCs w:val="24"/>
        </w:rPr>
        <w:t>hematic analysis</w:t>
      </w:r>
      <w:r w:rsidR="008A3F73" w:rsidRPr="00C67A6D">
        <w:rPr>
          <w:rFonts w:ascii="Arial" w:hAnsi="Arial" w:cs="Arial"/>
          <w:szCs w:val="24"/>
        </w:rPr>
        <w:t xml:space="preserve">, as outlined by Kiger and </w:t>
      </w:r>
      <w:proofErr w:type="spellStart"/>
      <w:r w:rsidR="008A3F73" w:rsidRPr="00C67A6D">
        <w:rPr>
          <w:rFonts w:ascii="Arial" w:hAnsi="Arial" w:cs="Arial"/>
          <w:szCs w:val="24"/>
        </w:rPr>
        <w:t>Varpio</w:t>
      </w:r>
      <w:proofErr w:type="spellEnd"/>
      <w:r w:rsidR="008A3F73" w:rsidRPr="00C67A6D">
        <w:rPr>
          <w:rFonts w:ascii="Arial" w:hAnsi="Arial" w:cs="Arial"/>
          <w:szCs w:val="24"/>
        </w:rPr>
        <w:t xml:space="preserve"> (2020), </w:t>
      </w:r>
      <w:r w:rsidRPr="00C67A6D">
        <w:rPr>
          <w:rFonts w:ascii="Arial" w:hAnsi="Arial" w:cs="Arial"/>
          <w:szCs w:val="24"/>
        </w:rPr>
        <w:t>was conducted to identify the major themes</w:t>
      </w:r>
      <w:r w:rsidR="00F7371F" w:rsidRPr="00C67A6D">
        <w:rPr>
          <w:rFonts w:ascii="Arial" w:hAnsi="Arial" w:cs="Arial"/>
          <w:szCs w:val="24"/>
        </w:rPr>
        <w:t xml:space="preserve">. </w:t>
      </w:r>
      <w:r w:rsidR="00B314A6" w:rsidRPr="00C67A6D">
        <w:rPr>
          <w:rFonts w:ascii="Arial" w:hAnsi="Arial" w:cs="Arial"/>
          <w:szCs w:val="24"/>
        </w:rPr>
        <w:t>The</w:t>
      </w:r>
      <w:r w:rsidR="00A6757C" w:rsidRPr="00C67A6D">
        <w:rPr>
          <w:rFonts w:ascii="Arial" w:hAnsi="Arial" w:cs="Arial"/>
          <w:szCs w:val="24"/>
        </w:rPr>
        <w:t xml:space="preserve"> theme analysis</w:t>
      </w:r>
      <w:r w:rsidR="008F21C3" w:rsidRPr="00C67A6D">
        <w:rPr>
          <w:rFonts w:ascii="Arial" w:hAnsi="Arial" w:cs="Arial"/>
          <w:szCs w:val="24"/>
        </w:rPr>
        <w:t xml:space="preserve"> was employed because</w:t>
      </w:r>
      <w:r w:rsidR="00A6757C" w:rsidRPr="00C67A6D">
        <w:rPr>
          <w:rFonts w:ascii="Arial" w:hAnsi="Arial" w:cs="Arial"/>
          <w:szCs w:val="24"/>
        </w:rPr>
        <w:t xml:space="preserve"> </w:t>
      </w:r>
      <w:r w:rsidR="00B106C4" w:rsidRPr="00C67A6D">
        <w:rPr>
          <w:rFonts w:ascii="Arial" w:eastAsia="Times New Roman" w:hAnsi="Arial" w:cs="Arial"/>
          <w:szCs w:val="24"/>
          <w:lang w:eastAsia="en-GB"/>
        </w:rPr>
        <w:t xml:space="preserve">it can be readily applied to a broad range of study topics, methodologies, and sample sizes, and it also functions effectively with various other theoretical and epistemological frameworks </w:t>
      </w:r>
      <w:r w:rsidR="004C41AD" w:rsidRPr="00C67A6D">
        <w:rPr>
          <w:rFonts w:ascii="Arial" w:hAnsi="Arial" w:cs="Arial"/>
          <w:szCs w:val="24"/>
        </w:rPr>
        <w:t xml:space="preserve">(Kiger and </w:t>
      </w:r>
      <w:proofErr w:type="spellStart"/>
      <w:r w:rsidR="004C41AD" w:rsidRPr="00C67A6D">
        <w:rPr>
          <w:rFonts w:ascii="Arial" w:hAnsi="Arial" w:cs="Arial"/>
          <w:szCs w:val="24"/>
        </w:rPr>
        <w:t>Varpio</w:t>
      </w:r>
      <w:proofErr w:type="spellEnd"/>
      <w:r w:rsidR="004C41AD" w:rsidRPr="00C67A6D">
        <w:rPr>
          <w:rFonts w:ascii="Arial" w:hAnsi="Arial" w:cs="Arial"/>
          <w:szCs w:val="24"/>
        </w:rPr>
        <w:t>, 2020)</w:t>
      </w:r>
      <w:r w:rsidR="00A6757C" w:rsidRPr="00C67A6D">
        <w:rPr>
          <w:rFonts w:ascii="Arial" w:hAnsi="Arial" w:cs="Arial"/>
          <w:szCs w:val="24"/>
        </w:rPr>
        <w:t>.</w:t>
      </w:r>
    </w:p>
    <w:p w14:paraId="1D1DA69B" w14:textId="3A7C5D26" w:rsidR="00F12758" w:rsidRPr="00C67A6D" w:rsidRDefault="006B2A65" w:rsidP="00C67A6D">
      <w:pPr>
        <w:spacing w:line="360" w:lineRule="auto"/>
        <w:rPr>
          <w:rFonts w:ascii="Arial" w:hAnsi="Arial" w:cs="Arial"/>
          <w:szCs w:val="24"/>
        </w:rPr>
      </w:pPr>
      <w:r w:rsidRPr="00C67A6D">
        <w:rPr>
          <w:rFonts w:ascii="Arial" w:hAnsi="Arial" w:cs="Arial"/>
          <w:szCs w:val="24"/>
        </w:rPr>
        <w:t>The data w</w:t>
      </w:r>
      <w:r w:rsidR="005864D3" w:rsidRPr="00C67A6D">
        <w:rPr>
          <w:rFonts w:ascii="Arial" w:hAnsi="Arial" w:cs="Arial"/>
          <w:szCs w:val="24"/>
        </w:rPr>
        <w:t>ere analysed using an open coding approach, which helped generate significant themes and sub-themes from the included papers</w:t>
      </w:r>
      <w:r w:rsidRPr="00C67A6D">
        <w:rPr>
          <w:rFonts w:ascii="Arial" w:hAnsi="Arial" w:cs="Arial"/>
          <w:szCs w:val="24"/>
        </w:rPr>
        <w:t xml:space="preserve">. </w:t>
      </w:r>
      <w:r w:rsidR="005864D3" w:rsidRPr="00C67A6D">
        <w:rPr>
          <w:rFonts w:ascii="Arial" w:hAnsi="Arial" w:cs="Arial"/>
          <w:szCs w:val="24"/>
        </w:rPr>
        <w:t xml:space="preserve">Through this thematic analysis, </w:t>
      </w:r>
      <w:r w:rsidR="008C78A7" w:rsidRPr="00C67A6D">
        <w:rPr>
          <w:rFonts w:ascii="Arial" w:hAnsi="Arial" w:cs="Arial"/>
          <w:szCs w:val="24"/>
        </w:rPr>
        <w:t>several recurring ideas were identified, along with</w:t>
      </w:r>
      <w:r w:rsidR="005864D3" w:rsidRPr="00C67A6D">
        <w:rPr>
          <w:rFonts w:ascii="Arial" w:hAnsi="Arial" w:cs="Arial"/>
          <w:szCs w:val="24"/>
        </w:rPr>
        <w:t xml:space="preserve"> conclusions about how telemedicine </w:t>
      </w:r>
      <w:r w:rsidR="00D13ED6" w:rsidRPr="00C67A6D">
        <w:rPr>
          <w:rFonts w:ascii="Arial" w:hAnsi="Arial" w:cs="Arial"/>
          <w:szCs w:val="24"/>
        </w:rPr>
        <w:t>has been used in</w:t>
      </w:r>
      <w:r w:rsidRPr="00C67A6D">
        <w:rPr>
          <w:rFonts w:ascii="Arial" w:hAnsi="Arial" w:cs="Arial"/>
          <w:szCs w:val="24"/>
        </w:rPr>
        <w:t xml:space="preserve"> healthcare </w:t>
      </w:r>
      <w:r w:rsidR="00D13ED6" w:rsidRPr="00C67A6D">
        <w:rPr>
          <w:rFonts w:ascii="Arial" w:hAnsi="Arial" w:cs="Arial"/>
          <w:szCs w:val="24"/>
        </w:rPr>
        <w:t xml:space="preserve">and </w:t>
      </w:r>
      <w:r w:rsidR="00E459D9" w:rsidRPr="00C67A6D">
        <w:rPr>
          <w:rFonts w:ascii="Arial" w:hAnsi="Arial" w:cs="Arial"/>
          <w:szCs w:val="24"/>
        </w:rPr>
        <w:t>how it affected patient outcomes in the</w:t>
      </w:r>
      <w:r w:rsidRPr="00C67A6D">
        <w:rPr>
          <w:rFonts w:ascii="Arial" w:hAnsi="Arial" w:cs="Arial"/>
          <w:szCs w:val="24"/>
        </w:rPr>
        <w:t xml:space="preserve"> </w:t>
      </w:r>
      <w:r w:rsidR="00E459D9" w:rsidRPr="00C67A6D">
        <w:rPr>
          <w:rFonts w:ascii="Arial" w:hAnsi="Arial" w:cs="Arial"/>
          <w:szCs w:val="24"/>
        </w:rPr>
        <w:t>UK</w:t>
      </w:r>
      <w:r w:rsidR="00881D84" w:rsidRPr="00C67A6D">
        <w:rPr>
          <w:rFonts w:ascii="Arial" w:hAnsi="Arial" w:cs="Arial"/>
          <w:szCs w:val="24"/>
        </w:rPr>
        <w:t xml:space="preserve">. </w:t>
      </w:r>
      <w:r w:rsidR="00F12758" w:rsidRPr="00C67A6D">
        <w:rPr>
          <w:rFonts w:ascii="Arial" w:hAnsi="Arial" w:cs="Arial"/>
          <w:szCs w:val="24"/>
        </w:rPr>
        <w:t xml:space="preserve">The open coding method proved especially effective in categorising subjective findings from several research </w:t>
      </w:r>
      <w:r w:rsidR="008C78A7" w:rsidRPr="00C67A6D">
        <w:rPr>
          <w:rFonts w:ascii="Arial" w:hAnsi="Arial" w:cs="Arial"/>
          <w:szCs w:val="24"/>
        </w:rPr>
        <w:t xml:space="preserve">studies </w:t>
      </w:r>
      <w:r w:rsidR="00F12758" w:rsidRPr="00C67A6D">
        <w:rPr>
          <w:rFonts w:ascii="Arial" w:hAnsi="Arial" w:cs="Arial"/>
          <w:szCs w:val="24"/>
        </w:rPr>
        <w:t>and presenting them cohesively.</w:t>
      </w:r>
    </w:p>
    <w:p w14:paraId="732A1458" w14:textId="0C1C09A4" w:rsidR="00F7371F" w:rsidRPr="0098493C" w:rsidRDefault="00F7371F" w:rsidP="002C43AE">
      <w:pPr>
        <w:pStyle w:val="Heading1"/>
        <w:numPr>
          <w:ilvl w:val="0"/>
          <w:numId w:val="18"/>
        </w:numPr>
        <w:ind w:left="0"/>
      </w:pPr>
      <w:bookmarkStart w:id="18" w:name="_Toc216382169"/>
      <w:r w:rsidRPr="0098493C">
        <w:t>Ethical considerations</w:t>
      </w:r>
      <w:bookmarkEnd w:id="18"/>
      <w:r w:rsidRPr="0098493C">
        <w:t xml:space="preserve"> </w:t>
      </w:r>
    </w:p>
    <w:p w14:paraId="4FC14C6B" w14:textId="0B34DAA5" w:rsidR="00B87E75" w:rsidRPr="00C67A6D" w:rsidRDefault="00982D91" w:rsidP="00C67A6D">
      <w:pPr>
        <w:spacing w:line="360" w:lineRule="auto"/>
        <w:rPr>
          <w:rFonts w:ascii="Arial" w:hAnsi="Arial" w:cs="Arial"/>
          <w:szCs w:val="24"/>
        </w:rPr>
      </w:pPr>
      <w:r w:rsidRPr="00C67A6D">
        <w:rPr>
          <w:rFonts w:ascii="Arial" w:hAnsi="Arial" w:cs="Arial"/>
          <w:szCs w:val="24"/>
        </w:rPr>
        <w:t>Ethical considerations for secondary studies were adhered to, as this research utilises secondary data, emphasising the accurate representation of original research, minimising bias in the review process, and responsibly disseminating findings (Suri, 2020). The researcher carefully cites all sources and only uses publicly available data, ensuring transparency, fairness, and respect for intellectual property rights.</w:t>
      </w:r>
    </w:p>
    <w:p w14:paraId="581C99BF" w14:textId="640F505A" w:rsidR="00B87E75" w:rsidRPr="0098493C" w:rsidRDefault="00B87E75" w:rsidP="002C43AE">
      <w:pPr>
        <w:pStyle w:val="Heading1"/>
        <w:numPr>
          <w:ilvl w:val="0"/>
          <w:numId w:val="18"/>
        </w:numPr>
        <w:ind w:left="0"/>
      </w:pPr>
      <w:bookmarkStart w:id="19" w:name="_Toc216382170"/>
      <w:r w:rsidRPr="0098493C">
        <w:t>Results</w:t>
      </w:r>
      <w:bookmarkEnd w:id="19"/>
    </w:p>
    <w:p w14:paraId="03F2A1AB" w14:textId="466D520D" w:rsidR="003D372C" w:rsidRPr="00C67A6D" w:rsidRDefault="00C71963" w:rsidP="00C67A6D">
      <w:pPr>
        <w:tabs>
          <w:tab w:val="left" w:pos="6540"/>
        </w:tabs>
        <w:spacing w:line="360" w:lineRule="auto"/>
        <w:rPr>
          <w:rFonts w:ascii="Arial" w:hAnsi="Arial" w:cs="Arial"/>
          <w:b/>
          <w:bCs/>
          <w:iCs/>
          <w:szCs w:val="24"/>
        </w:rPr>
      </w:pPr>
      <w:r w:rsidRPr="00C67A6D">
        <w:rPr>
          <w:rFonts w:ascii="Arial" w:hAnsi="Arial" w:cs="Arial"/>
          <w:szCs w:val="24"/>
        </w:rPr>
        <w:t xml:space="preserve">The aim of this </w:t>
      </w:r>
      <w:r w:rsidR="003D372C" w:rsidRPr="00C67A6D">
        <w:rPr>
          <w:rFonts w:ascii="Arial" w:hAnsi="Arial" w:cs="Arial"/>
          <w:szCs w:val="24"/>
        </w:rPr>
        <w:t xml:space="preserve">research </w:t>
      </w:r>
      <w:r w:rsidRPr="00C67A6D">
        <w:rPr>
          <w:rFonts w:ascii="Arial" w:hAnsi="Arial" w:cs="Arial"/>
          <w:szCs w:val="24"/>
        </w:rPr>
        <w:t xml:space="preserve">was to </w:t>
      </w:r>
      <w:r w:rsidR="003D372C" w:rsidRPr="00C67A6D">
        <w:rPr>
          <w:rFonts w:ascii="Arial" w:hAnsi="Arial" w:cs="Arial"/>
          <w:szCs w:val="24"/>
        </w:rPr>
        <w:t xml:space="preserve">explore the </w:t>
      </w:r>
      <w:r w:rsidR="003D372C" w:rsidRPr="00C67A6D">
        <w:rPr>
          <w:rFonts w:ascii="Arial" w:hAnsi="Arial" w:cs="Arial"/>
          <w:iCs/>
          <w:szCs w:val="24"/>
        </w:rPr>
        <w:t>role of telemedicine in improving patient outcomes in the UK</w:t>
      </w:r>
      <w:r w:rsidR="003D372C" w:rsidRPr="00C67A6D">
        <w:rPr>
          <w:rFonts w:ascii="Arial" w:hAnsi="Arial" w:cs="Arial"/>
          <w:b/>
          <w:bCs/>
          <w:iCs/>
          <w:szCs w:val="24"/>
        </w:rPr>
        <w:t xml:space="preserve">. </w:t>
      </w:r>
    </w:p>
    <w:p w14:paraId="6CE9D0A4" w14:textId="5A03BB75" w:rsidR="00851A08" w:rsidRPr="00C67A6D" w:rsidRDefault="00EF4F41" w:rsidP="00121914">
      <w:pPr>
        <w:pStyle w:val="Heading2"/>
      </w:pPr>
      <w:bookmarkStart w:id="20" w:name="_Toc216382171"/>
      <w:r w:rsidRPr="00C67A6D">
        <w:t xml:space="preserve">6.1. </w:t>
      </w:r>
      <w:r w:rsidR="00B54255" w:rsidRPr="00C67A6D">
        <w:t>Characteristics of the studies</w:t>
      </w:r>
      <w:bookmarkEnd w:id="20"/>
      <w:r w:rsidR="00851A08" w:rsidRPr="00C67A6D">
        <w:t xml:space="preserve"> </w:t>
      </w:r>
    </w:p>
    <w:p w14:paraId="121975CF" w14:textId="0A0BD4B3" w:rsidR="00BA70E7" w:rsidRPr="00C67A6D" w:rsidRDefault="009C6A00" w:rsidP="00C67A6D">
      <w:pPr>
        <w:spacing w:line="360" w:lineRule="auto"/>
        <w:rPr>
          <w:rFonts w:ascii="Arial" w:hAnsi="Arial" w:cs="Arial"/>
          <w:szCs w:val="24"/>
        </w:rPr>
      </w:pPr>
      <w:r w:rsidRPr="00C67A6D">
        <w:rPr>
          <w:rFonts w:ascii="Arial" w:hAnsi="Arial" w:cs="Arial"/>
          <w:szCs w:val="24"/>
        </w:rPr>
        <w:t>A data extraction table was created</w:t>
      </w:r>
      <w:r w:rsidR="00455A7F" w:rsidRPr="00C67A6D">
        <w:rPr>
          <w:rFonts w:ascii="Arial" w:hAnsi="Arial" w:cs="Arial"/>
          <w:szCs w:val="24"/>
        </w:rPr>
        <w:t xml:space="preserve"> as t</w:t>
      </w:r>
      <w:r w:rsidR="001546A4" w:rsidRPr="00C67A6D">
        <w:rPr>
          <w:rFonts w:ascii="Arial" w:hAnsi="Arial" w:cs="Arial"/>
          <w:szCs w:val="24"/>
          <w:shd w:val="clear" w:color="auto" w:fill="FFFFFF"/>
        </w:rPr>
        <w:t xml:space="preserve">he following information was </w:t>
      </w:r>
      <w:r w:rsidR="00455A7F" w:rsidRPr="00C67A6D">
        <w:rPr>
          <w:rFonts w:ascii="Arial" w:hAnsi="Arial" w:cs="Arial"/>
          <w:szCs w:val="24"/>
          <w:shd w:val="clear" w:color="auto" w:fill="FFFFFF"/>
        </w:rPr>
        <w:t>obtained</w:t>
      </w:r>
      <w:r w:rsidR="001546A4" w:rsidRPr="00C67A6D">
        <w:rPr>
          <w:rFonts w:ascii="Arial" w:hAnsi="Arial" w:cs="Arial"/>
          <w:szCs w:val="24"/>
          <w:shd w:val="clear" w:color="auto" w:fill="FFFFFF"/>
        </w:rPr>
        <w:t>: (1) authors, year; (2) study aim; (3) study design and sample size; (4</w:t>
      </w:r>
      <w:proofErr w:type="gramStart"/>
      <w:r w:rsidR="001546A4" w:rsidRPr="00C67A6D">
        <w:rPr>
          <w:rFonts w:ascii="Arial" w:hAnsi="Arial" w:cs="Arial"/>
          <w:szCs w:val="24"/>
          <w:shd w:val="clear" w:color="auto" w:fill="FFFFFF"/>
        </w:rPr>
        <w:t xml:space="preserve">)  </w:t>
      </w:r>
      <w:r w:rsidR="00FB121C" w:rsidRPr="00C67A6D">
        <w:rPr>
          <w:rFonts w:ascii="Arial" w:hAnsi="Arial" w:cs="Arial"/>
          <w:szCs w:val="24"/>
          <w:shd w:val="clear" w:color="auto" w:fill="FFFFFF"/>
        </w:rPr>
        <w:t>findings</w:t>
      </w:r>
      <w:proofErr w:type="gramEnd"/>
      <w:r w:rsidR="00FB121C" w:rsidRPr="00C67A6D">
        <w:rPr>
          <w:rFonts w:ascii="Arial" w:hAnsi="Arial" w:cs="Arial"/>
          <w:szCs w:val="24"/>
          <w:shd w:val="clear" w:color="auto" w:fill="FFFFFF"/>
        </w:rPr>
        <w:t>.</w:t>
      </w:r>
      <w:r w:rsidR="00F15443" w:rsidRPr="00C67A6D">
        <w:rPr>
          <w:rFonts w:ascii="Arial" w:hAnsi="Arial" w:cs="Arial"/>
          <w:szCs w:val="24"/>
        </w:rPr>
        <w:t xml:space="preserve"> </w:t>
      </w:r>
      <w:r w:rsidRPr="00C67A6D">
        <w:rPr>
          <w:rFonts w:ascii="Arial" w:hAnsi="Arial" w:cs="Arial"/>
          <w:szCs w:val="24"/>
        </w:rPr>
        <w:t>The table</w:t>
      </w:r>
      <w:r w:rsidR="00F40292" w:rsidRPr="00C67A6D">
        <w:rPr>
          <w:rFonts w:ascii="Arial" w:hAnsi="Arial" w:cs="Arial"/>
          <w:szCs w:val="24"/>
        </w:rPr>
        <w:t xml:space="preserve"> below</w:t>
      </w:r>
      <w:r w:rsidRPr="00C67A6D">
        <w:rPr>
          <w:rFonts w:ascii="Arial" w:hAnsi="Arial" w:cs="Arial"/>
          <w:szCs w:val="24"/>
        </w:rPr>
        <w:t xml:space="preserve"> outlines the characteristics of the studies included in the scoping review (Table 1).</w:t>
      </w:r>
    </w:p>
    <w:p w14:paraId="29E2F155" w14:textId="77777777" w:rsidR="00211E92" w:rsidRPr="00C67A6D" w:rsidRDefault="00211E92" w:rsidP="00C67A6D">
      <w:pPr>
        <w:spacing w:line="360" w:lineRule="auto"/>
        <w:rPr>
          <w:rFonts w:ascii="Arial" w:hAnsi="Arial" w:cs="Arial"/>
          <w:szCs w:val="24"/>
        </w:rPr>
      </w:pPr>
    </w:p>
    <w:p w14:paraId="79C94A12" w14:textId="77777777" w:rsidR="00211E92" w:rsidRPr="00C67A6D" w:rsidRDefault="00211E92" w:rsidP="00C67A6D">
      <w:pPr>
        <w:spacing w:line="360" w:lineRule="auto"/>
        <w:rPr>
          <w:rFonts w:ascii="Arial" w:hAnsi="Arial" w:cs="Arial"/>
          <w:szCs w:val="24"/>
        </w:rPr>
      </w:pPr>
    </w:p>
    <w:p w14:paraId="06680C78" w14:textId="77777777" w:rsidR="00211E92" w:rsidRPr="00C67A6D" w:rsidRDefault="00211E92" w:rsidP="00C67A6D">
      <w:pPr>
        <w:spacing w:line="360" w:lineRule="auto"/>
        <w:rPr>
          <w:rFonts w:ascii="Arial" w:hAnsi="Arial" w:cs="Arial"/>
          <w:szCs w:val="24"/>
        </w:rPr>
      </w:pPr>
    </w:p>
    <w:p w14:paraId="7C4AA5DA" w14:textId="77777777" w:rsidR="00211E92" w:rsidRPr="00C67A6D" w:rsidRDefault="00211E92" w:rsidP="00C67A6D">
      <w:pPr>
        <w:tabs>
          <w:tab w:val="left" w:pos="6540"/>
        </w:tabs>
        <w:spacing w:line="360" w:lineRule="auto"/>
        <w:jc w:val="center"/>
        <w:rPr>
          <w:rFonts w:ascii="Arial" w:hAnsi="Arial" w:cs="Arial"/>
          <w:b/>
          <w:bCs/>
          <w:szCs w:val="24"/>
        </w:rPr>
        <w:sectPr w:rsidR="00211E92" w:rsidRPr="00C67A6D" w:rsidSect="00E6165B">
          <w:footerReference w:type="default" r:id="rId14"/>
          <w:pgSz w:w="11906" w:h="16838"/>
          <w:pgMar w:top="1440" w:right="1440" w:bottom="1440" w:left="1440" w:header="708" w:footer="708" w:gutter="0"/>
          <w:pgNumType w:start="0"/>
          <w:cols w:space="708"/>
          <w:titlePg/>
          <w:docGrid w:linePitch="360"/>
        </w:sectPr>
      </w:pPr>
    </w:p>
    <w:tbl>
      <w:tblPr>
        <w:tblStyle w:val="TableGrid"/>
        <w:tblW w:w="14885" w:type="dxa"/>
        <w:tblInd w:w="-431" w:type="dxa"/>
        <w:tblLook w:val="04A0" w:firstRow="1" w:lastRow="0" w:firstColumn="1" w:lastColumn="0" w:noHBand="0" w:noVBand="1"/>
      </w:tblPr>
      <w:tblGrid>
        <w:gridCol w:w="1986"/>
        <w:gridCol w:w="4677"/>
        <w:gridCol w:w="3828"/>
        <w:gridCol w:w="4394"/>
      </w:tblGrid>
      <w:tr w:rsidR="00153A8A" w:rsidRPr="00C67A6D" w14:paraId="5162D66B" w14:textId="77777777" w:rsidTr="00D44F90">
        <w:tc>
          <w:tcPr>
            <w:tcW w:w="1986" w:type="dxa"/>
          </w:tcPr>
          <w:p w14:paraId="14EC9DF3" w14:textId="11C8B525" w:rsidR="00153A8A" w:rsidRPr="00C67A6D" w:rsidRDefault="00153A8A" w:rsidP="00C67A6D">
            <w:pPr>
              <w:tabs>
                <w:tab w:val="left" w:pos="6540"/>
              </w:tabs>
              <w:spacing w:line="360" w:lineRule="auto"/>
              <w:jc w:val="center"/>
              <w:rPr>
                <w:rFonts w:ascii="Arial" w:hAnsi="Arial" w:cs="Arial"/>
                <w:b/>
                <w:bCs/>
                <w:szCs w:val="24"/>
              </w:rPr>
            </w:pPr>
            <w:r w:rsidRPr="00C67A6D">
              <w:rPr>
                <w:rFonts w:ascii="Arial" w:hAnsi="Arial" w:cs="Arial"/>
                <w:b/>
                <w:bCs/>
                <w:szCs w:val="24"/>
              </w:rPr>
              <w:lastRenderedPageBreak/>
              <w:t>Author/s and publication year</w:t>
            </w:r>
          </w:p>
        </w:tc>
        <w:tc>
          <w:tcPr>
            <w:tcW w:w="4677" w:type="dxa"/>
          </w:tcPr>
          <w:p w14:paraId="547432F7" w14:textId="0C6BF586" w:rsidR="00153A8A" w:rsidRPr="00C67A6D" w:rsidRDefault="00153A8A" w:rsidP="00C67A6D">
            <w:pPr>
              <w:tabs>
                <w:tab w:val="left" w:pos="6540"/>
              </w:tabs>
              <w:spacing w:line="360" w:lineRule="auto"/>
              <w:jc w:val="center"/>
              <w:rPr>
                <w:rFonts w:ascii="Arial" w:hAnsi="Arial" w:cs="Arial"/>
                <w:b/>
                <w:bCs/>
                <w:szCs w:val="24"/>
              </w:rPr>
            </w:pPr>
            <w:r w:rsidRPr="00C67A6D">
              <w:rPr>
                <w:rFonts w:ascii="Arial" w:hAnsi="Arial" w:cs="Arial"/>
                <w:b/>
                <w:bCs/>
                <w:szCs w:val="24"/>
              </w:rPr>
              <w:t>Aim</w:t>
            </w:r>
          </w:p>
        </w:tc>
        <w:tc>
          <w:tcPr>
            <w:tcW w:w="3828" w:type="dxa"/>
          </w:tcPr>
          <w:p w14:paraId="08D416B5" w14:textId="7AF06DC1" w:rsidR="00153A8A" w:rsidRPr="00C67A6D" w:rsidRDefault="00153A8A" w:rsidP="00C67A6D">
            <w:pPr>
              <w:tabs>
                <w:tab w:val="left" w:pos="6540"/>
              </w:tabs>
              <w:spacing w:line="360" w:lineRule="auto"/>
              <w:jc w:val="center"/>
              <w:rPr>
                <w:rFonts w:ascii="Arial" w:hAnsi="Arial" w:cs="Arial"/>
                <w:b/>
                <w:bCs/>
                <w:szCs w:val="24"/>
              </w:rPr>
            </w:pPr>
            <w:r w:rsidRPr="00C67A6D">
              <w:rPr>
                <w:rFonts w:ascii="Arial" w:hAnsi="Arial" w:cs="Arial"/>
                <w:b/>
                <w:bCs/>
                <w:szCs w:val="24"/>
              </w:rPr>
              <w:t>Methodology and metho</w:t>
            </w:r>
            <w:r w:rsidR="00D52B0D" w:rsidRPr="00C67A6D">
              <w:rPr>
                <w:rFonts w:ascii="Arial" w:hAnsi="Arial" w:cs="Arial"/>
                <w:b/>
                <w:bCs/>
                <w:szCs w:val="24"/>
              </w:rPr>
              <w:t>d</w:t>
            </w:r>
            <w:r w:rsidRPr="00C67A6D">
              <w:rPr>
                <w:rFonts w:ascii="Arial" w:hAnsi="Arial" w:cs="Arial"/>
                <w:b/>
                <w:bCs/>
                <w:szCs w:val="24"/>
              </w:rPr>
              <w:t>s</w:t>
            </w:r>
          </w:p>
        </w:tc>
        <w:tc>
          <w:tcPr>
            <w:tcW w:w="4394" w:type="dxa"/>
          </w:tcPr>
          <w:p w14:paraId="4B77E396" w14:textId="0CDF1AEE" w:rsidR="00153A8A" w:rsidRPr="00C67A6D" w:rsidRDefault="00153A8A" w:rsidP="00C67A6D">
            <w:pPr>
              <w:tabs>
                <w:tab w:val="left" w:pos="6540"/>
              </w:tabs>
              <w:spacing w:line="360" w:lineRule="auto"/>
              <w:jc w:val="center"/>
              <w:rPr>
                <w:rFonts w:ascii="Arial" w:hAnsi="Arial" w:cs="Arial"/>
                <w:b/>
                <w:bCs/>
                <w:szCs w:val="24"/>
              </w:rPr>
            </w:pPr>
            <w:r w:rsidRPr="00C67A6D">
              <w:rPr>
                <w:rFonts w:ascii="Arial" w:hAnsi="Arial" w:cs="Arial"/>
                <w:b/>
                <w:bCs/>
                <w:szCs w:val="24"/>
              </w:rPr>
              <w:t>Findings</w:t>
            </w:r>
          </w:p>
        </w:tc>
      </w:tr>
      <w:tr w:rsidR="00076314" w:rsidRPr="00C67A6D" w14:paraId="411C0BBF" w14:textId="77777777" w:rsidTr="00D44F90">
        <w:tc>
          <w:tcPr>
            <w:tcW w:w="1986" w:type="dxa"/>
          </w:tcPr>
          <w:p w14:paraId="579600EF" w14:textId="77777777" w:rsidR="00076314" w:rsidRPr="00C67A6D" w:rsidRDefault="00F648B9" w:rsidP="00C67A6D">
            <w:pPr>
              <w:tabs>
                <w:tab w:val="left" w:pos="6540"/>
              </w:tabs>
              <w:spacing w:line="360" w:lineRule="auto"/>
              <w:rPr>
                <w:rFonts w:ascii="Arial" w:hAnsi="Arial" w:cs="Arial"/>
                <w:i/>
                <w:iCs/>
                <w:szCs w:val="24"/>
              </w:rPr>
            </w:pPr>
            <w:r w:rsidRPr="00C67A6D">
              <w:rPr>
                <w:rFonts w:ascii="Arial" w:hAnsi="Arial" w:cs="Arial"/>
                <w:szCs w:val="24"/>
              </w:rPr>
              <w:t xml:space="preserve">1. </w:t>
            </w:r>
            <w:r w:rsidR="005857BA" w:rsidRPr="00C67A6D">
              <w:rPr>
                <w:rFonts w:ascii="Arial" w:hAnsi="Arial" w:cs="Arial"/>
                <w:szCs w:val="24"/>
              </w:rPr>
              <w:t xml:space="preserve">Everitt </w:t>
            </w:r>
            <w:r w:rsidR="005857BA" w:rsidRPr="00C67A6D">
              <w:rPr>
                <w:rFonts w:ascii="Arial" w:hAnsi="Arial" w:cs="Arial"/>
                <w:i/>
                <w:iCs/>
                <w:szCs w:val="24"/>
              </w:rPr>
              <w:t>et al.</w:t>
            </w:r>
          </w:p>
          <w:p w14:paraId="374BEC2D" w14:textId="56303D19" w:rsidR="005857BA" w:rsidRPr="00C67A6D" w:rsidRDefault="005857BA" w:rsidP="00C67A6D">
            <w:pPr>
              <w:tabs>
                <w:tab w:val="left" w:pos="6540"/>
              </w:tabs>
              <w:spacing w:line="360" w:lineRule="auto"/>
              <w:rPr>
                <w:rFonts w:ascii="Arial" w:hAnsi="Arial" w:cs="Arial"/>
                <w:szCs w:val="24"/>
              </w:rPr>
            </w:pPr>
            <w:r w:rsidRPr="00C67A6D">
              <w:rPr>
                <w:rFonts w:ascii="Arial" w:hAnsi="Arial" w:cs="Arial"/>
                <w:szCs w:val="24"/>
              </w:rPr>
              <w:t>(2019)</w:t>
            </w:r>
          </w:p>
        </w:tc>
        <w:tc>
          <w:tcPr>
            <w:tcW w:w="4677" w:type="dxa"/>
          </w:tcPr>
          <w:p w14:paraId="76B05276" w14:textId="60DE34BC" w:rsidR="00076314" w:rsidRPr="00C67A6D" w:rsidRDefault="000D6FEF" w:rsidP="00C67A6D">
            <w:pPr>
              <w:pStyle w:val="Default"/>
              <w:spacing w:line="360" w:lineRule="auto"/>
              <w:rPr>
                <w:rFonts w:ascii="Arial" w:hAnsi="Arial" w:cs="Arial"/>
              </w:rPr>
            </w:pPr>
            <w:r w:rsidRPr="00C67A6D">
              <w:rPr>
                <w:rFonts w:ascii="Arial" w:hAnsi="Arial" w:cs="Arial"/>
              </w:rPr>
              <w:t>To assess the clinical efficacy of therapist telephone-delivered cognitive behavioural therapy (TCBT) and web-based cognitive behavioural therapy (WCBT) in comparison to treatment as usual (TAU) for alleviating the intensity and impact of symptoms in irritable bowel syndrome (IBS) at 12 months post-randomi</w:t>
            </w:r>
            <w:r w:rsidR="00CF697A" w:rsidRPr="00C67A6D">
              <w:rPr>
                <w:rFonts w:ascii="Arial" w:hAnsi="Arial" w:cs="Arial"/>
              </w:rPr>
              <w:t>s</w:t>
            </w:r>
            <w:r w:rsidRPr="00C67A6D">
              <w:rPr>
                <w:rFonts w:ascii="Arial" w:hAnsi="Arial" w:cs="Arial"/>
              </w:rPr>
              <w:t>ation.</w:t>
            </w:r>
          </w:p>
        </w:tc>
        <w:tc>
          <w:tcPr>
            <w:tcW w:w="3828" w:type="dxa"/>
          </w:tcPr>
          <w:p w14:paraId="763337F2" w14:textId="1C2D1996" w:rsidR="00076314" w:rsidRPr="00C67A6D" w:rsidRDefault="00B81586" w:rsidP="00C67A6D">
            <w:pPr>
              <w:pStyle w:val="Default"/>
              <w:spacing w:line="360" w:lineRule="auto"/>
              <w:rPr>
                <w:rFonts w:ascii="Arial" w:hAnsi="Arial" w:cs="Arial"/>
                <w:color w:val="auto"/>
              </w:rPr>
            </w:pPr>
            <w:r w:rsidRPr="00C67A6D">
              <w:rPr>
                <w:rFonts w:ascii="Arial" w:hAnsi="Arial" w:cs="Arial"/>
                <w:color w:val="auto"/>
              </w:rPr>
              <w:t xml:space="preserve">Quantitative research </w:t>
            </w:r>
            <w:proofErr w:type="gramStart"/>
            <w:r w:rsidRPr="00C67A6D">
              <w:rPr>
                <w:rFonts w:ascii="Arial" w:hAnsi="Arial" w:cs="Arial"/>
                <w:color w:val="auto"/>
              </w:rPr>
              <w:t xml:space="preserve">- </w:t>
            </w:r>
            <w:r w:rsidR="00646074" w:rsidRPr="00C67A6D">
              <w:rPr>
                <w:rFonts w:ascii="Arial" w:hAnsi="Arial" w:cs="Arial"/>
                <w:color w:val="auto"/>
              </w:rPr>
              <w:t xml:space="preserve"> </w:t>
            </w:r>
            <w:r w:rsidR="00122A9C" w:rsidRPr="00C67A6D">
              <w:rPr>
                <w:rFonts w:ascii="Arial" w:hAnsi="Arial" w:cs="Arial"/>
                <w:color w:val="auto"/>
              </w:rPr>
              <w:t>a</w:t>
            </w:r>
            <w:proofErr w:type="gramEnd"/>
            <w:r w:rsidR="00122A9C" w:rsidRPr="00C67A6D">
              <w:rPr>
                <w:rFonts w:ascii="Arial" w:hAnsi="Arial" w:cs="Arial"/>
                <w:color w:val="auto"/>
              </w:rPr>
              <w:t xml:space="preserve"> </w:t>
            </w:r>
            <w:r w:rsidR="00646074" w:rsidRPr="00C67A6D">
              <w:rPr>
                <w:rFonts w:ascii="Arial" w:hAnsi="Arial" w:cs="Arial"/>
                <w:color w:val="auto"/>
              </w:rPr>
              <w:t xml:space="preserve">randomised controlled trial (RCT) </w:t>
            </w:r>
          </w:p>
          <w:p w14:paraId="65586A15" w14:textId="42D4FF8B" w:rsidR="00FD120D" w:rsidRPr="00C67A6D" w:rsidRDefault="00FD120D" w:rsidP="00C67A6D">
            <w:pPr>
              <w:pStyle w:val="Default"/>
              <w:spacing w:line="360" w:lineRule="auto"/>
              <w:rPr>
                <w:rFonts w:ascii="Arial" w:hAnsi="Arial" w:cs="Arial"/>
                <w:color w:val="auto"/>
              </w:rPr>
            </w:pPr>
            <w:r w:rsidRPr="00C67A6D">
              <w:rPr>
                <w:rFonts w:ascii="Arial" w:hAnsi="Arial" w:cs="Arial"/>
                <w:color w:val="auto"/>
              </w:rPr>
              <w:t xml:space="preserve">Sample size: </w:t>
            </w:r>
            <w:r w:rsidR="00D240C6" w:rsidRPr="00C67A6D">
              <w:rPr>
                <w:rFonts w:ascii="Arial" w:hAnsi="Arial" w:cs="Arial"/>
                <w:color w:val="auto"/>
              </w:rPr>
              <w:t xml:space="preserve">558 adults with </w:t>
            </w:r>
            <w:r w:rsidR="00BC2935" w:rsidRPr="00C67A6D">
              <w:rPr>
                <w:rFonts w:ascii="Arial" w:hAnsi="Arial" w:cs="Arial"/>
                <w:color w:val="auto"/>
              </w:rPr>
              <w:t>IBS</w:t>
            </w:r>
            <w:r w:rsidR="005C1536" w:rsidRPr="00C67A6D">
              <w:rPr>
                <w:rFonts w:ascii="Arial" w:hAnsi="Arial" w:cs="Arial"/>
                <w:color w:val="auto"/>
              </w:rPr>
              <w:t xml:space="preserve"> </w:t>
            </w:r>
          </w:p>
        </w:tc>
        <w:tc>
          <w:tcPr>
            <w:tcW w:w="4394" w:type="dxa"/>
          </w:tcPr>
          <w:p w14:paraId="0BEA9328" w14:textId="582F5FC1" w:rsidR="00076314" w:rsidRPr="00C67A6D" w:rsidRDefault="00170047" w:rsidP="00C67A6D">
            <w:pPr>
              <w:tabs>
                <w:tab w:val="left" w:pos="6540"/>
              </w:tabs>
              <w:spacing w:line="360" w:lineRule="auto"/>
              <w:rPr>
                <w:rFonts w:ascii="Arial" w:hAnsi="Arial" w:cs="Arial"/>
                <w:szCs w:val="24"/>
              </w:rPr>
            </w:pPr>
            <w:r w:rsidRPr="00C67A6D">
              <w:rPr>
                <w:rFonts w:ascii="Arial" w:hAnsi="Arial" w:cs="Arial"/>
                <w:szCs w:val="24"/>
              </w:rPr>
              <w:t xml:space="preserve">In this extensive, meticulously executed randomised controlled trial, both </w:t>
            </w:r>
            <w:r w:rsidR="003615B2" w:rsidRPr="00C67A6D">
              <w:rPr>
                <w:rFonts w:ascii="Arial" w:hAnsi="Arial" w:cs="Arial"/>
                <w:szCs w:val="24"/>
              </w:rPr>
              <w:t xml:space="preserve">TCBT and </w:t>
            </w:r>
            <w:r w:rsidR="005E1FE6" w:rsidRPr="00C67A6D">
              <w:rPr>
                <w:rFonts w:ascii="Arial" w:hAnsi="Arial" w:cs="Arial"/>
                <w:szCs w:val="24"/>
              </w:rPr>
              <w:t>WCBT demonstrated</w:t>
            </w:r>
            <w:r w:rsidRPr="00C67A6D">
              <w:rPr>
                <w:rFonts w:ascii="Arial" w:hAnsi="Arial" w:cs="Arial"/>
                <w:szCs w:val="24"/>
              </w:rPr>
              <w:t xml:space="preserve"> substantial </w:t>
            </w:r>
            <w:r w:rsidR="001443B6" w:rsidRPr="00C67A6D">
              <w:rPr>
                <w:rFonts w:ascii="Arial" w:hAnsi="Arial" w:cs="Arial"/>
                <w:szCs w:val="24"/>
              </w:rPr>
              <w:t>improvements in irritable bowel syndrome outcomes, better results than in the treatment-as-</w:t>
            </w:r>
            <w:r w:rsidRPr="00C67A6D">
              <w:rPr>
                <w:rFonts w:ascii="Arial" w:hAnsi="Arial" w:cs="Arial"/>
                <w:szCs w:val="24"/>
              </w:rPr>
              <w:t>usual</w:t>
            </w:r>
            <w:r w:rsidR="00970273" w:rsidRPr="00C67A6D">
              <w:rPr>
                <w:rFonts w:ascii="Arial" w:hAnsi="Arial" w:cs="Arial"/>
                <w:szCs w:val="24"/>
              </w:rPr>
              <w:t xml:space="preserve"> group.</w:t>
            </w:r>
          </w:p>
        </w:tc>
      </w:tr>
      <w:tr w:rsidR="00BE2F15" w:rsidRPr="00C67A6D" w14:paraId="6E5FBB10" w14:textId="77777777" w:rsidTr="00D44F90">
        <w:tc>
          <w:tcPr>
            <w:tcW w:w="1986" w:type="dxa"/>
          </w:tcPr>
          <w:p w14:paraId="0DB5A4D8" w14:textId="505709F4" w:rsidR="00BE2F15" w:rsidRPr="00C67A6D" w:rsidRDefault="00752732" w:rsidP="00C67A6D">
            <w:pPr>
              <w:tabs>
                <w:tab w:val="left" w:pos="6540"/>
              </w:tabs>
              <w:spacing w:line="360" w:lineRule="auto"/>
              <w:rPr>
                <w:rFonts w:ascii="Arial" w:hAnsi="Arial" w:cs="Arial"/>
                <w:szCs w:val="24"/>
              </w:rPr>
            </w:pPr>
            <w:r w:rsidRPr="00C67A6D">
              <w:rPr>
                <w:rFonts w:ascii="Arial" w:hAnsi="Arial" w:cs="Arial"/>
                <w:szCs w:val="24"/>
              </w:rPr>
              <w:t>Lew</w:t>
            </w:r>
            <w:r w:rsidR="008C0886" w:rsidRPr="00C67A6D">
              <w:rPr>
                <w:rFonts w:ascii="Arial" w:hAnsi="Arial" w:cs="Arial"/>
                <w:szCs w:val="24"/>
              </w:rPr>
              <w:t>is</w:t>
            </w:r>
            <w:r w:rsidR="00FD406A" w:rsidRPr="00C67A6D">
              <w:rPr>
                <w:rFonts w:ascii="Arial" w:hAnsi="Arial" w:cs="Arial"/>
                <w:szCs w:val="24"/>
              </w:rPr>
              <w:t xml:space="preserve"> </w:t>
            </w:r>
            <w:r w:rsidR="00FD406A" w:rsidRPr="00C67A6D">
              <w:rPr>
                <w:rFonts w:ascii="Arial" w:hAnsi="Arial" w:cs="Arial"/>
                <w:i/>
                <w:iCs/>
                <w:szCs w:val="24"/>
              </w:rPr>
              <w:t>et al.</w:t>
            </w:r>
            <w:r w:rsidR="00891F82" w:rsidRPr="00C67A6D">
              <w:rPr>
                <w:rFonts w:ascii="Arial" w:hAnsi="Arial" w:cs="Arial"/>
                <w:szCs w:val="24"/>
              </w:rPr>
              <w:t xml:space="preserve"> </w:t>
            </w:r>
          </w:p>
          <w:p w14:paraId="67BBCC36" w14:textId="06855C85" w:rsidR="00891F82" w:rsidRPr="00C67A6D" w:rsidRDefault="00891F82" w:rsidP="00C67A6D">
            <w:pPr>
              <w:tabs>
                <w:tab w:val="left" w:pos="6540"/>
              </w:tabs>
              <w:spacing w:line="360" w:lineRule="auto"/>
              <w:rPr>
                <w:rFonts w:ascii="Arial" w:hAnsi="Arial" w:cs="Arial"/>
                <w:szCs w:val="24"/>
              </w:rPr>
            </w:pPr>
            <w:r w:rsidRPr="00C67A6D">
              <w:rPr>
                <w:rFonts w:ascii="Arial" w:hAnsi="Arial" w:cs="Arial"/>
                <w:szCs w:val="24"/>
              </w:rPr>
              <w:t>(2020)</w:t>
            </w:r>
          </w:p>
        </w:tc>
        <w:tc>
          <w:tcPr>
            <w:tcW w:w="4677" w:type="dxa"/>
          </w:tcPr>
          <w:p w14:paraId="2A961BF5" w14:textId="2A8EDAFC" w:rsidR="00BE2F15" w:rsidRPr="00C67A6D" w:rsidRDefault="00621781" w:rsidP="00C67A6D">
            <w:pPr>
              <w:spacing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To evaluate the </w:t>
            </w:r>
            <w:r w:rsidR="00545DB5" w:rsidRPr="00C67A6D">
              <w:rPr>
                <w:rFonts w:ascii="Arial" w:eastAsia="Times New Roman" w:hAnsi="Arial" w:cs="Arial"/>
                <w:szCs w:val="24"/>
                <w:lang w:eastAsia="en-GB"/>
              </w:rPr>
              <w:t>feasibility</w:t>
            </w:r>
            <w:r w:rsidRPr="00C67A6D">
              <w:rPr>
                <w:rFonts w:ascii="Arial" w:eastAsia="Times New Roman" w:hAnsi="Arial" w:cs="Arial"/>
                <w:szCs w:val="24"/>
                <w:lang w:eastAsia="en-GB"/>
              </w:rPr>
              <w:t xml:space="preserve"> and safety of </w:t>
            </w:r>
            <w:r w:rsidR="00545DB5" w:rsidRPr="00C67A6D">
              <w:rPr>
                <w:rFonts w:ascii="Arial" w:eastAsia="Times New Roman" w:hAnsi="Arial" w:cs="Arial"/>
                <w:szCs w:val="24"/>
                <w:lang w:eastAsia="en-GB"/>
              </w:rPr>
              <w:t>ongoing</w:t>
            </w:r>
            <w:r w:rsidRPr="00C67A6D">
              <w:rPr>
                <w:rFonts w:ascii="Arial" w:eastAsia="Times New Roman" w:hAnsi="Arial" w:cs="Arial"/>
                <w:szCs w:val="24"/>
                <w:lang w:eastAsia="en-GB"/>
              </w:rPr>
              <w:t xml:space="preserve"> monitoring in individuals with severe mental illness </w:t>
            </w:r>
            <w:r w:rsidR="002E2BE2" w:rsidRPr="00C67A6D">
              <w:rPr>
                <w:rFonts w:ascii="Arial" w:eastAsia="Times New Roman" w:hAnsi="Arial" w:cs="Arial"/>
                <w:szCs w:val="24"/>
                <w:lang w:eastAsia="en-GB"/>
              </w:rPr>
              <w:t xml:space="preserve">using smartphone-enhanced symptom </w:t>
            </w:r>
            <w:r w:rsidR="00BD0EB6" w:rsidRPr="00C67A6D">
              <w:rPr>
                <w:rFonts w:ascii="Arial" w:eastAsia="Times New Roman" w:hAnsi="Arial" w:cs="Arial"/>
                <w:szCs w:val="24"/>
                <w:lang w:eastAsia="en-GB"/>
              </w:rPr>
              <w:t xml:space="preserve">management and assess the </w:t>
            </w:r>
            <w:r w:rsidR="001D0932" w:rsidRPr="00C67A6D">
              <w:rPr>
                <w:rFonts w:ascii="Arial" w:eastAsia="Times New Roman" w:hAnsi="Arial" w:cs="Arial"/>
                <w:szCs w:val="24"/>
                <w:lang w:eastAsia="en-GB"/>
              </w:rPr>
              <w:t>efficacy</w:t>
            </w:r>
            <w:r w:rsidRPr="00C67A6D">
              <w:rPr>
                <w:rFonts w:ascii="Arial" w:eastAsia="Times New Roman" w:hAnsi="Arial" w:cs="Arial"/>
                <w:szCs w:val="24"/>
                <w:lang w:eastAsia="en-GB"/>
              </w:rPr>
              <w:t xml:space="preserve"> of active self-monitoring </w:t>
            </w:r>
            <w:r w:rsidR="001D0932" w:rsidRPr="00C67A6D">
              <w:rPr>
                <w:rFonts w:ascii="Arial" w:eastAsia="Times New Roman" w:hAnsi="Arial" w:cs="Arial"/>
                <w:szCs w:val="24"/>
                <w:lang w:eastAsia="en-GB"/>
              </w:rPr>
              <w:t>in improving</w:t>
            </w:r>
            <w:r w:rsidRPr="00C67A6D">
              <w:rPr>
                <w:rFonts w:ascii="Arial" w:eastAsia="Times New Roman" w:hAnsi="Arial" w:cs="Arial"/>
                <w:szCs w:val="24"/>
                <w:lang w:eastAsia="en-GB"/>
              </w:rPr>
              <w:t xml:space="preserve"> </w:t>
            </w:r>
            <w:r w:rsidR="007F5058" w:rsidRPr="00C67A6D">
              <w:rPr>
                <w:rFonts w:ascii="Arial" w:eastAsia="Times New Roman" w:hAnsi="Arial" w:cs="Arial"/>
                <w:szCs w:val="24"/>
                <w:lang w:eastAsia="en-GB"/>
              </w:rPr>
              <w:t xml:space="preserve">the management of </w:t>
            </w:r>
            <w:r w:rsidRPr="00C67A6D">
              <w:rPr>
                <w:rFonts w:ascii="Arial" w:eastAsia="Times New Roman" w:hAnsi="Arial" w:cs="Arial"/>
                <w:szCs w:val="24"/>
                <w:lang w:eastAsia="en-GB"/>
              </w:rPr>
              <w:t>positive psychotic symptoms measured at six and twelve weeks.</w:t>
            </w:r>
          </w:p>
        </w:tc>
        <w:tc>
          <w:tcPr>
            <w:tcW w:w="3828" w:type="dxa"/>
          </w:tcPr>
          <w:p w14:paraId="000FA75E" w14:textId="77777777" w:rsidR="003A72C1" w:rsidRPr="00C67A6D" w:rsidRDefault="003A72C1" w:rsidP="00C67A6D">
            <w:pPr>
              <w:pStyle w:val="Default"/>
              <w:spacing w:line="360" w:lineRule="auto"/>
              <w:rPr>
                <w:rFonts w:ascii="Arial" w:hAnsi="Arial" w:cs="Arial"/>
                <w:color w:val="auto"/>
              </w:rPr>
            </w:pPr>
            <w:r w:rsidRPr="00C67A6D">
              <w:rPr>
                <w:rFonts w:ascii="Arial" w:hAnsi="Arial" w:cs="Arial"/>
                <w:color w:val="auto"/>
              </w:rPr>
              <w:t xml:space="preserve">Quantitative research </w:t>
            </w:r>
            <w:proofErr w:type="gramStart"/>
            <w:r w:rsidRPr="00C67A6D">
              <w:rPr>
                <w:rFonts w:ascii="Arial" w:hAnsi="Arial" w:cs="Arial"/>
                <w:color w:val="auto"/>
              </w:rPr>
              <w:t>-  a</w:t>
            </w:r>
            <w:proofErr w:type="gramEnd"/>
            <w:r w:rsidRPr="00C67A6D">
              <w:rPr>
                <w:rFonts w:ascii="Arial" w:hAnsi="Arial" w:cs="Arial"/>
                <w:color w:val="auto"/>
              </w:rPr>
              <w:t xml:space="preserve"> randomised controlled trial (RCT) </w:t>
            </w:r>
          </w:p>
          <w:p w14:paraId="5BBB4A30" w14:textId="1E9D9A70" w:rsidR="00BE2F15" w:rsidRPr="00C67A6D" w:rsidRDefault="003A72C1" w:rsidP="00C67A6D">
            <w:pPr>
              <w:pStyle w:val="Default"/>
              <w:spacing w:line="360" w:lineRule="auto"/>
              <w:rPr>
                <w:rFonts w:ascii="Arial" w:hAnsi="Arial" w:cs="Arial"/>
                <w:color w:val="auto"/>
              </w:rPr>
            </w:pPr>
            <w:r w:rsidRPr="00C67A6D">
              <w:rPr>
                <w:rFonts w:ascii="Arial" w:hAnsi="Arial" w:cs="Arial"/>
                <w:color w:val="auto"/>
              </w:rPr>
              <w:t xml:space="preserve">Sample size: </w:t>
            </w:r>
            <w:r w:rsidR="00D0518D" w:rsidRPr="00C67A6D">
              <w:rPr>
                <w:rFonts w:ascii="Arial" w:hAnsi="Arial" w:cs="Arial"/>
                <w:color w:val="auto"/>
              </w:rPr>
              <w:t>81</w:t>
            </w:r>
            <w:r w:rsidR="00623C82" w:rsidRPr="00C67A6D">
              <w:rPr>
                <w:rFonts w:ascii="Arial" w:hAnsi="Arial" w:cs="Arial"/>
                <w:color w:val="auto"/>
              </w:rPr>
              <w:t xml:space="preserve"> </w:t>
            </w:r>
            <w:r w:rsidRPr="00C67A6D">
              <w:rPr>
                <w:rFonts w:ascii="Arial" w:hAnsi="Arial" w:cs="Arial"/>
                <w:color w:val="auto"/>
              </w:rPr>
              <w:t xml:space="preserve">adults with psychosis </w:t>
            </w:r>
            <w:r w:rsidR="00623C82" w:rsidRPr="00C67A6D">
              <w:rPr>
                <w:rFonts w:ascii="Arial" w:hAnsi="Arial" w:cs="Arial"/>
                <w:color w:val="auto"/>
              </w:rPr>
              <w:t xml:space="preserve">and </w:t>
            </w:r>
          </w:p>
        </w:tc>
        <w:tc>
          <w:tcPr>
            <w:tcW w:w="4394" w:type="dxa"/>
          </w:tcPr>
          <w:p w14:paraId="3B19F884" w14:textId="2E70092C" w:rsidR="00BE2F15" w:rsidRPr="00C67A6D" w:rsidRDefault="00873010" w:rsidP="00C67A6D">
            <w:pPr>
              <w:spacing w:line="360" w:lineRule="auto"/>
              <w:rPr>
                <w:rFonts w:ascii="Arial" w:hAnsi="Arial" w:cs="Arial"/>
                <w:szCs w:val="24"/>
              </w:rPr>
            </w:pPr>
            <w:r w:rsidRPr="00C67A6D">
              <w:rPr>
                <w:rFonts w:ascii="Arial" w:hAnsi="Arial" w:cs="Arial"/>
                <w:szCs w:val="24"/>
              </w:rPr>
              <w:t>The active smartphone monitoring system was found to be feasible</w:t>
            </w:r>
            <w:r w:rsidR="006B6D71" w:rsidRPr="00C67A6D">
              <w:rPr>
                <w:rFonts w:ascii="Arial" w:hAnsi="Arial" w:cs="Arial"/>
                <w:szCs w:val="24"/>
              </w:rPr>
              <w:t xml:space="preserve"> for</w:t>
            </w:r>
            <w:r w:rsidRPr="00C67A6D">
              <w:rPr>
                <w:rFonts w:ascii="Arial" w:hAnsi="Arial" w:cs="Arial"/>
                <w:szCs w:val="24"/>
              </w:rPr>
              <w:t xml:space="preserve"> individuals with psychosis</w:t>
            </w:r>
            <w:r w:rsidR="007C0B17" w:rsidRPr="00C67A6D">
              <w:rPr>
                <w:rFonts w:ascii="Arial" w:hAnsi="Arial" w:cs="Arial"/>
                <w:szCs w:val="24"/>
              </w:rPr>
              <w:t>,</w:t>
            </w:r>
            <w:r w:rsidRPr="00C67A6D">
              <w:rPr>
                <w:rFonts w:ascii="Arial" w:hAnsi="Arial" w:cs="Arial"/>
                <w:szCs w:val="24"/>
              </w:rPr>
              <w:t xml:space="preserve"> as participants who displayed high adherence levels</w:t>
            </w:r>
            <w:r w:rsidR="007C0B17" w:rsidRPr="00C67A6D">
              <w:rPr>
                <w:rFonts w:ascii="Arial" w:hAnsi="Arial" w:cs="Arial"/>
                <w:szCs w:val="24"/>
              </w:rPr>
              <w:t xml:space="preserve"> and app usage were</w:t>
            </w:r>
            <w:r w:rsidRPr="00C67A6D">
              <w:rPr>
                <w:rFonts w:ascii="Arial" w:hAnsi="Arial" w:cs="Arial"/>
                <w:szCs w:val="24"/>
              </w:rPr>
              <w:t xml:space="preserve"> linked to improvements in psychotic symptoms, indicating enhanced self-management. </w:t>
            </w:r>
          </w:p>
        </w:tc>
      </w:tr>
      <w:tr w:rsidR="00662C5E" w:rsidRPr="00C67A6D" w14:paraId="0B143FB2" w14:textId="77777777" w:rsidTr="00D44F90">
        <w:tc>
          <w:tcPr>
            <w:tcW w:w="1986" w:type="dxa"/>
          </w:tcPr>
          <w:p w14:paraId="7D7CCB8C" w14:textId="22097B31" w:rsidR="00662C5E" w:rsidRPr="00C67A6D" w:rsidRDefault="00662C5E" w:rsidP="00C67A6D">
            <w:pPr>
              <w:tabs>
                <w:tab w:val="left" w:pos="6540"/>
              </w:tabs>
              <w:spacing w:line="360" w:lineRule="auto"/>
              <w:rPr>
                <w:rFonts w:ascii="Arial" w:hAnsi="Arial" w:cs="Arial"/>
                <w:szCs w:val="24"/>
              </w:rPr>
            </w:pPr>
            <w:r w:rsidRPr="00C67A6D">
              <w:rPr>
                <w:rFonts w:ascii="Arial" w:hAnsi="Arial" w:cs="Arial"/>
                <w:szCs w:val="24"/>
              </w:rPr>
              <w:t xml:space="preserve">3. Leach </w:t>
            </w:r>
            <w:r w:rsidRPr="00C67A6D">
              <w:rPr>
                <w:rFonts w:ascii="Arial" w:hAnsi="Arial" w:cs="Arial"/>
                <w:i/>
                <w:iCs/>
                <w:szCs w:val="24"/>
              </w:rPr>
              <w:t>et al</w:t>
            </w:r>
            <w:r w:rsidRPr="00C67A6D">
              <w:rPr>
                <w:rFonts w:ascii="Arial" w:hAnsi="Arial" w:cs="Arial"/>
                <w:szCs w:val="24"/>
              </w:rPr>
              <w:t>. (2025)</w:t>
            </w:r>
          </w:p>
        </w:tc>
        <w:tc>
          <w:tcPr>
            <w:tcW w:w="4677" w:type="dxa"/>
          </w:tcPr>
          <w:p w14:paraId="3799B711" w14:textId="60C7BFAB" w:rsidR="00662C5E" w:rsidRPr="00C67A6D" w:rsidRDefault="00662C5E" w:rsidP="00C67A6D">
            <w:pPr>
              <w:pStyle w:val="Default"/>
              <w:spacing w:line="360" w:lineRule="auto"/>
              <w:rPr>
                <w:rFonts w:ascii="Arial" w:hAnsi="Arial" w:cs="Arial"/>
              </w:rPr>
            </w:pPr>
            <w:r w:rsidRPr="00C67A6D">
              <w:rPr>
                <w:rFonts w:ascii="Arial" w:hAnsi="Arial" w:cs="Arial"/>
              </w:rPr>
              <w:t xml:space="preserve">To investigate the remote consultation experiences of individuals with </w:t>
            </w:r>
            <w:r w:rsidRPr="00C67A6D">
              <w:rPr>
                <w:rFonts w:ascii="Arial" w:hAnsi="Arial" w:cs="Arial"/>
              </w:rPr>
              <w:lastRenderedPageBreak/>
              <w:t>fibromyalgia and chronic fatigue syndrome/</w:t>
            </w:r>
            <w:proofErr w:type="spellStart"/>
            <w:r w:rsidRPr="00C67A6D">
              <w:rPr>
                <w:rFonts w:ascii="Arial" w:hAnsi="Arial" w:cs="Arial"/>
              </w:rPr>
              <w:t>myalgic</w:t>
            </w:r>
            <w:proofErr w:type="spellEnd"/>
            <w:r w:rsidRPr="00C67A6D">
              <w:rPr>
                <w:rFonts w:ascii="Arial" w:hAnsi="Arial" w:cs="Arial"/>
              </w:rPr>
              <w:t xml:space="preserve"> encephalomyelitis (CFS/ME) in primary care.</w:t>
            </w:r>
          </w:p>
        </w:tc>
        <w:tc>
          <w:tcPr>
            <w:tcW w:w="3828" w:type="dxa"/>
          </w:tcPr>
          <w:p w14:paraId="6A10FE27" w14:textId="77777777" w:rsidR="00662C5E" w:rsidRPr="00C67A6D" w:rsidRDefault="00662C5E" w:rsidP="00C67A6D">
            <w:pPr>
              <w:tabs>
                <w:tab w:val="left" w:pos="6540"/>
              </w:tabs>
              <w:spacing w:line="360" w:lineRule="auto"/>
              <w:rPr>
                <w:rFonts w:ascii="Arial" w:hAnsi="Arial" w:cs="Arial"/>
                <w:szCs w:val="24"/>
              </w:rPr>
            </w:pPr>
            <w:r w:rsidRPr="00C67A6D">
              <w:rPr>
                <w:rFonts w:ascii="Arial" w:hAnsi="Arial" w:cs="Arial"/>
                <w:szCs w:val="24"/>
              </w:rPr>
              <w:lastRenderedPageBreak/>
              <w:t xml:space="preserve">Qualitative research design - semi-structured interviews with </w:t>
            </w:r>
            <w:r w:rsidRPr="00C67A6D">
              <w:rPr>
                <w:rFonts w:ascii="Arial" w:hAnsi="Arial" w:cs="Arial"/>
                <w:szCs w:val="24"/>
              </w:rPr>
              <w:lastRenderedPageBreak/>
              <w:t>patients diagnosed with CFS/ME and fibromyalgia in general practice settings in England, thematic analysis</w:t>
            </w:r>
          </w:p>
          <w:p w14:paraId="1F10CEBC" w14:textId="28F301C0" w:rsidR="00662C5E" w:rsidRPr="00C67A6D" w:rsidRDefault="00662C5E" w:rsidP="00C67A6D">
            <w:pPr>
              <w:pStyle w:val="Default"/>
              <w:spacing w:line="360" w:lineRule="auto"/>
              <w:rPr>
                <w:rFonts w:ascii="Arial" w:hAnsi="Arial" w:cs="Arial"/>
                <w:color w:val="auto"/>
              </w:rPr>
            </w:pPr>
            <w:r w:rsidRPr="00C67A6D">
              <w:rPr>
                <w:rFonts w:ascii="Arial" w:hAnsi="Arial" w:cs="Arial"/>
              </w:rPr>
              <w:t>Sample size: 13 adults</w:t>
            </w:r>
          </w:p>
        </w:tc>
        <w:tc>
          <w:tcPr>
            <w:tcW w:w="4394" w:type="dxa"/>
          </w:tcPr>
          <w:p w14:paraId="62D7C7AE" w14:textId="0D96E597" w:rsidR="00662C5E" w:rsidRPr="00C67A6D" w:rsidRDefault="00662C5E" w:rsidP="00C67A6D">
            <w:pPr>
              <w:tabs>
                <w:tab w:val="left" w:pos="6540"/>
              </w:tabs>
              <w:spacing w:line="360" w:lineRule="auto"/>
              <w:rPr>
                <w:rFonts w:ascii="Arial" w:hAnsi="Arial" w:cs="Arial"/>
                <w:szCs w:val="24"/>
              </w:rPr>
            </w:pPr>
            <w:r w:rsidRPr="00C67A6D">
              <w:rPr>
                <w:rFonts w:ascii="Arial" w:hAnsi="Arial" w:cs="Arial"/>
                <w:szCs w:val="24"/>
              </w:rPr>
              <w:lastRenderedPageBreak/>
              <w:t xml:space="preserve">Participants highlighted the significance of clinicians believing in </w:t>
            </w:r>
            <w:r w:rsidRPr="00C67A6D">
              <w:rPr>
                <w:rFonts w:ascii="Arial" w:hAnsi="Arial" w:cs="Arial"/>
                <w:szCs w:val="24"/>
              </w:rPr>
              <w:lastRenderedPageBreak/>
              <w:t>them and the difficulties of virtual consultations due to a lack of face-to-face interaction. Positive outcomes were associated with excellent clinician relationships, and recognition of condition complexity was deemed essential.</w:t>
            </w:r>
          </w:p>
        </w:tc>
      </w:tr>
    </w:tbl>
    <w:p w14:paraId="78F7E7ED" w14:textId="0A0F3CD2" w:rsidR="00211E92" w:rsidRPr="00C67A6D" w:rsidRDefault="007E18F7" w:rsidP="00C67A6D">
      <w:pPr>
        <w:tabs>
          <w:tab w:val="left" w:pos="4089"/>
        </w:tabs>
        <w:spacing w:line="360" w:lineRule="auto"/>
        <w:rPr>
          <w:rFonts w:ascii="Arial" w:hAnsi="Arial" w:cs="Arial"/>
          <w:szCs w:val="24"/>
        </w:rPr>
      </w:pPr>
      <w:r w:rsidRPr="00C67A6D">
        <w:rPr>
          <w:rFonts w:ascii="Arial" w:hAnsi="Arial" w:cs="Arial"/>
          <w:szCs w:val="24"/>
        </w:rPr>
        <w:lastRenderedPageBreak/>
        <w:tab/>
      </w:r>
    </w:p>
    <w:p w14:paraId="56C9A1A4" w14:textId="322052B0" w:rsidR="007E18F7" w:rsidRPr="00C67A6D" w:rsidRDefault="007E18F7" w:rsidP="00C67A6D">
      <w:pPr>
        <w:tabs>
          <w:tab w:val="left" w:pos="4089"/>
        </w:tabs>
        <w:spacing w:line="360" w:lineRule="auto"/>
        <w:jc w:val="center"/>
        <w:rPr>
          <w:rFonts w:ascii="Arial" w:hAnsi="Arial" w:cs="Arial"/>
          <w:szCs w:val="24"/>
        </w:rPr>
        <w:sectPr w:rsidR="007E18F7" w:rsidRPr="00C67A6D" w:rsidSect="00211E92">
          <w:pgSz w:w="16838" w:h="11906" w:orient="landscape"/>
          <w:pgMar w:top="1440" w:right="1440" w:bottom="1440" w:left="1440" w:header="709" w:footer="709" w:gutter="0"/>
          <w:pgNumType w:start="0"/>
          <w:cols w:space="708"/>
          <w:titlePg/>
          <w:docGrid w:linePitch="360"/>
        </w:sectPr>
      </w:pPr>
      <w:r w:rsidRPr="00C67A6D">
        <w:rPr>
          <w:rFonts w:ascii="Arial" w:hAnsi="Arial" w:cs="Arial"/>
          <w:b/>
          <w:bCs/>
          <w:szCs w:val="24"/>
        </w:rPr>
        <w:t>Table 1:</w:t>
      </w:r>
      <w:r w:rsidRPr="00C67A6D">
        <w:rPr>
          <w:rFonts w:ascii="Arial" w:hAnsi="Arial" w:cs="Arial"/>
          <w:szCs w:val="24"/>
        </w:rPr>
        <w:t xml:space="preserve"> </w:t>
      </w:r>
      <w:r w:rsidR="00FF6255" w:rsidRPr="00C67A6D">
        <w:rPr>
          <w:rFonts w:ascii="Arial" w:hAnsi="Arial" w:cs="Arial"/>
          <w:szCs w:val="24"/>
        </w:rPr>
        <w:t>Characteristics of the stud</w:t>
      </w:r>
      <w:r w:rsidR="006A386C" w:rsidRPr="00C67A6D">
        <w:rPr>
          <w:rFonts w:ascii="Arial" w:hAnsi="Arial" w:cs="Arial"/>
          <w:szCs w:val="24"/>
        </w:rPr>
        <w:t>ie</w:t>
      </w:r>
      <w:r w:rsidR="0082771E" w:rsidRPr="00C67A6D">
        <w:rPr>
          <w:rFonts w:ascii="Arial" w:hAnsi="Arial" w:cs="Arial"/>
          <w:szCs w:val="24"/>
        </w:rPr>
        <w:t>s</w:t>
      </w:r>
    </w:p>
    <w:p w14:paraId="0B299BAA" w14:textId="1FBB3E02" w:rsidR="00B87E75" w:rsidRPr="00C67A6D" w:rsidRDefault="00833FA3" w:rsidP="00C67A6D">
      <w:pPr>
        <w:tabs>
          <w:tab w:val="left" w:pos="6540"/>
        </w:tabs>
        <w:spacing w:line="360" w:lineRule="auto"/>
        <w:rPr>
          <w:rFonts w:ascii="Arial" w:hAnsi="Arial" w:cs="Arial"/>
          <w:i/>
          <w:iCs/>
          <w:szCs w:val="24"/>
        </w:rPr>
      </w:pPr>
      <w:r w:rsidRPr="00C67A6D">
        <w:rPr>
          <w:rFonts w:ascii="Arial" w:eastAsia="Times New Roman" w:hAnsi="Arial" w:cs="Arial"/>
          <w:szCs w:val="24"/>
          <w:lang w:eastAsia="en-GB"/>
        </w:rPr>
        <w:lastRenderedPageBreak/>
        <w:t>Two studies employed a quantitative methodology and were randomised controlled trials (Everitt et al., 2019; Lewis et al., 2020), and one study was qualitative (Leach et al., 2025)</w:t>
      </w:r>
      <w:r w:rsidR="006C5064" w:rsidRPr="00C67A6D">
        <w:rPr>
          <w:rFonts w:ascii="Arial" w:eastAsia="Times New Roman" w:hAnsi="Arial" w:cs="Arial"/>
          <w:szCs w:val="24"/>
          <w:lang w:eastAsia="en-GB"/>
        </w:rPr>
        <w:t xml:space="preserve"> and used semi-structured interviews</w:t>
      </w:r>
      <w:r w:rsidRPr="00C67A6D">
        <w:rPr>
          <w:rFonts w:ascii="Arial" w:eastAsia="Times New Roman" w:hAnsi="Arial" w:cs="Arial"/>
          <w:szCs w:val="24"/>
          <w:lang w:eastAsia="en-GB"/>
        </w:rPr>
        <w:t xml:space="preserve">. Two studies investigated the link between teleconsultations and symptom improvement (Everitt et al., 2019; Leach et al., 2025), one study examined the relationship between web-based therapeutic tools (WCBT) and patient outcomes (Everitt et al., 2019), and one explored the association between m-health tools and patients' symptoms (Lewis et al., 2020). </w:t>
      </w:r>
    </w:p>
    <w:p w14:paraId="5002AD0A" w14:textId="741D9E1E" w:rsidR="00EF4F41" w:rsidRPr="00C67A6D" w:rsidRDefault="00EF4F41" w:rsidP="00121914">
      <w:pPr>
        <w:pStyle w:val="Heading2"/>
      </w:pPr>
      <w:bookmarkStart w:id="21" w:name="_Toc216382172"/>
      <w:r w:rsidRPr="00C67A6D">
        <w:t>6.2. Thematic analysis results</w:t>
      </w:r>
      <w:bookmarkEnd w:id="21"/>
    </w:p>
    <w:p w14:paraId="0AC8A129" w14:textId="5635B5B7" w:rsidR="00EF4F41" w:rsidRPr="00C67A6D" w:rsidRDefault="00A236F7" w:rsidP="00C67A6D">
      <w:pPr>
        <w:spacing w:line="360" w:lineRule="auto"/>
        <w:rPr>
          <w:rFonts w:ascii="Arial" w:hAnsi="Arial" w:cs="Arial"/>
          <w:szCs w:val="24"/>
        </w:rPr>
      </w:pPr>
      <w:r w:rsidRPr="00C67A6D">
        <w:rPr>
          <w:rFonts w:ascii="Arial" w:hAnsi="Arial" w:cs="Arial"/>
          <w:szCs w:val="24"/>
        </w:rPr>
        <w:t>Some of the most significant themes that emerged were teleconsultations, web-based therapeutic tools, and mobile app</w:t>
      </w:r>
      <w:r w:rsidR="003124F1" w:rsidRPr="00C67A6D">
        <w:rPr>
          <w:rFonts w:ascii="Arial" w:hAnsi="Arial" w:cs="Arial"/>
          <w:szCs w:val="24"/>
        </w:rPr>
        <w:t>lications</w:t>
      </w:r>
      <w:r w:rsidR="00B228D6" w:rsidRPr="00C67A6D">
        <w:rPr>
          <w:rFonts w:ascii="Arial" w:hAnsi="Arial" w:cs="Arial"/>
          <w:szCs w:val="24"/>
        </w:rPr>
        <w:t xml:space="preserve"> (Figure 4)</w:t>
      </w:r>
      <w:r w:rsidRPr="00C67A6D">
        <w:rPr>
          <w:rFonts w:ascii="Arial" w:hAnsi="Arial" w:cs="Arial"/>
          <w:szCs w:val="24"/>
        </w:rPr>
        <w:t>. The findings of the theme analysis shed light on the many ways in which telemedicine could enhance patient outcomes in the UK.</w:t>
      </w:r>
    </w:p>
    <w:p w14:paraId="4DDB4CFA" w14:textId="77777777" w:rsidR="00EF4F41" w:rsidRPr="00C67A6D" w:rsidRDefault="00EF4F41" w:rsidP="00C67A6D">
      <w:pPr>
        <w:tabs>
          <w:tab w:val="left" w:pos="6540"/>
        </w:tabs>
        <w:spacing w:line="360" w:lineRule="auto"/>
        <w:rPr>
          <w:rFonts w:ascii="Arial" w:hAnsi="Arial" w:cs="Arial"/>
          <w:szCs w:val="24"/>
        </w:rPr>
      </w:pPr>
      <w:r w:rsidRPr="00C67A6D">
        <w:rPr>
          <w:rFonts w:ascii="Arial" w:hAnsi="Arial" w:cs="Arial"/>
          <w:noProof/>
          <w:szCs w:val="24"/>
        </w:rPr>
        <w:drawing>
          <wp:inline distT="0" distB="0" distL="0" distR="0" wp14:anchorId="161207D3" wp14:editId="4B4B96FD">
            <wp:extent cx="5486400" cy="3200400"/>
            <wp:effectExtent l="0" t="0" r="19050" b="19050"/>
            <wp:docPr id="16638956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BB453E0" w14:textId="6440DCA4" w:rsidR="00EF4F41" w:rsidRPr="00C67A6D" w:rsidRDefault="00EF4F41" w:rsidP="00085765">
      <w:pPr>
        <w:tabs>
          <w:tab w:val="left" w:pos="6540"/>
        </w:tabs>
        <w:spacing w:line="360" w:lineRule="auto"/>
        <w:rPr>
          <w:rFonts w:ascii="Arial" w:hAnsi="Arial" w:cs="Arial"/>
          <w:szCs w:val="24"/>
        </w:rPr>
      </w:pPr>
      <w:proofErr w:type="gramStart"/>
      <w:r w:rsidRPr="00085765">
        <w:rPr>
          <w:rFonts w:ascii="Arial" w:hAnsi="Arial" w:cs="Arial"/>
          <w:b/>
          <w:bCs/>
          <w:szCs w:val="24"/>
        </w:rPr>
        <w:t xml:space="preserve">Figure  </w:t>
      </w:r>
      <w:r w:rsidR="00BE04CC" w:rsidRPr="00085765">
        <w:rPr>
          <w:rFonts w:ascii="Arial" w:hAnsi="Arial" w:cs="Arial"/>
          <w:b/>
          <w:bCs/>
          <w:szCs w:val="24"/>
        </w:rPr>
        <w:t>4</w:t>
      </w:r>
      <w:proofErr w:type="gramEnd"/>
      <w:r w:rsidRPr="00085765">
        <w:rPr>
          <w:rFonts w:ascii="Arial" w:hAnsi="Arial" w:cs="Arial"/>
          <w:b/>
          <w:bCs/>
          <w:szCs w:val="24"/>
        </w:rPr>
        <w:t>:</w:t>
      </w:r>
      <w:r w:rsidRPr="00C67A6D">
        <w:rPr>
          <w:rFonts w:ascii="Arial" w:hAnsi="Arial" w:cs="Arial"/>
          <w:szCs w:val="24"/>
        </w:rPr>
        <w:t xml:space="preserve"> Emerged themes</w:t>
      </w:r>
    </w:p>
    <w:p w14:paraId="3C9197B1" w14:textId="53C1E9BD" w:rsidR="00F35297" w:rsidRPr="00C67A6D" w:rsidRDefault="00FC3D9B" w:rsidP="0098493C">
      <w:pPr>
        <w:pStyle w:val="Heading3"/>
      </w:pPr>
      <w:bookmarkStart w:id="22" w:name="_Toc216382173"/>
      <w:r w:rsidRPr="00C67A6D">
        <w:t>6.</w:t>
      </w:r>
      <w:r w:rsidR="00110FF6" w:rsidRPr="00C67A6D">
        <w:t>2</w:t>
      </w:r>
      <w:r w:rsidRPr="00C67A6D">
        <w:t>.1</w:t>
      </w:r>
      <w:r w:rsidR="00CD4E67" w:rsidRPr="00C67A6D">
        <w:t>.</w:t>
      </w:r>
      <w:r w:rsidRPr="00C67A6D">
        <w:t xml:space="preserve"> </w:t>
      </w:r>
      <w:r w:rsidR="001B5B5F" w:rsidRPr="00C67A6D">
        <w:t>Theme</w:t>
      </w:r>
      <w:r w:rsidRPr="00C67A6D">
        <w:t xml:space="preserve"> 1: </w:t>
      </w:r>
      <w:r w:rsidR="00BE04CC" w:rsidRPr="00C67A6D">
        <w:t>Teleconsultations</w:t>
      </w:r>
      <w:bookmarkEnd w:id="22"/>
    </w:p>
    <w:p w14:paraId="46B9C11A" w14:textId="422BA786" w:rsidR="00CD401C" w:rsidRPr="00C67A6D" w:rsidRDefault="00C848A9" w:rsidP="00C67A6D">
      <w:pPr>
        <w:tabs>
          <w:tab w:val="left" w:pos="6540"/>
        </w:tabs>
        <w:spacing w:line="360" w:lineRule="auto"/>
        <w:rPr>
          <w:rFonts w:ascii="Arial" w:hAnsi="Arial" w:cs="Arial"/>
          <w:szCs w:val="24"/>
        </w:rPr>
      </w:pPr>
      <w:r w:rsidRPr="00C67A6D">
        <w:rPr>
          <w:rFonts w:ascii="Arial" w:hAnsi="Arial" w:cs="Arial"/>
          <w:szCs w:val="24"/>
        </w:rPr>
        <w:t xml:space="preserve">Teleconsultations were proven to be effective for </w:t>
      </w:r>
      <w:r w:rsidR="000B09E7" w:rsidRPr="00C67A6D">
        <w:rPr>
          <w:rFonts w:ascii="Arial" w:hAnsi="Arial" w:cs="Arial"/>
          <w:szCs w:val="24"/>
        </w:rPr>
        <w:t xml:space="preserve">patients with </w:t>
      </w:r>
      <w:r w:rsidR="004257CC" w:rsidRPr="00C67A6D">
        <w:rPr>
          <w:rFonts w:ascii="Arial" w:hAnsi="Arial" w:cs="Arial"/>
          <w:szCs w:val="24"/>
        </w:rPr>
        <w:t>severe</w:t>
      </w:r>
      <w:r w:rsidR="000B09E7" w:rsidRPr="00C67A6D">
        <w:rPr>
          <w:rFonts w:ascii="Arial" w:hAnsi="Arial" w:cs="Arial"/>
          <w:szCs w:val="24"/>
        </w:rPr>
        <w:t xml:space="preserve"> mental issues </w:t>
      </w:r>
      <w:r w:rsidR="00B228D6" w:rsidRPr="00C67A6D">
        <w:rPr>
          <w:rFonts w:ascii="Arial" w:hAnsi="Arial" w:cs="Arial"/>
          <w:szCs w:val="24"/>
        </w:rPr>
        <w:t>(e.</w:t>
      </w:r>
      <w:r w:rsidR="00F83985" w:rsidRPr="00C67A6D">
        <w:rPr>
          <w:rFonts w:ascii="Arial" w:hAnsi="Arial" w:cs="Arial"/>
          <w:szCs w:val="24"/>
        </w:rPr>
        <w:t xml:space="preserve">g. schizophrenia, anxiety and mood disorders) </w:t>
      </w:r>
      <w:r w:rsidR="000B09E7" w:rsidRPr="00C67A6D">
        <w:rPr>
          <w:rFonts w:ascii="Arial" w:hAnsi="Arial" w:cs="Arial"/>
          <w:szCs w:val="24"/>
        </w:rPr>
        <w:t xml:space="preserve">and </w:t>
      </w:r>
      <w:r w:rsidR="00F83985" w:rsidRPr="00C67A6D">
        <w:rPr>
          <w:rFonts w:ascii="Arial" w:hAnsi="Arial" w:cs="Arial"/>
          <w:szCs w:val="24"/>
        </w:rPr>
        <w:t>irritable bowel syndrome (IBS)</w:t>
      </w:r>
      <w:r w:rsidR="00811A76" w:rsidRPr="00C67A6D">
        <w:rPr>
          <w:rFonts w:ascii="Arial" w:hAnsi="Arial" w:cs="Arial"/>
          <w:szCs w:val="24"/>
        </w:rPr>
        <w:t xml:space="preserve">, </w:t>
      </w:r>
      <w:r w:rsidR="005E3D85" w:rsidRPr="00C67A6D">
        <w:rPr>
          <w:rFonts w:ascii="Arial" w:hAnsi="Arial" w:cs="Arial"/>
          <w:szCs w:val="24"/>
        </w:rPr>
        <w:t xml:space="preserve">leading to improvements in </w:t>
      </w:r>
      <w:r w:rsidR="006746FB" w:rsidRPr="00C67A6D">
        <w:rPr>
          <w:rFonts w:ascii="Arial" w:hAnsi="Arial" w:cs="Arial"/>
          <w:szCs w:val="24"/>
        </w:rPr>
        <w:t>patients'</w:t>
      </w:r>
      <w:r w:rsidR="005E3D85" w:rsidRPr="00C67A6D">
        <w:rPr>
          <w:rFonts w:ascii="Arial" w:hAnsi="Arial" w:cs="Arial"/>
          <w:szCs w:val="24"/>
        </w:rPr>
        <w:t xml:space="preserve"> outcomes</w:t>
      </w:r>
      <w:r w:rsidR="00304F92" w:rsidRPr="00C67A6D">
        <w:rPr>
          <w:rFonts w:ascii="Arial" w:hAnsi="Arial" w:cs="Arial"/>
          <w:szCs w:val="24"/>
        </w:rPr>
        <w:t xml:space="preserve"> (</w:t>
      </w:r>
      <w:r w:rsidR="00304F92" w:rsidRPr="00C67A6D">
        <w:rPr>
          <w:rFonts w:ascii="Arial" w:eastAsia="Times New Roman" w:hAnsi="Arial" w:cs="Arial"/>
          <w:szCs w:val="24"/>
          <w:lang w:eastAsia="en-GB"/>
        </w:rPr>
        <w:t>Everitt et al., 2019; Leach et al., 2025)</w:t>
      </w:r>
      <w:r w:rsidR="005E3D85" w:rsidRPr="00C67A6D">
        <w:rPr>
          <w:rFonts w:ascii="Arial" w:hAnsi="Arial" w:cs="Arial"/>
          <w:szCs w:val="24"/>
        </w:rPr>
        <w:t>.</w:t>
      </w:r>
    </w:p>
    <w:p w14:paraId="0FC24372" w14:textId="55BB9004" w:rsidR="00D41F18" w:rsidRPr="00C67A6D" w:rsidRDefault="00C82EC5" w:rsidP="00C67A6D">
      <w:pPr>
        <w:tabs>
          <w:tab w:val="left" w:pos="6540"/>
        </w:tabs>
        <w:spacing w:line="360" w:lineRule="auto"/>
        <w:rPr>
          <w:rFonts w:ascii="Arial" w:hAnsi="Arial" w:cs="Arial"/>
          <w:szCs w:val="24"/>
        </w:rPr>
      </w:pPr>
      <w:r w:rsidRPr="00C67A6D">
        <w:rPr>
          <w:rFonts w:ascii="Arial" w:hAnsi="Arial" w:cs="Arial"/>
          <w:szCs w:val="24"/>
        </w:rPr>
        <w:lastRenderedPageBreak/>
        <w:t xml:space="preserve"> In the </w:t>
      </w:r>
      <w:r w:rsidR="0086032A" w:rsidRPr="00C67A6D">
        <w:rPr>
          <w:rFonts w:ascii="Arial" w:hAnsi="Arial" w:cs="Arial"/>
          <w:szCs w:val="24"/>
        </w:rPr>
        <w:t xml:space="preserve">qualitative </w:t>
      </w:r>
      <w:r w:rsidRPr="00C67A6D">
        <w:rPr>
          <w:rFonts w:ascii="Arial" w:hAnsi="Arial" w:cs="Arial"/>
          <w:szCs w:val="24"/>
        </w:rPr>
        <w:t xml:space="preserve">study conducted by Leach et al. (2025), </w:t>
      </w:r>
      <w:proofErr w:type="gramStart"/>
      <w:r w:rsidRPr="00C67A6D">
        <w:rPr>
          <w:rFonts w:ascii="Arial" w:hAnsi="Arial" w:cs="Arial"/>
          <w:szCs w:val="24"/>
        </w:rPr>
        <w:t>the majority of</w:t>
      </w:r>
      <w:proofErr w:type="gramEnd"/>
      <w:r w:rsidRPr="00C67A6D">
        <w:rPr>
          <w:rFonts w:ascii="Arial" w:hAnsi="Arial" w:cs="Arial"/>
          <w:szCs w:val="24"/>
        </w:rPr>
        <w:t xml:space="preserve"> participants reported improvement in their symptoms, emphasising the importance of feeling heard during a consultation, and highlighting the significance of trust and rapport in virtual therapies.</w:t>
      </w:r>
    </w:p>
    <w:p w14:paraId="0C46B2B3" w14:textId="205148D5" w:rsidR="00CD4E67" w:rsidRPr="00C67A6D" w:rsidRDefault="00CD4E67" w:rsidP="0098493C">
      <w:pPr>
        <w:pStyle w:val="Heading3"/>
      </w:pPr>
      <w:bookmarkStart w:id="23" w:name="_Toc216382174"/>
      <w:r w:rsidRPr="00C67A6D">
        <w:t>6.</w:t>
      </w:r>
      <w:r w:rsidR="00110FF6" w:rsidRPr="00C67A6D">
        <w:t>2</w:t>
      </w:r>
      <w:r w:rsidRPr="00C67A6D">
        <w:t xml:space="preserve">.2. </w:t>
      </w:r>
      <w:r w:rsidR="00D41F18" w:rsidRPr="00C67A6D">
        <w:t xml:space="preserve">Theme 2: </w:t>
      </w:r>
      <w:r w:rsidR="00B97B8A" w:rsidRPr="00C67A6D">
        <w:t xml:space="preserve">Efficacy of </w:t>
      </w:r>
      <w:r w:rsidR="00763B1D" w:rsidRPr="00C67A6D">
        <w:t>Web-based therapeutic tools</w:t>
      </w:r>
      <w:bookmarkEnd w:id="23"/>
    </w:p>
    <w:p w14:paraId="1312FCA9" w14:textId="77777777" w:rsidR="00DE3B52" w:rsidRPr="00C67A6D" w:rsidRDefault="00DE3B52" w:rsidP="00C67A6D">
      <w:pPr>
        <w:tabs>
          <w:tab w:val="left" w:pos="6540"/>
        </w:tabs>
        <w:spacing w:line="360" w:lineRule="auto"/>
        <w:rPr>
          <w:rFonts w:ascii="Arial" w:eastAsia="Times New Roman" w:hAnsi="Arial" w:cs="Arial"/>
          <w:szCs w:val="24"/>
          <w:lang w:eastAsia="en-GB"/>
        </w:rPr>
      </w:pPr>
      <w:r w:rsidRPr="00C67A6D">
        <w:rPr>
          <w:rFonts w:ascii="Arial" w:hAnsi="Arial" w:cs="Arial"/>
          <w:szCs w:val="24"/>
        </w:rPr>
        <w:t>WCBT was highlighted as useful for IBS treatment since it was associated with clinically significant symptom improvement, despite smaller effect sizes (</w:t>
      </w:r>
      <w:r w:rsidRPr="00C67A6D">
        <w:rPr>
          <w:rFonts w:ascii="Arial" w:eastAsia="Times New Roman" w:hAnsi="Arial" w:cs="Arial"/>
          <w:szCs w:val="24"/>
          <w:lang w:eastAsia="en-GB"/>
        </w:rPr>
        <w:t xml:space="preserve">Everitt et al., 2019). The study conducted by Everitt et al. (2019) aimed understand the clinical efficacy of therapist telephone-delivered cognitive behavioural therapy (TCBT) and web-based cognitive behavioural therapy (WCBT) in comparison to treatment as usual (TAU) for the </w:t>
      </w:r>
      <w:proofErr w:type="gramStart"/>
      <w:r w:rsidRPr="00C67A6D">
        <w:rPr>
          <w:rFonts w:ascii="Arial" w:eastAsia="Times New Roman" w:hAnsi="Arial" w:cs="Arial"/>
          <w:szCs w:val="24"/>
          <w:lang w:eastAsia="en-GB"/>
        </w:rPr>
        <w:t>improvement  of</w:t>
      </w:r>
      <w:proofErr w:type="gramEnd"/>
      <w:r w:rsidRPr="00C67A6D">
        <w:rPr>
          <w:rFonts w:ascii="Arial" w:eastAsia="Times New Roman" w:hAnsi="Arial" w:cs="Arial"/>
          <w:szCs w:val="24"/>
          <w:lang w:eastAsia="en-GB"/>
        </w:rPr>
        <w:t xml:space="preserve"> symptoms in irritable bowel syndrome (IBS) at 12 months post-randomisation. The study both TCBT and WCBT demonstrated substantial improvements in irritable bowel syndrome outcomes, better results than in the treatment-as-usual group. Similarly, a study conducted by Lewis et al. (2020) in the context of patients with mental disorders, explored the impact of smartphone-enhanced symptom management on the psychotic symptoms measured at six and twelve weeks. The findings from their study showed improvements in psychotic symptoms, indicating enhanced self-management.</w:t>
      </w:r>
    </w:p>
    <w:p w14:paraId="6C00B9F3" w14:textId="77777777" w:rsidR="00E55630" w:rsidRPr="00C67A6D" w:rsidRDefault="00CD4E67" w:rsidP="0098493C">
      <w:pPr>
        <w:pStyle w:val="Heading3"/>
      </w:pPr>
      <w:bookmarkStart w:id="24" w:name="_Toc216382175"/>
      <w:r w:rsidRPr="00C67A6D">
        <w:t>6.</w:t>
      </w:r>
      <w:r w:rsidR="00110FF6" w:rsidRPr="00C67A6D">
        <w:t>2</w:t>
      </w:r>
      <w:r w:rsidRPr="00C67A6D">
        <w:t xml:space="preserve">.3. </w:t>
      </w:r>
      <w:r w:rsidR="00D41F18" w:rsidRPr="00C67A6D">
        <w:t xml:space="preserve">Theme 3: </w:t>
      </w:r>
      <w:r w:rsidR="00550D09" w:rsidRPr="00C67A6D">
        <w:t>Mobile applications</w:t>
      </w:r>
      <w:bookmarkEnd w:id="24"/>
    </w:p>
    <w:p w14:paraId="6B925F5C" w14:textId="77777777" w:rsidR="002F7BEF" w:rsidRPr="00C67A6D" w:rsidRDefault="002F7BEF" w:rsidP="00C67A6D">
      <w:pPr>
        <w:spacing w:line="360" w:lineRule="auto"/>
        <w:rPr>
          <w:rFonts w:ascii="Arial" w:hAnsi="Arial" w:cs="Arial"/>
          <w:bCs/>
          <w:szCs w:val="24"/>
        </w:rPr>
      </w:pPr>
      <w:r w:rsidRPr="00C67A6D">
        <w:rPr>
          <w:rFonts w:ascii="Arial" w:hAnsi="Arial" w:cs="Arial"/>
          <w:bCs/>
          <w:szCs w:val="24"/>
        </w:rPr>
        <w:t xml:space="preserve">A key finding from Lewis et al. (2020) is the efficacy of mobile application. They showed that the high adherence to and utilisation of the active smartphone monitoring app were linked to improvements in psychotic symptoms, indicating better self-management and proving practical for patients with severe mental health </w:t>
      </w:r>
      <w:proofErr w:type="gramStart"/>
      <w:r w:rsidRPr="00C67A6D">
        <w:rPr>
          <w:rFonts w:ascii="Arial" w:hAnsi="Arial" w:cs="Arial"/>
          <w:bCs/>
          <w:szCs w:val="24"/>
        </w:rPr>
        <w:t xml:space="preserve">conditions </w:t>
      </w:r>
      <w:r w:rsidRPr="00C67A6D">
        <w:rPr>
          <w:rFonts w:ascii="Arial" w:eastAsia="Times New Roman" w:hAnsi="Arial" w:cs="Arial"/>
          <w:bCs/>
          <w:szCs w:val="24"/>
          <w:lang w:eastAsia="en-GB"/>
        </w:rPr>
        <w:t xml:space="preserve"> (</w:t>
      </w:r>
      <w:proofErr w:type="gramEnd"/>
      <w:r w:rsidRPr="00C67A6D">
        <w:rPr>
          <w:rFonts w:ascii="Arial" w:eastAsia="Times New Roman" w:hAnsi="Arial" w:cs="Arial"/>
          <w:szCs w:val="24"/>
          <w:lang w:eastAsia="en-GB"/>
        </w:rPr>
        <w:t>Lewis et al., 2020).</w:t>
      </w:r>
    </w:p>
    <w:p w14:paraId="5C43254D" w14:textId="3097C1EE" w:rsidR="00B87E75" w:rsidRPr="0098493C" w:rsidRDefault="00B87E75" w:rsidP="002C43AE">
      <w:pPr>
        <w:pStyle w:val="Heading1"/>
        <w:numPr>
          <w:ilvl w:val="0"/>
          <w:numId w:val="18"/>
        </w:numPr>
        <w:ind w:left="0"/>
      </w:pPr>
      <w:bookmarkStart w:id="25" w:name="_Toc216382176"/>
      <w:r w:rsidRPr="0098493C">
        <w:t>Discussion</w:t>
      </w:r>
      <w:bookmarkEnd w:id="25"/>
    </w:p>
    <w:p w14:paraId="4EBA6232" w14:textId="01C89FB4" w:rsidR="007B446F" w:rsidRPr="00C67A6D" w:rsidRDefault="004D383D" w:rsidP="00C67A6D">
      <w:pPr>
        <w:tabs>
          <w:tab w:val="left" w:pos="6540"/>
        </w:tabs>
        <w:spacing w:line="360" w:lineRule="auto"/>
        <w:rPr>
          <w:rFonts w:ascii="Arial" w:hAnsi="Arial" w:cs="Arial"/>
          <w:b/>
          <w:bCs/>
          <w:iCs/>
          <w:szCs w:val="24"/>
        </w:rPr>
      </w:pPr>
      <w:r w:rsidRPr="00C67A6D">
        <w:rPr>
          <w:rFonts w:ascii="Arial" w:hAnsi="Arial" w:cs="Arial"/>
          <w:szCs w:val="24"/>
        </w:rPr>
        <w:t>The scoping review</w:t>
      </w:r>
      <w:r w:rsidR="007B446F" w:rsidRPr="00C67A6D">
        <w:rPr>
          <w:rFonts w:ascii="Arial" w:hAnsi="Arial" w:cs="Arial"/>
          <w:szCs w:val="24"/>
        </w:rPr>
        <w:t xml:space="preserve"> explore</w:t>
      </w:r>
      <w:r w:rsidRPr="00C67A6D">
        <w:rPr>
          <w:rFonts w:ascii="Arial" w:hAnsi="Arial" w:cs="Arial"/>
          <w:szCs w:val="24"/>
        </w:rPr>
        <w:t>d</w:t>
      </w:r>
      <w:r w:rsidR="007B446F" w:rsidRPr="00C67A6D">
        <w:rPr>
          <w:rFonts w:ascii="Arial" w:hAnsi="Arial" w:cs="Arial"/>
          <w:szCs w:val="24"/>
        </w:rPr>
        <w:t xml:space="preserve"> the </w:t>
      </w:r>
      <w:r w:rsidR="007B446F" w:rsidRPr="00C67A6D">
        <w:rPr>
          <w:rFonts w:ascii="Arial" w:hAnsi="Arial" w:cs="Arial"/>
          <w:iCs/>
          <w:szCs w:val="24"/>
        </w:rPr>
        <w:t>role of telemedicine in improving patient outcomes in the UK</w:t>
      </w:r>
      <w:r w:rsidR="007F5AAD" w:rsidRPr="00C67A6D">
        <w:rPr>
          <w:rFonts w:ascii="Arial" w:hAnsi="Arial" w:cs="Arial"/>
          <w:iCs/>
          <w:szCs w:val="24"/>
        </w:rPr>
        <w:t>, using a thematic analysis</w:t>
      </w:r>
      <w:r w:rsidR="007B446F" w:rsidRPr="00C67A6D">
        <w:rPr>
          <w:rFonts w:ascii="Arial" w:hAnsi="Arial" w:cs="Arial"/>
          <w:b/>
          <w:bCs/>
          <w:iCs/>
          <w:szCs w:val="24"/>
        </w:rPr>
        <w:t xml:space="preserve">. </w:t>
      </w:r>
    </w:p>
    <w:p w14:paraId="6A7F714E" w14:textId="3A417151" w:rsidR="00E248F8" w:rsidRPr="00C67A6D" w:rsidRDefault="004B12EF" w:rsidP="00C67A6D">
      <w:pPr>
        <w:spacing w:before="120" w:after="12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This report is the first scoping review examining the impact of telemedicine on British patient outcomes. It explores various telemedicine methods, such as teleconsultations, mobile apps, and web-based therapeutic tools, and their link with </w:t>
      </w:r>
      <w:r w:rsidRPr="00C67A6D">
        <w:rPr>
          <w:rFonts w:ascii="Arial" w:eastAsia="Times New Roman" w:hAnsi="Arial" w:cs="Arial"/>
          <w:szCs w:val="24"/>
          <w:lang w:eastAsia="en-GB"/>
        </w:rPr>
        <w:lastRenderedPageBreak/>
        <w:t>symptom improvement. Data from two quantitative and one qualitative study were analysed.</w:t>
      </w:r>
    </w:p>
    <w:p w14:paraId="303843C1" w14:textId="51E1AD7F" w:rsidR="00661E3D" w:rsidRPr="00121914" w:rsidRDefault="00EA76F3" w:rsidP="00121914">
      <w:pPr>
        <w:pStyle w:val="Heading2"/>
      </w:pPr>
      <w:bookmarkStart w:id="26" w:name="_Toc216382177"/>
      <w:r w:rsidRPr="00121914">
        <w:rPr>
          <w:rStyle w:val="Heading2Char"/>
          <w:b/>
          <w:bCs/>
        </w:rPr>
        <w:t>7.1. Discussion</w:t>
      </w:r>
      <w:r w:rsidR="003E4ECF" w:rsidRPr="00121914">
        <w:rPr>
          <w:rStyle w:val="Heading2Char"/>
          <w:b/>
          <w:bCs/>
        </w:rPr>
        <w:t xml:space="preserve"> of the findings</w:t>
      </w:r>
      <w:bookmarkEnd w:id="26"/>
      <w:r w:rsidR="003E4ECF" w:rsidRPr="00121914">
        <w:rPr>
          <w:rStyle w:val="Heading2Char"/>
          <w:b/>
          <w:bCs/>
        </w:rPr>
        <w:t xml:space="preserve"> </w:t>
      </w:r>
    </w:p>
    <w:p w14:paraId="2155558A" w14:textId="513EFD93" w:rsidR="00505D30" w:rsidRPr="00C67A6D" w:rsidRDefault="00031667" w:rsidP="00C67A6D">
      <w:pPr>
        <w:spacing w:line="360" w:lineRule="auto"/>
        <w:rPr>
          <w:rFonts w:ascii="Arial" w:eastAsia="Times New Roman" w:hAnsi="Arial" w:cs="Arial"/>
          <w:szCs w:val="24"/>
          <w:lang w:eastAsia="en-GB"/>
        </w:rPr>
      </w:pPr>
      <w:r w:rsidRPr="00C67A6D">
        <w:rPr>
          <w:rFonts w:ascii="Arial" w:hAnsi="Arial" w:cs="Arial"/>
          <w:szCs w:val="24"/>
        </w:rPr>
        <w:t xml:space="preserve">All studies reported a positive impact of telemedicine methods on patient outcomes, with the most common </w:t>
      </w:r>
      <w:r w:rsidR="002D77BA" w:rsidRPr="00C67A6D">
        <w:rPr>
          <w:rFonts w:ascii="Arial" w:hAnsi="Arial" w:cs="Arial"/>
          <w:szCs w:val="24"/>
        </w:rPr>
        <w:t xml:space="preserve">use </w:t>
      </w:r>
      <w:r w:rsidRPr="00C67A6D">
        <w:rPr>
          <w:rFonts w:ascii="Arial" w:hAnsi="Arial" w:cs="Arial"/>
          <w:szCs w:val="24"/>
        </w:rPr>
        <w:t xml:space="preserve">being teleconsultations for patients suffering from IBS and chronic fatigue syndrome. In both groups, positive patient outcomes from virtual consultations </w:t>
      </w:r>
      <w:r w:rsidR="00583A67" w:rsidRPr="00C67A6D">
        <w:rPr>
          <w:rFonts w:ascii="Arial" w:hAnsi="Arial" w:cs="Arial"/>
          <w:szCs w:val="24"/>
        </w:rPr>
        <w:t xml:space="preserve">were </w:t>
      </w:r>
      <w:r w:rsidRPr="00C67A6D">
        <w:rPr>
          <w:rFonts w:ascii="Arial" w:hAnsi="Arial" w:cs="Arial"/>
          <w:szCs w:val="24"/>
        </w:rPr>
        <w:t>associated with strong clinician-patient relationships, mutual trust, and the convenience of teleconsultations</w:t>
      </w:r>
      <w:r w:rsidR="00ED2B20" w:rsidRPr="00C67A6D">
        <w:rPr>
          <w:rFonts w:ascii="Arial" w:hAnsi="Arial" w:cs="Arial"/>
          <w:szCs w:val="24"/>
        </w:rPr>
        <w:t xml:space="preserve"> </w:t>
      </w:r>
      <w:r w:rsidR="00F67818" w:rsidRPr="00C67A6D">
        <w:rPr>
          <w:rFonts w:ascii="Arial" w:hAnsi="Arial" w:cs="Arial"/>
          <w:szCs w:val="24"/>
        </w:rPr>
        <w:t>(</w:t>
      </w:r>
      <w:r w:rsidR="00F67818" w:rsidRPr="00C67A6D">
        <w:rPr>
          <w:rFonts w:ascii="Arial" w:eastAsia="Times New Roman" w:hAnsi="Arial" w:cs="Arial"/>
          <w:szCs w:val="24"/>
          <w:lang w:eastAsia="en-GB"/>
        </w:rPr>
        <w:t>Everitt et al., 2019; Leach et al., 2025)</w:t>
      </w:r>
      <w:r w:rsidRPr="00C67A6D">
        <w:rPr>
          <w:rFonts w:ascii="Arial" w:hAnsi="Arial" w:cs="Arial"/>
          <w:szCs w:val="24"/>
        </w:rPr>
        <w:t>.</w:t>
      </w:r>
      <w:r w:rsidR="004B3AF4" w:rsidRPr="00C67A6D">
        <w:rPr>
          <w:rFonts w:ascii="Arial" w:hAnsi="Arial" w:cs="Arial"/>
          <w:szCs w:val="24"/>
        </w:rPr>
        <w:t xml:space="preserve"> </w:t>
      </w:r>
      <w:r w:rsidR="004B3AF4" w:rsidRPr="00C67A6D">
        <w:rPr>
          <w:rFonts w:ascii="Arial" w:eastAsia="Times New Roman" w:hAnsi="Arial" w:cs="Arial"/>
          <w:szCs w:val="24"/>
          <w:lang w:eastAsia="en-GB"/>
        </w:rPr>
        <w:t>These findings align with other studies that have examined the relationship between teleconsultation and</w:t>
      </w:r>
      <w:r w:rsidR="00921C6B" w:rsidRPr="00C67A6D">
        <w:rPr>
          <w:rFonts w:ascii="Arial" w:eastAsia="Times New Roman" w:hAnsi="Arial" w:cs="Arial"/>
          <w:szCs w:val="24"/>
          <w:lang w:eastAsia="en-GB"/>
        </w:rPr>
        <w:t xml:space="preserve"> patient outcomes</w:t>
      </w:r>
      <w:r w:rsidR="00A24A6D" w:rsidRPr="00C67A6D">
        <w:rPr>
          <w:rFonts w:ascii="Arial" w:eastAsia="Times New Roman" w:hAnsi="Arial" w:cs="Arial"/>
          <w:szCs w:val="24"/>
          <w:lang w:eastAsia="en-GB"/>
        </w:rPr>
        <w:t xml:space="preserve">, </w:t>
      </w:r>
      <w:r w:rsidR="00F11394" w:rsidRPr="00C67A6D">
        <w:rPr>
          <w:rFonts w:ascii="Arial" w:eastAsia="Times New Roman" w:hAnsi="Arial" w:cs="Arial"/>
          <w:szCs w:val="24"/>
          <w:lang w:eastAsia="en-GB"/>
        </w:rPr>
        <w:t>(Almeida et al., 2025)</w:t>
      </w:r>
      <w:r w:rsidR="0025477B" w:rsidRPr="00C67A6D">
        <w:rPr>
          <w:rFonts w:ascii="Arial" w:eastAsia="Times New Roman" w:hAnsi="Arial" w:cs="Arial"/>
          <w:szCs w:val="24"/>
          <w:lang w:eastAsia="en-GB"/>
        </w:rPr>
        <w:t xml:space="preserve">. </w:t>
      </w:r>
      <w:r w:rsidR="00E127AF" w:rsidRPr="00C67A6D">
        <w:rPr>
          <w:rFonts w:ascii="Arial" w:eastAsia="Times New Roman" w:hAnsi="Arial" w:cs="Arial"/>
          <w:szCs w:val="24"/>
          <w:lang w:eastAsia="en-GB"/>
        </w:rPr>
        <w:t xml:space="preserve">Findings from </w:t>
      </w:r>
      <w:r w:rsidR="00F2522E" w:rsidRPr="00C67A6D">
        <w:rPr>
          <w:rFonts w:ascii="Arial" w:eastAsia="Times New Roman" w:hAnsi="Arial" w:cs="Arial"/>
          <w:szCs w:val="24"/>
          <w:lang w:eastAsia="en-GB"/>
        </w:rPr>
        <w:t>an extensive</w:t>
      </w:r>
      <w:r w:rsidR="00E127AF" w:rsidRPr="00C67A6D">
        <w:rPr>
          <w:rFonts w:ascii="Arial" w:eastAsia="Times New Roman" w:hAnsi="Arial" w:cs="Arial"/>
          <w:szCs w:val="24"/>
          <w:lang w:eastAsia="en-GB"/>
        </w:rPr>
        <w:t xml:space="preserve"> scoping revie</w:t>
      </w:r>
      <w:r w:rsidR="00EE5044" w:rsidRPr="00C67A6D">
        <w:rPr>
          <w:rFonts w:ascii="Arial" w:eastAsia="Times New Roman" w:hAnsi="Arial" w:cs="Arial"/>
          <w:szCs w:val="24"/>
          <w:lang w:eastAsia="en-GB"/>
        </w:rPr>
        <w:t xml:space="preserve">w support our </w:t>
      </w:r>
      <w:r w:rsidR="00896F02" w:rsidRPr="00C67A6D">
        <w:rPr>
          <w:rFonts w:ascii="Arial" w:eastAsia="Times New Roman" w:hAnsi="Arial" w:cs="Arial"/>
          <w:szCs w:val="24"/>
          <w:lang w:eastAsia="en-GB"/>
        </w:rPr>
        <w:t>results</w:t>
      </w:r>
      <w:r w:rsidR="00EE5044" w:rsidRPr="00C67A6D">
        <w:rPr>
          <w:rFonts w:ascii="Arial" w:eastAsia="Times New Roman" w:hAnsi="Arial" w:cs="Arial"/>
          <w:szCs w:val="24"/>
          <w:lang w:eastAsia="en-GB"/>
        </w:rPr>
        <w:t xml:space="preserve">, indicating that </w:t>
      </w:r>
      <w:r w:rsidR="006D0FEE" w:rsidRPr="00C67A6D">
        <w:rPr>
          <w:rFonts w:ascii="Arial" w:eastAsia="Times New Roman" w:hAnsi="Arial" w:cs="Arial"/>
          <w:szCs w:val="24"/>
          <w:lang w:eastAsia="en-GB"/>
        </w:rPr>
        <w:t xml:space="preserve">consultations conducted via phone or video were as beneficial as in-person visits for </w:t>
      </w:r>
      <w:r w:rsidR="006D683C" w:rsidRPr="00C67A6D">
        <w:rPr>
          <w:rFonts w:ascii="Arial" w:eastAsia="Times New Roman" w:hAnsi="Arial" w:cs="Arial"/>
          <w:szCs w:val="24"/>
          <w:lang w:eastAsia="en-GB"/>
        </w:rPr>
        <w:t>improving</w:t>
      </w:r>
      <w:r w:rsidR="006D0FEE" w:rsidRPr="00C67A6D">
        <w:rPr>
          <w:rFonts w:ascii="Arial" w:eastAsia="Times New Roman" w:hAnsi="Arial" w:cs="Arial"/>
          <w:szCs w:val="24"/>
          <w:lang w:eastAsia="en-GB"/>
        </w:rPr>
        <w:t xml:space="preserve"> </w:t>
      </w:r>
      <w:r w:rsidR="004770B5" w:rsidRPr="00C67A6D">
        <w:rPr>
          <w:rFonts w:ascii="Arial" w:eastAsia="Times New Roman" w:hAnsi="Arial" w:cs="Arial"/>
          <w:szCs w:val="24"/>
          <w:lang w:eastAsia="en-GB"/>
        </w:rPr>
        <w:t>health</w:t>
      </w:r>
      <w:r w:rsidR="006D0FEE" w:rsidRPr="00C67A6D">
        <w:rPr>
          <w:rFonts w:ascii="Arial" w:eastAsia="Times New Roman" w:hAnsi="Arial" w:cs="Arial"/>
          <w:szCs w:val="24"/>
          <w:lang w:eastAsia="en-GB"/>
        </w:rPr>
        <w:t xml:space="preserve"> outcomes among </w:t>
      </w:r>
      <w:r w:rsidR="009A60B1" w:rsidRPr="00C67A6D">
        <w:rPr>
          <w:rFonts w:ascii="Arial" w:eastAsia="Times New Roman" w:hAnsi="Arial" w:cs="Arial"/>
          <w:szCs w:val="24"/>
          <w:lang w:eastAsia="en-GB"/>
        </w:rPr>
        <w:t>individuals</w:t>
      </w:r>
      <w:r w:rsidR="006D0FEE" w:rsidRPr="00C67A6D">
        <w:rPr>
          <w:rFonts w:ascii="Arial" w:eastAsia="Times New Roman" w:hAnsi="Arial" w:cs="Arial"/>
          <w:szCs w:val="24"/>
          <w:lang w:eastAsia="en-GB"/>
        </w:rPr>
        <w:t xml:space="preserve"> </w:t>
      </w:r>
      <w:r w:rsidR="00E41773" w:rsidRPr="00C67A6D">
        <w:rPr>
          <w:rFonts w:ascii="Arial" w:eastAsia="Times New Roman" w:hAnsi="Arial" w:cs="Arial"/>
          <w:szCs w:val="24"/>
          <w:lang w:eastAsia="en-GB"/>
        </w:rPr>
        <w:t xml:space="preserve">in need </w:t>
      </w:r>
      <w:r w:rsidR="00C5552A" w:rsidRPr="00C67A6D">
        <w:rPr>
          <w:rFonts w:ascii="Arial" w:eastAsia="Times New Roman" w:hAnsi="Arial" w:cs="Arial"/>
          <w:szCs w:val="24"/>
          <w:lang w:eastAsia="en-GB"/>
        </w:rPr>
        <w:t>of</w:t>
      </w:r>
      <w:r w:rsidR="006D0FEE" w:rsidRPr="00C67A6D">
        <w:rPr>
          <w:rFonts w:ascii="Arial" w:eastAsia="Times New Roman" w:hAnsi="Arial" w:cs="Arial"/>
          <w:szCs w:val="24"/>
          <w:lang w:eastAsia="en-GB"/>
        </w:rPr>
        <w:t xml:space="preserve"> </w:t>
      </w:r>
      <w:r w:rsidR="00C5552A" w:rsidRPr="00C67A6D">
        <w:rPr>
          <w:rFonts w:ascii="Arial" w:eastAsia="Times New Roman" w:hAnsi="Arial" w:cs="Arial"/>
          <w:szCs w:val="24"/>
          <w:lang w:eastAsia="en-GB"/>
        </w:rPr>
        <w:t xml:space="preserve">mental health </w:t>
      </w:r>
      <w:r w:rsidR="006D0FEE" w:rsidRPr="00C67A6D">
        <w:rPr>
          <w:rFonts w:ascii="Arial" w:eastAsia="Times New Roman" w:hAnsi="Arial" w:cs="Arial"/>
          <w:szCs w:val="24"/>
          <w:lang w:eastAsia="en-GB"/>
        </w:rPr>
        <w:t xml:space="preserve">or </w:t>
      </w:r>
      <w:r w:rsidR="00C5552A" w:rsidRPr="00C67A6D">
        <w:rPr>
          <w:rFonts w:ascii="Arial" w:eastAsia="Times New Roman" w:hAnsi="Arial" w:cs="Arial"/>
          <w:szCs w:val="24"/>
          <w:lang w:eastAsia="en-GB"/>
        </w:rPr>
        <w:t xml:space="preserve">primary care </w:t>
      </w:r>
      <w:r w:rsidR="000232D0" w:rsidRPr="00C67A6D">
        <w:rPr>
          <w:rFonts w:ascii="Arial" w:eastAsia="Times New Roman" w:hAnsi="Arial" w:cs="Arial"/>
          <w:szCs w:val="24"/>
          <w:lang w:eastAsia="en-GB"/>
        </w:rPr>
        <w:t>(Albornoz et al., 2022)</w:t>
      </w:r>
      <w:r w:rsidR="00EE5044" w:rsidRPr="00C67A6D">
        <w:rPr>
          <w:rFonts w:ascii="Arial" w:eastAsia="Times New Roman" w:hAnsi="Arial" w:cs="Arial"/>
          <w:szCs w:val="24"/>
          <w:lang w:eastAsia="en-GB"/>
        </w:rPr>
        <w:t>.</w:t>
      </w:r>
      <w:r w:rsidR="00895FAD" w:rsidRPr="00C67A6D">
        <w:rPr>
          <w:rFonts w:ascii="Arial" w:eastAsia="Times New Roman" w:hAnsi="Arial" w:cs="Arial"/>
          <w:szCs w:val="24"/>
          <w:lang w:eastAsia="en-GB"/>
        </w:rPr>
        <w:t xml:space="preserve"> </w:t>
      </w:r>
      <w:r w:rsidR="00AC7717" w:rsidRPr="00C67A6D">
        <w:rPr>
          <w:rFonts w:ascii="Arial" w:eastAsia="Times New Roman" w:hAnsi="Arial" w:cs="Arial"/>
          <w:szCs w:val="24"/>
          <w:lang w:eastAsia="en-GB"/>
        </w:rPr>
        <w:t>Dhunnoo and his colleagues (2024) reported similar findings, investigating six non-malignant chronic conditions (e.g., chronic obstructive pulmonary disease, diabetes, chronic kidney disease, ulcerative colitis, hypertension, and congestive heart failure) and discovering that telemedicine consultations generally result in positive health outcomes.</w:t>
      </w:r>
      <w:r w:rsidR="00F1291D" w:rsidRPr="00C67A6D">
        <w:rPr>
          <w:rFonts w:ascii="Arial" w:eastAsia="Times New Roman" w:hAnsi="Arial" w:cs="Arial"/>
          <w:szCs w:val="24"/>
          <w:lang w:eastAsia="en-GB"/>
        </w:rPr>
        <w:t xml:space="preserve"> </w:t>
      </w:r>
    </w:p>
    <w:p w14:paraId="7D541960" w14:textId="1FB30083" w:rsidR="0038655A" w:rsidRPr="00C67A6D" w:rsidRDefault="00B2295A" w:rsidP="00C67A6D">
      <w:pPr>
        <w:tabs>
          <w:tab w:val="left" w:pos="6540"/>
        </w:tabs>
        <w:spacing w:line="360" w:lineRule="auto"/>
        <w:rPr>
          <w:rFonts w:ascii="Arial" w:eastAsia="Times New Roman" w:hAnsi="Arial" w:cs="Arial"/>
          <w:szCs w:val="24"/>
          <w:lang w:eastAsia="en-GB"/>
        </w:rPr>
      </w:pPr>
      <w:r w:rsidRPr="00C67A6D">
        <w:rPr>
          <w:rFonts w:ascii="Arial" w:hAnsi="Arial" w:cs="Arial"/>
          <w:szCs w:val="24"/>
        </w:rPr>
        <w:t xml:space="preserve">Web-based therapeutic tools, especially web-based CBT, have been found effective for chronic conditions (Everitt et al., 2019). Research indicates that telemedicine </w:t>
      </w:r>
      <w:r w:rsidR="00322FF4" w:rsidRPr="00C67A6D">
        <w:rPr>
          <w:rFonts w:ascii="Arial" w:hAnsi="Arial" w:cs="Arial"/>
          <w:szCs w:val="24"/>
        </w:rPr>
        <w:t>enhances patient outcomes in chronic disease care</w:t>
      </w:r>
      <w:r w:rsidR="005D010E" w:rsidRPr="00C67A6D">
        <w:rPr>
          <w:rFonts w:ascii="Arial" w:hAnsi="Arial" w:cs="Arial"/>
          <w:szCs w:val="24"/>
        </w:rPr>
        <w:t>,</w:t>
      </w:r>
      <w:r w:rsidR="00322FF4" w:rsidRPr="00C67A6D">
        <w:rPr>
          <w:rFonts w:ascii="Arial" w:hAnsi="Arial" w:cs="Arial"/>
          <w:szCs w:val="24"/>
        </w:rPr>
        <w:t xml:space="preserve"> </w:t>
      </w:r>
      <w:proofErr w:type="gramStart"/>
      <w:r w:rsidR="005D010E" w:rsidRPr="00C67A6D">
        <w:rPr>
          <w:rFonts w:ascii="Arial" w:hAnsi="Arial" w:cs="Arial"/>
          <w:szCs w:val="24"/>
        </w:rPr>
        <w:t xml:space="preserve">and </w:t>
      </w:r>
      <w:r w:rsidR="00322FF4" w:rsidRPr="00C67A6D">
        <w:rPr>
          <w:rFonts w:ascii="Arial" w:hAnsi="Arial" w:cs="Arial"/>
          <w:szCs w:val="24"/>
        </w:rPr>
        <w:t xml:space="preserve"> also</w:t>
      </w:r>
      <w:proofErr w:type="gramEnd"/>
      <w:r w:rsidR="00322FF4" w:rsidRPr="00C67A6D">
        <w:rPr>
          <w:rFonts w:ascii="Arial" w:hAnsi="Arial" w:cs="Arial"/>
          <w:szCs w:val="24"/>
        </w:rPr>
        <w:t xml:space="preserve"> </w:t>
      </w:r>
      <w:r w:rsidRPr="00C67A6D">
        <w:rPr>
          <w:rFonts w:ascii="Arial" w:hAnsi="Arial" w:cs="Arial"/>
          <w:szCs w:val="24"/>
        </w:rPr>
        <w:t>reduces hospital readmission rates</w:t>
      </w:r>
      <w:r w:rsidR="00322FF4" w:rsidRPr="00C67A6D">
        <w:rPr>
          <w:rFonts w:ascii="Arial" w:hAnsi="Arial" w:cs="Arial"/>
          <w:szCs w:val="24"/>
        </w:rPr>
        <w:t xml:space="preserve"> and improves medication adherence</w:t>
      </w:r>
      <w:r w:rsidR="00495104" w:rsidRPr="00C67A6D">
        <w:rPr>
          <w:rFonts w:ascii="Arial" w:hAnsi="Arial" w:cs="Arial"/>
          <w:szCs w:val="24"/>
        </w:rPr>
        <w:t xml:space="preserve"> (</w:t>
      </w:r>
      <w:proofErr w:type="spellStart"/>
      <w:r w:rsidR="00495104" w:rsidRPr="00C67A6D">
        <w:rPr>
          <w:rFonts w:ascii="Arial" w:hAnsi="Arial" w:cs="Arial"/>
          <w:szCs w:val="24"/>
        </w:rPr>
        <w:t>Elendu</w:t>
      </w:r>
      <w:proofErr w:type="spellEnd"/>
      <w:r w:rsidR="00495104" w:rsidRPr="00C67A6D">
        <w:rPr>
          <w:rFonts w:ascii="Arial" w:hAnsi="Arial" w:cs="Arial"/>
          <w:szCs w:val="24"/>
        </w:rPr>
        <w:t xml:space="preserve"> et al., 2023).</w:t>
      </w:r>
      <w:r w:rsidR="00D22E8D" w:rsidRPr="00C67A6D">
        <w:rPr>
          <w:rFonts w:ascii="Arial" w:hAnsi="Arial" w:cs="Arial"/>
          <w:szCs w:val="24"/>
        </w:rPr>
        <w:t xml:space="preserve"> </w:t>
      </w:r>
      <w:r w:rsidR="0070579E" w:rsidRPr="00C67A6D">
        <w:rPr>
          <w:rFonts w:ascii="Arial" w:hAnsi="Arial" w:cs="Arial"/>
          <w:szCs w:val="24"/>
        </w:rPr>
        <w:t xml:space="preserve"> Evidence also suggests that </w:t>
      </w:r>
      <w:r w:rsidR="00D8444A" w:rsidRPr="00C67A6D">
        <w:rPr>
          <w:rFonts w:ascii="Arial" w:hAnsi="Arial" w:cs="Arial"/>
          <w:szCs w:val="24"/>
        </w:rPr>
        <w:t>i</w:t>
      </w:r>
      <w:r w:rsidR="0070579E" w:rsidRPr="00C67A6D">
        <w:rPr>
          <w:rFonts w:ascii="Arial" w:eastAsia="Times New Roman" w:hAnsi="Arial" w:cs="Arial"/>
          <w:szCs w:val="24"/>
          <w:lang w:eastAsia="en-GB"/>
        </w:rPr>
        <w:t>nternet- and mobile-based cognitive behavioural therapy (IM-CBT) is an effective intervention for comprehensive symptom management in individuals with chronic conditions, including cancer, arthritis, cardiovascular disorders, and chronic pain</w:t>
      </w:r>
      <w:r w:rsidR="00D8444A" w:rsidRPr="00C67A6D">
        <w:rPr>
          <w:rFonts w:ascii="Arial" w:eastAsia="Times New Roman" w:hAnsi="Arial" w:cs="Arial"/>
          <w:szCs w:val="24"/>
          <w:lang w:eastAsia="en-GB"/>
        </w:rPr>
        <w:t xml:space="preserve"> (Tao et al</w:t>
      </w:r>
      <w:r w:rsidR="00CB7D12" w:rsidRPr="00C67A6D">
        <w:rPr>
          <w:rFonts w:ascii="Arial" w:eastAsia="Times New Roman" w:hAnsi="Arial" w:cs="Arial"/>
          <w:szCs w:val="24"/>
          <w:lang w:eastAsia="en-GB"/>
        </w:rPr>
        <w:t>., 2023)</w:t>
      </w:r>
      <w:r w:rsidR="0070579E" w:rsidRPr="00C67A6D">
        <w:rPr>
          <w:rFonts w:ascii="Arial" w:eastAsia="Times New Roman" w:hAnsi="Arial" w:cs="Arial"/>
          <w:szCs w:val="24"/>
          <w:lang w:eastAsia="en-GB"/>
        </w:rPr>
        <w:t>.</w:t>
      </w:r>
    </w:p>
    <w:p w14:paraId="2E839D14" w14:textId="6726189F" w:rsidR="006024FE" w:rsidRPr="00C67A6D" w:rsidRDefault="00AF57FA" w:rsidP="00C67A6D">
      <w:pPr>
        <w:tabs>
          <w:tab w:val="left" w:pos="6540"/>
        </w:tabs>
        <w:spacing w:line="360" w:lineRule="auto"/>
        <w:rPr>
          <w:rFonts w:ascii="Arial" w:eastAsia="Times New Roman" w:hAnsi="Arial" w:cs="Arial"/>
          <w:szCs w:val="24"/>
          <w:lang w:eastAsia="en-GB"/>
        </w:rPr>
      </w:pPr>
      <w:r w:rsidRPr="00C67A6D">
        <w:rPr>
          <w:rFonts w:ascii="Arial" w:eastAsia="Times New Roman" w:hAnsi="Arial" w:cs="Arial"/>
          <w:szCs w:val="24"/>
          <w:lang w:eastAsia="en-GB"/>
        </w:rPr>
        <w:t>WCBT, or internet-based CBT (ICBT), used to treat various psychiatric conditions, has been successfully employed to help people with depression, anxiety, obsessive-compulsive disorder (OCD), and panic disorder (</w:t>
      </w:r>
      <w:proofErr w:type="spellStart"/>
      <w:r w:rsidRPr="00C67A6D">
        <w:rPr>
          <w:rFonts w:ascii="Arial" w:eastAsia="Times New Roman" w:hAnsi="Arial" w:cs="Arial"/>
          <w:szCs w:val="24"/>
          <w:lang w:eastAsia="en-GB"/>
        </w:rPr>
        <w:t>Oromendia</w:t>
      </w:r>
      <w:proofErr w:type="spellEnd"/>
      <w:r w:rsidRPr="00C67A6D">
        <w:rPr>
          <w:rFonts w:ascii="Arial" w:eastAsia="Times New Roman" w:hAnsi="Arial" w:cs="Arial"/>
          <w:szCs w:val="24"/>
          <w:lang w:eastAsia="en-GB"/>
        </w:rPr>
        <w:t xml:space="preserve"> et al., 2016). ICBT was also effectively utilised in the treatment of individuals </w:t>
      </w:r>
      <w:r w:rsidR="006024FE" w:rsidRPr="00C67A6D">
        <w:rPr>
          <w:rFonts w:ascii="Arial" w:eastAsia="Times New Roman" w:hAnsi="Arial" w:cs="Arial"/>
          <w:szCs w:val="24"/>
          <w:lang w:eastAsia="en-GB"/>
        </w:rPr>
        <w:t xml:space="preserve">who suffer from </w:t>
      </w:r>
      <w:r w:rsidRPr="00C67A6D">
        <w:rPr>
          <w:rFonts w:ascii="Arial" w:eastAsia="Times New Roman" w:hAnsi="Arial" w:cs="Arial"/>
          <w:szCs w:val="24"/>
          <w:lang w:eastAsia="en-GB"/>
        </w:rPr>
        <w:t xml:space="preserve">diabetes </w:t>
      </w:r>
      <w:r w:rsidR="006024FE" w:rsidRPr="00C67A6D">
        <w:rPr>
          <w:rFonts w:ascii="Arial" w:eastAsia="Times New Roman" w:hAnsi="Arial" w:cs="Arial"/>
          <w:szCs w:val="24"/>
          <w:lang w:eastAsia="en-GB"/>
        </w:rPr>
        <w:t xml:space="preserve">and other </w:t>
      </w:r>
      <w:r w:rsidR="002E0AA8" w:rsidRPr="00C67A6D">
        <w:rPr>
          <w:rFonts w:ascii="Arial" w:eastAsia="Times New Roman" w:hAnsi="Arial" w:cs="Arial"/>
          <w:szCs w:val="24"/>
          <w:lang w:eastAsia="en-GB"/>
        </w:rPr>
        <w:t>co-occurring</w:t>
      </w:r>
      <w:r w:rsidR="006024FE" w:rsidRPr="00C67A6D">
        <w:rPr>
          <w:rFonts w:ascii="Arial" w:eastAsia="Times New Roman" w:hAnsi="Arial" w:cs="Arial"/>
          <w:szCs w:val="24"/>
          <w:lang w:eastAsia="en-GB"/>
        </w:rPr>
        <w:t xml:space="preserve"> conditions</w:t>
      </w:r>
      <w:r w:rsidR="002E0AA8" w:rsidRPr="00C67A6D">
        <w:rPr>
          <w:rFonts w:ascii="Arial" w:eastAsia="Times New Roman" w:hAnsi="Arial" w:cs="Arial"/>
          <w:szCs w:val="24"/>
          <w:lang w:eastAsia="en-GB"/>
        </w:rPr>
        <w:t>,</w:t>
      </w:r>
      <w:r w:rsidRPr="00C67A6D">
        <w:rPr>
          <w:rFonts w:ascii="Arial" w:eastAsia="Times New Roman" w:hAnsi="Arial" w:cs="Arial"/>
          <w:szCs w:val="24"/>
          <w:lang w:eastAsia="en-GB"/>
        </w:rPr>
        <w:t xml:space="preserve"> such as depression, as well as those </w:t>
      </w:r>
      <w:r w:rsidR="009520FD" w:rsidRPr="00C67A6D">
        <w:rPr>
          <w:rFonts w:ascii="Arial" w:eastAsia="Times New Roman" w:hAnsi="Arial" w:cs="Arial"/>
          <w:szCs w:val="24"/>
          <w:lang w:eastAsia="en-GB"/>
        </w:rPr>
        <w:t xml:space="preserve">who </w:t>
      </w:r>
      <w:r w:rsidR="00AC6817" w:rsidRPr="00C67A6D">
        <w:rPr>
          <w:rFonts w:ascii="Arial" w:eastAsia="Times New Roman" w:hAnsi="Arial" w:cs="Arial"/>
          <w:szCs w:val="24"/>
          <w:lang w:eastAsia="en-GB"/>
        </w:rPr>
        <w:t>have</w:t>
      </w:r>
      <w:r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lastRenderedPageBreak/>
        <w:t>subsequently developed post-traumatic stress disorder</w:t>
      </w:r>
      <w:r w:rsidR="00AC6817" w:rsidRPr="00C67A6D">
        <w:rPr>
          <w:rFonts w:ascii="Arial" w:eastAsia="Times New Roman" w:hAnsi="Arial" w:cs="Arial"/>
          <w:szCs w:val="24"/>
          <w:lang w:eastAsia="en-GB"/>
        </w:rPr>
        <w:t xml:space="preserve"> after receiving intensive </w:t>
      </w:r>
      <w:proofErr w:type="gramStart"/>
      <w:r w:rsidR="00AC6817" w:rsidRPr="00C67A6D">
        <w:rPr>
          <w:rFonts w:ascii="Arial" w:eastAsia="Times New Roman" w:hAnsi="Arial" w:cs="Arial"/>
          <w:szCs w:val="24"/>
          <w:lang w:eastAsia="en-GB"/>
        </w:rPr>
        <w:t>care</w:t>
      </w:r>
      <w:r w:rsidRPr="00C67A6D">
        <w:rPr>
          <w:rFonts w:ascii="Arial" w:eastAsia="Times New Roman" w:hAnsi="Arial" w:cs="Arial"/>
          <w:szCs w:val="24"/>
          <w:lang w:eastAsia="en-GB"/>
        </w:rPr>
        <w:t xml:space="preserve">  (</w:t>
      </w:r>
      <w:proofErr w:type="gramEnd"/>
      <w:r w:rsidRPr="00C67A6D">
        <w:rPr>
          <w:rFonts w:ascii="Arial" w:eastAsia="Times New Roman" w:hAnsi="Arial" w:cs="Arial"/>
          <w:szCs w:val="24"/>
          <w:lang w:eastAsia="en-GB"/>
        </w:rPr>
        <w:t>Newby et al., 2017).</w:t>
      </w:r>
    </w:p>
    <w:p w14:paraId="7C925841" w14:textId="0CB29C53" w:rsidR="009E2C49" w:rsidRPr="00C67A6D" w:rsidRDefault="00882AD3" w:rsidP="00C67A6D">
      <w:pPr>
        <w:tabs>
          <w:tab w:val="left" w:pos="6540"/>
        </w:tabs>
        <w:spacing w:line="360" w:lineRule="auto"/>
        <w:rPr>
          <w:rFonts w:ascii="Arial" w:hAnsi="Arial" w:cs="Arial"/>
          <w:szCs w:val="24"/>
        </w:rPr>
      </w:pPr>
      <w:r w:rsidRPr="00C67A6D">
        <w:rPr>
          <w:rFonts w:ascii="Arial" w:hAnsi="Arial" w:cs="Arial"/>
          <w:szCs w:val="24"/>
        </w:rPr>
        <w:t>New telemedicine applications such as Clin Touch have been developed, enabling active symptom management. Clin-Touch's enhanced monitoring reduced psychological and anxiety symptoms after a 12-month assessment</w:t>
      </w:r>
      <w:r w:rsidR="00C67C18" w:rsidRPr="00C67A6D">
        <w:rPr>
          <w:rFonts w:ascii="Arial" w:hAnsi="Arial" w:cs="Arial"/>
          <w:szCs w:val="24"/>
        </w:rPr>
        <w:t xml:space="preserve"> (Lewis et al., 2020)</w:t>
      </w:r>
      <w:r w:rsidRPr="00C67A6D">
        <w:rPr>
          <w:rFonts w:ascii="Arial" w:hAnsi="Arial" w:cs="Arial"/>
          <w:szCs w:val="24"/>
        </w:rPr>
        <w:t xml:space="preserve">. </w:t>
      </w:r>
      <w:r w:rsidR="006018D2" w:rsidRPr="00C67A6D">
        <w:rPr>
          <w:rFonts w:ascii="Arial" w:hAnsi="Arial" w:cs="Arial"/>
          <w:szCs w:val="24"/>
        </w:rPr>
        <w:t>Similar findings were reported by Crafoord (2020), indicating positive outcomes resulting from the use of mobile app</w:t>
      </w:r>
      <w:r w:rsidR="00A900AD" w:rsidRPr="00C67A6D">
        <w:rPr>
          <w:rFonts w:ascii="Arial" w:hAnsi="Arial" w:cs="Arial"/>
          <w:szCs w:val="24"/>
        </w:rPr>
        <w:t xml:space="preserve">s (e.g. </w:t>
      </w:r>
      <w:proofErr w:type="spellStart"/>
      <w:r w:rsidR="00A900AD" w:rsidRPr="00C67A6D">
        <w:rPr>
          <w:rFonts w:ascii="Arial" w:hAnsi="Arial" w:cs="Arial"/>
          <w:szCs w:val="24"/>
        </w:rPr>
        <w:t>Flaredown</w:t>
      </w:r>
      <w:proofErr w:type="spellEnd"/>
      <w:r w:rsidR="00A900AD" w:rsidRPr="00C67A6D">
        <w:rPr>
          <w:rFonts w:ascii="Arial" w:hAnsi="Arial" w:cs="Arial"/>
          <w:szCs w:val="24"/>
        </w:rPr>
        <w:t xml:space="preserve"> and </w:t>
      </w:r>
      <w:proofErr w:type="spellStart"/>
      <w:proofErr w:type="gramStart"/>
      <w:r w:rsidR="00A900AD" w:rsidRPr="00C67A6D">
        <w:rPr>
          <w:rFonts w:ascii="Arial" w:hAnsi="Arial" w:cs="Arial"/>
          <w:szCs w:val="24"/>
        </w:rPr>
        <w:t>CareClinic</w:t>
      </w:r>
      <w:proofErr w:type="spellEnd"/>
      <w:r w:rsidR="00A900AD" w:rsidRPr="00C67A6D">
        <w:rPr>
          <w:rFonts w:ascii="Arial" w:hAnsi="Arial" w:cs="Arial"/>
          <w:szCs w:val="24"/>
        </w:rPr>
        <w:t xml:space="preserve">) </w:t>
      </w:r>
      <w:r w:rsidR="006018D2" w:rsidRPr="00C67A6D">
        <w:rPr>
          <w:rFonts w:ascii="Arial" w:hAnsi="Arial" w:cs="Arial"/>
          <w:szCs w:val="24"/>
        </w:rPr>
        <w:t xml:space="preserve"> for</w:t>
      </w:r>
      <w:proofErr w:type="gramEnd"/>
      <w:r w:rsidR="006018D2" w:rsidRPr="00C67A6D">
        <w:rPr>
          <w:rFonts w:ascii="Arial" w:hAnsi="Arial" w:cs="Arial"/>
          <w:szCs w:val="24"/>
        </w:rPr>
        <w:t xml:space="preserve"> symptom tracking</w:t>
      </w:r>
      <w:r w:rsidR="00683E7E" w:rsidRPr="00C67A6D">
        <w:rPr>
          <w:rFonts w:ascii="Arial" w:hAnsi="Arial" w:cs="Arial"/>
          <w:szCs w:val="24"/>
        </w:rPr>
        <w:t xml:space="preserve">. </w:t>
      </w:r>
      <w:r w:rsidR="00A900AD" w:rsidRPr="00C67A6D">
        <w:rPr>
          <w:rFonts w:ascii="Arial" w:hAnsi="Arial" w:cs="Arial"/>
          <w:szCs w:val="24"/>
        </w:rPr>
        <w:t>These m</w:t>
      </w:r>
      <w:r w:rsidRPr="00C67A6D">
        <w:rPr>
          <w:rFonts w:ascii="Arial" w:hAnsi="Arial" w:cs="Arial"/>
          <w:szCs w:val="24"/>
        </w:rPr>
        <w:t xml:space="preserve">obile apps, </w:t>
      </w:r>
      <w:r w:rsidR="00A900AD" w:rsidRPr="00C67A6D">
        <w:rPr>
          <w:rFonts w:ascii="Arial" w:hAnsi="Arial" w:cs="Arial"/>
          <w:szCs w:val="24"/>
        </w:rPr>
        <w:t xml:space="preserve">also </w:t>
      </w:r>
      <w:r w:rsidRPr="00C67A6D">
        <w:rPr>
          <w:rFonts w:ascii="Arial" w:hAnsi="Arial" w:cs="Arial"/>
          <w:szCs w:val="24"/>
        </w:rPr>
        <w:t xml:space="preserve">known as digital journals, were found effective for tracking symptoms, helping individuals monitor their condition and share that information with their physician and support network </w:t>
      </w:r>
      <w:proofErr w:type="spellStart"/>
      <w:r w:rsidRPr="00C67A6D">
        <w:rPr>
          <w:rFonts w:ascii="Arial" w:hAnsi="Arial" w:cs="Arial"/>
          <w:szCs w:val="24"/>
        </w:rPr>
        <w:t>Menchaka</w:t>
      </w:r>
      <w:proofErr w:type="spellEnd"/>
      <w:r w:rsidRPr="00C67A6D">
        <w:rPr>
          <w:rFonts w:ascii="Arial" w:hAnsi="Arial" w:cs="Arial"/>
          <w:szCs w:val="24"/>
        </w:rPr>
        <w:t xml:space="preserve"> (2020). Smartphones serve as </w:t>
      </w:r>
      <w:r w:rsidR="00D32A62" w:rsidRPr="00C67A6D">
        <w:rPr>
          <w:rFonts w:ascii="Arial" w:hAnsi="Arial" w:cs="Arial"/>
          <w:szCs w:val="24"/>
        </w:rPr>
        <w:t>practical</w:t>
      </w:r>
      <w:r w:rsidRPr="00C67A6D">
        <w:rPr>
          <w:rFonts w:ascii="Arial" w:hAnsi="Arial" w:cs="Arial"/>
          <w:szCs w:val="24"/>
        </w:rPr>
        <w:t xml:space="preserve"> tools for securely storing events and </w:t>
      </w:r>
      <w:r w:rsidR="00407A42" w:rsidRPr="00C67A6D">
        <w:rPr>
          <w:rFonts w:ascii="Arial" w:hAnsi="Arial" w:cs="Arial"/>
          <w:szCs w:val="24"/>
        </w:rPr>
        <w:t>essential</w:t>
      </w:r>
      <w:r w:rsidRPr="00C67A6D">
        <w:rPr>
          <w:rFonts w:ascii="Arial" w:hAnsi="Arial" w:cs="Arial"/>
          <w:szCs w:val="24"/>
        </w:rPr>
        <w:t xml:space="preserve"> medical data, thereby improving the accuracy of such information.</w:t>
      </w:r>
      <w:r w:rsidR="00F601E5" w:rsidRPr="00C67A6D">
        <w:rPr>
          <w:rFonts w:ascii="Arial" w:hAnsi="Arial" w:cs="Arial"/>
          <w:szCs w:val="24"/>
        </w:rPr>
        <w:t xml:space="preserve"> </w:t>
      </w:r>
    </w:p>
    <w:p w14:paraId="05F15F73" w14:textId="4198670D" w:rsidR="00B434CA" w:rsidRPr="00C67A6D" w:rsidRDefault="008A1DE7"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Research</w:t>
      </w:r>
      <w:r w:rsidR="00D32A62" w:rsidRPr="00C67A6D">
        <w:rPr>
          <w:rFonts w:ascii="Arial" w:eastAsia="Times New Roman" w:hAnsi="Arial" w:cs="Arial"/>
          <w:szCs w:val="24"/>
          <w:lang w:eastAsia="en-GB"/>
        </w:rPr>
        <w:t xml:space="preserve"> also</w:t>
      </w:r>
      <w:r w:rsidRPr="00C67A6D">
        <w:rPr>
          <w:rFonts w:ascii="Arial" w:eastAsia="Times New Roman" w:hAnsi="Arial" w:cs="Arial"/>
          <w:szCs w:val="24"/>
          <w:lang w:eastAsia="en-GB"/>
        </w:rPr>
        <w:t xml:space="preserve"> shows that mHealth applications are </w:t>
      </w:r>
      <w:r w:rsidR="00E44C6A" w:rsidRPr="00C67A6D">
        <w:rPr>
          <w:rFonts w:ascii="Arial" w:eastAsia="Times New Roman" w:hAnsi="Arial" w:cs="Arial"/>
          <w:szCs w:val="24"/>
          <w:lang w:eastAsia="en-GB"/>
        </w:rPr>
        <w:t>practical</w:t>
      </w:r>
      <w:r w:rsidR="004E7B5E" w:rsidRPr="00C67A6D">
        <w:rPr>
          <w:rFonts w:ascii="Arial" w:eastAsia="Times New Roman" w:hAnsi="Arial" w:cs="Arial"/>
          <w:szCs w:val="24"/>
          <w:lang w:eastAsia="en-GB"/>
        </w:rPr>
        <w:t xml:space="preserve"> for monitoring</w:t>
      </w:r>
      <w:r w:rsidRPr="00C67A6D">
        <w:rPr>
          <w:rFonts w:ascii="Arial" w:eastAsia="Times New Roman" w:hAnsi="Arial" w:cs="Arial"/>
          <w:szCs w:val="24"/>
          <w:lang w:eastAsia="en-GB"/>
        </w:rPr>
        <w:t xml:space="preserve"> Patient-Reported Outcomes (PROs) during and after treatment. Although many symptom-tracking applications are available in the mobile health sector</w:t>
      </w:r>
      <w:r w:rsidR="00B366F9" w:rsidRPr="00C67A6D">
        <w:rPr>
          <w:rFonts w:ascii="Arial" w:eastAsia="Times New Roman" w:hAnsi="Arial" w:cs="Arial"/>
          <w:szCs w:val="24"/>
          <w:lang w:eastAsia="en-GB"/>
        </w:rPr>
        <w:t xml:space="preserve"> (Crafoord et al., 202</w:t>
      </w:r>
      <w:r w:rsidR="00C0305A" w:rsidRPr="00C67A6D">
        <w:rPr>
          <w:rFonts w:ascii="Arial" w:eastAsia="Times New Roman" w:hAnsi="Arial" w:cs="Arial"/>
          <w:szCs w:val="24"/>
          <w:lang w:eastAsia="en-GB"/>
        </w:rPr>
        <w:t>0</w:t>
      </w:r>
      <w:r w:rsidR="00B366F9" w:rsidRPr="00C67A6D">
        <w:rPr>
          <w:rFonts w:ascii="Arial" w:eastAsia="Times New Roman" w:hAnsi="Arial" w:cs="Arial"/>
          <w:szCs w:val="24"/>
          <w:lang w:eastAsia="en-GB"/>
        </w:rPr>
        <w:t>)</w:t>
      </w:r>
      <w:r w:rsidRPr="00C67A6D">
        <w:rPr>
          <w:rFonts w:ascii="Arial" w:eastAsia="Times New Roman" w:hAnsi="Arial" w:cs="Arial"/>
          <w:szCs w:val="24"/>
          <w:lang w:eastAsia="en-GB"/>
        </w:rPr>
        <w:t>, the number of apps specifically designed for tracking symptoms of cancer patients remains limited</w:t>
      </w:r>
      <w:r w:rsidR="00B953DA" w:rsidRPr="00C67A6D">
        <w:rPr>
          <w:rFonts w:ascii="Arial" w:eastAsia="Times New Roman" w:hAnsi="Arial" w:cs="Arial"/>
          <w:szCs w:val="24"/>
          <w:lang w:eastAsia="en-GB"/>
        </w:rPr>
        <w:t xml:space="preserve"> (Lu et al, 2020)</w:t>
      </w:r>
      <w:r w:rsidRPr="00C67A6D">
        <w:rPr>
          <w:rFonts w:ascii="Arial" w:eastAsia="Times New Roman" w:hAnsi="Arial" w:cs="Arial"/>
          <w:szCs w:val="24"/>
          <w:lang w:eastAsia="en-GB"/>
        </w:rPr>
        <w:t>.</w:t>
      </w:r>
    </w:p>
    <w:p w14:paraId="07474FD3" w14:textId="6500D9C7" w:rsidR="00B87E75" w:rsidRPr="00C67A6D" w:rsidRDefault="00EA76F3" w:rsidP="00121914">
      <w:pPr>
        <w:pStyle w:val="Heading2"/>
      </w:pPr>
      <w:bookmarkStart w:id="27" w:name="_Toc216382178"/>
      <w:r w:rsidRPr="00C67A6D">
        <w:t>7.2. Importance</w:t>
      </w:r>
      <w:r w:rsidR="001D7C03" w:rsidRPr="00C67A6D">
        <w:t xml:space="preserve"> of the findings</w:t>
      </w:r>
      <w:r w:rsidR="003E4ECF" w:rsidRPr="00C67A6D">
        <w:t xml:space="preserve"> for health and social care</w:t>
      </w:r>
      <w:bookmarkEnd w:id="27"/>
      <w:r w:rsidR="003E4ECF" w:rsidRPr="00C67A6D">
        <w:t xml:space="preserve"> </w:t>
      </w:r>
    </w:p>
    <w:p w14:paraId="15C4D927" w14:textId="4D98B160" w:rsidR="00094D4B" w:rsidRPr="00C67A6D" w:rsidRDefault="00A7346E" w:rsidP="00C67A6D">
      <w:pPr>
        <w:spacing w:line="360" w:lineRule="auto"/>
        <w:rPr>
          <w:rFonts w:ascii="Arial" w:eastAsia="Times New Roman" w:hAnsi="Arial" w:cs="Arial"/>
          <w:szCs w:val="24"/>
          <w:lang w:eastAsia="en-GB"/>
        </w:rPr>
      </w:pPr>
      <w:r w:rsidRPr="00C67A6D">
        <w:rPr>
          <w:rFonts w:ascii="Arial" w:eastAsia="Times New Roman" w:hAnsi="Arial" w:cs="Arial"/>
          <w:szCs w:val="24"/>
          <w:lang w:eastAsia="en-GB"/>
        </w:rPr>
        <w:t>Study results contribute to health and social care, demonstrating that telemedicine</w:t>
      </w:r>
      <w:r w:rsidR="00A52527"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particularly remote consultations and internet- and mobile-based tools</w:t>
      </w:r>
      <w:r w:rsidR="00A52527"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enhance healthcare outcomes. These methods can be safely used in managing chronic diseases, reducing the need for in-person admissions. They can also decrease patients' anxiety related to hospitals and support effective symptom management and positive treatment results</w:t>
      </w:r>
      <w:r w:rsidR="00544B45" w:rsidRPr="00C67A6D">
        <w:rPr>
          <w:rFonts w:ascii="Arial" w:eastAsia="Times New Roman" w:hAnsi="Arial" w:cs="Arial"/>
          <w:szCs w:val="24"/>
          <w:lang w:eastAsia="en-GB"/>
        </w:rPr>
        <w:t xml:space="preserve">, </w:t>
      </w:r>
      <w:proofErr w:type="gramStart"/>
      <w:r w:rsidR="00544B45" w:rsidRPr="00C67A6D">
        <w:rPr>
          <w:rFonts w:ascii="Arial" w:eastAsia="Times New Roman" w:hAnsi="Arial" w:cs="Arial"/>
          <w:szCs w:val="24"/>
          <w:lang w:eastAsia="en-GB"/>
        </w:rPr>
        <w:t xml:space="preserve">proving </w:t>
      </w:r>
      <w:r w:rsidR="00412091" w:rsidRPr="00C67A6D">
        <w:rPr>
          <w:rFonts w:ascii="Arial" w:eastAsia="Times New Roman" w:hAnsi="Arial" w:cs="Arial"/>
          <w:szCs w:val="24"/>
          <w:lang w:eastAsia="en-GB"/>
        </w:rPr>
        <w:t xml:space="preserve"> </w:t>
      </w:r>
      <w:r w:rsidR="0033402E" w:rsidRPr="00C67A6D">
        <w:rPr>
          <w:rFonts w:ascii="Arial" w:eastAsia="Times New Roman" w:hAnsi="Arial" w:cs="Arial"/>
          <w:szCs w:val="24"/>
          <w:lang w:eastAsia="en-GB"/>
        </w:rPr>
        <w:t>Health</w:t>
      </w:r>
      <w:proofErr w:type="gramEnd"/>
      <w:r w:rsidR="0033402E" w:rsidRPr="00C67A6D">
        <w:rPr>
          <w:rFonts w:ascii="Arial" w:eastAsia="Times New Roman" w:hAnsi="Arial" w:cs="Arial"/>
          <w:szCs w:val="24"/>
          <w:lang w:eastAsia="en-GB"/>
        </w:rPr>
        <w:t xml:space="preserve"> at Home services</w:t>
      </w:r>
      <w:r w:rsidR="005D4790" w:rsidRPr="00C67A6D">
        <w:rPr>
          <w:rFonts w:ascii="Arial" w:eastAsia="Times New Roman" w:hAnsi="Arial" w:cs="Arial"/>
          <w:szCs w:val="24"/>
          <w:lang w:eastAsia="en-GB"/>
        </w:rPr>
        <w:t xml:space="preserve"> </w:t>
      </w:r>
      <w:proofErr w:type="gramStart"/>
      <w:r w:rsidR="005D4790" w:rsidRPr="00C67A6D">
        <w:rPr>
          <w:rFonts w:ascii="Arial" w:eastAsia="Times New Roman" w:hAnsi="Arial" w:cs="Arial"/>
          <w:szCs w:val="24"/>
          <w:lang w:eastAsia="en-GB"/>
        </w:rPr>
        <w:t xml:space="preserve">convenient, </w:t>
      </w:r>
      <w:r w:rsidR="0033402E" w:rsidRPr="00C67A6D">
        <w:rPr>
          <w:rFonts w:ascii="Arial" w:eastAsia="Times New Roman" w:hAnsi="Arial" w:cs="Arial"/>
          <w:szCs w:val="24"/>
          <w:lang w:eastAsia="en-GB"/>
        </w:rPr>
        <w:t xml:space="preserve"> effective</w:t>
      </w:r>
      <w:proofErr w:type="gramEnd"/>
      <w:r w:rsidR="0033402E" w:rsidRPr="00C67A6D">
        <w:rPr>
          <w:rFonts w:ascii="Arial" w:eastAsia="Times New Roman" w:hAnsi="Arial" w:cs="Arial"/>
          <w:szCs w:val="24"/>
          <w:lang w:eastAsia="en-GB"/>
        </w:rPr>
        <w:t xml:space="preserve"> </w:t>
      </w:r>
      <w:r w:rsidR="005D4790" w:rsidRPr="00C67A6D">
        <w:rPr>
          <w:rFonts w:ascii="Arial" w:eastAsia="Times New Roman" w:hAnsi="Arial" w:cs="Arial"/>
          <w:szCs w:val="24"/>
          <w:lang w:eastAsia="en-GB"/>
        </w:rPr>
        <w:t xml:space="preserve">and practical </w:t>
      </w:r>
      <w:r w:rsidR="00412091" w:rsidRPr="00C67A6D">
        <w:rPr>
          <w:rFonts w:ascii="Arial" w:eastAsia="Times New Roman" w:hAnsi="Arial" w:cs="Arial"/>
          <w:szCs w:val="24"/>
          <w:lang w:eastAsia="en-GB"/>
        </w:rPr>
        <w:t>(</w:t>
      </w:r>
      <w:proofErr w:type="spellStart"/>
      <w:r w:rsidR="00412091" w:rsidRPr="00C67A6D">
        <w:rPr>
          <w:rFonts w:ascii="Arial" w:hAnsi="Arial" w:cs="Arial"/>
          <w:szCs w:val="24"/>
        </w:rPr>
        <w:t>Zychlinski</w:t>
      </w:r>
      <w:proofErr w:type="spellEnd"/>
      <w:r w:rsidR="005A12E2" w:rsidRPr="00C67A6D">
        <w:rPr>
          <w:rFonts w:ascii="Arial" w:hAnsi="Arial" w:cs="Arial"/>
          <w:szCs w:val="24"/>
        </w:rPr>
        <w:t xml:space="preserve"> et al., 2024)</w:t>
      </w:r>
      <w:r w:rsidRPr="00C67A6D">
        <w:rPr>
          <w:rFonts w:ascii="Arial" w:eastAsia="Times New Roman" w:hAnsi="Arial" w:cs="Arial"/>
          <w:szCs w:val="24"/>
          <w:lang w:eastAsia="en-GB"/>
        </w:rPr>
        <w:t xml:space="preserve">. </w:t>
      </w:r>
      <w:r w:rsidR="005D4790" w:rsidRPr="00C67A6D">
        <w:rPr>
          <w:rFonts w:ascii="Arial" w:eastAsia="Times New Roman" w:hAnsi="Arial" w:cs="Arial"/>
          <w:szCs w:val="24"/>
          <w:lang w:eastAsia="en-GB"/>
        </w:rPr>
        <w:t xml:space="preserve">This aligns with the </w:t>
      </w:r>
      <w:r w:rsidR="009A629C" w:rsidRPr="00C67A6D">
        <w:rPr>
          <w:rFonts w:ascii="Arial" w:eastAsia="Times New Roman" w:hAnsi="Arial" w:cs="Arial"/>
          <w:szCs w:val="24"/>
          <w:lang w:eastAsia="en-GB"/>
        </w:rPr>
        <w:t>growing hope that remote hospitalisation, integrated with</w:t>
      </w:r>
      <w:r w:rsidR="00706AB0" w:rsidRPr="00C67A6D">
        <w:rPr>
          <w:rFonts w:ascii="Arial" w:eastAsia="Times New Roman" w:hAnsi="Arial" w:cs="Arial"/>
          <w:szCs w:val="24"/>
          <w:lang w:eastAsia="en-GB"/>
        </w:rPr>
        <w:t xml:space="preserve"> modern high technology</w:t>
      </w:r>
      <w:r w:rsidR="005D4790" w:rsidRPr="00C67A6D">
        <w:rPr>
          <w:rFonts w:ascii="Arial" w:hAnsi="Arial" w:cs="Arial"/>
          <w:color w:val="202020"/>
          <w:szCs w:val="24"/>
        </w:rPr>
        <w:t>,</w:t>
      </w:r>
      <w:r w:rsidR="005D4790" w:rsidRPr="00C67A6D">
        <w:rPr>
          <w:rFonts w:ascii="Arial" w:eastAsia="Times New Roman" w:hAnsi="Arial" w:cs="Arial"/>
          <w:szCs w:val="24"/>
          <w:lang w:eastAsia="en-GB"/>
        </w:rPr>
        <w:t xml:space="preserve"> will emerge as a </w:t>
      </w:r>
      <w:r w:rsidR="005C0C99" w:rsidRPr="00C67A6D">
        <w:rPr>
          <w:rFonts w:ascii="Arial" w:eastAsia="Times New Roman" w:hAnsi="Arial" w:cs="Arial"/>
          <w:szCs w:val="24"/>
          <w:lang w:eastAsia="en-GB"/>
        </w:rPr>
        <w:t>t</w:t>
      </w:r>
      <w:r w:rsidR="005C0C99" w:rsidRPr="00C67A6D">
        <w:rPr>
          <w:rFonts w:ascii="Arial" w:hAnsi="Arial" w:cs="Arial"/>
          <w:color w:val="202020"/>
          <w:szCs w:val="24"/>
        </w:rPr>
        <w:t xml:space="preserve">elemedicine-controlled hospital-at-home </w:t>
      </w:r>
      <w:r w:rsidR="00706AB0" w:rsidRPr="00C67A6D">
        <w:rPr>
          <w:rFonts w:ascii="Arial" w:hAnsi="Arial" w:cs="Arial"/>
          <w:color w:val="202020"/>
          <w:szCs w:val="24"/>
        </w:rPr>
        <w:t>service</w:t>
      </w:r>
      <w:r w:rsidR="005C0C99" w:rsidRPr="00C67A6D">
        <w:rPr>
          <w:rFonts w:ascii="Arial" w:eastAsia="Times New Roman" w:hAnsi="Arial" w:cs="Arial"/>
          <w:szCs w:val="24"/>
          <w:lang w:eastAsia="en-GB"/>
        </w:rPr>
        <w:t xml:space="preserve"> </w:t>
      </w:r>
      <w:r w:rsidR="005D4790" w:rsidRPr="00C67A6D">
        <w:rPr>
          <w:rFonts w:ascii="Arial" w:eastAsia="Times New Roman" w:hAnsi="Arial" w:cs="Arial"/>
          <w:szCs w:val="24"/>
          <w:lang w:eastAsia="en-GB"/>
        </w:rPr>
        <w:t>within major hospital networks across various specialities.</w:t>
      </w:r>
    </w:p>
    <w:p w14:paraId="19C45489" w14:textId="4B58B369" w:rsidR="001701B3" w:rsidRPr="00C67A6D" w:rsidRDefault="00A7346E" w:rsidP="00C67A6D">
      <w:pPr>
        <w:spacing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However, the sustainability of </w:t>
      </w:r>
      <w:r w:rsidR="008C0963" w:rsidRPr="00C67A6D">
        <w:rPr>
          <w:rFonts w:ascii="Arial" w:eastAsia="Times New Roman" w:hAnsi="Arial" w:cs="Arial"/>
          <w:szCs w:val="24"/>
          <w:lang w:eastAsia="en-GB"/>
        </w:rPr>
        <w:t>telemedicine methods</w:t>
      </w:r>
      <w:r w:rsidRPr="00C67A6D">
        <w:rPr>
          <w:rFonts w:ascii="Arial" w:eastAsia="Times New Roman" w:hAnsi="Arial" w:cs="Arial"/>
          <w:szCs w:val="24"/>
          <w:lang w:eastAsia="en-GB"/>
        </w:rPr>
        <w:t xml:space="preserve"> should also be considered, as research indicates that although telemedicine offers benefits for patients with non-communicable chronic conditions, the long-term sustainability of these improvements remains uncertain (Dhunnoo et al., 2024).</w:t>
      </w:r>
    </w:p>
    <w:p w14:paraId="6A454D00" w14:textId="6D8A6E22" w:rsidR="006B18D0" w:rsidRPr="00C67A6D" w:rsidRDefault="00AC760F"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lastRenderedPageBreak/>
        <w:t xml:space="preserve">Conversely, telemedicine tools can </w:t>
      </w:r>
      <w:r w:rsidR="00631C00" w:rsidRPr="00C67A6D">
        <w:rPr>
          <w:rFonts w:ascii="Arial" w:eastAsia="Times New Roman" w:hAnsi="Arial" w:cs="Arial"/>
          <w:szCs w:val="24"/>
          <w:lang w:eastAsia="en-GB"/>
        </w:rPr>
        <w:t xml:space="preserve">not only </w:t>
      </w:r>
      <w:r w:rsidRPr="00C67A6D">
        <w:rPr>
          <w:rFonts w:ascii="Arial" w:eastAsia="Times New Roman" w:hAnsi="Arial" w:cs="Arial"/>
          <w:szCs w:val="24"/>
          <w:lang w:eastAsia="en-GB"/>
        </w:rPr>
        <w:t xml:space="preserve">empower patients to manage their conditions effectively </w:t>
      </w:r>
      <w:r w:rsidR="00631C00" w:rsidRPr="00C67A6D">
        <w:rPr>
          <w:rFonts w:ascii="Arial" w:eastAsia="Times New Roman" w:hAnsi="Arial" w:cs="Arial"/>
          <w:szCs w:val="24"/>
          <w:lang w:eastAsia="en-GB"/>
        </w:rPr>
        <w:t>but also</w:t>
      </w:r>
      <w:r w:rsidRPr="00C67A6D">
        <w:rPr>
          <w:rFonts w:ascii="Arial" w:eastAsia="Times New Roman" w:hAnsi="Arial" w:cs="Arial"/>
          <w:szCs w:val="24"/>
          <w:lang w:eastAsia="en-GB"/>
        </w:rPr>
        <w:t xml:space="preserve"> enable healthcare professionals to respond quickly to changes in health status and adjust clinical management in real time (Alvarez et al., 2021).</w:t>
      </w:r>
    </w:p>
    <w:p w14:paraId="127B31A4" w14:textId="64367BC7" w:rsidR="00216765" w:rsidRPr="00C67A6D" w:rsidRDefault="00EA76F3" w:rsidP="00121914">
      <w:pPr>
        <w:pStyle w:val="Heading2"/>
      </w:pPr>
      <w:bookmarkStart w:id="28" w:name="_Toc216382179"/>
      <w:r w:rsidRPr="00C67A6D">
        <w:t xml:space="preserve">7.3. </w:t>
      </w:r>
      <w:r w:rsidR="003E4ECF" w:rsidRPr="00C67A6D">
        <w:t xml:space="preserve">Limitations of </w:t>
      </w:r>
      <w:r w:rsidR="005B5E2C" w:rsidRPr="00C67A6D">
        <w:t>the scoping review</w:t>
      </w:r>
      <w:r w:rsidR="00D87D82" w:rsidRPr="00C67A6D">
        <w:t xml:space="preserve"> – weaknesses and strengths</w:t>
      </w:r>
      <w:bookmarkEnd w:id="28"/>
      <w:r w:rsidR="00D87D82" w:rsidRPr="00C67A6D">
        <w:t xml:space="preserve"> </w:t>
      </w:r>
    </w:p>
    <w:p w14:paraId="010B9E6F" w14:textId="67CC9160" w:rsidR="00FD2F91" w:rsidRPr="00C67A6D" w:rsidRDefault="00830B16" w:rsidP="00C67A6D">
      <w:pPr>
        <w:spacing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The study's strength </w:t>
      </w:r>
      <w:r w:rsidR="008A71A5" w:rsidRPr="00C67A6D">
        <w:rPr>
          <w:rFonts w:ascii="Arial" w:eastAsia="Times New Roman" w:hAnsi="Arial" w:cs="Arial"/>
          <w:szCs w:val="24"/>
          <w:lang w:eastAsia="en-GB"/>
        </w:rPr>
        <w:t xml:space="preserve">lies in its thorough review of the </w:t>
      </w:r>
      <w:r w:rsidR="003D1651" w:rsidRPr="00C67A6D">
        <w:rPr>
          <w:rFonts w:ascii="Arial" w:eastAsia="Times New Roman" w:hAnsi="Arial" w:cs="Arial"/>
          <w:szCs w:val="24"/>
          <w:lang w:eastAsia="en-GB"/>
        </w:rPr>
        <w:t>existing</w:t>
      </w:r>
      <w:r w:rsidRPr="00C67A6D">
        <w:rPr>
          <w:rFonts w:ascii="Arial" w:eastAsia="Times New Roman" w:hAnsi="Arial" w:cs="Arial"/>
          <w:szCs w:val="24"/>
          <w:lang w:eastAsia="en-GB"/>
        </w:rPr>
        <w:t xml:space="preserve"> </w:t>
      </w:r>
      <w:r w:rsidR="00AB1277" w:rsidRPr="00C67A6D">
        <w:rPr>
          <w:rFonts w:ascii="Arial" w:eastAsia="Times New Roman" w:hAnsi="Arial" w:cs="Arial"/>
          <w:szCs w:val="24"/>
          <w:lang w:eastAsia="en-GB"/>
        </w:rPr>
        <w:t xml:space="preserve">literature, highlighting the transformative impact of telemedicine on healthcare delivery and demonstrating its efficacy in managing chronic </w:t>
      </w:r>
      <w:r w:rsidR="0061363B" w:rsidRPr="00C67A6D">
        <w:rPr>
          <w:rFonts w:ascii="Arial" w:eastAsia="Times New Roman" w:hAnsi="Arial" w:cs="Arial"/>
          <w:szCs w:val="24"/>
          <w:lang w:eastAsia="en-GB"/>
        </w:rPr>
        <w:t>disease</w:t>
      </w:r>
      <w:r w:rsidR="00AB1277" w:rsidRPr="00C67A6D">
        <w:rPr>
          <w:rFonts w:ascii="Arial" w:eastAsia="Times New Roman" w:hAnsi="Arial" w:cs="Arial"/>
          <w:szCs w:val="24"/>
          <w:lang w:eastAsia="en-GB"/>
        </w:rPr>
        <w:t xml:space="preserve"> </w:t>
      </w:r>
      <w:r w:rsidR="0061363B" w:rsidRPr="00C67A6D">
        <w:rPr>
          <w:rFonts w:ascii="Arial" w:eastAsia="Times New Roman" w:hAnsi="Arial" w:cs="Arial"/>
          <w:szCs w:val="24"/>
          <w:lang w:eastAsia="en-GB"/>
        </w:rPr>
        <w:t>symptoms</w:t>
      </w:r>
      <w:r w:rsidR="00AB1277" w:rsidRPr="00C67A6D">
        <w:rPr>
          <w:rFonts w:ascii="Arial" w:eastAsia="Times New Roman" w:hAnsi="Arial" w:cs="Arial"/>
          <w:szCs w:val="24"/>
          <w:lang w:eastAsia="en-GB"/>
        </w:rPr>
        <w:t>, thereby improving</w:t>
      </w:r>
      <w:r w:rsidR="006F27B1" w:rsidRPr="00C67A6D">
        <w:rPr>
          <w:rFonts w:ascii="Arial" w:eastAsia="Times New Roman" w:hAnsi="Arial" w:cs="Arial"/>
          <w:szCs w:val="24"/>
          <w:lang w:eastAsia="en-GB"/>
        </w:rPr>
        <w:t xml:space="preserve"> patient outcomes and satisfaction.</w:t>
      </w:r>
    </w:p>
    <w:p w14:paraId="7EA6D6E1" w14:textId="39970294" w:rsidR="00C97F3E" w:rsidRPr="00C67A6D" w:rsidRDefault="008B23DE"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However, this scoping review has some limitations. The results might not </w:t>
      </w:r>
      <w:r w:rsidR="00B2660D" w:rsidRPr="00C67A6D">
        <w:rPr>
          <w:rFonts w:ascii="Arial" w:eastAsia="Times New Roman" w:hAnsi="Arial" w:cs="Arial"/>
          <w:szCs w:val="24"/>
          <w:lang w:eastAsia="en-GB"/>
        </w:rPr>
        <w:t>apply</w:t>
      </w:r>
      <w:r w:rsidRPr="00C67A6D">
        <w:rPr>
          <w:rFonts w:ascii="Arial" w:eastAsia="Times New Roman" w:hAnsi="Arial" w:cs="Arial"/>
          <w:szCs w:val="24"/>
          <w:lang w:eastAsia="en-GB"/>
        </w:rPr>
        <w:t xml:space="preserve"> to a </w:t>
      </w:r>
      <w:r w:rsidR="00CB14DE" w:rsidRPr="00C67A6D">
        <w:rPr>
          <w:rFonts w:ascii="Arial" w:eastAsia="Times New Roman" w:hAnsi="Arial" w:cs="Arial"/>
          <w:szCs w:val="24"/>
          <w:lang w:eastAsia="en-GB"/>
        </w:rPr>
        <w:t>broader</w:t>
      </w:r>
      <w:r w:rsidRPr="00C67A6D">
        <w:rPr>
          <w:rFonts w:ascii="Arial" w:eastAsia="Times New Roman" w:hAnsi="Arial" w:cs="Arial"/>
          <w:szCs w:val="24"/>
          <w:lang w:eastAsia="en-GB"/>
        </w:rPr>
        <w:t xml:space="preserve"> population due to biases such as selection bias or publication bias. Excluding non-peer-reviewed articles could have led to </w:t>
      </w:r>
      <w:r w:rsidR="00CB14DE" w:rsidRPr="00C67A6D">
        <w:rPr>
          <w:rFonts w:ascii="Arial" w:eastAsia="Times New Roman" w:hAnsi="Arial" w:cs="Arial"/>
          <w:szCs w:val="24"/>
          <w:lang w:eastAsia="en-GB"/>
        </w:rPr>
        <w:t>the omission of</w:t>
      </w:r>
      <w:r w:rsidRPr="00C67A6D">
        <w:rPr>
          <w:rFonts w:ascii="Arial" w:eastAsia="Times New Roman" w:hAnsi="Arial" w:cs="Arial"/>
          <w:szCs w:val="24"/>
          <w:lang w:eastAsia="en-GB"/>
        </w:rPr>
        <w:t xml:space="preserve"> relevant material.  The qualitative methodologies used lacked clarity about the analytical techniques applied, making it harder to objectively assess the findings (Noble &amp; Smith, 2014).</w:t>
      </w:r>
      <w:r w:rsidR="00C3780E" w:rsidRPr="00C67A6D">
        <w:rPr>
          <w:rFonts w:ascii="Arial" w:eastAsia="Times New Roman" w:hAnsi="Arial" w:cs="Arial"/>
          <w:szCs w:val="24"/>
          <w:lang w:eastAsia="en-GB"/>
        </w:rPr>
        <w:t>).</w:t>
      </w:r>
    </w:p>
    <w:p w14:paraId="16FAF0EA" w14:textId="6F6D8F05" w:rsidR="00B87E75" w:rsidRPr="0098493C" w:rsidRDefault="00B87E75" w:rsidP="002C43AE">
      <w:pPr>
        <w:pStyle w:val="Heading1"/>
        <w:numPr>
          <w:ilvl w:val="0"/>
          <w:numId w:val="18"/>
        </w:numPr>
        <w:ind w:left="0"/>
      </w:pPr>
      <w:bookmarkStart w:id="29" w:name="_Toc216382180"/>
      <w:r w:rsidRPr="0098493C">
        <w:t>Conclusion</w:t>
      </w:r>
      <w:r w:rsidR="00CD33A8" w:rsidRPr="0098493C">
        <w:t xml:space="preserve"> and </w:t>
      </w:r>
      <w:r w:rsidR="00C03E1A" w:rsidRPr="0098493C">
        <w:t>r</w:t>
      </w:r>
      <w:r w:rsidR="00CD33A8" w:rsidRPr="0098493C">
        <w:t>ecommendations</w:t>
      </w:r>
      <w:bookmarkEnd w:id="29"/>
    </w:p>
    <w:p w14:paraId="0A61B60E" w14:textId="08E241F0" w:rsidR="00CD33A8" w:rsidRPr="00C67A6D" w:rsidRDefault="00DD225D" w:rsidP="00121914">
      <w:pPr>
        <w:pStyle w:val="Heading2"/>
      </w:pPr>
      <w:bookmarkStart w:id="30" w:name="_Toc216382181"/>
      <w:r w:rsidRPr="00C67A6D">
        <w:t xml:space="preserve">8.1. </w:t>
      </w:r>
      <w:r w:rsidR="00CD33A8" w:rsidRPr="00C67A6D">
        <w:t>Summary of the main points of the research</w:t>
      </w:r>
      <w:bookmarkEnd w:id="30"/>
    </w:p>
    <w:p w14:paraId="4371A9C5" w14:textId="51719D29" w:rsidR="00F66E1B" w:rsidRPr="00C67A6D" w:rsidRDefault="007D2C70" w:rsidP="00C67A6D">
      <w:p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Based on the studies in this scoping review, it is evident that telemedicine has proven effective in improving</w:t>
      </w:r>
      <w:r w:rsidR="0077249E" w:rsidRPr="00C67A6D">
        <w:rPr>
          <w:rFonts w:ascii="Arial" w:eastAsia="Times New Roman" w:hAnsi="Arial" w:cs="Arial"/>
          <w:szCs w:val="24"/>
          <w:lang w:eastAsia="en-GB"/>
        </w:rPr>
        <w:t xml:space="preserve"> patient outcomes. </w:t>
      </w:r>
      <w:r w:rsidR="00DF4D6C" w:rsidRPr="00C67A6D">
        <w:rPr>
          <w:rFonts w:ascii="Arial" w:eastAsia="Times New Roman" w:hAnsi="Arial" w:cs="Arial"/>
          <w:szCs w:val="24"/>
          <w:lang w:eastAsia="en-GB"/>
        </w:rPr>
        <w:t>Teleconsultations effectively improved outcomes for patients with severe mental health issues and IBS, as participants highlighted symptom improvement and the significance of trust in virtual therapies. WCBT was recognised for its positive impact on IBS treatment, and the use of a smartphone monitoring app was linked to better self-management and improvements in psychotic symptoms among patients.</w:t>
      </w:r>
    </w:p>
    <w:p w14:paraId="029696ED" w14:textId="37403BEA" w:rsidR="00B7324C" w:rsidRPr="00C67A6D" w:rsidRDefault="00DD225D" w:rsidP="00121914">
      <w:pPr>
        <w:pStyle w:val="Heading2"/>
      </w:pPr>
      <w:bookmarkStart w:id="31" w:name="_Toc216382182"/>
      <w:r w:rsidRPr="00C67A6D">
        <w:t>8.2. Recommendations</w:t>
      </w:r>
      <w:bookmarkEnd w:id="31"/>
      <w:r w:rsidRPr="00C67A6D">
        <w:t xml:space="preserve"> </w:t>
      </w:r>
    </w:p>
    <w:p w14:paraId="3AFC5AF1" w14:textId="7F63E9A7" w:rsidR="00C517E0" w:rsidRPr="00C67A6D" w:rsidRDefault="00C517E0" w:rsidP="00C67A6D">
      <w:pPr>
        <w:spacing w:line="360" w:lineRule="auto"/>
        <w:rPr>
          <w:rFonts w:ascii="Arial" w:hAnsi="Arial" w:cs="Arial"/>
          <w:szCs w:val="24"/>
        </w:rPr>
      </w:pPr>
      <w:r w:rsidRPr="00C67A6D">
        <w:rPr>
          <w:rFonts w:ascii="Arial" w:hAnsi="Arial" w:cs="Arial"/>
          <w:szCs w:val="24"/>
        </w:rPr>
        <w:t xml:space="preserve">The following recommendations are proposed regarding </w:t>
      </w:r>
      <w:r w:rsidR="006C1C98" w:rsidRPr="00C67A6D">
        <w:rPr>
          <w:rFonts w:ascii="Arial" w:hAnsi="Arial" w:cs="Arial"/>
          <w:szCs w:val="24"/>
        </w:rPr>
        <w:t xml:space="preserve">the </w:t>
      </w:r>
      <w:r w:rsidR="00FF0E80" w:rsidRPr="00C67A6D">
        <w:rPr>
          <w:rFonts w:ascii="Arial" w:hAnsi="Arial" w:cs="Arial"/>
          <w:szCs w:val="24"/>
        </w:rPr>
        <w:t>practical</w:t>
      </w:r>
      <w:r w:rsidR="006C1C98" w:rsidRPr="00C67A6D">
        <w:rPr>
          <w:rFonts w:ascii="Arial" w:hAnsi="Arial" w:cs="Arial"/>
          <w:szCs w:val="24"/>
        </w:rPr>
        <w:t xml:space="preserve"> and sustainable application of telemedicine methods:</w:t>
      </w:r>
    </w:p>
    <w:p w14:paraId="2E01B28F" w14:textId="0AB3E09C" w:rsidR="00814A9E" w:rsidRPr="00C67A6D" w:rsidRDefault="004C7FE9" w:rsidP="00C67A6D">
      <w:pPr>
        <w:pStyle w:val="ListParagraph"/>
        <w:numPr>
          <w:ilvl w:val="0"/>
          <w:numId w:val="6"/>
        </w:numPr>
        <w:tabs>
          <w:tab w:val="left" w:pos="6540"/>
        </w:tabs>
        <w:spacing w:line="360" w:lineRule="auto"/>
        <w:rPr>
          <w:rFonts w:ascii="Arial" w:hAnsi="Arial" w:cs="Arial"/>
          <w:szCs w:val="24"/>
        </w:rPr>
      </w:pPr>
      <w:r w:rsidRPr="00C67A6D">
        <w:rPr>
          <w:rFonts w:ascii="Arial" w:hAnsi="Arial" w:cs="Arial"/>
          <w:szCs w:val="24"/>
        </w:rPr>
        <w:t>Providing o</w:t>
      </w:r>
      <w:r w:rsidR="00F6407F" w:rsidRPr="00C67A6D">
        <w:rPr>
          <w:rFonts w:ascii="Arial" w:hAnsi="Arial" w:cs="Arial"/>
          <w:szCs w:val="24"/>
        </w:rPr>
        <w:t xml:space="preserve">ngoing education and assistance </w:t>
      </w:r>
      <w:r w:rsidR="000C4BF9" w:rsidRPr="00C67A6D">
        <w:rPr>
          <w:rFonts w:ascii="Arial" w:hAnsi="Arial" w:cs="Arial"/>
          <w:szCs w:val="24"/>
        </w:rPr>
        <w:t xml:space="preserve">to healthcare staff </w:t>
      </w:r>
      <w:r w:rsidR="00F6407F" w:rsidRPr="00C67A6D">
        <w:rPr>
          <w:rFonts w:ascii="Arial" w:hAnsi="Arial" w:cs="Arial"/>
          <w:szCs w:val="24"/>
        </w:rPr>
        <w:t>from healthcare experts</w:t>
      </w:r>
      <w:r w:rsidR="000C4BF9" w:rsidRPr="00C67A6D">
        <w:rPr>
          <w:rFonts w:ascii="Arial" w:hAnsi="Arial" w:cs="Arial"/>
          <w:szCs w:val="24"/>
        </w:rPr>
        <w:t xml:space="preserve">, </w:t>
      </w:r>
      <w:r w:rsidR="00F6407F" w:rsidRPr="00C67A6D">
        <w:rPr>
          <w:rFonts w:ascii="Arial" w:hAnsi="Arial" w:cs="Arial"/>
          <w:szCs w:val="24"/>
        </w:rPr>
        <w:t>includ</w:t>
      </w:r>
      <w:r w:rsidRPr="00C67A6D">
        <w:rPr>
          <w:rFonts w:ascii="Arial" w:hAnsi="Arial" w:cs="Arial"/>
          <w:szCs w:val="24"/>
        </w:rPr>
        <w:t>ing</w:t>
      </w:r>
      <w:r w:rsidR="00F6407F" w:rsidRPr="00C67A6D">
        <w:rPr>
          <w:rFonts w:ascii="Arial" w:hAnsi="Arial" w:cs="Arial"/>
          <w:szCs w:val="24"/>
        </w:rPr>
        <w:t xml:space="preserve"> both technical proficiency with</w:t>
      </w:r>
      <w:r w:rsidR="00ED7485" w:rsidRPr="00C67A6D">
        <w:rPr>
          <w:rFonts w:ascii="Arial" w:hAnsi="Arial" w:cs="Arial"/>
          <w:szCs w:val="24"/>
        </w:rPr>
        <w:t xml:space="preserve"> telemedicine systems and the clinical skills necessary for delivering effective remote care, while also recognising </w:t>
      </w:r>
      <w:r w:rsidR="00E44C6A" w:rsidRPr="00C67A6D">
        <w:rPr>
          <w:rFonts w:ascii="Arial" w:hAnsi="Arial" w:cs="Arial"/>
          <w:szCs w:val="24"/>
        </w:rPr>
        <w:t xml:space="preserve">telemedicine's limitations </w:t>
      </w:r>
      <w:r w:rsidR="00A806A3" w:rsidRPr="00C67A6D">
        <w:rPr>
          <w:rFonts w:ascii="Arial" w:hAnsi="Arial" w:cs="Arial"/>
          <w:szCs w:val="24"/>
        </w:rPr>
        <w:t>(De Guzman et al., 2022)</w:t>
      </w:r>
      <w:r w:rsidR="00B953DA" w:rsidRPr="00C67A6D">
        <w:rPr>
          <w:rFonts w:ascii="Arial" w:hAnsi="Arial" w:cs="Arial"/>
          <w:szCs w:val="24"/>
        </w:rPr>
        <w:t>.</w:t>
      </w:r>
    </w:p>
    <w:p w14:paraId="43F23321" w14:textId="678827A3" w:rsidR="00B953DA" w:rsidRPr="00C67A6D" w:rsidRDefault="0009679D"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lastRenderedPageBreak/>
        <w:t>Enhancing collaboration among clinicians, patients, and app developers to optimise mHealth applications for better patient-reported outcome assessment and integration with telehealth interactions, thereby improving symptom recognition and communication between patients and providers (Lu et al., 2020).</w:t>
      </w:r>
    </w:p>
    <w:p w14:paraId="304377A0" w14:textId="0CDAFD96" w:rsidR="005C2ABF" w:rsidRPr="00C67A6D" w:rsidRDefault="004177D9"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Implementing a robust security system to protect patients' confidentiality, as some platforms remain vulnerable to breaches and cybercriminal attacks (</w:t>
      </w:r>
      <w:proofErr w:type="spellStart"/>
      <w:r w:rsidRPr="00C67A6D">
        <w:rPr>
          <w:rFonts w:ascii="Arial" w:eastAsia="Times New Roman" w:hAnsi="Arial" w:cs="Arial"/>
          <w:szCs w:val="24"/>
          <w:lang w:eastAsia="en-GB"/>
        </w:rPr>
        <w:t>Czekierda</w:t>
      </w:r>
      <w:proofErr w:type="spellEnd"/>
      <w:r w:rsidRPr="00C67A6D">
        <w:rPr>
          <w:rFonts w:ascii="Arial" w:eastAsia="Times New Roman" w:hAnsi="Arial" w:cs="Arial"/>
          <w:szCs w:val="24"/>
          <w:lang w:eastAsia="en-GB"/>
        </w:rPr>
        <w:t xml:space="preserve"> et al, 2015).</w:t>
      </w:r>
    </w:p>
    <w:p w14:paraId="71949783" w14:textId="23B4E53E" w:rsidR="00FD3D0E" w:rsidRPr="00C67A6D" w:rsidRDefault="00FD3D0E"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Updating policies, regulations, and clinical practice guidelines to accommodate future </w:t>
      </w:r>
      <w:r w:rsidR="00187296" w:rsidRPr="00C67A6D">
        <w:rPr>
          <w:rFonts w:ascii="Arial" w:eastAsia="Times New Roman" w:hAnsi="Arial" w:cs="Arial"/>
          <w:szCs w:val="24"/>
          <w:lang w:eastAsia="en-GB"/>
        </w:rPr>
        <w:t xml:space="preserve">telemedicine </w:t>
      </w:r>
      <w:r w:rsidRPr="00C67A6D">
        <w:rPr>
          <w:rFonts w:ascii="Arial" w:eastAsia="Times New Roman" w:hAnsi="Arial" w:cs="Arial"/>
          <w:szCs w:val="24"/>
          <w:lang w:eastAsia="en-GB"/>
        </w:rPr>
        <w:t xml:space="preserve">technologies, </w:t>
      </w:r>
      <w:r w:rsidR="00187296" w:rsidRPr="00C67A6D">
        <w:rPr>
          <w:rFonts w:ascii="Arial" w:eastAsia="Times New Roman" w:hAnsi="Arial" w:cs="Arial"/>
          <w:szCs w:val="24"/>
          <w:lang w:eastAsia="en-GB"/>
        </w:rPr>
        <w:t xml:space="preserve">especially those incorporating AI, </w:t>
      </w:r>
      <w:r w:rsidRPr="00C67A6D">
        <w:rPr>
          <w:rFonts w:ascii="Arial" w:eastAsia="Times New Roman" w:hAnsi="Arial" w:cs="Arial"/>
          <w:szCs w:val="24"/>
          <w:lang w:eastAsia="en-GB"/>
        </w:rPr>
        <w:t>ensuring the maintenance of high-quality patient care</w:t>
      </w:r>
      <w:r w:rsidR="009F0037" w:rsidRPr="00C67A6D">
        <w:rPr>
          <w:rFonts w:ascii="Arial" w:eastAsia="Times New Roman" w:hAnsi="Arial" w:cs="Arial"/>
          <w:szCs w:val="24"/>
          <w:lang w:eastAsia="en-GB"/>
        </w:rPr>
        <w:t xml:space="preserve"> (Daniel, 2015).</w:t>
      </w:r>
    </w:p>
    <w:p w14:paraId="1A36D5A4" w14:textId="13FDE4BB" w:rsidR="00E63EFD" w:rsidRPr="00C67A6D" w:rsidRDefault="00E63EFD"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Conducting risk assessments on the implementation of new digital tools or health IT utilised for remote consultations in accordance with the DCB 0160 Standards</w:t>
      </w:r>
      <w:r w:rsidR="00F4048E" w:rsidRPr="00C67A6D">
        <w:rPr>
          <w:rFonts w:ascii="Arial" w:eastAsia="Times New Roman" w:hAnsi="Arial" w:cs="Arial"/>
          <w:szCs w:val="24"/>
          <w:lang w:eastAsia="en-GB"/>
        </w:rPr>
        <w:t xml:space="preserve"> (NHS England, 2023)</w:t>
      </w:r>
      <w:r w:rsidRPr="00C67A6D">
        <w:rPr>
          <w:rFonts w:ascii="Arial" w:eastAsia="Times New Roman" w:hAnsi="Arial" w:cs="Arial"/>
          <w:szCs w:val="24"/>
          <w:lang w:eastAsia="en-GB"/>
        </w:rPr>
        <w:t>.</w:t>
      </w:r>
    </w:p>
    <w:p w14:paraId="0CBA249D" w14:textId="2296741D" w:rsidR="00DE05A7" w:rsidRPr="00C67A6D" w:rsidRDefault="00DE05A7"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Addressing</w:t>
      </w:r>
      <w:r w:rsidR="00403BFC" w:rsidRPr="00C67A6D">
        <w:rPr>
          <w:rFonts w:ascii="Arial" w:eastAsia="Times New Roman" w:hAnsi="Arial" w:cs="Arial"/>
          <w:szCs w:val="24"/>
          <w:lang w:eastAsia="en-GB"/>
        </w:rPr>
        <w:t xml:space="preserve"> digital disparities by guaranteeing </w:t>
      </w:r>
      <w:r w:rsidR="00D774CE" w:rsidRPr="00C67A6D">
        <w:rPr>
          <w:rFonts w:ascii="Arial" w:eastAsia="Times New Roman" w:hAnsi="Arial" w:cs="Arial"/>
          <w:szCs w:val="24"/>
          <w:lang w:eastAsia="en-GB"/>
        </w:rPr>
        <w:t>reliable</w:t>
      </w:r>
      <w:r w:rsidRPr="00C67A6D">
        <w:rPr>
          <w:rFonts w:ascii="Arial" w:eastAsia="Times New Roman" w:hAnsi="Arial" w:cs="Arial"/>
          <w:szCs w:val="24"/>
          <w:lang w:eastAsia="en-GB"/>
        </w:rPr>
        <w:t xml:space="preserve">, user-friendly platforms and extensive internet </w:t>
      </w:r>
      <w:proofErr w:type="gramStart"/>
      <w:r w:rsidRPr="00C67A6D">
        <w:rPr>
          <w:rFonts w:ascii="Arial" w:eastAsia="Times New Roman" w:hAnsi="Arial" w:cs="Arial"/>
          <w:szCs w:val="24"/>
          <w:lang w:eastAsia="en-GB"/>
        </w:rPr>
        <w:t>access</w:t>
      </w:r>
      <w:r w:rsidR="007029E3" w:rsidRPr="00C67A6D">
        <w:rPr>
          <w:rFonts w:ascii="Arial" w:eastAsia="Times New Roman" w:hAnsi="Arial" w:cs="Arial"/>
          <w:szCs w:val="24"/>
          <w:lang w:eastAsia="en-GB"/>
        </w:rPr>
        <w:t xml:space="preserve"> </w:t>
      </w:r>
      <w:r w:rsidRPr="00C67A6D">
        <w:rPr>
          <w:rFonts w:ascii="Arial" w:eastAsia="Times New Roman" w:hAnsi="Arial" w:cs="Arial"/>
          <w:szCs w:val="24"/>
          <w:lang w:eastAsia="en-GB"/>
        </w:rPr>
        <w:t>.</w:t>
      </w:r>
      <w:proofErr w:type="gramEnd"/>
    </w:p>
    <w:p w14:paraId="38306942" w14:textId="017078D2" w:rsidR="00396C8A" w:rsidRPr="00C67A6D" w:rsidRDefault="0032208B" w:rsidP="00C67A6D">
      <w:pPr>
        <w:pStyle w:val="ListParagraph"/>
        <w:numPr>
          <w:ilvl w:val="0"/>
          <w:numId w:val="6"/>
        </w:numPr>
        <w:spacing w:after="0" w:line="360" w:lineRule="auto"/>
        <w:rPr>
          <w:rFonts w:ascii="Arial" w:eastAsia="Times New Roman" w:hAnsi="Arial" w:cs="Arial"/>
          <w:szCs w:val="24"/>
          <w:lang w:eastAsia="en-GB"/>
        </w:rPr>
      </w:pPr>
      <w:r w:rsidRPr="00C67A6D">
        <w:rPr>
          <w:rFonts w:ascii="Arial" w:eastAsia="Times New Roman" w:hAnsi="Arial" w:cs="Arial"/>
          <w:szCs w:val="24"/>
          <w:lang w:eastAsia="en-GB"/>
        </w:rPr>
        <w:t xml:space="preserve">Encouraging innovation to increase telemedicine usability </w:t>
      </w:r>
      <w:r w:rsidR="00396C8A" w:rsidRPr="00C67A6D">
        <w:rPr>
          <w:rFonts w:ascii="Arial" w:eastAsia="Times New Roman" w:hAnsi="Arial" w:cs="Arial"/>
          <w:szCs w:val="24"/>
          <w:lang w:eastAsia="en-GB"/>
        </w:rPr>
        <w:t xml:space="preserve">(e.g., supplying patients with remote monitoring equipment, incorporating </w:t>
      </w:r>
      <w:r w:rsidR="000E22BC" w:rsidRPr="00C67A6D">
        <w:rPr>
          <w:rFonts w:ascii="Arial" w:eastAsia="Times New Roman" w:hAnsi="Arial" w:cs="Arial"/>
          <w:szCs w:val="24"/>
          <w:lang w:eastAsia="en-GB"/>
        </w:rPr>
        <w:t>in-home assessment</w:t>
      </w:r>
      <w:r w:rsidR="001E3010" w:rsidRPr="00C67A6D">
        <w:rPr>
          <w:rFonts w:ascii="Arial" w:eastAsia="Times New Roman" w:hAnsi="Arial" w:cs="Arial"/>
          <w:szCs w:val="24"/>
          <w:lang w:eastAsia="en-GB"/>
        </w:rPr>
        <w:t xml:space="preserve"> and</w:t>
      </w:r>
      <w:r w:rsidR="000E22BC" w:rsidRPr="00C67A6D">
        <w:rPr>
          <w:rFonts w:ascii="Arial" w:eastAsia="Times New Roman" w:hAnsi="Arial" w:cs="Arial"/>
          <w:szCs w:val="24"/>
          <w:lang w:eastAsia="en-GB"/>
        </w:rPr>
        <w:t xml:space="preserve"> nurse evaluation</w:t>
      </w:r>
      <w:r w:rsidR="00396C8A" w:rsidRPr="00C67A6D">
        <w:rPr>
          <w:rFonts w:ascii="Arial" w:eastAsia="Times New Roman" w:hAnsi="Arial" w:cs="Arial"/>
          <w:szCs w:val="24"/>
          <w:lang w:eastAsia="en-GB"/>
        </w:rPr>
        <w:t>s)</w:t>
      </w:r>
      <w:r w:rsidR="001E3010" w:rsidRPr="00C67A6D">
        <w:rPr>
          <w:rFonts w:ascii="Arial" w:eastAsia="Times New Roman" w:hAnsi="Arial" w:cs="Arial"/>
          <w:szCs w:val="24"/>
          <w:lang w:eastAsia="en-GB"/>
        </w:rPr>
        <w:t xml:space="preserve"> (Khairat et al., 2023).</w:t>
      </w:r>
    </w:p>
    <w:p w14:paraId="38B71D46" w14:textId="77777777" w:rsidR="00814A9E" w:rsidRPr="00CD33A8" w:rsidRDefault="00814A9E" w:rsidP="00CD33A8">
      <w:pPr>
        <w:tabs>
          <w:tab w:val="left" w:pos="6540"/>
        </w:tabs>
        <w:spacing w:line="360" w:lineRule="auto"/>
        <w:rPr>
          <w:rFonts w:asciiTheme="minorBidi" w:hAnsiTheme="minorBidi"/>
          <w:sz w:val="22"/>
        </w:rPr>
      </w:pPr>
    </w:p>
    <w:p w14:paraId="47B46A47" w14:textId="77777777" w:rsidR="00915745" w:rsidRDefault="00915745" w:rsidP="00915745">
      <w:pPr>
        <w:pStyle w:val="Heading1"/>
        <w:numPr>
          <w:ilvl w:val="0"/>
          <w:numId w:val="0"/>
        </w:numPr>
      </w:pPr>
      <w:bookmarkStart w:id="32" w:name="_Toc216382183"/>
    </w:p>
    <w:p w14:paraId="02FF88B8" w14:textId="77777777" w:rsidR="00915745" w:rsidRDefault="00915745" w:rsidP="00915745">
      <w:pPr>
        <w:pStyle w:val="Heading1"/>
        <w:numPr>
          <w:ilvl w:val="0"/>
          <w:numId w:val="0"/>
        </w:numPr>
      </w:pPr>
    </w:p>
    <w:p w14:paraId="6CD7D515" w14:textId="77777777" w:rsidR="00915745" w:rsidRDefault="00915745" w:rsidP="00915745">
      <w:pPr>
        <w:pStyle w:val="Heading1"/>
        <w:numPr>
          <w:ilvl w:val="0"/>
          <w:numId w:val="0"/>
        </w:numPr>
      </w:pPr>
    </w:p>
    <w:p w14:paraId="0BEC65D3" w14:textId="77777777" w:rsidR="00915745" w:rsidRDefault="00915745" w:rsidP="00915745">
      <w:pPr>
        <w:pStyle w:val="Heading1"/>
        <w:numPr>
          <w:ilvl w:val="0"/>
          <w:numId w:val="0"/>
        </w:numPr>
      </w:pPr>
    </w:p>
    <w:p w14:paraId="4DCE6BCA" w14:textId="77777777" w:rsidR="00915745" w:rsidRDefault="00915745" w:rsidP="00915745">
      <w:pPr>
        <w:pStyle w:val="Heading1"/>
        <w:numPr>
          <w:ilvl w:val="0"/>
          <w:numId w:val="0"/>
        </w:numPr>
      </w:pPr>
    </w:p>
    <w:p w14:paraId="2F511A90" w14:textId="77777777" w:rsidR="00915745" w:rsidRDefault="00915745" w:rsidP="00915745">
      <w:pPr>
        <w:pStyle w:val="Heading1"/>
        <w:numPr>
          <w:ilvl w:val="0"/>
          <w:numId w:val="0"/>
        </w:numPr>
      </w:pPr>
    </w:p>
    <w:p w14:paraId="00383BCE" w14:textId="77777777" w:rsidR="00915745" w:rsidRDefault="00915745" w:rsidP="00915745">
      <w:pPr>
        <w:pStyle w:val="Heading1"/>
        <w:numPr>
          <w:ilvl w:val="0"/>
          <w:numId w:val="0"/>
        </w:numPr>
      </w:pPr>
    </w:p>
    <w:p w14:paraId="23CA48B5" w14:textId="77777777" w:rsidR="00915745" w:rsidRDefault="00915745" w:rsidP="00915745">
      <w:pPr>
        <w:pStyle w:val="Heading1"/>
        <w:numPr>
          <w:ilvl w:val="0"/>
          <w:numId w:val="0"/>
        </w:numPr>
      </w:pPr>
    </w:p>
    <w:p w14:paraId="0D4C1FF1" w14:textId="77777777" w:rsidR="00915745" w:rsidRDefault="00915745" w:rsidP="00915745">
      <w:pPr>
        <w:pStyle w:val="Heading1"/>
        <w:numPr>
          <w:ilvl w:val="0"/>
          <w:numId w:val="0"/>
        </w:numPr>
      </w:pPr>
    </w:p>
    <w:p w14:paraId="0013CB2C" w14:textId="77777777" w:rsidR="00915745" w:rsidRDefault="00915745" w:rsidP="00915745">
      <w:pPr>
        <w:pStyle w:val="Heading1"/>
        <w:numPr>
          <w:ilvl w:val="0"/>
          <w:numId w:val="0"/>
        </w:numPr>
      </w:pPr>
    </w:p>
    <w:p w14:paraId="756FDC7F" w14:textId="77777777" w:rsidR="00915745" w:rsidRDefault="00915745" w:rsidP="00915745"/>
    <w:p w14:paraId="2518602F" w14:textId="77777777" w:rsidR="00915745" w:rsidRDefault="00915745" w:rsidP="00915745"/>
    <w:p w14:paraId="33F8F0BD" w14:textId="332EBAF3" w:rsidR="00B87E75" w:rsidRPr="00915745" w:rsidRDefault="00216765" w:rsidP="00915745">
      <w:pPr>
        <w:rPr>
          <w:rFonts w:ascii="Arial" w:hAnsi="Arial" w:cs="Arial"/>
          <w:b/>
          <w:bCs/>
          <w:sz w:val="28"/>
        </w:rPr>
      </w:pPr>
      <w:r w:rsidRPr="00915745">
        <w:rPr>
          <w:rFonts w:ascii="Arial" w:hAnsi="Arial" w:cs="Arial"/>
          <w:b/>
          <w:bCs/>
        </w:rPr>
        <w:lastRenderedPageBreak/>
        <w:t>9.</w:t>
      </w:r>
      <w:r w:rsidR="00B87E75" w:rsidRPr="00915745">
        <w:rPr>
          <w:rFonts w:ascii="Arial" w:hAnsi="Arial" w:cs="Arial"/>
          <w:b/>
          <w:bCs/>
        </w:rPr>
        <w:t>References</w:t>
      </w:r>
      <w:bookmarkEnd w:id="32"/>
    </w:p>
    <w:p w14:paraId="7060D32E"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‌Ahmed, K., Hashim, S., </w:t>
      </w:r>
      <w:proofErr w:type="spellStart"/>
      <w:r w:rsidRPr="00015DB4">
        <w:rPr>
          <w:rFonts w:ascii="Arial" w:hAnsi="Arial" w:cs="Arial"/>
          <w:color w:val="000000"/>
        </w:rPr>
        <w:t>Khankhara</w:t>
      </w:r>
      <w:proofErr w:type="spellEnd"/>
      <w:r w:rsidRPr="00015DB4">
        <w:rPr>
          <w:rFonts w:ascii="Arial" w:hAnsi="Arial" w:cs="Arial"/>
          <w:color w:val="000000"/>
        </w:rPr>
        <w:t xml:space="preserve">, M., Said, I., </w:t>
      </w:r>
      <w:proofErr w:type="spellStart"/>
      <w:r w:rsidRPr="00015DB4">
        <w:rPr>
          <w:rFonts w:ascii="Arial" w:hAnsi="Arial" w:cs="Arial"/>
          <w:color w:val="000000"/>
        </w:rPr>
        <w:t>Shandakumar</w:t>
      </w:r>
      <w:proofErr w:type="spellEnd"/>
      <w:r w:rsidRPr="00015DB4">
        <w:rPr>
          <w:rFonts w:ascii="Arial" w:hAnsi="Arial" w:cs="Arial"/>
          <w:color w:val="000000"/>
        </w:rPr>
        <w:t>, A.T., Zaman, S. and Veiga, A. (2021) ‘What drives general practitioners in the UK to improve the quality of care? A systematic literature review’, </w:t>
      </w:r>
      <w:r w:rsidRPr="00015DB4">
        <w:rPr>
          <w:rFonts w:ascii="Arial" w:hAnsi="Arial" w:cs="Arial"/>
          <w:i/>
          <w:iCs/>
          <w:color w:val="000000"/>
        </w:rPr>
        <w:t>BMJ Open Quality</w:t>
      </w:r>
      <w:r w:rsidRPr="00015DB4">
        <w:rPr>
          <w:rFonts w:ascii="Arial" w:hAnsi="Arial" w:cs="Arial"/>
          <w:color w:val="000000"/>
        </w:rPr>
        <w:t xml:space="preserve">, 10(1), p.e001127. Available at: </w:t>
      </w:r>
      <w:hyperlink r:id="rId20" w:history="1">
        <w:r w:rsidRPr="00015DB4">
          <w:rPr>
            <w:rStyle w:val="Hyperlink"/>
            <w:rFonts w:ascii="Arial" w:hAnsi="Arial" w:cs="Arial"/>
          </w:rPr>
          <w:t>https://doi.org/10.1136/bmjoq-2020-001127</w:t>
        </w:r>
      </w:hyperlink>
      <w:r w:rsidRPr="00015DB4">
        <w:rPr>
          <w:rFonts w:ascii="Arial" w:hAnsi="Arial" w:cs="Arial"/>
          <w:color w:val="000000"/>
        </w:rPr>
        <w:t xml:space="preserve">. </w:t>
      </w:r>
    </w:p>
    <w:p w14:paraId="4D9271FD" w14:textId="77777777" w:rsidR="00015DB4" w:rsidRPr="00015DB4" w:rsidRDefault="00015DB4" w:rsidP="00015DB4">
      <w:pPr>
        <w:spacing w:line="360" w:lineRule="auto"/>
        <w:jc w:val="both"/>
        <w:rPr>
          <w:rFonts w:ascii="Arial" w:hAnsi="Arial" w:cs="Arial"/>
          <w:szCs w:val="24"/>
        </w:rPr>
      </w:pPr>
      <w:proofErr w:type="spellStart"/>
      <w:r w:rsidRPr="00015DB4">
        <w:rPr>
          <w:rFonts w:ascii="Arial" w:hAnsi="Arial" w:cs="Arial"/>
          <w:szCs w:val="24"/>
        </w:rPr>
        <w:t>Alashek</w:t>
      </w:r>
      <w:proofErr w:type="spellEnd"/>
      <w:r w:rsidRPr="00015DB4">
        <w:rPr>
          <w:rFonts w:ascii="Arial" w:hAnsi="Arial" w:cs="Arial"/>
          <w:szCs w:val="24"/>
        </w:rPr>
        <w:t xml:space="preserve">, W. and Ali, S. (2024) 'Satisfaction with telemedicine use during COVID-19 pandemic in the UK: a systematic review', </w:t>
      </w:r>
      <w:r w:rsidRPr="00015DB4">
        <w:rPr>
          <w:rFonts w:ascii="Arial" w:hAnsi="Arial" w:cs="Arial"/>
          <w:i/>
          <w:iCs/>
          <w:szCs w:val="24"/>
        </w:rPr>
        <w:t>LIBYAN JOURNAL OF MEDICINE</w:t>
      </w:r>
      <w:r w:rsidRPr="00015DB4">
        <w:rPr>
          <w:rFonts w:ascii="Arial" w:hAnsi="Arial" w:cs="Arial"/>
          <w:szCs w:val="24"/>
        </w:rPr>
        <w:t>, 19(1). Available at:  </w:t>
      </w:r>
      <w:hyperlink r:id="rId21" w:history="1">
        <w:r w:rsidRPr="00015DB4">
          <w:rPr>
            <w:rStyle w:val="Hyperlink"/>
            <w:rFonts w:ascii="Arial" w:hAnsi="Arial" w:cs="Arial"/>
            <w:szCs w:val="24"/>
          </w:rPr>
          <w:t>https://doi.org/10.1080/19932820.2024.2301829</w:t>
        </w:r>
      </w:hyperlink>
      <w:r w:rsidRPr="00015DB4">
        <w:rPr>
          <w:rFonts w:ascii="Arial" w:hAnsi="Arial" w:cs="Arial"/>
          <w:szCs w:val="24"/>
        </w:rPr>
        <w:t xml:space="preserve"> </w:t>
      </w:r>
    </w:p>
    <w:p w14:paraId="062BCE81"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Almeida, S.R., Amorim, F.F., Teixeira, S.J., Fortaleza, S.C., Salgado, A.C., Silva, B.M.J., Silva, G.R.P., Silva, P.S.M., </w:t>
      </w:r>
      <w:proofErr w:type="spellStart"/>
      <w:r w:rsidRPr="00015DB4">
        <w:rPr>
          <w:rFonts w:ascii="Arial" w:hAnsi="Arial" w:cs="Arial"/>
          <w:color w:val="000000"/>
        </w:rPr>
        <w:t>Gottems</w:t>
      </w:r>
      <w:proofErr w:type="spellEnd"/>
      <w:r w:rsidRPr="00015DB4">
        <w:rPr>
          <w:rFonts w:ascii="Arial" w:hAnsi="Arial" w:cs="Arial"/>
          <w:color w:val="000000"/>
        </w:rPr>
        <w:t xml:space="preserve">, D.B.L. and Imoto, M.A. (2025) ‘Teleconsultation as a strategy to support primary health care professionals: A scoping review: Teleconsultation to support primary health care’, </w:t>
      </w:r>
      <w:r w:rsidRPr="00015DB4">
        <w:rPr>
          <w:rFonts w:ascii="Arial" w:hAnsi="Arial" w:cs="Arial"/>
          <w:i/>
          <w:iCs/>
          <w:color w:val="000000"/>
        </w:rPr>
        <w:t xml:space="preserve">Health Policy and </w:t>
      </w:r>
      <w:proofErr w:type="gramStart"/>
      <w:r w:rsidRPr="00015DB4">
        <w:rPr>
          <w:rFonts w:ascii="Arial" w:hAnsi="Arial" w:cs="Arial"/>
          <w:i/>
          <w:iCs/>
          <w:color w:val="000000"/>
        </w:rPr>
        <w:t xml:space="preserve">Technology </w:t>
      </w:r>
      <w:r w:rsidRPr="00015DB4">
        <w:rPr>
          <w:rFonts w:ascii="Arial" w:hAnsi="Arial" w:cs="Arial"/>
          <w:color w:val="000000"/>
        </w:rPr>
        <w:t>,</w:t>
      </w:r>
      <w:proofErr w:type="gramEnd"/>
      <w:r w:rsidRPr="00015DB4">
        <w:rPr>
          <w:rFonts w:ascii="Arial" w:hAnsi="Arial" w:cs="Arial"/>
          <w:color w:val="000000"/>
        </w:rPr>
        <w:t xml:space="preserve"> 14(2). Available at: </w:t>
      </w:r>
      <w:hyperlink r:id="rId22" w:history="1">
        <w:r w:rsidRPr="00015DB4">
          <w:rPr>
            <w:rStyle w:val="Hyperlink"/>
            <w:rFonts w:ascii="Arial" w:hAnsi="Arial" w:cs="Arial"/>
          </w:rPr>
          <w:t>https://doi.org/10.1016/j.hlpt.2024.100971</w:t>
        </w:r>
      </w:hyperlink>
      <w:r w:rsidRPr="00015DB4">
        <w:rPr>
          <w:rFonts w:ascii="Arial" w:hAnsi="Arial" w:cs="Arial"/>
          <w:color w:val="000000"/>
        </w:rPr>
        <w:t xml:space="preserve"> .</w:t>
      </w:r>
    </w:p>
    <w:p w14:paraId="599DEB4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themeColor="text1"/>
          <w:bdr w:val="none" w:sz="0" w:space="0" w:color="auto" w:frame="1"/>
        </w:rPr>
        <w:t xml:space="preserve">Alvarez, P., Sianis, A., Brown, J., Ali, A. and </w:t>
      </w:r>
      <w:proofErr w:type="spellStart"/>
      <w:r w:rsidRPr="00015DB4">
        <w:rPr>
          <w:rFonts w:ascii="Arial" w:hAnsi="Arial" w:cs="Arial"/>
          <w:color w:val="000000" w:themeColor="text1"/>
          <w:bdr w:val="none" w:sz="0" w:space="0" w:color="auto" w:frame="1"/>
        </w:rPr>
        <w:t>Briasoulis</w:t>
      </w:r>
      <w:proofErr w:type="spellEnd"/>
      <w:r w:rsidRPr="00015DB4">
        <w:rPr>
          <w:rFonts w:ascii="Arial" w:hAnsi="Arial" w:cs="Arial"/>
          <w:color w:val="000000" w:themeColor="text1"/>
          <w:bdr w:val="none" w:sz="0" w:space="0" w:color="auto" w:frame="1"/>
        </w:rPr>
        <w:t>, A. (2021) ‘Chronic disease management in heart failure: focus on telemedicine and remote monitoring’, </w:t>
      </w:r>
      <w:r w:rsidRPr="00015DB4">
        <w:rPr>
          <w:rFonts w:ascii="Arial" w:hAnsi="Arial" w:cs="Arial"/>
          <w:i/>
          <w:iCs/>
          <w:color w:val="000000" w:themeColor="text1"/>
          <w:bdr w:val="none" w:sz="0" w:space="0" w:color="auto" w:frame="1"/>
        </w:rPr>
        <w:t xml:space="preserve">Rev. Cardiovasc </w:t>
      </w:r>
      <w:r w:rsidRPr="00015DB4">
        <w:rPr>
          <w:rFonts w:ascii="Arial" w:hAnsi="Arial" w:cs="Arial"/>
          <w:color w:val="000000" w:themeColor="text1"/>
          <w:bdr w:val="none" w:sz="0" w:space="0" w:color="auto" w:frame="1"/>
        </w:rPr>
        <w:t>,22(2</w:t>
      </w:r>
      <w:proofErr w:type="gramStart"/>
      <w:r w:rsidRPr="00015DB4">
        <w:rPr>
          <w:rFonts w:ascii="Arial" w:hAnsi="Arial" w:cs="Arial"/>
          <w:color w:val="000000" w:themeColor="text1"/>
          <w:bdr w:val="none" w:sz="0" w:space="0" w:color="auto" w:frame="1"/>
        </w:rPr>
        <w:t>),pp.</w:t>
      </w:r>
      <w:proofErr w:type="gramEnd"/>
      <w:r w:rsidRPr="00015DB4">
        <w:rPr>
          <w:rFonts w:ascii="Arial" w:hAnsi="Arial" w:cs="Arial"/>
          <w:color w:val="000000" w:themeColor="text1"/>
          <w:bdr w:val="none" w:sz="0" w:space="0" w:color="auto" w:frame="1"/>
        </w:rPr>
        <w:t xml:space="preserve"> 403–413. Available at: </w:t>
      </w:r>
      <w:hyperlink r:id="rId23" w:history="1">
        <w:r w:rsidRPr="00015DB4">
          <w:rPr>
            <w:rStyle w:val="Hyperlink"/>
            <w:rFonts w:ascii="Arial" w:hAnsi="Arial" w:cs="Arial"/>
            <w:bdr w:val="none" w:sz="0" w:space="0" w:color="auto" w:frame="1"/>
          </w:rPr>
          <w:t>https://doi.org/10.31083/j.rcm2202046</w:t>
        </w:r>
      </w:hyperlink>
      <w:r w:rsidRPr="00015DB4">
        <w:rPr>
          <w:rFonts w:ascii="Arial" w:hAnsi="Arial" w:cs="Arial"/>
          <w:color w:val="005ACD"/>
          <w:u w:val="single"/>
          <w:bdr w:val="none" w:sz="0" w:space="0" w:color="auto" w:frame="1"/>
        </w:rPr>
        <w:t>.</w:t>
      </w:r>
    </w:p>
    <w:p w14:paraId="1A58CAE8"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Better Health (2022) </w:t>
      </w:r>
      <w:r w:rsidRPr="00015DB4">
        <w:rPr>
          <w:rFonts w:ascii="Arial" w:hAnsi="Arial" w:cs="Arial"/>
          <w:i/>
          <w:iCs/>
          <w:color w:val="000000"/>
        </w:rPr>
        <w:t>Online self-help CBT techniques - Every Mind Matters</w:t>
      </w:r>
      <w:r w:rsidRPr="00015DB4">
        <w:rPr>
          <w:rFonts w:ascii="Arial" w:hAnsi="Arial" w:cs="Arial"/>
          <w:color w:val="000000"/>
        </w:rPr>
        <w:t xml:space="preserve">. Available at: </w:t>
      </w:r>
      <w:hyperlink r:id="rId24" w:history="1">
        <w:r w:rsidRPr="00015DB4">
          <w:rPr>
            <w:rStyle w:val="Hyperlink"/>
            <w:rFonts w:ascii="Arial" w:hAnsi="Arial" w:cs="Arial"/>
          </w:rPr>
          <w:t>https://www.nhs.uk/every-mind-matters/mental-wellbeing-tips/self-help-cbt-techniques/</w:t>
        </w:r>
      </w:hyperlink>
      <w:r w:rsidRPr="00015DB4">
        <w:rPr>
          <w:rFonts w:ascii="Arial" w:hAnsi="Arial" w:cs="Arial"/>
          <w:color w:val="000000"/>
        </w:rPr>
        <w:t xml:space="preserve"> (Accessed: 10 December 2025).</w:t>
      </w:r>
    </w:p>
    <w:p w14:paraId="5B6CE944"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Bitar, H. and </w:t>
      </w:r>
      <w:proofErr w:type="spellStart"/>
      <w:r w:rsidRPr="00015DB4">
        <w:rPr>
          <w:rFonts w:ascii="Arial" w:hAnsi="Arial" w:cs="Arial"/>
          <w:color w:val="000000"/>
        </w:rPr>
        <w:t>Alismail</w:t>
      </w:r>
      <w:proofErr w:type="spellEnd"/>
      <w:r w:rsidRPr="00015DB4">
        <w:rPr>
          <w:rFonts w:ascii="Arial" w:hAnsi="Arial" w:cs="Arial"/>
          <w:color w:val="000000"/>
        </w:rPr>
        <w:t>, S. (2021) ‘The role of eHealth, telehealth, and telemedicine for chronic disease patients during COVID-19 pandemic: A rapid systematic review’, </w:t>
      </w:r>
      <w:r w:rsidRPr="00015DB4">
        <w:rPr>
          <w:rFonts w:ascii="Arial" w:hAnsi="Arial" w:cs="Arial"/>
          <w:i/>
          <w:iCs/>
          <w:color w:val="000000"/>
        </w:rPr>
        <w:t>DIGITAL HEALTH</w:t>
      </w:r>
      <w:r w:rsidRPr="00015DB4">
        <w:rPr>
          <w:rFonts w:ascii="Arial" w:hAnsi="Arial" w:cs="Arial"/>
          <w:color w:val="000000"/>
        </w:rPr>
        <w:t xml:space="preserve">, 7(2), p.205520762110093. Available at: </w:t>
      </w:r>
      <w:hyperlink r:id="rId25" w:history="1">
        <w:r w:rsidRPr="00015DB4">
          <w:rPr>
            <w:rStyle w:val="Hyperlink"/>
            <w:rFonts w:ascii="Arial" w:hAnsi="Arial" w:cs="Arial"/>
          </w:rPr>
          <w:t>https://doi.org/10.1177/20552076211009396</w:t>
        </w:r>
      </w:hyperlink>
      <w:r w:rsidRPr="00015DB4">
        <w:rPr>
          <w:rFonts w:ascii="Arial" w:hAnsi="Arial" w:cs="Arial"/>
          <w:color w:val="000000"/>
        </w:rPr>
        <w:t xml:space="preserve">. </w:t>
      </w:r>
    </w:p>
    <w:p w14:paraId="7C3DBE60"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Care Quality Commission (2023) </w:t>
      </w:r>
      <w:r w:rsidRPr="00015DB4">
        <w:rPr>
          <w:rFonts w:ascii="Arial" w:hAnsi="Arial" w:cs="Arial"/>
          <w:i/>
          <w:iCs/>
          <w:color w:val="000000"/>
        </w:rPr>
        <w:t>Access to care - Care Quality Commission</w:t>
      </w:r>
      <w:r w:rsidRPr="00015DB4">
        <w:rPr>
          <w:rFonts w:ascii="Arial" w:hAnsi="Arial" w:cs="Arial"/>
          <w:color w:val="000000"/>
        </w:rPr>
        <w:t xml:space="preserve">. Available at: </w:t>
      </w:r>
      <w:hyperlink r:id="rId26" w:history="1">
        <w:r w:rsidRPr="00015DB4">
          <w:rPr>
            <w:rStyle w:val="Hyperlink"/>
            <w:rFonts w:ascii="Arial" w:hAnsi="Arial" w:cs="Arial"/>
          </w:rPr>
          <w:t>https://www.cqc.org.uk/publications/major-report/state-care/2022-2023/access-to-care</w:t>
        </w:r>
      </w:hyperlink>
      <w:r w:rsidRPr="00015DB4">
        <w:rPr>
          <w:rFonts w:ascii="Arial" w:hAnsi="Arial" w:cs="Arial"/>
          <w:color w:val="000000"/>
        </w:rPr>
        <w:t xml:space="preserve"> (Accessed: 6 December 2025).</w:t>
      </w:r>
    </w:p>
    <w:p w14:paraId="67BD5F8F"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Care Quality Commission (2024) </w:t>
      </w:r>
      <w:r w:rsidRPr="00015DB4">
        <w:rPr>
          <w:rFonts w:ascii="Arial" w:hAnsi="Arial" w:cs="Arial"/>
          <w:i/>
          <w:iCs/>
          <w:color w:val="000000"/>
        </w:rPr>
        <w:t>Primary and community care - Care Quality Commission</w:t>
      </w:r>
      <w:r w:rsidRPr="00015DB4">
        <w:rPr>
          <w:rFonts w:ascii="Arial" w:hAnsi="Arial" w:cs="Arial"/>
          <w:color w:val="000000"/>
        </w:rPr>
        <w:t xml:space="preserve">. Available at: </w:t>
      </w:r>
      <w:hyperlink r:id="rId27" w:history="1">
        <w:r w:rsidRPr="00015DB4">
          <w:rPr>
            <w:rStyle w:val="Hyperlink"/>
            <w:rFonts w:ascii="Arial" w:hAnsi="Arial" w:cs="Arial"/>
          </w:rPr>
          <w:t>https://www.cqc.org.uk/publications/major-report/state-care/2023-2024/access/primary</w:t>
        </w:r>
      </w:hyperlink>
      <w:r w:rsidRPr="00015DB4">
        <w:rPr>
          <w:rFonts w:ascii="Arial" w:hAnsi="Arial" w:cs="Arial"/>
          <w:color w:val="000000"/>
        </w:rPr>
        <w:t xml:space="preserve"> (Accessed: 6 November 2025).</w:t>
      </w:r>
    </w:p>
    <w:p w14:paraId="6707E65C"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Carrillo de Albornoz, S., Sia, K.-L. and Harris, A. (2021) ‘The effectiveness of teleconsultations in primary care: systematic review’, </w:t>
      </w:r>
      <w:r w:rsidRPr="00015DB4">
        <w:rPr>
          <w:rFonts w:ascii="Arial" w:hAnsi="Arial" w:cs="Arial"/>
          <w:i/>
          <w:iCs/>
          <w:color w:val="000000"/>
        </w:rPr>
        <w:t>Family Practice</w:t>
      </w:r>
      <w:r w:rsidRPr="00015DB4">
        <w:rPr>
          <w:rFonts w:ascii="Arial" w:hAnsi="Arial" w:cs="Arial"/>
          <w:color w:val="000000"/>
        </w:rPr>
        <w:t xml:space="preserve">, 39(1). Available at:  </w:t>
      </w:r>
      <w:hyperlink r:id="rId28" w:history="1">
        <w:r w:rsidRPr="00015DB4">
          <w:rPr>
            <w:rStyle w:val="Hyperlink"/>
            <w:rFonts w:ascii="Arial" w:hAnsi="Arial" w:cs="Arial"/>
          </w:rPr>
          <w:t>https://doi.org/10.1093/fampra/cmab077</w:t>
        </w:r>
      </w:hyperlink>
      <w:r w:rsidRPr="00015DB4">
        <w:rPr>
          <w:rFonts w:ascii="Arial" w:hAnsi="Arial" w:cs="Arial"/>
          <w:color w:val="000000"/>
        </w:rPr>
        <w:t xml:space="preserve">. </w:t>
      </w:r>
    </w:p>
    <w:p w14:paraId="351D4977"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lastRenderedPageBreak/>
        <w:t xml:space="preserve">Charles, A., Ewbank, L., McKenna, H. and Wenzel, L. (2019) </w:t>
      </w:r>
      <w:r w:rsidRPr="00015DB4">
        <w:rPr>
          <w:rFonts w:ascii="Arial" w:hAnsi="Arial" w:cs="Arial"/>
          <w:i/>
          <w:iCs/>
          <w:color w:val="000000"/>
        </w:rPr>
        <w:t>The NHS Long-term Plan Explained</w:t>
      </w:r>
      <w:r w:rsidRPr="00015DB4">
        <w:rPr>
          <w:rFonts w:ascii="Arial" w:hAnsi="Arial" w:cs="Arial"/>
          <w:color w:val="000000"/>
        </w:rPr>
        <w:t xml:space="preserve">. Available at: </w:t>
      </w:r>
      <w:hyperlink r:id="rId29" w:history="1">
        <w:r w:rsidRPr="00015DB4">
          <w:rPr>
            <w:rStyle w:val="Hyperlink"/>
            <w:rFonts w:ascii="Arial" w:hAnsi="Arial" w:cs="Arial"/>
          </w:rPr>
          <w:t>https://www.kingsfund.org.uk/insight-and-analysis/long-reads/nhs-long-term-plan-explained</w:t>
        </w:r>
      </w:hyperlink>
      <w:r w:rsidRPr="00015DB4">
        <w:rPr>
          <w:rFonts w:ascii="Arial" w:hAnsi="Arial" w:cs="Arial"/>
          <w:color w:val="000000"/>
        </w:rPr>
        <w:t xml:space="preserve"> (Accessed: 6 December 2025).</w:t>
      </w:r>
    </w:p>
    <w:p w14:paraId="3F981F3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Crafoord, M.-T., Fjell, M., Sundberg, K., Nilsson, M. and Langius-Eklöf, A. (2020) ‘Engagement in an Interactive App for Symptom Self-Management during Treatment in Patients </w:t>
      </w:r>
      <w:proofErr w:type="gramStart"/>
      <w:r w:rsidRPr="00015DB4">
        <w:rPr>
          <w:rFonts w:ascii="Arial" w:hAnsi="Arial" w:cs="Arial"/>
          <w:color w:val="000000"/>
        </w:rPr>
        <w:t>With</w:t>
      </w:r>
      <w:proofErr w:type="gramEnd"/>
      <w:r w:rsidRPr="00015DB4">
        <w:rPr>
          <w:rFonts w:ascii="Arial" w:hAnsi="Arial" w:cs="Arial"/>
          <w:color w:val="000000"/>
        </w:rPr>
        <w:t xml:space="preserve"> Breast or Prostate Cancer: Mixed Methods Study’, </w:t>
      </w:r>
      <w:r w:rsidRPr="00015DB4">
        <w:rPr>
          <w:rFonts w:ascii="Arial" w:hAnsi="Arial" w:cs="Arial"/>
          <w:i/>
          <w:iCs/>
          <w:color w:val="000000"/>
        </w:rPr>
        <w:t>Journal of Medical Internet Research</w:t>
      </w:r>
      <w:r w:rsidRPr="00015DB4">
        <w:rPr>
          <w:rFonts w:ascii="Arial" w:hAnsi="Arial" w:cs="Arial"/>
          <w:color w:val="000000"/>
        </w:rPr>
        <w:t xml:space="preserve">, 22(8), p.e17058. Available at: </w:t>
      </w:r>
      <w:hyperlink r:id="rId30" w:history="1">
        <w:r w:rsidRPr="00015DB4">
          <w:rPr>
            <w:rStyle w:val="Hyperlink"/>
            <w:rFonts w:ascii="Arial" w:hAnsi="Arial" w:cs="Arial"/>
          </w:rPr>
          <w:t>https://doi.org/10.2196/17058</w:t>
        </w:r>
      </w:hyperlink>
      <w:r w:rsidRPr="00015DB4">
        <w:rPr>
          <w:rFonts w:ascii="Arial" w:hAnsi="Arial" w:cs="Arial"/>
          <w:color w:val="000000"/>
        </w:rPr>
        <w:t xml:space="preserve">. </w:t>
      </w:r>
    </w:p>
    <w:p w14:paraId="49F34C2A"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proofErr w:type="spellStart"/>
      <w:r w:rsidRPr="00015DB4">
        <w:rPr>
          <w:rFonts w:ascii="Arial" w:hAnsi="Arial" w:cs="Arial"/>
          <w:color w:val="000000"/>
        </w:rPr>
        <w:t>Czekierda</w:t>
      </w:r>
      <w:proofErr w:type="spellEnd"/>
      <w:r w:rsidRPr="00015DB4">
        <w:rPr>
          <w:rFonts w:ascii="Arial" w:hAnsi="Arial" w:cs="Arial"/>
          <w:color w:val="000000"/>
        </w:rPr>
        <w:t>, Ł., Malawski, F. and Wyszkowski, P. (2015) ‘Holistic approach to design and implementation of a medical teleconsultation workspace’, </w:t>
      </w:r>
      <w:r w:rsidRPr="00015DB4">
        <w:rPr>
          <w:rFonts w:ascii="Arial" w:hAnsi="Arial" w:cs="Arial"/>
          <w:i/>
          <w:iCs/>
          <w:color w:val="000000"/>
        </w:rPr>
        <w:t>Journal of Biomedical Informatics</w:t>
      </w:r>
      <w:r w:rsidRPr="00015DB4">
        <w:rPr>
          <w:rFonts w:ascii="Arial" w:hAnsi="Arial" w:cs="Arial"/>
          <w:color w:val="000000"/>
        </w:rPr>
        <w:t xml:space="preserve">, 57, pp.225–244. </w:t>
      </w:r>
      <w:proofErr w:type="spellStart"/>
      <w:r w:rsidRPr="00015DB4">
        <w:rPr>
          <w:rFonts w:ascii="Arial" w:hAnsi="Arial" w:cs="Arial"/>
          <w:color w:val="000000"/>
        </w:rPr>
        <w:t>Availabela</w:t>
      </w:r>
      <w:proofErr w:type="spellEnd"/>
      <w:r w:rsidRPr="00015DB4">
        <w:rPr>
          <w:rFonts w:ascii="Arial" w:hAnsi="Arial" w:cs="Arial"/>
          <w:color w:val="000000"/>
        </w:rPr>
        <w:t xml:space="preserve"> at: </w:t>
      </w:r>
      <w:hyperlink r:id="rId31" w:history="1">
        <w:r w:rsidRPr="00015DB4">
          <w:rPr>
            <w:rStyle w:val="Hyperlink"/>
            <w:rFonts w:ascii="Arial" w:hAnsi="Arial" w:cs="Arial"/>
          </w:rPr>
          <w:t>https://doi.org/10.1016/j.jbi.2015.08.007</w:t>
        </w:r>
      </w:hyperlink>
      <w:r w:rsidRPr="00015DB4">
        <w:rPr>
          <w:rFonts w:ascii="Arial" w:hAnsi="Arial" w:cs="Arial"/>
          <w:color w:val="000000"/>
        </w:rPr>
        <w:t xml:space="preserve">. </w:t>
      </w:r>
    </w:p>
    <w:p w14:paraId="15BDBB68"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Daniel, H. and </w:t>
      </w:r>
      <w:proofErr w:type="spellStart"/>
      <w:r w:rsidRPr="00015DB4">
        <w:rPr>
          <w:rFonts w:ascii="Arial" w:hAnsi="Arial" w:cs="Arial"/>
          <w:color w:val="000000"/>
        </w:rPr>
        <w:t>Sulmasy</w:t>
      </w:r>
      <w:proofErr w:type="spellEnd"/>
      <w:r w:rsidRPr="00015DB4">
        <w:rPr>
          <w:rFonts w:ascii="Arial" w:hAnsi="Arial" w:cs="Arial"/>
          <w:color w:val="000000"/>
        </w:rPr>
        <w:t>, L.S. (2015) ‘Policy Recommendations to Guide the Use of Telemedicine in Primary Care Settings: An American College of Physicians Position Paper’, </w:t>
      </w:r>
      <w:r w:rsidRPr="00015DB4">
        <w:rPr>
          <w:rFonts w:ascii="Arial" w:hAnsi="Arial" w:cs="Arial"/>
          <w:i/>
          <w:iCs/>
          <w:color w:val="000000"/>
        </w:rPr>
        <w:t>Annals of Internal Medicine</w:t>
      </w:r>
      <w:r w:rsidRPr="00015DB4">
        <w:rPr>
          <w:rFonts w:ascii="Arial" w:hAnsi="Arial" w:cs="Arial"/>
          <w:color w:val="000000"/>
        </w:rPr>
        <w:t xml:space="preserve">, 163(10), p.787. Available at: </w:t>
      </w:r>
      <w:hyperlink r:id="rId32" w:history="1">
        <w:r w:rsidRPr="00015DB4">
          <w:rPr>
            <w:rStyle w:val="Hyperlink"/>
            <w:rFonts w:ascii="Arial" w:hAnsi="Arial" w:cs="Arial"/>
          </w:rPr>
          <w:t>https://doi.org/10.7326/m15-0498</w:t>
        </w:r>
      </w:hyperlink>
      <w:r w:rsidRPr="00015DB4">
        <w:rPr>
          <w:rFonts w:ascii="Arial" w:hAnsi="Arial" w:cs="Arial"/>
          <w:color w:val="000000"/>
        </w:rPr>
        <w:t xml:space="preserve">. </w:t>
      </w:r>
    </w:p>
    <w:p w14:paraId="2ACB3796" w14:textId="77777777" w:rsidR="00015DB4" w:rsidRPr="00015DB4" w:rsidRDefault="00015DB4" w:rsidP="00015DB4">
      <w:pPr>
        <w:spacing w:line="360" w:lineRule="auto"/>
        <w:jc w:val="both"/>
        <w:rPr>
          <w:rFonts w:ascii="Arial" w:hAnsi="Arial" w:cs="Arial"/>
          <w:szCs w:val="24"/>
        </w:rPr>
      </w:pPr>
      <w:r w:rsidRPr="00015DB4">
        <w:rPr>
          <w:rFonts w:ascii="Arial" w:eastAsia="Times New Roman" w:hAnsi="Arial" w:cs="Arial"/>
          <w:szCs w:val="24"/>
          <w:lang w:eastAsia="en-GB"/>
        </w:rPr>
        <w:t xml:space="preserve">Darr, A., Senior, A., Argyriou, K., Limbrick, J., Nie, H., </w:t>
      </w:r>
      <w:proofErr w:type="spellStart"/>
      <w:r w:rsidRPr="00015DB4">
        <w:rPr>
          <w:rFonts w:ascii="Arial" w:eastAsia="Times New Roman" w:hAnsi="Arial" w:cs="Arial"/>
          <w:szCs w:val="24"/>
          <w:lang w:eastAsia="en-GB"/>
        </w:rPr>
        <w:t>Kantczak</w:t>
      </w:r>
      <w:proofErr w:type="spellEnd"/>
      <w:r w:rsidRPr="00015DB4">
        <w:rPr>
          <w:rFonts w:ascii="Arial" w:eastAsia="Times New Roman" w:hAnsi="Arial" w:cs="Arial"/>
          <w:szCs w:val="24"/>
          <w:lang w:eastAsia="en-GB"/>
        </w:rPr>
        <w:t xml:space="preserve">, A., Stephenson, K., Parmar, A. and Grainger, J. (2020) 'The impact of the coronavirus (COVID-19) pandemic on elective paediatric otolaryngology outpatient services – An analysis of virtual outpatient clinics in a tertiary referral centre using the modified paediatric otolaryngology telemedicine satisfaction survey (POTSS)', </w:t>
      </w:r>
      <w:r w:rsidRPr="00015DB4">
        <w:rPr>
          <w:rFonts w:ascii="Arial" w:eastAsia="Times New Roman" w:hAnsi="Arial" w:cs="Arial"/>
          <w:i/>
          <w:iCs/>
          <w:szCs w:val="24"/>
          <w:lang w:eastAsia="en-GB"/>
        </w:rPr>
        <w:t xml:space="preserve">International journal of </w:t>
      </w:r>
      <w:proofErr w:type="spellStart"/>
      <w:r w:rsidRPr="00015DB4">
        <w:rPr>
          <w:rFonts w:ascii="Arial" w:eastAsia="Times New Roman" w:hAnsi="Arial" w:cs="Arial"/>
          <w:i/>
          <w:iCs/>
          <w:szCs w:val="24"/>
          <w:lang w:eastAsia="en-GB"/>
        </w:rPr>
        <w:t>pediatric</w:t>
      </w:r>
      <w:proofErr w:type="spellEnd"/>
      <w:r w:rsidRPr="00015DB4">
        <w:rPr>
          <w:rFonts w:ascii="Arial" w:eastAsia="Times New Roman" w:hAnsi="Arial" w:cs="Arial"/>
          <w:i/>
          <w:iCs/>
          <w:szCs w:val="24"/>
          <w:lang w:eastAsia="en-GB"/>
        </w:rPr>
        <w:t xml:space="preserve"> otorhinolaryngology</w:t>
      </w:r>
      <w:r w:rsidRPr="00015DB4">
        <w:rPr>
          <w:rFonts w:ascii="Arial" w:eastAsia="Times New Roman" w:hAnsi="Arial" w:cs="Arial"/>
          <w:szCs w:val="24"/>
          <w:lang w:eastAsia="en-GB"/>
        </w:rPr>
        <w:t xml:space="preserve">, 138. Available at: </w:t>
      </w:r>
      <w:hyperlink r:id="rId33" w:history="1">
        <w:r w:rsidRPr="00015DB4">
          <w:rPr>
            <w:rStyle w:val="Hyperlink"/>
            <w:rFonts w:ascii="Arial" w:eastAsia="Times New Roman" w:hAnsi="Arial" w:cs="Arial"/>
            <w:szCs w:val="24"/>
            <w:lang w:eastAsia="en-GB"/>
          </w:rPr>
          <w:t>https://doi.org/10.1016/j.ijporl.2020.110383</w:t>
        </w:r>
      </w:hyperlink>
      <w:r w:rsidRPr="00015DB4">
        <w:rPr>
          <w:rFonts w:ascii="Arial" w:eastAsia="Times New Roman" w:hAnsi="Arial" w:cs="Arial"/>
          <w:szCs w:val="24"/>
          <w:lang w:eastAsia="en-GB"/>
        </w:rPr>
        <w:t xml:space="preserve">. </w:t>
      </w:r>
    </w:p>
    <w:p w14:paraId="51202ED0"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De Guzman, K.R., </w:t>
      </w:r>
      <w:proofErr w:type="spellStart"/>
      <w:r w:rsidRPr="00015DB4">
        <w:rPr>
          <w:rFonts w:ascii="Arial" w:hAnsi="Arial" w:cs="Arial"/>
          <w:color w:val="000000"/>
        </w:rPr>
        <w:t>Snoswell</w:t>
      </w:r>
      <w:proofErr w:type="spellEnd"/>
      <w:r w:rsidRPr="00015DB4">
        <w:rPr>
          <w:rFonts w:ascii="Arial" w:hAnsi="Arial" w:cs="Arial"/>
          <w:color w:val="000000"/>
        </w:rPr>
        <w:t>, C., Giles, C.M., Smith, A.C. and Haydon, H.H. (2022) ‘General practitioner perceptions of telehealth services in Australia: a qualitative study’, </w:t>
      </w:r>
      <w:r w:rsidRPr="00015DB4">
        <w:rPr>
          <w:rFonts w:ascii="Arial" w:hAnsi="Arial" w:cs="Arial"/>
          <w:i/>
          <w:iCs/>
          <w:color w:val="000000"/>
        </w:rPr>
        <w:t>BJGP Open</w:t>
      </w:r>
      <w:r w:rsidRPr="00015DB4">
        <w:rPr>
          <w:rFonts w:ascii="Arial" w:hAnsi="Arial" w:cs="Arial"/>
          <w:color w:val="000000"/>
        </w:rPr>
        <w:t xml:space="preserve">, 6(1), p. BJGPO.2021.0182. Available at: </w:t>
      </w:r>
      <w:hyperlink r:id="rId34" w:history="1">
        <w:r w:rsidRPr="00015DB4">
          <w:rPr>
            <w:rStyle w:val="Hyperlink"/>
            <w:rFonts w:ascii="Arial" w:hAnsi="Arial" w:cs="Arial"/>
          </w:rPr>
          <w:t>https://doi.org/10.3399/bjgpo.2021.0182</w:t>
        </w:r>
      </w:hyperlink>
      <w:r w:rsidRPr="00015DB4">
        <w:rPr>
          <w:rFonts w:ascii="Arial" w:hAnsi="Arial" w:cs="Arial"/>
          <w:color w:val="000000"/>
        </w:rPr>
        <w:t xml:space="preserve">. </w:t>
      </w:r>
    </w:p>
    <w:p w14:paraId="5AB0B9A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Deldar, K., </w:t>
      </w:r>
      <w:proofErr w:type="spellStart"/>
      <w:r w:rsidRPr="00015DB4">
        <w:rPr>
          <w:rFonts w:ascii="Arial" w:hAnsi="Arial" w:cs="Arial"/>
          <w:color w:val="000000"/>
        </w:rPr>
        <w:t>Bahaadinbeigy</w:t>
      </w:r>
      <w:proofErr w:type="spellEnd"/>
      <w:r w:rsidRPr="00015DB4">
        <w:rPr>
          <w:rFonts w:ascii="Arial" w:hAnsi="Arial" w:cs="Arial"/>
          <w:color w:val="000000"/>
        </w:rPr>
        <w:t xml:space="preserve">, K. and Tara, M.S.  (2016) ‘Teleconsultation and Clinical Decision Making: </w:t>
      </w:r>
      <w:proofErr w:type="gramStart"/>
      <w:r w:rsidRPr="00015DB4">
        <w:rPr>
          <w:rFonts w:ascii="Arial" w:hAnsi="Arial" w:cs="Arial"/>
          <w:color w:val="000000"/>
        </w:rPr>
        <w:t>a</w:t>
      </w:r>
      <w:proofErr w:type="gramEnd"/>
      <w:r w:rsidRPr="00015DB4">
        <w:rPr>
          <w:rFonts w:ascii="Arial" w:hAnsi="Arial" w:cs="Arial"/>
          <w:color w:val="000000"/>
        </w:rPr>
        <w:t xml:space="preserve"> Systematic Review’, </w:t>
      </w:r>
      <w:r w:rsidRPr="00015DB4">
        <w:rPr>
          <w:rFonts w:ascii="Arial" w:hAnsi="Arial" w:cs="Arial"/>
          <w:i/>
          <w:iCs/>
          <w:color w:val="000000"/>
        </w:rPr>
        <w:t>Acta Informatica Medica</w:t>
      </w:r>
      <w:r w:rsidRPr="00015DB4">
        <w:rPr>
          <w:rFonts w:ascii="Arial" w:hAnsi="Arial" w:cs="Arial"/>
          <w:color w:val="000000"/>
        </w:rPr>
        <w:t xml:space="preserve">, 24(4), p.286. Available at: </w:t>
      </w:r>
      <w:hyperlink r:id="rId35" w:history="1">
        <w:r w:rsidRPr="00015DB4">
          <w:rPr>
            <w:rStyle w:val="Hyperlink"/>
            <w:rFonts w:ascii="Arial" w:hAnsi="Arial" w:cs="Arial"/>
          </w:rPr>
          <w:t>https://doi.org/10.5455/aim.2016.24.286-292</w:t>
        </w:r>
      </w:hyperlink>
      <w:r w:rsidRPr="00015DB4">
        <w:rPr>
          <w:rFonts w:ascii="Arial" w:hAnsi="Arial" w:cs="Arial"/>
          <w:color w:val="000000"/>
        </w:rPr>
        <w:t xml:space="preserve">. </w:t>
      </w:r>
    </w:p>
    <w:p w14:paraId="48D01310"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Department of Health and Social Care (2022) </w:t>
      </w:r>
      <w:r w:rsidRPr="00015DB4">
        <w:rPr>
          <w:rFonts w:ascii="Arial" w:hAnsi="Arial" w:cs="Arial"/>
          <w:i/>
          <w:iCs/>
          <w:color w:val="000000"/>
        </w:rPr>
        <w:t>A Plan for Digital Health and Social Care</w:t>
      </w:r>
      <w:r w:rsidRPr="00015DB4">
        <w:rPr>
          <w:rFonts w:ascii="Arial" w:hAnsi="Arial" w:cs="Arial"/>
          <w:color w:val="000000"/>
        </w:rPr>
        <w:t xml:space="preserve">. Available at: </w:t>
      </w:r>
      <w:hyperlink r:id="rId36" w:history="1">
        <w:r w:rsidRPr="00015DB4">
          <w:rPr>
            <w:rStyle w:val="Hyperlink"/>
            <w:rFonts w:ascii="Arial" w:hAnsi="Arial" w:cs="Arial"/>
          </w:rPr>
          <w:t>https://www.gov.uk/government/publications/a-plan-for-digital-health-and-social-care/a-plan-for-digital-health-and-social-care</w:t>
        </w:r>
      </w:hyperlink>
      <w:r w:rsidRPr="00015DB4">
        <w:rPr>
          <w:rFonts w:ascii="Arial" w:hAnsi="Arial" w:cs="Arial"/>
          <w:color w:val="000000"/>
        </w:rPr>
        <w:t xml:space="preserve"> (Accessed: 10 December 2025).</w:t>
      </w:r>
    </w:p>
    <w:p w14:paraId="71783842"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lastRenderedPageBreak/>
        <w:t xml:space="preserve">Dhunnoo, P., Kemp, B., McGuigan, K., </w:t>
      </w:r>
      <w:proofErr w:type="spellStart"/>
      <w:r w:rsidRPr="00015DB4">
        <w:rPr>
          <w:rFonts w:ascii="Arial" w:hAnsi="Arial" w:cs="Arial"/>
          <w:color w:val="000000"/>
        </w:rPr>
        <w:t>Meskó</w:t>
      </w:r>
      <w:proofErr w:type="spellEnd"/>
      <w:r w:rsidRPr="00015DB4">
        <w:rPr>
          <w:rFonts w:ascii="Arial" w:hAnsi="Arial" w:cs="Arial"/>
          <w:color w:val="000000"/>
        </w:rPr>
        <w:t>, B., O’Rourke, V. and McCann, M. (2024) ‘Evaluation of Telemedicine Consultations Using Health Outcomes and User Attitudes and Experiences: Scoping Review’, </w:t>
      </w:r>
      <w:r w:rsidRPr="00015DB4">
        <w:rPr>
          <w:rFonts w:ascii="Arial" w:hAnsi="Arial" w:cs="Arial"/>
          <w:i/>
          <w:iCs/>
          <w:color w:val="000000"/>
        </w:rPr>
        <w:t>Journal of Medical Internet Research</w:t>
      </w:r>
      <w:r w:rsidRPr="00015DB4">
        <w:rPr>
          <w:rFonts w:ascii="Arial" w:hAnsi="Arial" w:cs="Arial"/>
          <w:color w:val="000000"/>
        </w:rPr>
        <w:t xml:space="preserve">, 26(1), p.e53266. Available at: </w:t>
      </w:r>
      <w:hyperlink r:id="rId37" w:history="1">
        <w:r w:rsidRPr="00015DB4">
          <w:rPr>
            <w:rStyle w:val="Hyperlink"/>
            <w:rFonts w:ascii="Arial" w:hAnsi="Arial" w:cs="Arial"/>
          </w:rPr>
          <w:t>https://doi.org/10.2196/53266</w:t>
        </w:r>
      </w:hyperlink>
      <w:r w:rsidRPr="00015DB4">
        <w:rPr>
          <w:rFonts w:ascii="Arial" w:hAnsi="Arial" w:cs="Arial"/>
          <w:color w:val="000000"/>
        </w:rPr>
        <w:t xml:space="preserve">. </w:t>
      </w:r>
    </w:p>
    <w:p w14:paraId="2C1327F3" w14:textId="77777777" w:rsidR="00015DB4" w:rsidRPr="00015DB4" w:rsidRDefault="00015DB4" w:rsidP="00015DB4">
      <w:pPr>
        <w:spacing w:line="360" w:lineRule="auto"/>
        <w:jc w:val="both"/>
        <w:rPr>
          <w:rFonts w:ascii="Arial" w:hAnsi="Arial" w:cs="Arial"/>
          <w:szCs w:val="24"/>
        </w:rPr>
      </w:pPr>
      <w:r w:rsidRPr="00015DB4">
        <w:rPr>
          <w:rFonts w:ascii="Arial" w:hAnsi="Arial" w:cs="Arial"/>
          <w:szCs w:val="24"/>
        </w:rPr>
        <w:t xml:space="preserve">Eddy, N. (2023) </w:t>
      </w:r>
      <w:r w:rsidRPr="00015DB4">
        <w:rPr>
          <w:rFonts w:ascii="Arial" w:hAnsi="Arial" w:cs="Arial"/>
          <w:i/>
          <w:iCs/>
          <w:szCs w:val="24"/>
        </w:rPr>
        <w:t xml:space="preserve">Healthcare IT News. </w:t>
      </w:r>
      <w:r w:rsidRPr="00015DB4">
        <w:rPr>
          <w:rFonts w:ascii="Arial" w:hAnsi="Arial" w:cs="Arial"/>
          <w:szCs w:val="24"/>
        </w:rPr>
        <w:t xml:space="preserve">Available at: </w:t>
      </w:r>
      <w:hyperlink r:id="rId38" w:history="1">
        <w:r w:rsidRPr="00015DB4">
          <w:rPr>
            <w:rStyle w:val="Hyperlink"/>
            <w:rFonts w:ascii="Arial" w:hAnsi="Arial" w:cs="Arial"/>
            <w:szCs w:val="24"/>
          </w:rPr>
          <w:t>Patient outcomes point to efficacy of telehealth and virtual care | Healthcare IT News</w:t>
        </w:r>
      </w:hyperlink>
      <w:r w:rsidRPr="00015DB4">
        <w:rPr>
          <w:rFonts w:ascii="Arial" w:hAnsi="Arial" w:cs="Arial"/>
          <w:szCs w:val="24"/>
        </w:rPr>
        <w:t xml:space="preserve"> (Accessed: 20 October 2025).</w:t>
      </w:r>
    </w:p>
    <w:p w14:paraId="75F0655F"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proofErr w:type="spellStart"/>
      <w:r w:rsidRPr="00015DB4">
        <w:rPr>
          <w:rFonts w:ascii="Arial" w:hAnsi="Arial" w:cs="Arial"/>
          <w:color w:val="000000"/>
        </w:rPr>
        <w:t>Elendu</w:t>
      </w:r>
      <w:proofErr w:type="spellEnd"/>
      <w:r w:rsidRPr="00015DB4">
        <w:rPr>
          <w:rFonts w:ascii="Arial" w:hAnsi="Arial" w:cs="Arial"/>
          <w:color w:val="000000"/>
        </w:rPr>
        <w:t xml:space="preserve">, C., Egbunu, E.O., </w:t>
      </w:r>
      <w:proofErr w:type="spellStart"/>
      <w:r w:rsidRPr="00015DB4">
        <w:rPr>
          <w:rFonts w:ascii="Arial" w:hAnsi="Arial" w:cs="Arial"/>
          <w:color w:val="000000"/>
        </w:rPr>
        <w:t>Opashola</w:t>
      </w:r>
      <w:proofErr w:type="spellEnd"/>
      <w:r w:rsidRPr="00015DB4">
        <w:rPr>
          <w:rFonts w:ascii="Arial" w:hAnsi="Arial" w:cs="Arial"/>
          <w:color w:val="000000"/>
        </w:rPr>
        <w:t xml:space="preserve">, K.A., </w:t>
      </w:r>
      <w:proofErr w:type="spellStart"/>
      <w:r w:rsidRPr="00015DB4">
        <w:rPr>
          <w:rFonts w:ascii="Arial" w:hAnsi="Arial" w:cs="Arial"/>
          <w:color w:val="000000"/>
        </w:rPr>
        <w:t>Afuh</w:t>
      </w:r>
      <w:proofErr w:type="spellEnd"/>
      <w:r w:rsidRPr="00015DB4">
        <w:rPr>
          <w:rFonts w:ascii="Arial" w:hAnsi="Arial" w:cs="Arial"/>
          <w:color w:val="000000"/>
        </w:rPr>
        <w:t xml:space="preserve">, R.N. and </w:t>
      </w:r>
      <w:proofErr w:type="spellStart"/>
      <w:r w:rsidRPr="00015DB4">
        <w:rPr>
          <w:rFonts w:ascii="Arial" w:hAnsi="Arial" w:cs="Arial"/>
          <w:color w:val="000000"/>
        </w:rPr>
        <w:t>Adebambo</w:t>
      </w:r>
      <w:proofErr w:type="spellEnd"/>
      <w:r w:rsidRPr="00015DB4">
        <w:rPr>
          <w:rFonts w:ascii="Arial" w:hAnsi="Arial" w:cs="Arial"/>
          <w:color w:val="000000"/>
        </w:rPr>
        <w:t xml:space="preserve">, S.A. (2023) ‘The Role of Telemedicine in Improving Healthcare Outcome: A Review’, </w:t>
      </w:r>
      <w:r w:rsidRPr="00015DB4">
        <w:rPr>
          <w:rFonts w:ascii="Arial" w:hAnsi="Arial" w:cs="Arial"/>
          <w:i/>
          <w:iCs/>
          <w:color w:val="000000"/>
        </w:rPr>
        <w:t>Advances in Research</w:t>
      </w:r>
      <w:r w:rsidRPr="00015DB4">
        <w:rPr>
          <w:rFonts w:ascii="Arial" w:hAnsi="Arial" w:cs="Arial"/>
          <w:color w:val="000000"/>
        </w:rPr>
        <w:t xml:space="preserve">, 24(5), pp.55–59. Available at: </w:t>
      </w:r>
      <w:hyperlink r:id="rId39" w:history="1">
        <w:r w:rsidRPr="00015DB4">
          <w:rPr>
            <w:rStyle w:val="Hyperlink"/>
            <w:rFonts w:ascii="Arial" w:hAnsi="Arial" w:cs="Arial"/>
          </w:rPr>
          <w:t>https://doi.org/10.9734/air/2023/v24i5958</w:t>
        </w:r>
      </w:hyperlink>
      <w:r w:rsidRPr="00015DB4">
        <w:rPr>
          <w:rFonts w:ascii="Arial" w:hAnsi="Arial" w:cs="Arial"/>
          <w:color w:val="000000"/>
        </w:rPr>
        <w:t xml:space="preserve">. </w:t>
      </w:r>
    </w:p>
    <w:p w14:paraId="226DF463"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European Commission (2025) </w:t>
      </w:r>
      <w:r w:rsidRPr="00015DB4">
        <w:rPr>
          <w:rFonts w:ascii="Arial" w:hAnsi="Arial" w:cs="Arial"/>
          <w:i/>
          <w:iCs/>
          <w:color w:val="000000"/>
        </w:rPr>
        <w:t>Digital health and care</w:t>
      </w:r>
      <w:r w:rsidRPr="00015DB4">
        <w:rPr>
          <w:rFonts w:ascii="Arial" w:hAnsi="Arial" w:cs="Arial"/>
          <w:color w:val="000000"/>
        </w:rPr>
        <w:t xml:space="preserve">. Available at: </w:t>
      </w:r>
      <w:hyperlink r:id="rId40" w:history="1">
        <w:r w:rsidRPr="00015DB4">
          <w:rPr>
            <w:rStyle w:val="Hyperlink"/>
            <w:rFonts w:ascii="Arial" w:hAnsi="Arial" w:cs="Arial"/>
          </w:rPr>
          <w:t>https://health.ec.europa.eu/ehealth-digital-health-and-care/digital-health-and-care_en</w:t>
        </w:r>
      </w:hyperlink>
      <w:r w:rsidRPr="00015DB4">
        <w:rPr>
          <w:rFonts w:ascii="Arial" w:hAnsi="Arial" w:cs="Arial"/>
          <w:color w:val="000000"/>
        </w:rPr>
        <w:t xml:space="preserve"> (Accessed: 4 December 2025).</w:t>
      </w:r>
    </w:p>
    <w:p w14:paraId="6F452BA4"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Everitt, H., Landau, S., Little, P., Bishop, F.L., O’Reilly, G., Sibelli, A., Holland, R., Hughes, S., </w:t>
      </w:r>
      <w:proofErr w:type="spellStart"/>
      <w:r w:rsidRPr="00015DB4">
        <w:rPr>
          <w:rFonts w:ascii="Arial" w:hAnsi="Arial" w:cs="Arial"/>
          <w:color w:val="000000"/>
        </w:rPr>
        <w:t>Windgassen</w:t>
      </w:r>
      <w:proofErr w:type="spellEnd"/>
      <w:r w:rsidRPr="00015DB4">
        <w:rPr>
          <w:rFonts w:ascii="Arial" w:hAnsi="Arial" w:cs="Arial"/>
          <w:color w:val="000000"/>
        </w:rPr>
        <w:t>, S., McCrone, P., Goldsmith, K., Coleman, N., Logan, R., Chalder, T. and Moss-Morris, R. (2019) ‘Therapist telephone-delivered CBT and web-based CBT compared with treatment as usual in refractory irritable bowel syndrome: the ACTIB three-arm RCT’, </w:t>
      </w:r>
      <w:r w:rsidRPr="00015DB4">
        <w:rPr>
          <w:rFonts w:ascii="Arial" w:hAnsi="Arial" w:cs="Arial"/>
          <w:i/>
          <w:iCs/>
          <w:color w:val="000000"/>
        </w:rPr>
        <w:t>Health Technology Assessment</w:t>
      </w:r>
      <w:r w:rsidRPr="00015DB4">
        <w:rPr>
          <w:rFonts w:ascii="Arial" w:hAnsi="Arial" w:cs="Arial"/>
          <w:color w:val="000000"/>
        </w:rPr>
        <w:t xml:space="preserve">, 23(17), pp.1–154. Available at: </w:t>
      </w:r>
      <w:hyperlink r:id="rId41" w:history="1">
        <w:r w:rsidRPr="00015DB4">
          <w:rPr>
            <w:rStyle w:val="Hyperlink"/>
            <w:rFonts w:ascii="Arial" w:hAnsi="Arial" w:cs="Arial"/>
          </w:rPr>
          <w:t>https://doi.org/10.3310/hta23170</w:t>
        </w:r>
      </w:hyperlink>
      <w:r w:rsidRPr="00015DB4">
        <w:rPr>
          <w:rFonts w:ascii="Arial" w:hAnsi="Arial" w:cs="Arial"/>
          <w:color w:val="000000"/>
        </w:rPr>
        <w:t xml:space="preserve">. </w:t>
      </w:r>
    </w:p>
    <w:p w14:paraId="4BA81CD3" w14:textId="77777777" w:rsidR="00015DB4" w:rsidRPr="00015DB4" w:rsidRDefault="00015DB4" w:rsidP="00015DB4">
      <w:pPr>
        <w:pStyle w:val="NormalWeb"/>
        <w:spacing w:after="0" w:line="360" w:lineRule="auto"/>
        <w:jc w:val="both"/>
        <w:rPr>
          <w:rFonts w:ascii="Arial" w:hAnsi="Arial" w:cs="Arial"/>
          <w:color w:val="000000"/>
        </w:rPr>
      </w:pPr>
      <w:r w:rsidRPr="00015DB4">
        <w:rPr>
          <w:rFonts w:ascii="Arial" w:hAnsi="Arial" w:cs="Arial"/>
          <w:color w:val="000000"/>
        </w:rPr>
        <w:t xml:space="preserve">Fera, B., Korba, C. and Shukla, M. (2020) </w:t>
      </w:r>
      <w:r w:rsidRPr="00015DB4">
        <w:rPr>
          <w:rFonts w:ascii="Arial" w:hAnsi="Arial" w:cs="Arial"/>
          <w:i/>
          <w:iCs/>
          <w:color w:val="000000"/>
        </w:rPr>
        <w:t>The future of virtual health</w:t>
      </w:r>
      <w:r w:rsidRPr="00015DB4">
        <w:rPr>
          <w:rFonts w:ascii="Arial" w:hAnsi="Arial" w:cs="Arial"/>
          <w:color w:val="000000"/>
        </w:rPr>
        <w:t xml:space="preserve">. Available at: </w:t>
      </w:r>
      <w:hyperlink r:id="rId42" w:history="1">
        <w:r w:rsidRPr="00015DB4">
          <w:rPr>
            <w:rStyle w:val="Hyperlink"/>
            <w:rFonts w:ascii="Arial" w:hAnsi="Arial" w:cs="Arial"/>
          </w:rPr>
          <w:t>https://www.deloitte.com/us/en/insights/industry/health-care/future-of-virtual-health.html</w:t>
        </w:r>
      </w:hyperlink>
      <w:r w:rsidRPr="00015DB4">
        <w:rPr>
          <w:rFonts w:ascii="Arial" w:hAnsi="Arial" w:cs="Arial"/>
          <w:color w:val="000000"/>
        </w:rPr>
        <w:t xml:space="preserve"> (Accessed: 4 December 2025).</w:t>
      </w:r>
    </w:p>
    <w:p w14:paraId="0B66BA60" w14:textId="77777777" w:rsidR="00015DB4" w:rsidRPr="00015DB4" w:rsidRDefault="00015DB4" w:rsidP="00015DB4">
      <w:pPr>
        <w:spacing w:line="360" w:lineRule="auto"/>
        <w:jc w:val="both"/>
        <w:rPr>
          <w:rFonts w:ascii="Arial" w:hAnsi="Arial" w:cs="Arial"/>
          <w:szCs w:val="24"/>
        </w:rPr>
      </w:pPr>
      <w:r w:rsidRPr="00015DB4">
        <w:rPr>
          <w:rFonts w:ascii="Arial" w:hAnsi="Arial" w:cs="Arial"/>
          <w:szCs w:val="24"/>
        </w:rPr>
        <w:t xml:space="preserve">Flodgren, G., </w:t>
      </w:r>
      <w:proofErr w:type="spellStart"/>
      <w:r w:rsidRPr="00015DB4">
        <w:rPr>
          <w:rFonts w:ascii="Arial" w:hAnsi="Arial" w:cs="Arial"/>
          <w:szCs w:val="24"/>
        </w:rPr>
        <w:t>Rachas</w:t>
      </w:r>
      <w:proofErr w:type="spellEnd"/>
      <w:r w:rsidRPr="00015DB4">
        <w:rPr>
          <w:rFonts w:ascii="Arial" w:hAnsi="Arial" w:cs="Arial"/>
          <w:szCs w:val="24"/>
        </w:rPr>
        <w:t xml:space="preserve">, A., </w:t>
      </w:r>
      <w:proofErr w:type="spellStart"/>
      <w:r w:rsidRPr="00015DB4">
        <w:rPr>
          <w:rFonts w:ascii="Arial" w:hAnsi="Arial" w:cs="Arial"/>
          <w:szCs w:val="24"/>
        </w:rPr>
        <w:t>Farme,r</w:t>
      </w:r>
      <w:proofErr w:type="spellEnd"/>
      <w:r w:rsidRPr="00015DB4">
        <w:rPr>
          <w:rFonts w:ascii="Arial" w:hAnsi="Arial" w:cs="Arial"/>
          <w:szCs w:val="24"/>
        </w:rPr>
        <w:t xml:space="preserve"> A.J., Inzitari, M. and Shepperd, S. (2015) 'Interactive telemedicine: effects on professional practice and health care outcomes', </w:t>
      </w:r>
      <w:r w:rsidRPr="00015DB4">
        <w:rPr>
          <w:rFonts w:ascii="Arial" w:hAnsi="Arial" w:cs="Arial"/>
          <w:i/>
          <w:iCs/>
          <w:szCs w:val="24"/>
        </w:rPr>
        <w:t>Cochrane Database of Systematic Reviews</w:t>
      </w:r>
      <w:r w:rsidRPr="00015DB4">
        <w:rPr>
          <w:rFonts w:ascii="Arial" w:hAnsi="Arial" w:cs="Arial"/>
          <w:szCs w:val="24"/>
        </w:rPr>
        <w:t xml:space="preserve">,  9. Available at:  </w:t>
      </w:r>
      <w:hyperlink r:id="rId43" w:history="1">
        <w:r w:rsidRPr="00015DB4">
          <w:rPr>
            <w:rStyle w:val="Hyperlink"/>
            <w:rFonts w:ascii="Arial" w:hAnsi="Arial" w:cs="Arial"/>
            <w:szCs w:val="24"/>
          </w:rPr>
          <w:t>https://doi.org/10.1002/14651858.CD002098.pub2</w:t>
        </w:r>
      </w:hyperlink>
      <w:r w:rsidRPr="00015DB4">
        <w:rPr>
          <w:rFonts w:ascii="Arial" w:hAnsi="Arial" w:cs="Arial"/>
          <w:szCs w:val="24"/>
        </w:rPr>
        <w:t xml:space="preserve">. </w:t>
      </w:r>
    </w:p>
    <w:p w14:paraId="7F08A1AE" w14:textId="77777777" w:rsidR="00015DB4" w:rsidRPr="00015DB4" w:rsidRDefault="00015DB4" w:rsidP="00015DB4">
      <w:pPr>
        <w:spacing w:line="360" w:lineRule="auto"/>
        <w:jc w:val="both"/>
        <w:rPr>
          <w:rFonts w:ascii="Arial" w:hAnsi="Arial" w:cs="Arial"/>
          <w:szCs w:val="24"/>
        </w:rPr>
      </w:pPr>
      <w:r w:rsidRPr="00015DB4">
        <w:rPr>
          <w:rFonts w:ascii="Arial" w:hAnsi="Arial" w:cs="Arial"/>
          <w:szCs w:val="24"/>
        </w:rPr>
        <w:t xml:space="preserve">Freed, J., Lowe, C., Flodgren, G., Binks, R., Doughty, K. and </w:t>
      </w:r>
      <w:proofErr w:type="spellStart"/>
      <w:r w:rsidRPr="00015DB4">
        <w:rPr>
          <w:rFonts w:ascii="Arial" w:hAnsi="Arial" w:cs="Arial"/>
          <w:szCs w:val="24"/>
        </w:rPr>
        <w:t>Kolsi</w:t>
      </w:r>
      <w:proofErr w:type="spellEnd"/>
      <w:r w:rsidRPr="00015DB4">
        <w:rPr>
          <w:rFonts w:ascii="Arial" w:hAnsi="Arial" w:cs="Arial"/>
          <w:szCs w:val="24"/>
        </w:rPr>
        <w:t xml:space="preserve">, J. (2018) 'Telemedicine: is it </w:t>
      </w:r>
      <w:proofErr w:type="gramStart"/>
      <w:r w:rsidRPr="00015DB4">
        <w:rPr>
          <w:rFonts w:ascii="Arial" w:hAnsi="Arial" w:cs="Arial"/>
          <w:szCs w:val="24"/>
        </w:rPr>
        <w:t>really worth it</w:t>
      </w:r>
      <w:proofErr w:type="gramEnd"/>
      <w:r w:rsidRPr="00015DB4">
        <w:rPr>
          <w:rFonts w:ascii="Arial" w:hAnsi="Arial" w:cs="Arial"/>
          <w:szCs w:val="24"/>
        </w:rPr>
        <w:t>? A perspective from evidence and experience', </w:t>
      </w:r>
      <w:r w:rsidRPr="00015DB4">
        <w:rPr>
          <w:rFonts w:ascii="Arial" w:hAnsi="Arial" w:cs="Arial"/>
          <w:i/>
          <w:iCs/>
          <w:szCs w:val="24"/>
        </w:rPr>
        <w:t>BMJ Health &amp; Care Informatics</w:t>
      </w:r>
      <w:r w:rsidRPr="00015DB4">
        <w:rPr>
          <w:rFonts w:ascii="Arial" w:hAnsi="Arial" w:cs="Arial"/>
          <w:szCs w:val="24"/>
        </w:rPr>
        <w:t xml:space="preserve">, 25(1), pp. 014-018. Available at: </w:t>
      </w:r>
      <w:hyperlink r:id="rId44" w:history="1">
        <w:r w:rsidRPr="00015DB4">
          <w:rPr>
            <w:rStyle w:val="Hyperlink"/>
            <w:rFonts w:ascii="Arial" w:hAnsi="Arial" w:cs="Arial"/>
            <w:szCs w:val="24"/>
          </w:rPr>
          <w:t>https://doi.org/10.14236/jhi.v25i1.957</w:t>
        </w:r>
      </w:hyperlink>
      <w:r w:rsidRPr="00015DB4">
        <w:rPr>
          <w:rFonts w:ascii="Arial" w:hAnsi="Arial" w:cs="Arial"/>
          <w:szCs w:val="24"/>
        </w:rPr>
        <w:t xml:space="preserve"> </w:t>
      </w:r>
    </w:p>
    <w:p w14:paraId="092F81E1"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proofErr w:type="spellStart"/>
      <w:r w:rsidRPr="00015DB4">
        <w:rPr>
          <w:rFonts w:ascii="Arial" w:hAnsi="Arial" w:cs="Arial"/>
          <w:color w:val="000000"/>
        </w:rPr>
        <w:t>Ganjali</w:t>
      </w:r>
      <w:proofErr w:type="spellEnd"/>
      <w:r w:rsidRPr="00015DB4">
        <w:rPr>
          <w:rFonts w:ascii="Arial" w:hAnsi="Arial" w:cs="Arial"/>
          <w:color w:val="000000"/>
        </w:rPr>
        <w:t xml:space="preserve">, R., </w:t>
      </w:r>
      <w:proofErr w:type="spellStart"/>
      <w:r w:rsidRPr="00015DB4">
        <w:rPr>
          <w:rFonts w:ascii="Arial" w:hAnsi="Arial" w:cs="Arial"/>
          <w:color w:val="000000"/>
        </w:rPr>
        <w:t>Jajroudi</w:t>
      </w:r>
      <w:proofErr w:type="spellEnd"/>
      <w:r w:rsidRPr="00015DB4">
        <w:rPr>
          <w:rFonts w:ascii="Arial" w:hAnsi="Arial" w:cs="Arial"/>
          <w:color w:val="000000"/>
        </w:rPr>
        <w:t xml:space="preserve">, M., </w:t>
      </w:r>
      <w:proofErr w:type="spellStart"/>
      <w:r w:rsidRPr="00015DB4">
        <w:rPr>
          <w:rFonts w:ascii="Arial" w:hAnsi="Arial" w:cs="Arial"/>
          <w:color w:val="000000"/>
        </w:rPr>
        <w:t>Kheirdoust</w:t>
      </w:r>
      <w:proofErr w:type="spellEnd"/>
      <w:r w:rsidRPr="00015DB4">
        <w:rPr>
          <w:rFonts w:ascii="Arial" w:hAnsi="Arial" w:cs="Arial"/>
          <w:color w:val="000000"/>
        </w:rPr>
        <w:t xml:space="preserve">, A., </w:t>
      </w:r>
      <w:proofErr w:type="spellStart"/>
      <w:r w:rsidRPr="00015DB4">
        <w:rPr>
          <w:rFonts w:ascii="Arial" w:hAnsi="Arial" w:cs="Arial"/>
          <w:color w:val="000000"/>
        </w:rPr>
        <w:t>Darroudi</w:t>
      </w:r>
      <w:proofErr w:type="spellEnd"/>
      <w:r w:rsidRPr="00015DB4">
        <w:rPr>
          <w:rFonts w:ascii="Arial" w:hAnsi="Arial" w:cs="Arial"/>
          <w:color w:val="000000"/>
        </w:rPr>
        <w:t xml:space="preserve">, A. and </w:t>
      </w:r>
      <w:proofErr w:type="spellStart"/>
      <w:r w:rsidRPr="00015DB4">
        <w:rPr>
          <w:rFonts w:ascii="Arial" w:hAnsi="Arial" w:cs="Arial"/>
          <w:color w:val="000000"/>
        </w:rPr>
        <w:t>Alnattah</w:t>
      </w:r>
      <w:proofErr w:type="spellEnd"/>
      <w:r w:rsidRPr="00015DB4">
        <w:rPr>
          <w:rFonts w:ascii="Arial" w:hAnsi="Arial" w:cs="Arial"/>
          <w:color w:val="000000"/>
        </w:rPr>
        <w:t xml:space="preserve">, A. (2022) 'Telemedicine solutions for clinical care delivery during COVID-19 pandemic: A </w:t>
      </w:r>
      <w:r w:rsidRPr="00015DB4">
        <w:rPr>
          <w:rFonts w:ascii="Arial" w:hAnsi="Arial" w:cs="Arial"/>
          <w:color w:val="000000"/>
        </w:rPr>
        <w:lastRenderedPageBreak/>
        <w:t>scoping review', </w:t>
      </w:r>
      <w:r w:rsidRPr="00015DB4">
        <w:rPr>
          <w:rFonts w:ascii="Arial" w:hAnsi="Arial" w:cs="Arial"/>
          <w:i/>
          <w:iCs/>
          <w:color w:val="000000"/>
        </w:rPr>
        <w:t>Frontiers in Public Health</w:t>
      </w:r>
      <w:r w:rsidRPr="00015DB4">
        <w:rPr>
          <w:rFonts w:ascii="Arial" w:hAnsi="Arial" w:cs="Arial"/>
          <w:color w:val="000000"/>
        </w:rPr>
        <w:t xml:space="preserve">, 10. Available at: </w:t>
      </w:r>
      <w:hyperlink r:id="rId45" w:history="1">
        <w:r w:rsidRPr="00015DB4">
          <w:rPr>
            <w:rStyle w:val="Hyperlink"/>
            <w:rFonts w:ascii="Arial" w:hAnsi="Arial" w:cs="Arial"/>
          </w:rPr>
          <w:t>https://doi.org/10.3389/fpubh.2022.937207</w:t>
        </w:r>
      </w:hyperlink>
      <w:r w:rsidRPr="00015DB4">
        <w:rPr>
          <w:rFonts w:ascii="Arial" w:hAnsi="Arial" w:cs="Arial"/>
          <w:color w:val="000000"/>
        </w:rPr>
        <w:t xml:space="preserve">. </w:t>
      </w:r>
    </w:p>
    <w:p w14:paraId="7E965D57" w14:textId="77777777" w:rsidR="00015DB4" w:rsidRPr="00015DB4" w:rsidRDefault="00015DB4" w:rsidP="00015DB4">
      <w:pPr>
        <w:spacing w:line="360" w:lineRule="auto"/>
        <w:jc w:val="both"/>
        <w:rPr>
          <w:rFonts w:ascii="Arial" w:hAnsi="Arial" w:cs="Arial"/>
          <w:szCs w:val="24"/>
        </w:rPr>
      </w:pPr>
      <w:proofErr w:type="spellStart"/>
      <w:r w:rsidRPr="00015DB4">
        <w:rPr>
          <w:rFonts w:ascii="Arial" w:hAnsi="Arial" w:cs="Arial"/>
          <w:szCs w:val="24"/>
        </w:rPr>
        <w:t>Gobburi</w:t>
      </w:r>
      <w:proofErr w:type="spellEnd"/>
      <w:r w:rsidRPr="00015DB4">
        <w:rPr>
          <w:rFonts w:ascii="Arial" w:hAnsi="Arial" w:cs="Arial"/>
          <w:szCs w:val="24"/>
        </w:rPr>
        <w:t>, K.R., </w:t>
      </w:r>
      <w:proofErr w:type="spellStart"/>
      <w:r w:rsidRPr="00015DB4">
        <w:rPr>
          <w:rFonts w:ascii="Arial" w:hAnsi="Arial" w:cs="Arial"/>
          <w:szCs w:val="24"/>
        </w:rPr>
        <w:t>Olawade</w:t>
      </w:r>
      <w:proofErr w:type="spellEnd"/>
      <w:r w:rsidRPr="00015DB4">
        <w:rPr>
          <w:rFonts w:ascii="Arial" w:hAnsi="Arial" w:cs="Arial"/>
          <w:szCs w:val="24"/>
        </w:rPr>
        <w:t xml:space="preserve">, B.D., Olatunji, D.G., Kokori, E., </w:t>
      </w:r>
      <w:proofErr w:type="spellStart"/>
      <w:r w:rsidRPr="00015DB4">
        <w:rPr>
          <w:rFonts w:ascii="Arial" w:hAnsi="Arial" w:cs="Arial"/>
          <w:szCs w:val="24"/>
        </w:rPr>
        <w:t>Aderinto</w:t>
      </w:r>
      <w:proofErr w:type="spellEnd"/>
      <w:r w:rsidRPr="00015DB4">
        <w:rPr>
          <w:rFonts w:ascii="Arial" w:hAnsi="Arial" w:cs="Arial"/>
          <w:szCs w:val="24"/>
        </w:rPr>
        <w:t xml:space="preserve">, N., David-Olawade, C.A. (2025) 'Telemedicine use in rural areas of the United Kingdom to improve access to healthcare facilities: A review of current evidence', </w:t>
      </w:r>
      <w:r w:rsidRPr="00015DB4">
        <w:rPr>
          <w:rFonts w:ascii="Arial" w:hAnsi="Arial" w:cs="Arial"/>
          <w:i/>
          <w:iCs/>
          <w:szCs w:val="24"/>
        </w:rPr>
        <w:t>Informatics and Health</w:t>
      </w:r>
      <w:r w:rsidRPr="00015DB4">
        <w:rPr>
          <w:rFonts w:ascii="Arial" w:hAnsi="Arial" w:cs="Arial"/>
          <w:szCs w:val="24"/>
        </w:rPr>
        <w:t xml:space="preserve">, 2, pp.41-48. Available at: </w:t>
      </w:r>
      <w:hyperlink r:id="rId46" w:history="1">
        <w:r w:rsidRPr="00015DB4">
          <w:rPr>
            <w:rStyle w:val="Hyperlink"/>
            <w:rFonts w:ascii="Arial" w:hAnsi="Arial" w:cs="Arial"/>
            <w:szCs w:val="24"/>
          </w:rPr>
          <w:t>https://doi.org/10.1016/j.infoh.2025.01.003</w:t>
        </w:r>
      </w:hyperlink>
      <w:r w:rsidRPr="00015DB4">
        <w:rPr>
          <w:rFonts w:ascii="Arial" w:hAnsi="Arial" w:cs="Arial"/>
          <w:szCs w:val="24"/>
        </w:rPr>
        <w:t>.</w:t>
      </w:r>
    </w:p>
    <w:p w14:paraId="6987D32E" w14:textId="77777777" w:rsidR="00015DB4" w:rsidRPr="00015DB4" w:rsidRDefault="00015DB4" w:rsidP="00015DB4">
      <w:pPr>
        <w:pStyle w:val="NormalWeb"/>
        <w:spacing w:after="0" w:line="360" w:lineRule="auto"/>
        <w:jc w:val="both"/>
        <w:rPr>
          <w:rFonts w:ascii="Arial" w:hAnsi="Arial" w:cs="Arial"/>
          <w:color w:val="000000"/>
        </w:rPr>
      </w:pPr>
      <w:r w:rsidRPr="00015DB4">
        <w:rPr>
          <w:rFonts w:ascii="Arial" w:hAnsi="Arial" w:cs="Arial"/>
          <w:color w:val="000000"/>
        </w:rPr>
        <w:t xml:space="preserve">Grundy, P. (2025) </w:t>
      </w:r>
      <w:r w:rsidRPr="00015DB4">
        <w:rPr>
          <w:rFonts w:ascii="Arial" w:hAnsi="Arial" w:cs="Arial"/>
          <w:i/>
          <w:iCs/>
          <w:color w:val="000000"/>
        </w:rPr>
        <w:t>Telemedicine: A Tipping Point for Healthcare’s Digital Transformation</w:t>
      </w:r>
      <w:r w:rsidRPr="00015DB4">
        <w:rPr>
          <w:rFonts w:ascii="Arial" w:hAnsi="Arial" w:cs="Arial"/>
          <w:color w:val="000000"/>
        </w:rPr>
        <w:t xml:space="preserve">. Available at: </w:t>
      </w:r>
      <w:hyperlink r:id="rId47" w:history="1">
        <w:r w:rsidRPr="00015DB4">
          <w:rPr>
            <w:rStyle w:val="Hyperlink"/>
            <w:rFonts w:ascii="Arial" w:hAnsi="Arial" w:cs="Arial"/>
          </w:rPr>
          <w:t>https://thejournalofmhealth.com/telemedicine-a-tipping-point-for-healthcares-digital-transformation/</w:t>
        </w:r>
      </w:hyperlink>
      <w:r w:rsidRPr="00015DB4">
        <w:rPr>
          <w:rFonts w:ascii="Arial" w:hAnsi="Arial" w:cs="Arial"/>
          <w:color w:val="000000"/>
        </w:rPr>
        <w:t xml:space="preserve"> (Accessed: 4 December 2025).</w:t>
      </w:r>
    </w:p>
    <w:p w14:paraId="1ABD803A"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Hacker, K., Anies, M.E., </w:t>
      </w:r>
      <w:proofErr w:type="spellStart"/>
      <w:r w:rsidRPr="00015DB4">
        <w:rPr>
          <w:rFonts w:ascii="Arial" w:hAnsi="Arial" w:cs="Arial"/>
          <w:color w:val="000000"/>
        </w:rPr>
        <w:t>Folb</w:t>
      </w:r>
      <w:proofErr w:type="spellEnd"/>
      <w:r w:rsidRPr="00015DB4">
        <w:rPr>
          <w:rFonts w:ascii="Arial" w:hAnsi="Arial" w:cs="Arial"/>
          <w:color w:val="000000"/>
        </w:rPr>
        <w:t xml:space="preserve">, B. and </w:t>
      </w:r>
      <w:proofErr w:type="spellStart"/>
      <w:r w:rsidRPr="00015DB4">
        <w:rPr>
          <w:rFonts w:ascii="Arial" w:hAnsi="Arial" w:cs="Arial"/>
          <w:color w:val="000000"/>
        </w:rPr>
        <w:t>Zallman</w:t>
      </w:r>
      <w:proofErr w:type="spellEnd"/>
      <w:r w:rsidRPr="00015DB4">
        <w:rPr>
          <w:rFonts w:ascii="Arial" w:hAnsi="Arial" w:cs="Arial"/>
          <w:color w:val="000000"/>
        </w:rPr>
        <w:t>, L. (2015) ‘Barriers to health care for undocumented immigrants: a literature review’, </w:t>
      </w:r>
      <w:r w:rsidRPr="00015DB4">
        <w:rPr>
          <w:rFonts w:ascii="Arial" w:hAnsi="Arial" w:cs="Arial"/>
          <w:i/>
          <w:iCs/>
          <w:color w:val="000000"/>
        </w:rPr>
        <w:t>Risk Management and Healthcare Policy</w:t>
      </w:r>
      <w:r w:rsidRPr="00015DB4">
        <w:rPr>
          <w:rFonts w:ascii="Arial" w:hAnsi="Arial" w:cs="Arial"/>
          <w:color w:val="000000"/>
        </w:rPr>
        <w:t xml:space="preserve">, 8(PMC4634824), p.175. Available at: </w:t>
      </w:r>
      <w:hyperlink r:id="rId48" w:history="1">
        <w:r w:rsidRPr="00015DB4">
          <w:rPr>
            <w:rStyle w:val="Hyperlink"/>
            <w:rFonts w:ascii="Arial" w:hAnsi="Arial" w:cs="Arial"/>
          </w:rPr>
          <w:t>https://doi.org/10.2147/rmhp.s70173</w:t>
        </w:r>
      </w:hyperlink>
      <w:r w:rsidRPr="00015DB4">
        <w:rPr>
          <w:rFonts w:ascii="Arial" w:hAnsi="Arial" w:cs="Arial"/>
          <w:color w:val="000000"/>
        </w:rPr>
        <w:t xml:space="preserve">. </w:t>
      </w:r>
    </w:p>
    <w:p w14:paraId="72ECF5DA"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Havelin, A. and Hampton, P. (2022) 'Telemedicine and e-Health in the Management of Psoriasis: Improving Patient Outcomes – A Narrative Review', </w:t>
      </w:r>
      <w:r w:rsidRPr="00015DB4">
        <w:rPr>
          <w:rFonts w:ascii="Arial" w:hAnsi="Arial" w:cs="Arial"/>
          <w:i/>
          <w:iCs/>
          <w:color w:val="000000"/>
        </w:rPr>
        <w:t>Psoriasis: Targets and Therapy</w:t>
      </w:r>
      <w:r w:rsidRPr="00015DB4">
        <w:rPr>
          <w:rFonts w:ascii="Arial" w:hAnsi="Arial" w:cs="Arial"/>
          <w:color w:val="000000"/>
        </w:rPr>
        <w:t xml:space="preserve">, 12, pp.15–24. Available at: </w:t>
      </w:r>
      <w:hyperlink r:id="rId49" w:history="1">
        <w:r w:rsidRPr="00015DB4">
          <w:rPr>
            <w:rStyle w:val="Hyperlink"/>
            <w:rFonts w:ascii="Arial" w:hAnsi="Arial" w:cs="Arial"/>
          </w:rPr>
          <w:t>https://doi.org/10.2147/ptt.s323471</w:t>
        </w:r>
      </w:hyperlink>
      <w:r w:rsidRPr="00015DB4">
        <w:rPr>
          <w:rFonts w:ascii="Arial" w:hAnsi="Arial" w:cs="Arial"/>
          <w:color w:val="000000"/>
        </w:rPr>
        <w:t xml:space="preserve">. </w:t>
      </w:r>
    </w:p>
    <w:p w14:paraId="07A0A2A9"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Hutchings, R. and Morris, J. (2022) </w:t>
      </w:r>
      <w:r w:rsidRPr="00015DB4">
        <w:rPr>
          <w:rFonts w:ascii="Arial" w:hAnsi="Arial" w:cs="Arial"/>
          <w:i/>
          <w:iCs/>
          <w:color w:val="000000"/>
        </w:rPr>
        <w:t>Digital health care across the UK: where are we now?</w:t>
      </w:r>
      <w:r w:rsidRPr="00015DB4">
        <w:rPr>
          <w:rFonts w:ascii="Arial" w:hAnsi="Arial" w:cs="Arial"/>
          <w:color w:val="000000"/>
        </w:rPr>
        <w:t xml:space="preserve">  Available at: </w:t>
      </w:r>
      <w:hyperlink r:id="rId50" w:history="1">
        <w:r w:rsidRPr="00015DB4">
          <w:rPr>
            <w:rStyle w:val="Hyperlink"/>
            <w:rFonts w:ascii="Arial" w:hAnsi="Arial" w:cs="Arial"/>
          </w:rPr>
          <w:t>https://www.nuffieldtrust.org.uk/resource/digital-health-care-across-the-uk-where-are-we-now</w:t>
        </w:r>
      </w:hyperlink>
      <w:r w:rsidRPr="00015DB4">
        <w:rPr>
          <w:rFonts w:ascii="Arial" w:hAnsi="Arial" w:cs="Arial"/>
          <w:color w:val="000000"/>
        </w:rPr>
        <w:t xml:space="preserve"> (Accessed: 4 December 2025).</w:t>
      </w:r>
    </w:p>
    <w:p w14:paraId="388CE79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 ISO (2025) </w:t>
      </w:r>
      <w:r w:rsidRPr="00015DB4">
        <w:rPr>
          <w:rFonts w:ascii="Arial" w:hAnsi="Arial" w:cs="Arial"/>
          <w:i/>
          <w:iCs/>
          <w:color w:val="000000"/>
        </w:rPr>
        <w:t>Remote patient monitoring: A guide for healthcare specialists</w:t>
      </w:r>
      <w:r w:rsidRPr="00015DB4">
        <w:rPr>
          <w:rFonts w:ascii="Arial" w:hAnsi="Arial" w:cs="Arial"/>
          <w:color w:val="000000"/>
        </w:rPr>
        <w:t xml:space="preserve">. Available at: </w:t>
      </w:r>
      <w:hyperlink r:id="rId51" w:history="1">
        <w:r w:rsidRPr="00015DB4">
          <w:rPr>
            <w:rStyle w:val="Hyperlink"/>
            <w:rFonts w:ascii="Arial" w:hAnsi="Arial" w:cs="Arial"/>
          </w:rPr>
          <w:t>https://www.iso.org/healthcare/remote-patient-monitoring</w:t>
        </w:r>
      </w:hyperlink>
      <w:r w:rsidRPr="00015DB4">
        <w:rPr>
          <w:rFonts w:ascii="Arial" w:hAnsi="Arial" w:cs="Arial"/>
          <w:color w:val="000000"/>
        </w:rPr>
        <w:t xml:space="preserve"> (Accessed: 10 December 2025).</w:t>
      </w:r>
    </w:p>
    <w:p w14:paraId="109E510C"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proofErr w:type="spellStart"/>
      <w:r w:rsidRPr="00015DB4">
        <w:rPr>
          <w:rFonts w:ascii="Arial" w:hAnsi="Arial" w:cs="Arial"/>
          <w:color w:val="000000"/>
        </w:rPr>
        <w:t>Jerjes</w:t>
      </w:r>
      <w:proofErr w:type="spellEnd"/>
      <w:r w:rsidRPr="00015DB4">
        <w:rPr>
          <w:rFonts w:ascii="Arial" w:hAnsi="Arial" w:cs="Arial"/>
          <w:color w:val="000000"/>
        </w:rPr>
        <w:t>, W. and Harding, D. (2024) ‘Telemedicine in the post-COVID era: balancing accessibility, equity, and sustainability in primary healthcare’, </w:t>
      </w:r>
      <w:r w:rsidRPr="00015DB4">
        <w:rPr>
          <w:rFonts w:ascii="Arial" w:hAnsi="Arial" w:cs="Arial"/>
          <w:i/>
          <w:iCs/>
          <w:color w:val="000000"/>
        </w:rPr>
        <w:t>Frontiers in Digital Health</w:t>
      </w:r>
      <w:r w:rsidRPr="00015DB4">
        <w:rPr>
          <w:rFonts w:ascii="Arial" w:hAnsi="Arial" w:cs="Arial"/>
          <w:color w:val="000000"/>
        </w:rPr>
        <w:t xml:space="preserve">, 6. Available at: </w:t>
      </w:r>
      <w:hyperlink r:id="rId52" w:history="1">
        <w:r w:rsidRPr="00015DB4">
          <w:rPr>
            <w:rStyle w:val="Hyperlink"/>
            <w:rFonts w:ascii="Arial" w:hAnsi="Arial" w:cs="Arial"/>
          </w:rPr>
          <w:t>https://doi.org/10.3389/fdgth.2024.1432871</w:t>
        </w:r>
      </w:hyperlink>
      <w:r w:rsidRPr="00015DB4">
        <w:rPr>
          <w:rFonts w:ascii="Arial" w:hAnsi="Arial" w:cs="Arial"/>
          <w:color w:val="000000"/>
        </w:rPr>
        <w:t xml:space="preserve">. </w:t>
      </w:r>
    </w:p>
    <w:p w14:paraId="2497F920"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Khairat, S., Chourasia, P., </w:t>
      </w:r>
      <w:proofErr w:type="spellStart"/>
      <w:r w:rsidRPr="00015DB4">
        <w:rPr>
          <w:rFonts w:ascii="Arial" w:hAnsi="Arial" w:cs="Arial"/>
          <w:color w:val="000000"/>
        </w:rPr>
        <w:t>Muellers</w:t>
      </w:r>
      <w:proofErr w:type="spellEnd"/>
      <w:r w:rsidRPr="00015DB4">
        <w:rPr>
          <w:rFonts w:ascii="Arial" w:hAnsi="Arial" w:cs="Arial"/>
          <w:color w:val="000000"/>
        </w:rPr>
        <w:t>, K.A., Andreadis, K., Lin, J.J. and Ancker, J.S. (2023) ‘Patient and Provider Recommendations for Improved Telemedicine User Experience in Primary Care: A Multi-</w:t>
      </w:r>
      <w:proofErr w:type="spellStart"/>
      <w:r w:rsidRPr="00015DB4">
        <w:rPr>
          <w:rFonts w:ascii="Arial" w:hAnsi="Arial" w:cs="Arial"/>
          <w:color w:val="000000"/>
        </w:rPr>
        <w:t>Center</w:t>
      </w:r>
      <w:proofErr w:type="spellEnd"/>
      <w:r w:rsidRPr="00015DB4">
        <w:rPr>
          <w:rFonts w:ascii="Arial" w:hAnsi="Arial" w:cs="Arial"/>
          <w:color w:val="000000"/>
        </w:rPr>
        <w:t xml:space="preserve"> Qualitative Study’, </w:t>
      </w:r>
      <w:r w:rsidRPr="00015DB4">
        <w:rPr>
          <w:rFonts w:ascii="Arial" w:hAnsi="Arial" w:cs="Arial"/>
          <w:i/>
          <w:iCs/>
          <w:color w:val="000000"/>
        </w:rPr>
        <w:t>Telemedicine Reports</w:t>
      </w:r>
      <w:r w:rsidRPr="00015DB4">
        <w:rPr>
          <w:rFonts w:ascii="Arial" w:hAnsi="Arial" w:cs="Arial"/>
          <w:color w:val="000000"/>
        </w:rPr>
        <w:t xml:space="preserve">, 4(1), pp.21–29. Available at:  </w:t>
      </w:r>
      <w:hyperlink r:id="rId53" w:history="1">
        <w:r w:rsidRPr="00015DB4">
          <w:rPr>
            <w:rStyle w:val="Hyperlink"/>
            <w:rFonts w:ascii="Arial" w:hAnsi="Arial" w:cs="Arial"/>
          </w:rPr>
          <w:t>https://doi.org/10.1089/tmr.2023.0002</w:t>
        </w:r>
      </w:hyperlink>
      <w:r w:rsidRPr="00015DB4">
        <w:rPr>
          <w:rFonts w:ascii="Arial" w:hAnsi="Arial" w:cs="Arial"/>
          <w:color w:val="000000"/>
        </w:rPr>
        <w:t xml:space="preserve"> .</w:t>
      </w:r>
    </w:p>
    <w:p w14:paraId="753D0A34"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Kiger, M.E. and Varpio, L. (2020) ‘Thematic Analysis of Qualitative data: AMEE Guide no. 131’, </w:t>
      </w:r>
      <w:r w:rsidRPr="00015DB4">
        <w:rPr>
          <w:rFonts w:ascii="Arial" w:hAnsi="Arial" w:cs="Arial"/>
          <w:i/>
          <w:iCs/>
          <w:color w:val="000000"/>
        </w:rPr>
        <w:t>Medical Teacher</w:t>
      </w:r>
      <w:r w:rsidRPr="00015DB4">
        <w:rPr>
          <w:rFonts w:ascii="Arial" w:hAnsi="Arial" w:cs="Arial"/>
          <w:color w:val="000000"/>
        </w:rPr>
        <w:t xml:space="preserve">,42(8), pp.846–854. Available at: </w:t>
      </w:r>
      <w:hyperlink r:id="rId54" w:history="1">
        <w:r w:rsidRPr="00015DB4">
          <w:rPr>
            <w:rStyle w:val="Hyperlink"/>
            <w:rFonts w:ascii="Arial" w:hAnsi="Arial" w:cs="Arial"/>
          </w:rPr>
          <w:t>https://doi.org/10.1080/0142159X.2020.1755030</w:t>
        </w:r>
      </w:hyperlink>
      <w:r w:rsidRPr="00015DB4">
        <w:rPr>
          <w:rFonts w:ascii="Arial" w:hAnsi="Arial" w:cs="Arial"/>
          <w:color w:val="000000"/>
        </w:rPr>
        <w:t xml:space="preserve">. </w:t>
      </w:r>
    </w:p>
    <w:p w14:paraId="41BD54F7"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lastRenderedPageBreak/>
        <w:t xml:space="preserve">Kumar, V., Sattar, Y., Bseiso, A., Khan, S. and Rutkofsky, I.H. (2017) ‘The Effectiveness of Internet-Based Cognitive </w:t>
      </w:r>
      <w:proofErr w:type="spellStart"/>
      <w:r w:rsidRPr="00015DB4">
        <w:rPr>
          <w:rFonts w:ascii="Arial" w:hAnsi="Arial" w:cs="Arial"/>
          <w:color w:val="000000"/>
        </w:rPr>
        <w:t>Behavioral</w:t>
      </w:r>
      <w:proofErr w:type="spellEnd"/>
      <w:r w:rsidRPr="00015DB4">
        <w:rPr>
          <w:rFonts w:ascii="Arial" w:hAnsi="Arial" w:cs="Arial"/>
          <w:color w:val="000000"/>
        </w:rPr>
        <w:t xml:space="preserve"> Therapy in Treatment of Psychiatric Disorders’, </w:t>
      </w:r>
      <w:proofErr w:type="spellStart"/>
      <w:r w:rsidRPr="00015DB4">
        <w:rPr>
          <w:rFonts w:ascii="Arial" w:hAnsi="Arial" w:cs="Arial"/>
          <w:i/>
          <w:iCs/>
          <w:color w:val="000000"/>
        </w:rPr>
        <w:t>Cureus</w:t>
      </w:r>
      <w:proofErr w:type="spellEnd"/>
      <w:r w:rsidRPr="00015DB4">
        <w:rPr>
          <w:rFonts w:ascii="Arial" w:hAnsi="Arial" w:cs="Arial"/>
          <w:color w:val="000000"/>
        </w:rPr>
        <w:t xml:space="preserve">, 9(8). Available at: </w:t>
      </w:r>
      <w:hyperlink r:id="rId55" w:history="1">
        <w:r w:rsidRPr="00015DB4">
          <w:rPr>
            <w:rStyle w:val="Hyperlink"/>
            <w:rFonts w:ascii="Arial" w:hAnsi="Arial" w:cs="Arial"/>
          </w:rPr>
          <w:t>https://doi.org/10.7759/cureus.1626</w:t>
        </w:r>
      </w:hyperlink>
      <w:r w:rsidRPr="00015DB4">
        <w:rPr>
          <w:rFonts w:ascii="Arial" w:hAnsi="Arial" w:cs="Arial"/>
          <w:color w:val="000000"/>
        </w:rPr>
        <w:t xml:space="preserve">. </w:t>
      </w:r>
    </w:p>
    <w:p w14:paraId="17716D1C"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Kumaran, N.K., Salama, Y. and Karmakar, B.K. (2021) ‘Surgeons’ user experience of telemedicine in surgical consultations during the COVID-19 pandemic, with an emphasis on general surgical consultations’, </w:t>
      </w:r>
      <w:r w:rsidRPr="00015DB4">
        <w:rPr>
          <w:rFonts w:ascii="Arial" w:hAnsi="Arial" w:cs="Arial"/>
          <w:i/>
          <w:iCs/>
          <w:color w:val="000000"/>
        </w:rPr>
        <w:t>The Annals of The Royal College of Surgeons of England</w:t>
      </w:r>
      <w:r w:rsidRPr="00015DB4">
        <w:rPr>
          <w:rFonts w:ascii="Arial" w:hAnsi="Arial" w:cs="Arial"/>
          <w:color w:val="000000"/>
        </w:rPr>
        <w:t xml:space="preserve">, 103(8), pp.561–568. Available at: </w:t>
      </w:r>
      <w:hyperlink r:id="rId56" w:history="1">
        <w:r w:rsidRPr="00015DB4">
          <w:rPr>
            <w:rStyle w:val="Hyperlink"/>
            <w:rFonts w:ascii="Arial" w:hAnsi="Arial" w:cs="Arial"/>
          </w:rPr>
          <w:t>https://doi.org/10.1308/rcsann.2021.0136</w:t>
        </w:r>
      </w:hyperlink>
      <w:r w:rsidRPr="00015DB4">
        <w:rPr>
          <w:rFonts w:ascii="Arial" w:hAnsi="Arial" w:cs="Arial"/>
          <w:color w:val="000000"/>
        </w:rPr>
        <w:t xml:space="preserve">. </w:t>
      </w:r>
    </w:p>
    <w:p w14:paraId="75739BCB"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Leach, H., Eccles, A., Chew-Graham, C.A. and Atherton, H. (2024) ‘Patient experiences of remote consulting with chronic fatigue syndrome/</w:t>
      </w:r>
      <w:proofErr w:type="spellStart"/>
      <w:r w:rsidRPr="00015DB4">
        <w:rPr>
          <w:rFonts w:ascii="Arial" w:hAnsi="Arial" w:cs="Arial"/>
          <w:color w:val="000000"/>
        </w:rPr>
        <w:t>myalgic</w:t>
      </w:r>
      <w:proofErr w:type="spellEnd"/>
      <w:r w:rsidRPr="00015DB4">
        <w:rPr>
          <w:rFonts w:ascii="Arial" w:hAnsi="Arial" w:cs="Arial"/>
          <w:color w:val="000000"/>
        </w:rPr>
        <w:t xml:space="preserve"> encephalomyelitis and fibromyalgia: a qualitative study’, </w:t>
      </w:r>
      <w:r w:rsidRPr="00015DB4">
        <w:rPr>
          <w:rFonts w:ascii="Arial" w:hAnsi="Arial" w:cs="Arial"/>
          <w:i/>
          <w:iCs/>
          <w:color w:val="000000"/>
        </w:rPr>
        <w:t>BJGP,</w:t>
      </w:r>
      <w:r w:rsidRPr="00015DB4">
        <w:rPr>
          <w:rFonts w:ascii="Arial" w:hAnsi="Arial" w:cs="Arial"/>
          <w:color w:val="000000"/>
        </w:rPr>
        <w:t xml:space="preserve"> 9(1),</w:t>
      </w:r>
      <w:r w:rsidRPr="00015DB4">
        <w:rPr>
          <w:rFonts w:ascii="Arial" w:hAnsi="Arial" w:cs="Arial"/>
          <w:i/>
          <w:iCs/>
          <w:color w:val="000000"/>
        </w:rPr>
        <w:t xml:space="preserve"> </w:t>
      </w:r>
      <w:r w:rsidRPr="00015DB4">
        <w:rPr>
          <w:rFonts w:ascii="Arial" w:hAnsi="Arial" w:cs="Arial"/>
          <w:color w:val="000000"/>
        </w:rPr>
        <w:t xml:space="preserve">pp. 1-11. Available at: </w:t>
      </w:r>
      <w:hyperlink r:id="rId57" w:history="1">
        <w:r w:rsidRPr="00015DB4">
          <w:rPr>
            <w:rStyle w:val="Hyperlink"/>
            <w:rFonts w:ascii="Arial" w:hAnsi="Arial" w:cs="Arial"/>
          </w:rPr>
          <w:t>https://doi.org/10.3399/bjgpo.2024.0079</w:t>
        </w:r>
      </w:hyperlink>
      <w:r w:rsidRPr="00015DB4">
        <w:rPr>
          <w:rFonts w:ascii="Arial" w:hAnsi="Arial" w:cs="Arial"/>
          <w:color w:val="000000"/>
        </w:rPr>
        <w:t xml:space="preserve">. </w:t>
      </w:r>
    </w:p>
    <w:p w14:paraId="6F2CA5AB"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Lewis, S., Ainsworth, J., Sanders, C., Stockton-Powdrell, C., Machin, M., Whelan, P., Hopkins, R., He, Z., Applegate, E., Drake, R., Bamford, C., Roberts, C. and Wykes, T. (2020) ‘Smartphone-Enhanced Symptom Management In Psychosis: Open, Randomized Controlled Trial’, </w:t>
      </w:r>
      <w:r w:rsidRPr="00015DB4">
        <w:rPr>
          <w:rFonts w:ascii="Arial" w:hAnsi="Arial" w:cs="Arial"/>
          <w:i/>
          <w:iCs/>
          <w:color w:val="000000"/>
        </w:rPr>
        <w:t>Journal of Medical Internet Research</w:t>
      </w:r>
      <w:r w:rsidRPr="00015DB4">
        <w:rPr>
          <w:rFonts w:ascii="Arial" w:hAnsi="Arial" w:cs="Arial"/>
          <w:color w:val="000000"/>
        </w:rPr>
        <w:t xml:space="preserve">, 22(8), p.e17019. Available at: </w:t>
      </w:r>
      <w:hyperlink r:id="rId58" w:history="1">
        <w:r w:rsidRPr="00015DB4">
          <w:rPr>
            <w:rStyle w:val="Hyperlink"/>
            <w:rFonts w:ascii="Arial" w:hAnsi="Arial" w:cs="Arial"/>
          </w:rPr>
          <w:t>https://doi.org/10.2196/17019</w:t>
        </w:r>
      </w:hyperlink>
      <w:r w:rsidRPr="00015DB4">
        <w:rPr>
          <w:rFonts w:ascii="Arial" w:hAnsi="Arial" w:cs="Arial"/>
          <w:color w:val="000000"/>
        </w:rPr>
        <w:t xml:space="preserve">. </w:t>
      </w:r>
    </w:p>
    <w:p w14:paraId="1EDC72C1"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Lu, J.D., Girgis, M., David, M.J., Chung, M.E., Atkins, M.K. and </w:t>
      </w:r>
      <w:proofErr w:type="spellStart"/>
      <w:r w:rsidRPr="00015DB4">
        <w:rPr>
          <w:rFonts w:ascii="Arial" w:hAnsi="Arial" w:cs="Arial"/>
          <w:color w:val="000000"/>
        </w:rPr>
        <w:t>Kamrava</w:t>
      </w:r>
      <w:proofErr w:type="spellEnd"/>
      <w:r w:rsidRPr="00015DB4">
        <w:rPr>
          <w:rFonts w:ascii="Arial" w:hAnsi="Arial" w:cs="Arial"/>
          <w:color w:val="000000"/>
        </w:rPr>
        <w:t>, M. (2020) ‘Evaluation of Mobile Health Applications to Track Patient-Reported Outcomes for Oncology Patients: A Systematic Review’</w:t>
      </w:r>
      <w:r w:rsidRPr="00015DB4">
        <w:rPr>
          <w:rFonts w:ascii="Arial" w:hAnsi="Arial" w:cs="Arial"/>
          <w:i/>
          <w:iCs/>
          <w:color w:val="000000"/>
        </w:rPr>
        <w:t>, Advances in Radiation Oncology</w:t>
      </w:r>
      <w:r w:rsidRPr="00015DB4">
        <w:rPr>
          <w:rFonts w:ascii="Arial" w:hAnsi="Arial" w:cs="Arial"/>
          <w:color w:val="000000"/>
        </w:rPr>
        <w:t xml:space="preserve">, 6, pp.1-7. Available at: </w:t>
      </w:r>
      <w:hyperlink r:id="rId59" w:history="1">
        <w:r w:rsidRPr="00015DB4">
          <w:rPr>
            <w:rStyle w:val="Hyperlink"/>
            <w:rFonts w:ascii="Arial" w:hAnsi="Arial" w:cs="Arial"/>
          </w:rPr>
          <w:t>https://doi.org/10.1016/j.adro.2020.09.016</w:t>
        </w:r>
      </w:hyperlink>
      <w:r w:rsidRPr="00015DB4">
        <w:rPr>
          <w:rFonts w:ascii="Arial" w:hAnsi="Arial" w:cs="Arial"/>
          <w:color w:val="000000"/>
        </w:rPr>
        <w:t xml:space="preserve"> .</w:t>
      </w:r>
    </w:p>
    <w:p w14:paraId="0A2B23AB"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Menchaca, D. (2020) </w:t>
      </w:r>
      <w:r w:rsidRPr="00015DB4">
        <w:rPr>
          <w:rFonts w:ascii="Arial" w:hAnsi="Arial" w:cs="Arial"/>
          <w:i/>
          <w:iCs/>
          <w:color w:val="000000"/>
        </w:rPr>
        <w:t>5 Symptom Diary &amp; Health Journal Apps</w:t>
      </w:r>
      <w:r w:rsidRPr="00015DB4">
        <w:rPr>
          <w:rFonts w:ascii="Arial" w:hAnsi="Arial" w:cs="Arial"/>
          <w:color w:val="000000"/>
        </w:rPr>
        <w:t xml:space="preserve">. Available at: </w:t>
      </w:r>
      <w:hyperlink r:id="rId60" w:history="1">
        <w:r w:rsidRPr="00015DB4">
          <w:rPr>
            <w:rStyle w:val="Hyperlink"/>
            <w:rFonts w:ascii="Arial" w:hAnsi="Arial" w:cs="Arial"/>
          </w:rPr>
          <w:t>https://www.teamscopeapp.com/blog/5-diary-apps-for-tracking-symptoms</w:t>
        </w:r>
      </w:hyperlink>
      <w:r w:rsidRPr="00015DB4">
        <w:rPr>
          <w:rFonts w:ascii="Arial" w:hAnsi="Arial" w:cs="Arial"/>
          <w:color w:val="000000"/>
        </w:rPr>
        <w:t xml:space="preserve"> (Accessed: 10 December 2025).</w:t>
      </w:r>
    </w:p>
    <w:p w14:paraId="34040A86" w14:textId="77777777" w:rsidR="00015DB4" w:rsidRPr="00015DB4" w:rsidRDefault="00015DB4" w:rsidP="00015DB4">
      <w:pPr>
        <w:spacing w:line="360" w:lineRule="auto"/>
        <w:jc w:val="both"/>
        <w:rPr>
          <w:rFonts w:ascii="Arial" w:hAnsi="Arial" w:cs="Arial"/>
          <w:szCs w:val="24"/>
        </w:rPr>
      </w:pPr>
      <w:r w:rsidRPr="00015DB4">
        <w:rPr>
          <w:rFonts w:ascii="Arial" w:hAnsi="Arial" w:cs="Arial"/>
          <w:szCs w:val="24"/>
        </w:rPr>
        <w:t xml:space="preserve">Mohammadzadeh, N., Rezayi, S. and Saeedi, S. (2022) 'Telemedicine for Patient Management in Remote Areas and Underserved Populations', </w:t>
      </w:r>
      <w:r w:rsidRPr="00015DB4">
        <w:rPr>
          <w:rFonts w:ascii="Arial" w:hAnsi="Arial" w:cs="Arial"/>
          <w:i/>
          <w:iCs/>
          <w:szCs w:val="24"/>
        </w:rPr>
        <w:t>Disaster Med Public Health Prep.</w:t>
      </w:r>
      <w:r w:rsidRPr="00015DB4">
        <w:rPr>
          <w:rFonts w:ascii="Arial" w:hAnsi="Arial" w:cs="Arial"/>
          <w:szCs w:val="24"/>
        </w:rPr>
        <w:t xml:space="preserve">, 17(e167), pp. 1–7.Available at:  </w:t>
      </w:r>
      <w:hyperlink r:id="rId61" w:history="1">
        <w:r w:rsidRPr="00015DB4">
          <w:rPr>
            <w:rStyle w:val="Hyperlink"/>
            <w:rFonts w:ascii="Arial" w:hAnsi="Arial" w:cs="Arial"/>
            <w:szCs w:val="24"/>
          </w:rPr>
          <w:t>https://doi.org/10.1017/dmp.2022.76</w:t>
        </w:r>
      </w:hyperlink>
      <w:r w:rsidRPr="00015DB4">
        <w:rPr>
          <w:rFonts w:ascii="Arial" w:hAnsi="Arial" w:cs="Arial"/>
          <w:szCs w:val="24"/>
        </w:rPr>
        <w:t xml:space="preserve"> </w:t>
      </w:r>
    </w:p>
    <w:p w14:paraId="1A148163"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Morelli, S., Daniele, C., D’Avenio, G., Grigioni, M. and Giansanti, D. (2024) ‘Optimizing Telehealth: Leveraging Key Performance Indicators for Enhanced </w:t>
      </w:r>
      <w:proofErr w:type="spellStart"/>
      <w:r w:rsidRPr="00015DB4">
        <w:rPr>
          <w:rFonts w:ascii="Arial" w:hAnsi="Arial" w:cs="Arial"/>
          <w:color w:val="000000"/>
        </w:rPr>
        <w:t>TeleHealth</w:t>
      </w:r>
      <w:proofErr w:type="spellEnd"/>
      <w:r w:rsidRPr="00015DB4">
        <w:rPr>
          <w:rFonts w:ascii="Arial" w:hAnsi="Arial" w:cs="Arial"/>
          <w:color w:val="000000"/>
        </w:rPr>
        <w:t xml:space="preserve"> and Digital Healthcare Outcomes (</w:t>
      </w:r>
      <w:proofErr w:type="spellStart"/>
      <w:r w:rsidRPr="00015DB4">
        <w:rPr>
          <w:rFonts w:ascii="Arial" w:hAnsi="Arial" w:cs="Arial"/>
          <w:color w:val="000000"/>
        </w:rPr>
        <w:t>Telemechron</w:t>
      </w:r>
      <w:proofErr w:type="spellEnd"/>
      <w:r w:rsidRPr="00015DB4">
        <w:rPr>
          <w:rFonts w:ascii="Arial" w:hAnsi="Arial" w:cs="Arial"/>
          <w:color w:val="000000"/>
        </w:rPr>
        <w:t xml:space="preserve"> Study)</w:t>
      </w:r>
      <w:proofErr w:type="gramStart"/>
      <w:r w:rsidRPr="00015DB4">
        <w:rPr>
          <w:rFonts w:ascii="Arial" w:hAnsi="Arial" w:cs="Arial"/>
          <w:color w:val="000000"/>
        </w:rPr>
        <w:t>’,</w:t>
      </w:r>
      <w:r w:rsidRPr="00015DB4">
        <w:rPr>
          <w:rFonts w:ascii="Arial" w:hAnsi="Arial" w:cs="Arial"/>
          <w:i/>
          <w:iCs/>
          <w:color w:val="000000"/>
        </w:rPr>
        <w:t>Healthcare</w:t>
      </w:r>
      <w:proofErr w:type="gramEnd"/>
      <w:r w:rsidRPr="00015DB4">
        <w:rPr>
          <w:rFonts w:ascii="Arial" w:hAnsi="Arial" w:cs="Arial"/>
          <w:color w:val="000000"/>
        </w:rPr>
        <w:t xml:space="preserve">, 12(13), pp.13–19. Available at: </w:t>
      </w:r>
      <w:hyperlink r:id="rId62" w:history="1">
        <w:r w:rsidRPr="00015DB4">
          <w:rPr>
            <w:rStyle w:val="Hyperlink"/>
            <w:rFonts w:ascii="Arial" w:hAnsi="Arial" w:cs="Arial"/>
          </w:rPr>
          <w:t>https://doi.org/10.3390/healthcare12131319</w:t>
        </w:r>
      </w:hyperlink>
      <w:r w:rsidRPr="00015DB4">
        <w:rPr>
          <w:rFonts w:ascii="Arial" w:hAnsi="Arial" w:cs="Arial"/>
          <w:color w:val="000000"/>
        </w:rPr>
        <w:t xml:space="preserve">. </w:t>
      </w:r>
    </w:p>
    <w:p w14:paraId="1FB46A1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lastRenderedPageBreak/>
        <w:t xml:space="preserve">Newby, J., Robins, L., Wilhelm, K., Smith, J., Fletcher, T., Gillis, I., Ma, T., Finch, A., Campbell, L. and Andrews, G. (2017) ‘Web-Based Cognitive </w:t>
      </w:r>
      <w:proofErr w:type="spellStart"/>
      <w:r w:rsidRPr="00015DB4">
        <w:rPr>
          <w:rFonts w:ascii="Arial" w:hAnsi="Arial" w:cs="Arial"/>
          <w:color w:val="000000"/>
        </w:rPr>
        <w:t>Behavior</w:t>
      </w:r>
      <w:proofErr w:type="spellEnd"/>
      <w:r w:rsidRPr="00015DB4">
        <w:rPr>
          <w:rFonts w:ascii="Arial" w:hAnsi="Arial" w:cs="Arial"/>
          <w:color w:val="000000"/>
        </w:rPr>
        <w:t xml:space="preserve"> Therapy for Depression in People </w:t>
      </w:r>
      <w:proofErr w:type="gramStart"/>
      <w:r w:rsidRPr="00015DB4">
        <w:rPr>
          <w:rFonts w:ascii="Arial" w:hAnsi="Arial" w:cs="Arial"/>
          <w:color w:val="000000"/>
        </w:rPr>
        <w:t>With</w:t>
      </w:r>
      <w:proofErr w:type="gramEnd"/>
      <w:r w:rsidRPr="00015DB4">
        <w:rPr>
          <w:rFonts w:ascii="Arial" w:hAnsi="Arial" w:cs="Arial"/>
          <w:color w:val="000000"/>
        </w:rPr>
        <w:t xml:space="preserve"> Diabetes Mellitus: A Randomized Controlled Trial’, </w:t>
      </w:r>
      <w:r w:rsidRPr="00015DB4">
        <w:rPr>
          <w:rFonts w:ascii="Arial" w:hAnsi="Arial" w:cs="Arial"/>
          <w:i/>
          <w:iCs/>
          <w:color w:val="000000"/>
        </w:rPr>
        <w:t>Journal of Medical Internet Research</w:t>
      </w:r>
      <w:r w:rsidRPr="00015DB4">
        <w:rPr>
          <w:rFonts w:ascii="Arial" w:hAnsi="Arial" w:cs="Arial"/>
          <w:color w:val="000000"/>
        </w:rPr>
        <w:t xml:space="preserve">, 19(5), p.e157. Available at: </w:t>
      </w:r>
      <w:hyperlink r:id="rId63" w:history="1">
        <w:r w:rsidRPr="00015DB4">
          <w:rPr>
            <w:rStyle w:val="Hyperlink"/>
            <w:rFonts w:ascii="Arial" w:hAnsi="Arial" w:cs="Arial"/>
          </w:rPr>
          <w:t>https://doi.org/10.2196/jmir.7274</w:t>
        </w:r>
      </w:hyperlink>
      <w:r w:rsidRPr="00015DB4">
        <w:rPr>
          <w:rFonts w:ascii="Arial" w:hAnsi="Arial" w:cs="Arial"/>
          <w:color w:val="000000"/>
        </w:rPr>
        <w:t xml:space="preserve"> .</w:t>
      </w:r>
    </w:p>
    <w:p w14:paraId="6757A862"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NHS (2022) </w:t>
      </w:r>
      <w:r w:rsidRPr="00015DB4">
        <w:rPr>
          <w:rFonts w:ascii="Arial" w:hAnsi="Arial" w:cs="Arial"/>
          <w:i/>
          <w:iCs/>
          <w:color w:val="000000"/>
        </w:rPr>
        <w:t xml:space="preserve">Managing long term conditions remotely in the </w:t>
      </w:r>
      <w:proofErr w:type="gramStart"/>
      <w:r w:rsidRPr="00015DB4">
        <w:rPr>
          <w:rFonts w:ascii="Arial" w:hAnsi="Arial" w:cs="Arial"/>
          <w:i/>
          <w:iCs/>
          <w:color w:val="000000"/>
        </w:rPr>
        <w:t>North West</w:t>
      </w:r>
      <w:proofErr w:type="gramEnd"/>
      <w:r w:rsidRPr="00015DB4">
        <w:rPr>
          <w:rFonts w:ascii="Arial" w:hAnsi="Arial" w:cs="Arial"/>
          <w:color w:val="000000"/>
        </w:rPr>
        <w:t xml:space="preserve">. Available at: </w:t>
      </w:r>
      <w:hyperlink r:id="rId64" w:history="1">
        <w:r w:rsidRPr="00015DB4">
          <w:rPr>
            <w:rStyle w:val="Hyperlink"/>
            <w:rFonts w:ascii="Arial" w:hAnsi="Arial" w:cs="Arial"/>
          </w:rPr>
          <w:t>https://transform.england.nhs.uk/covid-19-response/technology-nhs/managing-long-term-conditions-remotely-in-the-north-west/</w:t>
        </w:r>
      </w:hyperlink>
      <w:r w:rsidRPr="00015DB4">
        <w:rPr>
          <w:rFonts w:ascii="Arial" w:hAnsi="Arial" w:cs="Arial"/>
          <w:color w:val="000000"/>
        </w:rPr>
        <w:t xml:space="preserve"> (Accessed: 6 December 2025).</w:t>
      </w:r>
    </w:p>
    <w:p w14:paraId="28E3AD3E"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NHS England (2023) </w:t>
      </w:r>
      <w:r w:rsidRPr="00015DB4">
        <w:rPr>
          <w:rFonts w:ascii="Arial" w:hAnsi="Arial" w:cs="Arial"/>
          <w:i/>
          <w:iCs/>
          <w:color w:val="000000"/>
        </w:rPr>
        <w:t>Inclusive digital healthcare: a framework for NHS action on digital inclusion</w:t>
      </w:r>
      <w:r w:rsidRPr="00015DB4">
        <w:rPr>
          <w:rFonts w:ascii="Arial" w:hAnsi="Arial" w:cs="Arial"/>
          <w:color w:val="000000"/>
        </w:rPr>
        <w:t xml:space="preserve">. Available at: </w:t>
      </w:r>
      <w:hyperlink r:id="rId65" w:history="1">
        <w:r w:rsidRPr="00015DB4">
          <w:rPr>
            <w:rStyle w:val="Hyperlink"/>
            <w:rFonts w:ascii="Arial" w:hAnsi="Arial" w:cs="Arial"/>
          </w:rPr>
          <w:t>https://www.england.nhs.uk/long-read/inclusive-digital-healthcare-a-framework-for-nhs-action-on-digital-inclusion/</w:t>
        </w:r>
      </w:hyperlink>
      <w:r w:rsidRPr="00015DB4">
        <w:rPr>
          <w:rFonts w:ascii="Arial" w:hAnsi="Arial" w:cs="Arial"/>
          <w:color w:val="000000"/>
        </w:rPr>
        <w:t xml:space="preserve"> (Accessed: 6 December 2025).</w:t>
      </w:r>
    </w:p>
    <w:p w14:paraId="4179DDBE"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NHS England (2023) </w:t>
      </w:r>
      <w:r w:rsidRPr="00015DB4">
        <w:rPr>
          <w:rFonts w:ascii="Arial" w:hAnsi="Arial" w:cs="Arial"/>
          <w:i/>
          <w:iCs/>
          <w:color w:val="000000"/>
        </w:rPr>
        <w:t>Remote Consulting</w:t>
      </w:r>
      <w:r w:rsidRPr="00015DB4">
        <w:rPr>
          <w:rFonts w:ascii="Arial" w:hAnsi="Arial" w:cs="Arial"/>
          <w:color w:val="000000"/>
        </w:rPr>
        <w:t xml:space="preserve">.  Available at: </w:t>
      </w:r>
      <w:hyperlink r:id="rId66" w:history="1">
        <w:r w:rsidRPr="00015DB4">
          <w:rPr>
            <w:rStyle w:val="Hyperlink"/>
            <w:rFonts w:ascii="Arial" w:hAnsi="Arial" w:cs="Arial"/>
          </w:rPr>
          <w:t>https://www.england.nhs.uk/long-read/remote-consulting/</w:t>
        </w:r>
      </w:hyperlink>
      <w:r w:rsidRPr="00015DB4">
        <w:rPr>
          <w:rFonts w:ascii="Arial" w:hAnsi="Arial" w:cs="Arial"/>
          <w:color w:val="000000"/>
        </w:rPr>
        <w:t xml:space="preserve"> (Accessed: 10 December 2025).</w:t>
      </w:r>
    </w:p>
    <w:p w14:paraId="7B3CA107"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NHS SBS (2025) </w:t>
      </w:r>
      <w:r w:rsidRPr="00015DB4">
        <w:rPr>
          <w:rFonts w:ascii="Arial" w:hAnsi="Arial" w:cs="Arial"/>
          <w:i/>
          <w:iCs/>
          <w:color w:val="000000"/>
        </w:rPr>
        <w:t xml:space="preserve">Technology Enabled Care Services 2. </w:t>
      </w:r>
      <w:r w:rsidRPr="00015DB4">
        <w:rPr>
          <w:rFonts w:ascii="Arial" w:hAnsi="Arial" w:cs="Arial"/>
          <w:color w:val="000000"/>
        </w:rPr>
        <w:t xml:space="preserve">Available at: </w:t>
      </w:r>
      <w:hyperlink r:id="rId67" w:history="1">
        <w:r w:rsidRPr="00015DB4">
          <w:rPr>
            <w:rStyle w:val="Hyperlink"/>
            <w:rFonts w:ascii="Arial" w:hAnsi="Arial" w:cs="Arial"/>
          </w:rPr>
          <w:t>https://www.sbs.nhs.uk/services/framework-agreements/technology-enabled-care-services-2/</w:t>
        </w:r>
      </w:hyperlink>
      <w:r w:rsidRPr="00015DB4">
        <w:rPr>
          <w:rFonts w:ascii="Arial" w:hAnsi="Arial" w:cs="Arial"/>
          <w:color w:val="000000"/>
        </w:rPr>
        <w:t xml:space="preserve"> (Accessed: 6 December 2025).</w:t>
      </w:r>
    </w:p>
    <w:p w14:paraId="5FFA9608" w14:textId="77777777" w:rsidR="00015DB4" w:rsidRPr="00015DB4" w:rsidRDefault="00015DB4" w:rsidP="00015DB4">
      <w:pPr>
        <w:pStyle w:val="Bibliography"/>
        <w:spacing w:line="360" w:lineRule="auto"/>
        <w:jc w:val="both"/>
        <w:rPr>
          <w:rFonts w:ascii="Arial" w:hAnsi="Arial" w:cs="Arial"/>
          <w:szCs w:val="24"/>
        </w:rPr>
      </w:pPr>
      <w:r w:rsidRPr="00015DB4">
        <w:rPr>
          <w:rFonts w:ascii="Arial" w:hAnsi="Arial" w:cs="Arial"/>
          <w:szCs w:val="24"/>
        </w:rPr>
        <w:t xml:space="preserve">Noble, H., &amp; Smith, J. (2014) ‘Qualitative data analysis: A practical example’, </w:t>
      </w:r>
      <w:r w:rsidRPr="00015DB4">
        <w:rPr>
          <w:rFonts w:ascii="Arial" w:hAnsi="Arial" w:cs="Arial"/>
          <w:i/>
          <w:iCs/>
          <w:szCs w:val="24"/>
        </w:rPr>
        <w:t>Evidence-Based Nursing</w:t>
      </w:r>
      <w:r w:rsidRPr="00015DB4">
        <w:rPr>
          <w:rFonts w:ascii="Arial" w:hAnsi="Arial" w:cs="Arial"/>
          <w:szCs w:val="24"/>
        </w:rPr>
        <w:t>, 17(1</w:t>
      </w:r>
      <w:proofErr w:type="gramStart"/>
      <w:r w:rsidRPr="00015DB4">
        <w:rPr>
          <w:rFonts w:ascii="Arial" w:hAnsi="Arial" w:cs="Arial"/>
          <w:szCs w:val="24"/>
        </w:rPr>
        <w:t>),pp.</w:t>
      </w:r>
      <w:proofErr w:type="gramEnd"/>
      <w:r w:rsidRPr="00015DB4">
        <w:rPr>
          <w:rFonts w:ascii="Arial" w:hAnsi="Arial" w:cs="Arial"/>
          <w:szCs w:val="24"/>
        </w:rPr>
        <w:t xml:space="preserve"> 2–3. Available at: </w:t>
      </w:r>
      <w:hyperlink r:id="rId68" w:history="1">
        <w:r w:rsidRPr="00015DB4">
          <w:rPr>
            <w:rStyle w:val="Hyperlink"/>
            <w:rFonts w:ascii="Arial" w:hAnsi="Arial" w:cs="Arial"/>
            <w:szCs w:val="24"/>
          </w:rPr>
          <w:t>https://doi.org/10.1136/eb-2013-101603</w:t>
        </w:r>
      </w:hyperlink>
      <w:r w:rsidRPr="00015DB4">
        <w:rPr>
          <w:rFonts w:ascii="Arial" w:hAnsi="Arial" w:cs="Arial"/>
          <w:szCs w:val="24"/>
        </w:rPr>
        <w:t xml:space="preserve"> .</w:t>
      </w:r>
    </w:p>
    <w:p w14:paraId="2B5AA0ED"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proofErr w:type="spellStart"/>
      <w:r w:rsidRPr="00015DB4">
        <w:rPr>
          <w:rFonts w:ascii="Arial" w:hAnsi="Arial" w:cs="Arial"/>
          <w:color w:val="000000"/>
        </w:rPr>
        <w:t>Oromendia</w:t>
      </w:r>
      <w:proofErr w:type="spellEnd"/>
      <w:r w:rsidRPr="00015DB4">
        <w:rPr>
          <w:rFonts w:ascii="Arial" w:hAnsi="Arial" w:cs="Arial"/>
          <w:color w:val="000000"/>
        </w:rPr>
        <w:t xml:space="preserve">, P., Orrego, J., Bonillo, A. and </w:t>
      </w:r>
      <w:proofErr w:type="spellStart"/>
      <w:r w:rsidRPr="00015DB4">
        <w:rPr>
          <w:rFonts w:ascii="Arial" w:hAnsi="Arial" w:cs="Arial"/>
          <w:color w:val="000000"/>
        </w:rPr>
        <w:t>Molinuevo</w:t>
      </w:r>
      <w:proofErr w:type="spellEnd"/>
      <w:r w:rsidRPr="00015DB4">
        <w:rPr>
          <w:rFonts w:ascii="Arial" w:hAnsi="Arial" w:cs="Arial"/>
          <w:color w:val="000000"/>
        </w:rPr>
        <w:t>, B. (2016) ‘Internet-based self-help treatment for panic disorder: a randomized controlled trial comparing mandatory versus optional complementary psychological support’, </w:t>
      </w:r>
      <w:r w:rsidRPr="00015DB4">
        <w:rPr>
          <w:rFonts w:ascii="Arial" w:hAnsi="Arial" w:cs="Arial"/>
          <w:i/>
          <w:iCs/>
          <w:color w:val="000000"/>
        </w:rPr>
        <w:t>Cognitive Behaviour Therapy</w:t>
      </w:r>
      <w:r w:rsidRPr="00015DB4">
        <w:rPr>
          <w:rFonts w:ascii="Arial" w:hAnsi="Arial" w:cs="Arial"/>
          <w:color w:val="000000"/>
        </w:rPr>
        <w:t xml:space="preserve">, 45(4), pp.270–286. Available at: </w:t>
      </w:r>
      <w:hyperlink r:id="rId69" w:history="1">
        <w:r w:rsidRPr="00015DB4">
          <w:rPr>
            <w:rStyle w:val="Hyperlink"/>
            <w:rFonts w:ascii="Arial" w:hAnsi="Arial" w:cs="Arial"/>
          </w:rPr>
          <w:t>https://doi.org/10.1080/16506073.2016.1163615</w:t>
        </w:r>
      </w:hyperlink>
      <w:r w:rsidRPr="00015DB4">
        <w:rPr>
          <w:rFonts w:ascii="Arial" w:hAnsi="Arial" w:cs="Arial"/>
          <w:color w:val="000000"/>
        </w:rPr>
        <w:t xml:space="preserve">. </w:t>
      </w:r>
    </w:p>
    <w:p w14:paraId="4EDC6CC7"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Royal College of Psychiatrists (2019) </w:t>
      </w:r>
      <w:r w:rsidRPr="00015DB4">
        <w:rPr>
          <w:rFonts w:ascii="Arial" w:hAnsi="Arial" w:cs="Arial"/>
          <w:i/>
          <w:iCs/>
          <w:color w:val="000000"/>
        </w:rPr>
        <w:t>Long Term Plan for the NHS in England</w:t>
      </w:r>
      <w:r w:rsidRPr="00015DB4">
        <w:rPr>
          <w:rFonts w:ascii="Arial" w:hAnsi="Arial" w:cs="Arial"/>
          <w:color w:val="000000"/>
        </w:rPr>
        <w:t xml:space="preserve">. Available at: </w:t>
      </w:r>
      <w:hyperlink r:id="rId70" w:history="1">
        <w:r w:rsidRPr="00015DB4">
          <w:rPr>
            <w:rStyle w:val="Hyperlink"/>
            <w:rFonts w:ascii="Arial" w:hAnsi="Arial" w:cs="Arial"/>
          </w:rPr>
          <w:t>https://www.rcpsych.ac.uk/improving-care/campaigning-for-better-mental-health-policy/long-term-plan-for-the-nhs-in-england</w:t>
        </w:r>
      </w:hyperlink>
      <w:r w:rsidRPr="00015DB4">
        <w:rPr>
          <w:rFonts w:ascii="Arial" w:hAnsi="Arial" w:cs="Arial"/>
          <w:color w:val="000000"/>
        </w:rPr>
        <w:t xml:space="preserve"> (Accessed: 6 December 2025).</w:t>
      </w:r>
    </w:p>
    <w:p w14:paraId="7945EF79"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Salisbury, C., Thomas, C., O’Cathain, A., Rogers, A., Pope, C., Yardley, L., Hollinghurst, S., Fahey, T., Lewis, G., Large, S., Edwards, L., Rowsell, A., Segar, J., </w:t>
      </w:r>
      <w:proofErr w:type="spellStart"/>
      <w:r w:rsidRPr="00015DB4">
        <w:rPr>
          <w:rFonts w:ascii="Arial" w:hAnsi="Arial" w:cs="Arial"/>
          <w:color w:val="000000"/>
        </w:rPr>
        <w:t>Brownsell</w:t>
      </w:r>
      <w:proofErr w:type="spellEnd"/>
      <w:r w:rsidRPr="00015DB4">
        <w:rPr>
          <w:rFonts w:ascii="Arial" w:hAnsi="Arial" w:cs="Arial"/>
          <w:color w:val="000000"/>
        </w:rPr>
        <w:t>, S. and Montgomery, A.A. (2015) ‘</w:t>
      </w:r>
      <w:proofErr w:type="spellStart"/>
      <w:r w:rsidRPr="00015DB4">
        <w:rPr>
          <w:rFonts w:ascii="Arial" w:hAnsi="Arial" w:cs="Arial"/>
          <w:color w:val="000000"/>
        </w:rPr>
        <w:t>TElehealth</w:t>
      </w:r>
      <w:proofErr w:type="spellEnd"/>
      <w:r w:rsidRPr="00015DB4">
        <w:rPr>
          <w:rFonts w:ascii="Arial" w:hAnsi="Arial" w:cs="Arial"/>
          <w:color w:val="000000"/>
        </w:rPr>
        <w:t xml:space="preserve"> in </w:t>
      </w:r>
      <w:proofErr w:type="spellStart"/>
      <w:r w:rsidRPr="00015DB4">
        <w:rPr>
          <w:rFonts w:ascii="Arial" w:hAnsi="Arial" w:cs="Arial"/>
          <w:color w:val="000000"/>
        </w:rPr>
        <w:t>CHronic</w:t>
      </w:r>
      <w:proofErr w:type="spellEnd"/>
      <w:r w:rsidRPr="00015DB4">
        <w:rPr>
          <w:rFonts w:ascii="Arial" w:hAnsi="Arial" w:cs="Arial"/>
          <w:color w:val="000000"/>
        </w:rPr>
        <w:t xml:space="preserve"> disease: mixed-methods study to develop the TECH conceptual model for intervention design and </w:t>
      </w:r>
      <w:r w:rsidRPr="00015DB4">
        <w:rPr>
          <w:rFonts w:ascii="Arial" w:hAnsi="Arial" w:cs="Arial"/>
          <w:color w:val="000000"/>
        </w:rPr>
        <w:lastRenderedPageBreak/>
        <w:t>evaluation’, </w:t>
      </w:r>
      <w:r w:rsidRPr="00015DB4">
        <w:rPr>
          <w:rFonts w:ascii="Arial" w:hAnsi="Arial" w:cs="Arial"/>
          <w:i/>
          <w:iCs/>
          <w:color w:val="000000"/>
        </w:rPr>
        <w:t>BMJ Open</w:t>
      </w:r>
      <w:r w:rsidRPr="00015DB4">
        <w:rPr>
          <w:rFonts w:ascii="Arial" w:hAnsi="Arial" w:cs="Arial"/>
          <w:color w:val="000000"/>
        </w:rPr>
        <w:t xml:space="preserve">, 5(2), pp.e006448–e006448. Available at: </w:t>
      </w:r>
      <w:hyperlink r:id="rId71" w:history="1">
        <w:r w:rsidRPr="00015DB4">
          <w:rPr>
            <w:rStyle w:val="Hyperlink"/>
            <w:rFonts w:ascii="Arial" w:hAnsi="Arial" w:cs="Arial"/>
          </w:rPr>
          <w:t>https://doi.org/10.1136/bmjopen-2014-006448</w:t>
        </w:r>
      </w:hyperlink>
      <w:r w:rsidRPr="00015DB4">
        <w:rPr>
          <w:rFonts w:ascii="Arial" w:hAnsi="Arial" w:cs="Arial"/>
          <w:color w:val="000000"/>
        </w:rPr>
        <w:t xml:space="preserve">. </w:t>
      </w:r>
    </w:p>
    <w:p w14:paraId="0B00E55A"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Serrano, L.P., Maita, K.C., Ávila, F.R., Guzman, R.A.T., Garcia, J.P., </w:t>
      </w:r>
      <w:proofErr w:type="spellStart"/>
      <w:r w:rsidRPr="00015DB4">
        <w:rPr>
          <w:rFonts w:ascii="Arial" w:hAnsi="Arial" w:cs="Arial"/>
          <w:color w:val="000000"/>
        </w:rPr>
        <w:t>Eldaly</w:t>
      </w:r>
      <w:proofErr w:type="spellEnd"/>
      <w:r w:rsidRPr="00015DB4">
        <w:rPr>
          <w:rFonts w:ascii="Arial" w:hAnsi="Arial" w:cs="Arial"/>
          <w:color w:val="000000"/>
        </w:rPr>
        <w:t>, A.S., Haider, C.R., Felton, C.L., Paulson, M.R., Maniaci, M.J. and Forte, A.J. (2023) ‘Benefits and challenges of remote patient monitoring as perceived by health care practitioners: A systematic review’, </w:t>
      </w:r>
      <w:r w:rsidRPr="00015DB4">
        <w:rPr>
          <w:rFonts w:ascii="Arial" w:hAnsi="Arial" w:cs="Arial"/>
          <w:i/>
          <w:iCs/>
          <w:color w:val="000000"/>
        </w:rPr>
        <w:t>The Permanente Journal</w:t>
      </w:r>
      <w:r w:rsidRPr="00015DB4">
        <w:rPr>
          <w:rFonts w:ascii="Arial" w:hAnsi="Arial" w:cs="Arial"/>
          <w:color w:val="000000"/>
        </w:rPr>
        <w:t xml:space="preserve">, 27(4), pp.1–12. Available at: </w:t>
      </w:r>
      <w:hyperlink r:id="rId72" w:history="1">
        <w:r w:rsidRPr="00015DB4">
          <w:rPr>
            <w:rStyle w:val="Hyperlink"/>
            <w:rFonts w:ascii="Arial" w:hAnsi="Arial" w:cs="Arial"/>
          </w:rPr>
          <w:t>https://doi.org/10.7812/tpp/23.022</w:t>
        </w:r>
      </w:hyperlink>
      <w:r w:rsidRPr="00015DB4">
        <w:rPr>
          <w:rFonts w:ascii="Arial" w:hAnsi="Arial" w:cs="Arial"/>
          <w:color w:val="000000"/>
        </w:rPr>
        <w:t xml:space="preserve">. </w:t>
      </w:r>
    </w:p>
    <w:p w14:paraId="3C6B72DB" w14:textId="77777777" w:rsidR="00015DB4" w:rsidRPr="00015DB4" w:rsidRDefault="00015DB4" w:rsidP="00015DB4">
      <w:pPr>
        <w:spacing w:line="360" w:lineRule="auto"/>
        <w:jc w:val="both"/>
        <w:rPr>
          <w:rFonts w:ascii="Arial" w:hAnsi="Arial" w:cs="Arial"/>
          <w:szCs w:val="24"/>
        </w:rPr>
      </w:pPr>
      <w:r w:rsidRPr="00015DB4">
        <w:rPr>
          <w:rFonts w:ascii="Arial" w:hAnsi="Arial" w:cs="Arial"/>
          <w:szCs w:val="24"/>
        </w:rPr>
        <w:t xml:space="preserve">Suri, H. (2020) 'Ethical Considerations of Conducting Systematic Reviews in Educational Research', In: Zawacki-Richter, O., </w:t>
      </w:r>
      <w:proofErr w:type="spellStart"/>
      <w:r w:rsidRPr="00015DB4">
        <w:rPr>
          <w:rFonts w:ascii="Arial" w:hAnsi="Arial" w:cs="Arial"/>
          <w:szCs w:val="24"/>
        </w:rPr>
        <w:t>Kerres</w:t>
      </w:r>
      <w:proofErr w:type="spellEnd"/>
      <w:r w:rsidRPr="00015DB4">
        <w:rPr>
          <w:rFonts w:ascii="Arial" w:hAnsi="Arial" w:cs="Arial"/>
          <w:szCs w:val="24"/>
        </w:rPr>
        <w:t xml:space="preserve">, M., Bedenlier, S., Bond, M., Buntins, K. (eds) </w:t>
      </w:r>
      <w:r w:rsidRPr="00015DB4">
        <w:rPr>
          <w:rFonts w:ascii="Arial" w:hAnsi="Arial" w:cs="Arial"/>
          <w:i/>
          <w:iCs/>
          <w:szCs w:val="24"/>
        </w:rPr>
        <w:t>Systematic Reviews in Educational Research</w:t>
      </w:r>
      <w:r w:rsidRPr="00015DB4">
        <w:rPr>
          <w:rFonts w:ascii="Arial" w:hAnsi="Arial" w:cs="Arial"/>
          <w:szCs w:val="24"/>
        </w:rPr>
        <w:t xml:space="preserve">. Springer VS, Wiesbaden. </w:t>
      </w:r>
      <w:hyperlink r:id="rId73" w:history="1">
        <w:r w:rsidRPr="00015DB4">
          <w:rPr>
            <w:rStyle w:val="Hyperlink"/>
            <w:rFonts w:ascii="Arial" w:hAnsi="Arial" w:cs="Arial"/>
            <w:szCs w:val="24"/>
          </w:rPr>
          <w:t>https://doi.org/10.1007/978-3-658-27602-7_3</w:t>
        </w:r>
      </w:hyperlink>
      <w:r w:rsidRPr="00015DB4">
        <w:rPr>
          <w:rFonts w:ascii="Arial" w:hAnsi="Arial" w:cs="Arial"/>
          <w:szCs w:val="24"/>
        </w:rPr>
        <w:t>.</w:t>
      </w:r>
    </w:p>
    <w:p w14:paraId="01220824"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 Tao, J.T., Lim, K.T., Tsun, E., Liu, H., Shris, B.P., </w:t>
      </w:r>
      <w:proofErr w:type="spellStart"/>
      <w:proofErr w:type="gramStart"/>
      <w:r w:rsidRPr="00015DB4">
        <w:rPr>
          <w:rFonts w:ascii="Arial" w:hAnsi="Arial" w:cs="Arial"/>
          <w:color w:val="000000"/>
        </w:rPr>
        <w:t>Yin,K.L</w:t>
      </w:r>
      <w:proofErr w:type="spellEnd"/>
      <w:r w:rsidRPr="00015DB4">
        <w:rPr>
          <w:rFonts w:ascii="Arial" w:hAnsi="Arial" w:cs="Arial"/>
          <w:color w:val="000000"/>
        </w:rPr>
        <w:t>.</w:t>
      </w:r>
      <w:proofErr w:type="gramEnd"/>
      <w:r w:rsidRPr="00015DB4">
        <w:rPr>
          <w:rFonts w:ascii="Arial" w:hAnsi="Arial" w:cs="Arial"/>
          <w:color w:val="000000"/>
        </w:rPr>
        <w:t xml:space="preserve">, Chun, M. and Hou, K.W. (2023) ‘Internet-based and mobile-based cognitive </w:t>
      </w:r>
      <w:proofErr w:type="spellStart"/>
      <w:r w:rsidRPr="00015DB4">
        <w:rPr>
          <w:rFonts w:ascii="Arial" w:hAnsi="Arial" w:cs="Arial"/>
          <w:color w:val="000000"/>
        </w:rPr>
        <w:t>behavioral</w:t>
      </w:r>
      <w:proofErr w:type="spellEnd"/>
      <w:r w:rsidRPr="00015DB4">
        <w:rPr>
          <w:rFonts w:ascii="Arial" w:hAnsi="Arial" w:cs="Arial"/>
          <w:color w:val="000000"/>
        </w:rPr>
        <w:t xml:space="preserve"> therapy for chronic diseases: a systematic review and meta-analysis’, </w:t>
      </w:r>
      <w:proofErr w:type="spellStart"/>
      <w:r w:rsidRPr="00015DB4">
        <w:rPr>
          <w:rFonts w:ascii="Arial" w:hAnsi="Arial" w:cs="Arial"/>
          <w:i/>
          <w:iCs/>
          <w:color w:val="000000"/>
        </w:rPr>
        <w:t>npj</w:t>
      </w:r>
      <w:proofErr w:type="spellEnd"/>
      <w:r w:rsidRPr="00015DB4">
        <w:rPr>
          <w:rFonts w:ascii="Arial" w:hAnsi="Arial" w:cs="Arial"/>
          <w:i/>
          <w:iCs/>
          <w:color w:val="000000"/>
        </w:rPr>
        <w:t xml:space="preserve"> digital medicine</w:t>
      </w:r>
      <w:r w:rsidRPr="00015DB4">
        <w:rPr>
          <w:rFonts w:ascii="Arial" w:hAnsi="Arial" w:cs="Arial"/>
          <w:color w:val="000000"/>
        </w:rPr>
        <w:t xml:space="preserve">, 6(1). Available at: </w:t>
      </w:r>
      <w:hyperlink r:id="rId74" w:history="1">
        <w:r w:rsidRPr="00015DB4">
          <w:rPr>
            <w:rStyle w:val="Hyperlink"/>
            <w:rFonts w:ascii="Arial" w:hAnsi="Arial" w:cs="Arial"/>
          </w:rPr>
          <w:t>https://doi.org/10.1038/s41746-023-00809-8</w:t>
        </w:r>
      </w:hyperlink>
      <w:r w:rsidRPr="00015DB4">
        <w:rPr>
          <w:rFonts w:ascii="Arial" w:hAnsi="Arial" w:cs="Arial"/>
          <w:color w:val="000000"/>
        </w:rPr>
        <w:t xml:space="preserve">. </w:t>
      </w:r>
    </w:p>
    <w:p w14:paraId="119EF29F"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The University of Sheffield. (2025) </w:t>
      </w:r>
      <w:r w:rsidRPr="00015DB4">
        <w:rPr>
          <w:rFonts w:ascii="Arial" w:hAnsi="Arial" w:cs="Arial"/>
          <w:i/>
          <w:iCs/>
          <w:color w:val="000000"/>
        </w:rPr>
        <w:t>What is Digital Health?</w:t>
      </w:r>
      <w:r w:rsidRPr="00015DB4">
        <w:rPr>
          <w:rFonts w:ascii="Arial" w:hAnsi="Arial" w:cs="Arial"/>
          <w:color w:val="000000"/>
        </w:rPr>
        <w:t xml:space="preserve"> Available at: </w:t>
      </w:r>
      <w:hyperlink r:id="rId75" w:history="1">
        <w:r w:rsidRPr="00015DB4">
          <w:rPr>
            <w:rStyle w:val="Hyperlink"/>
            <w:rFonts w:ascii="Arial" w:hAnsi="Arial" w:cs="Arial"/>
          </w:rPr>
          <w:t>https://sheffield.ac.uk/sydhh/digital-health-resources/what-digital-health</w:t>
        </w:r>
      </w:hyperlink>
      <w:r w:rsidRPr="00015DB4">
        <w:rPr>
          <w:rFonts w:ascii="Arial" w:hAnsi="Arial" w:cs="Arial"/>
          <w:color w:val="000000"/>
        </w:rPr>
        <w:t xml:space="preserve"> (Accessed: 4 December 2025).</w:t>
      </w:r>
    </w:p>
    <w:p w14:paraId="19CE7151"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Townsend, P., Phillimore, P. and Beattie, A. (2023) </w:t>
      </w:r>
      <w:r w:rsidRPr="00015DB4">
        <w:rPr>
          <w:rFonts w:ascii="Arial" w:hAnsi="Arial" w:cs="Arial"/>
          <w:i/>
          <w:iCs/>
          <w:color w:val="000000"/>
        </w:rPr>
        <w:t>Health and Deprivation</w:t>
      </w:r>
      <w:r w:rsidRPr="00015DB4">
        <w:rPr>
          <w:rFonts w:ascii="Arial" w:hAnsi="Arial" w:cs="Arial"/>
          <w:color w:val="000000"/>
        </w:rPr>
        <w:t>. 1</w:t>
      </w:r>
      <w:r w:rsidRPr="00015DB4">
        <w:rPr>
          <w:rFonts w:ascii="Arial" w:hAnsi="Arial" w:cs="Arial"/>
          <w:color w:val="000000"/>
          <w:vertAlign w:val="superscript"/>
        </w:rPr>
        <w:t>st</w:t>
      </w:r>
      <w:r w:rsidRPr="00015DB4">
        <w:rPr>
          <w:rFonts w:ascii="Arial" w:hAnsi="Arial" w:cs="Arial"/>
          <w:color w:val="000000"/>
        </w:rPr>
        <w:t xml:space="preserve"> edn. London: Routledge. Available at:  </w:t>
      </w:r>
      <w:hyperlink r:id="rId76" w:history="1">
        <w:r w:rsidRPr="00015DB4">
          <w:rPr>
            <w:rStyle w:val="Hyperlink"/>
            <w:rFonts w:ascii="Arial" w:hAnsi="Arial" w:cs="Arial"/>
          </w:rPr>
          <w:t>https://doi.org/10.4324/9781003368885</w:t>
        </w:r>
      </w:hyperlink>
      <w:r w:rsidRPr="00015DB4">
        <w:rPr>
          <w:rFonts w:ascii="Arial" w:hAnsi="Arial" w:cs="Arial"/>
          <w:color w:val="000000"/>
        </w:rPr>
        <w:t xml:space="preserve">. </w:t>
      </w:r>
    </w:p>
    <w:p w14:paraId="1FDDEE35"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Wells, C. and Spry, C. (2022) </w:t>
      </w:r>
      <w:r w:rsidRPr="00015DB4">
        <w:rPr>
          <w:rFonts w:ascii="Arial" w:hAnsi="Arial" w:cs="Arial"/>
          <w:i/>
          <w:iCs/>
          <w:color w:val="000000"/>
        </w:rPr>
        <w:t>An Overview of Smartphone Apps: CADTH Horizon Scan</w:t>
      </w:r>
      <w:r w:rsidRPr="00015DB4">
        <w:rPr>
          <w:rFonts w:ascii="Arial" w:hAnsi="Arial" w:cs="Arial"/>
          <w:color w:val="000000"/>
        </w:rPr>
        <w:t xml:space="preserve">. </w:t>
      </w:r>
      <w:r w:rsidRPr="00015DB4">
        <w:rPr>
          <w:rFonts w:ascii="Arial" w:hAnsi="Arial" w:cs="Arial"/>
          <w:i/>
          <w:iCs/>
          <w:color w:val="000000"/>
        </w:rPr>
        <w:t>PubMed</w:t>
      </w:r>
      <w:r w:rsidRPr="00015DB4">
        <w:rPr>
          <w:rFonts w:ascii="Arial" w:hAnsi="Arial" w:cs="Arial"/>
          <w:color w:val="000000"/>
        </w:rPr>
        <w:t xml:space="preserve">. Ottawa (ON): Canadian Agency for Drugs and Technologies in Health. Available at: </w:t>
      </w:r>
      <w:hyperlink r:id="rId77" w:history="1">
        <w:r w:rsidRPr="00015DB4">
          <w:rPr>
            <w:rStyle w:val="Hyperlink"/>
            <w:rFonts w:ascii="Arial" w:hAnsi="Arial" w:cs="Arial"/>
          </w:rPr>
          <w:t>https://www.ncbi.nlm.nih.gov/books/NBK595384/</w:t>
        </w:r>
      </w:hyperlink>
      <w:r w:rsidRPr="00015DB4">
        <w:rPr>
          <w:rFonts w:ascii="Arial" w:hAnsi="Arial" w:cs="Arial"/>
          <w:color w:val="000000"/>
        </w:rPr>
        <w:t xml:space="preserve">. </w:t>
      </w:r>
    </w:p>
    <w:p w14:paraId="200824CF"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World Health Organization (2010) </w:t>
      </w:r>
      <w:r w:rsidRPr="00015DB4">
        <w:rPr>
          <w:rFonts w:ascii="Arial" w:hAnsi="Arial" w:cs="Arial"/>
          <w:i/>
          <w:iCs/>
          <w:color w:val="000000"/>
        </w:rPr>
        <w:t>Opportunities and developments TELEMEDICINE in Member States Report on the second global survey on eHealth Global Observatory for eHealth series -Volume 2 2010</w:t>
      </w:r>
      <w:r w:rsidRPr="00015DB4">
        <w:rPr>
          <w:rFonts w:ascii="Arial" w:hAnsi="Arial" w:cs="Arial"/>
          <w:color w:val="000000"/>
        </w:rPr>
        <w:t xml:space="preserve">. Available at: </w:t>
      </w:r>
      <w:hyperlink r:id="rId78" w:history="1">
        <w:r w:rsidRPr="00015DB4">
          <w:rPr>
            <w:rStyle w:val="Hyperlink"/>
            <w:rFonts w:ascii="Arial" w:hAnsi="Arial" w:cs="Arial"/>
          </w:rPr>
          <w:t>https://www.who.int/goe/publications/goe_telemedicine_2010.pdf</w:t>
        </w:r>
      </w:hyperlink>
      <w:r w:rsidRPr="00015DB4">
        <w:rPr>
          <w:rFonts w:ascii="Arial" w:hAnsi="Arial" w:cs="Arial"/>
          <w:color w:val="000000"/>
        </w:rPr>
        <w:t xml:space="preserve">. </w:t>
      </w:r>
    </w:p>
    <w:p w14:paraId="7378E835" w14:textId="77777777" w:rsidR="00015DB4" w:rsidRPr="00015DB4" w:rsidRDefault="00015DB4" w:rsidP="00015DB4">
      <w:pPr>
        <w:pStyle w:val="NormalWeb"/>
        <w:spacing w:before="0" w:beforeAutospacing="0" w:after="0" w:afterAutospacing="0" w:line="360" w:lineRule="auto"/>
        <w:jc w:val="both"/>
        <w:rPr>
          <w:rFonts w:ascii="Arial" w:hAnsi="Arial" w:cs="Arial"/>
          <w:color w:val="000000"/>
        </w:rPr>
      </w:pPr>
      <w:r w:rsidRPr="00015DB4">
        <w:rPr>
          <w:rFonts w:ascii="Arial" w:hAnsi="Arial" w:cs="Arial"/>
          <w:color w:val="000000"/>
        </w:rPr>
        <w:t xml:space="preserve">Zychlinski, N., Fluss, R., Goldberg, Y., </w:t>
      </w:r>
      <w:proofErr w:type="spellStart"/>
      <w:r w:rsidRPr="00015DB4">
        <w:rPr>
          <w:rFonts w:ascii="Arial" w:hAnsi="Arial" w:cs="Arial"/>
          <w:color w:val="000000"/>
        </w:rPr>
        <w:t>Zubli</w:t>
      </w:r>
      <w:proofErr w:type="spellEnd"/>
      <w:r w:rsidRPr="00015DB4">
        <w:rPr>
          <w:rFonts w:ascii="Arial" w:hAnsi="Arial" w:cs="Arial"/>
          <w:color w:val="000000"/>
        </w:rPr>
        <w:t>, D., Barkai, G., Zimlichman, E. and Segal, G. (2024) ‘Tele-</w:t>
      </w:r>
      <w:proofErr w:type="gramStart"/>
      <w:r w:rsidRPr="00015DB4">
        <w:rPr>
          <w:rFonts w:ascii="Arial" w:hAnsi="Arial" w:cs="Arial"/>
          <w:color w:val="000000"/>
        </w:rPr>
        <w:t>medicine controlled</w:t>
      </w:r>
      <w:proofErr w:type="gramEnd"/>
      <w:r w:rsidRPr="00015DB4">
        <w:rPr>
          <w:rFonts w:ascii="Arial" w:hAnsi="Arial" w:cs="Arial"/>
          <w:color w:val="000000"/>
        </w:rPr>
        <w:t xml:space="preserve"> hospital at home is associated with better outcomes than hospital stay’, </w:t>
      </w:r>
      <w:proofErr w:type="spellStart"/>
      <w:r w:rsidRPr="00015DB4">
        <w:rPr>
          <w:rFonts w:ascii="Arial" w:hAnsi="Arial" w:cs="Arial"/>
          <w:i/>
          <w:iCs/>
          <w:color w:val="000000"/>
        </w:rPr>
        <w:t>PLoS</w:t>
      </w:r>
      <w:proofErr w:type="spellEnd"/>
      <w:r w:rsidRPr="00015DB4">
        <w:rPr>
          <w:rFonts w:ascii="Arial" w:hAnsi="Arial" w:cs="Arial"/>
          <w:i/>
          <w:iCs/>
          <w:color w:val="000000"/>
        </w:rPr>
        <w:t xml:space="preserve"> ONE</w:t>
      </w:r>
      <w:r w:rsidRPr="00015DB4">
        <w:rPr>
          <w:rFonts w:ascii="Arial" w:hAnsi="Arial" w:cs="Arial"/>
          <w:color w:val="000000"/>
        </w:rPr>
        <w:t xml:space="preserve">, 19(8), </w:t>
      </w:r>
      <w:proofErr w:type="gramStart"/>
      <w:r w:rsidRPr="00015DB4">
        <w:rPr>
          <w:rFonts w:ascii="Arial" w:hAnsi="Arial" w:cs="Arial"/>
          <w:color w:val="000000"/>
        </w:rPr>
        <w:t>pp.e</w:t>
      </w:r>
      <w:proofErr w:type="gramEnd"/>
      <w:r w:rsidRPr="00015DB4">
        <w:rPr>
          <w:rFonts w:ascii="Arial" w:hAnsi="Arial" w:cs="Arial"/>
          <w:color w:val="000000"/>
        </w:rPr>
        <w:t xml:space="preserve">0309077–e0309077. Available at: </w:t>
      </w:r>
      <w:hyperlink r:id="rId79" w:history="1">
        <w:r w:rsidRPr="00015DB4">
          <w:rPr>
            <w:rStyle w:val="Hyperlink"/>
            <w:rFonts w:ascii="Arial" w:hAnsi="Arial" w:cs="Arial"/>
          </w:rPr>
          <w:t>https://doi.org/10.1371/journal.pone.0309077</w:t>
        </w:r>
      </w:hyperlink>
      <w:r w:rsidRPr="00015DB4">
        <w:rPr>
          <w:rFonts w:ascii="Arial" w:hAnsi="Arial" w:cs="Arial"/>
          <w:color w:val="000000"/>
        </w:rPr>
        <w:t xml:space="preserve">. </w:t>
      </w:r>
    </w:p>
    <w:p w14:paraId="3FB16D81" w14:textId="77777777" w:rsidR="00015DB4" w:rsidRDefault="00015DB4" w:rsidP="00015DB4">
      <w:pPr>
        <w:pStyle w:val="NormalWeb"/>
        <w:rPr>
          <w:rFonts w:ascii="Calibri" w:hAnsi="Calibri" w:cs="Calibri"/>
          <w:color w:val="000000"/>
          <w:sz w:val="27"/>
          <w:szCs w:val="27"/>
        </w:rPr>
      </w:pPr>
      <w:r>
        <w:rPr>
          <w:rFonts w:ascii="Calibri" w:hAnsi="Calibri" w:cs="Calibri"/>
          <w:color w:val="000000"/>
          <w:sz w:val="27"/>
          <w:szCs w:val="27"/>
        </w:rPr>
        <w:t>‌</w:t>
      </w:r>
    </w:p>
    <w:p w14:paraId="2C09D4DF" w14:textId="77777777" w:rsidR="00FC1002" w:rsidRPr="00CD33A8" w:rsidRDefault="00FC1002" w:rsidP="00CD33A8">
      <w:pPr>
        <w:tabs>
          <w:tab w:val="left" w:pos="6540"/>
        </w:tabs>
        <w:spacing w:line="360" w:lineRule="auto"/>
        <w:rPr>
          <w:rFonts w:asciiTheme="minorBidi" w:hAnsiTheme="minorBidi"/>
          <w:sz w:val="22"/>
        </w:rPr>
      </w:pPr>
    </w:p>
    <w:sectPr w:rsidR="00FC1002" w:rsidRPr="00CD33A8" w:rsidSect="00E6165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20AF3" w14:textId="77777777" w:rsidR="00580FA2" w:rsidRDefault="00580FA2" w:rsidP="003E4ECF">
      <w:pPr>
        <w:spacing w:after="0" w:line="240" w:lineRule="auto"/>
      </w:pPr>
      <w:r>
        <w:separator/>
      </w:r>
    </w:p>
  </w:endnote>
  <w:endnote w:type="continuationSeparator" w:id="0">
    <w:p w14:paraId="1AEFA14E" w14:textId="77777777" w:rsidR="00580FA2" w:rsidRDefault="00580FA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haris SIL">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9A342" w14:textId="77777777" w:rsidR="00580FA2" w:rsidRDefault="00580FA2" w:rsidP="003E4ECF">
      <w:pPr>
        <w:spacing w:after="0" w:line="240" w:lineRule="auto"/>
      </w:pPr>
      <w:r>
        <w:separator/>
      </w:r>
    </w:p>
  </w:footnote>
  <w:footnote w:type="continuationSeparator" w:id="0">
    <w:p w14:paraId="4AF59F3F" w14:textId="77777777" w:rsidR="00580FA2" w:rsidRDefault="00580FA2"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DB6"/>
    <w:multiLevelType w:val="hybridMultilevel"/>
    <w:tmpl w:val="6EA05C6C"/>
    <w:lvl w:ilvl="0" w:tplc="EF32E436">
      <w:start w:val="1"/>
      <w:numFmt w:val="bullet"/>
      <w:lvlText w:val="•"/>
      <w:lvlJc w:val="left"/>
      <w:pPr>
        <w:tabs>
          <w:tab w:val="num" w:pos="720"/>
        </w:tabs>
        <w:ind w:left="720" w:hanging="360"/>
      </w:pPr>
      <w:rPr>
        <w:rFonts w:ascii="Arial" w:hAnsi="Arial" w:hint="default"/>
      </w:rPr>
    </w:lvl>
    <w:lvl w:ilvl="1" w:tplc="6636B466" w:tentative="1">
      <w:start w:val="1"/>
      <w:numFmt w:val="bullet"/>
      <w:lvlText w:val="•"/>
      <w:lvlJc w:val="left"/>
      <w:pPr>
        <w:tabs>
          <w:tab w:val="num" w:pos="1440"/>
        </w:tabs>
        <w:ind w:left="1440" w:hanging="360"/>
      </w:pPr>
      <w:rPr>
        <w:rFonts w:ascii="Arial" w:hAnsi="Arial" w:hint="default"/>
      </w:rPr>
    </w:lvl>
    <w:lvl w:ilvl="2" w:tplc="5B645EFC" w:tentative="1">
      <w:start w:val="1"/>
      <w:numFmt w:val="bullet"/>
      <w:lvlText w:val="•"/>
      <w:lvlJc w:val="left"/>
      <w:pPr>
        <w:tabs>
          <w:tab w:val="num" w:pos="2160"/>
        </w:tabs>
        <w:ind w:left="2160" w:hanging="360"/>
      </w:pPr>
      <w:rPr>
        <w:rFonts w:ascii="Arial" w:hAnsi="Arial" w:hint="default"/>
      </w:rPr>
    </w:lvl>
    <w:lvl w:ilvl="3" w:tplc="5992AED8" w:tentative="1">
      <w:start w:val="1"/>
      <w:numFmt w:val="bullet"/>
      <w:lvlText w:val="•"/>
      <w:lvlJc w:val="left"/>
      <w:pPr>
        <w:tabs>
          <w:tab w:val="num" w:pos="2880"/>
        </w:tabs>
        <w:ind w:left="2880" w:hanging="360"/>
      </w:pPr>
      <w:rPr>
        <w:rFonts w:ascii="Arial" w:hAnsi="Arial" w:hint="default"/>
      </w:rPr>
    </w:lvl>
    <w:lvl w:ilvl="4" w:tplc="273EE3A2" w:tentative="1">
      <w:start w:val="1"/>
      <w:numFmt w:val="bullet"/>
      <w:lvlText w:val="•"/>
      <w:lvlJc w:val="left"/>
      <w:pPr>
        <w:tabs>
          <w:tab w:val="num" w:pos="3600"/>
        </w:tabs>
        <w:ind w:left="3600" w:hanging="360"/>
      </w:pPr>
      <w:rPr>
        <w:rFonts w:ascii="Arial" w:hAnsi="Arial" w:hint="default"/>
      </w:rPr>
    </w:lvl>
    <w:lvl w:ilvl="5" w:tplc="3E7A3FF2" w:tentative="1">
      <w:start w:val="1"/>
      <w:numFmt w:val="bullet"/>
      <w:lvlText w:val="•"/>
      <w:lvlJc w:val="left"/>
      <w:pPr>
        <w:tabs>
          <w:tab w:val="num" w:pos="4320"/>
        </w:tabs>
        <w:ind w:left="4320" w:hanging="360"/>
      </w:pPr>
      <w:rPr>
        <w:rFonts w:ascii="Arial" w:hAnsi="Arial" w:hint="default"/>
      </w:rPr>
    </w:lvl>
    <w:lvl w:ilvl="6" w:tplc="B3B49A8E" w:tentative="1">
      <w:start w:val="1"/>
      <w:numFmt w:val="bullet"/>
      <w:lvlText w:val="•"/>
      <w:lvlJc w:val="left"/>
      <w:pPr>
        <w:tabs>
          <w:tab w:val="num" w:pos="5040"/>
        </w:tabs>
        <w:ind w:left="5040" w:hanging="360"/>
      </w:pPr>
      <w:rPr>
        <w:rFonts w:ascii="Arial" w:hAnsi="Arial" w:hint="default"/>
      </w:rPr>
    </w:lvl>
    <w:lvl w:ilvl="7" w:tplc="D6B213A8" w:tentative="1">
      <w:start w:val="1"/>
      <w:numFmt w:val="bullet"/>
      <w:lvlText w:val="•"/>
      <w:lvlJc w:val="left"/>
      <w:pPr>
        <w:tabs>
          <w:tab w:val="num" w:pos="5760"/>
        </w:tabs>
        <w:ind w:left="5760" w:hanging="360"/>
      </w:pPr>
      <w:rPr>
        <w:rFonts w:ascii="Arial" w:hAnsi="Arial" w:hint="default"/>
      </w:rPr>
    </w:lvl>
    <w:lvl w:ilvl="8" w:tplc="5608C2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053D4A"/>
    <w:multiLevelType w:val="multilevel"/>
    <w:tmpl w:val="51C67130"/>
    <w:lvl w:ilvl="0">
      <w:start w:val="1"/>
      <w:numFmt w:val="decimal"/>
      <w:lvlText w:val="%1."/>
      <w:lvlJc w:val="left"/>
      <w:pPr>
        <w:ind w:left="720" w:hanging="360"/>
      </w:pPr>
      <w:rPr>
        <w:rFonts w:ascii="Times New Roman" w:hAnsi="Times New Roman" w:cstheme="minorBidi"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3C6949"/>
    <w:multiLevelType w:val="hybridMultilevel"/>
    <w:tmpl w:val="BA5A93C0"/>
    <w:lvl w:ilvl="0" w:tplc="DB62C0DC">
      <w:start w:val="1"/>
      <w:numFmt w:val="bullet"/>
      <w:lvlText w:val="•"/>
      <w:lvlJc w:val="left"/>
      <w:pPr>
        <w:tabs>
          <w:tab w:val="num" w:pos="720"/>
        </w:tabs>
        <w:ind w:left="720" w:hanging="360"/>
      </w:pPr>
      <w:rPr>
        <w:rFonts w:ascii="Arial" w:hAnsi="Arial" w:hint="default"/>
      </w:rPr>
    </w:lvl>
    <w:lvl w:ilvl="1" w:tplc="30AEFB62" w:tentative="1">
      <w:start w:val="1"/>
      <w:numFmt w:val="bullet"/>
      <w:lvlText w:val="•"/>
      <w:lvlJc w:val="left"/>
      <w:pPr>
        <w:tabs>
          <w:tab w:val="num" w:pos="1440"/>
        </w:tabs>
        <w:ind w:left="1440" w:hanging="360"/>
      </w:pPr>
      <w:rPr>
        <w:rFonts w:ascii="Arial" w:hAnsi="Arial" w:hint="default"/>
      </w:rPr>
    </w:lvl>
    <w:lvl w:ilvl="2" w:tplc="6F929FF0" w:tentative="1">
      <w:start w:val="1"/>
      <w:numFmt w:val="bullet"/>
      <w:lvlText w:val="•"/>
      <w:lvlJc w:val="left"/>
      <w:pPr>
        <w:tabs>
          <w:tab w:val="num" w:pos="2160"/>
        </w:tabs>
        <w:ind w:left="2160" w:hanging="360"/>
      </w:pPr>
      <w:rPr>
        <w:rFonts w:ascii="Arial" w:hAnsi="Arial" w:hint="default"/>
      </w:rPr>
    </w:lvl>
    <w:lvl w:ilvl="3" w:tplc="57F6DAB8" w:tentative="1">
      <w:start w:val="1"/>
      <w:numFmt w:val="bullet"/>
      <w:lvlText w:val="•"/>
      <w:lvlJc w:val="left"/>
      <w:pPr>
        <w:tabs>
          <w:tab w:val="num" w:pos="2880"/>
        </w:tabs>
        <w:ind w:left="2880" w:hanging="360"/>
      </w:pPr>
      <w:rPr>
        <w:rFonts w:ascii="Arial" w:hAnsi="Arial" w:hint="default"/>
      </w:rPr>
    </w:lvl>
    <w:lvl w:ilvl="4" w:tplc="83D864C8" w:tentative="1">
      <w:start w:val="1"/>
      <w:numFmt w:val="bullet"/>
      <w:lvlText w:val="•"/>
      <w:lvlJc w:val="left"/>
      <w:pPr>
        <w:tabs>
          <w:tab w:val="num" w:pos="3600"/>
        </w:tabs>
        <w:ind w:left="3600" w:hanging="360"/>
      </w:pPr>
      <w:rPr>
        <w:rFonts w:ascii="Arial" w:hAnsi="Arial" w:hint="default"/>
      </w:rPr>
    </w:lvl>
    <w:lvl w:ilvl="5" w:tplc="AFA01AAA" w:tentative="1">
      <w:start w:val="1"/>
      <w:numFmt w:val="bullet"/>
      <w:lvlText w:val="•"/>
      <w:lvlJc w:val="left"/>
      <w:pPr>
        <w:tabs>
          <w:tab w:val="num" w:pos="4320"/>
        </w:tabs>
        <w:ind w:left="4320" w:hanging="360"/>
      </w:pPr>
      <w:rPr>
        <w:rFonts w:ascii="Arial" w:hAnsi="Arial" w:hint="default"/>
      </w:rPr>
    </w:lvl>
    <w:lvl w:ilvl="6" w:tplc="655A8A88" w:tentative="1">
      <w:start w:val="1"/>
      <w:numFmt w:val="bullet"/>
      <w:lvlText w:val="•"/>
      <w:lvlJc w:val="left"/>
      <w:pPr>
        <w:tabs>
          <w:tab w:val="num" w:pos="5040"/>
        </w:tabs>
        <w:ind w:left="5040" w:hanging="360"/>
      </w:pPr>
      <w:rPr>
        <w:rFonts w:ascii="Arial" w:hAnsi="Arial" w:hint="default"/>
      </w:rPr>
    </w:lvl>
    <w:lvl w:ilvl="7" w:tplc="18DC0B16" w:tentative="1">
      <w:start w:val="1"/>
      <w:numFmt w:val="bullet"/>
      <w:lvlText w:val="•"/>
      <w:lvlJc w:val="left"/>
      <w:pPr>
        <w:tabs>
          <w:tab w:val="num" w:pos="5760"/>
        </w:tabs>
        <w:ind w:left="5760" w:hanging="360"/>
      </w:pPr>
      <w:rPr>
        <w:rFonts w:ascii="Arial" w:hAnsi="Arial" w:hint="default"/>
      </w:rPr>
    </w:lvl>
    <w:lvl w:ilvl="8" w:tplc="8B2827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F053C8A"/>
    <w:multiLevelType w:val="hybridMultilevel"/>
    <w:tmpl w:val="51AED9D8"/>
    <w:lvl w:ilvl="0" w:tplc="DB1C55C8">
      <w:start w:val="1"/>
      <w:numFmt w:val="bullet"/>
      <w:lvlText w:val="•"/>
      <w:lvlJc w:val="left"/>
      <w:pPr>
        <w:tabs>
          <w:tab w:val="num" w:pos="720"/>
        </w:tabs>
        <w:ind w:left="720" w:hanging="360"/>
      </w:pPr>
      <w:rPr>
        <w:rFonts w:ascii="Arial" w:hAnsi="Arial" w:hint="default"/>
      </w:rPr>
    </w:lvl>
    <w:lvl w:ilvl="1" w:tplc="6D8AAE2E" w:tentative="1">
      <w:start w:val="1"/>
      <w:numFmt w:val="bullet"/>
      <w:lvlText w:val="•"/>
      <w:lvlJc w:val="left"/>
      <w:pPr>
        <w:tabs>
          <w:tab w:val="num" w:pos="1440"/>
        </w:tabs>
        <w:ind w:left="1440" w:hanging="360"/>
      </w:pPr>
      <w:rPr>
        <w:rFonts w:ascii="Arial" w:hAnsi="Arial" w:hint="default"/>
      </w:rPr>
    </w:lvl>
    <w:lvl w:ilvl="2" w:tplc="D076C21C" w:tentative="1">
      <w:start w:val="1"/>
      <w:numFmt w:val="bullet"/>
      <w:lvlText w:val="•"/>
      <w:lvlJc w:val="left"/>
      <w:pPr>
        <w:tabs>
          <w:tab w:val="num" w:pos="2160"/>
        </w:tabs>
        <w:ind w:left="2160" w:hanging="360"/>
      </w:pPr>
      <w:rPr>
        <w:rFonts w:ascii="Arial" w:hAnsi="Arial" w:hint="default"/>
      </w:rPr>
    </w:lvl>
    <w:lvl w:ilvl="3" w:tplc="5C407420" w:tentative="1">
      <w:start w:val="1"/>
      <w:numFmt w:val="bullet"/>
      <w:lvlText w:val="•"/>
      <w:lvlJc w:val="left"/>
      <w:pPr>
        <w:tabs>
          <w:tab w:val="num" w:pos="2880"/>
        </w:tabs>
        <w:ind w:left="2880" w:hanging="360"/>
      </w:pPr>
      <w:rPr>
        <w:rFonts w:ascii="Arial" w:hAnsi="Arial" w:hint="default"/>
      </w:rPr>
    </w:lvl>
    <w:lvl w:ilvl="4" w:tplc="6514183A" w:tentative="1">
      <w:start w:val="1"/>
      <w:numFmt w:val="bullet"/>
      <w:lvlText w:val="•"/>
      <w:lvlJc w:val="left"/>
      <w:pPr>
        <w:tabs>
          <w:tab w:val="num" w:pos="3600"/>
        </w:tabs>
        <w:ind w:left="3600" w:hanging="360"/>
      </w:pPr>
      <w:rPr>
        <w:rFonts w:ascii="Arial" w:hAnsi="Arial" w:hint="default"/>
      </w:rPr>
    </w:lvl>
    <w:lvl w:ilvl="5" w:tplc="D0AA9220" w:tentative="1">
      <w:start w:val="1"/>
      <w:numFmt w:val="bullet"/>
      <w:lvlText w:val="•"/>
      <w:lvlJc w:val="left"/>
      <w:pPr>
        <w:tabs>
          <w:tab w:val="num" w:pos="4320"/>
        </w:tabs>
        <w:ind w:left="4320" w:hanging="360"/>
      </w:pPr>
      <w:rPr>
        <w:rFonts w:ascii="Arial" w:hAnsi="Arial" w:hint="default"/>
      </w:rPr>
    </w:lvl>
    <w:lvl w:ilvl="6" w:tplc="385ECAD4" w:tentative="1">
      <w:start w:val="1"/>
      <w:numFmt w:val="bullet"/>
      <w:lvlText w:val="•"/>
      <w:lvlJc w:val="left"/>
      <w:pPr>
        <w:tabs>
          <w:tab w:val="num" w:pos="5040"/>
        </w:tabs>
        <w:ind w:left="5040" w:hanging="360"/>
      </w:pPr>
      <w:rPr>
        <w:rFonts w:ascii="Arial" w:hAnsi="Arial" w:hint="default"/>
      </w:rPr>
    </w:lvl>
    <w:lvl w:ilvl="7" w:tplc="B5EEF032" w:tentative="1">
      <w:start w:val="1"/>
      <w:numFmt w:val="bullet"/>
      <w:lvlText w:val="•"/>
      <w:lvlJc w:val="left"/>
      <w:pPr>
        <w:tabs>
          <w:tab w:val="num" w:pos="5760"/>
        </w:tabs>
        <w:ind w:left="5760" w:hanging="360"/>
      </w:pPr>
      <w:rPr>
        <w:rFonts w:ascii="Arial" w:hAnsi="Arial" w:hint="default"/>
      </w:rPr>
    </w:lvl>
    <w:lvl w:ilvl="8" w:tplc="4290E8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60702F3"/>
    <w:multiLevelType w:val="hybridMultilevel"/>
    <w:tmpl w:val="41EEBC8C"/>
    <w:lvl w:ilvl="0" w:tplc="7986821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50F2EFD"/>
    <w:multiLevelType w:val="hybridMultilevel"/>
    <w:tmpl w:val="8C6C72FC"/>
    <w:lvl w:ilvl="0" w:tplc="FFB67E94">
      <w:start w:val="1"/>
      <w:numFmt w:val="decimal"/>
      <w:lvlText w:val="%1."/>
      <w:lvlJc w:val="left"/>
      <w:pPr>
        <w:ind w:left="720" w:hanging="360"/>
      </w:pPr>
      <w:rPr>
        <w:rFonts w:ascii="Arial" w:hAnsi="Arial" w:cs="Arial"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DD2222"/>
    <w:multiLevelType w:val="hybridMultilevel"/>
    <w:tmpl w:val="491AE644"/>
    <w:lvl w:ilvl="0" w:tplc="583EAFC2">
      <w:start w:val="1"/>
      <w:numFmt w:val="bullet"/>
      <w:lvlText w:val="•"/>
      <w:lvlJc w:val="left"/>
      <w:pPr>
        <w:tabs>
          <w:tab w:val="num" w:pos="720"/>
        </w:tabs>
        <w:ind w:left="720" w:hanging="360"/>
      </w:pPr>
      <w:rPr>
        <w:rFonts w:ascii="Arial" w:hAnsi="Arial" w:hint="default"/>
      </w:rPr>
    </w:lvl>
    <w:lvl w:ilvl="1" w:tplc="3424CD8C" w:tentative="1">
      <w:start w:val="1"/>
      <w:numFmt w:val="bullet"/>
      <w:lvlText w:val="•"/>
      <w:lvlJc w:val="left"/>
      <w:pPr>
        <w:tabs>
          <w:tab w:val="num" w:pos="1440"/>
        </w:tabs>
        <w:ind w:left="1440" w:hanging="360"/>
      </w:pPr>
      <w:rPr>
        <w:rFonts w:ascii="Arial" w:hAnsi="Arial" w:hint="default"/>
      </w:rPr>
    </w:lvl>
    <w:lvl w:ilvl="2" w:tplc="10EA3106" w:tentative="1">
      <w:start w:val="1"/>
      <w:numFmt w:val="bullet"/>
      <w:lvlText w:val="•"/>
      <w:lvlJc w:val="left"/>
      <w:pPr>
        <w:tabs>
          <w:tab w:val="num" w:pos="2160"/>
        </w:tabs>
        <w:ind w:left="2160" w:hanging="360"/>
      </w:pPr>
      <w:rPr>
        <w:rFonts w:ascii="Arial" w:hAnsi="Arial" w:hint="default"/>
      </w:rPr>
    </w:lvl>
    <w:lvl w:ilvl="3" w:tplc="351E450C" w:tentative="1">
      <w:start w:val="1"/>
      <w:numFmt w:val="bullet"/>
      <w:lvlText w:val="•"/>
      <w:lvlJc w:val="left"/>
      <w:pPr>
        <w:tabs>
          <w:tab w:val="num" w:pos="2880"/>
        </w:tabs>
        <w:ind w:left="2880" w:hanging="360"/>
      </w:pPr>
      <w:rPr>
        <w:rFonts w:ascii="Arial" w:hAnsi="Arial" w:hint="default"/>
      </w:rPr>
    </w:lvl>
    <w:lvl w:ilvl="4" w:tplc="37C0510E" w:tentative="1">
      <w:start w:val="1"/>
      <w:numFmt w:val="bullet"/>
      <w:lvlText w:val="•"/>
      <w:lvlJc w:val="left"/>
      <w:pPr>
        <w:tabs>
          <w:tab w:val="num" w:pos="3600"/>
        </w:tabs>
        <w:ind w:left="3600" w:hanging="360"/>
      </w:pPr>
      <w:rPr>
        <w:rFonts w:ascii="Arial" w:hAnsi="Arial" w:hint="default"/>
      </w:rPr>
    </w:lvl>
    <w:lvl w:ilvl="5" w:tplc="05DE67A2" w:tentative="1">
      <w:start w:val="1"/>
      <w:numFmt w:val="bullet"/>
      <w:lvlText w:val="•"/>
      <w:lvlJc w:val="left"/>
      <w:pPr>
        <w:tabs>
          <w:tab w:val="num" w:pos="4320"/>
        </w:tabs>
        <w:ind w:left="4320" w:hanging="360"/>
      </w:pPr>
      <w:rPr>
        <w:rFonts w:ascii="Arial" w:hAnsi="Arial" w:hint="default"/>
      </w:rPr>
    </w:lvl>
    <w:lvl w:ilvl="6" w:tplc="0E38BDD8" w:tentative="1">
      <w:start w:val="1"/>
      <w:numFmt w:val="bullet"/>
      <w:lvlText w:val="•"/>
      <w:lvlJc w:val="left"/>
      <w:pPr>
        <w:tabs>
          <w:tab w:val="num" w:pos="5040"/>
        </w:tabs>
        <w:ind w:left="5040" w:hanging="360"/>
      </w:pPr>
      <w:rPr>
        <w:rFonts w:ascii="Arial" w:hAnsi="Arial" w:hint="default"/>
      </w:rPr>
    </w:lvl>
    <w:lvl w:ilvl="7" w:tplc="B866D52C" w:tentative="1">
      <w:start w:val="1"/>
      <w:numFmt w:val="bullet"/>
      <w:lvlText w:val="•"/>
      <w:lvlJc w:val="left"/>
      <w:pPr>
        <w:tabs>
          <w:tab w:val="num" w:pos="5760"/>
        </w:tabs>
        <w:ind w:left="5760" w:hanging="360"/>
      </w:pPr>
      <w:rPr>
        <w:rFonts w:ascii="Arial" w:hAnsi="Arial" w:hint="default"/>
      </w:rPr>
    </w:lvl>
    <w:lvl w:ilvl="8" w:tplc="AFF00FA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F31051E"/>
    <w:multiLevelType w:val="multilevel"/>
    <w:tmpl w:val="0D40D2C8"/>
    <w:lvl w:ilvl="0">
      <w:start w:val="1"/>
      <w:numFmt w:val="decimal"/>
      <w:lvlText w:val="%1."/>
      <w:lvlJc w:val="left"/>
      <w:pPr>
        <w:ind w:left="720" w:hanging="360"/>
      </w:pPr>
      <w:rPr>
        <w:rFonts w:ascii="Times New Roman" w:hAnsi="Times New Roman" w:cstheme="minorBidi"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09670FB"/>
    <w:multiLevelType w:val="hybridMultilevel"/>
    <w:tmpl w:val="C04496A0"/>
    <w:lvl w:ilvl="0" w:tplc="24089364">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721137"/>
    <w:multiLevelType w:val="hybridMultilevel"/>
    <w:tmpl w:val="25C67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521138"/>
    <w:multiLevelType w:val="hybridMultilevel"/>
    <w:tmpl w:val="AD92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F0283"/>
    <w:multiLevelType w:val="hybridMultilevel"/>
    <w:tmpl w:val="34AA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721C5"/>
    <w:multiLevelType w:val="hybridMultilevel"/>
    <w:tmpl w:val="9A68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B71CA4"/>
    <w:multiLevelType w:val="hybridMultilevel"/>
    <w:tmpl w:val="66F2D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A67707"/>
    <w:multiLevelType w:val="hybridMultilevel"/>
    <w:tmpl w:val="BA282D6E"/>
    <w:lvl w:ilvl="0" w:tplc="57EA2A2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4B67079"/>
    <w:multiLevelType w:val="hybridMultilevel"/>
    <w:tmpl w:val="53F42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6040C9"/>
    <w:multiLevelType w:val="hybridMultilevel"/>
    <w:tmpl w:val="66C4E520"/>
    <w:lvl w:ilvl="0" w:tplc="8F1476FC">
      <w:start w:val="1"/>
      <w:numFmt w:val="bullet"/>
      <w:lvlText w:val="•"/>
      <w:lvlJc w:val="left"/>
      <w:pPr>
        <w:tabs>
          <w:tab w:val="num" w:pos="720"/>
        </w:tabs>
        <w:ind w:left="720" w:hanging="360"/>
      </w:pPr>
      <w:rPr>
        <w:rFonts w:ascii="Arial" w:hAnsi="Arial" w:hint="default"/>
      </w:rPr>
    </w:lvl>
    <w:lvl w:ilvl="1" w:tplc="FC68D23E" w:tentative="1">
      <w:start w:val="1"/>
      <w:numFmt w:val="bullet"/>
      <w:lvlText w:val="•"/>
      <w:lvlJc w:val="left"/>
      <w:pPr>
        <w:tabs>
          <w:tab w:val="num" w:pos="1440"/>
        </w:tabs>
        <w:ind w:left="1440" w:hanging="360"/>
      </w:pPr>
      <w:rPr>
        <w:rFonts w:ascii="Arial" w:hAnsi="Arial" w:hint="default"/>
      </w:rPr>
    </w:lvl>
    <w:lvl w:ilvl="2" w:tplc="24F2A476" w:tentative="1">
      <w:start w:val="1"/>
      <w:numFmt w:val="bullet"/>
      <w:lvlText w:val="•"/>
      <w:lvlJc w:val="left"/>
      <w:pPr>
        <w:tabs>
          <w:tab w:val="num" w:pos="2160"/>
        </w:tabs>
        <w:ind w:left="2160" w:hanging="360"/>
      </w:pPr>
      <w:rPr>
        <w:rFonts w:ascii="Arial" w:hAnsi="Arial" w:hint="default"/>
      </w:rPr>
    </w:lvl>
    <w:lvl w:ilvl="3" w:tplc="F5B49BAE" w:tentative="1">
      <w:start w:val="1"/>
      <w:numFmt w:val="bullet"/>
      <w:lvlText w:val="•"/>
      <w:lvlJc w:val="left"/>
      <w:pPr>
        <w:tabs>
          <w:tab w:val="num" w:pos="2880"/>
        </w:tabs>
        <w:ind w:left="2880" w:hanging="360"/>
      </w:pPr>
      <w:rPr>
        <w:rFonts w:ascii="Arial" w:hAnsi="Arial" w:hint="default"/>
      </w:rPr>
    </w:lvl>
    <w:lvl w:ilvl="4" w:tplc="08587938" w:tentative="1">
      <w:start w:val="1"/>
      <w:numFmt w:val="bullet"/>
      <w:lvlText w:val="•"/>
      <w:lvlJc w:val="left"/>
      <w:pPr>
        <w:tabs>
          <w:tab w:val="num" w:pos="3600"/>
        </w:tabs>
        <w:ind w:left="3600" w:hanging="360"/>
      </w:pPr>
      <w:rPr>
        <w:rFonts w:ascii="Arial" w:hAnsi="Arial" w:hint="default"/>
      </w:rPr>
    </w:lvl>
    <w:lvl w:ilvl="5" w:tplc="D222EA30" w:tentative="1">
      <w:start w:val="1"/>
      <w:numFmt w:val="bullet"/>
      <w:lvlText w:val="•"/>
      <w:lvlJc w:val="left"/>
      <w:pPr>
        <w:tabs>
          <w:tab w:val="num" w:pos="4320"/>
        </w:tabs>
        <w:ind w:left="4320" w:hanging="360"/>
      </w:pPr>
      <w:rPr>
        <w:rFonts w:ascii="Arial" w:hAnsi="Arial" w:hint="default"/>
      </w:rPr>
    </w:lvl>
    <w:lvl w:ilvl="6" w:tplc="D71842D6" w:tentative="1">
      <w:start w:val="1"/>
      <w:numFmt w:val="bullet"/>
      <w:lvlText w:val="•"/>
      <w:lvlJc w:val="left"/>
      <w:pPr>
        <w:tabs>
          <w:tab w:val="num" w:pos="5040"/>
        </w:tabs>
        <w:ind w:left="5040" w:hanging="360"/>
      </w:pPr>
      <w:rPr>
        <w:rFonts w:ascii="Arial" w:hAnsi="Arial" w:hint="default"/>
      </w:rPr>
    </w:lvl>
    <w:lvl w:ilvl="7" w:tplc="668A2F60" w:tentative="1">
      <w:start w:val="1"/>
      <w:numFmt w:val="bullet"/>
      <w:lvlText w:val="•"/>
      <w:lvlJc w:val="left"/>
      <w:pPr>
        <w:tabs>
          <w:tab w:val="num" w:pos="5760"/>
        </w:tabs>
        <w:ind w:left="5760" w:hanging="360"/>
      </w:pPr>
      <w:rPr>
        <w:rFonts w:ascii="Arial" w:hAnsi="Arial" w:hint="default"/>
      </w:rPr>
    </w:lvl>
    <w:lvl w:ilvl="8" w:tplc="E48A4452" w:tentative="1">
      <w:start w:val="1"/>
      <w:numFmt w:val="bullet"/>
      <w:lvlText w:val="•"/>
      <w:lvlJc w:val="left"/>
      <w:pPr>
        <w:tabs>
          <w:tab w:val="num" w:pos="6480"/>
        </w:tabs>
        <w:ind w:left="6480" w:hanging="360"/>
      </w:pPr>
      <w:rPr>
        <w:rFonts w:ascii="Arial" w:hAnsi="Arial" w:hint="default"/>
      </w:rPr>
    </w:lvl>
  </w:abstractNum>
  <w:num w:numId="1" w16cid:durableId="2079357848">
    <w:abstractNumId w:val="9"/>
  </w:num>
  <w:num w:numId="2" w16cid:durableId="1735808173">
    <w:abstractNumId w:val="13"/>
  </w:num>
  <w:num w:numId="3" w16cid:durableId="473134794">
    <w:abstractNumId w:val="7"/>
  </w:num>
  <w:num w:numId="4" w16cid:durableId="1696685370">
    <w:abstractNumId w:val="11"/>
  </w:num>
  <w:num w:numId="5" w16cid:durableId="865096701">
    <w:abstractNumId w:val="12"/>
  </w:num>
  <w:num w:numId="6" w16cid:durableId="1375812743">
    <w:abstractNumId w:val="10"/>
  </w:num>
  <w:num w:numId="7" w16cid:durableId="832989522">
    <w:abstractNumId w:val="15"/>
  </w:num>
  <w:num w:numId="8" w16cid:durableId="1951886652">
    <w:abstractNumId w:val="1"/>
  </w:num>
  <w:num w:numId="9" w16cid:durableId="1409882631">
    <w:abstractNumId w:val="6"/>
  </w:num>
  <w:num w:numId="10" w16cid:durableId="760565598">
    <w:abstractNumId w:val="16"/>
  </w:num>
  <w:num w:numId="11" w16cid:durableId="2062560902">
    <w:abstractNumId w:val="0"/>
  </w:num>
  <w:num w:numId="12" w16cid:durableId="1394280744">
    <w:abstractNumId w:val="3"/>
  </w:num>
  <w:num w:numId="13" w16cid:durableId="829441176">
    <w:abstractNumId w:val="2"/>
  </w:num>
  <w:num w:numId="14" w16cid:durableId="3112562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07705849">
    <w:abstractNumId w:val="8"/>
  </w:num>
  <w:num w:numId="16" w16cid:durableId="1413353876">
    <w:abstractNumId w:val="5"/>
  </w:num>
  <w:num w:numId="17" w16cid:durableId="2139107208">
    <w:abstractNumId w:val="14"/>
  </w:num>
  <w:num w:numId="18" w16cid:durableId="1942453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Q2NDM2AmJzMwtzIyUdpeDU4uLM/DyQArNaACpjbjcsAAAA"/>
  </w:docVars>
  <w:rsids>
    <w:rsidRoot w:val="00074402"/>
    <w:rsid w:val="00000BD7"/>
    <w:rsid w:val="00000D22"/>
    <w:rsid w:val="00001B68"/>
    <w:rsid w:val="00003A33"/>
    <w:rsid w:val="00006320"/>
    <w:rsid w:val="00006526"/>
    <w:rsid w:val="000076EF"/>
    <w:rsid w:val="00007CC5"/>
    <w:rsid w:val="00011E80"/>
    <w:rsid w:val="0001281C"/>
    <w:rsid w:val="00013E7D"/>
    <w:rsid w:val="00015DB4"/>
    <w:rsid w:val="000204DF"/>
    <w:rsid w:val="000212AF"/>
    <w:rsid w:val="000232D0"/>
    <w:rsid w:val="0002616F"/>
    <w:rsid w:val="00030330"/>
    <w:rsid w:val="00031667"/>
    <w:rsid w:val="00032562"/>
    <w:rsid w:val="00032B68"/>
    <w:rsid w:val="00033B69"/>
    <w:rsid w:val="0003541B"/>
    <w:rsid w:val="0004315D"/>
    <w:rsid w:val="000455D5"/>
    <w:rsid w:val="00046789"/>
    <w:rsid w:val="0004709B"/>
    <w:rsid w:val="00047578"/>
    <w:rsid w:val="00052A0D"/>
    <w:rsid w:val="0005429D"/>
    <w:rsid w:val="000572BF"/>
    <w:rsid w:val="0005750D"/>
    <w:rsid w:val="000602E5"/>
    <w:rsid w:val="000606A9"/>
    <w:rsid w:val="000643B1"/>
    <w:rsid w:val="000655A0"/>
    <w:rsid w:val="000660C6"/>
    <w:rsid w:val="0006631D"/>
    <w:rsid w:val="00066EC2"/>
    <w:rsid w:val="00066F60"/>
    <w:rsid w:val="000710B1"/>
    <w:rsid w:val="00072B43"/>
    <w:rsid w:val="00072D3E"/>
    <w:rsid w:val="00074402"/>
    <w:rsid w:val="00076248"/>
    <w:rsid w:val="00076314"/>
    <w:rsid w:val="00080D98"/>
    <w:rsid w:val="000816E8"/>
    <w:rsid w:val="00082935"/>
    <w:rsid w:val="00082967"/>
    <w:rsid w:val="00085765"/>
    <w:rsid w:val="00087E7E"/>
    <w:rsid w:val="00092773"/>
    <w:rsid w:val="00093375"/>
    <w:rsid w:val="00094569"/>
    <w:rsid w:val="00094D4B"/>
    <w:rsid w:val="0009679D"/>
    <w:rsid w:val="000A3EA8"/>
    <w:rsid w:val="000B09E7"/>
    <w:rsid w:val="000B125D"/>
    <w:rsid w:val="000B4411"/>
    <w:rsid w:val="000B6026"/>
    <w:rsid w:val="000B7CB5"/>
    <w:rsid w:val="000C4BF9"/>
    <w:rsid w:val="000D018B"/>
    <w:rsid w:val="000D232A"/>
    <w:rsid w:val="000D27DD"/>
    <w:rsid w:val="000D3DCB"/>
    <w:rsid w:val="000D6A39"/>
    <w:rsid w:val="000D6EDA"/>
    <w:rsid w:val="000D6FEF"/>
    <w:rsid w:val="000E114B"/>
    <w:rsid w:val="000E22BC"/>
    <w:rsid w:val="000E4916"/>
    <w:rsid w:val="000E50DB"/>
    <w:rsid w:val="000E7657"/>
    <w:rsid w:val="000E7AF8"/>
    <w:rsid w:val="000F2FE2"/>
    <w:rsid w:val="000F48E3"/>
    <w:rsid w:val="000F52D0"/>
    <w:rsid w:val="000F5471"/>
    <w:rsid w:val="000F6163"/>
    <w:rsid w:val="000F6730"/>
    <w:rsid w:val="000F6F9A"/>
    <w:rsid w:val="00102315"/>
    <w:rsid w:val="00103D80"/>
    <w:rsid w:val="00104A9D"/>
    <w:rsid w:val="00110662"/>
    <w:rsid w:val="00110FF6"/>
    <w:rsid w:val="0011210E"/>
    <w:rsid w:val="00112A3A"/>
    <w:rsid w:val="001146DC"/>
    <w:rsid w:val="00115184"/>
    <w:rsid w:val="001165BF"/>
    <w:rsid w:val="00117970"/>
    <w:rsid w:val="00120374"/>
    <w:rsid w:val="00121914"/>
    <w:rsid w:val="00122A9C"/>
    <w:rsid w:val="00123B10"/>
    <w:rsid w:val="00125EEC"/>
    <w:rsid w:val="00126A32"/>
    <w:rsid w:val="0013233D"/>
    <w:rsid w:val="001443B6"/>
    <w:rsid w:val="00146B2F"/>
    <w:rsid w:val="00150519"/>
    <w:rsid w:val="00152BFF"/>
    <w:rsid w:val="00153A8A"/>
    <w:rsid w:val="001546A4"/>
    <w:rsid w:val="001567D5"/>
    <w:rsid w:val="0016132C"/>
    <w:rsid w:val="001638AB"/>
    <w:rsid w:val="001646B2"/>
    <w:rsid w:val="001659E9"/>
    <w:rsid w:val="00165C2C"/>
    <w:rsid w:val="00167C7F"/>
    <w:rsid w:val="00170047"/>
    <w:rsid w:val="001701B3"/>
    <w:rsid w:val="001716AC"/>
    <w:rsid w:val="001717D0"/>
    <w:rsid w:val="00173D2E"/>
    <w:rsid w:val="00177DD2"/>
    <w:rsid w:val="00180781"/>
    <w:rsid w:val="00183870"/>
    <w:rsid w:val="00187296"/>
    <w:rsid w:val="001879B7"/>
    <w:rsid w:val="00187AA8"/>
    <w:rsid w:val="00190065"/>
    <w:rsid w:val="00191577"/>
    <w:rsid w:val="0019184A"/>
    <w:rsid w:val="00191C2F"/>
    <w:rsid w:val="00191CB7"/>
    <w:rsid w:val="00194A42"/>
    <w:rsid w:val="001A49A0"/>
    <w:rsid w:val="001A5DA0"/>
    <w:rsid w:val="001A7371"/>
    <w:rsid w:val="001A7C75"/>
    <w:rsid w:val="001B1C9B"/>
    <w:rsid w:val="001B2F3A"/>
    <w:rsid w:val="001B5B5F"/>
    <w:rsid w:val="001B750F"/>
    <w:rsid w:val="001C57F3"/>
    <w:rsid w:val="001C71BF"/>
    <w:rsid w:val="001C7263"/>
    <w:rsid w:val="001D0932"/>
    <w:rsid w:val="001D0E5B"/>
    <w:rsid w:val="001D14CE"/>
    <w:rsid w:val="001D1EBD"/>
    <w:rsid w:val="001D560B"/>
    <w:rsid w:val="001D7A99"/>
    <w:rsid w:val="001D7C03"/>
    <w:rsid w:val="001E2615"/>
    <w:rsid w:val="001E3010"/>
    <w:rsid w:val="001E4FBB"/>
    <w:rsid w:val="001E6F55"/>
    <w:rsid w:val="001F0CA7"/>
    <w:rsid w:val="001F100D"/>
    <w:rsid w:val="001F1D00"/>
    <w:rsid w:val="001F3858"/>
    <w:rsid w:val="001F491B"/>
    <w:rsid w:val="002039E6"/>
    <w:rsid w:val="00203C48"/>
    <w:rsid w:val="00206203"/>
    <w:rsid w:val="00211E92"/>
    <w:rsid w:val="00211F51"/>
    <w:rsid w:val="00213AE2"/>
    <w:rsid w:val="0021533D"/>
    <w:rsid w:val="00215E72"/>
    <w:rsid w:val="00216765"/>
    <w:rsid w:val="00216C85"/>
    <w:rsid w:val="0022210D"/>
    <w:rsid w:val="002228E4"/>
    <w:rsid w:val="00222D07"/>
    <w:rsid w:val="0022651D"/>
    <w:rsid w:val="00232752"/>
    <w:rsid w:val="002334A5"/>
    <w:rsid w:val="002342AC"/>
    <w:rsid w:val="0023462D"/>
    <w:rsid w:val="00235A8E"/>
    <w:rsid w:val="002361EB"/>
    <w:rsid w:val="00236F79"/>
    <w:rsid w:val="002406A3"/>
    <w:rsid w:val="00240859"/>
    <w:rsid w:val="002416B4"/>
    <w:rsid w:val="0024216B"/>
    <w:rsid w:val="0024281E"/>
    <w:rsid w:val="00242A1F"/>
    <w:rsid w:val="002437CD"/>
    <w:rsid w:val="00243DE0"/>
    <w:rsid w:val="00250BFC"/>
    <w:rsid w:val="00251599"/>
    <w:rsid w:val="0025327C"/>
    <w:rsid w:val="00253331"/>
    <w:rsid w:val="0025477B"/>
    <w:rsid w:val="00256883"/>
    <w:rsid w:val="002571B3"/>
    <w:rsid w:val="00263202"/>
    <w:rsid w:val="0026393A"/>
    <w:rsid w:val="00263E7E"/>
    <w:rsid w:val="0026473E"/>
    <w:rsid w:val="00267683"/>
    <w:rsid w:val="00267B18"/>
    <w:rsid w:val="00267F8E"/>
    <w:rsid w:val="002713E7"/>
    <w:rsid w:val="0027141F"/>
    <w:rsid w:val="00271B5D"/>
    <w:rsid w:val="00272D60"/>
    <w:rsid w:val="00273EDD"/>
    <w:rsid w:val="00276220"/>
    <w:rsid w:val="00277049"/>
    <w:rsid w:val="00280534"/>
    <w:rsid w:val="00281C26"/>
    <w:rsid w:val="00282334"/>
    <w:rsid w:val="0028289B"/>
    <w:rsid w:val="002830D9"/>
    <w:rsid w:val="00283A0D"/>
    <w:rsid w:val="002849D1"/>
    <w:rsid w:val="002867BB"/>
    <w:rsid w:val="00287CCE"/>
    <w:rsid w:val="00292028"/>
    <w:rsid w:val="00294A48"/>
    <w:rsid w:val="00295E6F"/>
    <w:rsid w:val="002960FF"/>
    <w:rsid w:val="002961E0"/>
    <w:rsid w:val="00296331"/>
    <w:rsid w:val="00297D0B"/>
    <w:rsid w:val="002A06FF"/>
    <w:rsid w:val="002A116C"/>
    <w:rsid w:val="002A7DB4"/>
    <w:rsid w:val="002B1C1E"/>
    <w:rsid w:val="002B27C3"/>
    <w:rsid w:val="002B46A5"/>
    <w:rsid w:val="002B5E2A"/>
    <w:rsid w:val="002B695C"/>
    <w:rsid w:val="002C3965"/>
    <w:rsid w:val="002C43AE"/>
    <w:rsid w:val="002C5A49"/>
    <w:rsid w:val="002C69DD"/>
    <w:rsid w:val="002C6AFF"/>
    <w:rsid w:val="002C74F2"/>
    <w:rsid w:val="002D686F"/>
    <w:rsid w:val="002D69DA"/>
    <w:rsid w:val="002D6D34"/>
    <w:rsid w:val="002D6E20"/>
    <w:rsid w:val="002D7122"/>
    <w:rsid w:val="002D77BA"/>
    <w:rsid w:val="002D7EC2"/>
    <w:rsid w:val="002E0AA8"/>
    <w:rsid w:val="002E2BE2"/>
    <w:rsid w:val="002E3DD0"/>
    <w:rsid w:val="002E54D5"/>
    <w:rsid w:val="002E6A83"/>
    <w:rsid w:val="002F0A9B"/>
    <w:rsid w:val="002F7BEF"/>
    <w:rsid w:val="003005B1"/>
    <w:rsid w:val="00301553"/>
    <w:rsid w:val="00304F92"/>
    <w:rsid w:val="0030779F"/>
    <w:rsid w:val="00310360"/>
    <w:rsid w:val="00310447"/>
    <w:rsid w:val="00311162"/>
    <w:rsid w:val="003124F1"/>
    <w:rsid w:val="003150A1"/>
    <w:rsid w:val="003156D8"/>
    <w:rsid w:val="00315915"/>
    <w:rsid w:val="00315EEF"/>
    <w:rsid w:val="003168D2"/>
    <w:rsid w:val="00321450"/>
    <w:rsid w:val="00321C4C"/>
    <w:rsid w:val="0032208B"/>
    <w:rsid w:val="00322FF4"/>
    <w:rsid w:val="00323152"/>
    <w:rsid w:val="0032360A"/>
    <w:rsid w:val="00325204"/>
    <w:rsid w:val="0032560D"/>
    <w:rsid w:val="00326EF0"/>
    <w:rsid w:val="00330509"/>
    <w:rsid w:val="003315A9"/>
    <w:rsid w:val="00331D29"/>
    <w:rsid w:val="0033402E"/>
    <w:rsid w:val="00340057"/>
    <w:rsid w:val="003417BC"/>
    <w:rsid w:val="00341DC3"/>
    <w:rsid w:val="003460C5"/>
    <w:rsid w:val="00346FF9"/>
    <w:rsid w:val="00351519"/>
    <w:rsid w:val="00352350"/>
    <w:rsid w:val="00352CC8"/>
    <w:rsid w:val="00353A86"/>
    <w:rsid w:val="00354307"/>
    <w:rsid w:val="00354E1F"/>
    <w:rsid w:val="00357972"/>
    <w:rsid w:val="003615B2"/>
    <w:rsid w:val="003641FD"/>
    <w:rsid w:val="00365126"/>
    <w:rsid w:val="0036515C"/>
    <w:rsid w:val="003706D9"/>
    <w:rsid w:val="00377565"/>
    <w:rsid w:val="00381FEA"/>
    <w:rsid w:val="003822B8"/>
    <w:rsid w:val="00384703"/>
    <w:rsid w:val="00384D48"/>
    <w:rsid w:val="00386070"/>
    <w:rsid w:val="0038655A"/>
    <w:rsid w:val="00386F2D"/>
    <w:rsid w:val="0039131D"/>
    <w:rsid w:val="00392BBC"/>
    <w:rsid w:val="00395D62"/>
    <w:rsid w:val="00396C8A"/>
    <w:rsid w:val="00396D4A"/>
    <w:rsid w:val="003A182A"/>
    <w:rsid w:val="003A449F"/>
    <w:rsid w:val="003A4D65"/>
    <w:rsid w:val="003A57DC"/>
    <w:rsid w:val="003A6396"/>
    <w:rsid w:val="003A72C1"/>
    <w:rsid w:val="003B267F"/>
    <w:rsid w:val="003B36E8"/>
    <w:rsid w:val="003B68C2"/>
    <w:rsid w:val="003B769D"/>
    <w:rsid w:val="003C3EE0"/>
    <w:rsid w:val="003C4ECF"/>
    <w:rsid w:val="003D00AA"/>
    <w:rsid w:val="003D1651"/>
    <w:rsid w:val="003D372C"/>
    <w:rsid w:val="003D39C1"/>
    <w:rsid w:val="003D3F96"/>
    <w:rsid w:val="003D6D1A"/>
    <w:rsid w:val="003D74DA"/>
    <w:rsid w:val="003E13F0"/>
    <w:rsid w:val="003E2176"/>
    <w:rsid w:val="003E2F23"/>
    <w:rsid w:val="003E3CB4"/>
    <w:rsid w:val="003E3FE6"/>
    <w:rsid w:val="003E4ECF"/>
    <w:rsid w:val="003E6C69"/>
    <w:rsid w:val="003F0D9B"/>
    <w:rsid w:val="003F2896"/>
    <w:rsid w:val="003F546F"/>
    <w:rsid w:val="003F648F"/>
    <w:rsid w:val="0040285D"/>
    <w:rsid w:val="00403BFC"/>
    <w:rsid w:val="00403C58"/>
    <w:rsid w:val="00403FAF"/>
    <w:rsid w:val="0040494F"/>
    <w:rsid w:val="004057BF"/>
    <w:rsid w:val="00407A42"/>
    <w:rsid w:val="00412091"/>
    <w:rsid w:val="0041249C"/>
    <w:rsid w:val="00412713"/>
    <w:rsid w:val="00414CFA"/>
    <w:rsid w:val="00415F38"/>
    <w:rsid w:val="00416329"/>
    <w:rsid w:val="004177D9"/>
    <w:rsid w:val="004229FC"/>
    <w:rsid w:val="004257CC"/>
    <w:rsid w:val="00427986"/>
    <w:rsid w:val="004300C6"/>
    <w:rsid w:val="00435687"/>
    <w:rsid w:val="0044155A"/>
    <w:rsid w:val="0044451C"/>
    <w:rsid w:val="00444648"/>
    <w:rsid w:val="00444C6C"/>
    <w:rsid w:val="00450817"/>
    <w:rsid w:val="0045235F"/>
    <w:rsid w:val="00455A7F"/>
    <w:rsid w:val="004642CF"/>
    <w:rsid w:val="004647A0"/>
    <w:rsid w:val="00464FA5"/>
    <w:rsid w:val="004678D7"/>
    <w:rsid w:val="004701B0"/>
    <w:rsid w:val="0047117E"/>
    <w:rsid w:val="00471FA5"/>
    <w:rsid w:val="00474BFA"/>
    <w:rsid w:val="00474C52"/>
    <w:rsid w:val="004770B5"/>
    <w:rsid w:val="00483701"/>
    <w:rsid w:val="00483AB0"/>
    <w:rsid w:val="0048429E"/>
    <w:rsid w:val="004863FC"/>
    <w:rsid w:val="00490CB5"/>
    <w:rsid w:val="00495104"/>
    <w:rsid w:val="004A15CA"/>
    <w:rsid w:val="004A4CC5"/>
    <w:rsid w:val="004A4F61"/>
    <w:rsid w:val="004A563C"/>
    <w:rsid w:val="004A5F7B"/>
    <w:rsid w:val="004A6625"/>
    <w:rsid w:val="004A6842"/>
    <w:rsid w:val="004A736E"/>
    <w:rsid w:val="004B0DB1"/>
    <w:rsid w:val="004B12EF"/>
    <w:rsid w:val="004B3AF4"/>
    <w:rsid w:val="004B4C0E"/>
    <w:rsid w:val="004B6014"/>
    <w:rsid w:val="004B6479"/>
    <w:rsid w:val="004B6661"/>
    <w:rsid w:val="004B78BC"/>
    <w:rsid w:val="004C0FDF"/>
    <w:rsid w:val="004C1652"/>
    <w:rsid w:val="004C38B9"/>
    <w:rsid w:val="004C41AD"/>
    <w:rsid w:val="004C6473"/>
    <w:rsid w:val="004C6950"/>
    <w:rsid w:val="004C7FE9"/>
    <w:rsid w:val="004D072F"/>
    <w:rsid w:val="004D119D"/>
    <w:rsid w:val="004D2A08"/>
    <w:rsid w:val="004D383D"/>
    <w:rsid w:val="004D5085"/>
    <w:rsid w:val="004D5CC6"/>
    <w:rsid w:val="004D75C4"/>
    <w:rsid w:val="004D78C8"/>
    <w:rsid w:val="004D7A3A"/>
    <w:rsid w:val="004E097D"/>
    <w:rsid w:val="004E1B48"/>
    <w:rsid w:val="004E23FA"/>
    <w:rsid w:val="004E4236"/>
    <w:rsid w:val="004E4D19"/>
    <w:rsid w:val="004E68DF"/>
    <w:rsid w:val="004E776E"/>
    <w:rsid w:val="004E7B5E"/>
    <w:rsid w:val="004F2296"/>
    <w:rsid w:val="004F36CA"/>
    <w:rsid w:val="004F3D38"/>
    <w:rsid w:val="004F57E8"/>
    <w:rsid w:val="004F69DE"/>
    <w:rsid w:val="00500652"/>
    <w:rsid w:val="005006C8"/>
    <w:rsid w:val="00502A0D"/>
    <w:rsid w:val="00505D30"/>
    <w:rsid w:val="00512050"/>
    <w:rsid w:val="005141F4"/>
    <w:rsid w:val="0051708A"/>
    <w:rsid w:val="00517103"/>
    <w:rsid w:val="00517E50"/>
    <w:rsid w:val="00521C0B"/>
    <w:rsid w:val="00523BC9"/>
    <w:rsid w:val="0053456B"/>
    <w:rsid w:val="00535A57"/>
    <w:rsid w:val="00544B45"/>
    <w:rsid w:val="00545DB5"/>
    <w:rsid w:val="00550D09"/>
    <w:rsid w:val="00551BF0"/>
    <w:rsid w:val="005526F8"/>
    <w:rsid w:val="005544F3"/>
    <w:rsid w:val="00560D08"/>
    <w:rsid w:val="00562077"/>
    <w:rsid w:val="005626C9"/>
    <w:rsid w:val="00563DFC"/>
    <w:rsid w:val="00564939"/>
    <w:rsid w:val="00566BD6"/>
    <w:rsid w:val="005708A2"/>
    <w:rsid w:val="00572583"/>
    <w:rsid w:val="0057315C"/>
    <w:rsid w:val="00574050"/>
    <w:rsid w:val="00574659"/>
    <w:rsid w:val="00575011"/>
    <w:rsid w:val="005755D3"/>
    <w:rsid w:val="005778A2"/>
    <w:rsid w:val="00577E9A"/>
    <w:rsid w:val="00580FA2"/>
    <w:rsid w:val="00580FB7"/>
    <w:rsid w:val="00581B1E"/>
    <w:rsid w:val="00583A67"/>
    <w:rsid w:val="005857BA"/>
    <w:rsid w:val="00586032"/>
    <w:rsid w:val="005864D3"/>
    <w:rsid w:val="00587FB2"/>
    <w:rsid w:val="00590722"/>
    <w:rsid w:val="005920FD"/>
    <w:rsid w:val="00595262"/>
    <w:rsid w:val="0059734D"/>
    <w:rsid w:val="00597691"/>
    <w:rsid w:val="005A0649"/>
    <w:rsid w:val="005A12E2"/>
    <w:rsid w:val="005A64DD"/>
    <w:rsid w:val="005B0A06"/>
    <w:rsid w:val="005B320C"/>
    <w:rsid w:val="005B4C27"/>
    <w:rsid w:val="005B510D"/>
    <w:rsid w:val="005B58D3"/>
    <w:rsid w:val="005B5E2C"/>
    <w:rsid w:val="005B6170"/>
    <w:rsid w:val="005B7A88"/>
    <w:rsid w:val="005C0C99"/>
    <w:rsid w:val="005C1536"/>
    <w:rsid w:val="005C19CC"/>
    <w:rsid w:val="005C285F"/>
    <w:rsid w:val="005C2ABF"/>
    <w:rsid w:val="005C6179"/>
    <w:rsid w:val="005D010E"/>
    <w:rsid w:val="005D07C3"/>
    <w:rsid w:val="005D318B"/>
    <w:rsid w:val="005D4646"/>
    <w:rsid w:val="005D4790"/>
    <w:rsid w:val="005E0146"/>
    <w:rsid w:val="005E02C3"/>
    <w:rsid w:val="005E1FE6"/>
    <w:rsid w:val="005E3D85"/>
    <w:rsid w:val="005E600B"/>
    <w:rsid w:val="005F074D"/>
    <w:rsid w:val="005F0AAC"/>
    <w:rsid w:val="005F16C4"/>
    <w:rsid w:val="006018D2"/>
    <w:rsid w:val="006024FE"/>
    <w:rsid w:val="006078BF"/>
    <w:rsid w:val="0061099F"/>
    <w:rsid w:val="0061258C"/>
    <w:rsid w:val="0061363B"/>
    <w:rsid w:val="006178E2"/>
    <w:rsid w:val="00620A10"/>
    <w:rsid w:val="006216D8"/>
    <w:rsid w:val="00621781"/>
    <w:rsid w:val="0062386E"/>
    <w:rsid w:val="00623C82"/>
    <w:rsid w:val="00625983"/>
    <w:rsid w:val="006267DE"/>
    <w:rsid w:val="00631C00"/>
    <w:rsid w:val="006341F4"/>
    <w:rsid w:val="006375D3"/>
    <w:rsid w:val="00643A1A"/>
    <w:rsid w:val="00643A3D"/>
    <w:rsid w:val="00646074"/>
    <w:rsid w:val="00647CC5"/>
    <w:rsid w:val="0065023A"/>
    <w:rsid w:val="006504CC"/>
    <w:rsid w:val="00652BE5"/>
    <w:rsid w:val="00654565"/>
    <w:rsid w:val="00660599"/>
    <w:rsid w:val="00660767"/>
    <w:rsid w:val="00661E3D"/>
    <w:rsid w:val="00662861"/>
    <w:rsid w:val="00662C5E"/>
    <w:rsid w:val="00663722"/>
    <w:rsid w:val="00667792"/>
    <w:rsid w:val="00670BD3"/>
    <w:rsid w:val="0067208F"/>
    <w:rsid w:val="00672A47"/>
    <w:rsid w:val="006746FB"/>
    <w:rsid w:val="00677D0E"/>
    <w:rsid w:val="00677E5F"/>
    <w:rsid w:val="00681A4E"/>
    <w:rsid w:val="006826CD"/>
    <w:rsid w:val="00683E7E"/>
    <w:rsid w:val="00684677"/>
    <w:rsid w:val="00684755"/>
    <w:rsid w:val="00687B7C"/>
    <w:rsid w:val="00691399"/>
    <w:rsid w:val="00692108"/>
    <w:rsid w:val="006925AA"/>
    <w:rsid w:val="00692B51"/>
    <w:rsid w:val="00693195"/>
    <w:rsid w:val="006955F3"/>
    <w:rsid w:val="006968E3"/>
    <w:rsid w:val="00697153"/>
    <w:rsid w:val="006A1BB6"/>
    <w:rsid w:val="006A386C"/>
    <w:rsid w:val="006A4095"/>
    <w:rsid w:val="006A4F14"/>
    <w:rsid w:val="006A782D"/>
    <w:rsid w:val="006A7AD0"/>
    <w:rsid w:val="006B1774"/>
    <w:rsid w:val="006B18D0"/>
    <w:rsid w:val="006B1A48"/>
    <w:rsid w:val="006B1A87"/>
    <w:rsid w:val="006B2A65"/>
    <w:rsid w:val="006B2E45"/>
    <w:rsid w:val="006B6D71"/>
    <w:rsid w:val="006C0E5B"/>
    <w:rsid w:val="006C1C98"/>
    <w:rsid w:val="006C4561"/>
    <w:rsid w:val="006C5064"/>
    <w:rsid w:val="006C5AF3"/>
    <w:rsid w:val="006C5EBA"/>
    <w:rsid w:val="006C64A0"/>
    <w:rsid w:val="006D0FEE"/>
    <w:rsid w:val="006D151B"/>
    <w:rsid w:val="006D216D"/>
    <w:rsid w:val="006D683C"/>
    <w:rsid w:val="006D6A25"/>
    <w:rsid w:val="006E12EC"/>
    <w:rsid w:val="006E6515"/>
    <w:rsid w:val="006F02A3"/>
    <w:rsid w:val="006F27B1"/>
    <w:rsid w:val="006F2B5C"/>
    <w:rsid w:val="0070065B"/>
    <w:rsid w:val="0070083B"/>
    <w:rsid w:val="00701AB9"/>
    <w:rsid w:val="007029E3"/>
    <w:rsid w:val="00703B40"/>
    <w:rsid w:val="0070579E"/>
    <w:rsid w:val="00706AB0"/>
    <w:rsid w:val="00707AA1"/>
    <w:rsid w:val="00707D24"/>
    <w:rsid w:val="00710D8D"/>
    <w:rsid w:val="007146D6"/>
    <w:rsid w:val="007204F2"/>
    <w:rsid w:val="00723550"/>
    <w:rsid w:val="00723553"/>
    <w:rsid w:val="007240C5"/>
    <w:rsid w:val="007241B6"/>
    <w:rsid w:val="00724BDC"/>
    <w:rsid w:val="00725177"/>
    <w:rsid w:val="007259AB"/>
    <w:rsid w:val="00726DEC"/>
    <w:rsid w:val="00730CA7"/>
    <w:rsid w:val="00732856"/>
    <w:rsid w:val="00732A3A"/>
    <w:rsid w:val="007347AC"/>
    <w:rsid w:val="00735D4E"/>
    <w:rsid w:val="00736698"/>
    <w:rsid w:val="00736770"/>
    <w:rsid w:val="00740D15"/>
    <w:rsid w:val="00743AB7"/>
    <w:rsid w:val="00744321"/>
    <w:rsid w:val="00744945"/>
    <w:rsid w:val="007457BA"/>
    <w:rsid w:val="00746571"/>
    <w:rsid w:val="007506E6"/>
    <w:rsid w:val="00750DAC"/>
    <w:rsid w:val="00751133"/>
    <w:rsid w:val="00752732"/>
    <w:rsid w:val="00755564"/>
    <w:rsid w:val="00762AAC"/>
    <w:rsid w:val="00763B1D"/>
    <w:rsid w:val="00763FAD"/>
    <w:rsid w:val="00771A47"/>
    <w:rsid w:val="0077249E"/>
    <w:rsid w:val="007726F8"/>
    <w:rsid w:val="007767EC"/>
    <w:rsid w:val="00777E4A"/>
    <w:rsid w:val="00782ED0"/>
    <w:rsid w:val="007845CA"/>
    <w:rsid w:val="00784F3C"/>
    <w:rsid w:val="00785F0B"/>
    <w:rsid w:val="0079475B"/>
    <w:rsid w:val="00795DB3"/>
    <w:rsid w:val="007A043E"/>
    <w:rsid w:val="007A23D6"/>
    <w:rsid w:val="007A30BE"/>
    <w:rsid w:val="007A513A"/>
    <w:rsid w:val="007A5270"/>
    <w:rsid w:val="007A5A9D"/>
    <w:rsid w:val="007B05F4"/>
    <w:rsid w:val="007B1969"/>
    <w:rsid w:val="007B30F6"/>
    <w:rsid w:val="007B446F"/>
    <w:rsid w:val="007B61E1"/>
    <w:rsid w:val="007B6CE2"/>
    <w:rsid w:val="007C05B5"/>
    <w:rsid w:val="007C0B17"/>
    <w:rsid w:val="007C1E3D"/>
    <w:rsid w:val="007C4B27"/>
    <w:rsid w:val="007C5041"/>
    <w:rsid w:val="007D1619"/>
    <w:rsid w:val="007D1F0D"/>
    <w:rsid w:val="007D2C70"/>
    <w:rsid w:val="007D3405"/>
    <w:rsid w:val="007D46E3"/>
    <w:rsid w:val="007D54EC"/>
    <w:rsid w:val="007E1273"/>
    <w:rsid w:val="007E18DA"/>
    <w:rsid w:val="007E18F7"/>
    <w:rsid w:val="007E3DE1"/>
    <w:rsid w:val="007E4449"/>
    <w:rsid w:val="007F0AAF"/>
    <w:rsid w:val="007F5058"/>
    <w:rsid w:val="007F5510"/>
    <w:rsid w:val="007F5AAD"/>
    <w:rsid w:val="007F7899"/>
    <w:rsid w:val="00805E16"/>
    <w:rsid w:val="008064BF"/>
    <w:rsid w:val="00810CAB"/>
    <w:rsid w:val="00811A76"/>
    <w:rsid w:val="00812B1A"/>
    <w:rsid w:val="00813F8F"/>
    <w:rsid w:val="00814A9E"/>
    <w:rsid w:val="00814B26"/>
    <w:rsid w:val="00814D1B"/>
    <w:rsid w:val="00814F07"/>
    <w:rsid w:val="00817E06"/>
    <w:rsid w:val="0082223A"/>
    <w:rsid w:val="008245AB"/>
    <w:rsid w:val="00826C3D"/>
    <w:rsid w:val="00826F12"/>
    <w:rsid w:val="00827491"/>
    <w:rsid w:val="0082771E"/>
    <w:rsid w:val="00830B16"/>
    <w:rsid w:val="00831F9F"/>
    <w:rsid w:val="008331E1"/>
    <w:rsid w:val="00833FA3"/>
    <w:rsid w:val="0084074D"/>
    <w:rsid w:val="00840B59"/>
    <w:rsid w:val="00840F72"/>
    <w:rsid w:val="00840FE8"/>
    <w:rsid w:val="00841088"/>
    <w:rsid w:val="0084288C"/>
    <w:rsid w:val="00844992"/>
    <w:rsid w:val="008502FF"/>
    <w:rsid w:val="0085085C"/>
    <w:rsid w:val="008509AE"/>
    <w:rsid w:val="008515FA"/>
    <w:rsid w:val="0085172A"/>
    <w:rsid w:val="00851A08"/>
    <w:rsid w:val="008525FF"/>
    <w:rsid w:val="0086032A"/>
    <w:rsid w:val="00863ACB"/>
    <w:rsid w:val="008643AD"/>
    <w:rsid w:val="0086634B"/>
    <w:rsid w:val="008718DC"/>
    <w:rsid w:val="00872C19"/>
    <w:rsid w:val="00873010"/>
    <w:rsid w:val="00874377"/>
    <w:rsid w:val="00874B28"/>
    <w:rsid w:val="00875934"/>
    <w:rsid w:val="008766C2"/>
    <w:rsid w:val="0087674E"/>
    <w:rsid w:val="00877BE8"/>
    <w:rsid w:val="00881D84"/>
    <w:rsid w:val="00881DDC"/>
    <w:rsid w:val="00882AD3"/>
    <w:rsid w:val="00883962"/>
    <w:rsid w:val="00885278"/>
    <w:rsid w:val="00887230"/>
    <w:rsid w:val="008900ED"/>
    <w:rsid w:val="00891F82"/>
    <w:rsid w:val="00893B4F"/>
    <w:rsid w:val="00895FAD"/>
    <w:rsid w:val="00896F02"/>
    <w:rsid w:val="008A0078"/>
    <w:rsid w:val="008A1DE7"/>
    <w:rsid w:val="008A3F73"/>
    <w:rsid w:val="008A6007"/>
    <w:rsid w:val="008A71A5"/>
    <w:rsid w:val="008A7456"/>
    <w:rsid w:val="008B13EB"/>
    <w:rsid w:val="008B230D"/>
    <w:rsid w:val="008B23DE"/>
    <w:rsid w:val="008B2AAE"/>
    <w:rsid w:val="008B3579"/>
    <w:rsid w:val="008C0886"/>
    <w:rsid w:val="008C0963"/>
    <w:rsid w:val="008C1475"/>
    <w:rsid w:val="008C1DCD"/>
    <w:rsid w:val="008C48D5"/>
    <w:rsid w:val="008C4C81"/>
    <w:rsid w:val="008C78A7"/>
    <w:rsid w:val="008D7DC3"/>
    <w:rsid w:val="008E05C2"/>
    <w:rsid w:val="008E136E"/>
    <w:rsid w:val="008E5105"/>
    <w:rsid w:val="008F03D1"/>
    <w:rsid w:val="008F1AED"/>
    <w:rsid w:val="008F21C3"/>
    <w:rsid w:val="008F596A"/>
    <w:rsid w:val="0090040D"/>
    <w:rsid w:val="009018CA"/>
    <w:rsid w:val="00903B82"/>
    <w:rsid w:val="009043D9"/>
    <w:rsid w:val="00907EFC"/>
    <w:rsid w:val="00911F2B"/>
    <w:rsid w:val="00913C6F"/>
    <w:rsid w:val="00915745"/>
    <w:rsid w:val="009214AE"/>
    <w:rsid w:val="00921C6B"/>
    <w:rsid w:val="009234C1"/>
    <w:rsid w:val="009260FE"/>
    <w:rsid w:val="00931264"/>
    <w:rsid w:val="00936A74"/>
    <w:rsid w:val="0094051B"/>
    <w:rsid w:val="0094453A"/>
    <w:rsid w:val="009453A4"/>
    <w:rsid w:val="009520FD"/>
    <w:rsid w:val="00957EE9"/>
    <w:rsid w:val="00960159"/>
    <w:rsid w:val="00960724"/>
    <w:rsid w:val="00960BF6"/>
    <w:rsid w:val="00963BCD"/>
    <w:rsid w:val="00966944"/>
    <w:rsid w:val="00970273"/>
    <w:rsid w:val="00971C6A"/>
    <w:rsid w:val="009735E1"/>
    <w:rsid w:val="009753F2"/>
    <w:rsid w:val="00975DA9"/>
    <w:rsid w:val="00976ECD"/>
    <w:rsid w:val="00981DE2"/>
    <w:rsid w:val="00982D91"/>
    <w:rsid w:val="009841E1"/>
    <w:rsid w:val="0098493C"/>
    <w:rsid w:val="00986A91"/>
    <w:rsid w:val="00987CDE"/>
    <w:rsid w:val="0099187E"/>
    <w:rsid w:val="00991CB2"/>
    <w:rsid w:val="00992287"/>
    <w:rsid w:val="0099388B"/>
    <w:rsid w:val="00993987"/>
    <w:rsid w:val="00996793"/>
    <w:rsid w:val="009A041B"/>
    <w:rsid w:val="009A04E2"/>
    <w:rsid w:val="009A1458"/>
    <w:rsid w:val="009A308C"/>
    <w:rsid w:val="009A52DE"/>
    <w:rsid w:val="009A5A0E"/>
    <w:rsid w:val="009A5CA7"/>
    <w:rsid w:val="009A60B1"/>
    <w:rsid w:val="009A629C"/>
    <w:rsid w:val="009B21B9"/>
    <w:rsid w:val="009B55E4"/>
    <w:rsid w:val="009C0C6B"/>
    <w:rsid w:val="009C0F94"/>
    <w:rsid w:val="009C4748"/>
    <w:rsid w:val="009C51CF"/>
    <w:rsid w:val="009C52C4"/>
    <w:rsid w:val="009C56B4"/>
    <w:rsid w:val="009C6A00"/>
    <w:rsid w:val="009C6E71"/>
    <w:rsid w:val="009C70C3"/>
    <w:rsid w:val="009C7A4B"/>
    <w:rsid w:val="009D052C"/>
    <w:rsid w:val="009D1D1E"/>
    <w:rsid w:val="009D1FF5"/>
    <w:rsid w:val="009D31EC"/>
    <w:rsid w:val="009D37BB"/>
    <w:rsid w:val="009E09B7"/>
    <w:rsid w:val="009E0A23"/>
    <w:rsid w:val="009E28F7"/>
    <w:rsid w:val="009E2C49"/>
    <w:rsid w:val="009E5E29"/>
    <w:rsid w:val="009E74CE"/>
    <w:rsid w:val="009E7BEA"/>
    <w:rsid w:val="009F0037"/>
    <w:rsid w:val="009F104E"/>
    <w:rsid w:val="009F1614"/>
    <w:rsid w:val="009F261E"/>
    <w:rsid w:val="009F5656"/>
    <w:rsid w:val="009F78B3"/>
    <w:rsid w:val="00A018BC"/>
    <w:rsid w:val="00A035FD"/>
    <w:rsid w:val="00A042E1"/>
    <w:rsid w:val="00A0531C"/>
    <w:rsid w:val="00A0641C"/>
    <w:rsid w:val="00A07459"/>
    <w:rsid w:val="00A125DC"/>
    <w:rsid w:val="00A12626"/>
    <w:rsid w:val="00A149A7"/>
    <w:rsid w:val="00A169F1"/>
    <w:rsid w:val="00A17CE2"/>
    <w:rsid w:val="00A20168"/>
    <w:rsid w:val="00A22775"/>
    <w:rsid w:val="00A23527"/>
    <w:rsid w:val="00A236F7"/>
    <w:rsid w:val="00A23E07"/>
    <w:rsid w:val="00A24A6D"/>
    <w:rsid w:val="00A24F48"/>
    <w:rsid w:val="00A264DE"/>
    <w:rsid w:val="00A27253"/>
    <w:rsid w:val="00A27589"/>
    <w:rsid w:val="00A27E0C"/>
    <w:rsid w:val="00A332BC"/>
    <w:rsid w:val="00A34545"/>
    <w:rsid w:val="00A3499F"/>
    <w:rsid w:val="00A369F7"/>
    <w:rsid w:val="00A40BEB"/>
    <w:rsid w:val="00A42FD0"/>
    <w:rsid w:val="00A44A10"/>
    <w:rsid w:val="00A46980"/>
    <w:rsid w:val="00A46FA5"/>
    <w:rsid w:val="00A47ECB"/>
    <w:rsid w:val="00A52527"/>
    <w:rsid w:val="00A53879"/>
    <w:rsid w:val="00A57C59"/>
    <w:rsid w:val="00A612DC"/>
    <w:rsid w:val="00A62192"/>
    <w:rsid w:val="00A62DB4"/>
    <w:rsid w:val="00A65A17"/>
    <w:rsid w:val="00A673B7"/>
    <w:rsid w:val="00A6757C"/>
    <w:rsid w:val="00A676E6"/>
    <w:rsid w:val="00A67E5E"/>
    <w:rsid w:val="00A7346E"/>
    <w:rsid w:val="00A74597"/>
    <w:rsid w:val="00A74B76"/>
    <w:rsid w:val="00A750F7"/>
    <w:rsid w:val="00A806A3"/>
    <w:rsid w:val="00A80F45"/>
    <w:rsid w:val="00A8159F"/>
    <w:rsid w:val="00A83C1A"/>
    <w:rsid w:val="00A862FE"/>
    <w:rsid w:val="00A8676D"/>
    <w:rsid w:val="00A900AD"/>
    <w:rsid w:val="00A90880"/>
    <w:rsid w:val="00A937BC"/>
    <w:rsid w:val="00A96E6D"/>
    <w:rsid w:val="00AA33A4"/>
    <w:rsid w:val="00AA36B8"/>
    <w:rsid w:val="00AA4A66"/>
    <w:rsid w:val="00AA5A29"/>
    <w:rsid w:val="00AB0B13"/>
    <w:rsid w:val="00AB0DB3"/>
    <w:rsid w:val="00AB1277"/>
    <w:rsid w:val="00AB13A1"/>
    <w:rsid w:val="00AB242C"/>
    <w:rsid w:val="00AB5046"/>
    <w:rsid w:val="00AB62D7"/>
    <w:rsid w:val="00AC4110"/>
    <w:rsid w:val="00AC61B9"/>
    <w:rsid w:val="00AC6817"/>
    <w:rsid w:val="00AC760F"/>
    <w:rsid w:val="00AC7717"/>
    <w:rsid w:val="00AD172F"/>
    <w:rsid w:val="00AD2274"/>
    <w:rsid w:val="00AD5252"/>
    <w:rsid w:val="00AD6DC0"/>
    <w:rsid w:val="00AD7C5F"/>
    <w:rsid w:val="00AE2ADB"/>
    <w:rsid w:val="00AE410A"/>
    <w:rsid w:val="00AF04FA"/>
    <w:rsid w:val="00AF314C"/>
    <w:rsid w:val="00AF32F3"/>
    <w:rsid w:val="00AF4A4E"/>
    <w:rsid w:val="00AF51B9"/>
    <w:rsid w:val="00AF57FA"/>
    <w:rsid w:val="00AF6AE1"/>
    <w:rsid w:val="00B002FA"/>
    <w:rsid w:val="00B030CE"/>
    <w:rsid w:val="00B070F8"/>
    <w:rsid w:val="00B07277"/>
    <w:rsid w:val="00B07DAE"/>
    <w:rsid w:val="00B106C4"/>
    <w:rsid w:val="00B130FE"/>
    <w:rsid w:val="00B13CC4"/>
    <w:rsid w:val="00B146C6"/>
    <w:rsid w:val="00B1477A"/>
    <w:rsid w:val="00B168A1"/>
    <w:rsid w:val="00B16EC6"/>
    <w:rsid w:val="00B202A9"/>
    <w:rsid w:val="00B21FC7"/>
    <w:rsid w:val="00B228D6"/>
    <w:rsid w:val="00B2295A"/>
    <w:rsid w:val="00B249C8"/>
    <w:rsid w:val="00B2660D"/>
    <w:rsid w:val="00B30F6C"/>
    <w:rsid w:val="00B313CA"/>
    <w:rsid w:val="00B314A6"/>
    <w:rsid w:val="00B32B43"/>
    <w:rsid w:val="00B34522"/>
    <w:rsid w:val="00B35CA1"/>
    <w:rsid w:val="00B366F9"/>
    <w:rsid w:val="00B37D8F"/>
    <w:rsid w:val="00B412D2"/>
    <w:rsid w:val="00B434CA"/>
    <w:rsid w:val="00B44093"/>
    <w:rsid w:val="00B45401"/>
    <w:rsid w:val="00B47E72"/>
    <w:rsid w:val="00B5304E"/>
    <w:rsid w:val="00B54255"/>
    <w:rsid w:val="00B54618"/>
    <w:rsid w:val="00B55388"/>
    <w:rsid w:val="00B559EC"/>
    <w:rsid w:val="00B6093A"/>
    <w:rsid w:val="00B62DB1"/>
    <w:rsid w:val="00B665D2"/>
    <w:rsid w:val="00B66968"/>
    <w:rsid w:val="00B67D2B"/>
    <w:rsid w:val="00B706A7"/>
    <w:rsid w:val="00B72C0E"/>
    <w:rsid w:val="00B7324C"/>
    <w:rsid w:val="00B7370C"/>
    <w:rsid w:val="00B75246"/>
    <w:rsid w:val="00B75BEA"/>
    <w:rsid w:val="00B76A87"/>
    <w:rsid w:val="00B77483"/>
    <w:rsid w:val="00B774E4"/>
    <w:rsid w:val="00B77869"/>
    <w:rsid w:val="00B81586"/>
    <w:rsid w:val="00B8445A"/>
    <w:rsid w:val="00B86ED6"/>
    <w:rsid w:val="00B87E75"/>
    <w:rsid w:val="00B91139"/>
    <w:rsid w:val="00B920EA"/>
    <w:rsid w:val="00B9219E"/>
    <w:rsid w:val="00B92690"/>
    <w:rsid w:val="00B953DA"/>
    <w:rsid w:val="00B95830"/>
    <w:rsid w:val="00B96BBA"/>
    <w:rsid w:val="00B97B8A"/>
    <w:rsid w:val="00BA01D0"/>
    <w:rsid w:val="00BA1A31"/>
    <w:rsid w:val="00BA3631"/>
    <w:rsid w:val="00BA6FDA"/>
    <w:rsid w:val="00BA70E7"/>
    <w:rsid w:val="00BB08A0"/>
    <w:rsid w:val="00BC1A71"/>
    <w:rsid w:val="00BC1DFC"/>
    <w:rsid w:val="00BC23A2"/>
    <w:rsid w:val="00BC25DA"/>
    <w:rsid w:val="00BC2935"/>
    <w:rsid w:val="00BD0666"/>
    <w:rsid w:val="00BD0EB6"/>
    <w:rsid w:val="00BD16FC"/>
    <w:rsid w:val="00BD33FF"/>
    <w:rsid w:val="00BD3D06"/>
    <w:rsid w:val="00BD5FC5"/>
    <w:rsid w:val="00BD6D4F"/>
    <w:rsid w:val="00BE04CC"/>
    <w:rsid w:val="00BE1EB4"/>
    <w:rsid w:val="00BE2F15"/>
    <w:rsid w:val="00BE6B6E"/>
    <w:rsid w:val="00BE7783"/>
    <w:rsid w:val="00BF3058"/>
    <w:rsid w:val="00BF333D"/>
    <w:rsid w:val="00BF3D21"/>
    <w:rsid w:val="00BF5F1A"/>
    <w:rsid w:val="00BF764B"/>
    <w:rsid w:val="00BF7D51"/>
    <w:rsid w:val="00C00249"/>
    <w:rsid w:val="00C0304D"/>
    <w:rsid w:val="00C0305A"/>
    <w:rsid w:val="00C03E1A"/>
    <w:rsid w:val="00C04C8C"/>
    <w:rsid w:val="00C12777"/>
    <w:rsid w:val="00C12E43"/>
    <w:rsid w:val="00C13CE7"/>
    <w:rsid w:val="00C16BB2"/>
    <w:rsid w:val="00C203E4"/>
    <w:rsid w:val="00C21AD4"/>
    <w:rsid w:val="00C27890"/>
    <w:rsid w:val="00C3164F"/>
    <w:rsid w:val="00C31A0F"/>
    <w:rsid w:val="00C331F9"/>
    <w:rsid w:val="00C33249"/>
    <w:rsid w:val="00C366D2"/>
    <w:rsid w:val="00C3780E"/>
    <w:rsid w:val="00C40073"/>
    <w:rsid w:val="00C4114A"/>
    <w:rsid w:val="00C44054"/>
    <w:rsid w:val="00C45020"/>
    <w:rsid w:val="00C45217"/>
    <w:rsid w:val="00C46A14"/>
    <w:rsid w:val="00C474FA"/>
    <w:rsid w:val="00C479B8"/>
    <w:rsid w:val="00C47B45"/>
    <w:rsid w:val="00C50344"/>
    <w:rsid w:val="00C517E0"/>
    <w:rsid w:val="00C5277A"/>
    <w:rsid w:val="00C53479"/>
    <w:rsid w:val="00C5552A"/>
    <w:rsid w:val="00C57519"/>
    <w:rsid w:val="00C6310D"/>
    <w:rsid w:val="00C675F7"/>
    <w:rsid w:val="00C67A6D"/>
    <w:rsid w:val="00C67C18"/>
    <w:rsid w:val="00C67C37"/>
    <w:rsid w:val="00C70FC0"/>
    <w:rsid w:val="00C71783"/>
    <w:rsid w:val="00C71963"/>
    <w:rsid w:val="00C724ED"/>
    <w:rsid w:val="00C74686"/>
    <w:rsid w:val="00C82EC5"/>
    <w:rsid w:val="00C8413C"/>
    <w:rsid w:val="00C848A9"/>
    <w:rsid w:val="00C86BDC"/>
    <w:rsid w:val="00C8791E"/>
    <w:rsid w:val="00C92FEC"/>
    <w:rsid w:val="00C9350E"/>
    <w:rsid w:val="00C942DD"/>
    <w:rsid w:val="00C97F3E"/>
    <w:rsid w:val="00CA0F20"/>
    <w:rsid w:val="00CA21A5"/>
    <w:rsid w:val="00CA3E62"/>
    <w:rsid w:val="00CA507C"/>
    <w:rsid w:val="00CA53C0"/>
    <w:rsid w:val="00CA5F07"/>
    <w:rsid w:val="00CA6429"/>
    <w:rsid w:val="00CA75F7"/>
    <w:rsid w:val="00CB0267"/>
    <w:rsid w:val="00CB14DE"/>
    <w:rsid w:val="00CB1CD8"/>
    <w:rsid w:val="00CB7D12"/>
    <w:rsid w:val="00CC0049"/>
    <w:rsid w:val="00CC2352"/>
    <w:rsid w:val="00CC2C3F"/>
    <w:rsid w:val="00CC41FF"/>
    <w:rsid w:val="00CC7CCD"/>
    <w:rsid w:val="00CD3311"/>
    <w:rsid w:val="00CD33A8"/>
    <w:rsid w:val="00CD3DF0"/>
    <w:rsid w:val="00CD401C"/>
    <w:rsid w:val="00CD4E67"/>
    <w:rsid w:val="00CD6EDC"/>
    <w:rsid w:val="00CE14C9"/>
    <w:rsid w:val="00CE1B08"/>
    <w:rsid w:val="00CE1B98"/>
    <w:rsid w:val="00CE2427"/>
    <w:rsid w:val="00CE373F"/>
    <w:rsid w:val="00CE37B4"/>
    <w:rsid w:val="00CE385F"/>
    <w:rsid w:val="00CE5B44"/>
    <w:rsid w:val="00CE7B66"/>
    <w:rsid w:val="00CF184B"/>
    <w:rsid w:val="00CF1F62"/>
    <w:rsid w:val="00CF3D48"/>
    <w:rsid w:val="00CF697A"/>
    <w:rsid w:val="00D0173D"/>
    <w:rsid w:val="00D03CD6"/>
    <w:rsid w:val="00D0518D"/>
    <w:rsid w:val="00D12C68"/>
    <w:rsid w:val="00D137D7"/>
    <w:rsid w:val="00D13ED6"/>
    <w:rsid w:val="00D2168B"/>
    <w:rsid w:val="00D22E8D"/>
    <w:rsid w:val="00D240C6"/>
    <w:rsid w:val="00D26942"/>
    <w:rsid w:val="00D30754"/>
    <w:rsid w:val="00D30BCD"/>
    <w:rsid w:val="00D32948"/>
    <w:rsid w:val="00D32A62"/>
    <w:rsid w:val="00D3359A"/>
    <w:rsid w:val="00D34EBF"/>
    <w:rsid w:val="00D35437"/>
    <w:rsid w:val="00D36B22"/>
    <w:rsid w:val="00D416E0"/>
    <w:rsid w:val="00D417EC"/>
    <w:rsid w:val="00D41F18"/>
    <w:rsid w:val="00D4473B"/>
    <w:rsid w:val="00D4481B"/>
    <w:rsid w:val="00D44D26"/>
    <w:rsid w:val="00D44F90"/>
    <w:rsid w:val="00D459A3"/>
    <w:rsid w:val="00D46B60"/>
    <w:rsid w:val="00D470AC"/>
    <w:rsid w:val="00D52B0D"/>
    <w:rsid w:val="00D53666"/>
    <w:rsid w:val="00D5372E"/>
    <w:rsid w:val="00D57FDE"/>
    <w:rsid w:val="00D60AFC"/>
    <w:rsid w:val="00D622A1"/>
    <w:rsid w:val="00D6263C"/>
    <w:rsid w:val="00D6280B"/>
    <w:rsid w:val="00D6562C"/>
    <w:rsid w:val="00D7052A"/>
    <w:rsid w:val="00D712F7"/>
    <w:rsid w:val="00D75416"/>
    <w:rsid w:val="00D7685C"/>
    <w:rsid w:val="00D774CE"/>
    <w:rsid w:val="00D80AFF"/>
    <w:rsid w:val="00D826B4"/>
    <w:rsid w:val="00D8444A"/>
    <w:rsid w:val="00D867F6"/>
    <w:rsid w:val="00D87132"/>
    <w:rsid w:val="00D87D82"/>
    <w:rsid w:val="00D902B4"/>
    <w:rsid w:val="00D902F4"/>
    <w:rsid w:val="00D9189E"/>
    <w:rsid w:val="00D922FC"/>
    <w:rsid w:val="00D925E9"/>
    <w:rsid w:val="00D947C8"/>
    <w:rsid w:val="00D96EF2"/>
    <w:rsid w:val="00DA00D8"/>
    <w:rsid w:val="00DA0986"/>
    <w:rsid w:val="00DA6394"/>
    <w:rsid w:val="00DC04DF"/>
    <w:rsid w:val="00DC170C"/>
    <w:rsid w:val="00DC18C1"/>
    <w:rsid w:val="00DC1C89"/>
    <w:rsid w:val="00DC453E"/>
    <w:rsid w:val="00DD059F"/>
    <w:rsid w:val="00DD225D"/>
    <w:rsid w:val="00DD2BBF"/>
    <w:rsid w:val="00DD4FBB"/>
    <w:rsid w:val="00DD5176"/>
    <w:rsid w:val="00DE05A7"/>
    <w:rsid w:val="00DE1D9F"/>
    <w:rsid w:val="00DE3B52"/>
    <w:rsid w:val="00DE502F"/>
    <w:rsid w:val="00DE59BB"/>
    <w:rsid w:val="00DF13EE"/>
    <w:rsid w:val="00DF463C"/>
    <w:rsid w:val="00DF4D6C"/>
    <w:rsid w:val="00E02C2F"/>
    <w:rsid w:val="00E065CD"/>
    <w:rsid w:val="00E06808"/>
    <w:rsid w:val="00E1089C"/>
    <w:rsid w:val="00E10C8E"/>
    <w:rsid w:val="00E1271A"/>
    <w:rsid w:val="00E127AF"/>
    <w:rsid w:val="00E12FB4"/>
    <w:rsid w:val="00E16440"/>
    <w:rsid w:val="00E20323"/>
    <w:rsid w:val="00E20622"/>
    <w:rsid w:val="00E20EA4"/>
    <w:rsid w:val="00E217C3"/>
    <w:rsid w:val="00E240DA"/>
    <w:rsid w:val="00E248F8"/>
    <w:rsid w:val="00E2507D"/>
    <w:rsid w:val="00E26DD9"/>
    <w:rsid w:val="00E272F7"/>
    <w:rsid w:val="00E348B0"/>
    <w:rsid w:val="00E3534E"/>
    <w:rsid w:val="00E3680D"/>
    <w:rsid w:val="00E36BF9"/>
    <w:rsid w:val="00E41773"/>
    <w:rsid w:val="00E42330"/>
    <w:rsid w:val="00E42FF6"/>
    <w:rsid w:val="00E436B2"/>
    <w:rsid w:val="00E439E9"/>
    <w:rsid w:val="00E44C6A"/>
    <w:rsid w:val="00E459D9"/>
    <w:rsid w:val="00E45D5D"/>
    <w:rsid w:val="00E47742"/>
    <w:rsid w:val="00E5489C"/>
    <w:rsid w:val="00E55630"/>
    <w:rsid w:val="00E569FD"/>
    <w:rsid w:val="00E60DC3"/>
    <w:rsid w:val="00E610BC"/>
    <w:rsid w:val="00E6165B"/>
    <w:rsid w:val="00E6204B"/>
    <w:rsid w:val="00E620E7"/>
    <w:rsid w:val="00E638F3"/>
    <w:rsid w:val="00E63EFD"/>
    <w:rsid w:val="00E64ACA"/>
    <w:rsid w:val="00E676EE"/>
    <w:rsid w:val="00E67C27"/>
    <w:rsid w:val="00E7140E"/>
    <w:rsid w:val="00E71592"/>
    <w:rsid w:val="00E76BAF"/>
    <w:rsid w:val="00E81E34"/>
    <w:rsid w:val="00E83C38"/>
    <w:rsid w:val="00E851B8"/>
    <w:rsid w:val="00E9113E"/>
    <w:rsid w:val="00E944F0"/>
    <w:rsid w:val="00E96462"/>
    <w:rsid w:val="00E97B9E"/>
    <w:rsid w:val="00EA38EB"/>
    <w:rsid w:val="00EA3CC0"/>
    <w:rsid w:val="00EA48D1"/>
    <w:rsid w:val="00EA4AA0"/>
    <w:rsid w:val="00EA76F3"/>
    <w:rsid w:val="00EB32E9"/>
    <w:rsid w:val="00EB6254"/>
    <w:rsid w:val="00EB7127"/>
    <w:rsid w:val="00EC2158"/>
    <w:rsid w:val="00EC509B"/>
    <w:rsid w:val="00EC58FF"/>
    <w:rsid w:val="00EC5EAB"/>
    <w:rsid w:val="00EC7643"/>
    <w:rsid w:val="00ED0317"/>
    <w:rsid w:val="00ED2373"/>
    <w:rsid w:val="00ED2B20"/>
    <w:rsid w:val="00ED3DFE"/>
    <w:rsid w:val="00ED7485"/>
    <w:rsid w:val="00EE158F"/>
    <w:rsid w:val="00EE28C5"/>
    <w:rsid w:val="00EE5044"/>
    <w:rsid w:val="00EE5E6D"/>
    <w:rsid w:val="00EE7AEB"/>
    <w:rsid w:val="00EF1A47"/>
    <w:rsid w:val="00EF1DEB"/>
    <w:rsid w:val="00EF4F41"/>
    <w:rsid w:val="00F00EF8"/>
    <w:rsid w:val="00F013E2"/>
    <w:rsid w:val="00F03DC1"/>
    <w:rsid w:val="00F04DCF"/>
    <w:rsid w:val="00F11394"/>
    <w:rsid w:val="00F12758"/>
    <w:rsid w:val="00F1291D"/>
    <w:rsid w:val="00F14032"/>
    <w:rsid w:val="00F15443"/>
    <w:rsid w:val="00F17863"/>
    <w:rsid w:val="00F17EA9"/>
    <w:rsid w:val="00F20D27"/>
    <w:rsid w:val="00F226F4"/>
    <w:rsid w:val="00F2311E"/>
    <w:rsid w:val="00F2522E"/>
    <w:rsid w:val="00F255A6"/>
    <w:rsid w:val="00F26E10"/>
    <w:rsid w:val="00F3100E"/>
    <w:rsid w:val="00F31E6C"/>
    <w:rsid w:val="00F3323F"/>
    <w:rsid w:val="00F35297"/>
    <w:rsid w:val="00F37AE6"/>
    <w:rsid w:val="00F40292"/>
    <w:rsid w:val="00F4048E"/>
    <w:rsid w:val="00F45942"/>
    <w:rsid w:val="00F45CED"/>
    <w:rsid w:val="00F51197"/>
    <w:rsid w:val="00F523F1"/>
    <w:rsid w:val="00F531AE"/>
    <w:rsid w:val="00F539F7"/>
    <w:rsid w:val="00F575EE"/>
    <w:rsid w:val="00F601E5"/>
    <w:rsid w:val="00F61AC7"/>
    <w:rsid w:val="00F6209F"/>
    <w:rsid w:val="00F63C4E"/>
    <w:rsid w:val="00F6407F"/>
    <w:rsid w:val="00F648B9"/>
    <w:rsid w:val="00F649CF"/>
    <w:rsid w:val="00F654A1"/>
    <w:rsid w:val="00F65E8D"/>
    <w:rsid w:val="00F66C17"/>
    <w:rsid w:val="00F66E1B"/>
    <w:rsid w:val="00F67357"/>
    <w:rsid w:val="00F67818"/>
    <w:rsid w:val="00F70194"/>
    <w:rsid w:val="00F71322"/>
    <w:rsid w:val="00F724C1"/>
    <w:rsid w:val="00F7371F"/>
    <w:rsid w:val="00F75E37"/>
    <w:rsid w:val="00F772F8"/>
    <w:rsid w:val="00F81BBA"/>
    <w:rsid w:val="00F83985"/>
    <w:rsid w:val="00F86C71"/>
    <w:rsid w:val="00F94B57"/>
    <w:rsid w:val="00F963FD"/>
    <w:rsid w:val="00FA04A2"/>
    <w:rsid w:val="00FA0E1C"/>
    <w:rsid w:val="00FA6C8F"/>
    <w:rsid w:val="00FB121C"/>
    <w:rsid w:val="00FB3098"/>
    <w:rsid w:val="00FB4642"/>
    <w:rsid w:val="00FC1002"/>
    <w:rsid w:val="00FC1255"/>
    <w:rsid w:val="00FC3D9B"/>
    <w:rsid w:val="00FC489F"/>
    <w:rsid w:val="00FC4EE2"/>
    <w:rsid w:val="00FC70E4"/>
    <w:rsid w:val="00FC78F8"/>
    <w:rsid w:val="00FD120D"/>
    <w:rsid w:val="00FD2F91"/>
    <w:rsid w:val="00FD3CD4"/>
    <w:rsid w:val="00FD3D0E"/>
    <w:rsid w:val="00FD406A"/>
    <w:rsid w:val="00FD695E"/>
    <w:rsid w:val="00FD7561"/>
    <w:rsid w:val="00FD7DE6"/>
    <w:rsid w:val="00FE604F"/>
    <w:rsid w:val="00FF0E80"/>
    <w:rsid w:val="00FF3A78"/>
    <w:rsid w:val="00FF4D92"/>
    <w:rsid w:val="00FF6255"/>
    <w:rsid w:val="00FF6D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7EC"/>
  </w:style>
  <w:style w:type="paragraph" w:styleId="Heading1">
    <w:name w:val="heading 1"/>
    <w:basedOn w:val="Normal"/>
    <w:next w:val="Normal"/>
    <w:link w:val="Heading1Char"/>
    <w:autoRedefine/>
    <w:uiPriority w:val="9"/>
    <w:qFormat/>
    <w:rsid w:val="0098493C"/>
    <w:pPr>
      <w:keepNext/>
      <w:keepLines/>
      <w:numPr>
        <w:numId w:val="15"/>
      </w:numPr>
      <w:shd w:val="clear" w:color="auto" w:fill="FFFFFF"/>
      <w:spacing w:after="0" w:line="360" w:lineRule="auto"/>
      <w:ind w:left="0"/>
      <w:outlineLvl w:val="0"/>
    </w:pPr>
    <w:rPr>
      <w:rFonts w:ascii="Arial" w:eastAsiaTheme="majorEastAsia" w:hAnsi="Arial" w:cs="Arial"/>
      <w:b/>
      <w:szCs w:val="24"/>
    </w:rPr>
  </w:style>
  <w:style w:type="paragraph" w:styleId="Heading2">
    <w:name w:val="heading 2"/>
    <w:basedOn w:val="Normal"/>
    <w:next w:val="Normal"/>
    <w:link w:val="Heading2Char"/>
    <w:autoRedefine/>
    <w:uiPriority w:val="9"/>
    <w:unhideWhenUsed/>
    <w:qFormat/>
    <w:rsid w:val="00121914"/>
    <w:pPr>
      <w:keepNext/>
      <w:keepLines/>
      <w:spacing w:before="120" w:after="120" w:line="360" w:lineRule="auto"/>
      <w:outlineLvl w:val="1"/>
    </w:pPr>
    <w:rPr>
      <w:rFonts w:ascii="Arial" w:eastAsiaTheme="majorEastAsia" w:hAnsi="Arial" w:cs="Arial"/>
      <w:b/>
      <w:bCs/>
      <w:color w:val="000000" w:themeColor="text1"/>
      <w:szCs w:val="24"/>
    </w:rPr>
  </w:style>
  <w:style w:type="paragraph" w:styleId="Heading3">
    <w:name w:val="heading 3"/>
    <w:basedOn w:val="Normal"/>
    <w:link w:val="Heading3Char"/>
    <w:autoRedefine/>
    <w:uiPriority w:val="9"/>
    <w:qFormat/>
    <w:rsid w:val="0098493C"/>
    <w:pPr>
      <w:shd w:val="clear" w:color="auto" w:fill="FFFFFF"/>
      <w:spacing w:before="120" w:after="120" w:line="360" w:lineRule="auto"/>
      <w:textAlignment w:val="baseline"/>
      <w:outlineLvl w:val="2"/>
    </w:pPr>
    <w:rPr>
      <w:rFonts w:ascii="Arial" w:eastAsia="Times New Roman" w:hAnsi="Arial" w:cs="Arial"/>
      <w:b/>
      <w:szCs w:val="24"/>
      <w:lang w:eastAsia="en-GB"/>
    </w:rPr>
  </w:style>
  <w:style w:type="paragraph" w:styleId="Heading4">
    <w:name w:val="heading 4"/>
    <w:basedOn w:val="Normal"/>
    <w:next w:val="Normal"/>
    <w:link w:val="Heading4Char"/>
    <w:uiPriority w:val="9"/>
    <w:unhideWhenUsed/>
    <w:qFormat/>
    <w:rsid w:val="00B7370C"/>
    <w:pPr>
      <w:keepNext/>
      <w:keepLines/>
      <w:spacing w:before="120" w:after="120" w:line="360" w:lineRule="auto"/>
      <w:outlineLvl w:val="3"/>
    </w:pPr>
    <w:rPr>
      <w:rFonts w:ascii="Arial" w:eastAsiaTheme="majorEastAsia" w:hAnsi="Arial" w:cstheme="majorBidi"/>
      <w:b/>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493C"/>
    <w:rPr>
      <w:rFonts w:ascii="Arial" w:eastAsiaTheme="majorEastAsia" w:hAnsi="Arial" w:cs="Arial"/>
      <w:b/>
      <w:szCs w:val="24"/>
      <w:shd w:val="clear" w:color="auto" w:fill="FFFFFF"/>
    </w:rPr>
  </w:style>
  <w:style w:type="character" w:customStyle="1" w:styleId="Heading2Char">
    <w:name w:val="Heading 2 Char"/>
    <w:basedOn w:val="DefaultParagraphFont"/>
    <w:link w:val="Heading2"/>
    <w:uiPriority w:val="9"/>
    <w:rsid w:val="00121914"/>
    <w:rPr>
      <w:rFonts w:ascii="Arial" w:eastAsiaTheme="majorEastAsia" w:hAnsi="Arial" w:cs="Arial"/>
      <w:b/>
      <w:bCs/>
      <w:color w:val="000000" w:themeColor="text1"/>
      <w:szCs w:val="24"/>
    </w:rPr>
  </w:style>
  <w:style w:type="character" w:customStyle="1" w:styleId="Heading3Char">
    <w:name w:val="Heading 3 Char"/>
    <w:basedOn w:val="DefaultParagraphFont"/>
    <w:link w:val="Heading3"/>
    <w:uiPriority w:val="9"/>
    <w:rsid w:val="0098493C"/>
    <w:rPr>
      <w:rFonts w:ascii="Arial" w:eastAsia="Times New Roman" w:hAnsi="Arial" w:cs="Arial"/>
      <w:b/>
      <w:szCs w:val="24"/>
      <w:shd w:val="clear" w:color="auto" w:fill="FFFFFF"/>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814B26"/>
    <w:pPr>
      <w:ind w:left="720"/>
      <w:contextualSpacing/>
    </w:pPr>
  </w:style>
  <w:style w:type="character" w:styleId="Hyperlink">
    <w:name w:val="Hyperlink"/>
    <w:basedOn w:val="DefaultParagraphFont"/>
    <w:uiPriority w:val="99"/>
    <w:unhideWhenUsed/>
    <w:rsid w:val="00BA6FDA"/>
    <w:rPr>
      <w:color w:val="0563C1" w:themeColor="hyperlink"/>
      <w:u w:val="single"/>
    </w:rPr>
  </w:style>
  <w:style w:type="paragraph" w:styleId="NormalWeb">
    <w:name w:val="Normal (Web)"/>
    <w:basedOn w:val="Normal"/>
    <w:uiPriority w:val="99"/>
    <w:semiHidden/>
    <w:unhideWhenUsed/>
    <w:rsid w:val="00BA6FDA"/>
    <w:pPr>
      <w:spacing w:before="100" w:beforeAutospacing="1" w:after="100" w:afterAutospacing="1" w:line="240" w:lineRule="auto"/>
    </w:pPr>
    <w:rPr>
      <w:rFonts w:eastAsia="Times New Roman" w:cs="Times New Roman"/>
      <w:szCs w:val="24"/>
      <w:lang w:eastAsia="en-GB"/>
    </w:rPr>
  </w:style>
  <w:style w:type="table" w:styleId="TableGrid">
    <w:name w:val="Table Grid"/>
    <w:basedOn w:val="TableNormal"/>
    <w:uiPriority w:val="39"/>
    <w:rsid w:val="00153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12A3A"/>
    <w:rPr>
      <w:color w:val="605E5C"/>
      <w:shd w:val="clear" w:color="auto" w:fill="E1DFDD"/>
    </w:rPr>
  </w:style>
  <w:style w:type="paragraph" w:styleId="IntenseQuote">
    <w:name w:val="Intense Quote"/>
    <w:basedOn w:val="Normal"/>
    <w:next w:val="Normal"/>
    <w:link w:val="IntenseQuoteChar"/>
    <w:uiPriority w:val="30"/>
    <w:qFormat/>
    <w:rsid w:val="006C5AF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C5AF3"/>
    <w:rPr>
      <w:i/>
      <w:iCs/>
      <w:color w:val="4472C4" w:themeColor="accent1"/>
    </w:rPr>
  </w:style>
  <w:style w:type="paragraph" w:styleId="NoSpacing">
    <w:name w:val="No Spacing"/>
    <w:link w:val="NoSpacingChar"/>
    <w:uiPriority w:val="1"/>
    <w:qFormat/>
    <w:rsid w:val="00E6165B"/>
    <w:pPr>
      <w:spacing w:after="0" w:line="240" w:lineRule="auto"/>
    </w:pPr>
    <w:rPr>
      <w:rFonts w:asciiTheme="minorHAnsi" w:eastAsiaTheme="minorEastAsia" w:hAnsiTheme="minorHAnsi"/>
      <w:sz w:val="22"/>
      <w:lang w:eastAsia="en-GB"/>
    </w:rPr>
  </w:style>
  <w:style w:type="character" w:customStyle="1" w:styleId="NoSpacingChar">
    <w:name w:val="No Spacing Char"/>
    <w:basedOn w:val="DefaultParagraphFont"/>
    <w:link w:val="NoSpacing"/>
    <w:uiPriority w:val="1"/>
    <w:rsid w:val="00E6165B"/>
    <w:rPr>
      <w:rFonts w:asciiTheme="minorHAnsi" w:eastAsiaTheme="minorEastAsia" w:hAnsiTheme="minorHAnsi"/>
      <w:sz w:val="22"/>
      <w:lang w:eastAsia="en-GB"/>
    </w:rPr>
  </w:style>
  <w:style w:type="character" w:styleId="FollowedHyperlink">
    <w:name w:val="FollowedHyperlink"/>
    <w:basedOn w:val="DefaultParagraphFont"/>
    <w:uiPriority w:val="99"/>
    <w:semiHidden/>
    <w:unhideWhenUsed/>
    <w:rsid w:val="00EA76F3"/>
    <w:rPr>
      <w:color w:val="954F72" w:themeColor="followedHyperlink"/>
      <w:u w:val="single"/>
    </w:rPr>
  </w:style>
  <w:style w:type="character" w:styleId="Strong">
    <w:name w:val="Strong"/>
    <w:basedOn w:val="DefaultParagraphFont"/>
    <w:uiPriority w:val="22"/>
    <w:qFormat/>
    <w:rsid w:val="00A23527"/>
    <w:rPr>
      <w:b/>
      <w:bCs/>
    </w:rPr>
  </w:style>
  <w:style w:type="paragraph" w:customStyle="1" w:styleId="Default">
    <w:name w:val="Default"/>
    <w:rsid w:val="00841088"/>
    <w:pPr>
      <w:autoSpaceDE w:val="0"/>
      <w:autoSpaceDN w:val="0"/>
      <w:adjustRightInd w:val="0"/>
      <w:spacing w:after="0" w:line="240" w:lineRule="auto"/>
    </w:pPr>
    <w:rPr>
      <w:rFonts w:ascii="Charis SIL" w:hAnsi="Charis SIL" w:cs="Charis SIL"/>
      <w:color w:val="000000"/>
      <w:szCs w:val="24"/>
    </w:rPr>
  </w:style>
  <w:style w:type="character" w:customStyle="1" w:styleId="Heading4Char">
    <w:name w:val="Heading 4 Char"/>
    <w:basedOn w:val="DefaultParagraphFont"/>
    <w:link w:val="Heading4"/>
    <w:uiPriority w:val="9"/>
    <w:rsid w:val="00B7370C"/>
    <w:rPr>
      <w:rFonts w:ascii="Arial" w:eastAsiaTheme="majorEastAsia" w:hAnsi="Arial" w:cstheme="majorBidi"/>
      <w:b/>
      <w:iCs/>
      <w:sz w:val="22"/>
    </w:rPr>
  </w:style>
  <w:style w:type="paragraph" w:styleId="Bibliography">
    <w:name w:val="Bibliography"/>
    <w:basedOn w:val="Normal"/>
    <w:next w:val="Normal"/>
    <w:uiPriority w:val="37"/>
    <w:semiHidden/>
    <w:unhideWhenUsed/>
    <w:rsid w:val="00126A32"/>
  </w:style>
  <w:style w:type="character" w:styleId="HTMLCite">
    <w:name w:val="HTML Cite"/>
    <w:basedOn w:val="DefaultParagraphFont"/>
    <w:uiPriority w:val="99"/>
    <w:semiHidden/>
    <w:unhideWhenUsed/>
    <w:rsid w:val="00396D4A"/>
    <w:rPr>
      <w:i/>
      <w:iCs/>
    </w:rPr>
  </w:style>
  <w:style w:type="paragraph" w:styleId="TOCHeading">
    <w:name w:val="TOC Heading"/>
    <w:basedOn w:val="Heading1"/>
    <w:next w:val="Normal"/>
    <w:uiPriority w:val="39"/>
    <w:unhideWhenUsed/>
    <w:qFormat/>
    <w:rsid w:val="0098493C"/>
    <w:pPr>
      <w:numPr>
        <w:numId w:val="0"/>
      </w:numPr>
      <w:shd w:val="clear" w:color="auto" w:fill="auto"/>
      <w:spacing w:before="240" w:line="259" w:lineRule="auto"/>
      <w:outlineLvl w:val="9"/>
    </w:pPr>
    <w:rPr>
      <w:rFonts w:asciiTheme="majorHAnsi" w:hAnsiTheme="majorHAnsi" w:cstheme="majorBidi"/>
      <w:b w:val="0"/>
      <w:color w:val="2F5496" w:themeColor="accent1" w:themeShade="BF"/>
      <w:sz w:val="32"/>
      <w:szCs w:val="32"/>
      <w:lang w:eastAsia="en-GB"/>
    </w:rPr>
  </w:style>
  <w:style w:type="paragraph" w:styleId="TOC1">
    <w:name w:val="toc 1"/>
    <w:basedOn w:val="Normal"/>
    <w:next w:val="Normal"/>
    <w:autoRedefine/>
    <w:uiPriority w:val="39"/>
    <w:unhideWhenUsed/>
    <w:rsid w:val="0098493C"/>
    <w:pPr>
      <w:spacing w:after="100"/>
    </w:pPr>
  </w:style>
  <w:style w:type="paragraph" w:styleId="TOC2">
    <w:name w:val="toc 2"/>
    <w:basedOn w:val="Normal"/>
    <w:next w:val="Normal"/>
    <w:autoRedefine/>
    <w:uiPriority w:val="39"/>
    <w:unhideWhenUsed/>
    <w:rsid w:val="0098493C"/>
    <w:pPr>
      <w:spacing w:after="100"/>
      <w:ind w:left="240"/>
    </w:pPr>
  </w:style>
  <w:style w:type="paragraph" w:styleId="TOC3">
    <w:name w:val="toc 3"/>
    <w:basedOn w:val="Normal"/>
    <w:next w:val="Normal"/>
    <w:autoRedefine/>
    <w:uiPriority w:val="39"/>
    <w:unhideWhenUsed/>
    <w:rsid w:val="0098493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qc.org.uk/publications/major-report/state-care/2022-2023/access-to-care" TargetMode="External"/><Relationship Id="rId21" Type="http://schemas.openxmlformats.org/officeDocument/2006/relationships/hyperlink" Target="https://doi.org/10.1080/19932820.2024.2301829" TargetMode="External"/><Relationship Id="rId42" Type="http://schemas.openxmlformats.org/officeDocument/2006/relationships/hyperlink" Target="https://www.deloitte.com/us/en/insights/industry/health-care/future-of-virtual-health.html" TargetMode="External"/><Relationship Id="rId47" Type="http://schemas.openxmlformats.org/officeDocument/2006/relationships/hyperlink" Target="https://thejournalofmhealth.com/telemedicine-a-tipping-point-for-healthcares-digital-transformation/" TargetMode="External"/><Relationship Id="rId63" Type="http://schemas.openxmlformats.org/officeDocument/2006/relationships/hyperlink" Target="https://doi.org/10.2196/jmir.7274" TargetMode="External"/><Relationship Id="rId68" Type="http://schemas.openxmlformats.org/officeDocument/2006/relationships/hyperlink" Target="https://doi.org/10.1136/eb-2013-101603" TargetMode="External"/><Relationship Id="rId16" Type="http://schemas.openxmlformats.org/officeDocument/2006/relationships/diagramLayout" Target="diagrams/layout1.xml"/><Relationship Id="rId11" Type="http://schemas.openxmlformats.org/officeDocument/2006/relationships/customXml" Target="ink/ink1.xml"/><Relationship Id="rId32" Type="http://schemas.openxmlformats.org/officeDocument/2006/relationships/hyperlink" Target="https://doi.org/10.7326/m15-0498" TargetMode="External"/><Relationship Id="rId37" Type="http://schemas.openxmlformats.org/officeDocument/2006/relationships/hyperlink" Target="https://doi.org/10.2196/53266" TargetMode="External"/><Relationship Id="rId53" Type="http://schemas.openxmlformats.org/officeDocument/2006/relationships/hyperlink" Target="https://doi.org/10.1089/tmr.2023.0002" TargetMode="External"/><Relationship Id="rId58" Type="http://schemas.openxmlformats.org/officeDocument/2006/relationships/hyperlink" Target="https://doi.org/10.2196/17019" TargetMode="External"/><Relationship Id="rId74" Type="http://schemas.openxmlformats.org/officeDocument/2006/relationships/hyperlink" Target="https://doi.org/10.1038/s41746-023-00809-8" TargetMode="External"/><Relationship Id="rId79" Type="http://schemas.openxmlformats.org/officeDocument/2006/relationships/hyperlink" Target="https://doi.org/10.1371/journal.pone.0309077" TargetMode="External"/><Relationship Id="rId5" Type="http://schemas.openxmlformats.org/officeDocument/2006/relationships/webSettings" Target="webSettings.xml"/><Relationship Id="rId61" Type="http://schemas.openxmlformats.org/officeDocument/2006/relationships/hyperlink" Target="https://doi.org/10.1017/dmp.2022.76" TargetMode="External"/><Relationship Id="rId19" Type="http://schemas.microsoft.com/office/2007/relationships/diagramDrawing" Target="diagrams/drawing1.xml"/><Relationship Id="rId14" Type="http://schemas.openxmlformats.org/officeDocument/2006/relationships/footer" Target="footer1.xml"/><Relationship Id="rId22" Type="http://schemas.openxmlformats.org/officeDocument/2006/relationships/hyperlink" Target="https://doi.org/10.1016/j.hlpt.2024.100971" TargetMode="External"/><Relationship Id="rId27" Type="http://schemas.openxmlformats.org/officeDocument/2006/relationships/hyperlink" Target="https://www.cqc.org.uk/publications/major-report/state-care/2023-2024/access/primary" TargetMode="External"/><Relationship Id="rId30" Type="http://schemas.openxmlformats.org/officeDocument/2006/relationships/hyperlink" Target="https://doi.org/10.2196/17058" TargetMode="External"/><Relationship Id="rId35" Type="http://schemas.openxmlformats.org/officeDocument/2006/relationships/hyperlink" Target="https://doi.org/10.5455/aim.2016.24.286-292" TargetMode="External"/><Relationship Id="rId43" Type="http://schemas.openxmlformats.org/officeDocument/2006/relationships/hyperlink" Target="https://doi.org/10.1002/14651858.CD002098.pub2" TargetMode="External"/><Relationship Id="rId48" Type="http://schemas.openxmlformats.org/officeDocument/2006/relationships/hyperlink" Target="https://doi.org/10.2147/rmhp.s70173" TargetMode="External"/><Relationship Id="rId56" Type="http://schemas.openxmlformats.org/officeDocument/2006/relationships/hyperlink" Target="https://doi.org/10.1308/rcsann.2021.0136" TargetMode="External"/><Relationship Id="rId64" Type="http://schemas.openxmlformats.org/officeDocument/2006/relationships/hyperlink" Target="https://transform.england.nhs.uk/covid-19-response/technology-nhs/managing-long-term-conditions-remotely-in-the-north-west/" TargetMode="External"/><Relationship Id="rId69" Type="http://schemas.openxmlformats.org/officeDocument/2006/relationships/hyperlink" Target="https://doi.org/10.1080/16506073.2016.1163615" TargetMode="External"/><Relationship Id="rId77" Type="http://schemas.openxmlformats.org/officeDocument/2006/relationships/hyperlink" Target="https://www.ncbi.nlm.nih.gov/books/NBK595384/" TargetMode="External"/><Relationship Id="rId8" Type="http://schemas.openxmlformats.org/officeDocument/2006/relationships/image" Target="media/image1.png"/><Relationship Id="rId51" Type="http://schemas.openxmlformats.org/officeDocument/2006/relationships/hyperlink" Target="https://www.iso.org/healthcare/remote-patient-monitoring" TargetMode="External"/><Relationship Id="rId72" Type="http://schemas.openxmlformats.org/officeDocument/2006/relationships/hyperlink" Target="https://doi.org/10.7812/tpp/23.022"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hyperlink" Target="https://doi.org/10.1177/20552076211009396" TargetMode="External"/><Relationship Id="rId33" Type="http://schemas.openxmlformats.org/officeDocument/2006/relationships/hyperlink" Target="https://doi.org/10.1016/j.ijporl.2020.110383" TargetMode="External"/><Relationship Id="rId38" Type="http://schemas.openxmlformats.org/officeDocument/2006/relationships/hyperlink" Target="https://www.healthcareitnews.com/news/patient-outcomes-point-efficacy-telehealth-and-virtual-care" TargetMode="External"/><Relationship Id="rId46" Type="http://schemas.openxmlformats.org/officeDocument/2006/relationships/hyperlink" Target="https://doi.org/10.1016/j.infoh.2025.01.003" TargetMode="External"/><Relationship Id="rId59" Type="http://schemas.openxmlformats.org/officeDocument/2006/relationships/hyperlink" Target="https://doi.org/10.1016/j.adro.2020.09.016" TargetMode="External"/><Relationship Id="rId67" Type="http://schemas.openxmlformats.org/officeDocument/2006/relationships/hyperlink" Target="https://www.sbs.nhs.uk/services/framework-agreements/technology-enabled-care-services-2/" TargetMode="External"/><Relationship Id="rId20" Type="http://schemas.openxmlformats.org/officeDocument/2006/relationships/hyperlink" Target="https://doi.org/10.1136/bmjoq-2020-001127" TargetMode="External"/><Relationship Id="rId41" Type="http://schemas.openxmlformats.org/officeDocument/2006/relationships/hyperlink" Target="https://doi.org/10.3310/hta23170" TargetMode="External"/><Relationship Id="rId54" Type="http://schemas.openxmlformats.org/officeDocument/2006/relationships/hyperlink" Target="https://doi.org/10.1080/0142159X.2020.1755030" TargetMode="External"/><Relationship Id="rId62" Type="http://schemas.openxmlformats.org/officeDocument/2006/relationships/hyperlink" Target="https://doi.org/10.3390/healthcare12131319" TargetMode="External"/><Relationship Id="rId70" Type="http://schemas.openxmlformats.org/officeDocument/2006/relationships/hyperlink" Target="https://www.rcpsych.ac.uk/improving-care/campaigning-for-better-mental-health-policy/long-term-plan-for-the-nhs-in-england" TargetMode="External"/><Relationship Id="rId75" Type="http://schemas.openxmlformats.org/officeDocument/2006/relationships/hyperlink" Target="https://sheffield.ac.uk/sydhh/digital-health-resources/what-digital-healt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hyperlink" Target="https://doi.org/10.31083/j.rcm2202046" TargetMode="External"/><Relationship Id="rId28" Type="http://schemas.openxmlformats.org/officeDocument/2006/relationships/hyperlink" Target="https://doi.org/10.1093/fampra/cmab077" TargetMode="External"/><Relationship Id="rId36" Type="http://schemas.openxmlformats.org/officeDocument/2006/relationships/hyperlink" Target="https://www.gov.uk/government/publications/a-plan-for-digital-health-and-social-care/a-plan-for-digital-health-and-social-care" TargetMode="External"/><Relationship Id="rId49" Type="http://schemas.openxmlformats.org/officeDocument/2006/relationships/hyperlink" Target="https://doi.org/10.2147/ptt.s323471" TargetMode="External"/><Relationship Id="rId57" Type="http://schemas.openxmlformats.org/officeDocument/2006/relationships/hyperlink" Target="https://doi.org/10.3399/bjgpo.2024.0079" TargetMode="External"/><Relationship Id="rId10" Type="http://schemas.openxmlformats.org/officeDocument/2006/relationships/image" Target="media/image3.png"/><Relationship Id="rId31" Type="http://schemas.openxmlformats.org/officeDocument/2006/relationships/hyperlink" Target="https://doi.org/10.1016/j.jbi.2015.08.007" TargetMode="External"/><Relationship Id="rId44" Type="http://schemas.openxmlformats.org/officeDocument/2006/relationships/hyperlink" Target="https://doi.org/10.14236/jhi.v25i1.957" TargetMode="External"/><Relationship Id="rId52" Type="http://schemas.openxmlformats.org/officeDocument/2006/relationships/hyperlink" Target="https://doi.org/10.3389/fdgth.2024.1432871" TargetMode="External"/><Relationship Id="rId60" Type="http://schemas.openxmlformats.org/officeDocument/2006/relationships/hyperlink" Target="https://www.teamscopeapp.com/blog/5-diary-apps-for-tracking-symptoms" TargetMode="External"/><Relationship Id="rId65" Type="http://schemas.openxmlformats.org/officeDocument/2006/relationships/hyperlink" Target="https://www.england.nhs.uk/long-read/inclusive-digital-healthcare-a-framework-for-nhs-action-on-digital-inclusion/" TargetMode="External"/><Relationship Id="rId73" Type="http://schemas.openxmlformats.org/officeDocument/2006/relationships/hyperlink" Target="https://doi.org/10.1007/978-3-658-27602-7_3" TargetMode="External"/><Relationship Id="rId78" Type="http://schemas.openxmlformats.org/officeDocument/2006/relationships/hyperlink" Target="https://www.who.int/goe/publications/goe_telemedicine_2010.pdf"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customXml" Target="ink/ink2.xml"/><Relationship Id="rId18" Type="http://schemas.openxmlformats.org/officeDocument/2006/relationships/diagramColors" Target="diagrams/colors1.xml"/><Relationship Id="rId39" Type="http://schemas.openxmlformats.org/officeDocument/2006/relationships/hyperlink" Target="https://doi.org/10.9734/air/2023/v24i5958" TargetMode="External"/><Relationship Id="rId34" Type="http://schemas.openxmlformats.org/officeDocument/2006/relationships/hyperlink" Target="https://doi.org/10.3399/bjgpo.2021.0182" TargetMode="External"/><Relationship Id="rId50" Type="http://schemas.openxmlformats.org/officeDocument/2006/relationships/hyperlink" Target="https://www.nuffieldtrust.org.uk/resource/digital-health-care-across-the-uk-where-are-we-now" TargetMode="External"/><Relationship Id="rId55" Type="http://schemas.openxmlformats.org/officeDocument/2006/relationships/hyperlink" Target="https://doi.org/10.7759/cureus.1626" TargetMode="External"/><Relationship Id="rId76" Type="http://schemas.openxmlformats.org/officeDocument/2006/relationships/hyperlink" Target="https://doi.org/10.4324/9781003368885" TargetMode="External"/><Relationship Id="rId7" Type="http://schemas.openxmlformats.org/officeDocument/2006/relationships/endnotes" Target="endnotes.xml"/><Relationship Id="rId71" Type="http://schemas.openxmlformats.org/officeDocument/2006/relationships/hyperlink" Target="https://doi.org/10.1136/bmjopen-2014-006448" TargetMode="External"/><Relationship Id="rId2" Type="http://schemas.openxmlformats.org/officeDocument/2006/relationships/numbering" Target="numbering.xml"/><Relationship Id="rId29" Type="http://schemas.openxmlformats.org/officeDocument/2006/relationships/hyperlink" Target="https://www.kingsfund.org.uk/insight-and-analysis/long-reads/nhs-long-term-plan-explained" TargetMode="External"/><Relationship Id="rId24" Type="http://schemas.openxmlformats.org/officeDocument/2006/relationships/hyperlink" Target="https://www.nhs.uk/every-mind-matters/mental-wellbeing-tips/self-help-cbt-techniques/" TargetMode="External"/><Relationship Id="rId40" Type="http://schemas.openxmlformats.org/officeDocument/2006/relationships/hyperlink" Target="https://health.ec.europa.eu/ehealth-digital-health-and-care/digital-health-and-care_en" TargetMode="External"/><Relationship Id="rId45" Type="http://schemas.openxmlformats.org/officeDocument/2006/relationships/hyperlink" Target="https://doi.org/10.3389/fpubh.2022.937207" TargetMode="External"/><Relationship Id="rId66" Type="http://schemas.openxmlformats.org/officeDocument/2006/relationships/hyperlink" Target="https://www.england.nhs.uk/long-read/remote-consulting/"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B504CE3-40E9-4F1E-A4E8-6836CB3773BB}" type="doc">
      <dgm:prSet loTypeId="urn:diagrams.loki3.com/BracketList" loCatId="list" qsTypeId="urn:microsoft.com/office/officeart/2005/8/quickstyle/simple1" qsCatId="simple" csTypeId="urn:microsoft.com/office/officeart/2005/8/colors/accent0_1" csCatId="mainScheme" phldr="1"/>
      <dgm:spPr/>
      <dgm:t>
        <a:bodyPr/>
        <a:lstStyle/>
        <a:p>
          <a:endParaRPr lang="en-GB"/>
        </a:p>
      </dgm:t>
    </dgm:pt>
    <dgm:pt modelId="{A859069B-7F7A-4311-9174-0DE31C9A7197}">
      <dgm:prSet phldrT="[Text]" custT="1"/>
      <dgm:spPr/>
      <dgm:t>
        <a:bodyPr/>
        <a:lstStyle/>
        <a:p>
          <a:r>
            <a:rPr lang="en-GB" sz="1100" b="1">
              <a:latin typeface="Arial" panose="020B0604020202020204" pitchFamily="34" charset="0"/>
              <a:cs typeface="Arial" panose="020B0604020202020204" pitchFamily="34" charset="0"/>
            </a:rPr>
            <a:t>Teleconsultations</a:t>
          </a:r>
        </a:p>
      </dgm:t>
    </dgm:pt>
    <dgm:pt modelId="{EC145EB9-6126-4980-80BA-A90FDE788E12}" type="parTrans" cxnId="{197D13FA-F3B1-433F-9F0C-D97CF6D8B241}">
      <dgm:prSet/>
      <dgm:spPr/>
      <dgm:t>
        <a:bodyPr/>
        <a:lstStyle/>
        <a:p>
          <a:endParaRPr lang="en-GB"/>
        </a:p>
      </dgm:t>
    </dgm:pt>
    <dgm:pt modelId="{057F270F-00E8-4732-9106-97DD4536537F}" type="sibTrans" cxnId="{197D13FA-F3B1-433F-9F0C-D97CF6D8B241}">
      <dgm:prSet/>
      <dgm:spPr/>
      <dgm:t>
        <a:bodyPr/>
        <a:lstStyle/>
        <a:p>
          <a:endParaRPr lang="en-GB"/>
        </a:p>
      </dgm:t>
    </dgm:pt>
    <dgm:pt modelId="{27EDA108-BABE-4851-9DC9-7400C920E07E}">
      <dgm:prSet phldrT="[Text]" custT="1"/>
      <dgm:spPr/>
      <dgm:t>
        <a:bodyPr/>
        <a:lstStyle/>
        <a:p>
          <a:pPr>
            <a:buNone/>
          </a:pPr>
          <a:r>
            <a:rPr lang="en-GB" sz="1100">
              <a:latin typeface="Arial" panose="020B0604020202020204" pitchFamily="34" charset="0"/>
              <a:cs typeface="Arial" panose="020B0604020202020204" pitchFamily="34" charset="0"/>
            </a:rPr>
            <a:t>Teleconsultations led to improvement in patient symptoms.</a:t>
          </a:r>
          <a:endParaRPr lang="en-GB" sz="1100" b="0">
            <a:latin typeface="Arial" panose="020B0604020202020204" pitchFamily="34" charset="0"/>
            <a:cs typeface="Arial" panose="020B0604020202020204" pitchFamily="34" charset="0"/>
          </a:endParaRPr>
        </a:p>
      </dgm:t>
    </dgm:pt>
    <dgm:pt modelId="{9A59A918-BA82-457F-9542-99A8797887C6}" type="parTrans" cxnId="{20CF135C-37FA-4A1E-BA36-856732C373C7}">
      <dgm:prSet/>
      <dgm:spPr/>
      <dgm:t>
        <a:bodyPr/>
        <a:lstStyle/>
        <a:p>
          <a:endParaRPr lang="en-GB"/>
        </a:p>
      </dgm:t>
    </dgm:pt>
    <dgm:pt modelId="{54AFD336-DF61-4C77-A194-28BAB63FCBB2}" type="sibTrans" cxnId="{20CF135C-37FA-4A1E-BA36-856732C373C7}">
      <dgm:prSet/>
      <dgm:spPr/>
      <dgm:t>
        <a:bodyPr/>
        <a:lstStyle/>
        <a:p>
          <a:endParaRPr lang="en-GB"/>
        </a:p>
      </dgm:t>
    </dgm:pt>
    <dgm:pt modelId="{9B166F4A-245E-4ABA-92B0-281F9E9EE694}">
      <dgm:prSet phldrT="[Text]" custT="1"/>
      <dgm:spPr/>
      <dgm:t>
        <a:bodyPr/>
        <a:lstStyle/>
        <a:p>
          <a:r>
            <a:rPr lang="en-GB" sz="1100" b="1">
              <a:latin typeface="Arial" panose="020B0604020202020204" pitchFamily="34" charset="0"/>
              <a:cs typeface="Arial" panose="020B0604020202020204" pitchFamily="34" charset="0"/>
            </a:rPr>
            <a:t>Web-based therapeutic tools</a:t>
          </a:r>
        </a:p>
      </dgm:t>
    </dgm:pt>
    <dgm:pt modelId="{0A83B6CA-89F3-4F2E-B98A-ECCFBAD60882}" type="parTrans" cxnId="{472E17B3-2801-41A5-A217-AE7F7529851F}">
      <dgm:prSet/>
      <dgm:spPr/>
      <dgm:t>
        <a:bodyPr/>
        <a:lstStyle/>
        <a:p>
          <a:endParaRPr lang="en-GB"/>
        </a:p>
      </dgm:t>
    </dgm:pt>
    <dgm:pt modelId="{1451949D-EF2C-4724-A8DA-C8CABA416646}" type="sibTrans" cxnId="{472E17B3-2801-41A5-A217-AE7F7529851F}">
      <dgm:prSet/>
      <dgm:spPr/>
      <dgm:t>
        <a:bodyPr/>
        <a:lstStyle/>
        <a:p>
          <a:endParaRPr lang="en-GB"/>
        </a:p>
      </dgm:t>
    </dgm:pt>
    <dgm:pt modelId="{AA7FD1EB-1C5F-466D-A049-28843DF1ED80}">
      <dgm:prSet phldrT="[Text]" custT="1"/>
      <dgm:spPr/>
      <dgm:t>
        <a:bodyPr/>
        <a:lstStyle/>
        <a:p>
          <a:r>
            <a:rPr lang="en-GB" sz="1100" b="1">
              <a:latin typeface="Arial" panose="020B0604020202020204" pitchFamily="34" charset="0"/>
              <a:cs typeface="Arial" panose="020B0604020202020204" pitchFamily="34" charset="0"/>
            </a:rPr>
            <a:t>Mobile applications</a:t>
          </a:r>
        </a:p>
      </dgm:t>
    </dgm:pt>
    <dgm:pt modelId="{E5C9BEBA-78A2-41B1-99CD-F8E9590896E2}" type="parTrans" cxnId="{32F5AB7A-7BB5-4AEA-B55F-062B61B7E8FD}">
      <dgm:prSet/>
      <dgm:spPr/>
      <dgm:t>
        <a:bodyPr/>
        <a:lstStyle/>
        <a:p>
          <a:endParaRPr lang="en-GB"/>
        </a:p>
      </dgm:t>
    </dgm:pt>
    <dgm:pt modelId="{745788B4-91EA-4781-87E6-81E7AD3CA011}" type="sibTrans" cxnId="{32F5AB7A-7BB5-4AEA-B55F-062B61B7E8FD}">
      <dgm:prSet/>
      <dgm:spPr/>
      <dgm:t>
        <a:bodyPr/>
        <a:lstStyle/>
        <a:p>
          <a:endParaRPr lang="en-GB"/>
        </a:p>
      </dgm:t>
    </dgm:pt>
    <dgm:pt modelId="{16FA4914-7A16-4C56-800A-53D592E553D7}">
      <dgm:prSet phldrT="[Text]" custT="1"/>
      <dgm:spPr/>
      <dgm:t>
        <a:bodyPr/>
        <a:lstStyle/>
        <a:p>
          <a:r>
            <a:rPr lang="en-GB" sz="1100" b="0">
              <a:latin typeface="Arial" panose="020B0604020202020204" pitchFamily="34" charset="0"/>
              <a:cs typeface="Arial" panose="020B0604020202020204" pitchFamily="34" charset="0"/>
            </a:rPr>
            <a:t>Web-based CBT improved patients outcomes.</a:t>
          </a:r>
        </a:p>
      </dgm:t>
    </dgm:pt>
    <dgm:pt modelId="{9F842418-DAB8-47CA-B820-AEF9BF762711}" type="parTrans" cxnId="{11E1C22C-BEE9-42CD-8A7D-DEA34AEDF220}">
      <dgm:prSet/>
      <dgm:spPr/>
      <dgm:t>
        <a:bodyPr/>
        <a:lstStyle/>
        <a:p>
          <a:endParaRPr lang="en-GB"/>
        </a:p>
      </dgm:t>
    </dgm:pt>
    <dgm:pt modelId="{8097D1A6-24A5-4887-8467-D6C04E630637}" type="sibTrans" cxnId="{11E1C22C-BEE9-42CD-8A7D-DEA34AEDF220}">
      <dgm:prSet/>
      <dgm:spPr/>
      <dgm:t>
        <a:bodyPr/>
        <a:lstStyle/>
        <a:p>
          <a:endParaRPr lang="en-GB"/>
        </a:p>
      </dgm:t>
    </dgm:pt>
    <dgm:pt modelId="{2FB54C23-00CE-4A91-AFBA-265483991A12}">
      <dgm:prSet phldrT="[Text]" custT="1"/>
      <dgm:spPr/>
      <dgm:t>
        <a:bodyPr/>
        <a:lstStyle/>
        <a:p>
          <a:r>
            <a:rPr lang="en-GB" sz="1100">
              <a:latin typeface="Arial" panose="020B0604020202020204" pitchFamily="34" charset="0"/>
              <a:cs typeface="Arial" panose="020B0604020202020204" pitchFamily="34" charset="0"/>
            </a:rPr>
            <a:t>Smartphone-enhanced symptom management  app improved patients symptoms.</a:t>
          </a:r>
          <a:endParaRPr lang="en-GB" sz="1100" b="0">
            <a:latin typeface="Arial" panose="020B0604020202020204" pitchFamily="34" charset="0"/>
            <a:cs typeface="Arial" panose="020B0604020202020204" pitchFamily="34" charset="0"/>
          </a:endParaRPr>
        </a:p>
      </dgm:t>
    </dgm:pt>
    <dgm:pt modelId="{313C0C67-0E4C-4BCC-B0EA-C7FB257B958F}" type="parTrans" cxnId="{D450CD4E-1314-4548-BD94-8D96803C26EA}">
      <dgm:prSet/>
      <dgm:spPr/>
      <dgm:t>
        <a:bodyPr/>
        <a:lstStyle/>
        <a:p>
          <a:endParaRPr lang="en-GB"/>
        </a:p>
      </dgm:t>
    </dgm:pt>
    <dgm:pt modelId="{84E8A5C3-450D-4F6C-BEA8-7D9B139E994D}" type="sibTrans" cxnId="{D450CD4E-1314-4548-BD94-8D96803C26EA}">
      <dgm:prSet/>
      <dgm:spPr/>
      <dgm:t>
        <a:bodyPr/>
        <a:lstStyle/>
        <a:p>
          <a:endParaRPr lang="en-GB"/>
        </a:p>
      </dgm:t>
    </dgm:pt>
    <dgm:pt modelId="{0AA09653-53E1-4826-AECA-91D48F47333B}" type="pres">
      <dgm:prSet presAssocID="{2B504CE3-40E9-4F1E-A4E8-6836CB3773BB}" presName="Name0" presStyleCnt="0">
        <dgm:presLayoutVars>
          <dgm:dir/>
          <dgm:animLvl val="lvl"/>
          <dgm:resizeHandles val="exact"/>
        </dgm:presLayoutVars>
      </dgm:prSet>
      <dgm:spPr/>
    </dgm:pt>
    <dgm:pt modelId="{21B991E7-ABD9-4AA9-ABC7-67D82E37DDB7}" type="pres">
      <dgm:prSet presAssocID="{A859069B-7F7A-4311-9174-0DE31C9A7197}" presName="linNode" presStyleCnt="0"/>
      <dgm:spPr/>
    </dgm:pt>
    <dgm:pt modelId="{262AE844-3FB1-4F8B-B186-1B5EC29AE126}" type="pres">
      <dgm:prSet presAssocID="{A859069B-7F7A-4311-9174-0DE31C9A7197}" presName="parTx" presStyleLbl="revTx" presStyleIdx="0" presStyleCnt="3">
        <dgm:presLayoutVars>
          <dgm:chMax val="1"/>
          <dgm:bulletEnabled val="1"/>
        </dgm:presLayoutVars>
      </dgm:prSet>
      <dgm:spPr/>
    </dgm:pt>
    <dgm:pt modelId="{D7D96551-A8A2-40B3-BB2A-8BBFA1005409}" type="pres">
      <dgm:prSet presAssocID="{A859069B-7F7A-4311-9174-0DE31C9A7197}" presName="bracket" presStyleLbl="parChTrans1D1" presStyleIdx="0" presStyleCnt="3"/>
      <dgm:spPr/>
    </dgm:pt>
    <dgm:pt modelId="{11E79BDA-5F70-4665-95E1-3A7D04D69A45}" type="pres">
      <dgm:prSet presAssocID="{A859069B-7F7A-4311-9174-0DE31C9A7197}" presName="spH" presStyleCnt="0"/>
      <dgm:spPr/>
    </dgm:pt>
    <dgm:pt modelId="{ADF9873B-A347-4B2D-BE5B-DC280DD327A9}" type="pres">
      <dgm:prSet presAssocID="{A859069B-7F7A-4311-9174-0DE31C9A7197}" presName="desTx" presStyleLbl="node1" presStyleIdx="0" presStyleCnt="3">
        <dgm:presLayoutVars>
          <dgm:bulletEnabled val="1"/>
        </dgm:presLayoutVars>
      </dgm:prSet>
      <dgm:spPr/>
    </dgm:pt>
    <dgm:pt modelId="{CA2BE4F7-7F01-421E-BC8B-1A172725B4E4}" type="pres">
      <dgm:prSet presAssocID="{057F270F-00E8-4732-9106-97DD4536537F}" presName="spV" presStyleCnt="0"/>
      <dgm:spPr/>
    </dgm:pt>
    <dgm:pt modelId="{B88C0976-C8F0-46F0-8F22-635A70F9A69D}" type="pres">
      <dgm:prSet presAssocID="{9B166F4A-245E-4ABA-92B0-281F9E9EE694}" presName="linNode" presStyleCnt="0"/>
      <dgm:spPr/>
    </dgm:pt>
    <dgm:pt modelId="{7F795873-8DD3-45B9-8456-560817B13914}" type="pres">
      <dgm:prSet presAssocID="{9B166F4A-245E-4ABA-92B0-281F9E9EE694}" presName="parTx" presStyleLbl="revTx" presStyleIdx="1" presStyleCnt="3">
        <dgm:presLayoutVars>
          <dgm:chMax val="1"/>
          <dgm:bulletEnabled val="1"/>
        </dgm:presLayoutVars>
      </dgm:prSet>
      <dgm:spPr/>
    </dgm:pt>
    <dgm:pt modelId="{090BF822-51F1-4EB5-93BD-E3EC739916E2}" type="pres">
      <dgm:prSet presAssocID="{9B166F4A-245E-4ABA-92B0-281F9E9EE694}" presName="bracket" presStyleLbl="parChTrans1D1" presStyleIdx="1" presStyleCnt="3"/>
      <dgm:spPr/>
    </dgm:pt>
    <dgm:pt modelId="{E16C6B93-F533-4532-89C9-1F1D9D6C6F32}" type="pres">
      <dgm:prSet presAssocID="{9B166F4A-245E-4ABA-92B0-281F9E9EE694}" presName="spH" presStyleCnt="0"/>
      <dgm:spPr/>
    </dgm:pt>
    <dgm:pt modelId="{B1C800F1-0108-4EB0-A231-4BFCFC0D3ED7}" type="pres">
      <dgm:prSet presAssocID="{9B166F4A-245E-4ABA-92B0-281F9E9EE694}" presName="desTx" presStyleLbl="node1" presStyleIdx="1" presStyleCnt="3">
        <dgm:presLayoutVars>
          <dgm:bulletEnabled val="1"/>
        </dgm:presLayoutVars>
      </dgm:prSet>
      <dgm:spPr/>
    </dgm:pt>
    <dgm:pt modelId="{529507C3-2033-49AB-87D0-205D086B2D3D}" type="pres">
      <dgm:prSet presAssocID="{1451949D-EF2C-4724-A8DA-C8CABA416646}" presName="spV" presStyleCnt="0"/>
      <dgm:spPr/>
    </dgm:pt>
    <dgm:pt modelId="{9E0E7CDE-211B-43DD-8D58-3F3029AF9892}" type="pres">
      <dgm:prSet presAssocID="{AA7FD1EB-1C5F-466D-A049-28843DF1ED80}" presName="linNode" presStyleCnt="0"/>
      <dgm:spPr/>
    </dgm:pt>
    <dgm:pt modelId="{BF71A92D-6E4A-4549-B365-5B9AE810AEAD}" type="pres">
      <dgm:prSet presAssocID="{AA7FD1EB-1C5F-466D-A049-28843DF1ED80}" presName="parTx" presStyleLbl="revTx" presStyleIdx="2" presStyleCnt="3">
        <dgm:presLayoutVars>
          <dgm:chMax val="1"/>
          <dgm:bulletEnabled val="1"/>
        </dgm:presLayoutVars>
      </dgm:prSet>
      <dgm:spPr/>
    </dgm:pt>
    <dgm:pt modelId="{FFF06568-EAE0-4237-940A-5DA1C46F7467}" type="pres">
      <dgm:prSet presAssocID="{AA7FD1EB-1C5F-466D-A049-28843DF1ED80}" presName="bracket" presStyleLbl="parChTrans1D1" presStyleIdx="2" presStyleCnt="3"/>
      <dgm:spPr/>
    </dgm:pt>
    <dgm:pt modelId="{E44E204A-2EDF-49A0-8292-919B1C2C1F37}" type="pres">
      <dgm:prSet presAssocID="{AA7FD1EB-1C5F-466D-A049-28843DF1ED80}" presName="spH" presStyleCnt="0"/>
      <dgm:spPr/>
    </dgm:pt>
    <dgm:pt modelId="{404FBF41-474F-44FB-8C83-A9A1DE493EF6}" type="pres">
      <dgm:prSet presAssocID="{AA7FD1EB-1C5F-466D-A049-28843DF1ED80}" presName="desTx" presStyleLbl="node1" presStyleIdx="2" presStyleCnt="3">
        <dgm:presLayoutVars>
          <dgm:bulletEnabled val="1"/>
        </dgm:presLayoutVars>
      </dgm:prSet>
      <dgm:spPr/>
    </dgm:pt>
  </dgm:ptLst>
  <dgm:cxnLst>
    <dgm:cxn modelId="{48351C04-6953-42C0-A57E-37F2DD3D613D}" type="presOf" srcId="{27EDA108-BABE-4851-9DC9-7400C920E07E}" destId="{ADF9873B-A347-4B2D-BE5B-DC280DD327A9}" srcOrd="0" destOrd="0" presId="urn:diagrams.loki3.com/BracketList"/>
    <dgm:cxn modelId="{147CB829-1720-49ED-A304-C44A4CF57D37}" type="presOf" srcId="{16FA4914-7A16-4C56-800A-53D592E553D7}" destId="{B1C800F1-0108-4EB0-A231-4BFCFC0D3ED7}" srcOrd="0" destOrd="0" presId="urn:diagrams.loki3.com/BracketList"/>
    <dgm:cxn modelId="{11E1C22C-BEE9-42CD-8A7D-DEA34AEDF220}" srcId="{9B166F4A-245E-4ABA-92B0-281F9E9EE694}" destId="{16FA4914-7A16-4C56-800A-53D592E553D7}" srcOrd="0" destOrd="0" parTransId="{9F842418-DAB8-47CA-B820-AEF9BF762711}" sibTransId="{8097D1A6-24A5-4887-8467-D6C04E630637}"/>
    <dgm:cxn modelId="{20CF135C-37FA-4A1E-BA36-856732C373C7}" srcId="{A859069B-7F7A-4311-9174-0DE31C9A7197}" destId="{27EDA108-BABE-4851-9DC9-7400C920E07E}" srcOrd="0" destOrd="0" parTransId="{9A59A918-BA82-457F-9542-99A8797887C6}" sibTransId="{54AFD336-DF61-4C77-A194-28BAB63FCBB2}"/>
    <dgm:cxn modelId="{96E20461-1E1C-40E3-9BAE-3BB90C28EC15}" type="presOf" srcId="{2B504CE3-40E9-4F1E-A4E8-6836CB3773BB}" destId="{0AA09653-53E1-4826-AECA-91D48F47333B}" srcOrd="0" destOrd="0" presId="urn:diagrams.loki3.com/BracketList"/>
    <dgm:cxn modelId="{933EE269-19D1-48F9-AE9B-3AB981F040EE}" type="presOf" srcId="{9B166F4A-245E-4ABA-92B0-281F9E9EE694}" destId="{7F795873-8DD3-45B9-8456-560817B13914}" srcOrd="0" destOrd="0" presId="urn:diagrams.loki3.com/BracketList"/>
    <dgm:cxn modelId="{D450CD4E-1314-4548-BD94-8D96803C26EA}" srcId="{AA7FD1EB-1C5F-466D-A049-28843DF1ED80}" destId="{2FB54C23-00CE-4A91-AFBA-265483991A12}" srcOrd="0" destOrd="0" parTransId="{313C0C67-0E4C-4BCC-B0EA-C7FB257B958F}" sibTransId="{84E8A5C3-450D-4F6C-BEA8-7D9B139E994D}"/>
    <dgm:cxn modelId="{32F5AB7A-7BB5-4AEA-B55F-062B61B7E8FD}" srcId="{2B504CE3-40E9-4F1E-A4E8-6836CB3773BB}" destId="{AA7FD1EB-1C5F-466D-A049-28843DF1ED80}" srcOrd="2" destOrd="0" parTransId="{E5C9BEBA-78A2-41B1-99CD-F8E9590896E2}" sibTransId="{745788B4-91EA-4781-87E6-81E7AD3CA011}"/>
    <dgm:cxn modelId="{91B2FF9D-6BCC-4F2B-B95A-DD302060AF91}" type="presOf" srcId="{AA7FD1EB-1C5F-466D-A049-28843DF1ED80}" destId="{BF71A92D-6E4A-4549-B365-5B9AE810AEAD}" srcOrd="0" destOrd="0" presId="urn:diagrams.loki3.com/BracketList"/>
    <dgm:cxn modelId="{472E17B3-2801-41A5-A217-AE7F7529851F}" srcId="{2B504CE3-40E9-4F1E-A4E8-6836CB3773BB}" destId="{9B166F4A-245E-4ABA-92B0-281F9E9EE694}" srcOrd="1" destOrd="0" parTransId="{0A83B6CA-89F3-4F2E-B98A-ECCFBAD60882}" sibTransId="{1451949D-EF2C-4724-A8DA-C8CABA416646}"/>
    <dgm:cxn modelId="{BD1AD0C2-7C27-41B3-815E-3655819F70D8}" type="presOf" srcId="{2FB54C23-00CE-4A91-AFBA-265483991A12}" destId="{404FBF41-474F-44FB-8C83-A9A1DE493EF6}" srcOrd="0" destOrd="0" presId="urn:diagrams.loki3.com/BracketList"/>
    <dgm:cxn modelId="{46343DEA-06E1-4CD5-BEEF-7EA81C101AEA}" type="presOf" srcId="{A859069B-7F7A-4311-9174-0DE31C9A7197}" destId="{262AE844-3FB1-4F8B-B186-1B5EC29AE126}" srcOrd="0" destOrd="0" presId="urn:diagrams.loki3.com/BracketList"/>
    <dgm:cxn modelId="{197D13FA-F3B1-433F-9F0C-D97CF6D8B241}" srcId="{2B504CE3-40E9-4F1E-A4E8-6836CB3773BB}" destId="{A859069B-7F7A-4311-9174-0DE31C9A7197}" srcOrd="0" destOrd="0" parTransId="{EC145EB9-6126-4980-80BA-A90FDE788E12}" sibTransId="{057F270F-00E8-4732-9106-97DD4536537F}"/>
    <dgm:cxn modelId="{7467504F-CAC3-44C0-A437-370530E06F95}" type="presParOf" srcId="{0AA09653-53E1-4826-AECA-91D48F47333B}" destId="{21B991E7-ABD9-4AA9-ABC7-67D82E37DDB7}" srcOrd="0" destOrd="0" presId="urn:diagrams.loki3.com/BracketList"/>
    <dgm:cxn modelId="{53A325E6-03D7-4CBE-A153-84591BB67AB6}" type="presParOf" srcId="{21B991E7-ABD9-4AA9-ABC7-67D82E37DDB7}" destId="{262AE844-3FB1-4F8B-B186-1B5EC29AE126}" srcOrd="0" destOrd="0" presId="urn:diagrams.loki3.com/BracketList"/>
    <dgm:cxn modelId="{2132CBDF-2CBB-4816-ABBD-7D31BA2B48A5}" type="presParOf" srcId="{21B991E7-ABD9-4AA9-ABC7-67D82E37DDB7}" destId="{D7D96551-A8A2-40B3-BB2A-8BBFA1005409}" srcOrd="1" destOrd="0" presId="urn:diagrams.loki3.com/BracketList"/>
    <dgm:cxn modelId="{DAE06023-45DF-4586-9E0F-A334F9D1F917}" type="presParOf" srcId="{21B991E7-ABD9-4AA9-ABC7-67D82E37DDB7}" destId="{11E79BDA-5F70-4665-95E1-3A7D04D69A45}" srcOrd="2" destOrd="0" presId="urn:diagrams.loki3.com/BracketList"/>
    <dgm:cxn modelId="{EDC59671-9215-4601-A901-338FE7DEE847}" type="presParOf" srcId="{21B991E7-ABD9-4AA9-ABC7-67D82E37DDB7}" destId="{ADF9873B-A347-4B2D-BE5B-DC280DD327A9}" srcOrd="3" destOrd="0" presId="urn:diagrams.loki3.com/BracketList"/>
    <dgm:cxn modelId="{251AD1B7-62D1-4ECE-9D0C-B177F93560AE}" type="presParOf" srcId="{0AA09653-53E1-4826-AECA-91D48F47333B}" destId="{CA2BE4F7-7F01-421E-BC8B-1A172725B4E4}" srcOrd="1" destOrd="0" presId="urn:diagrams.loki3.com/BracketList"/>
    <dgm:cxn modelId="{FCF29942-CBD7-45D4-9684-3F592CA7F751}" type="presParOf" srcId="{0AA09653-53E1-4826-AECA-91D48F47333B}" destId="{B88C0976-C8F0-46F0-8F22-635A70F9A69D}" srcOrd="2" destOrd="0" presId="urn:diagrams.loki3.com/BracketList"/>
    <dgm:cxn modelId="{2B9CD6BB-771A-4D12-9CAF-A6142BA91D81}" type="presParOf" srcId="{B88C0976-C8F0-46F0-8F22-635A70F9A69D}" destId="{7F795873-8DD3-45B9-8456-560817B13914}" srcOrd="0" destOrd="0" presId="urn:diagrams.loki3.com/BracketList"/>
    <dgm:cxn modelId="{E85912FA-E744-4A1C-99E9-9E3699A0DE56}" type="presParOf" srcId="{B88C0976-C8F0-46F0-8F22-635A70F9A69D}" destId="{090BF822-51F1-4EB5-93BD-E3EC739916E2}" srcOrd="1" destOrd="0" presId="urn:diagrams.loki3.com/BracketList"/>
    <dgm:cxn modelId="{829CA5D3-8D3F-42CC-909A-D4B81C5371A2}" type="presParOf" srcId="{B88C0976-C8F0-46F0-8F22-635A70F9A69D}" destId="{E16C6B93-F533-4532-89C9-1F1D9D6C6F32}" srcOrd="2" destOrd="0" presId="urn:diagrams.loki3.com/BracketList"/>
    <dgm:cxn modelId="{5033AF28-4C8A-4EA7-9C04-120732B25D4E}" type="presParOf" srcId="{B88C0976-C8F0-46F0-8F22-635A70F9A69D}" destId="{B1C800F1-0108-4EB0-A231-4BFCFC0D3ED7}" srcOrd="3" destOrd="0" presId="urn:diagrams.loki3.com/BracketList"/>
    <dgm:cxn modelId="{503A1654-2A79-40F2-8604-BE851C9DDF3A}" type="presParOf" srcId="{0AA09653-53E1-4826-AECA-91D48F47333B}" destId="{529507C3-2033-49AB-87D0-205D086B2D3D}" srcOrd="3" destOrd="0" presId="urn:diagrams.loki3.com/BracketList"/>
    <dgm:cxn modelId="{AD07B19F-8E17-45FC-ADAF-7D79E473A06B}" type="presParOf" srcId="{0AA09653-53E1-4826-AECA-91D48F47333B}" destId="{9E0E7CDE-211B-43DD-8D58-3F3029AF9892}" srcOrd="4" destOrd="0" presId="urn:diagrams.loki3.com/BracketList"/>
    <dgm:cxn modelId="{AF54F76F-12AB-46C8-96F3-23265CC588B6}" type="presParOf" srcId="{9E0E7CDE-211B-43DD-8D58-3F3029AF9892}" destId="{BF71A92D-6E4A-4549-B365-5B9AE810AEAD}" srcOrd="0" destOrd="0" presId="urn:diagrams.loki3.com/BracketList"/>
    <dgm:cxn modelId="{D84CCB2B-AF53-4D3C-AA76-A8E4C3FB8743}" type="presParOf" srcId="{9E0E7CDE-211B-43DD-8D58-3F3029AF9892}" destId="{FFF06568-EAE0-4237-940A-5DA1C46F7467}" srcOrd="1" destOrd="0" presId="urn:diagrams.loki3.com/BracketList"/>
    <dgm:cxn modelId="{B1501BAD-FE57-4C79-816B-BFD00A423B1C}" type="presParOf" srcId="{9E0E7CDE-211B-43DD-8D58-3F3029AF9892}" destId="{E44E204A-2EDF-49A0-8292-919B1C2C1F37}" srcOrd="2" destOrd="0" presId="urn:diagrams.loki3.com/BracketList"/>
    <dgm:cxn modelId="{B80B3CD9-12F3-4C33-84DE-8AE39E193EC5}" type="presParOf" srcId="{9E0E7CDE-211B-43DD-8D58-3F3029AF9892}" destId="{404FBF41-474F-44FB-8C83-A9A1DE493EF6}" srcOrd="3" destOrd="0" presId="urn:diagrams.loki3.com/Bracket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2AE844-3FB1-4F8B-B186-1B5EC29AE126}">
      <dsp:nvSpPr>
        <dsp:cNvPr id="0" name=""/>
        <dsp:cNvSpPr/>
      </dsp:nvSpPr>
      <dsp:spPr>
        <a:xfrm>
          <a:off x="0" y="1799"/>
          <a:ext cx="1371600" cy="950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Teleconsultations</a:t>
          </a:r>
        </a:p>
      </dsp:txBody>
      <dsp:txXfrm>
        <a:off x="0" y="1799"/>
        <a:ext cx="1371600" cy="950400"/>
      </dsp:txXfrm>
    </dsp:sp>
    <dsp:sp modelId="{D7D96551-A8A2-40B3-BB2A-8BBFA1005409}">
      <dsp:nvSpPr>
        <dsp:cNvPr id="0" name=""/>
        <dsp:cNvSpPr/>
      </dsp:nvSpPr>
      <dsp:spPr>
        <a:xfrm>
          <a:off x="1371599" y="1799"/>
          <a:ext cx="274320" cy="950400"/>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F9873B-A347-4B2D-BE5B-DC280DD327A9}">
      <dsp:nvSpPr>
        <dsp:cNvPr id="0" name=""/>
        <dsp:cNvSpPr/>
      </dsp:nvSpPr>
      <dsp:spPr>
        <a:xfrm>
          <a:off x="1755647" y="1799"/>
          <a:ext cx="3730752" cy="9504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None/>
          </a:pPr>
          <a:r>
            <a:rPr lang="en-GB" sz="1100" kern="1200">
              <a:latin typeface="Arial" panose="020B0604020202020204" pitchFamily="34" charset="0"/>
              <a:cs typeface="Arial" panose="020B0604020202020204" pitchFamily="34" charset="0"/>
            </a:rPr>
            <a:t>Teleconsultations led to improvement in patient symptoms.</a:t>
          </a:r>
          <a:endParaRPr lang="en-GB" sz="1100" b="0" kern="1200">
            <a:latin typeface="Arial" panose="020B0604020202020204" pitchFamily="34" charset="0"/>
            <a:cs typeface="Arial" panose="020B0604020202020204" pitchFamily="34" charset="0"/>
          </a:endParaRPr>
        </a:p>
      </dsp:txBody>
      <dsp:txXfrm>
        <a:off x="1755647" y="1799"/>
        <a:ext cx="3730752" cy="950400"/>
      </dsp:txXfrm>
    </dsp:sp>
    <dsp:sp modelId="{7F795873-8DD3-45B9-8456-560817B13914}">
      <dsp:nvSpPr>
        <dsp:cNvPr id="0" name=""/>
        <dsp:cNvSpPr/>
      </dsp:nvSpPr>
      <dsp:spPr>
        <a:xfrm>
          <a:off x="0" y="1125000"/>
          <a:ext cx="1371600" cy="950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Web-based therapeutic tools</a:t>
          </a:r>
        </a:p>
      </dsp:txBody>
      <dsp:txXfrm>
        <a:off x="0" y="1125000"/>
        <a:ext cx="1371600" cy="950400"/>
      </dsp:txXfrm>
    </dsp:sp>
    <dsp:sp modelId="{090BF822-51F1-4EB5-93BD-E3EC739916E2}">
      <dsp:nvSpPr>
        <dsp:cNvPr id="0" name=""/>
        <dsp:cNvSpPr/>
      </dsp:nvSpPr>
      <dsp:spPr>
        <a:xfrm>
          <a:off x="1371599" y="1125000"/>
          <a:ext cx="274320" cy="950400"/>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C800F1-0108-4EB0-A231-4BFCFC0D3ED7}">
      <dsp:nvSpPr>
        <dsp:cNvPr id="0" name=""/>
        <dsp:cNvSpPr/>
      </dsp:nvSpPr>
      <dsp:spPr>
        <a:xfrm>
          <a:off x="1755647" y="1125000"/>
          <a:ext cx="3730752" cy="9504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b="0" kern="1200">
              <a:latin typeface="Arial" panose="020B0604020202020204" pitchFamily="34" charset="0"/>
              <a:cs typeface="Arial" panose="020B0604020202020204" pitchFamily="34" charset="0"/>
            </a:rPr>
            <a:t>Web-based CBT improved patients outcomes.</a:t>
          </a:r>
        </a:p>
      </dsp:txBody>
      <dsp:txXfrm>
        <a:off x="1755647" y="1125000"/>
        <a:ext cx="3730752" cy="950400"/>
      </dsp:txXfrm>
    </dsp:sp>
    <dsp:sp modelId="{BF71A92D-6E4A-4549-B365-5B9AE810AEAD}">
      <dsp:nvSpPr>
        <dsp:cNvPr id="0" name=""/>
        <dsp:cNvSpPr/>
      </dsp:nvSpPr>
      <dsp:spPr>
        <a:xfrm>
          <a:off x="0" y="2248200"/>
          <a:ext cx="1371600" cy="950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27940" rIns="78232" bIns="27940" numCol="1" spcCol="1270" anchor="ctr" anchorCtr="0">
          <a:noAutofit/>
        </a:bodyPr>
        <a:lstStyle/>
        <a:p>
          <a:pPr marL="0" lvl="0" indent="0" algn="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Mobile applications</a:t>
          </a:r>
        </a:p>
      </dsp:txBody>
      <dsp:txXfrm>
        <a:off x="0" y="2248200"/>
        <a:ext cx="1371600" cy="950400"/>
      </dsp:txXfrm>
    </dsp:sp>
    <dsp:sp modelId="{FFF06568-EAE0-4237-940A-5DA1C46F7467}">
      <dsp:nvSpPr>
        <dsp:cNvPr id="0" name=""/>
        <dsp:cNvSpPr/>
      </dsp:nvSpPr>
      <dsp:spPr>
        <a:xfrm>
          <a:off x="1371599" y="2248200"/>
          <a:ext cx="274320" cy="950400"/>
        </a:xfrm>
        <a:prstGeom prst="leftBrace">
          <a:avLst>
            <a:gd name="adj1" fmla="val 35000"/>
            <a:gd name="adj2" fmla="val 5000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4FBF41-474F-44FB-8C83-A9A1DE493EF6}">
      <dsp:nvSpPr>
        <dsp:cNvPr id="0" name=""/>
        <dsp:cNvSpPr/>
      </dsp:nvSpPr>
      <dsp:spPr>
        <a:xfrm>
          <a:off x="1755647" y="2248200"/>
          <a:ext cx="3730752" cy="95040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Smartphone-enhanced symptom management  app improved patients symptoms.</a:t>
          </a:r>
          <a:endParaRPr lang="en-GB" sz="1100" b="0" kern="1200">
            <a:latin typeface="Arial" panose="020B0604020202020204" pitchFamily="34" charset="0"/>
            <a:cs typeface="Arial" panose="020B0604020202020204" pitchFamily="34" charset="0"/>
          </a:endParaRPr>
        </a:p>
      </dsp:txBody>
      <dsp:txXfrm>
        <a:off x="1755647" y="2248200"/>
        <a:ext cx="3730752" cy="950400"/>
      </dsp:txXfrm>
    </dsp:sp>
  </dsp:spTree>
</dsp:drawing>
</file>

<file path=word/diagrams/layout1.xml><?xml version="1.0" encoding="utf-8"?>
<dgm:layoutDef xmlns:dgm="http://schemas.openxmlformats.org/drawingml/2006/diagram" xmlns:a="http://schemas.openxmlformats.org/drawingml/2006/main" uniqueId="urn:diagrams.loki3.com/BracketList">
  <dgm:title val="Vertical Bracket List"/>
  <dgm:desc val="Use to show grouped blocks of information.  Works well with large amounts of Level 2 text."/>
  <dgm:catLst>
    <dgm:cat type="list" pri="4110"/>
    <dgm:cat type="officeonline" pri="3000"/>
  </dgm:catLst>
  <dgm:sampData>
    <dgm:dataModel>
      <dgm:ptLst>
        <dgm:pt modelId="0" type="doc"/>
        <dgm:pt modelId="1">
          <dgm:prSet phldr="1"/>
        </dgm:pt>
        <dgm:pt modelId="11">
          <dgm:prSet phldr="1"/>
        </dgm:pt>
        <dgm:pt modelId="2">
          <dgm:prSet phldr="1"/>
        </dgm:pt>
        <dgm:pt modelId="21">
          <dgm:prSet phldr="1"/>
        </dgm:pt>
      </dgm:ptLst>
      <dgm:cxnLst>
        <dgm:cxn modelId="3" srcId="0" destId="1" srcOrd="0" destOrd="0"/>
        <dgm:cxn modelId="4" srcId="1" destId="11" srcOrd="0" destOrd="0"/>
        <dgm:cxn modelId="5" srcId="0" destId="2" srcOrd="0" destOrd="0"/>
        <dgm:cxn modelId="6" srcId="2" destId="21" srcOrd="0" destOrd="0"/>
      </dgm:cxnLst>
      <dgm:bg/>
      <dgm:whole/>
    </dgm:dataModel>
  </dgm:sampData>
  <dgm:styleData useDef="1">
    <dgm:dataModel>
      <dgm:ptLst/>
      <dgm:bg/>
      <dgm:whole/>
    </dgm:dataModel>
  </dgm:styleData>
  <dgm:clrData useDef="1">
    <dgm:dataModel>
      <dgm:pt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V" refType="primFontSz" refFor="des" refForName="parTx" fact="0.1"/>
      <dgm:constr type="primFontSz" for="des" forName="parTx" val="65"/>
      <dgm:constr type="primFontSz" for="des" forName="desTx" refType="primFontSz" refFor="des" refForName="parTx"/>
      <dgm:constr type="h" for="des" forName="parTx" refType="primFontSz" refFor="des" refForName="parTx" fact="0.55"/>
      <dgm:constr type="h" for="des" forName="bracket" refType="primFontSz" refFor="des" refForName="parTx" fact="0.55"/>
      <dgm:constr type="h" for="des" forName="desTx" refType="primFontSz" refFor="des" refForName="parTx" fact="0.55"/>
    </dgm:constrLst>
    <dgm:ruleLst>
      <dgm:rule type="primFontSz" for="des" forName="parTx" val="5" fact="NaN" max="NaN"/>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Tx" refType="w" fact="0.25"/>
          <dgm:constr type="w" for="ch" forName="bracket" refType="w" fact="0.05"/>
          <dgm:constr type="w" for="ch" forName="spH" refType="w" fact="0.02"/>
          <dgm:constr type="w" for="ch" forName="desTx" refType="w" fact="0.68"/>
          <dgm:constr type="h" for="ch" forName="bracket" refType="h" refFor="ch" refForName="desTx" op="gte"/>
          <dgm:constr type="h" for="ch" forName="bracket" refType="h" refFor="ch" refForName="parTx" op="gte"/>
          <dgm:constr type="h" for="ch" forName="desTx" refType="h" refFor="ch" refForName="parTx" op="gte"/>
        </dgm:constrLst>
        <dgm:ruleLst/>
        <dgm:layoutNode name="parTx" styleLbl="revTx">
          <dgm:varLst>
            <dgm:chMax val="1"/>
            <dgm:bulletEnabled val="1"/>
          </dgm:varLst>
          <dgm:choose name="Name8">
            <dgm:if name="Name9" func="var" arg="dir" op="equ" val="norm">
              <dgm:alg type="tx">
                <dgm:param type="parTxLTRAlign" val="r"/>
              </dgm:alg>
            </dgm:if>
            <dgm:else name="Name10">
              <dgm:alg type="tx">
                <dgm:param type="parTxLTRAlign" val="l"/>
              </dgm:alg>
            </dgm:else>
          </dgm:choose>
          <dgm:shape xmlns:r="http://schemas.openxmlformats.org/officeDocument/2006/relationships" type="rect" r:blip="">
            <dgm:adjLst/>
          </dgm:shape>
          <dgm:presOf axis="self" ptType="node"/>
          <dgm:constrLst>
            <dgm:constr type="tMarg" refType="primFontSz" fact="0.2"/>
            <dgm:constr type="bMarg" refType="primFontSz" fact="0.2"/>
          </dgm:constrLst>
          <dgm:ruleLst>
            <dgm:rule type="h" val="INF" fact="NaN" max="NaN"/>
          </dgm:ruleLst>
        </dgm:layoutNode>
        <dgm:layoutNode name="bracket" styleLbl="parChTrans1D1">
          <dgm:alg type="sp"/>
          <dgm:choose name="Name11">
            <dgm:if name="Name12" func="var" arg="dir" op="equ" val="norm">
              <dgm:shape xmlns:r="http://schemas.openxmlformats.org/officeDocument/2006/relationships" type="leftBrace" r:blip="">
                <dgm:adjLst>
                  <dgm:adj idx="1" val="0.35"/>
                </dgm:adjLst>
              </dgm:shape>
            </dgm:if>
            <dgm:else name="Name13">
              <dgm:shape xmlns:r="http://schemas.openxmlformats.org/officeDocument/2006/relationships" rot="180" type="leftBrace" r:blip="">
                <dgm:adjLst>
                  <dgm:adj idx="1" val="0.35"/>
                </dgm:adjLst>
              </dgm:shape>
            </dgm:else>
          </dgm:choose>
          <dgm:presOf/>
        </dgm:layoutNode>
        <dgm:layoutNode name="spH">
          <dgm:alg type="sp"/>
        </dgm:layoutNode>
        <dgm:choose name="Name14">
          <dgm:if name="Name15" axis="ch" ptType="node" func="cnt" op="gte" val="1">
            <dgm:layoutNode name="desTx" styleLbl="node1">
              <dgm:varLst>
                <dgm:bulletEnabled val="1"/>
              </dgm:varLst>
              <dgm:alg type="tx">
                <dgm:param type="stBulletLvl" val="1"/>
                <dgm:param type="txAnchorVertCh" val="mid"/>
              </dgm:alg>
              <dgm:shape xmlns:r="http://schemas.openxmlformats.org/officeDocument/2006/relationships" type="rect" r:blip="">
                <dgm:adjLst/>
              </dgm:shape>
              <dgm:presOf axis="des" ptType="node"/>
              <dgm:constrLst>
                <dgm:constr type="secFontSz" refType="primFontSz"/>
                <dgm:constr type="tMarg" refType="primFontSz" fact="0.3"/>
                <dgm:constr type="bMarg" refType="primFontSz" fact="0.3"/>
                <dgm:constr type="lMarg" refType="primFontSz" fact="0.3"/>
                <dgm:constr type="rMarg" refType="primFontSz" fact="0.3"/>
              </dgm:constrLst>
              <dgm:ruleLst>
                <dgm:rule type="h" val="INF" fact="NaN" max="NaN"/>
              </dgm:ruleLst>
            </dgm:layoutNode>
          </dgm:if>
          <dgm:else name="Name16"/>
        </dgm:choose>
      </dgm:layoutNode>
      <dgm:forEach name="Name17" axis="followSib" ptType="sibTrans" cnt="1">
        <dgm:layoutNode name="spV">
          <dgm:alg type="sp"/>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7T12:58:59.196"/>
    </inkml:context>
    <inkml:brush xml:id="br0">
      <inkml:brushProperty name="width" value="0.025" units="cm"/>
      <inkml:brushProperty name="height" value="0.025" units="cm"/>
    </inkml:brush>
  </inkml:definitions>
  <inkml:trace contextRef="#ctx0" brushRef="#br0">27 19 7522 0 0,'-9'-1'64'0'0,"2"1"-16"0"0,0-1 8 0 0,4 0 8 0 0,4-1-24 0 0,0 0-64 0 0,2 1-80 0 0,1 0-96 0 0,2-1-144 0 0,-1-1-201 0 0,2 2-279 0 0,0 0-232 0 0,0 0 144 0 0,1 0-1993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2-05T18:24:59.191"/>
    </inkml:context>
    <inkml:brush xml:id="br0">
      <inkml:brushProperty name="width" value="0.025" units="cm"/>
      <inkml:brushProperty name="height" value="0.025" units="cm"/>
    </inkml:brush>
  </inkml:definitions>
  <inkml:trace contextRef="#ctx0" brushRef="#br0">27 19 7522 0 0,'-9'-1'64'0'0,"2"1"-16"0"0,0-1 8 0 0,4 0 8 0 0,4-1-24 0 0,0 0-64 0 0,2 1-80 0 0,1 0-96 0 0,2-1-144 0 0,-1-1-201 0 0,2 2-279 0 0,0 0-232 0 0,0 0 144 0 0,1 0-1993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ECCB1-5777-4BFD-8223-BC87DFFF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30</Pages>
  <Words>6204</Words>
  <Characters>41477</Characters>
  <Application>Microsoft Office Word</Application>
  <DocSecurity>0</DocSecurity>
  <Lines>841</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Shengyul Mutafcheva (2324059)</cp:lastModifiedBy>
  <cp:revision>47</cp:revision>
  <dcterms:created xsi:type="dcterms:W3CDTF">2025-12-11T21:27:00Z</dcterms:created>
  <dcterms:modified xsi:type="dcterms:W3CDTF">2025-12-11T22:26:00Z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f82746e4-4363-4a92-a3d4-5989565bfde0</vt:lpwstr>
  </property>
</Properties>
</file>