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616E" w:rsidRDefault="00D2301D">
      <w:pPr>
        <w:spacing w:after="409" w:line="249" w:lineRule="auto"/>
        <w:ind w:left="-14"/>
        <w:jc w:val="both"/>
      </w:pPr>
      <w:bookmarkStart w:id="0" w:name="_GoBack"/>
      <w:bookmarkEnd w:id="0"/>
      <w:r>
        <w:rPr>
          <w:rFonts w:ascii="Times New Roman" w:eastAsia="Times New Roman" w:hAnsi="Times New Roman" w:cs="Times New Roman"/>
          <w:b/>
          <w:sz w:val="16"/>
        </w:rPr>
        <w:t xml:space="preserve">Human Reproduction </w:t>
      </w:r>
      <w:r>
        <w:rPr>
          <w:rFonts w:ascii="Times New Roman" w:eastAsia="Times New Roman" w:hAnsi="Times New Roman" w:cs="Times New Roman"/>
          <w:sz w:val="16"/>
        </w:rPr>
        <w:t>vol.12 no.6 pp.1349–1359, 1997</w:t>
      </w:r>
    </w:p>
    <w:p w:rsidR="00EE616E" w:rsidRDefault="00D2301D">
      <w:pPr>
        <w:spacing w:after="201" w:line="265" w:lineRule="auto"/>
        <w:ind w:left="-5" w:right="-15" w:hanging="10"/>
      </w:pPr>
      <w:r>
        <w:rPr>
          <w:rFonts w:ascii="Times New Roman" w:eastAsia="Times New Roman" w:hAnsi="Times New Roman" w:cs="Times New Roman"/>
          <w:b/>
          <w:sz w:val="32"/>
        </w:rPr>
        <w:t>Donor insemination: child development and family</w:t>
      </w:r>
    </w:p>
    <w:p w:rsidR="00EE616E" w:rsidRDefault="00EE616E">
      <w:pPr>
        <w:sectPr w:rsidR="00EE616E">
          <w:headerReference w:type="even" r:id="rId6"/>
          <w:headerReference w:type="default" r:id="rId7"/>
          <w:footerReference w:type="even" r:id="rId8"/>
          <w:footerReference w:type="default" r:id="rId9"/>
          <w:headerReference w:type="first" r:id="rId10"/>
          <w:footerReference w:type="first" r:id="rId11"/>
          <w:pgSz w:w="11900" w:h="16840"/>
          <w:pgMar w:top="1305" w:right="4104" w:bottom="1272" w:left="756" w:header="720" w:footer="893" w:gutter="0"/>
          <w:pgNumType w:start="1349"/>
          <w:cols w:space="720"/>
          <w:titlePg/>
        </w:sectPr>
      </w:pPr>
    </w:p>
    <w:p w:rsidR="00EE616E" w:rsidRDefault="00D2301D">
      <w:pPr>
        <w:spacing w:after="1269" w:line="265" w:lineRule="auto"/>
        <w:ind w:left="-5" w:right="-15" w:hanging="10"/>
      </w:pPr>
      <w:r>
        <w:rPr>
          <w:rFonts w:ascii="Times New Roman" w:eastAsia="Times New Roman" w:hAnsi="Times New Roman" w:cs="Times New Roman"/>
          <w:b/>
          <w:sz w:val="32"/>
        </w:rPr>
        <w:t>functioning in lesbian mother families</w:t>
      </w:r>
    </w:p>
    <w:p w:rsidR="00EE616E" w:rsidRDefault="00D2301D">
      <w:pPr>
        <w:spacing w:after="0"/>
      </w:pPr>
      <w:r>
        <w:rPr>
          <w:rFonts w:ascii="Times New Roman" w:eastAsia="Times New Roman" w:hAnsi="Times New Roman" w:cs="Times New Roman"/>
          <w:b/>
        </w:rPr>
        <w:t>A.Brewaeys</w:t>
      </w:r>
      <w:r>
        <w:rPr>
          <w:rFonts w:ascii="Times New Roman" w:eastAsia="Times New Roman" w:hAnsi="Times New Roman" w:cs="Times New Roman"/>
          <w:b/>
          <w:vertAlign w:val="superscript"/>
        </w:rPr>
        <w:t>1,2,4</w:t>
      </w:r>
      <w:r>
        <w:rPr>
          <w:rFonts w:ascii="Times New Roman" w:eastAsia="Times New Roman" w:hAnsi="Times New Roman" w:cs="Times New Roman"/>
          <w:b/>
        </w:rPr>
        <w:t>, I.Ponjaert</w:t>
      </w:r>
      <w:r>
        <w:rPr>
          <w:rFonts w:ascii="Times New Roman" w:eastAsia="Times New Roman" w:hAnsi="Times New Roman" w:cs="Times New Roman"/>
          <w:b/>
          <w:vertAlign w:val="superscript"/>
        </w:rPr>
        <w:t>2</w:t>
      </w:r>
      <w:r>
        <w:rPr>
          <w:rFonts w:ascii="Times New Roman" w:eastAsia="Times New Roman" w:hAnsi="Times New Roman" w:cs="Times New Roman"/>
          <w:b/>
        </w:rPr>
        <w:t>, E.V.Van Hall</w:t>
      </w:r>
      <w:r>
        <w:rPr>
          <w:rFonts w:ascii="Times New Roman" w:eastAsia="Times New Roman" w:hAnsi="Times New Roman" w:cs="Times New Roman"/>
          <w:b/>
          <w:vertAlign w:val="superscript"/>
        </w:rPr>
        <w:t xml:space="preserve">1 </w:t>
      </w:r>
      <w:r>
        <w:rPr>
          <w:rFonts w:ascii="Times New Roman" w:eastAsia="Times New Roman" w:hAnsi="Times New Roman" w:cs="Times New Roman"/>
          <w:b/>
        </w:rPr>
        <w:t>and</w:t>
      </w:r>
    </w:p>
    <w:p w:rsidR="00EE616E" w:rsidRDefault="00EE616E">
      <w:pPr>
        <w:sectPr w:rsidR="00EE616E">
          <w:type w:val="continuous"/>
          <w:pgSz w:w="11900" w:h="16840"/>
          <w:pgMar w:top="1305" w:right="5890" w:bottom="1272" w:left="756" w:header="720" w:footer="720" w:gutter="0"/>
          <w:cols w:space="720"/>
        </w:sectPr>
      </w:pPr>
    </w:p>
    <w:p w:rsidR="00EE616E" w:rsidRDefault="00D2301D">
      <w:pPr>
        <w:spacing w:after="135" w:line="254" w:lineRule="auto"/>
        <w:ind w:left="-5" w:right="-15" w:hanging="10"/>
        <w:jc w:val="both"/>
      </w:pPr>
      <w:r>
        <w:rPr>
          <w:rFonts w:ascii="Times New Roman" w:eastAsia="Times New Roman" w:hAnsi="Times New Roman" w:cs="Times New Roman"/>
          <w:sz w:val="20"/>
        </w:rPr>
        <w:t>the importance attached to ‘the child’s need for a father’</w:t>
      </w:r>
    </w:p>
    <w:p w:rsidR="00EE616E" w:rsidRDefault="00EE616E">
      <w:pPr>
        <w:sectPr w:rsidR="00EE616E">
          <w:type w:val="continuous"/>
          <w:pgSz w:w="11900" w:h="16840"/>
          <w:pgMar w:top="1305" w:right="759" w:bottom="1272" w:left="6128" w:header="720" w:footer="720" w:gutter="0"/>
          <w:cols w:space="720"/>
        </w:sectPr>
      </w:pPr>
    </w:p>
    <w:p w:rsidR="00EE616E" w:rsidRDefault="00D2301D">
      <w:pPr>
        <w:tabs>
          <w:tab w:val="right" w:pos="10386"/>
        </w:tabs>
        <w:spacing w:after="135" w:line="254" w:lineRule="auto"/>
        <w:ind w:left="-15" w:right="-15"/>
      </w:pPr>
      <w:r>
        <w:rPr>
          <w:rFonts w:ascii="Times New Roman" w:eastAsia="Times New Roman" w:hAnsi="Times New Roman" w:cs="Times New Roman"/>
          <w:b/>
        </w:rPr>
        <w:t>S.Golombok</w:t>
      </w:r>
      <w:r>
        <w:rPr>
          <w:rFonts w:ascii="Times New Roman" w:eastAsia="Times New Roman" w:hAnsi="Times New Roman" w:cs="Times New Roman"/>
          <w:b/>
          <w:vertAlign w:val="superscript"/>
        </w:rPr>
        <w:t>3</w:t>
      </w:r>
      <w:r>
        <w:rPr>
          <w:rFonts w:ascii="Times New Roman" w:eastAsia="Times New Roman" w:hAnsi="Times New Roman" w:cs="Times New Roman"/>
          <w:b/>
          <w:vertAlign w:val="superscript"/>
        </w:rPr>
        <w:tab/>
      </w:r>
      <w:r>
        <w:rPr>
          <w:rFonts w:ascii="Times New Roman" w:eastAsia="Times New Roman" w:hAnsi="Times New Roman" w:cs="Times New Roman"/>
          <w:sz w:val="20"/>
        </w:rPr>
        <w:t>(Morgan and Lee, 1991). The ethical committee of the</w:t>
      </w:r>
    </w:p>
    <w:p w:rsidR="00EE616E" w:rsidRDefault="00EE616E">
      <w:pPr>
        <w:sectPr w:rsidR="00EE616E">
          <w:type w:val="continuous"/>
          <w:pgSz w:w="11900" w:h="16840"/>
          <w:pgMar w:top="1305" w:right="758" w:bottom="1272" w:left="756" w:header="720" w:footer="720" w:gutter="0"/>
          <w:cols w:space="720"/>
        </w:sectPr>
      </w:pPr>
    </w:p>
    <w:p w:rsidR="00EE616E" w:rsidRDefault="00D2301D">
      <w:pPr>
        <w:spacing w:after="4"/>
        <w:ind w:left="-5" w:hanging="10"/>
      </w:pPr>
      <w:r>
        <w:rPr>
          <w:rFonts w:ascii="Times New Roman" w:eastAsia="Times New Roman" w:hAnsi="Times New Roman" w:cs="Times New Roman"/>
          <w:sz w:val="18"/>
          <w:vertAlign w:val="superscript"/>
        </w:rPr>
        <w:t>1</w:t>
      </w:r>
      <w:r>
        <w:rPr>
          <w:rFonts w:ascii="Times New Roman" w:eastAsia="Times New Roman" w:hAnsi="Times New Roman" w:cs="Times New Roman"/>
          <w:sz w:val="18"/>
        </w:rPr>
        <w:t>Department of Obstetrics, Gynaecology and Reproductive</w:t>
      </w:r>
    </w:p>
    <w:p w:rsidR="00EE616E" w:rsidRDefault="00D2301D">
      <w:pPr>
        <w:spacing w:after="4"/>
        <w:ind w:left="-5" w:hanging="10"/>
      </w:pPr>
      <w:r>
        <w:rPr>
          <w:rFonts w:ascii="Times New Roman" w:eastAsia="Times New Roman" w:hAnsi="Times New Roman" w:cs="Times New Roman"/>
          <w:sz w:val="18"/>
        </w:rPr>
        <w:t>Medicine, University Hospital, Leiden, The Netherlands,</w:t>
      </w:r>
    </w:p>
    <w:p w:rsidR="00EE616E" w:rsidRDefault="00D2301D">
      <w:pPr>
        <w:spacing w:after="25"/>
        <w:ind w:left="-5" w:hanging="10"/>
      </w:pPr>
      <w:r>
        <w:rPr>
          <w:rFonts w:ascii="Times New Roman" w:eastAsia="Times New Roman" w:hAnsi="Times New Roman" w:cs="Times New Roman"/>
          <w:sz w:val="18"/>
          <w:vertAlign w:val="superscript"/>
        </w:rPr>
        <w:t>2</w:t>
      </w:r>
      <w:r>
        <w:rPr>
          <w:rFonts w:ascii="Times New Roman" w:eastAsia="Times New Roman" w:hAnsi="Times New Roman" w:cs="Times New Roman"/>
          <w:sz w:val="18"/>
        </w:rPr>
        <w:t>Department of Developmental Psychology, Free University,</w:t>
      </w:r>
    </w:p>
    <w:p w:rsidR="00EE616E" w:rsidRDefault="00D2301D">
      <w:pPr>
        <w:spacing w:after="4"/>
        <w:ind w:left="-5" w:hanging="10"/>
      </w:pPr>
      <w:r>
        <w:rPr>
          <w:rFonts w:ascii="Times New Roman" w:eastAsia="Times New Roman" w:hAnsi="Times New Roman" w:cs="Times New Roman"/>
          <w:sz w:val="18"/>
        </w:rPr>
        <w:t xml:space="preserve">Brussels, Belgium and </w:t>
      </w:r>
      <w:r>
        <w:rPr>
          <w:rFonts w:ascii="Times New Roman" w:eastAsia="Times New Roman" w:hAnsi="Times New Roman" w:cs="Times New Roman"/>
          <w:sz w:val="18"/>
          <w:vertAlign w:val="superscript"/>
        </w:rPr>
        <w:t>3</w:t>
      </w:r>
      <w:r>
        <w:rPr>
          <w:rFonts w:ascii="Times New Roman" w:eastAsia="Times New Roman" w:hAnsi="Times New Roman" w:cs="Times New Roman"/>
          <w:sz w:val="18"/>
        </w:rPr>
        <w:t>Family and Child Psychology Research</w:t>
      </w:r>
    </w:p>
    <w:tbl>
      <w:tblPr>
        <w:tblStyle w:val="TableGrid"/>
        <w:tblpPr w:vertAnchor="text" w:horzAnchor="margin" w:tblpY="930"/>
        <w:tblOverlap w:val="never"/>
        <w:tblW w:w="10387" w:type="dxa"/>
        <w:tblInd w:w="0" w:type="dxa"/>
        <w:tblLook w:val="04A0" w:firstRow="1" w:lastRow="0" w:firstColumn="1" w:lastColumn="0" w:noHBand="0" w:noVBand="1"/>
      </w:tblPr>
      <w:tblGrid>
        <w:gridCol w:w="5372"/>
        <w:gridCol w:w="5015"/>
      </w:tblGrid>
      <w:tr w:rsidR="00EE616E">
        <w:trPr>
          <w:trHeight w:val="236"/>
        </w:trPr>
        <w:tc>
          <w:tcPr>
            <w:tcW w:w="5372" w:type="dxa"/>
            <w:tcBorders>
              <w:top w:val="nil"/>
              <w:left w:val="nil"/>
              <w:bottom w:val="nil"/>
              <w:right w:val="nil"/>
            </w:tcBorders>
          </w:tcPr>
          <w:p w:rsidR="00EE616E" w:rsidRDefault="00D2301D">
            <w:r>
              <w:rPr>
                <w:rFonts w:ascii="Times New Roman" w:eastAsia="Times New Roman" w:hAnsi="Times New Roman" w:cs="Times New Roman"/>
                <w:sz w:val="18"/>
              </w:rPr>
              <w:t>Centre, City University, London, UK</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ible with a nurturing environment and hence compatible with</w:t>
            </w:r>
          </w:p>
        </w:tc>
      </w:tr>
      <w:tr w:rsidR="00EE616E">
        <w:trPr>
          <w:trHeight w:val="244"/>
        </w:trPr>
        <w:tc>
          <w:tcPr>
            <w:tcW w:w="5372" w:type="dxa"/>
            <w:tcBorders>
              <w:top w:val="nil"/>
              <w:left w:val="nil"/>
              <w:bottom w:val="nil"/>
              <w:right w:val="nil"/>
            </w:tcBorders>
          </w:tcPr>
          <w:p w:rsidR="00EE616E" w:rsidRDefault="00D2301D">
            <w:r>
              <w:rPr>
                <w:rFonts w:ascii="Times New Roman" w:eastAsia="Times New Roman" w:hAnsi="Times New Roman" w:cs="Times New Roman"/>
                <w:sz w:val="18"/>
                <w:vertAlign w:val="superscript"/>
              </w:rPr>
              <w:t>4</w:t>
            </w:r>
            <w:r>
              <w:rPr>
                <w:rFonts w:ascii="Times New Roman" w:eastAsia="Times New Roman" w:hAnsi="Times New Roman" w:cs="Times New Roman"/>
                <w:sz w:val="18"/>
              </w:rPr>
              <w:t>To whom correspondence should be addressed at: Department of</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the moral right to reproduce’. On the other hand, it is also</w:t>
            </w:r>
          </w:p>
        </w:tc>
      </w:tr>
      <w:tr w:rsidR="00EE616E">
        <w:trPr>
          <w:trHeight w:val="211"/>
        </w:trPr>
        <w:tc>
          <w:tcPr>
            <w:tcW w:w="5372" w:type="dxa"/>
            <w:tcBorders>
              <w:top w:val="nil"/>
              <w:left w:val="nil"/>
              <w:bottom w:val="nil"/>
              <w:right w:val="nil"/>
            </w:tcBorders>
          </w:tcPr>
          <w:p w:rsidR="00EE616E" w:rsidRDefault="00D2301D">
            <w:r>
              <w:rPr>
                <w:rFonts w:ascii="Times New Roman" w:eastAsia="Times New Roman" w:hAnsi="Times New Roman" w:cs="Times New Roman"/>
                <w:sz w:val="18"/>
              </w:rPr>
              <w:t>Obstetrics, Gynaecology and Reproductive Medicine, University</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stressed that ‘the child’s best interest is served when it is born</w:t>
            </w:r>
          </w:p>
        </w:tc>
      </w:tr>
      <w:tr w:rsidR="00EE616E">
        <w:trPr>
          <w:trHeight w:val="232"/>
        </w:trPr>
        <w:tc>
          <w:tcPr>
            <w:tcW w:w="5372" w:type="dxa"/>
            <w:tcBorders>
              <w:top w:val="nil"/>
              <w:left w:val="nil"/>
              <w:bottom w:val="nil"/>
              <w:right w:val="nil"/>
            </w:tcBorders>
          </w:tcPr>
          <w:p w:rsidR="00EE616E" w:rsidRDefault="00D2301D">
            <w:r>
              <w:rPr>
                <w:rFonts w:ascii="Times New Roman" w:eastAsia="Times New Roman" w:hAnsi="Times New Roman" w:cs="Times New Roman"/>
                <w:sz w:val="18"/>
              </w:rPr>
              <w:t>Hospital Leiden, Postbox 9600, 2300 RC Leiden, The Netherlands</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and reared in the environment of a heterosexual couple in a</w:t>
            </w:r>
          </w:p>
        </w:tc>
      </w:tr>
    </w:tbl>
    <w:p w:rsidR="00EE616E" w:rsidRDefault="00D2301D">
      <w:pPr>
        <w:spacing w:after="135" w:line="254" w:lineRule="auto"/>
        <w:ind w:left="-5" w:right="-15" w:hanging="10"/>
        <w:jc w:val="both"/>
      </w:pPr>
      <w:r>
        <w:rPr>
          <w:rFonts w:ascii="Times New Roman" w:eastAsia="Times New Roman" w:hAnsi="Times New Roman" w:cs="Times New Roman"/>
          <w:sz w:val="20"/>
        </w:rPr>
        <w:t xml:space="preserve">American Society for Reproductive Medicine, on the other hand, has a more flexible attitude in that it resists any legal bar to ‘medically assisted reproduction by non-traditional </w:t>
      </w:r>
      <w:r>
        <w:rPr>
          <w:rFonts w:ascii="Times New Roman" w:eastAsia="Times New Roman" w:hAnsi="Times New Roman" w:cs="Times New Roman"/>
          <w:sz w:val="20"/>
        </w:rPr>
        <w:t>families because non-traditional arrangements can be compat-</w:t>
      </w:r>
    </w:p>
    <w:p w:rsidR="00EE616E" w:rsidRDefault="00EE616E">
      <w:pPr>
        <w:sectPr w:rsidR="00EE616E">
          <w:type w:val="continuous"/>
          <w:pgSz w:w="11900" w:h="16840"/>
          <w:pgMar w:top="1440" w:right="758" w:bottom="1440" w:left="756" w:header="720" w:footer="720" w:gutter="0"/>
          <w:cols w:num="2" w:space="720" w:equalWidth="0">
            <w:col w:w="4667" w:space="705"/>
            <w:col w:w="5014"/>
          </w:cols>
        </w:sectPr>
      </w:pPr>
    </w:p>
    <w:p w:rsidR="00EE616E" w:rsidRDefault="00D2301D">
      <w:pPr>
        <w:spacing w:after="21" w:line="254" w:lineRule="auto"/>
        <w:ind w:left="-5" w:hanging="10"/>
        <w:jc w:val="both"/>
      </w:pPr>
      <w:r>
        <w:rPr>
          <w:rFonts w:ascii="Times New Roman" w:eastAsia="Times New Roman" w:hAnsi="Times New Roman" w:cs="Times New Roman"/>
          <w:b/>
          <w:sz w:val="20"/>
        </w:rPr>
        <w:t xml:space="preserve">Findings are presented of a comparative study investigating the family relationships and the emotional and gender </w:t>
      </w:r>
      <w:r>
        <w:rPr>
          <w:rFonts w:ascii="Times New Roman" w:eastAsia="Times New Roman" w:hAnsi="Times New Roman" w:cs="Times New Roman"/>
          <w:sz w:val="20"/>
        </w:rPr>
        <w:t>stable marriage’ (American Society of Reproductive Medicine, 1994).</w:t>
      </w:r>
    </w:p>
    <w:p w:rsidR="00EE616E" w:rsidRDefault="00EE616E">
      <w:pPr>
        <w:sectPr w:rsidR="00EE616E">
          <w:type w:val="continuous"/>
          <w:pgSz w:w="11900" w:h="16840"/>
          <w:pgMar w:top="1440" w:right="759" w:bottom="1440" w:left="756" w:header="720" w:footer="720" w:gutter="0"/>
          <w:cols w:num="2" w:space="358"/>
        </w:sectPr>
      </w:pPr>
    </w:p>
    <w:p w:rsidR="00EE616E" w:rsidRDefault="00D2301D">
      <w:pPr>
        <w:spacing w:after="135" w:line="254" w:lineRule="auto"/>
        <w:ind w:left="-5" w:right="-15" w:hanging="10"/>
        <w:jc w:val="both"/>
      </w:pPr>
      <w:r>
        <w:rPr>
          <w:rFonts w:ascii="Times New Roman" w:eastAsia="Times New Roman" w:hAnsi="Times New Roman" w:cs="Times New Roman"/>
          <w:b/>
          <w:sz w:val="20"/>
        </w:rPr>
        <w:t xml:space="preserve">development of children raised in lesbian mother families. A total of 30 lesbian mother families with 4–8 year old </w:t>
      </w:r>
      <w:r>
        <w:rPr>
          <w:rFonts w:ascii="Times New Roman" w:eastAsia="Times New Roman" w:hAnsi="Times New Roman" w:cs="Times New Roman"/>
          <w:sz w:val="20"/>
        </w:rPr>
        <w:t xml:space="preserve">In </w:t>
      </w:r>
      <w:r>
        <w:rPr>
          <w:rFonts w:ascii="Times New Roman" w:eastAsia="Times New Roman" w:hAnsi="Times New Roman" w:cs="Times New Roman"/>
          <w:sz w:val="20"/>
        </w:rPr>
        <w:t>Belgium and the Netherlands, where there is still no official regulation of the use of fertility treatments in non-</w:t>
      </w:r>
    </w:p>
    <w:p w:rsidR="00EE616E" w:rsidRDefault="00EE616E">
      <w:pPr>
        <w:sectPr w:rsidR="00EE616E">
          <w:type w:val="continuous"/>
          <w:pgSz w:w="11900" w:h="16840"/>
          <w:pgMar w:top="1440" w:right="759" w:bottom="1440" w:left="756" w:header="720" w:footer="720" w:gutter="0"/>
          <w:cols w:num="2" w:space="358"/>
        </w:sectPr>
      </w:pPr>
    </w:p>
    <w:p w:rsidR="00EE616E" w:rsidRDefault="00D2301D">
      <w:pPr>
        <w:spacing w:after="135" w:line="254" w:lineRule="auto"/>
        <w:ind w:left="-5" w:right="-15" w:hanging="10"/>
        <w:jc w:val="both"/>
      </w:pPr>
      <w:r>
        <w:rPr>
          <w:rFonts w:ascii="Times New Roman" w:eastAsia="Times New Roman" w:hAnsi="Times New Roman" w:cs="Times New Roman"/>
          <w:b/>
          <w:sz w:val="20"/>
        </w:rPr>
        <w:t xml:space="preserve">children created as a result of donor insemination (DI) were compared with 38 heterosexual families with a DI </w:t>
      </w:r>
      <w:r>
        <w:rPr>
          <w:rFonts w:ascii="Times New Roman" w:eastAsia="Times New Roman" w:hAnsi="Times New Roman" w:cs="Times New Roman"/>
          <w:sz w:val="20"/>
        </w:rPr>
        <w:t xml:space="preserve">traditional </w:t>
      </w:r>
      <w:r>
        <w:rPr>
          <w:rFonts w:ascii="Times New Roman" w:eastAsia="Times New Roman" w:hAnsi="Times New Roman" w:cs="Times New Roman"/>
          <w:sz w:val="20"/>
        </w:rPr>
        <w:t>families, a limited number of fertility centres will treat lesbian couples. It is to be expected that in future the</w:t>
      </w:r>
    </w:p>
    <w:p w:rsidR="00EE616E" w:rsidRDefault="00EE616E">
      <w:pPr>
        <w:sectPr w:rsidR="00EE616E">
          <w:type w:val="continuous"/>
          <w:pgSz w:w="11900" w:h="16840"/>
          <w:pgMar w:top="1440" w:right="759" w:bottom="1440" w:left="756" w:header="720" w:footer="720" w:gutter="0"/>
          <w:cols w:num="2" w:space="357"/>
        </w:sectPr>
      </w:pPr>
    </w:p>
    <w:p w:rsidR="00EE616E" w:rsidRDefault="00D2301D">
      <w:pPr>
        <w:spacing w:after="135" w:line="254" w:lineRule="auto"/>
        <w:ind w:left="-5" w:right="-15" w:hanging="10"/>
        <w:jc w:val="both"/>
      </w:pPr>
      <w:r>
        <w:rPr>
          <w:rFonts w:ascii="Times New Roman" w:eastAsia="Times New Roman" w:hAnsi="Times New Roman" w:cs="Times New Roman"/>
          <w:b/>
          <w:sz w:val="20"/>
        </w:rPr>
        <w:t>child and with 30 heterosexual families who had a naturally conceived child. A variety of assessment measures, includ</w:t>
      </w:r>
      <w:r>
        <w:rPr>
          <w:rFonts w:ascii="Times New Roman" w:eastAsia="Times New Roman" w:hAnsi="Times New Roman" w:cs="Times New Roman"/>
          <w:sz w:val="20"/>
        </w:rPr>
        <w:t xml:space="preserve">number of lesbian couples attending such centres will </w:t>
      </w:r>
      <w:r>
        <w:rPr>
          <w:rFonts w:ascii="Times New Roman" w:eastAsia="Times New Roman" w:hAnsi="Times New Roman" w:cs="Times New Roman"/>
          <w:sz w:val="20"/>
        </w:rPr>
        <w:t>rise as the intracytoplasmic sperm injection (ICSI) technique provides</w:t>
      </w:r>
    </w:p>
    <w:p w:rsidR="00EE616E" w:rsidRDefault="00EE616E">
      <w:pPr>
        <w:sectPr w:rsidR="00EE616E">
          <w:type w:val="continuous"/>
          <w:pgSz w:w="11900" w:h="16840"/>
          <w:pgMar w:top="1440" w:right="758" w:bottom="1440" w:left="756" w:header="720" w:footer="720" w:gutter="0"/>
          <w:cols w:num="2" w:space="357"/>
        </w:sectPr>
      </w:pPr>
    </w:p>
    <w:p w:rsidR="00EE616E" w:rsidRDefault="00D2301D">
      <w:pPr>
        <w:spacing w:after="21" w:line="254" w:lineRule="auto"/>
        <w:ind w:left="-5" w:hanging="10"/>
        <w:jc w:val="both"/>
      </w:pPr>
      <w:r>
        <w:rPr>
          <w:rFonts w:ascii="Times New Roman" w:eastAsia="Times New Roman" w:hAnsi="Times New Roman" w:cs="Times New Roman"/>
          <w:b/>
          <w:sz w:val="20"/>
        </w:rPr>
        <w:t xml:space="preserve">ing a standardized interview and questionnaires from the parents and psychological testing of the child were used to </w:t>
      </w:r>
      <w:r>
        <w:rPr>
          <w:rFonts w:ascii="Times New Roman" w:eastAsia="Times New Roman" w:hAnsi="Times New Roman" w:cs="Times New Roman"/>
          <w:sz w:val="20"/>
        </w:rPr>
        <w:t>a new form of treatment for (heterosexual) couples who would previously have made use of DI.</w:t>
      </w:r>
    </w:p>
    <w:p w:rsidR="00EE616E" w:rsidRDefault="00EE616E">
      <w:pPr>
        <w:sectPr w:rsidR="00EE616E">
          <w:type w:val="continuous"/>
          <w:pgSz w:w="11900" w:h="16840"/>
          <w:pgMar w:top="1440" w:right="759" w:bottom="1440" w:left="756" w:header="720" w:footer="720" w:gutter="0"/>
          <w:cols w:num="2" w:space="357"/>
        </w:sectPr>
      </w:pPr>
    </w:p>
    <w:p w:rsidR="00EE616E" w:rsidRDefault="00D2301D">
      <w:pPr>
        <w:spacing w:after="21" w:line="254" w:lineRule="auto"/>
        <w:ind w:left="-5" w:hanging="10"/>
        <w:jc w:val="both"/>
      </w:pPr>
      <w:r>
        <w:rPr>
          <w:rFonts w:ascii="Times New Roman" w:eastAsia="Times New Roman" w:hAnsi="Times New Roman" w:cs="Times New Roman"/>
          <w:b/>
          <w:sz w:val="20"/>
        </w:rPr>
        <w:t xml:space="preserve">collect the data. The quality of the couples’ relationships and the quality of the mother–child interaction did not </w:t>
      </w:r>
      <w:r>
        <w:rPr>
          <w:rFonts w:ascii="Times New Roman" w:eastAsia="Times New Roman" w:hAnsi="Times New Roman" w:cs="Times New Roman"/>
          <w:sz w:val="20"/>
        </w:rPr>
        <w:t xml:space="preserve">The </w:t>
      </w:r>
      <w:r>
        <w:rPr>
          <w:rFonts w:ascii="Times New Roman" w:eastAsia="Times New Roman" w:hAnsi="Times New Roman" w:cs="Times New Roman"/>
          <w:sz w:val="20"/>
        </w:rPr>
        <w:t>aim of the present study was to examine family relationships and the emotional/behavioural and gender role</w:t>
      </w:r>
    </w:p>
    <w:p w:rsidR="00EE616E" w:rsidRDefault="00EE616E">
      <w:pPr>
        <w:sectPr w:rsidR="00EE616E">
          <w:type w:val="continuous"/>
          <w:pgSz w:w="11900" w:h="16840"/>
          <w:pgMar w:top="1440" w:right="759" w:bottom="1440" w:left="756" w:header="720" w:footer="720" w:gutter="0"/>
          <w:cols w:num="2" w:space="358"/>
        </w:sectPr>
      </w:pPr>
    </w:p>
    <w:p w:rsidR="00EE616E" w:rsidRDefault="00D2301D">
      <w:pPr>
        <w:spacing w:after="135" w:line="254" w:lineRule="auto"/>
        <w:ind w:left="-5" w:right="-15" w:hanging="10"/>
        <w:jc w:val="both"/>
      </w:pPr>
      <w:r>
        <w:rPr>
          <w:rFonts w:ascii="Times New Roman" w:eastAsia="Times New Roman" w:hAnsi="Times New Roman" w:cs="Times New Roman"/>
          <w:b/>
          <w:sz w:val="20"/>
        </w:rPr>
        <w:t xml:space="preserve">differ between lesbian mother families and either of the heterosexual family groups. The quality of the interaction </w:t>
      </w:r>
      <w:r>
        <w:rPr>
          <w:rFonts w:ascii="Times New Roman" w:eastAsia="Times New Roman" w:hAnsi="Times New Roman" w:cs="Times New Roman"/>
          <w:sz w:val="20"/>
        </w:rPr>
        <w:t>development of 4–8 year old children in a group of lesbian mother families who had conceived their child by DI (group</w:t>
      </w:r>
    </w:p>
    <w:p w:rsidR="00EE616E" w:rsidRDefault="00EE616E">
      <w:pPr>
        <w:sectPr w:rsidR="00EE616E">
          <w:type w:val="continuous"/>
          <w:pgSz w:w="11900" w:h="16840"/>
          <w:pgMar w:top="1440" w:right="758" w:bottom="1440" w:left="756" w:header="720" w:footer="720" w:gutter="0"/>
          <w:cols w:num="2" w:space="358"/>
        </w:sectPr>
      </w:pPr>
    </w:p>
    <w:p w:rsidR="00EE616E" w:rsidRDefault="00D2301D">
      <w:pPr>
        <w:spacing w:after="21" w:line="254" w:lineRule="auto"/>
        <w:ind w:left="-5" w:hanging="10"/>
        <w:jc w:val="both"/>
      </w:pPr>
      <w:r>
        <w:rPr>
          <w:rFonts w:ascii="Times New Roman" w:eastAsia="Times New Roman" w:hAnsi="Times New Roman" w:cs="Times New Roman"/>
          <w:b/>
          <w:sz w:val="20"/>
        </w:rPr>
        <w:t xml:space="preserve">between the social mother and the child in lesbian families was superior to that between the father and the child </w:t>
      </w:r>
      <w:r>
        <w:rPr>
          <w:rFonts w:ascii="Times New Roman" w:eastAsia="Times New Roman" w:hAnsi="Times New Roman" w:cs="Times New Roman"/>
          <w:sz w:val="20"/>
        </w:rPr>
        <w:t xml:space="preserve">LeDI). </w:t>
      </w:r>
      <w:r>
        <w:rPr>
          <w:rFonts w:ascii="Times New Roman" w:eastAsia="Times New Roman" w:hAnsi="Times New Roman" w:cs="Times New Roman"/>
          <w:sz w:val="20"/>
        </w:rPr>
        <w:t>The lesbian mother families were compared with heterosexual families who had conceived their child by DI</w:t>
      </w:r>
    </w:p>
    <w:p w:rsidR="00EE616E" w:rsidRDefault="00EE616E">
      <w:pPr>
        <w:sectPr w:rsidR="00EE616E">
          <w:type w:val="continuous"/>
          <w:pgSz w:w="11900" w:h="16840"/>
          <w:pgMar w:top="1440" w:right="758" w:bottom="1440" w:left="756" w:header="720" w:footer="720" w:gutter="0"/>
          <w:cols w:num="2" w:space="358"/>
        </w:sectPr>
      </w:pPr>
    </w:p>
    <w:p w:rsidR="00EE616E" w:rsidRDefault="00D2301D">
      <w:pPr>
        <w:spacing w:after="21" w:line="254" w:lineRule="auto"/>
        <w:ind w:left="-5" w:hanging="10"/>
        <w:jc w:val="both"/>
      </w:pPr>
      <w:r>
        <w:rPr>
          <w:rFonts w:ascii="Times New Roman" w:eastAsia="Times New Roman" w:hAnsi="Times New Roman" w:cs="Times New Roman"/>
          <w:b/>
          <w:sz w:val="20"/>
        </w:rPr>
        <w:t xml:space="preserve">in both groups of heterosexual families. Childrens’ own perception of their parents was similar in all family types; </w:t>
      </w:r>
      <w:r>
        <w:rPr>
          <w:rFonts w:ascii="Times New Roman" w:eastAsia="Times New Roman" w:hAnsi="Times New Roman" w:cs="Times New Roman"/>
          <w:sz w:val="20"/>
        </w:rPr>
        <w:t>(group HeDI) and to heterosexual families with a naturally conceived child (group NC). The areas under investigation</w:t>
      </w:r>
    </w:p>
    <w:p w:rsidR="00EE616E" w:rsidRDefault="00EE616E">
      <w:pPr>
        <w:sectPr w:rsidR="00EE616E">
          <w:type w:val="continuous"/>
          <w:pgSz w:w="11900" w:h="16840"/>
          <w:pgMar w:top="1440" w:right="758" w:bottom="1440" w:left="756" w:header="720" w:footer="720" w:gutter="0"/>
          <w:cols w:num="2" w:space="357"/>
        </w:sectPr>
      </w:pPr>
    </w:p>
    <w:p w:rsidR="00EE616E" w:rsidRDefault="00D2301D">
      <w:pPr>
        <w:spacing w:after="135" w:line="254" w:lineRule="auto"/>
        <w:ind w:left="-5" w:right="-15" w:hanging="10"/>
        <w:jc w:val="both"/>
      </w:pPr>
      <w:r>
        <w:rPr>
          <w:rFonts w:ascii="Times New Roman" w:eastAsia="Times New Roman" w:hAnsi="Times New Roman" w:cs="Times New Roman"/>
          <w:b/>
          <w:sz w:val="20"/>
        </w:rPr>
        <w:t xml:space="preserve">the social mother in lesbian families was regarded by the child to be as much a ‘parent’ as the father in both types </w:t>
      </w:r>
      <w:r>
        <w:rPr>
          <w:rFonts w:ascii="Times New Roman" w:eastAsia="Times New Roman" w:hAnsi="Times New Roman" w:cs="Times New Roman"/>
          <w:sz w:val="20"/>
        </w:rPr>
        <w:t>were derived from the three salient characteristics of such lesbian DI families: (i) the absence of a father; (ii) the lesbian</w:t>
      </w:r>
    </w:p>
    <w:p w:rsidR="00EE616E" w:rsidRDefault="00EE616E">
      <w:pPr>
        <w:sectPr w:rsidR="00EE616E">
          <w:type w:val="continuous"/>
          <w:pgSz w:w="11900" w:h="16840"/>
          <w:pgMar w:top="1440" w:right="758" w:bottom="1440" w:left="756" w:header="720" w:footer="720" w:gutter="0"/>
          <w:cols w:num="2" w:space="358"/>
        </w:sectPr>
      </w:pPr>
    </w:p>
    <w:p w:rsidR="00EE616E" w:rsidRDefault="00D2301D">
      <w:pPr>
        <w:spacing w:after="21" w:line="254" w:lineRule="auto"/>
        <w:ind w:left="-5" w:hanging="10"/>
        <w:jc w:val="both"/>
      </w:pPr>
      <w:r>
        <w:rPr>
          <w:rFonts w:ascii="Times New Roman" w:eastAsia="Times New Roman" w:hAnsi="Times New Roman" w:cs="Times New Roman"/>
          <w:b/>
          <w:sz w:val="20"/>
        </w:rPr>
        <w:t xml:space="preserve">of heterosexual families. With regard to their emotional/ behavioural development, boys and girls raised in lesbian </w:t>
      </w:r>
      <w:r>
        <w:rPr>
          <w:rFonts w:ascii="Times New Roman" w:eastAsia="Times New Roman" w:hAnsi="Times New Roman" w:cs="Times New Roman"/>
          <w:sz w:val="20"/>
        </w:rPr>
        <w:t>sexual orientation of the mother; and (iii) the use of an anonymous donor.</w:t>
      </w:r>
    </w:p>
    <w:p w:rsidR="00EE616E" w:rsidRDefault="00EE616E">
      <w:pPr>
        <w:sectPr w:rsidR="00EE616E">
          <w:type w:val="continuous"/>
          <w:pgSz w:w="11900" w:h="16840"/>
          <w:pgMar w:top="1440" w:right="758" w:bottom="1440" w:left="756" w:header="720" w:footer="720" w:gutter="0"/>
          <w:cols w:num="2" w:space="358"/>
        </w:sectPr>
      </w:pPr>
    </w:p>
    <w:p w:rsidR="00EE616E" w:rsidRDefault="00D2301D">
      <w:pPr>
        <w:spacing w:after="21" w:line="254" w:lineRule="auto"/>
        <w:ind w:left="-5" w:hanging="10"/>
        <w:jc w:val="both"/>
      </w:pPr>
      <w:r>
        <w:rPr>
          <w:rFonts w:ascii="Times New Roman" w:eastAsia="Times New Roman" w:hAnsi="Times New Roman" w:cs="Times New Roman"/>
          <w:b/>
          <w:sz w:val="20"/>
        </w:rPr>
        <w:t>mother families were well adjusted and their gender role development did not differ from that of children raised in</w:t>
      </w:r>
    </w:p>
    <w:p w:rsidR="00EE616E" w:rsidRDefault="00EE616E">
      <w:pPr>
        <w:sectPr w:rsidR="00EE616E">
          <w:type w:val="continuous"/>
          <w:pgSz w:w="11900" w:h="16840"/>
          <w:pgMar w:top="1305" w:right="6130" w:bottom="1272" w:left="756" w:header="720" w:footer="720" w:gutter="0"/>
          <w:cols w:space="720"/>
        </w:sectPr>
      </w:pPr>
    </w:p>
    <w:p w:rsidR="00EE616E" w:rsidRDefault="00D2301D">
      <w:pPr>
        <w:pStyle w:val="Heading1"/>
      </w:pPr>
      <w:r>
        <w:t>Absence of a father</w:t>
      </w:r>
    </w:p>
    <w:p w:rsidR="00EE616E" w:rsidRDefault="00EE616E">
      <w:pPr>
        <w:sectPr w:rsidR="00EE616E">
          <w:type w:val="continuous"/>
          <w:pgSz w:w="11900" w:h="16840"/>
          <w:pgMar w:top="1305" w:right="4124" w:bottom="1272" w:left="6128" w:header="720" w:footer="720" w:gutter="0"/>
          <w:cols w:space="720"/>
        </w:sectPr>
      </w:pPr>
    </w:p>
    <w:p w:rsidR="00EE616E" w:rsidRDefault="00D2301D">
      <w:pPr>
        <w:spacing w:after="21" w:line="254" w:lineRule="auto"/>
        <w:ind w:left="-5" w:hanging="10"/>
        <w:jc w:val="both"/>
      </w:pPr>
      <w:r>
        <w:rPr>
          <w:rFonts w:ascii="Times New Roman" w:eastAsia="Times New Roman" w:hAnsi="Times New Roman" w:cs="Times New Roman"/>
          <w:b/>
          <w:sz w:val="20"/>
        </w:rPr>
        <w:t xml:space="preserve">heterosexual families. These results indicate that child and family development in lesbian mother families is similar </w:t>
      </w:r>
      <w:r>
        <w:rPr>
          <w:rFonts w:ascii="Times New Roman" w:eastAsia="Times New Roman" w:hAnsi="Times New Roman" w:cs="Times New Roman"/>
          <w:sz w:val="20"/>
        </w:rPr>
        <w:t>The reluctance of most fertility centres to provide DI for lesbian women derives from the fundamental conviction in</w:t>
      </w:r>
    </w:p>
    <w:p w:rsidR="00EE616E" w:rsidRDefault="00EE616E">
      <w:pPr>
        <w:sectPr w:rsidR="00EE616E">
          <w:type w:val="continuous"/>
          <w:pgSz w:w="11900" w:h="16840"/>
          <w:pgMar w:top="1440" w:right="759" w:bottom="1440" w:left="756" w:header="720" w:footer="720" w:gutter="0"/>
          <w:cols w:num="2" w:space="358"/>
        </w:sectPr>
      </w:pPr>
    </w:p>
    <w:p w:rsidR="00EE616E" w:rsidRDefault="00D2301D">
      <w:pPr>
        <w:spacing w:after="21" w:line="254" w:lineRule="auto"/>
        <w:ind w:left="-5" w:hanging="10"/>
        <w:jc w:val="both"/>
      </w:pPr>
      <w:r>
        <w:rPr>
          <w:rFonts w:ascii="Times New Roman" w:eastAsia="Times New Roman" w:hAnsi="Times New Roman" w:cs="Times New Roman"/>
          <w:b/>
          <w:sz w:val="20"/>
        </w:rPr>
        <w:lastRenderedPageBreak/>
        <w:t>to that of heterosexual families.</w:t>
      </w:r>
    </w:p>
    <w:p w:rsidR="00EE616E" w:rsidRDefault="00D2301D">
      <w:pPr>
        <w:spacing w:after="135" w:line="254" w:lineRule="auto"/>
        <w:ind w:left="-5" w:right="-15" w:hanging="10"/>
        <w:jc w:val="both"/>
      </w:pPr>
      <w:r>
        <w:rPr>
          <w:rFonts w:ascii="Times New Roman" w:eastAsia="Times New Roman" w:hAnsi="Times New Roman" w:cs="Times New Roman"/>
          <w:i/>
          <w:sz w:val="20"/>
        </w:rPr>
        <w:t>Key</w:t>
      </w:r>
      <w:r>
        <w:rPr>
          <w:rFonts w:ascii="Times New Roman" w:eastAsia="Times New Roman" w:hAnsi="Times New Roman" w:cs="Times New Roman"/>
          <w:i/>
          <w:sz w:val="20"/>
        </w:rPr>
        <w:tab/>
        <w:t>words:</w:t>
      </w:r>
      <w:r>
        <w:rPr>
          <w:rFonts w:ascii="Times New Roman" w:eastAsia="Times New Roman" w:hAnsi="Times New Roman" w:cs="Times New Roman"/>
          <w:i/>
          <w:sz w:val="20"/>
        </w:rPr>
        <w:tab/>
      </w:r>
      <w:r>
        <w:rPr>
          <w:rFonts w:ascii="Times New Roman" w:eastAsia="Times New Roman" w:hAnsi="Times New Roman" w:cs="Times New Roman"/>
          <w:sz w:val="20"/>
        </w:rPr>
        <w:t>donor</w:t>
      </w:r>
      <w:r>
        <w:rPr>
          <w:rFonts w:ascii="Times New Roman" w:eastAsia="Times New Roman" w:hAnsi="Times New Roman" w:cs="Times New Roman"/>
          <w:sz w:val="20"/>
        </w:rPr>
        <w:tab/>
        <w:t>insemination/follow-up</w:t>
      </w:r>
      <w:r>
        <w:rPr>
          <w:rFonts w:ascii="Times New Roman" w:eastAsia="Times New Roman" w:hAnsi="Times New Roman" w:cs="Times New Roman"/>
          <w:sz w:val="20"/>
        </w:rPr>
        <w:tab/>
        <w:t xml:space="preserve">study/lesbian Western culture that a father is essential to the </w:t>
      </w:r>
      <w:r>
        <w:rPr>
          <w:rFonts w:ascii="Times New Roman" w:eastAsia="Times New Roman" w:hAnsi="Times New Roman" w:cs="Times New Roman"/>
          <w:sz w:val="20"/>
        </w:rPr>
        <w:t>healthy psychological development of the child. The father has tradi-</w:t>
      </w:r>
    </w:p>
    <w:p w:rsidR="00EE616E" w:rsidRDefault="00EE616E">
      <w:pPr>
        <w:sectPr w:rsidR="00EE616E">
          <w:type w:val="continuous"/>
          <w:pgSz w:w="11900" w:h="16840"/>
          <w:pgMar w:top="1440" w:right="758" w:bottom="1440" w:left="756" w:header="720" w:footer="720" w:gutter="0"/>
          <w:cols w:num="2" w:space="359"/>
        </w:sectPr>
      </w:pPr>
    </w:p>
    <w:tbl>
      <w:tblPr>
        <w:tblStyle w:val="TableGrid"/>
        <w:tblpPr w:vertAnchor="text" w:horzAnchor="margin" w:tblpY="464"/>
        <w:tblOverlap w:val="never"/>
        <w:tblW w:w="10388" w:type="dxa"/>
        <w:tblInd w:w="0" w:type="dxa"/>
        <w:tblLook w:val="04A0" w:firstRow="1" w:lastRow="0" w:firstColumn="1" w:lastColumn="0" w:noHBand="0" w:noVBand="1"/>
      </w:tblPr>
      <w:tblGrid>
        <w:gridCol w:w="5372"/>
        <w:gridCol w:w="5016"/>
      </w:tblGrid>
      <w:tr w:rsidR="00EE616E">
        <w:trPr>
          <w:trHeight w:val="419"/>
        </w:trPr>
        <w:tc>
          <w:tcPr>
            <w:tcW w:w="5372" w:type="dxa"/>
            <w:tcBorders>
              <w:top w:val="nil"/>
              <w:left w:val="nil"/>
              <w:bottom w:val="nil"/>
              <w:right w:val="nil"/>
            </w:tcBorders>
          </w:tcPr>
          <w:p w:rsidR="00EE616E" w:rsidRDefault="00EE616E"/>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mother takes care of the emotional, affective and practical requirements of family life.</w:t>
            </w:r>
          </w:p>
        </w:tc>
      </w:tr>
      <w:tr w:rsidR="00EE616E">
        <w:trPr>
          <w:trHeight w:val="269"/>
        </w:trPr>
        <w:tc>
          <w:tcPr>
            <w:tcW w:w="5372" w:type="dxa"/>
            <w:tcBorders>
              <w:top w:val="nil"/>
              <w:left w:val="nil"/>
              <w:bottom w:val="nil"/>
              <w:right w:val="nil"/>
            </w:tcBorders>
          </w:tcPr>
          <w:p w:rsidR="00EE616E" w:rsidRDefault="00D2301D">
            <w:r>
              <w:rPr>
                <w:rFonts w:ascii="Times New Roman" w:eastAsia="Times New Roman" w:hAnsi="Times New Roman" w:cs="Times New Roman"/>
                <w:b/>
                <w:sz w:val="20"/>
              </w:rPr>
              <w:t>Introduction</w:t>
            </w:r>
          </w:p>
        </w:tc>
        <w:tc>
          <w:tcPr>
            <w:tcW w:w="5016" w:type="dxa"/>
            <w:tcBorders>
              <w:top w:val="nil"/>
              <w:left w:val="nil"/>
              <w:bottom w:val="nil"/>
              <w:right w:val="nil"/>
            </w:tcBorders>
          </w:tcPr>
          <w:p w:rsidR="00EE616E" w:rsidRDefault="00D2301D">
            <w:pPr>
              <w:ind w:right="2"/>
              <w:jc w:val="right"/>
            </w:pPr>
            <w:r>
              <w:rPr>
                <w:rFonts w:ascii="Times New Roman" w:eastAsia="Times New Roman" w:hAnsi="Times New Roman" w:cs="Times New Roman"/>
                <w:sz w:val="20"/>
              </w:rPr>
              <w:t>The importance of the father has been considered by various</w:t>
            </w:r>
          </w:p>
        </w:tc>
      </w:tr>
      <w:tr w:rsidR="00EE616E">
        <w:trPr>
          <w:trHeight w:val="23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The use of donor insemination (DI) for lesbian couples is still</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theories of developmental psychology. Psychoanalytical theor-</w:t>
            </w:r>
          </w:p>
        </w:tc>
      </w:tr>
      <w:tr w:rsidR="00EE616E">
        <w:trPr>
          <w:trHeight w:val="23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a controversial matter for most European fertility centres</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ists have emphasized the need for a father-figure in the child’s</w:t>
            </w:r>
          </w:p>
        </w:tc>
      </w:tr>
      <w:tr w:rsidR="00EE616E">
        <w:trPr>
          <w:trHeight w:val="23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(Englert, 1994; Shenfield, 1994; Golombok and Tasker, 1994).</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gender development in that the Oedipal phase necessitates the</w:t>
            </w:r>
          </w:p>
        </w:tc>
      </w:tr>
      <w:tr w:rsidR="00EE616E">
        <w:trPr>
          <w:trHeight w:val="23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In the UK, where the Human Fertilisation and Embryology</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child’s relinquishing of its incestuous attraction to the parent</w:t>
            </w:r>
          </w:p>
        </w:tc>
      </w:tr>
      <w:tr w:rsidR="00EE616E">
        <w:trPr>
          <w:trHeight w:val="20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Act provides legislation governing the use of reproductive</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of the opposite sex by identifying with the parent of the same</w:t>
            </w:r>
          </w:p>
        </w:tc>
      </w:tr>
    </w:tbl>
    <w:p w:rsidR="00EE616E" w:rsidRDefault="00D2301D">
      <w:pPr>
        <w:spacing w:after="0" w:line="260" w:lineRule="auto"/>
        <w:jc w:val="right"/>
      </w:pPr>
      <w:r>
        <w:rPr>
          <w:rFonts w:ascii="Times New Roman" w:eastAsia="Times New Roman" w:hAnsi="Times New Roman" w:cs="Times New Roman"/>
          <w:sz w:val="20"/>
        </w:rPr>
        <w:t>mothers/psychology</w:t>
      </w:r>
      <w:r>
        <w:rPr>
          <w:rFonts w:ascii="Times New Roman" w:eastAsia="Times New Roman" w:hAnsi="Times New Roman" w:cs="Times New Roman"/>
          <w:sz w:val="20"/>
        </w:rPr>
        <w:tab/>
        <w:t>tionally been viewed as a symbol of authority responsible for the introduction of prohibitions and limitations, while the</w:t>
      </w:r>
    </w:p>
    <w:p w:rsidR="00EE616E" w:rsidRDefault="00EE616E">
      <w:pPr>
        <w:sectPr w:rsidR="00EE616E">
          <w:type w:val="continuous"/>
          <w:pgSz w:w="11900" w:h="16840"/>
          <w:pgMar w:top="1305" w:right="756" w:bottom="1272" w:left="756" w:header="720" w:footer="720" w:gutter="0"/>
          <w:cols w:space="720"/>
        </w:sectPr>
      </w:pPr>
    </w:p>
    <w:p w:rsidR="00EE616E" w:rsidRDefault="00D2301D">
      <w:pPr>
        <w:spacing w:after="48"/>
      </w:pPr>
      <w:r>
        <w:rPr>
          <w:noProof/>
        </w:rPr>
        <mc:AlternateContent>
          <mc:Choice Requires="wpg">
            <w:drawing>
              <wp:inline distT="0" distB="0" distL="0" distR="0">
                <wp:extent cx="3183763" cy="6325"/>
                <wp:effectExtent l="0" t="0" r="0" b="0"/>
                <wp:docPr id="17444" name="Group 17444"/>
                <wp:cNvGraphicFramePr/>
                <a:graphic xmlns:a="http://schemas.openxmlformats.org/drawingml/2006/main">
                  <a:graphicData uri="http://schemas.microsoft.com/office/word/2010/wordprocessingGroup">
                    <wpg:wgp>
                      <wpg:cNvGrpSpPr/>
                      <wpg:grpSpPr>
                        <a:xfrm>
                          <a:off x="0" y="0"/>
                          <a:ext cx="3183763" cy="6325"/>
                          <a:chOff x="0" y="0"/>
                          <a:chExt cx="3183763" cy="6325"/>
                        </a:xfrm>
                      </wpg:grpSpPr>
                      <wps:wsp>
                        <wps:cNvPr id="101" name="Shape 101"/>
                        <wps:cNvSpPr/>
                        <wps:spPr>
                          <a:xfrm>
                            <a:off x="0" y="0"/>
                            <a:ext cx="3183763" cy="0"/>
                          </a:xfrm>
                          <a:custGeom>
                            <a:avLst/>
                            <a:gdLst/>
                            <a:ahLst/>
                            <a:cxnLst/>
                            <a:rect l="0" t="0" r="0" b="0"/>
                            <a:pathLst>
                              <a:path w="3183763">
                                <a:moveTo>
                                  <a:pt x="0" y="0"/>
                                </a:moveTo>
                                <a:lnTo>
                                  <a:pt x="3183763" y="0"/>
                                </a:lnTo>
                              </a:path>
                            </a:pathLst>
                          </a:custGeom>
                          <a:ln w="6325"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5BF20CC" id="Group 17444" o:spid="_x0000_s1026" style="width:250.7pt;height:.5pt;mso-position-horizontal-relative:char;mso-position-vertical-relative:line" coordsize="3183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">
                <v:shape id="Shape 101" o:spid="_x0000_s1027" style="position:absolute;width:31837;height:0;visibility:visible;mso-wrap-style:square;v-text-anchor:top" coordsize="31837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aZKcAA&#10;AADcAAAADwAAAGRycy9kb3ducmV2LnhtbERPTWvCQBC9F/wPyxS8lLqrlEZSV5GqkB6ryX3Ijklo&#10;djZkt0n8911B6G0e73M2u8m2YqDeN441LBcKBHHpTMOVhvxyel2D8AHZYOuYNNzIw247e9pgatzI&#10;3zScQyViCPsUNdQhdKmUvqzJol+4jjhyV9dbDBH2lTQ9jjHctnKl1Lu02HBsqLGjz5rKn/Ov1fB2&#10;wCwvcquS45ftEknXl0IOWs+fp/0HiEBT+Bc/3JmJ89US7s/EC+T2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iaZKcAAAADcAAAADwAAAAAAAAAAAAAAAACYAgAAZHJzL2Rvd25y&#10;ZXYueG1sUEsFBgAAAAAEAAQA9QAAAIUDAAAAAA==&#10;" path="m,l3183763,e" filled="f" strokeweight=".17569mm">
                  <v:stroke miterlimit="83231f" joinstyle="miter"/>
                  <v:path arrowok="t" textboxrect="0,0,3183763,0"/>
                </v:shape>
                <w10:anchorlock/>
              </v:group>
            </w:pict>
          </mc:Fallback>
        </mc:AlternateContent>
      </w:r>
    </w:p>
    <w:p w:rsidR="00EE616E" w:rsidRDefault="00D2301D">
      <w:pPr>
        <w:spacing w:before="60" w:after="135" w:line="254" w:lineRule="auto"/>
        <w:ind w:left="-5" w:right="-15" w:hanging="10"/>
        <w:jc w:val="both"/>
      </w:pPr>
      <w:r>
        <w:rPr>
          <w:rFonts w:ascii="Times New Roman" w:eastAsia="Times New Roman" w:hAnsi="Times New Roman" w:cs="Times New Roman"/>
          <w:sz w:val="20"/>
        </w:rPr>
        <w:t>medicine, insemination of lesbian couples is discouraged by</w:t>
      </w:r>
    </w:p>
    <w:p w:rsidR="00EE616E" w:rsidRDefault="00D2301D">
      <w:pPr>
        <w:spacing w:after="9" w:line="249" w:lineRule="auto"/>
        <w:ind w:left="-14"/>
        <w:jc w:val="both"/>
      </w:pPr>
      <w:r>
        <w:rPr>
          <w:sz w:val="16"/>
        </w:rPr>
        <w:t xml:space="preserve">© </w:t>
      </w:r>
      <w:r>
        <w:rPr>
          <w:rFonts w:ascii="Times New Roman" w:eastAsia="Times New Roman" w:hAnsi="Times New Roman" w:cs="Times New Roman"/>
          <w:sz w:val="16"/>
        </w:rPr>
        <w:t>European Society for Human Reproduction and Embryology</w:t>
      </w:r>
    </w:p>
    <w:p w:rsidR="00EE616E" w:rsidRDefault="00EE616E">
      <w:pPr>
        <w:sectPr w:rsidR="00EE616E">
          <w:type w:val="continuous"/>
          <w:pgSz w:w="11900" w:h="16840"/>
          <w:pgMar w:top="1305" w:right="6131" w:bottom="1272" w:left="756" w:header="720" w:footer="720" w:gutter="0"/>
          <w:cols w:space="720"/>
        </w:sectPr>
      </w:pPr>
    </w:p>
    <w:p w:rsidR="00EE616E" w:rsidRDefault="00D2301D">
      <w:pPr>
        <w:spacing w:after="135" w:line="254" w:lineRule="auto"/>
        <w:ind w:left="5382" w:right="-15" w:hanging="10"/>
        <w:jc w:val="both"/>
      </w:pPr>
      <w:r>
        <w:rPr>
          <w:rFonts w:ascii="Times New Roman" w:eastAsia="Times New Roman" w:hAnsi="Times New Roman" w:cs="Times New Roman"/>
          <w:sz w:val="20"/>
        </w:rPr>
        <w:t>sex. From this perspective the absence of a father would entail</w:t>
      </w:r>
    </w:p>
    <w:p w:rsidR="00EE616E" w:rsidRDefault="00EE616E">
      <w:pPr>
        <w:spacing w:after="0"/>
        <w:ind w:left="-756" w:right="11141"/>
      </w:pPr>
    </w:p>
    <w:tbl>
      <w:tblPr>
        <w:tblStyle w:val="TableGrid"/>
        <w:tblW w:w="10388" w:type="dxa"/>
        <w:tblInd w:w="0" w:type="dxa"/>
        <w:tblLook w:val="04A0" w:firstRow="1" w:lastRow="0" w:firstColumn="1" w:lastColumn="0" w:noHBand="0" w:noVBand="1"/>
      </w:tblPr>
      <w:tblGrid>
        <w:gridCol w:w="5372"/>
        <w:gridCol w:w="5016"/>
      </w:tblGrid>
      <w:tr w:rsidR="00EE616E">
        <w:trPr>
          <w:trHeight w:val="20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disruption of a son’s male identification process, opening up</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involved in the development of sexual orientation, it is generally</w:t>
            </w:r>
          </w:p>
        </w:tc>
      </w:tr>
      <w:tr w:rsidR="00EE616E">
        <w:trPr>
          <w:trHeight w:val="24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the possibility of less masculine behaviour in childhood and</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accepted that a complex interaction between biological, psycho-</w:t>
            </w:r>
          </w:p>
        </w:tc>
      </w:tr>
      <w:tr w:rsidR="00EE616E">
        <w:trPr>
          <w:trHeight w:val="24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of later development towards homosexuality (Freud, 1905;</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logical and social factors is involved. A number of recent</w:t>
            </w:r>
          </w:p>
        </w:tc>
      </w:tr>
      <w:tr w:rsidR="00EE616E">
        <w:trPr>
          <w:trHeight w:val="24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 xml:space="preserve">Bieber </w:t>
            </w:r>
            <w:r>
              <w:rPr>
                <w:rFonts w:ascii="Times New Roman" w:eastAsia="Times New Roman" w:hAnsi="Times New Roman" w:cs="Times New Roman"/>
                <w:i/>
                <w:sz w:val="20"/>
              </w:rPr>
              <w:t>et al.</w:t>
            </w:r>
            <w:r>
              <w:rPr>
                <w:rFonts w:ascii="Times New Roman" w:eastAsia="Times New Roman" w:hAnsi="Times New Roman" w:cs="Times New Roman"/>
                <w:sz w:val="20"/>
              </w:rPr>
              <w:t>, 1962). The gender development of female infants</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biological studies indicate that genetic factors play a part in</w:t>
            </w:r>
          </w:p>
        </w:tc>
      </w:tr>
      <w:tr w:rsidR="00EE616E">
        <w:trPr>
          <w:trHeight w:val="24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has been less convincingly dealt with by psychoanalytic</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determining sexual orientation. Studies of gay men and lesbian</w:t>
            </w:r>
          </w:p>
        </w:tc>
      </w:tr>
      <w:tr w:rsidR="00EE616E">
        <w:trPr>
          <w:trHeight w:val="24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theorists, but here too the absence of a father was thought to</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women with twin siblings found that a significantly greater</w:t>
            </w:r>
          </w:p>
        </w:tc>
      </w:tr>
      <w:tr w:rsidR="00EE616E">
        <w:trPr>
          <w:trHeight w:val="24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carry the risk of a disturbed sexual identity (Freud, 1933).</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proportion of monozygotic than dizygotic twins self identified</w:t>
            </w:r>
          </w:p>
        </w:tc>
      </w:tr>
      <w:tr w:rsidR="00EE616E">
        <w:trPr>
          <w:trHeight w:val="24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Moreover, identification with the father has been seen as</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 xml:space="preserve">as gay or lesbian (Bailey and Pillard, 1991; Bailey </w:t>
            </w:r>
            <w:r>
              <w:rPr>
                <w:rFonts w:ascii="Times New Roman" w:eastAsia="Times New Roman" w:hAnsi="Times New Roman" w:cs="Times New Roman"/>
                <w:i/>
                <w:sz w:val="20"/>
              </w:rPr>
              <w:t>et al.</w:t>
            </w:r>
            <w:r>
              <w:rPr>
                <w:rFonts w:ascii="Times New Roman" w:eastAsia="Times New Roman" w:hAnsi="Times New Roman" w:cs="Times New Roman"/>
                <w:sz w:val="20"/>
              </w:rPr>
              <w:t>,</w:t>
            </w:r>
          </w:p>
        </w:tc>
      </w:tr>
      <w:tr w:rsidR="00EE616E">
        <w:trPr>
          <w:trHeight w:val="24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necessary in the development of a conscience, through which</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1993). Prenatal hormonal environment is also thought to play</w:t>
            </w:r>
          </w:p>
        </w:tc>
      </w:tr>
      <w:tr w:rsidR="00EE616E">
        <w:trPr>
          <w:trHeight w:val="24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the child learns to regulate its primary impulses (Freud, 1905;</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a part in the development of sexual orientation: gonadal</w:t>
            </w:r>
          </w:p>
        </w:tc>
      </w:tr>
      <w:tr w:rsidR="00EE616E">
        <w:trPr>
          <w:trHeight w:val="24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Burlingham, 1973; Herzog, 1982).</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hormones appear to influence sex-role development and sex</w:t>
            </w:r>
          </w:p>
        </w:tc>
      </w:tr>
      <w:tr w:rsidR="00EE616E">
        <w:trPr>
          <w:trHeight w:val="240"/>
        </w:trPr>
        <w:tc>
          <w:tcPr>
            <w:tcW w:w="5372" w:type="dxa"/>
            <w:tcBorders>
              <w:top w:val="nil"/>
              <w:left w:val="nil"/>
              <w:bottom w:val="nil"/>
              <w:right w:val="nil"/>
            </w:tcBorders>
          </w:tcPr>
          <w:p w:rsidR="00EE616E" w:rsidRDefault="00D2301D">
            <w:pPr>
              <w:ind w:left="199"/>
            </w:pPr>
            <w:r>
              <w:rPr>
                <w:rFonts w:ascii="Times New Roman" w:eastAsia="Times New Roman" w:hAnsi="Times New Roman" w:cs="Times New Roman"/>
                <w:sz w:val="20"/>
              </w:rPr>
              <w:t>Social learning psychologists, who place more emphasis on</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differences in brain morphology (Meyer-Bahlburg, 1984; Le</w:t>
            </w:r>
          </w:p>
        </w:tc>
      </w:tr>
      <w:tr w:rsidR="00EE616E">
        <w:trPr>
          <w:trHeight w:val="24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active learning processes, have stressed that the father provides</w:t>
            </w:r>
          </w:p>
        </w:tc>
        <w:tc>
          <w:tcPr>
            <w:tcW w:w="5016" w:type="dxa"/>
            <w:tcBorders>
              <w:top w:val="nil"/>
              <w:left w:val="nil"/>
              <w:bottom w:val="nil"/>
              <w:right w:val="nil"/>
            </w:tcBorders>
          </w:tcPr>
          <w:p w:rsidR="00EE616E" w:rsidRDefault="00D2301D">
            <w:r>
              <w:rPr>
                <w:rFonts w:ascii="Times New Roman" w:eastAsia="Times New Roman" w:hAnsi="Times New Roman" w:cs="Times New Roman"/>
                <w:sz w:val="20"/>
              </w:rPr>
              <w:t>Vay, 1991).</w:t>
            </w:r>
          </w:p>
        </w:tc>
      </w:tr>
      <w:tr w:rsidR="00EE616E">
        <w:trPr>
          <w:trHeight w:val="24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a model for sons by which appropriate male gender-role</w:t>
            </w:r>
          </w:p>
        </w:tc>
        <w:tc>
          <w:tcPr>
            <w:tcW w:w="5016" w:type="dxa"/>
            <w:tcBorders>
              <w:top w:val="nil"/>
              <w:left w:val="nil"/>
              <w:bottom w:val="nil"/>
              <w:right w:val="nil"/>
            </w:tcBorders>
          </w:tcPr>
          <w:p w:rsidR="00EE616E" w:rsidRDefault="00D2301D">
            <w:pPr>
              <w:ind w:right="2"/>
              <w:jc w:val="right"/>
            </w:pPr>
            <w:r>
              <w:rPr>
                <w:rFonts w:ascii="Times New Roman" w:eastAsia="Times New Roman" w:hAnsi="Times New Roman" w:cs="Times New Roman"/>
                <w:sz w:val="20"/>
              </w:rPr>
              <w:t>A number of psychological studies have pointed to a link</w:t>
            </w:r>
          </w:p>
        </w:tc>
      </w:tr>
      <w:tr w:rsidR="00EE616E">
        <w:trPr>
          <w:trHeight w:val="24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behaviour could be learned, especially during the toddler and</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between atypical gender-role behaviour in childhood and adult</w:t>
            </w:r>
          </w:p>
        </w:tc>
      </w:tr>
      <w:tr w:rsidR="00EE616E">
        <w:trPr>
          <w:trHeight w:val="24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preschool years (Bandura, 1977). Absence of the father is</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homosexuality (for review see Bailey and Zucker, 1995). In</w:t>
            </w:r>
          </w:p>
        </w:tc>
      </w:tr>
      <w:tr w:rsidR="00EE616E">
        <w:trPr>
          <w:trHeight w:val="24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assumed to disrupt this learning process. However, contempor-</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retrospective studies, differences in childhood gender-role</w:t>
            </w:r>
          </w:p>
        </w:tc>
      </w:tr>
      <w:tr w:rsidR="00EE616E">
        <w:trPr>
          <w:trHeight w:val="24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ary social learning theorists have stressed the importance of</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behaviour have been found between homosexual and hetero-</w:t>
            </w:r>
          </w:p>
        </w:tc>
      </w:tr>
      <w:tr w:rsidR="00EE616E">
        <w:trPr>
          <w:trHeight w:val="24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other models such as peers and general gender stereotypes in</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sexual men and women, with homosexuals reporting consist-</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the acquisition of gender roles (Fagot and Hagan, 1991;</w:t>
            </w:r>
          </w:p>
        </w:tc>
        <w:tc>
          <w:tcPr>
            <w:tcW w:w="5016" w:type="dxa"/>
            <w:tcBorders>
              <w:top w:val="nil"/>
              <w:left w:val="nil"/>
              <w:bottom w:val="nil"/>
              <w:right w:val="nil"/>
            </w:tcBorders>
          </w:tcPr>
          <w:p w:rsidR="00EE616E" w:rsidRDefault="00D2301D">
            <w:pPr>
              <w:tabs>
                <w:tab w:val="center" w:pos="900"/>
                <w:tab w:val="center" w:pos="1900"/>
                <w:tab w:val="center" w:pos="2701"/>
                <w:tab w:val="center" w:pos="3512"/>
                <w:tab w:val="right" w:pos="5016"/>
              </w:tabs>
            </w:pPr>
            <w:r>
              <w:rPr>
                <w:rFonts w:ascii="Times New Roman" w:eastAsia="Times New Roman" w:hAnsi="Times New Roman" w:cs="Times New Roman"/>
                <w:sz w:val="20"/>
              </w:rPr>
              <w:t>ently</w:t>
            </w:r>
            <w:r>
              <w:rPr>
                <w:rFonts w:ascii="Times New Roman" w:eastAsia="Times New Roman" w:hAnsi="Times New Roman" w:cs="Times New Roman"/>
                <w:sz w:val="20"/>
              </w:rPr>
              <w:tab/>
              <w:t>greater</w:t>
            </w:r>
            <w:r>
              <w:rPr>
                <w:rFonts w:ascii="Times New Roman" w:eastAsia="Times New Roman" w:hAnsi="Times New Roman" w:cs="Times New Roman"/>
                <w:sz w:val="20"/>
              </w:rPr>
              <w:tab/>
              <w:t>involvement</w:t>
            </w:r>
            <w:r>
              <w:rPr>
                <w:rFonts w:ascii="Times New Roman" w:eastAsia="Times New Roman" w:hAnsi="Times New Roman" w:cs="Times New Roman"/>
                <w:sz w:val="20"/>
              </w:rPr>
              <w:tab/>
              <w:t>in</w:t>
            </w:r>
            <w:r>
              <w:rPr>
                <w:rFonts w:ascii="Times New Roman" w:eastAsia="Times New Roman" w:hAnsi="Times New Roman" w:cs="Times New Roman"/>
                <w:sz w:val="20"/>
              </w:rPr>
              <w:tab/>
              <w:t>cross-gender</w:t>
            </w:r>
            <w:r>
              <w:rPr>
                <w:rFonts w:ascii="Times New Roman" w:eastAsia="Times New Roman" w:hAnsi="Times New Roman" w:cs="Times New Roman"/>
                <w:sz w:val="20"/>
              </w:rPr>
              <w:tab/>
              <w:t>activities.</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Maccoby, 1992). Cognitive developmental theorists on the</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Prospective studies, that avoid the biases associated with</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other hand, do not necessarily consider the father to play a</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retrospective reporting, have also found an association between</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key role in the socio–emotional and gender development of</w:t>
            </w:r>
          </w:p>
        </w:tc>
        <w:tc>
          <w:tcPr>
            <w:tcW w:w="5016" w:type="dxa"/>
            <w:tcBorders>
              <w:top w:val="nil"/>
              <w:left w:val="nil"/>
              <w:bottom w:val="nil"/>
              <w:right w:val="nil"/>
            </w:tcBorders>
          </w:tcPr>
          <w:p w:rsidR="00EE616E" w:rsidRDefault="00D2301D">
            <w:r>
              <w:rPr>
                <w:rFonts w:ascii="Times New Roman" w:eastAsia="Times New Roman" w:hAnsi="Times New Roman" w:cs="Times New Roman"/>
                <w:sz w:val="20"/>
              </w:rPr>
              <w:t>cross-gender behaviour and a later homosexual orientation.</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his children (Kohlberg, 1966; Stagnor and Rubble, 1987).</w:t>
            </w:r>
          </w:p>
        </w:tc>
        <w:tc>
          <w:tcPr>
            <w:tcW w:w="5016" w:type="dxa"/>
            <w:tcBorders>
              <w:top w:val="nil"/>
              <w:left w:val="nil"/>
              <w:bottom w:val="nil"/>
              <w:right w:val="nil"/>
            </w:tcBorders>
          </w:tcPr>
          <w:p w:rsidR="00EE616E" w:rsidRDefault="00D2301D">
            <w:pPr>
              <w:ind w:right="2"/>
              <w:jc w:val="right"/>
            </w:pPr>
            <w:r>
              <w:rPr>
                <w:rFonts w:ascii="Times New Roman" w:eastAsia="Times New Roman" w:hAnsi="Times New Roman" w:cs="Times New Roman"/>
                <w:sz w:val="20"/>
              </w:rPr>
              <w:t>Empirical research on the gender-role development of school</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According to this theory children integrate information about</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age children brought up by lesbian mothers has failed to find</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sexual identity from their wider social environment, actively</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a difference between the gender development of these children</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constructing for themselves what it means to be a boy or a girl.</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and that of the children of heterosexual single mothers</w:t>
            </w:r>
          </w:p>
        </w:tc>
      </w:tr>
      <w:tr w:rsidR="00EE616E">
        <w:trPr>
          <w:trHeight w:val="241"/>
        </w:trPr>
        <w:tc>
          <w:tcPr>
            <w:tcW w:w="5372" w:type="dxa"/>
            <w:tcBorders>
              <w:top w:val="nil"/>
              <w:left w:val="nil"/>
              <w:bottom w:val="nil"/>
              <w:right w:val="nil"/>
            </w:tcBorders>
          </w:tcPr>
          <w:p w:rsidR="00EE616E" w:rsidRDefault="00D2301D">
            <w:pPr>
              <w:ind w:left="199"/>
            </w:pPr>
            <w:r>
              <w:rPr>
                <w:rFonts w:ascii="Times New Roman" w:eastAsia="Times New Roman" w:hAnsi="Times New Roman" w:cs="Times New Roman"/>
                <w:sz w:val="20"/>
              </w:rPr>
              <w:t>In a meta-analysis of 67 empirical studies of the effect of</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 xml:space="preserve">(Kirkpatrick </w:t>
            </w:r>
            <w:r>
              <w:rPr>
                <w:rFonts w:ascii="Times New Roman" w:eastAsia="Times New Roman" w:hAnsi="Times New Roman" w:cs="Times New Roman"/>
                <w:i/>
                <w:sz w:val="20"/>
              </w:rPr>
              <w:t>et al.</w:t>
            </w:r>
            <w:r>
              <w:rPr>
                <w:rFonts w:ascii="Times New Roman" w:eastAsia="Times New Roman" w:hAnsi="Times New Roman" w:cs="Times New Roman"/>
                <w:sz w:val="20"/>
              </w:rPr>
              <w:t xml:space="preserve">, 1981; Golombok </w:t>
            </w:r>
            <w:r>
              <w:rPr>
                <w:rFonts w:ascii="Times New Roman" w:eastAsia="Times New Roman" w:hAnsi="Times New Roman" w:cs="Times New Roman"/>
                <w:i/>
                <w:sz w:val="20"/>
              </w:rPr>
              <w:t>et al.</w:t>
            </w:r>
            <w:r>
              <w:rPr>
                <w:rFonts w:ascii="Times New Roman" w:eastAsia="Times New Roman" w:hAnsi="Times New Roman" w:cs="Times New Roman"/>
                <w:sz w:val="20"/>
              </w:rPr>
              <w:t xml:space="preserve">, 1983; Green </w:t>
            </w:r>
            <w:r>
              <w:rPr>
                <w:rFonts w:ascii="Times New Roman" w:eastAsia="Times New Roman" w:hAnsi="Times New Roman" w:cs="Times New Roman"/>
                <w:i/>
                <w:sz w:val="20"/>
              </w:rPr>
              <w:t>et al.</w:t>
            </w:r>
            <w:r>
              <w:rPr>
                <w:rFonts w:ascii="Times New Roman" w:eastAsia="Times New Roman" w:hAnsi="Times New Roman" w:cs="Times New Roman"/>
                <w:sz w:val="20"/>
              </w:rPr>
              <w:t>,</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father absence on the child’s gender-role development, no</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1986). More recently a longitudinal study of the sexual</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overall differences were found between children brought up</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orientation of 25 children of lesbian mothers and 21 children</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with and without a father (Steveson and Black, 1988). Not a</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of heterosexual mothers in adulthood reported that the large</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single study revealed an effect on girls and only a few studies</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majority of children from lesbian mother families identified</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found an effect on boys. Father-absent boys of preschool age</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as heterosexuals and that a similar proportion of young</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tended to show less sex-stereotyped choices of toys and</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adults from lesbian and heterosexual families reported having</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activities. Older father-absent boys appeared to be more</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experienced feelings of attraction towards someone of the</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lastRenderedPageBreak/>
              <w:t>stereotyped in their behaviour than their father-present peers</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same gender (Tasker and Golombok, 1995; Golombok and</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and this effect was strongest for aggressive behaviour. A</w:t>
            </w:r>
          </w:p>
        </w:tc>
        <w:tc>
          <w:tcPr>
            <w:tcW w:w="5016" w:type="dxa"/>
            <w:tcBorders>
              <w:top w:val="nil"/>
              <w:left w:val="nil"/>
              <w:bottom w:val="nil"/>
              <w:right w:val="nil"/>
            </w:tcBorders>
          </w:tcPr>
          <w:p w:rsidR="00EE616E" w:rsidRDefault="00D2301D">
            <w:r>
              <w:rPr>
                <w:rFonts w:ascii="Times New Roman" w:eastAsia="Times New Roman" w:hAnsi="Times New Roman" w:cs="Times New Roman"/>
                <w:sz w:val="20"/>
              </w:rPr>
              <w:t>Tasker, 1996).</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longitudinal study of children’s adjustment after divorce pro-</w:t>
            </w:r>
          </w:p>
        </w:tc>
        <w:tc>
          <w:tcPr>
            <w:tcW w:w="5016" w:type="dxa"/>
            <w:tcBorders>
              <w:top w:val="nil"/>
              <w:left w:val="nil"/>
              <w:bottom w:val="nil"/>
              <w:right w:val="nil"/>
            </w:tcBorders>
          </w:tcPr>
          <w:p w:rsidR="00EE616E" w:rsidRDefault="00D2301D">
            <w:pPr>
              <w:ind w:right="2"/>
              <w:jc w:val="right"/>
            </w:pPr>
            <w:r>
              <w:rPr>
                <w:rFonts w:ascii="Times New Roman" w:eastAsia="Times New Roman" w:hAnsi="Times New Roman" w:cs="Times New Roman"/>
                <w:sz w:val="20"/>
              </w:rPr>
              <w:t>Research on lesbian parenthood, however, has not been</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duced similar findings (Hetherington, 1989): aggressive behavi-</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limited to the gender development of the children. Studies</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our and problems in relation to the mother and peers was</w:t>
            </w:r>
          </w:p>
        </w:tc>
        <w:tc>
          <w:tcPr>
            <w:tcW w:w="5016" w:type="dxa"/>
            <w:tcBorders>
              <w:top w:val="nil"/>
              <w:left w:val="nil"/>
              <w:bottom w:val="nil"/>
              <w:right w:val="nil"/>
            </w:tcBorders>
            <w:vAlign w:val="bottom"/>
          </w:tcPr>
          <w:p w:rsidR="00EE616E" w:rsidRDefault="00D2301D">
            <w:pPr>
              <w:jc w:val="both"/>
            </w:pPr>
            <w:r>
              <w:rPr>
                <w:rFonts w:ascii="Times New Roman" w:eastAsia="Times New Roman" w:hAnsi="Times New Roman" w:cs="Times New Roman"/>
                <w:sz w:val="20"/>
              </w:rPr>
              <w:t>with regard to the emotional and social development of these</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common among adolescent boys living in a single-mother</w:t>
            </w:r>
          </w:p>
        </w:tc>
        <w:tc>
          <w:tcPr>
            <w:tcW w:w="5016" w:type="dxa"/>
            <w:tcBorders>
              <w:top w:val="nil"/>
              <w:left w:val="nil"/>
              <w:bottom w:val="nil"/>
              <w:right w:val="nil"/>
            </w:tcBorders>
            <w:vAlign w:val="bottom"/>
          </w:tcPr>
          <w:p w:rsidR="00EE616E" w:rsidRDefault="00D2301D">
            <w:pPr>
              <w:jc w:val="both"/>
            </w:pPr>
            <w:r>
              <w:rPr>
                <w:rFonts w:ascii="Times New Roman" w:eastAsia="Times New Roman" w:hAnsi="Times New Roman" w:cs="Times New Roman"/>
                <w:sz w:val="20"/>
              </w:rPr>
              <w:t>children and of the quality of the relationship between the</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family but not among girls. However, several authors suggested</w:t>
            </w:r>
          </w:p>
        </w:tc>
        <w:tc>
          <w:tcPr>
            <w:tcW w:w="5016" w:type="dxa"/>
            <w:tcBorders>
              <w:top w:val="nil"/>
              <w:left w:val="nil"/>
              <w:bottom w:val="nil"/>
              <w:right w:val="nil"/>
            </w:tcBorders>
            <w:vAlign w:val="bottom"/>
          </w:tcPr>
          <w:p w:rsidR="00EE616E" w:rsidRDefault="00D2301D">
            <w:pPr>
              <w:jc w:val="both"/>
            </w:pPr>
            <w:r>
              <w:rPr>
                <w:rFonts w:ascii="Times New Roman" w:eastAsia="Times New Roman" w:hAnsi="Times New Roman" w:cs="Times New Roman"/>
                <w:sz w:val="20"/>
              </w:rPr>
              <w:t>mother and the child, have been remarkably unanimous in</w:t>
            </w:r>
          </w:p>
        </w:tc>
      </w:tr>
      <w:tr w:rsidR="00EE616E">
        <w:trPr>
          <w:trHeight w:val="1022"/>
        </w:trPr>
        <w:tc>
          <w:tcPr>
            <w:tcW w:w="5372" w:type="dxa"/>
            <w:tcBorders>
              <w:top w:val="nil"/>
              <w:left w:val="nil"/>
              <w:bottom w:val="nil"/>
              <w:right w:val="nil"/>
            </w:tcBorders>
          </w:tcPr>
          <w:p w:rsidR="00EE616E" w:rsidRDefault="00D2301D">
            <w:pPr>
              <w:ind w:right="358"/>
              <w:jc w:val="both"/>
            </w:pPr>
            <w:r>
              <w:rPr>
                <w:rFonts w:ascii="Times New Roman" w:eastAsia="Times New Roman" w:hAnsi="Times New Roman" w:cs="Times New Roman"/>
                <w:sz w:val="20"/>
              </w:rPr>
              <w:t>that discordant family relationships rather than the absence of a parent were responsible for the children’s difficulties (Hess and Camara, 1979; Wallerstein and Kelly, 1980; Hetherington, 1988).</w:t>
            </w:r>
          </w:p>
        </w:tc>
        <w:tc>
          <w:tcPr>
            <w:tcW w:w="5016" w:type="dxa"/>
            <w:tcBorders>
              <w:top w:val="nil"/>
              <w:left w:val="nil"/>
              <w:bottom w:val="nil"/>
              <w:right w:val="nil"/>
            </w:tcBorders>
          </w:tcPr>
          <w:p w:rsidR="00EE616E" w:rsidRDefault="00D2301D">
            <w:pPr>
              <w:ind w:right="2"/>
              <w:jc w:val="both"/>
            </w:pPr>
            <w:r>
              <w:rPr>
                <w:rFonts w:ascii="Times New Roman" w:eastAsia="Times New Roman" w:hAnsi="Times New Roman" w:cs="Times New Roman"/>
                <w:sz w:val="20"/>
              </w:rPr>
              <w:t>that no differences have been found between lesbian mother families and control groups of heterosexual single mother families (for review see: Falk, 1989; Patterson, 1992; Golombok and Tasker, 1994). However, a particular characteristic of</w:t>
            </w:r>
          </w:p>
        </w:tc>
      </w:tr>
      <w:tr w:rsidR="00EE616E">
        <w:trPr>
          <w:trHeight w:val="272"/>
        </w:trPr>
        <w:tc>
          <w:tcPr>
            <w:tcW w:w="5372" w:type="dxa"/>
            <w:tcBorders>
              <w:top w:val="nil"/>
              <w:left w:val="nil"/>
              <w:bottom w:val="nil"/>
              <w:right w:val="nil"/>
            </w:tcBorders>
          </w:tcPr>
          <w:p w:rsidR="00EE616E" w:rsidRDefault="00D2301D">
            <w:r>
              <w:rPr>
                <w:rFonts w:ascii="Times New Roman" w:eastAsia="Times New Roman" w:hAnsi="Times New Roman" w:cs="Times New Roman"/>
                <w:b/>
                <w:i/>
                <w:sz w:val="20"/>
              </w:rPr>
              <w:t>Homosexual orientation of the mother(s)</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these studies is that most compared lesbian mothers with</w:t>
            </w:r>
          </w:p>
        </w:tc>
      </w:tr>
      <w:tr w:rsidR="00EE616E">
        <w:trPr>
          <w:trHeight w:val="993"/>
        </w:trPr>
        <w:tc>
          <w:tcPr>
            <w:tcW w:w="5372" w:type="dxa"/>
            <w:tcBorders>
              <w:top w:val="nil"/>
              <w:left w:val="nil"/>
              <w:bottom w:val="nil"/>
              <w:right w:val="nil"/>
            </w:tcBorders>
            <w:vAlign w:val="bottom"/>
          </w:tcPr>
          <w:p w:rsidR="00EE616E" w:rsidRDefault="00D2301D">
            <w:pPr>
              <w:ind w:right="358"/>
              <w:jc w:val="both"/>
            </w:pPr>
            <w:r>
              <w:rPr>
                <w:rFonts w:ascii="Times New Roman" w:eastAsia="Times New Roman" w:hAnsi="Times New Roman" w:cs="Times New Roman"/>
                <w:sz w:val="20"/>
              </w:rPr>
              <w:t>A second assumption in connection with lesbian parenthood is that the mother’s lesbian identity will influence the child’s gender development. Lesbian mothers are often assumed to demonstrate atypical female gender-role behaviour themselves</w:t>
            </w:r>
          </w:p>
        </w:tc>
        <w:tc>
          <w:tcPr>
            <w:tcW w:w="5016" w:type="dxa"/>
            <w:tcBorders>
              <w:top w:val="nil"/>
              <w:left w:val="nil"/>
              <w:bottom w:val="nil"/>
              <w:right w:val="nil"/>
            </w:tcBorders>
          </w:tcPr>
          <w:p w:rsidR="00EE616E" w:rsidRDefault="00D2301D">
            <w:pPr>
              <w:spacing w:line="252" w:lineRule="auto"/>
              <w:ind w:right="2"/>
              <w:jc w:val="both"/>
            </w:pPr>
            <w:r>
              <w:rPr>
                <w:rFonts w:ascii="Times New Roman" w:eastAsia="Times New Roman" w:hAnsi="Times New Roman" w:cs="Times New Roman"/>
                <w:sz w:val="20"/>
              </w:rPr>
              <w:t>heterosexual single mothers. It will be important for further research also to include comparison groups of heterosexual two-parent families.</w:t>
            </w:r>
          </w:p>
          <w:p w:rsidR="00EE616E" w:rsidRDefault="00D2301D">
            <w:pPr>
              <w:ind w:right="2"/>
              <w:jc w:val="right"/>
            </w:pPr>
            <w:r>
              <w:rPr>
                <w:rFonts w:ascii="Times New Roman" w:eastAsia="Times New Roman" w:hAnsi="Times New Roman" w:cs="Times New Roman"/>
                <w:sz w:val="20"/>
              </w:rPr>
              <w:t>The present study population, of children born into a lesbian</w:t>
            </w:r>
          </w:p>
        </w:tc>
      </w:tr>
      <w:tr w:rsidR="00EE616E">
        <w:trPr>
          <w:trHeight w:val="241"/>
        </w:trPr>
        <w:tc>
          <w:tcPr>
            <w:tcW w:w="5372" w:type="dxa"/>
            <w:tcBorders>
              <w:top w:val="nil"/>
              <w:left w:val="nil"/>
              <w:bottom w:val="nil"/>
              <w:right w:val="nil"/>
            </w:tcBorders>
            <w:vAlign w:val="bottom"/>
          </w:tcPr>
          <w:p w:rsidR="00EE616E" w:rsidRDefault="00D2301D">
            <w:r>
              <w:rPr>
                <w:rFonts w:ascii="Times New Roman" w:eastAsia="Times New Roman" w:hAnsi="Times New Roman" w:cs="Times New Roman"/>
                <w:sz w:val="20"/>
              </w:rPr>
              <w:t>and to be less concerned to discourage non-conventional</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relationship by means of DI, differs in a number of essential</w:t>
            </w:r>
          </w:p>
        </w:tc>
      </w:tr>
      <w:tr w:rsidR="00EE616E">
        <w:trPr>
          <w:trHeight w:val="285"/>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gender-role behaviour in their children. Daughters of lesbian</w:t>
            </w:r>
          </w:p>
        </w:tc>
        <w:tc>
          <w:tcPr>
            <w:tcW w:w="5016" w:type="dxa"/>
            <w:tcBorders>
              <w:top w:val="nil"/>
              <w:left w:val="nil"/>
              <w:bottom w:val="nil"/>
              <w:right w:val="nil"/>
            </w:tcBorders>
          </w:tcPr>
          <w:p w:rsidR="00EE616E" w:rsidRDefault="00D2301D">
            <w:r>
              <w:rPr>
                <w:rFonts w:ascii="Times New Roman" w:eastAsia="Times New Roman" w:hAnsi="Times New Roman" w:cs="Times New Roman"/>
                <w:sz w:val="20"/>
              </w:rPr>
              <w:t>ways from children in the existing studies.</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mothers are therefore assumed to be less feminine and sons</w:t>
            </w:r>
          </w:p>
        </w:tc>
        <w:tc>
          <w:tcPr>
            <w:tcW w:w="5016" w:type="dxa"/>
            <w:tcBorders>
              <w:top w:val="nil"/>
              <w:left w:val="nil"/>
              <w:bottom w:val="nil"/>
              <w:right w:val="nil"/>
            </w:tcBorders>
          </w:tcPr>
          <w:p w:rsidR="00EE616E" w:rsidRDefault="00D2301D">
            <w:r>
              <w:rPr>
                <w:rFonts w:ascii="Times New Roman" w:eastAsia="Times New Roman" w:hAnsi="Times New Roman" w:cs="Times New Roman"/>
                <w:i/>
                <w:sz w:val="20"/>
              </w:rPr>
              <w:t>Presence of a social mother</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less masculine, and the probability of their developing a</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In the current investigation, a female partner has been present</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homosexual orientation later in life is consequently believed</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since the beginning who together with the biological mother</w:t>
            </w:r>
          </w:p>
        </w:tc>
      </w:tr>
      <w:tr w:rsidR="00EE616E">
        <w:trPr>
          <w:trHeight w:val="20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to be greater. Although little is known about the processes</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wished to have the child. From previous research it has been</w:t>
            </w:r>
          </w:p>
        </w:tc>
      </w:tr>
    </w:tbl>
    <w:p w:rsidR="00EE616E" w:rsidRDefault="00EE616E">
      <w:pPr>
        <w:spacing w:after="0"/>
        <w:ind w:left="-756" w:right="11141"/>
      </w:pPr>
    </w:p>
    <w:tbl>
      <w:tblPr>
        <w:tblStyle w:val="TableGrid"/>
        <w:tblW w:w="10387" w:type="dxa"/>
        <w:tblInd w:w="0" w:type="dxa"/>
        <w:tblLook w:val="04A0" w:firstRow="1" w:lastRow="0" w:firstColumn="1" w:lastColumn="0" w:noHBand="0" w:noVBand="1"/>
      </w:tblPr>
      <w:tblGrid>
        <w:gridCol w:w="5372"/>
        <w:gridCol w:w="5015"/>
      </w:tblGrid>
      <w:tr w:rsidR="00EE616E">
        <w:trPr>
          <w:trHeight w:val="20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shown that this ‘social’ mother is very involved in the child’s</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mothers because the families were recruited through lesbian-</w:t>
            </w:r>
          </w:p>
        </w:tc>
      </w:tr>
      <w:tr w:rsidR="00EE616E">
        <w:trPr>
          <w:trHeight w:val="24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 xml:space="preserve">upbringing (Brewaeys </w:t>
            </w:r>
            <w:r>
              <w:rPr>
                <w:rFonts w:ascii="Times New Roman" w:eastAsia="Times New Roman" w:hAnsi="Times New Roman" w:cs="Times New Roman"/>
                <w:i/>
                <w:sz w:val="20"/>
              </w:rPr>
              <w:t>et al.</w:t>
            </w:r>
            <w:r>
              <w:rPr>
                <w:rFonts w:ascii="Times New Roman" w:eastAsia="Times New Roman" w:hAnsi="Times New Roman" w:cs="Times New Roman"/>
                <w:sz w:val="20"/>
              </w:rPr>
              <w:t>, 1995). Her position differs from</w:t>
            </w:r>
          </w:p>
        </w:tc>
        <w:tc>
          <w:tcPr>
            <w:tcW w:w="5015" w:type="dxa"/>
            <w:tcBorders>
              <w:top w:val="nil"/>
              <w:left w:val="nil"/>
              <w:bottom w:val="nil"/>
              <w:right w:val="nil"/>
            </w:tcBorders>
          </w:tcPr>
          <w:p w:rsidR="00EE616E" w:rsidRDefault="00D2301D">
            <w:r>
              <w:rPr>
                <w:rFonts w:ascii="Times New Roman" w:eastAsia="Times New Roman" w:hAnsi="Times New Roman" w:cs="Times New Roman"/>
                <w:sz w:val="20"/>
              </w:rPr>
              <w:t>mother support groups and through friendship networks.</w:t>
            </w:r>
          </w:p>
        </w:tc>
      </w:tr>
      <w:tr w:rsidR="00EE616E">
        <w:trPr>
          <w:trHeight w:val="24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the father’s position in two respects: she is female and she has</w:t>
            </w:r>
          </w:p>
        </w:tc>
        <w:tc>
          <w:tcPr>
            <w:tcW w:w="5015" w:type="dxa"/>
            <w:tcBorders>
              <w:top w:val="nil"/>
              <w:left w:val="nil"/>
              <w:bottom w:val="nil"/>
              <w:right w:val="nil"/>
            </w:tcBorders>
          </w:tcPr>
          <w:p w:rsidR="00EE616E" w:rsidRDefault="00D2301D">
            <w:pPr>
              <w:ind w:right="1"/>
              <w:jc w:val="right"/>
            </w:pPr>
            <w:r>
              <w:rPr>
                <w:rFonts w:ascii="Times New Roman" w:eastAsia="Times New Roman" w:hAnsi="Times New Roman" w:cs="Times New Roman"/>
                <w:sz w:val="20"/>
              </w:rPr>
              <w:t>The aim of the present investigation was to examine the</w:t>
            </w:r>
          </w:p>
        </w:tc>
      </w:tr>
      <w:tr w:rsidR="00EE616E">
        <w:trPr>
          <w:trHeight w:val="24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no biological connection with the child. Attention was paid</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effect of the use of an anonymous donor on the development</w:t>
            </w:r>
          </w:p>
        </w:tc>
      </w:tr>
      <w:tr w:rsidR="00EE616E">
        <w:trPr>
          <w:trHeight w:val="24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to: (i) the quality of her interaction with the biological mother;</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of family relations and on child development in lesbian mother</w:t>
            </w:r>
          </w:p>
        </w:tc>
      </w:tr>
      <w:tr w:rsidR="00EE616E">
        <w:trPr>
          <w:trHeight w:val="24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(ii) the quality of her interaction with the child; (iii) her help</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families. The lesbian mother families (LeDI) were studied in</w:t>
            </w:r>
          </w:p>
        </w:tc>
      </w:tr>
      <w:tr w:rsidR="00EE616E">
        <w:trPr>
          <w:trHeight w:val="24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with child-care activities; (iv) her role in disciplining the child;</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comparison with two control groups: (i) a group of heterosexual</w:t>
            </w:r>
          </w:p>
        </w:tc>
      </w:tr>
      <w:tr w:rsidR="00EE616E">
        <w:trPr>
          <w:trHeight w:val="24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and (v) the child’s own perception of its relationship with the</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parents who had conceived their child by means of donor</w:t>
            </w:r>
          </w:p>
        </w:tc>
      </w:tr>
      <w:tr w:rsidR="00EE616E">
        <w:trPr>
          <w:trHeight w:val="24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social mother.</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insemination (HeDI) and (ii) a group of heterosexual parent</w:t>
            </w:r>
          </w:p>
        </w:tc>
      </w:tr>
      <w:tr w:rsidR="00EE616E">
        <w:trPr>
          <w:trHeight w:val="574"/>
        </w:trPr>
        <w:tc>
          <w:tcPr>
            <w:tcW w:w="5372" w:type="dxa"/>
            <w:tcBorders>
              <w:top w:val="nil"/>
              <w:left w:val="nil"/>
              <w:bottom w:val="nil"/>
              <w:right w:val="nil"/>
            </w:tcBorders>
          </w:tcPr>
          <w:p w:rsidR="00EE616E" w:rsidRDefault="00D2301D">
            <w:r>
              <w:rPr>
                <w:rFonts w:ascii="Times New Roman" w:eastAsia="Times New Roman" w:hAnsi="Times New Roman" w:cs="Times New Roman"/>
                <w:i/>
                <w:sz w:val="20"/>
              </w:rPr>
              <w:t>Absence of a father</w:t>
            </w:r>
          </w:p>
          <w:p w:rsidR="00EE616E" w:rsidRDefault="00D2301D">
            <w:r>
              <w:rPr>
                <w:rFonts w:ascii="Times New Roman" w:eastAsia="Times New Roman" w:hAnsi="Times New Roman" w:cs="Times New Roman"/>
                <w:sz w:val="20"/>
              </w:rPr>
              <w:t>In the present study, children were born into a lesbian relation-</w:t>
            </w:r>
          </w:p>
        </w:tc>
        <w:tc>
          <w:tcPr>
            <w:tcW w:w="5015" w:type="dxa"/>
            <w:tcBorders>
              <w:top w:val="nil"/>
              <w:left w:val="nil"/>
              <w:bottom w:val="nil"/>
              <w:right w:val="nil"/>
            </w:tcBorders>
          </w:tcPr>
          <w:p w:rsidR="00EE616E" w:rsidRDefault="00D2301D">
            <w:r>
              <w:rPr>
                <w:rFonts w:ascii="Times New Roman" w:eastAsia="Times New Roman" w:hAnsi="Times New Roman" w:cs="Times New Roman"/>
                <w:sz w:val="20"/>
              </w:rPr>
              <w:t>families with a naturally conceived child (NC).</w:t>
            </w:r>
          </w:p>
        </w:tc>
      </w:tr>
      <w:tr w:rsidR="00EE616E">
        <w:trPr>
          <w:trHeight w:val="243"/>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ship with no male presence from the outset. All the children</w:t>
            </w:r>
          </w:p>
        </w:tc>
        <w:tc>
          <w:tcPr>
            <w:tcW w:w="5015" w:type="dxa"/>
            <w:tcBorders>
              <w:top w:val="nil"/>
              <w:left w:val="nil"/>
              <w:bottom w:val="nil"/>
              <w:right w:val="nil"/>
            </w:tcBorders>
          </w:tcPr>
          <w:p w:rsidR="00EE616E" w:rsidRDefault="00D2301D">
            <w:r>
              <w:rPr>
                <w:rFonts w:ascii="Times New Roman" w:eastAsia="Times New Roman" w:hAnsi="Times New Roman" w:cs="Times New Roman"/>
                <w:b/>
                <w:sz w:val="20"/>
              </w:rPr>
              <w:t>Materials and methods</w:t>
            </w:r>
          </w:p>
        </w:tc>
      </w:tr>
      <w:tr w:rsidR="00EE616E">
        <w:trPr>
          <w:trHeight w:val="287"/>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in previous studies were born into a heterosexual relationship</w:t>
            </w:r>
          </w:p>
        </w:tc>
        <w:tc>
          <w:tcPr>
            <w:tcW w:w="5015" w:type="dxa"/>
            <w:tcBorders>
              <w:top w:val="nil"/>
              <w:left w:val="nil"/>
              <w:bottom w:val="nil"/>
              <w:right w:val="nil"/>
            </w:tcBorders>
            <w:vAlign w:val="bottom"/>
          </w:tcPr>
          <w:p w:rsidR="00EE616E" w:rsidRDefault="00D2301D">
            <w:r>
              <w:rPr>
                <w:rFonts w:ascii="Times New Roman" w:eastAsia="Times New Roman" w:hAnsi="Times New Roman" w:cs="Times New Roman"/>
                <w:b/>
                <w:i/>
                <w:sz w:val="18"/>
              </w:rPr>
              <w:t>Subjects</w:t>
            </w:r>
          </w:p>
        </w:tc>
      </w:tr>
      <w:tr w:rsidR="00EE616E">
        <w:trPr>
          <w:trHeight w:val="479"/>
        </w:trPr>
        <w:tc>
          <w:tcPr>
            <w:tcW w:w="5372"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and often spent their early years in the presence of their father. Only later did the mother opt for a partner of the same sex. It</w:t>
            </w:r>
          </w:p>
        </w:tc>
        <w:tc>
          <w:tcPr>
            <w:tcW w:w="5015" w:type="dxa"/>
            <w:tcBorders>
              <w:top w:val="nil"/>
              <w:left w:val="nil"/>
              <w:bottom w:val="nil"/>
              <w:right w:val="nil"/>
            </w:tcBorders>
            <w:vAlign w:val="bottom"/>
          </w:tcPr>
          <w:p w:rsidR="00EE616E" w:rsidRDefault="00D2301D">
            <w:pPr>
              <w:jc w:val="both"/>
            </w:pPr>
            <w:r>
              <w:rPr>
                <w:rFonts w:ascii="Times New Roman" w:eastAsia="Times New Roman" w:hAnsi="Times New Roman" w:cs="Times New Roman"/>
                <w:sz w:val="18"/>
              </w:rPr>
              <w:t>A total of 30 lesbian mother families (LeDI) each with a child aged</w:t>
            </w:r>
          </w:p>
          <w:p w:rsidR="00EE616E" w:rsidRDefault="00D2301D">
            <w:pPr>
              <w:jc w:val="both"/>
            </w:pPr>
            <w:r>
              <w:rPr>
                <w:rFonts w:ascii="Times New Roman" w:eastAsia="Times New Roman" w:hAnsi="Times New Roman" w:cs="Times New Roman"/>
                <w:sz w:val="18"/>
              </w:rPr>
              <w:t>4–8 years conceived by DI were recruited through the Fertility</w:t>
            </w:r>
          </w:p>
        </w:tc>
      </w:tr>
      <w:tr w:rsidR="00EE616E">
        <w:trPr>
          <w:trHeight w:val="23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has often been argued that precisely such early infantile</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Department of the Brussels University Hospital. All families where</w:t>
            </w:r>
          </w:p>
        </w:tc>
      </w:tr>
      <w:tr w:rsidR="00EE616E">
        <w:trPr>
          <w:trHeight w:val="23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experience has a profound influence on later emotional/behavi-</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the mother had attended the clinic between 1986 and 1991 were</w:t>
            </w:r>
          </w:p>
        </w:tc>
      </w:tr>
      <w:tr w:rsidR="00EE616E">
        <w:trPr>
          <w:trHeight w:val="23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oural and gender development. For this reason the present</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asked to take part in the study. The response rate was 100%. The</w:t>
            </w:r>
          </w:p>
        </w:tc>
      </w:tr>
      <w:tr w:rsidR="00EE616E">
        <w:trPr>
          <w:trHeight w:val="23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study also looked at: (vi) behavioural and emotional adjustment</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control groups of 38 heterosexual DI families (HeDI) and of 30</w:t>
            </w:r>
          </w:p>
        </w:tc>
      </w:tr>
      <w:tr w:rsidR="00EE616E">
        <w:trPr>
          <w:trHeight w:val="228"/>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of the children; and (vii) gender-role behaviour. The children’s</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naturally conceived heterosexual families (NC) were recruited through</w:t>
            </w:r>
          </w:p>
        </w:tc>
      </w:tr>
      <w:tr w:rsidR="00EE616E">
        <w:trPr>
          <w:trHeight w:val="230"/>
        </w:trPr>
        <w:tc>
          <w:tcPr>
            <w:tcW w:w="5372" w:type="dxa"/>
            <w:tcBorders>
              <w:top w:val="nil"/>
              <w:left w:val="nil"/>
              <w:bottom w:val="nil"/>
              <w:right w:val="nil"/>
            </w:tcBorders>
          </w:tcPr>
          <w:p w:rsidR="00EE616E" w:rsidRDefault="00D2301D">
            <w:pPr>
              <w:tabs>
                <w:tab w:val="center" w:pos="806"/>
                <w:tab w:val="center" w:pos="1506"/>
                <w:tab w:val="center" w:pos="2190"/>
                <w:tab w:val="center" w:pos="2972"/>
                <w:tab w:val="center" w:pos="3717"/>
                <w:tab w:val="center" w:pos="4153"/>
                <w:tab w:val="center" w:pos="4759"/>
              </w:tabs>
            </w:pPr>
            <w:r>
              <w:rPr>
                <w:rFonts w:ascii="Times New Roman" w:eastAsia="Times New Roman" w:hAnsi="Times New Roman" w:cs="Times New Roman"/>
                <w:sz w:val="20"/>
              </w:rPr>
              <w:t>young</w:t>
            </w:r>
            <w:r>
              <w:rPr>
                <w:rFonts w:ascii="Times New Roman" w:eastAsia="Times New Roman" w:hAnsi="Times New Roman" w:cs="Times New Roman"/>
                <w:sz w:val="20"/>
              </w:rPr>
              <w:tab/>
              <w:t>age</w:t>
            </w:r>
            <w:r>
              <w:rPr>
                <w:rFonts w:ascii="Times New Roman" w:eastAsia="Times New Roman" w:hAnsi="Times New Roman" w:cs="Times New Roman"/>
                <w:sz w:val="20"/>
              </w:rPr>
              <w:tab/>
              <w:t>precluded</w:t>
            </w:r>
            <w:r>
              <w:rPr>
                <w:rFonts w:ascii="Times New Roman" w:eastAsia="Times New Roman" w:hAnsi="Times New Roman" w:cs="Times New Roman"/>
                <w:sz w:val="20"/>
              </w:rPr>
              <w:tab/>
              <w:t>the</w:t>
            </w:r>
            <w:r>
              <w:rPr>
                <w:rFonts w:ascii="Times New Roman" w:eastAsia="Times New Roman" w:hAnsi="Times New Roman" w:cs="Times New Roman"/>
                <w:sz w:val="20"/>
              </w:rPr>
              <w:tab/>
              <w:t>examination</w:t>
            </w:r>
            <w:r>
              <w:rPr>
                <w:rFonts w:ascii="Times New Roman" w:eastAsia="Times New Roman" w:hAnsi="Times New Roman" w:cs="Times New Roman"/>
                <w:sz w:val="20"/>
              </w:rPr>
              <w:tab/>
              <w:t>of</w:t>
            </w:r>
            <w:r>
              <w:rPr>
                <w:rFonts w:ascii="Times New Roman" w:eastAsia="Times New Roman" w:hAnsi="Times New Roman" w:cs="Times New Roman"/>
                <w:sz w:val="20"/>
              </w:rPr>
              <w:tab/>
              <w:t>their</w:t>
            </w:r>
            <w:r>
              <w:rPr>
                <w:rFonts w:ascii="Times New Roman" w:eastAsia="Times New Roman" w:hAnsi="Times New Roman" w:cs="Times New Roman"/>
                <w:sz w:val="20"/>
              </w:rPr>
              <w:tab/>
              <w:t>sexual</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the Fertility Department and the Obstetric Department of the Univer-</w:t>
            </w:r>
          </w:p>
        </w:tc>
      </w:tr>
      <w:tr w:rsidR="00EE616E">
        <w:trPr>
          <w:trHeight w:val="425"/>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orientation.</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sity Hospital Leiden respectively. All heterosexual DI families with a child born between 1986 and 1990 were asked to take part in the</w:t>
            </w:r>
          </w:p>
        </w:tc>
      </w:tr>
      <w:tr w:rsidR="00EE616E">
        <w:trPr>
          <w:trHeight w:val="420"/>
        </w:trPr>
        <w:tc>
          <w:tcPr>
            <w:tcW w:w="5372" w:type="dxa"/>
            <w:tcBorders>
              <w:top w:val="nil"/>
              <w:left w:val="nil"/>
              <w:bottom w:val="nil"/>
              <w:right w:val="nil"/>
            </w:tcBorders>
            <w:vAlign w:val="center"/>
          </w:tcPr>
          <w:p w:rsidR="00EE616E" w:rsidRDefault="00D2301D">
            <w:r>
              <w:rPr>
                <w:rFonts w:ascii="Times New Roman" w:eastAsia="Times New Roman" w:hAnsi="Times New Roman" w:cs="Times New Roman"/>
                <w:b/>
                <w:i/>
                <w:sz w:val="20"/>
              </w:rPr>
              <w:t>The use of an anonymous donor</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study. The NC families were matched as closely as possible with respect to the age of the biological mother, age of the child, family</w:t>
            </w:r>
          </w:p>
        </w:tc>
      </w:tr>
      <w:tr w:rsidR="00EE616E">
        <w:trPr>
          <w:trHeight w:val="23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The use of an anonymous donor in gratifying their desire for</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size and birth seniority, i.e. each child was the first born within the</w:t>
            </w:r>
          </w:p>
        </w:tc>
      </w:tr>
      <w:tr w:rsidR="00EE616E">
        <w:trPr>
          <w:trHeight w:val="228"/>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a child is something that lesbian mothers have in common</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present couple’s relationship. The response rates were 53% for the</w:t>
            </w:r>
          </w:p>
        </w:tc>
      </w:tr>
      <w:tr w:rsidR="00EE616E">
        <w:trPr>
          <w:trHeight w:val="23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with infertile heterosexual couples who use DI. Children born</w:t>
            </w:r>
          </w:p>
        </w:tc>
        <w:tc>
          <w:tcPr>
            <w:tcW w:w="5015" w:type="dxa"/>
            <w:tcBorders>
              <w:top w:val="nil"/>
              <w:left w:val="nil"/>
              <w:bottom w:val="nil"/>
              <w:right w:val="nil"/>
            </w:tcBorders>
          </w:tcPr>
          <w:p w:rsidR="00EE616E" w:rsidRDefault="00D2301D">
            <w:r>
              <w:rPr>
                <w:rFonts w:ascii="Times New Roman" w:eastAsia="Times New Roman" w:hAnsi="Times New Roman" w:cs="Times New Roman"/>
                <w:sz w:val="18"/>
              </w:rPr>
              <w:t>HeDI families and 60% for the NC families.</w:t>
            </w:r>
          </w:p>
        </w:tc>
      </w:tr>
      <w:tr w:rsidR="00EE616E">
        <w:trPr>
          <w:trHeight w:val="23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from anonymous donors are effectively cut off from half their</w:t>
            </w:r>
          </w:p>
        </w:tc>
        <w:tc>
          <w:tcPr>
            <w:tcW w:w="5015" w:type="dxa"/>
            <w:tcBorders>
              <w:top w:val="nil"/>
              <w:left w:val="nil"/>
              <w:bottom w:val="nil"/>
              <w:right w:val="nil"/>
            </w:tcBorders>
          </w:tcPr>
          <w:p w:rsidR="00EE616E" w:rsidRDefault="00D2301D">
            <w:pPr>
              <w:ind w:right="1"/>
              <w:jc w:val="right"/>
            </w:pPr>
            <w:r>
              <w:rPr>
                <w:rFonts w:ascii="Times New Roman" w:eastAsia="Times New Roman" w:hAnsi="Times New Roman" w:cs="Times New Roman"/>
                <w:sz w:val="18"/>
              </w:rPr>
              <w:t>Due to practical constraints, the recruitment procedure for the</w:t>
            </w:r>
          </w:p>
        </w:tc>
      </w:tr>
      <w:tr w:rsidR="00EE616E">
        <w:trPr>
          <w:trHeight w:val="23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genetic make-up. Similarly, they have no genetic link with</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families differed across the groups. The lesbian mother families were</w:t>
            </w:r>
          </w:p>
        </w:tc>
      </w:tr>
      <w:tr w:rsidR="00EE616E">
        <w:trPr>
          <w:trHeight w:val="23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one of their (social) parents. In the literature on this topic it</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asked to participate in this follow-up study by the first author at the</w:t>
            </w:r>
          </w:p>
        </w:tc>
      </w:tr>
      <w:tr w:rsidR="00EE616E">
        <w:trPr>
          <w:trHeight w:val="571"/>
        </w:trPr>
        <w:tc>
          <w:tcPr>
            <w:tcW w:w="5372" w:type="dxa"/>
            <w:tcBorders>
              <w:top w:val="nil"/>
              <w:left w:val="nil"/>
              <w:bottom w:val="nil"/>
              <w:right w:val="nil"/>
            </w:tcBorders>
          </w:tcPr>
          <w:p w:rsidR="00EE616E" w:rsidRDefault="00D2301D">
            <w:pPr>
              <w:ind w:right="269"/>
              <w:jc w:val="both"/>
            </w:pPr>
            <w:r>
              <w:rPr>
                <w:rFonts w:ascii="Times New Roman" w:eastAsia="Times New Roman" w:hAnsi="Times New Roman" w:cs="Times New Roman"/>
                <w:sz w:val="20"/>
              </w:rPr>
              <w:lastRenderedPageBreak/>
              <w:t>has been argued at length that the lack of a genetic link with a parent may have a negative influence on the parent–child</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 xml:space="preserve">time inseminations began. They were then contacted by letter when the child was 1–2 years old in order to provide the first data set (Brewaeys </w:t>
            </w:r>
            <w:r>
              <w:rPr>
                <w:rFonts w:ascii="Times New Roman" w:eastAsia="Times New Roman" w:hAnsi="Times New Roman" w:cs="Times New Roman"/>
                <w:i/>
                <w:sz w:val="18"/>
              </w:rPr>
              <w:t>et al.</w:t>
            </w:r>
            <w:r>
              <w:rPr>
                <w:rFonts w:ascii="Times New Roman" w:eastAsia="Times New Roman" w:hAnsi="Times New Roman" w:cs="Times New Roman"/>
                <w:sz w:val="18"/>
              </w:rPr>
              <w:t>, 1995) and again when the child was 4–8 years old</w:t>
            </w:r>
          </w:p>
        </w:tc>
      </w:tr>
      <w:tr w:rsidR="00EE616E">
        <w:trPr>
          <w:trHeight w:val="23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relationship and on the child’s emotional development (for</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in order to obtain the second data set. The control families were</w:t>
            </w:r>
          </w:p>
        </w:tc>
      </w:tr>
      <w:tr w:rsidR="00EE616E">
        <w:trPr>
          <w:trHeight w:val="23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review, see Brewaeys, 1996). There are, however, important</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asked to participate in the study when their child was between 4 and</w:t>
            </w:r>
          </w:p>
        </w:tc>
      </w:tr>
      <w:tr w:rsidR="00EE616E">
        <w:trPr>
          <w:trHeight w:val="23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differences between lesbian and heterosexual DI families. Most</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8 years old. They were contacted by letter signed by their formal</w:t>
            </w:r>
          </w:p>
        </w:tc>
      </w:tr>
      <w:tr w:rsidR="00EE616E">
        <w:trPr>
          <w:trHeight w:val="23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heterosexual couples opt to keep the DI origin secret from the</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medical doctor. In order to maintain confidentiality, contact by the</w:t>
            </w:r>
          </w:p>
        </w:tc>
      </w:tr>
      <w:tr w:rsidR="00EE616E">
        <w:trPr>
          <w:trHeight w:val="228"/>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child, whereas all lesbian couples intend to tell their children</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first author occurred only after the family had agreed in writing to</w:t>
            </w:r>
          </w:p>
        </w:tc>
      </w:tr>
      <w:tr w:rsidR="00EE616E">
        <w:trPr>
          <w:trHeight w:val="23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at an early age about the use of a donor (for review see</w:t>
            </w:r>
          </w:p>
        </w:tc>
        <w:tc>
          <w:tcPr>
            <w:tcW w:w="5015" w:type="dxa"/>
            <w:tcBorders>
              <w:top w:val="nil"/>
              <w:left w:val="nil"/>
              <w:bottom w:val="nil"/>
              <w:right w:val="nil"/>
            </w:tcBorders>
          </w:tcPr>
          <w:p w:rsidR="00EE616E" w:rsidRDefault="00D2301D">
            <w:r>
              <w:rPr>
                <w:rFonts w:ascii="Times New Roman" w:eastAsia="Times New Roman" w:hAnsi="Times New Roman" w:cs="Times New Roman"/>
                <w:sz w:val="18"/>
              </w:rPr>
              <w:t>take part in the study.</w:t>
            </w:r>
          </w:p>
        </w:tc>
      </w:tr>
      <w:tr w:rsidR="00EE616E">
        <w:trPr>
          <w:trHeight w:val="23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Brewaeys, 1996). Moreover, most heterosexual couples are</w:t>
            </w:r>
          </w:p>
        </w:tc>
        <w:tc>
          <w:tcPr>
            <w:tcW w:w="5015" w:type="dxa"/>
            <w:tcBorders>
              <w:top w:val="nil"/>
              <w:left w:val="nil"/>
              <w:bottom w:val="nil"/>
              <w:right w:val="nil"/>
            </w:tcBorders>
          </w:tcPr>
          <w:p w:rsidR="00EE616E" w:rsidRDefault="00D2301D">
            <w:pPr>
              <w:ind w:right="2"/>
              <w:jc w:val="right"/>
            </w:pPr>
            <w:r>
              <w:rPr>
                <w:rFonts w:ascii="Times New Roman" w:eastAsia="Times New Roman" w:hAnsi="Times New Roman" w:cs="Times New Roman"/>
                <w:sz w:val="18"/>
              </w:rPr>
              <w:t>Both parents were asked to take part in the interview, which took</w:t>
            </w:r>
          </w:p>
        </w:tc>
      </w:tr>
      <w:tr w:rsidR="00EE616E">
        <w:trPr>
          <w:trHeight w:val="23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happy with the donor’s anonymity, whereas more than half</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place at home, but for practical reasons the mother was interviewed</w:t>
            </w:r>
          </w:p>
        </w:tc>
      </w:tr>
      <w:tr w:rsidR="00EE616E">
        <w:trPr>
          <w:trHeight w:val="23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of the lesbian couples would prefer an identifiable donor</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alone if her partner was not available. For lesbian mother families,</w:t>
            </w:r>
          </w:p>
        </w:tc>
      </w:tr>
      <w:tr w:rsidR="00EE616E">
        <w:trPr>
          <w:trHeight w:val="3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 xml:space="preserve">(Brewaeys </w:t>
            </w:r>
            <w:r>
              <w:rPr>
                <w:rFonts w:ascii="Times New Roman" w:eastAsia="Times New Roman" w:hAnsi="Times New Roman" w:cs="Times New Roman"/>
                <w:i/>
                <w:sz w:val="20"/>
              </w:rPr>
              <w:t>et al.</w:t>
            </w:r>
            <w:r>
              <w:rPr>
                <w:rFonts w:ascii="Times New Roman" w:eastAsia="Times New Roman" w:hAnsi="Times New Roman" w:cs="Times New Roman"/>
                <w:sz w:val="20"/>
              </w:rPr>
              <w:t>, 1993, 1995).</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28 of the 30 interviews involved both mothers, for HeDI families 29 out of 38 fathers were involved and for NC families 15 out of 30 fathers</w:t>
            </w:r>
          </w:p>
        </w:tc>
      </w:tr>
      <w:tr w:rsidR="00EE616E">
        <w:trPr>
          <w:trHeight w:val="230"/>
        </w:trPr>
        <w:tc>
          <w:tcPr>
            <w:tcW w:w="5372" w:type="dxa"/>
            <w:tcBorders>
              <w:top w:val="nil"/>
              <w:left w:val="nil"/>
              <w:bottom w:val="nil"/>
              <w:right w:val="nil"/>
            </w:tcBorders>
          </w:tcPr>
          <w:p w:rsidR="00EE616E" w:rsidRDefault="00D2301D">
            <w:pPr>
              <w:ind w:left="199"/>
            </w:pPr>
            <w:r>
              <w:rPr>
                <w:rFonts w:ascii="Times New Roman" w:eastAsia="Times New Roman" w:hAnsi="Times New Roman" w:cs="Times New Roman"/>
                <w:sz w:val="20"/>
              </w:rPr>
              <w:t>Follow-up studies of heterosexual couples who have had</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took part in the interview. The questionnaires were administered to</w:t>
            </w:r>
          </w:p>
        </w:tc>
      </w:tr>
      <w:tr w:rsidR="00EE616E">
        <w:trPr>
          <w:trHeight w:val="23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children by means of an anonymous donor are still scarce</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both parents and were returned by post. In the lesbian mother group</w:t>
            </w:r>
          </w:p>
        </w:tc>
      </w:tr>
      <w:tr w:rsidR="00EE616E">
        <w:trPr>
          <w:trHeight w:val="23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and results of comparative studies remain inconclusive. The</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all questionnaires were returned, in the HeDI group 36 out of 38</w:t>
            </w:r>
          </w:p>
        </w:tc>
      </w:tr>
      <w:tr w:rsidR="00EE616E">
        <w:trPr>
          <w:trHeight w:val="23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findings of two studies failed to reveal any differences with</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were returned and in the NC group 26 out of 30. Psychological</w:t>
            </w:r>
          </w:p>
        </w:tc>
      </w:tr>
      <w:tr w:rsidR="00EE616E">
        <w:trPr>
          <w:trHeight w:val="228"/>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control groups as regards the children’s psychological develop-</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assessment of the children was carried out in all lesbian mother</w:t>
            </w:r>
          </w:p>
        </w:tc>
      </w:tr>
      <w:tr w:rsidR="00EE616E">
        <w:trPr>
          <w:trHeight w:val="23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 xml:space="preserve">ment (Kovacs </w:t>
            </w:r>
            <w:r>
              <w:rPr>
                <w:rFonts w:ascii="Times New Roman" w:eastAsia="Times New Roman" w:hAnsi="Times New Roman" w:cs="Times New Roman"/>
                <w:i/>
                <w:sz w:val="20"/>
              </w:rPr>
              <w:t>et al.</w:t>
            </w:r>
            <w:r>
              <w:rPr>
                <w:rFonts w:ascii="Times New Roman" w:eastAsia="Times New Roman" w:hAnsi="Times New Roman" w:cs="Times New Roman"/>
                <w:sz w:val="20"/>
              </w:rPr>
              <w:t xml:space="preserve">, 1993; Golombok </w:t>
            </w:r>
            <w:r>
              <w:rPr>
                <w:rFonts w:ascii="Times New Roman" w:eastAsia="Times New Roman" w:hAnsi="Times New Roman" w:cs="Times New Roman"/>
                <w:i/>
                <w:sz w:val="20"/>
              </w:rPr>
              <w:t>et al.</w:t>
            </w:r>
            <w:r>
              <w:rPr>
                <w:rFonts w:ascii="Times New Roman" w:eastAsia="Times New Roman" w:hAnsi="Times New Roman" w:cs="Times New Roman"/>
                <w:sz w:val="20"/>
              </w:rPr>
              <w:t>, 1995, 1996) but</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families, in 26 out of 38 HeDI families and in 26 out of 30 NC families.</w:t>
            </w:r>
          </w:p>
        </w:tc>
      </w:tr>
      <w:tr w:rsidR="00EE616E">
        <w:trPr>
          <w:trHeight w:val="23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a French study found an increased emotional vulnerability</w:t>
            </w:r>
          </w:p>
        </w:tc>
        <w:tc>
          <w:tcPr>
            <w:tcW w:w="5015" w:type="dxa"/>
            <w:tcBorders>
              <w:top w:val="nil"/>
              <w:left w:val="nil"/>
              <w:bottom w:val="nil"/>
              <w:right w:val="nil"/>
            </w:tcBorders>
          </w:tcPr>
          <w:p w:rsidR="00EE616E" w:rsidRDefault="00D2301D">
            <w:pPr>
              <w:ind w:right="1"/>
              <w:jc w:val="right"/>
            </w:pPr>
            <w:r>
              <w:rPr>
                <w:rFonts w:ascii="Times New Roman" w:eastAsia="Times New Roman" w:hAnsi="Times New Roman" w:cs="Times New Roman"/>
                <w:sz w:val="18"/>
              </w:rPr>
              <w:t>The strength of this study, in comparison with previous studies of</w:t>
            </w:r>
          </w:p>
        </w:tc>
      </w:tr>
      <w:tr w:rsidR="00EE616E">
        <w:trPr>
          <w:trHeight w:val="23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among young DI children compared with controls (Manuel</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lesbian mother families with DI children, is that all lesbian couples</w:t>
            </w:r>
          </w:p>
        </w:tc>
      </w:tr>
      <w:tr w:rsidR="00EE616E">
        <w:trPr>
          <w:trHeight w:val="230"/>
        </w:trPr>
        <w:tc>
          <w:tcPr>
            <w:tcW w:w="5372" w:type="dxa"/>
            <w:tcBorders>
              <w:top w:val="nil"/>
              <w:left w:val="nil"/>
              <w:bottom w:val="nil"/>
              <w:right w:val="nil"/>
            </w:tcBorders>
          </w:tcPr>
          <w:p w:rsidR="00EE616E" w:rsidRDefault="00D2301D">
            <w:r>
              <w:rPr>
                <w:rFonts w:ascii="Times New Roman" w:eastAsia="Times New Roman" w:hAnsi="Times New Roman" w:cs="Times New Roman"/>
                <w:i/>
                <w:sz w:val="20"/>
              </w:rPr>
              <w:t>et al.</w:t>
            </w:r>
            <w:r>
              <w:rPr>
                <w:rFonts w:ascii="Times New Roman" w:eastAsia="Times New Roman" w:hAnsi="Times New Roman" w:cs="Times New Roman"/>
                <w:sz w:val="20"/>
              </w:rPr>
              <w:t>, 1990).</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with children who attended the clinic during a 6 year period</w:t>
            </w:r>
          </w:p>
        </w:tc>
      </w:tr>
      <w:tr w:rsidR="00EE616E">
        <w:trPr>
          <w:trHeight w:val="767"/>
        </w:trPr>
        <w:tc>
          <w:tcPr>
            <w:tcW w:w="5372" w:type="dxa"/>
            <w:tcBorders>
              <w:top w:val="nil"/>
              <w:left w:val="nil"/>
              <w:bottom w:val="nil"/>
              <w:right w:val="nil"/>
            </w:tcBorders>
          </w:tcPr>
          <w:p w:rsidR="00EE616E" w:rsidRDefault="00D2301D">
            <w:pPr>
              <w:ind w:right="358" w:firstLine="199"/>
              <w:jc w:val="both"/>
            </w:pPr>
            <w:r>
              <w:rPr>
                <w:rFonts w:ascii="Times New Roman" w:eastAsia="Times New Roman" w:hAnsi="Times New Roman" w:cs="Times New Roman"/>
                <w:sz w:val="20"/>
              </w:rPr>
              <w:t>The few empirical findings on lesbian mothers with donor children, which study the emotional, cognitive and gender development of the children, have not identified particular</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participated in the study. This study sample may therefore be considered to be truly representative for the general population of lesbian mothers who attend a fertility clinic in order to conceive.</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problems for the child (Steckel, 1987; Patterson, 1994, 1995;</w:t>
            </w:r>
          </w:p>
        </w:tc>
        <w:tc>
          <w:tcPr>
            <w:tcW w:w="5015" w:type="dxa"/>
            <w:tcBorders>
              <w:top w:val="nil"/>
              <w:left w:val="nil"/>
              <w:bottom w:val="nil"/>
              <w:right w:val="nil"/>
            </w:tcBorders>
          </w:tcPr>
          <w:p w:rsidR="00EE616E" w:rsidRDefault="00D2301D">
            <w:r>
              <w:rPr>
                <w:rFonts w:ascii="Times New Roman" w:eastAsia="Times New Roman" w:hAnsi="Times New Roman" w:cs="Times New Roman"/>
                <w:b/>
                <w:i/>
                <w:sz w:val="18"/>
              </w:rPr>
              <w:t>Demographic features</w:t>
            </w:r>
          </w:p>
        </w:tc>
      </w:tr>
      <w:tr w:rsidR="00EE616E">
        <w:trPr>
          <w:trHeight w:val="25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 xml:space="preserve">Flaks </w:t>
            </w:r>
            <w:r>
              <w:rPr>
                <w:rFonts w:ascii="Times New Roman" w:eastAsia="Times New Roman" w:hAnsi="Times New Roman" w:cs="Times New Roman"/>
                <w:i/>
                <w:sz w:val="20"/>
              </w:rPr>
              <w:t>et al.</w:t>
            </w:r>
            <w:r>
              <w:rPr>
                <w:rFonts w:ascii="Times New Roman" w:eastAsia="Times New Roman" w:hAnsi="Times New Roman" w:cs="Times New Roman"/>
                <w:sz w:val="20"/>
              </w:rPr>
              <w:t>, 1995). However, the samples were small and were</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The demographic features of the three study groups are shown in</w:t>
            </w:r>
          </w:p>
        </w:tc>
      </w:tr>
      <w:tr w:rsidR="00EE616E">
        <w:trPr>
          <w:trHeight w:val="20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not entirely representative for the total population of lesbian</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Table I. No significant differences were found between groups for</w:t>
            </w:r>
          </w:p>
        </w:tc>
      </w:tr>
    </w:tbl>
    <w:p w:rsidR="00EE616E" w:rsidRDefault="00D2301D">
      <w:pPr>
        <w:spacing w:after="9" w:line="249" w:lineRule="auto"/>
        <w:ind w:left="-14"/>
        <w:jc w:val="both"/>
      </w:pPr>
      <w:r>
        <w:rPr>
          <w:noProof/>
        </w:rPr>
        <mc:AlternateContent>
          <mc:Choice Requires="wpg">
            <w:drawing>
              <wp:anchor distT="0" distB="0" distL="114300" distR="114300" simplePos="0" relativeHeight="251658240" behindDoc="0" locked="0" layoutInCell="1" allowOverlap="1">
                <wp:simplePos x="0" y="0"/>
                <wp:positionH relativeFrom="page">
                  <wp:posOffset>480085</wp:posOffset>
                </wp:positionH>
                <wp:positionV relativeFrom="page">
                  <wp:posOffset>1173264</wp:posOffset>
                </wp:positionV>
                <wp:extent cx="6594933" cy="6325"/>
                <wp:effectExtent l="0" t="0" r="0" b="0"/>
                <wp:wrapTopAndBottom/>
                <wp:docPr id="25275" name="Group 25275"/>
                <wp:cNvGraphicFramePr/>
                <a:graphic xmlns:a="http://schemas.openxmlformats.org/drawingml/2006/main">
                  <a:graphicData uri="http://schemas.microsoft.com/office/word/2010/wordprocessingGroup">
                    <wpg:wgp>
                      <wpg:cNvGrpSpPr/>
                      <wpg:grpSpPr>
                        <a:xfrm>
                          <a:off x="0" y="0"/>
                          <a:ext cx="6594933" cy="6325"/>
                          <a:chOff x="0" y="0"/>
                          <a:chExt cx="6594933" cy="6325"/>
                        </a:xfrm>
                      </wpg:grpSpPr>
                      <wps:wsp>
                        <wps:cNvPr id="409" name="Shape 409"/>
                        <wps:cNvSpPr/>
                        <wps:spPr>
                          <a:xfrm>
                            <a:off x="0" y="0"/>
                            <a:ext cx="6594933" cy="0"/>
                          </a:xfrm>
                          <a:custGeom>
                            <a:avLst/>
                            <a:gdLst/>
                            <a:ahLst/>
                            <a:cxnLst/>
                            <a:rect l="0" t="0" r="0" b="0"/>
                            <a:pathLst>
                              <a:path w="6594933">
                                <a:moveTo>
                                  <a:pt x="0" y="0"/>
                                </a:moveTo>
                                <a:lnTo>
                                  <a:pt x="6594933" y="0"/>
                                </a:lnTo>
                              </a:path>
                            </a:pathLst>
                          </a:custGeom>
                          <a:ln w="632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9BB7D72" id="Group 25275" o:spid="_x0000_s1026" style="position:absolute;margin-left:37.8pt;margin-top:92.4pt;width:519.3pt;height:.5pt;z-index:251658240;mso-position-horizontal-relative:page;mso-position-vertical-relative:page" coordsize="6594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">
                <v:shape id="Shape 409" o:spid="_x0000_s1027" style="position:absolute;width:65949;height:0;visibility:visible;mso-wrap-style:square;v-text-anchor:top" coordsize="65949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qssMQA&#10;AADcAAAADwAAAGRycy9kb3ducmV2LnhtbESPT2vCQBTE74LfYXlCb3WjSKOpq/gXpbcmbb0+ss8k&#10;mH0bsltNv70rFDwOM/MbZr7sTC2u1LrKsoLRMAJBnFtdcaHgK9u/TkE4j6yxtkwK/sjBctHvzTHR&#10;9safdE19IQKEXYIKSu+bREqXl2TQDW1DHLyzbQ36INtC6hZvAW5qOY6iN2mw4rBQYkObkvJL+msU&#10;7Hf17uT8T/wx7tL1YWvj03cWK/Uy6FbvIDx1/hn+bx+1gkk0g8eZcATk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qrLDEAAAA3AAAAA8AAAAAAAAAAAAAAAAAmAIAAGRycy9k&#10;b3ducmV2LnhtbFBLBQYAAAAABAAEAPUAAACJAwAAAAA=&#10;" path="m,l6594933,e" filled="f" strokeweight=".17569mm">
                  <v:stroke miterlimit="83231f" joinstyle="miter"/>
                  <v:path arrowok="t" textboxrect="0,0,6594933,0"/>
                </v:shape>
                <w10:wrap type="topAndBottom" anchorx="page" anchory="page"/>
              </v:group>
            </w:pict>
          </mc:Fallback>
        </mc:AlternateContent>
      </w:r>
      <w:r>
        <w:rPr>
          <w:rFonts w:ascii="Times New Roman" w:eastAsia="Times New Roman" w:hAnsi="Times New Roman" w:cs="Times New Roman"/>
          <w:b/>
          <w:sz w:val="16"/>
        </w:rPr>
        <w:t xml:space="preserve">Table I. </w:t>
      </w:r>
      <w:r>
        <w:rPr>
          <w:rFonts w:ascii="Times New Roman" w:eastAsia="Times New Roman" w:hAnsi="Times New Roman" w:cs="Times New Roman"/>
          <w:sz w:val="16"/>
        </w:rPr>
        <w:t>Demographic features in the lesbian mother (LeDI) and heterosexual (HeDI) families who conceived their children by donor insemination, in comparison with heterosexual families (NC) with naturally conceived children</w:t>
      </w:r>
    </w:p>
    <w:tbl>
      <w:tblPr>
        <w:tblStyle w:val="TableGrid"/>
        <w:tblW w:w="10386" w:type="dxa"/>
        <w:tblInd w:w="0" w:type="dxa"/>
        <w:tblCellMar>
          <w:top w:w="18" w:type="dxa"/>
          <w:bottom w:w="3" w:type="dxa"/>
          <w:right w:w="115" w:type="dxa"/>
        </w:tblCellMar>
        <w:tblLook w:val="04A0" w:firstRow="1" w:lastRow="0" w:firstColumn="1" w:lastColumn="0" w:noHBand="0" w:noVBand="1"/>
      </w:tblPr>
      <w:tblGrid>
        <w:gridCol w:w="3461"/>
        <w:gridCol w:w="1910"/>
        <w:gridCol w:w="1308"/>
        <w:gridCol w:w="1313"/>
        <w:gridCol w:w="1199"/>
        <w:gridCol w:w="1195"/>
      </w:tblGrid>
      <w:tr w:rsidR="00EE616E">
        <w:trPr>
          <w:trHeight w:val="359"/>
        </w:trPr>
        <w:tc>
          <w:tcPr>
            <w:tcW w:w="3461" w:type="dxa"/>
            <w:tcBorders>
              <w:top w:val="single" w:sz="4" w:space="0" w:color="000000"/>
              <w:left w:val="nil"/>
              <w:bottom w:val="single" w:sz="4" w:space="0" w:color="000000"/>
              <w:right w:val="nil"/>
            </w:tcBorders>
          </w:tcPr>
          <w:p w:rsidR="00EE616E" w:rsidRDefault="00EE616E"/>
        </w:tc>
        <w:tc>
          <w:tcPr>
            <w:tcW w:w="1910" w:type="dxa"/>
            <w:tcBorders>
              <w:top w:val="single" w:sz="4" w:space="0" w:color="000000"/>
              <w:left w:val="nil"/>
              <w:bottom w:val="single" w:sz="4" w:space="0" w:color="000000"/>
              <w:right w:val="nil"/>
            </w:tcBorders>
          </w:tcPr>
          <w:p w:rsidR="00EE616E" w:rsidRDefault="00EE616E"/>
        </w:tc>
        <w:tc>
          <w:tcPr>
            <w:tcW w:w="1308" w:type="dxa"/>
            <w:tcBorders>
              <w:top w:val="single" w:sz="4" w:space="0" w:color="000000"/>
              <w:left w:val="nil"/>
              <w:bottom w:val="single" w:sz="4" w:space="0" w:color="000000"/>
              <w:right w:val="nil"/>
            </w:tcBorders>
          </w:tcPr>
          <w:p w:rsidR="00EE616E" w:rsidRDefault="00D2301D">
            <w:pPr>
              <w:ind w:left="1"/>
            </w:pPr>
            <w:r>
              <w:rPr>
                <w:rFonts w:ascii="Times New Roman" w:eastAsia="Times New Roman" w:hAnsi="Times New Roman" w:cs="Times New Roman"/>
                <w:sz w:val="16"/>
              </w:rPr>
              <w:t>LeDI (</w:t>
            </w:r>
            <w:r>
              <w:rPr>
                <w:rFonts w:ascii="Times New Roman" w:eastAsia="Times New Roman" w:hAnsi="Times New Roman" w:cs="Times New Roman"/>
                <w:i/>
                <w:sz w:val="16"/>
              </w:rPr>
              <w:t xml:space="preserve">n </w:t>
            </w:r>
            <w:r>
              <w:rPr>
                <w:rFonts w:ascii="Times New Roman" w:eastAsia="Times New Roman" w:hAnsi="Times New Roman" w:cs="Times New Roman"/>
                <w:sz w:val="16"/>
              </w:rPr>
              <w:t>5 30)</w:t>
            </w:r>
          </w:p>
        </w:tc>
        <w:tc>
          <w:tcPr>
            <w:tcW w:w="1313" w:type="dxa"/>
            <w:tcBorders>
              <w:top w:val="single" w:sz="4" w:space="0" w:color="000000"/>
              <w:left w:val="nil"/>
              <w:bottom w:val="single" w:sz="4" w:space="0" w:color="000000"/>
              <w:right w:val="nil"/>
            </w:tcBorders>
          </w:tcPr>
          <w:p w:rsidR="00EE616E" w:rsidRDefault="00D2301D">
            <w:pPr>
              <w:ind w:left="6"/>
            </w:pPr>
            <w:r>
              <w:rPr>
                <w:rFonts w:ascii="Times New Roman" w:eastAsia="Times New Roman" w:hAnsi="Times New Roman" w:cs="Times New Roman"/>
                <w:sz w:val="16"/>
              </w:rPr>
              <w:t>HeDI (</w:t>
            </w:r>
            <w:r>
              <w:rPr>
                <w:rFonts w:ascii="Times New Roman" w:eastAsia="Times New Roman" w:hAnsi="Times New Roman" w:cs="Times New Roman"/>
                <w:i/>
                <w:sz w:val="16"/>
              </w:rPr>
              <w:t xml:space="preserve">n </w:t>
            </w:r>
            <w:r>
              <w:rPr>
                <w:rFonts w:ascii="Times New Roman" w:eastAsia="Times New Roman" w:hAnsi="Times New Roman" w:cs="Times New Roman"/>
                <w:sz w:val="16"/>
              </w:rPr>
              <w:t>5 38)</w:t>
            </w:r>
          </w:p>
        </w:tc>
        <w:tc>
          <w:tcPr>
            <w:tcW w:w="1199" w:type="dxa"/>
            <w:tcBorders>
              <w:top w:val="single" w:sz="4" w:space="0" w:color="000000"/>
              <w:left w:val="nil"/>
              <w:bottom w:val="single" w:sz="4" w:space="0" w:color="000000"/>
              <w:right w:val="nil"/>
            </w:tcBorders>
          </w:tcPr>
          <w:p w:rsidR="00EE616E" w:rsidRDefault="00D2301D">
            <w:pPr>
              <w:ind w:left="6"/>
            </w:pPr>
            <w:r>
              <w:rPr>
                <w:rFonts w:ascii="Times New Roman" w:eastAsia="Times New Roman" w:hAnsi="Times New Roman" w:cs="Times New Roman"/>
                <w:sz w:val="16"/>
              </w:rPr>
              <w:t>NC (</w:t>
            </w:r>
            <w:r>
              <w:rPr>
                <w:rFonts w:ascii="Times New Roman" w:eastAsia="Times New Roman" w:hAnsi="Times New Roman" w:cs="Times New Roman"/>
                <w:i/>
                <w:sz w:val="16"/>
              </w:rPr>
              <w:t xml:space="preserve">n </w:t>
            </w:r>
            <w:r>
              <w:rPr>
                <w:rFonts w:ascii="Times New Roman" w:eastAsia="Times New Roman" w:hAnsi="Times New Roman" w:cs="Times New Roman"/>
                <w:sz w:val="16"/>
              </w:rPr>
              <w:t>5 30)</w:t>
            </w:r>
          </w:p>
        </w:tc>
        <w:tc>
          <w:tcPr>
            <w:tcW w:w="1195" w:type="dxa"/>
            <w:tcBorders>
              <w:top w:val="single" w:sz="4" w:space="0" w:color="000000"/>
              <w:left w:val="nil"/>
              <w:bottom w:val="single" w:sz="4" w:space="0" w:color="000000"/>
              <w:right w:val="nil"/>
            </w:tcBorders>
          </w:tcPr>
          <w:p w:rsidR="00EE616E" w:rsidRDefault="00D2301D">
            <w:pPr>
              <w:ind w:left="1"/>
            </w:pPr>
            <w:r>
              <w:rPr>
                <w:rFonts w:ascii="Times New Roman" w:eastAsia="Times New Roman" w:hAnsi="Times New Roman" w:cs="Times New Roman"/>
                <w:i/>
                <w:sz w:val="16"/>
              </w:rPr>
              <w:t xml:space="preserve">P </w:t>
            </w:r>
            <w:r>
              <w:rPr>
                <w:rFonts w:ascii="Times New Roman" w:eastAsia="Times New Roman" w:hAnsi="Times New Roman" w:cs="Times New Roman"/>
                <w:sz w:val="16"/>
              </w:rPr>
              <w:t>value</w:t>
            </w:r>
          </w:p>
        </w:tc>
      </w:tr>
      <w:tr w:rsidR="00EE616E">
        <w:trPr>
          <w:trHeight w:val="297"/>
        </w:trPr>
        <w:tc>
          <w:tcPr>
            <w:tcW w:w="3461" w:type="dxa"/>
            <w:tcBorders>
              <w:top w:val="single" w:sz="4" w:space="0" w:color="000000"/>
              <w:left w:val="nil"/>
              <w:bottom w:val="nil"/>
              <w:right w:val="nil"/>
            </w:tcBorders>
            <w:vAlign w:val="bottom"/>
          </w:tcPr>
          <w:p w:rsidR="00EE616E" w:rsidRDefault="00D2301D">
            <w:r>
              <w:rPr>
                <w:rFonts w:ascii="Times New Roman" w:eastAsia="Times New Roman" w:hAnsi="Times New Roman" w:cs="Times New Roman"/>
                <w:sz w:val="16"/>
              </w:rPr>
              <w:t>Age of child</w:t>
            </w:r>
          </w:p>
        </w:tc>
        <w:tc>
          <w:tcPr>
            <w:tcW w:w="1910" w:type="dxa"/>
            <w:tcBorders>
              <w:top w:val="single" w:sz="4" w:space="0" w:color="000000"/>
              <w:left w:val="nil"/>
              <w:bottom w:val="nil"/>
              <w:right w:val="nil"/>
            </w:tcBorders>
            <w:vAlign w:val="bottom"/>
          </w:tcPr>
          <w:p w:rsidR="00EE616E" w:rsidRDefault="00D2301D">
            <w:r>
              <w:rPr>
                <w:rFonts w:ascii="Times New Roman" w:eastAsia="Times New Roman" w:hAnsi="Times New Roman" w:cs="Times New Roman"/>
                <w:sz w:val="16"/>
              </w:rPr>
              <w:t>mean</w:t>
            </w:r>
          </w:p>
        </w:tc>
        <w:tc>
          <w:tcPr>
            <w:tcW w:w="1308" w:type="dxa"/>
            <w:tcBorders>
              <w:top w:val="single" w:sz="4" w:space="0" w:color="000000"/>
              <w:left w:val="nil"/>
              <w:bottom w:val="nil"/>
              <w:right w:val="nil"/>
            </w:tcBorders>
            <w:vAlign w:val="bottom"/>
          </w:tcPr>
          <w:p w:rsidR="00EE616E" w:rsidRDefault="00D2301D">
            <w:pPr>
              <w:ind w:left="80"/>
            </w:pPr>
            <w:r>
              <w:rPr>
                <w:rFonts w:ascii="Times New Roman" w:eastAsia="Times New Roman" w:hAnsi="Times New Roman" w:cs="Times New Roman"/>
                <w:sz w:val="16"/>
              </w:rPr>
              <w:t>5</w:t>
            </w:r>
          </w:p>
        </w:tc>
        <w:tc>
          <w:tcPr>
            <w:tcW w:w="1313" w:type="dxa"/>
            <w:tcBorders>
              <w:top w:val="single" w:sz="4" w:space="0" w:color="000000"/>
              <w:left w:val="nil"/>
              <w:bottom w:val="nil"/>
              <w:right w:val="nil"/>
            </w:tcBorders>
            <w:vAlign w:val="bottom"/>
          </w:tcPr>
          <w:p w:rsidR="00EE616E" w:rsidRDefault="00D2301D">
            <w:pPr>
              <w:ind w:left="85"/>
            </w:pPr>
            <w:r>
              <w:rPr>
                <w:rFonts w:ascii="Times New Roman" w:eastAsia="Times New Roman" w:hAnsi="Times New Roman" w:cs="Times New Roman"/>
                <w:sz w:val="16"/>
              </w:rPr>
              <w:t>5.4</w:t>
            </w:r>
          </w:p>
        </w:tc>
        <w:tc>
          <w:tcPr>
            <w:tcW w:w="1199" w:type="dxa"/>
            <w:tcBorders>
              <w:top w:val="single" w:sz="4" w:space="0" w:color="000000"/>
              <w:left w:val="nil"/>
              <w:bottom w:val="nil"/>
              <w:right w:val="nil"/>
            </w:tcBorders>
            <w:vAlign w:val="bottom"/>
          </w:tcPr>
          <w:p w:rsidR="00EE616E" w:rsidRDefault="00D2301D">
            <w:pPr>
              <w:ind w:left="85"/>
            </w:pPr>
            <w:r>
              <w:rPr>
                <w:rFonts w:ascii="Times New Roman" w:eastAsia="Times New Roman" w:hAnsi="Times New Roman" w:cs="Times New Roman"/>
                <w:sz w:val="16"/>
              </w:rPr>
              <w:t>5</w:t>
            </w:r>
          </w:p>
        </w:tc>
        <w:tc>
          <w:tcPr>
            <w:tcW w:w="1195" w:type="dxa"/>
            <w:tcBorders>
              <w:top w:val="single" w:sz="4" w:space="0" w:color="000000"/>
              <w:left w:val="nil"/>
              <w:bottom w:val="nil"/>
              <w:right w:val="nil"/>
            </w:tcBorders>
          </w:tcPr>
          <w:p w:rsidR="00EE616E" w:rsidRDefault="00D2301D">
            <w:pPr>
              <w:ind w:left="1"/>
            </w:pPr>
            <w:r>
              <w:rPr>
                <w:rFonts w:ascii="Times New Roman" w:eastAsia="Times New Roman" w:hAnsi="Times New Roman" w:cs="Times New Roman"/>
                <w:sz w:val="16"/>
              </w:rPr>
              <w:t>NS</w:t>
            </w:r>
            <w:r>
              <w:rPr>
                <w:rFonts w:ascii="Times New Roman" w:eastAsia="Times New Roman" w:hAnsi="Times New Roman" w:cs="Times New Roman"/>
                <w:sz w:val="16"/>
                <w:vertAlign w:val="superscript"/>
              </w:rPr>
              <w:t>a</w:t>
            </w:r>
          </w:p>
        </w:tc>
      </w:tr>
      <w:tr w:rsidR="00EE616E">
        <w:trPr>
          <w:trHeight w:val="164"/>
        </w:trPr>
        <w:tc>
          <w:tcPr>
            <w:tcW w:w="3461" w:type="dxa"/>
            <w:tcBorders>
              <w:top w:val="nil"/>
              <w:left w:val="nil"/>
              <w:bottom w:val="nil"/>
              <w:right w:val="nil"/>
            </w:tcBorders>
          </w:tcPr>
          <w:p w:rsidR="00EE616E" w:rsidRDefault="00EE616E"/>
        </w:tc>
        <w:tc>
          <w:tcPr>
            <w:tcW w:w="1910"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range</w:t>
            </w:r>
          </w:p>
        </w:tc>
        <w:tc>
          <w:tcPr>
            <w:tcW w:w="1308" w:type="dxa"/>
            <w:tcBorders>
              <w:top w:val="nil"/>
              <w:left w:val="nil"/>
              <w:bottom w:val="nil"/>
              <w:right w:val="nil"/>
            </w:tcBorders>
          </w:tcPr>
          <w:p w:rsidR="00EE616E" w:rsidRDefault="00D2301D">
            <w:pPr>
              <w:ind w:left="80"/>
            </w:pPr>
            <w:r>
              <w:rPr>
                <w:rFonts w:ascii="Times New Roman" w:eastAsia="Times New Roman" w:hAnsi="Times New Roman" w:cs="Times New Roman"/>
                <w:sz w:val="16"/>
              </w:rPr>
              <w:t>4–8</w:t>
            </w:r>
          </w:p>
        </w:tc>
        <w:tc>
          <w:tcPr>
            <w:tcW w:w="1313" w:type="dxa"/>
            <w:tcBorders>
              <w:top w:val="nil"/>
              <w:left w:val="nil"/>
              <w:bottom w:val="nil"/>
              <w:right w:val="nil"/>
            </w:tcBorders>
          </w:tcPr>
          <w:p w:rsidR="00EE616E" w:rsidRDefault="00D2301D">
            <w:pPr>
              <w:ind w:left="86"/>
            </w:pPr>
            <w:r>
              <w:rPr>
                <w:rFonts w:ascii="Times New Roman" w:eastAsia="Times New Roman" w:hAnsi="Times New Roman" w:cs="Times New Roman"/>
                <w:sz w:val="16"/>
              </w:rPr>
              <w:t>4–7.6</w:t>
            </w:r>
          </w:p>
        </w:tc>
        <w:tc>
          <w:tcPr>
            <w:tcW w:w="1199" w:type="dxa"/>
            <w:tcBorders>
              <w:top w:val="nil"/>
              <w:left w:val="nil"/>
              <w:bottom w:val="nil"/>
              <w:right w:val="nil"/>
            </w:tcBorders>
          </w:tcPr>
          <w:p w:rsidR="00EE616E" w:rsidRDefault="00D2301D">
            <w:pPr>
              <w:ind w:left="86"/>
            </w:pPr>
            <w:r>
              <w:rPr>
                <w:rFonts w:ascii="Times New Roman" w:eastAsia="Times New Roman" w:hAnsi="Times New Roman" w:cs="Times New Roman"/>
                <w:sz w:val="16"/>
              </w:rPr>
              <w:t>4–7</w:t>
            </w:r>
          </w:p>
        </w:tc>
        <w:tc>
          <w:tcPr>
            <w:tcW w:w="1195" w:type="dxa"/>
            <w:tcBorders>
              <w:top w:val="nil"/>
              <w:left w:val="nil"/>
              <w:bottom w:val="nil"/>
              <w:right w:val="nil"/>
            </w:tcBorders>
          </w:tcPr>
          <w:p w:rsidR="00EE616E" w:rsidRDefault="00EE616E"/>
        </w:tc>
      </w:tr>
      <w:tr w:rsidR="00EE616E">
        <w:trPr>
          <w:trHeight w:val="195"/>
        </w:trPr>
        <w:tc>
          <w:tcPr>
            <w:tcW w:w="3461" w:type="dxa"/>
            <w:tcBorders>
              <w:top w:val="nil"/>
              <w:left w:val="nil"/>
              <w:bottom w:val="nil"/>
              <w:right w:val="nil"/>
            </w:tcBorders>
          </w:tcPr>
          <w:p w:rsidR="00EE616E" w:rsidRDefault="00D2301D">
            <w:r>
              <w:rPr>
                <w:rFonts w:ascii="Times New Roman" w:eastAsia="Times New Roman" w:hAnsi="Times New Roman" w:cs="Times New Roman"/>
                <w:sz w:val="16"/>
              </w:rPr>
              <w:t>Gender of child</w:t>
            </w:r>
          </w:p>
        </w:tc>
        <w:tc>
          <w:tcPr>
            <w:tcW w:w="1910"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girl</w:t>
            </w:r>
          </w:p>
        </w:tc>
        <w:tc>
          <w:tcPr>
            <w:tcW w:w="1308"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15</w:t>
            </w:r>
          </w:p>
        </w:tc>
        <w:tc>
          <w:tcPr>
            <w:tcW w:w="1313" w:type="dxa"/>
            <w:tcBorders>
              <w:top w:val="nil"/>
              <w:left w:val="nil"/>
              <w:bottom w:val="nil"/>
              <w:right w:val="nil"/>
            </w:tcBorders>
          </w:tcPr>
          <w:p w:rsidR="00EE616E" w:rsidRDefault="00D2301D">
            <w:pPr>
              <w:ind w:left="6"/>
            </w:pPr>
            <w:r>
              <w:rPr>
                <w:rFonts w:ascii="Times New Roman" w:eastAsia="Times New Roman" w:hAnsi="Times New Roman" w:cs="Times New Roman"/>
                <w:sz w:val="16"/>
              </w:rPr>
              <w:t>12</w:t>
            </w:r>
          </w:p>
        </w:tc>
        <w:tc>
          <w:tcPr>
            <w:tcW w:w="1199" w:type="dxa"/>
            <w:tcBorders>
              <w:top w:val="nil"/>
              <w:left w:val="nil"/>
              <w:bottom w:val="nil"/>
              <w:right w:val="nil"/>
            </w:tcBorders>
          </w:tcPr>
          <w:p w:rsidR="00EE616E" w:rsidRDefault="00D2301D">
            <w:pPr>
              <w:ind w:left="6"/>
            </w:pPr>
            <w:r>
              <w:rPr>
                <w:rFonts w:ascii="Times New Roman" w:eastAsia="Times New Roman" w:hAnsi="Times New Roman" w:cs="Times New Roman"/>
                <w:sz w:val="16"/>
              </w:rPr>
              <w:t>19</w:t>
            </w:r>
          </w:p>
        </w:tc>
        <w:tc>
          <w:tcPr>
            <w:tcW w:w="1195" w:type="dxa"/>
            <w:tcBorders>
              <w:top w:val="nil"/>
              <w:left w:val="nil"/>
              <w:bottom w:val="nil"/>
              <w:right w:val="nil"/>
            </w:tcBorders>
          </w:tcPr>
          <w:p w:rsidR="00EE616E" w:rsidRDefault="00D2301D">
            <w:pPr>
              <w:ind w:left="1"/>
            </w:pPr>
            <w:r>
              <w:rPr>
                <w:rFonts w:ascii="Times New Roman" w:eastAsia="Times New Roman" w:hAnsi="Times New Roman" w:cs="Times New Roman"/>
                <w:i/>
                <w:sz w:val="16"/>
              </w:rPr>
              <w:t xml:space="preserve">P </w:t>
            </w:r>
            <w:r>
              <w:rPr>
                <w:rFonts w:ascii="Times New Roman" w:eastAsia="Times New Roman" w:hAnsi="Times New Roman" w:cs="Times New Roman"/>
                <w:sz w:val="16"/>
              </w:rPr>
              <w:t>,0.05</w:t>
            </w:r>
            <w:r>
              <w:rPr>
                <w:rFonts w:ascii="Times New Roman" w:eastAsia="Times New Roman" w:hAnsi="Times New Roman" w:cs="Times New Roman"/>
                <w:sz w:val="16"/>
                <w:vertAlign w:val="superscript"/>
              </w:rPr>
              <w:t>b</w:t>
            </w:r>
          </w:p>
        </w:tc>
      </w:tr>
      <w:tr w:rsidR="00EE616E">
        <w:trPr>
          <w:trHeight w:val="164"/>
        </w:trPr>
        <w:tc>
          <w:tcPr>
            <w:tcW w:w="3461" w:type="dxa"/>
            <w:tcBorders>
              <w:top w:val="nil"/>
              <w:left w:val="nil"/>
              <w:bottom w:val="nil"/>
              <w:right w:val="nil"/>
            </w:tcBorders>
          </w:tcPr>
          <w:p w:rsidR="00EE616E" w:rsidRDefault="00EE616E"/>
        </w:tc>
        <w:tc>
          <w:tcPr>
            <w:tcW w:w="1910"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boy</w:t>
            </w:r>
          </w:p>
        </w:tc>
        <w:tc>
          <w:tcPr>
            <w:tcW w:w="1308" w:type="dxa"/>
            <w:tcBorders>
              <w:top w:val="nil"/>
              <w:left w:val="nil"/>
              <w:bottom w:val="nil"/>
              <w:right w:val="nil"/>
            </w:tcBorders>
          </w:tcPr>
          <w:p w:rsidR="00EE616E" w:rsidRDefault="00D2301D">
            <w:r>
              <w:rPr>
                <w:rFonts w:ascii="Times New Roman" w:eastAsia="Times New Roman" w:hAnsi="Times New Roman" w:cs="Times New Roman"/>
                <w:sz w:val="16"/>
              </w:rPr>
              <w:t>15</w:t>
            </w:r>
          </w:p>
        </w:tc>
        <w:tc>
          <w:tcPr>
            <w:tcW w:w="1313" w:type="dxa"/>
            <w:tcBorders>
              <w:top w:val="nil"/>
              <w:left w:val="nil"/>
              <w:bottom w:val="nil"/>
              <w:right w:val="nil"/>
            </w:tcBorders>
          </w:tcPr>
          <w:p w:rsidR="00EE616E" w:rsidRDefault="00D2301D">
            <w:pPr>
              <w:ind w:left="6"/>
            </w:pPr>
            <w:r>
              <w:rPr>
                <w:rFonts w:ascii="Times New Roman" w:eastAsia="Times New Roman" w:hAnsi="Times New Roman" w:cs="Times New Roman"/>
                <w:sz w:val="16"/>
              </w:rPr>
              <w:t>26</w:t>
            </w:r>
          </w:p>
        </w:tc>
        <w:tc>
          <w:tcPr>
            <w:tcW w:w="1199" w:type="dxa"/>
            <w:tcBorders>
              <w:top w:val="nil"/>
              <w:left w:val="nil"/>
              <w:bottom w:val="nil"/>
              <w:right w:val="nil"/>
            </w:tcBorders>
          </w:tcPr>
          <w:p w:rsidR="00EE616E" w:rsidRDefault="00D2301D">
            <w:pPr>
              <w:ind w:left="6"/>
            </w:pPr>
            <w:r>
              <w:rPr>
                <w:rFonts w:ascii="Times New Roman" w:eastAsia="Times New Roman" w:hAnsi="Times New Roman" w:cs="Times New Roman"/>
                <w:sz w:val="16"/>
              </w:rPr>
              <w:t>11</w:t>
            </w:r>
          </w:p>
        </w:tc>
        <w:tc>
          <w:tcPr>
            <w:tcW w:w="1195" w:type="dxa"/>
            <w:tcBorders>
              <w:top w:val="nil"/>
              <w:left w:val="nil"/>
              <w:bottom w:val="nil"/>
              <w:right w:val="nil"/>
            </w:tcBorders>
          </w:tcPr>
          <w:p w:rsidR="00EE616E" w:rsidRDefault="00EE616E"/>
        </w:tc>
      </w:tr>
      <w:tr w:rsidR="00EE616E">
        <w:trPr>
          <w:trHeight w:val="195"/>
        </w:trPr>
        <w:tc>
          <w:tcPr>
            <w:tcW w:w="3461" w:type="dxa"/>
            <w:tcBorders>
              <w:top w:val="nil"/>
              <w:left w:val="nil"/>
              <w:bottom w:val="nil"/>
              <w:right w:val="nil"/>
            </w:tcBorders>
          </w:tcPr>
          <w:p w:rsidR="00EE616E" w:rsidRDefault="00D2301D">
            <w:r>
              <w:rPr>
                <w:rFonts w:ascii="Times New Roman" w:eastAsia="Times New Roman" w:hAnsi="Times New Roman" w:cs="Times New Roman"/>
                <w:sz w:val="16"/>
              </w:rPr>
              <w:t>Age of biological mother (years)</w:t>
            </w:r>
          </w:p>
        </w:tc>
        <w:tc>
          <w:tcPr>
            <w:tcW w:w="1910"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mean</w:t>
            </w:r>
          </w:p>
        </w:tc>
        <w:tc>
          <w:tcPr>
            <w:tcW w:w="1308" w:type="dxa"/>
            <w:tcBorders>
              <w:top w:val="nil"/>
              <w:left w:val="nil"/>
              <w:bottom w:val="nil"/>
              <w:right w:val="nil"/>
            </w:tcBorders>
          </w:tcPr>
          <w:p w:rsidR="00EE616E" w:rsidRDefault="00D2301D">
            <w:r>
              <w:rPr>
                <w:rFonts w:ascii="Times New Roman" w:eastAsia="Times New Roman" w:hAnsi="Times New Roman" w:cs="Times New Roman"/>
                <w:sz w:val="16"/>
              </w:rPr>
              <w:t>36</w:t>
            </w:r>
          </w:p>
        </w:tc>
        <w:tc>
          <w:tcPr>
            <w:tcW w:w="1313" w:type="dxa"/>
            <w:tcBorders>
              <w:top w:val="nil"/>
              <w:left w:val="nil"/>
              <w:bottom w:val="nil"/>
              <w:right w:val="nil"/>
            </w:tcBorders>
          </w:tcPr>
          <w:p w:rsidR="00EE616E" w:rsidRDefault="00D2301D">
            <w:pPr>
              <w:ind w:left="5"/>
            </w:pPr>
            <w:r>
              <w:rPr>
                <w:rFonts w:ascii="Times New Roman" w:eastAsia="Times New Roman" w:hAnsi="Times New Roman" w:cs="Times New Roman"/>
                <w:sz w:val="16"/>
              </w:rPr>
              <w:t>36</w:t>
            </w:r>
          </w:p>
        </w:tc>
        <w:tc>
          <w:tcPr>
            <w:tcW w:w="1199" w:type="dxa"/>
            <w:tcBorders>
              <w:top w:val="nil"/>
              <w:left w:val="nil"/>
              <w:bottom w:val="nil"/>
              <w:right w:val="nil"/>
            </w:tcBorders>
          </w:tcPr>
          <w:p w:rsidR="00EE616E" w:rsidRDefault="00D2301D">
            <w:pPr>
              <w:ind w:left="5"/>
            </w:pPr>
            <w:r>
              <w:rPr>
                <w:rFonts w:ascii="Times New Roman" w:eastAsia="Times New Roman" w:hAnsi="Times New Roman" w:cs="Times New Roman"/>
                <w:sz w:val="16"/>
              </w:rPr>
              <w:t>37</w:t>
            </w:r>
          </w:p>
        </w:tc>
        <w:tc>
          <w:tcPr>
            <w:tcW w:w="1195" w:type="dxa"/>
            <w:tcBorders>
              <w:top w:val="nil"/>
              <w:left w:val="nil"/>
              <w:bottom w:val="nil"/>
              <w:right w:val="nil"/>
            </w:tcBorders>
          </w:tcPr>
          <w:p w:rsidR="00EE616E" w:rsidRDefault="00D2301D">
            <w:r>
              <w:rPr>
                <w:rFonts w:ascii="Times New Roman" w:eastAsia="Times New Roman" w:hAnsi="Times New Roman" w:cs="Times New Roman"/>
                <w:sz w:val="16"/>
              </w:rPr>
              <w:t>NS</w:t>
            </w:r>
            <w:r>
              <w:rPr>
                <w:rFonts w:ascii="Times New Roman" w:eastAsia="Times New Roman" w:hAnsi="Times New Roman" w:cs="Times New Roman"/>
                <w:sz w:val="16"/>
                <w:vertAlign w:val="superscript"/>
              </w:rPr>
              <w:t>a</w:t>
            </w:r>
          </w:p>
        </w:tc>
      </w:tr>
      <w:tr w:rsidR="00EE616E">
        <w:trPr>
          <w:trHeight w:val="164"/>
        </w:trPr>
        <w:tc>
          <w:tcPr>
            <w:tcW w:w="3461" w:type="dxa"/>
            <w:tcBorders>
              <w:top w:val="nil"/>
              <w:left w:val="nil"/>
              <w:bottom w:val="nil"/>
              <w:right w:val="nil"/>
            </w:tcBorders>
          </w:tcPr>
          <w:p w:rsidR="00EE616E" w:rsidRDefault="00EE616E"/>
        </w:tc>
        <w:tc>
          <w:tcPr>
            <w:tcW w:w="1910"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range</w:t>
            </w:r>
          </w:p>
        </w:tc>
        <w:tc>
          <w:tcPr>
            <w:tcW w:w="1308"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28–42</w:t>
            </w:r>
          </w:p>
        </w:tc>
        <w:tc>
          <w:tcPr>
            <w:tcW w:w="1313" w:type="dxa"/>
            <w:tcBorders>
              <w:top w:val="nil"/>
              <w:left w:val="nil"/>
              <w:bottom w:val="nil"/>
              <w:right w:val="nil"/>
            </w:tcBorders>
          </w:tcPr>
          <w:p w:rsidR="00EE616E" w:rsidRDefault="00D2301D">
            <w:pPr>
              <w:ind w:left="6"/>
            </w:pPr>
            <w:r>
              <w:rPr>
                <w:rFonts w:ascii="Times New Roman" w:eastAsia="Times New Roman" w:hAnsi="Times New Roman" w:cs="Times New Roman"/>
                <w:sz w:val="16"/>
              </w:rPr>
              <w:t>30–44</w:t>
            </w:r>
          </w:p>
        </w:tc>
        <w:tc>
          <w:tcPr>
            <w:tcW w:w="1199" w:type="dxa"/>
            <w:tcBorders>
              <w:top w:val="nil"/>
              <w:left w:val="nil"/>
              <w:bottom w:val="nil"/>
              <w:right w:val="nil"/>
            </w:tcBorders>
          </w:tcPr>
          <w:p w:rsidR="00EE616E" w:rsidRDefault="00D2301D">
            <w:pPr>
              <w:ind w:left="6"/>
            </w:pPr>
            <w:r>
              <w:rPr>
                <w:rFonts w:ascii="Times New Roman" w:eastAsia="Times New Roman" w:hAnsi="Times New Roman" w:cs="Times New Roman"/>
                <w:sz w:val="16"/>
              </w:rPr>
              <w:t>30–44</w:t>
            </w:r>
          </w:p>
        </w:tc>
        <w:tc>
          <w:tcPr>
            <w:tcW w:w="1195" w:type="dxa"/>
            <w:tcBorders>
              <w:top w:val="nil"/>
              <w:left w:val="nil"/>
              <w:bottom w:val="nil"/>
              <w:right w:val="nil"/>
            </w:tcBorders>
          </w:tcPr>
          <w:p w:rsidR="00EE616E" w:rsidRDefault="00EE616E"/>
        </w:tc>
      </w:tr>
      <w:tr w:rsidR="00EE616E">
        <w:trPr>
          <w:trHeight w:val="195"/>
        </w:trPr>
        <w:tc>
          <w:tcPr>
            <w:tcW w:w="3461" w:type="dxa"/>
            <w:tcBorders>
              <w:top w:val="nil"/>
              <w:left w:val="nil"/>
              <w:bottom w:val="nil"/>
              <w:right w:val="nil"/>
            </w:tcBorders>
          </w:tcPr>
          <w:p w:rsidR="00EE616E" w:rsidRDefault="00D2301D">
            <w:r>
              <w:rPr>
                <w:rFonts w:ascii="Times New Roman" w:eastAsia="Times New Roman" w:hAnsi="Times New Roman" w:cs="Times New Roman"/>
                <w:sz w:val="16"/>
              </w:rPr>
              <w:t>Age of social mother/father (years)</w:t>
            </w:r>
          </w:p>
        </w:tc>
        <w:tc>
          <w:tcPr>
            <w:tcW w:w="1910"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mean</w:t>
            </w:r>
          </w:p>
        </w:tc>
        <w:tc>
          <w:tcPr>
            <w:tcW w:w="1308" w:type="dxa"/>
            <w:tcBorders>
              <w:top w:val="nil"/>
              <w:left w:val="nil"/>
              <w:bottom w:val="nil"/>
              <w:right w:val="nil"/>
            </w:tcBorders>
          </w:tcPr>
          <w:p w:rsidR="00EE616E" w:rsidRDefault="00D2301D">
            <w:r>
              <w:rPr>
                <w:rFonts w:ascii="Times New Roman" w:eastAsia="Times New Roman" w:hAnsi="Times New Roman" w:cs="Times New Roman"/>
                <w:sz w:val="16"/>
              </w:rPr>
              <w:t>39</w:t>
            </w:r>
          </w:p>
        </w:tc>
        <w:tc>
          <w:tcPr>
            <w:tcW w:w="1313" w:type="dxa"/>
            <w:tcBorders>
              <w:top w:val="nil"/>
              <w:left w:val="nil"/>
              <w:bottom w:val="nil"/>
              <w:right w:val="nil"/>
            </w:tcBorders>
          </w:tcPr>
          <w:p w:rsidR="00EE616E" w:rsidRDefault="00D2301D">
            <w:pPr>
              <w:ind w:left="5"/>
            </w:pPr>
            <w:r>
              <w:rPr>
                <w:rFonts w:ascii="Times New Roman" w:eastAsia="Times New Roman" w:hAnsi="Times New Roman" w:cs="Times New Roman"/>
                <w:sz w:val="16"/>
              </w:rPr>
              <w:t>40</w:t>
            </w:r>
          </w:p>
        </w:tc>
        <w:tc>
          <w:tcPr>
            <w:tcW w:w="1199" w:type="dxa"/>
            <w:tcBorders>
              <w:top w:val="nil"/>
              <w:left w:val="nil"/>
              <w:bottom w:val="nil"/>
              <w:right w:val="nil"/>
            </w:tcBorders>
          </w:tcPr>
          <w:p w:rsidR="00EE616E" w:rsidRDefault="00D2301D">
            <w:pPr>
              <w:ind w:left="5"/>
            </w:pPr>
            <w:r>
              <w:rPr>
                <w:rFonts w:ascii="Times New Roman" w:eastAsia="Times New Roman" w:hAnsi="Times New Roman" w:cs="Times New Roman"/>
                <w:sz w:val="16"/>
              </w:rPr>
              <w:t>40</w:t>
            </w:r>
          </w:p>
        </w:tc>
        <w:tc>
          <w:tcPr>
            <w:tcW w:w="1195" w:type="dxa"/>
            <w:tcBorders>
              <w:top w:val="nil"/>
              <w:left w:val="nil"/>
              <w:bottom w:val="nil"/>
              <w:right w:val="nil"/>
            </w:tcBorders>
          </w:tcPr>
          <w:p w:rsidR="00EE616E" w:rsidRDefault="00D2301D">
            <w:r>
              <w:rPr>
                <w:rFonts w:ascii="Times New Roman" w:eastAsia="Times New Roman" w:hAnsi="Times New Roman" w:cs="Times New Roman"/>
                <w:sz w:val="16"/>
              </w:rPr>
              <w:t>NS</w:t>
            </w:r>
            <w:r>
              <w:rPr>
                <w:rFonts w:ascii="Times New Roman" w:eastAsia="Times New Roman" w:hAnsi="Times New Roman" w:cs="Times New Roman"/>
                <w:sz w:val="16"/>
                <w:vertAlign w:val="superscript"/>
              </w:rPr>
              <w:t>a</w:t>
            </w:r>
          </w:p>
        </w:tc>
      </w:tr>
      <w:tr w:rsidR="00EE616E">
        <w:trPr>
          <w:trHeight w:val="164"/>
        </w:trPr>
        <w:tc>
          <w:tcPr>
            <w:tcW w:w="3461" w:type="dxa"/>
            <w:tcBorders>
              <w:top w:val="nil"/>
              <w:left w:val="nil"/>
              <w:bottom w:val="nil"/>
              <w:right w:val="nil"/>
            </w:tcBorders>
          </w:tcPr>
          <w:p w:rsidR="00EE616E" w:rsidRDefault="00EE616E"/>
        </w:tc>
        <w:tc>
          <w:tcPr>
            <w:tcW w:w="1910"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range</w:t>
            </w:r>
          </w:p>
        </w:tc>
        <w:tc>
          <w:tcPr>
            <w:tcW w:w="1308"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29–59</w:t>
            </w:r>
          </w:p>
        </w:tc>
        <w:tc>
          <w:tcPr>
            <w:tcW w:w="1313" w:type="dxa"/>
            <w:tcBorders>
              <w:top w:val="nil"/>
              <w:left w:val="nil"/>
              <w:bottom w:val="nil"/>
              <w:right w:val="nil"/>
            </w:tcBorders>
          </w:tcPr>
          <w:p w:rsidR="00EE616E" w:rsidRDefault="00D2301D">
            <w:pPr>
              <w:ind w:left="6"/>
            </w:pPr>
            <w:r>
              <w:rPr>
                <w:rFonts w:ascii="Times New Roman" w:eastAsia="Times New Roman" w:hAnsi="Times New Roman" w:cs="Times New Roman"/>
                <w:sz w:val="16"/>
              </w:rPr>
              <w:t>29–58</w:t>
            </w:r>
          </w:p>
        </w:tc>
        <w:tc>
          <w:tcPr>
            <w:tcW w:w="1199" w:type="dxa"/>
            <w:tcBorders>
              <w:top w:val="nil"/>
              <w:left w:val="nil"/>
              <w:bottom w:val="nil"/>
              <w:right w:val="nil"/>
            </w:tcBorders>
          </w:tcPr>
          <w:p w:rsidR="00EE616E" w:rsidRDefault="00D2301D">
            <w:pPr>
              <w:ind w:left="6"/>
            </w:pPr>
            <w:r>
              <w:rPr>
                <w:rFonts w:ascii="Times New Roman" w:eastAsia="Times New Roman" w:hAnsi="Times New Roman" w:cs="Times New Roman"/>
                <w:sz w:val="16"/>
              </w:rPr>
              <w:t>30–50</w:t>
            </w:r>
          </w:p>
        </w:tc>
        <w:tc>
          <w:tcPr>
            <w:tcW w:w="1195" w:type="dxa"/>
            <w:tcBorders>
              <w:top w:val="nil"/>
              <w:left w:val="nil"/>
              <w:bottom w:val="nil"/>
              <w:right w:val="nil"/>
            </w:tcBorders>
          </w:tcPr>
          <w:p w:rsidR="00EE616E" w:rsidRDefault="00EE616E"/>
        </w:tc>
      </w:tr>
      <w:tr w:rsidR="00EE616E">
        <w:trPr>
          <w:trHeight w:val="195"/>
        </w:trPr>
        <w:tc>
          <w:tcPr>
            <w:tcW w:w="3461" w:type="dxa"/>
            <w:tcBorders>
              <w:top w:val="nil"/>
              <w:left w:val="nil"/>
              <w:bottom w:val="nil"/>
              <w:right w:val="nil"/>
            </w:tcBorders>
          </w:tcPr>
          <w:p w:rsidR="00EE616E" w:rsidRDefault="00D2301D">
            <w:r>
              <w:rPr>
                <w:rFonts w:ascii="Times New Roman" w:eastAsia="Times New Roman" w:hAnsi="Times New Roman" w:cs="Times New Roman"/>
                <w:sz w:val="16"/>
              </w:rPr>
              <w:t>Family size</w:t>
            </w:r>
          </w:p>
        </w:tc>
        <w:tc>
          <w:tcPr>
            <w:tcW w:w="1910"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mean</w:t>
            </w:r>
          </w:p>
        </w:tc>
        <w:tc>
          <w:tcPr>
            <w:tcW w:w="1308" w:type="dxa"/>
            <w:tcBorders>
              <w:top w:val="nil"/>
              <w:left w:val="nil"/>
              <w:bottom w:val="nil"/>
              <w:right w:val="nil"/>
            </w:tcBorders>
          </w:tcPr>
          <w:p w:rsidR="00EE616E" w:rsidRDefault="00D2301D">
            <w:pPr>
              <w:ind w:left="80"/>
            </w:pPr>
            <w:r>
              <w:rPr>
                <w:rFonts w:ascii="Times New Roman" w:eastAsia="Times New Roman" w:hAnsi="Times New Roman" w:cs="Times New Roman"/>
                <w:sz w:val="16"/>
              </w:rPr>
              <w:t>2</w:t>
            </w:r>
          </w:p>
        </w:tc>
        <w:tc>
          <w:tcPr>
            <w:tcW w:w="1313" w:type="dxa"/>
            <w:tcBorders>
              <w:top w:val="nil"/>
              <w:left w:val="nil"/>
              <w:bottom w:val="nil"/>
              <w:right w:val="nil"/>
            </w:tcBorders>
          </w:tcPr>
          <w:p w:rsidR="00EE616E" w:rsidRDefault="00D2301D">
            <w:pPr>
              <w:ind w:left="85"/>
            </w:pPr>
            <w:r>
              <w:rPr>
                <w:rFonts w:ascii="Times New Roman" w:eastAsia="Times New Roman" w:hAnsi="Times New Roman" w:cs="Times New Roman"/>
                <w:sz w:val="16"/>
              </w:rPr>
              <w:t>1.8</w:t>
            </w:r>
          </w:p>
        </w:tc>
        <w:tc>
          <w:tcPr>
            <w:tcW w:w="1199" w:type="dxa"/>
            <w:tcBorders>
              <w:top w:val="nil"/>
              <w:left w:val="nil"/>
              <w:bottom w:val="nil"/>
              <w:right w:val="nil"/>
            </w:tcBorders>
          </w:tcPr>
          <w:p w:rsidR="00EE616E" w:rsidRDefault="00D2301D">
            <w:pPr>
              <w:ind w:left="85"/>
            </w:pPr>
            <w:r>
              <w:rPr>
                <w:rFonts w:ascii="Times New Roman" w:eastAsia="Times New Roman" w:hAnsi="Times New Roman" w:cs="Times New Roman"/>
                <w:sz w:val="16"/>
              </w:rPr>
              <w:t>1.9</w:t>
            </w:r>
          </w:p>
        </w:tc>
        <w:tc>
          <w:tcPr>
            <w:tcW w:w="1195" w:type="dxa"/>
            <w:tcBorders>
              <w:top w:val="nil"/>
              <w:left w:val="nil"/>
              <w:bottom w:val="nil"/>
              <w:right w:val="nil"/>
            </w:tcBorders>
          </w:tcPr>
          <w:p w:rsidR="00EE616E" w:rsidRDefault="00D2301D">
            <w:r>
              <w:rPr>
                <w:rFonts w:ascii="Times New Roman" w:eastAsia="Times New Roman" w:hAnsi="Times New Roman" w:cs="Times New Roman"/>
                <w:sz w:val="16"/>
              </w:rPr>
              <w:t>NS</w:t>
            </w:r>
            <w:r>
              <w:rPr>
                <w:rFonts w:ascii="Times New Roman" w:eastAsia="Times New Roman" w:hAnsi="Times New Roman" w:cs="Times New Roman"/>
                <w:sz w:val="16"/>
                <w:vertAlign w:val="superscript"/>
              </w:rPr>
              <w:t>a</w:t>
            </w:r>
          </w:p>
        </w:tc>
      </w:tr>
      <w:tr w:rsidR="00EE616E">
        <w:trPr>
          <w:trHeight w:val="164"/>
        </w:trPr>
        <w:tc>
          <w:tcPr>
            <w:tcW w:w="3461" w:type="dxa"/>
            <w:tcBorders>
              <w:top w:val="nil"/>
              <w:left w:val="nil"/>
              <w:bottom w:val="nil"/>
              <w:right w:val="nil"/>
            </w:tcBorders>
          </w:tcPr>
          <w:p w:rsidR="00EE616E" w:rsidRDefault="00EE616E"/>
        </w:tc>
        <w:tc>
          <w:tcPr>
            <w:tcW w:w="1910"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range</w:t>
            </w:r>
          </w:p>
        </w:tc>
        <w:tc>
          <w:tcPr>
            <w:tcW w:w="1308" w:type="dxa"/>
            <w:tcBorders>
              <w:top w:val="nil"/>
              <w:left w:val="nil"/>
              <w:bottom w:val="nil"/>
              <w:right w:val="nil"/>
            </w:tcBorders>
          </w:tcPr>
          <w:p w:rsidR="00EE616E" w:rsidRDefault="00D2301D">
            <w:pPr>
              <w:ind w:left="80"/>
            </w:pPr>
            <w:r>
              <w:rPr>
                <w:rFonts w:ascii="Times New Roman" w:eastAsia="Times New Roman" w:hAnsi="Times New Roman" w:cs="Times New Roman"/>
                <w:sz w:val="16"/>
              </w:rPr>
              <w:t>1–4</w:t>
            </w:r>
          </w:p>
        </w:tc>
        <w:tc>
          <w:tcPr>
            <w:tcW w:w="1313" w:type="dxa"/>
            <w:tcBorders>
              <w:top w:val="nil"/>
              <w:left w:val="nil"/>
              <w:bottom w:val="nil"/>
              <w:right w:val="nil"/>
            </w:tcBorders>
          </w:tcPr>
          <w:p w:rsidR="00EE616E" w:rsidRDefault="00D2301D">
            <w:pPr>
              <w:ind w:left="86"/>
            </w:pPr>
            <w:r>
              <w:rPr>
                <w:rFonts w:ascii="Times New Roman" w:eastAsia="Times New Roman" w:hAnsi="Times New Roman" w:cs="Times New Roman"/>
                <w:sz w:val="16"/>
              </w:rPr>
              <w:t>1–3</w:t>
            </w:r>
          </w:p>
        </w:tc>
        <w:tc>
          <w:tcPr>
            <w:tcW w:w="1199" w:type="dxa"/>
            <w:tcBorders>
              <w:top w:val="nil"/>
              <w:left w:val="nil"/>
              <w:bottom w:val="nil"/>
              <w:right w:val="nil"/>
            </w:tcBorders>
          </w:tcPr>
          <w:p w:rsidR="00EE616E" w:rsidRDefault="00D2301D">
            <w:pPr>
              <w:ind w:left="86"/>
            </w:pPr>
            <w:r>
              <w:rPr>
                <w:rFonts w:ascii="Times New Roman" w:eastAsia="Times New Roman" w:hAnsi="Times New Roman" w:cs="Times New Roman"/>
                <w:sz w:val="16"/>
              </w:rPr>
              <w:t>1–4</w:t>
            </w:r>
          </w:p>
        </w:tc>
        <w:tc>
          <w:tcPr>
            <w:tcW w:w="1195" w:type="dxa"/>
            <w:tcBorders>
              <w:top w:val="nil"/>
              <w:left w:val="nil"/>
              <w:bottom w:val="nil"/>
              <w:right w:val="nil"/>
            </w:tcBorders>
          </w:tcPr>
          <w:p w:rsidR="00EE616E" w:rsidRDefault="00EE616E"/>
        </w:tc>
      </w:tr>
      <w:tr w:rsidR="00EE616E">
        <w:trPr>
          <w:trHeight w:val="195"/>
        </w:trPr>
        <w:tc>
          <w:tcPr>
            <w:tcW w:w="3461" w:type="dxa"/>
            <w:tcBorders>
              <w:top w:val="nil"/>
              <w:left w:val="nil"/>
              <w:bottom w:val="nil"/>
              <w:right w:val="nil"/>
            </w:tcBorders>
          </w:tcPr>
          <w:p w:rsidR="00EE616E" w:rsidRDefault="00D2301D">
            <w:r>
              <w:rPr>
                <w:rFonts w:ascii="Times New Roman" w:eastAsia="Times New Roman" w:hAnsi="Times New Roman" w:cs="Times New Roman"/>
                <w:sz w:val="16"/>
              </w:rPr>
              <w:t>Educational level of biological mother</w:t>
            </w:r>
          </w:p>
        </w:tc>
        <w:tc>
          <w:tcPr>
            <w:tcW w:w="1910" w:type="dxa"/>
            <w:tcBorders>
              <w:top w:val="nil"/>
              <w:left w:val="nil"/>
              <w:bottom w:val="nil"/>
              <w:right w:val="nil"/>
            </w:tcBorders>
          </w:tcPr>
          <w:p w:rsidR="00EE616E" w:rsidRDefault="00D2301D">
            <w:r>
              <w:rPr>
                <w:rFonts w:ascii="Times New Roman" w:eastAsia="Times New Roman" w:hAnsi="Times New Roman" w:cs="Times New Roman"/>
                <w:sz w:val="16"/>
              </w:rPr>
              <w:t>university degree</w:t>
            </w:r>
          </w:p>
        </w:tc>
        <w:tc>
          <w:tcPr>
            <w:tcW w:w="1308" w:type="dxa"/>
            <w:tcBorders>
              <w:top w:val="nil"/>
              <w:left w:val="nil"/>
              <w:bottom w:val="nil"/>
              <w:right w:val="nil"/>
            </w:tcBorders>
          </w:tcPr>
          <w:p w:rsidR="00EE616E" w:rsidRDefault="00D2301D">
            <w:pPr>
              <w:ind w:left="79"/>
            </w:pPr>
            <w:r>
              <w:rPr>
                <w:rFonts w:ascii="Times New Roman" w:eastAsia="Times New Roman" w:hAnsi="Times New Roman" w:cs="Times New Roman"/>
                <w:sz w:val="16"/>
              </w:rPr>
              <w:t>4</w:t>
            </w:r>
          </w:p>
        </w:tc>
        <w:tc>
          <w:tcPr>
            <w:tcW w:w="1313" w:type="dxa"/>
            <w:tcBorders>
              <w:top w:val="nil"/>
              <w:left w:val="nil"/>
              <w:bottom w:val="nil"/>
              <w:right w:val="nil"/>
            </w:tcBorders>
          </w:tcPr>
          <w:p w:rsidR="00EE616E" w:rsidRDefault="00D2301D">
            <w:pPr>
              <w:ind w:left="85"/>
            </w:pPr>
            <w:r>
              <w:rPr>
                <w:rFonts w:ascii="Times New Roman" w:eastAsia="Times New Roman" w:hAnsi="Times New Roman" w:cs="Times New Roman"/>
                <w:sz w:val="16"/>
              </w:rPr>
              <w:t>4</w:t>
            </w:r>
          </w:p>
        </w:tc>
        <w:tc>
          <w:tcPr>
            <w:tcW w:w="1199" w:type="dxa"/>
            <w:tcBorders>
              <w:top w:val="nil"/>
              <w:left w:val="nil"/>
              <w:bottom w:val="nil"/>
              <w:right w:val="nil"/>
            </w:tcBorders>
          </w:tcPr>
          <w:p w:rsidR="00EE616E" w:rsidRDefault="00D2301D">
            <w:pPr>
              <w:ind w:left="85"/>
            </w:pPr>
            <w:r>
              <w:rPr>
                <w:rFonts w:ascii="Times New Roman" w:eastAsia="Times New Roman" w:hAnsi="Times New Roman" w:cs="Times New Roman"/>
                <w:sz w:val="16"/>
              </w:rPr>
              <w:t>7</w:t>
            </w:r>
          </w:p>
        </w:tc>
        <w:tc>
          <w:tcPr>
            <w:tcW w:w="1195" w:type="dxa"/>
            <w:tcBorders>
              <w:top w:val="nil"/>
              <w:left w:val="nil"/>
              <w:bottom w:val="nil"/>
              <w:right w:val="nil"/>
            </w:tcBorders>
          </w:tcPr>
          <w:p w:rsidR="00EE616E" w:rsidRDefault="00D2301D">
            <w:r>
              <w:rPr>
                <w:rFonts w:ascii="Times New Roman" w:eastAsia="Times New Roman" w:hAnsi="Times New Roman" w:cs="Times New Roman"/>
                <w:i/>
                <w:sz w:val="16"/>
              </w:rPr>
              <w:t xml:space="preserve">P </w:t>
            </w:r>
            <w:r>
              <w:rPr>
                <w:rFonts w:ascii="Times New Roman" w:eastAsia="Times New Roman" w:hAnsi="Times New Roman" w:cs="Times New Roman"/>
                <w:sz w:val="16"/>
              </w:rPr>
              <w:t>,0.05</w:t>
            </w:r>
            <w:r>
              <w:rPr>
                <w:rFonts w:ascii="Times New Roman" w:eastAsia="Times New Roman" w:hAnsi="Times New Roman" w:cs="Times New Roman"/>
                <w:sz w:val="16"/>
                <w:vertAlign w:val="superscript"/>
              </w:rPr>
              <w:t>b</w:t>
            </w:r>
          </w:p>
        </w:tc>
      </w:tr>
      <w:tr w:rsidR="00EE616E">
        <w:trPr>
          <w:trHeight w:val="179"/>
        </w:trPr>
        <w:tc>
          <w:tcPr>
            <w:tcW w:w="3461" w:type="dxa"/>
            <w:tcBorders>
              <w:top w:val="nil"/>
              <w:left w:val="nil"/>
              <w:bottom w:val="nil"/>
              <w:right w:val="nil"/>
            </w:tcBorders>
          </w:tcPr>
          <w:p w:rsidR="00EE616E" w:rsidRDefault="00EE616E"/>
        </w:tc>
        <w:tc>
          <w:tcPr>
            <w:tcW w:w="1910"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higher non-university</w:t>
            </w:r>
          </w:p>
        </w:tc>
        <w:tc>
          <w:tcPr>
            <w:tcW w:w="1308" w:type="dxa"/>
            <w:tcBorders>
              <w:top w:val="nil"/>
              <w:left w:val="nil"/>
              <w:bottom w:val="nil"/>
              <w:right w:val="nil"/>
            </w:tcBorders>
          </w:tcPr>
          <w:p w:rsidR="00EE616E" w:rsidRDefault="00D2301D">
            <w:r>
              <w:rPr>
                <w:rFonts w:ascii="Times New Roman" w:eastAsia="Times New Roman" w:hAnsi="Times New Roman" w:cs="Times New Roman"/>
                <w:sz w:val="16"/>
              </w:rPr>
              <w:t>19</w:t>
            </w:r>
          </w:p>
        </w:tc>
        <w:tc>
          <w:tcPr>
            <w:tcW w:w="1313" w:type="dxa"/>
            <w:tcBorders>
              <w:top w:val="nil"/>
              <w:left w:val="nil"/>
              <w:bottom w:val="nil"/>
              <w:right w:val="nil"/>
            </w:tcBorders>
          </w:tcPr>
          <w:p w:rsidR="00EE616E" w:rsidRDefault="00D2301D">
            <w:pPr>
              <w:ind w:left="6"/>
            </w:pPr>
            <w:r>
              <w:rPr>
                <w:rFonts w:ascii="Times New Roman" w:eastAsia="Times New Roman" w:hAnsi="Times New Roman" w:cs="Times New Roman"/>
                <w:sz w:val="16"/>
              </w:rPr>
              <w:t>11</w:t>
            </w:r>
          </w:p>
        </w:tc>
        <w:tc>
          <w:tcPr>
            <w:tcW w:w="1199" w:type="dxa"/>
            <w:tcBorders>
              <w:top w:val="nil"/>
              <w:left w:val="nil"/>
              <w:bottom w:val="nil"/>
              <w:right w:val="nil"/>
            </w:tcBorders>
          </w:tcPr>
          <w:p w:rsidR="00EE616E" w:rsidRDefault="00D2301D">
            <w:r>
              <w:rPr>
                <w:rFonts w:ascii="Times New Roman" w:eastAsia="Times New Roman" w:hAnsi="Times New Roman" w:cs="Times New Roman"/>
                <w:sz w:val="16"/>
              </w:rPr>
              <w:t>13</w:t>
            </w:r>
          </w:p>
        </w:tc>
        <w:tc>
          <w:tcPr>
            <w:tcW w:w="1195" w:type="dxa"/>
            <w:tcBorders>
              <w:top w:val="nil"/>
              <w:left w:val="nil"/>
              <w:bottom w:val="nil"/>
              <w:right w:val="nil"/>
            </w:tcBorders>
          </w:tcPr>
          <w:p w:rsidR="00EE616E" w:rsidRDefault="00EE616E"/>
        </w:tc>
      </w:tr>
      <w:tr w:rsidR="00EE616E">
        <w:trPr>
          <w:trHeight w:val="179"/>
        </w:trPr>
        <w:tc>
          <w:tcPr>
            <w:tcW w:w="3461" w:type="dxa"/>
            <w:tcBorders>
              <w:top w:val="nil"/>
              <w:left w:val="nil"/>
              <w:bottom w:val="nil"/>
              <w:right w:val="nil"/>
            </w:tcBorders>
          </w:tcPr>
          <w:p w:rsidR="00EE616E" w:rsidRDefault="00EE616E"/>
        </w:tc>
        <w:tc>
          <w:tcPr>
            <w:tcW w:w="1910"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secondary</w:t>
            </w:r>
          </w:p>
        </w:tc>
        <w:tc>
          <w:tcPr>
            <w:tcW w:w="1308" w:type="dxa"/>
            <w:tcBorders>
              <w:top w:val="nil"/>
              <w:left w:val="nil"/>
              <w:bottom w:val="nil"/>
              <w:right w:val="nil"/>
            </w:tcBorders>
          </w:tcPr>
          <w:p w:rsidR="00EE616E" w:rsidRDefault="00D2301D">
            <w:pPr>
              <w:ind w:left="80"/>
            </w:pPr>
            <w:r>
              <w:rPr>
                <w:rFonts w:ascii="Times New Roman" w:eastAsia="Times New Roman" w:hAnsi="Times New Roman" w:cs="Times New Roman"/>
                <w:sz w:val="16"/>
              </w:rPr>
              <w:t>6</w:t>
            </w:r>
          </w:p>
        </w:tc>
        <w:tc>
          <w:tcPr>
            <w:tcW w:w="1313" w:type="dxa"/>
            <w:tcBorders>
              <w:top w:val="nil"/>
              <w:left w:val="nil"/>
              <w:bottom w:val="nil"/>
              <w:right w:val="nil"/>
            </w:tcBorders>
          </w:tcPr>
          <w:p w:rsidR="00EE616E" w:rsidRDefault="00D2301D">
            <w:pPr>
              <w:ind w:left="5"/>
            </w:pPr>
            <w:r>
              <w:rPr>
                <w:rFonts w:ascii="Times New Roman" w:eastAsia="Times New Roman" w:hAnsi="Times New Roman" w:cs="Times New Roman"/>
                <w:sz w:val="16"/>
              </w:rPr>
              <w:t>13</w:t>
            </w:r>
          </w:p>
        </w:tc>
        <w:tc>
          <w:tcPr>
            <w:tcW w:w="1199" w:type="dxa"/>
            <w:tcBorders>
              <w:top w:val="nil"/>
              <w:left w:val="nil"/>
              <w:bottom w:val="nil"/>
              <w:right w:val="nil"/>
            </w:tcBorders>
          </w:tcPr>
          <w:p w:rsidR="00EE616E" w:rsidRDefault="00D2301D">
            <w:pPr>
              <w:ind w:left="5"/>
            </w:pPr>
            <w:r>
              <w:rPr>
                <w:rFonts w:ascii="Times New Roman" w:eastAsia="Times New Roman" w:hAnsi="Times New Roman" w:cs="Times New Roman"/>
                <w:sz w:val="16"/>
              </w:rPr>
              <w:t>10</w:t>
            </w:r>
          </w:p>
        </w:tc>
        <w:tc>
          <w:tcPr>
            <w:tcW w:w="1195" w:type="dxa"/>
            <w:tcBorders>
              <w:top w:val="nil"/>
              <w:left w:val="nil"/>
              <w:bottom w:val="nil"/>
              <w:right w:val="nil"/>
            </w:tcBorders>
          </w:tcPr>
          <w:p w:rsidR="00EE616E" w:rsidRDefault="00EE616E"/>
        </w:tc>
      </w:tr>
      <w:tr w:rsidR="00EE616E">
        <w:trPr>
          <w:trHeight w:val="164"/>
        </w:trPr>
        <w:tc>
          <w:tcPr>
            <w:tcW w:w="3461" w:type="dxa"/>
            <w:tcBorders>
              <w:top w:val="nil"/>
              <w:left w:val="nil"/>
              <w:bottom w:val="nil"/>
              <w:right w:val="nil"/>
            </w:tcBorders>
          </w:tcPr>
          <w:p w:rsidR="00EE616E" w:rsidRDefault="00EE616E"/>
        </w:tc>
        <w:tc>
          <w:tcPr>
            <w:tcW w:w="1910"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less than secondary</w:t>
            </w:r>
          </w:p>
        </w:tc>
        <w:tc>
          <w:tcPr>
            <w:tcW w:w="1308" w:type="dxa"/>
            <w:tcBorders>
              <w:top w:val="nil"/>
              <w:left w:val="nil"/>
              <w:bottom w:val="nil"/>
              <w:right w:val="nil"/>
            </w:tcBorders>
          </w:tcPr>
          <w:p w:rsidR="00EE616E" w:rsidRDefault="00D2301D">
            <w:pPr>
              <w:ind w:left="80"/>
            </w:pPr>
            <w:r>
              <w:rPr>
                <w:rFonts w:ascii="Times New Roman" w:eastAsia="Times New Roman" w:hAnsi="Times New Roman" w:cs="Times New Roman"/>
                <w:sz w:val="16"/>
              </w:rPr>
              <w:t>1</w:t>
            </w:r>
          </w:p>
        </w:tc>
        <w:tc>
          <w:tcPr>
            <w:tcW w:w="1313" w:type="dxa"/>
            <w:tcBorders>
              <w:top w:val="nil"/>
              <w:left w:val="nil"/>
              <w:bottom w:val="nil"/>
              <w:right w:val="nil"/>
            </w:tcBorders>
          </w:tcPr>
          <w:p w:rsidR="00EE616E" w:rsidRDefault="00D2301D">
            <w:r>
              <w:rPr>
                <w:rFonts w:ascii="Times New Roman" w:eastAsia="Times New Roman" w:hAnsi="Times New Roman" w:cs="Times New Roman"/>
                <w:sz w:val="16"/>
              </w:rPr>
              <w:t>10</w:t>
            </w:r>
          </w:p>
        </w:tc>
        <w:tc>
          <w:tcPr>
            <w:tcW w:w="1199" w:type="dxa"/>
            <w:tcBorders>
              <w:top w:val="nil"/>
              <w:left w:val="nil"/>
              <w:bottom w:val="nil"/>
              <w:right w:val="nil"/>
            </w:tcBorders>
          </w:tcPr>
          <w:p w:rsidR="00EE616E" w:rsidRDefault="00D2301D">
            <w:pPr>
              <w:ind w:left="86"/>
            </w:pPr>
            <w:r>
              <w:rPr>
                <w:rFonts w:ascii="Times New Roman" w:eastAsia="Times New Roman" w:hAnsi="Times New Roman" w:cs="Times New Roman"/>
                <w:sz w:val="16"/>
              </w:rPr>
              <w:t>3</w:t>
            </w:r>
          </w:p>
        </w:tc>
        <w:tc>
          <w:tcPr>
            <w:tcW w:w="1195" w:type="dxa"/>
            <w:tcBorders>
              <w:top w:val="nil"/>
              <w:left w:val="nil"/>
              <w:bottom w:val="nil"/>
              <w:right w:val="nil"/>
            </w:tcBorders>
          </w:tcPr>
          <w:p w:rsidR="00EE616E" w:rsidRDefault="00EE616E"/>
        </w:tc>
      </w:tr>
      <w:tr w:rsidR="00EE616E">
        <w:trPr>
          <w:trHeight w:val="195"/>
        </w:trPr>
        <w:tc>
          <w:tcPr>
            <w:tcW w:w="3461" w:type="dxa"/>
            <w:tcBorders>
              <w:top w:val="nil"/>
              <w:left w:val="nil"/>
              <w:bottom w:val="nil"/>
              <w:right w:val="nil"/>
            </w:tcBorders>
          </w:tcPr>
          <w:p w:rsidR="00EE616E" w:rsidRDefault="00D2301D">
            <w:r>
              <w:rPr>
                <w:rFonts w:ascii="Times New Roman" w:eastAsia="Times New Roman" w:hAnsi="Times New Roman" w:cs="Times New Roman"/>
                <w:sz w:val="16"/>
              </w:rPr>
              <w:t>Educational level of social mother/father</w:t>
            </w:r>
          </w:p>
        </w:tc>
        <w:tc>
          <w:tcPr>
            <w:tcW w:w="1910" w:type="dxa"/>
            <w:tcBorders>
              <w:top w:val="nil"/>
              <w:left w:val="nil"/>
              <w:bottom w:val="nil"/>
              <w:right w:val="nil"/>
            </w:tcBorders>
          </w:tcPr>
          <w:p w:rsidR="00EE616E" w:rsidRDefault="00D2301D">
            <w:r>
              <w:rPr>
                <w:rFonts w:ascii="Times New Roman" w:eastAsia="Times New Roman" w:hAnsi="Times New Roman" w:cs="Times New Roman"/>
                <w:sz w:val="16"/>
              </w:rPr>
              <w:t>university degree</w:t>
            </w:r>
          </w:p>
        </w:tc>
        <w:tc>
          <w:tcPr>
            <w:tcW w:w="1308" w:type="dxa"/>
            <w:tcBorders>
              <w:top w:val="nil"/>
              <w:left w:val="nil"/>
              <w:bottom w:val="nil"/>
              <w:right w:val="nil"/>
            </w:tcBorders>
          </w:tcPr>
          <w:p w:rsidR="00EE616E" w:rsidRDefault="00D2301D">
            <w:pPr>
              <w:ind w:left="79"/>
            </w:pPr>
            <w:r>
              <w:rPr>
                <w:rFonts w:ascii="Times New Roman" w:eastAsia="Times New Roman" w:hAnsi="Times New Roman" w:cs="Times New Roman"/>
                <w:sz w:val="16"/>
              </w:rPr>
              <w:t>5</w:t>
            </w:r>
          </w:p>
        </w:tc>
        <w:tc>
          <w:tcPr>
            <w:tcW w:w="1313" w:type="dxa"/>
            <w:tcBorders>
              <w:top w:val="nil"/>
              <w:left w:val="nil"/>
              <w:bottom w:val="nil"/>
              <w:right w:val="nil"/>
            </w:tcBorders>
          </w:tcPr>
          <w:p w:rsidR="00EE616E" w:rsidRDefault="00D2301D">
            <w:pPr>
              <w:ind w:left="84"/>
            </w:pPr>
            <w:r>
              <w:rPr>
                <w:rFonts w:ascii="Times New Roman" w:eastAsia="Times New Roman" w:hAnsi="Times New Roman" w:cs="Times New Roman"/>
                <w:sz w:val="16"/>
              </w:rPr>
              <w:t>8</w:t>
            </w:r>
          </w:p>
        </w:tc>
        <w:tc>
          <w:tcPr>
            <w:tcW w:w="1199" w:type="dxa"/>
            <w:tcBorders>
              <w:top w:val="nil"/>
              <w:left w:val="nil"/>
              <w:bottom w:val="nil"/>
              <w:right w:val="nil"/>
            </w:tcBorders>
          </w:tcPr>
          <w:p w:rsidR="00EE616E" w:rsidRDefault="00D2301D">
            <w:pPr>
              <w:ind w:left="5"/>
            </w:pPr>
            <w:r>
              <w:rPr>
                <w:rFonts w:ascii="Times New Roman" w:eastAsia="Times New Roman" w:hAnsi="Times New Roman" w:cs="Times New Roman"/>
                <w:sz w:val="16"/>
              </w:rPr>
              <w:t>11</w:t>
            </w:r>
          </w:p>
        </w:tc>
        <w:tc>
          <w:tcPr>
            <w:tcW w:w="1195" w:type="dxa"/>
            <w:tcBorders>
              <w:top w:val="nil"/>
              <w:left w:val="nil"/>
              <w:bottom w:val="nil"/>
              <w:right w:val="nil"/>
            </w:tcBorders>
          </w:tcPr>
          <w:p w:rsidR="00EE616E" w:rsidRDefault="00D2301D">
            <w:r>
              <w:rPr>
                <w:rFonts w:ascii="Times New Roman" w:eastAsia="Times New Roman" w:hAnsi="Times New Roman" w:cs="Times New Roman"/>
                <w:i/>
                <w:sz w:val="16"/>
              </w:rPr>
              <w:t xml:space="preserve">P </w:t>
            </w:r>
            <w:r>
              <w:rPr>
                <w:rFonts w:ascii="Times New Roman" w:eastAsia="Times New Roman" w:hAnsi="Times New Roman" w:cs="Times New Roman"/>
                <w:sz w:val="16"/>
              </w:rPr>
              <w:t>,0.01</w:t>
            </w:r>
            <w:r>
              <w:rPr>
                <w:rFonts w:ascii="Times New Roman" w:eastAsia="Times New Roman" w:hAnsi="Times New Roman" w:cs="Times New Roman"/>
                <w:sz w:val="16"/>
                <w:vertAlign w:val="superscript"/>
              </w:rPr>
              <w:t>b</w:t>
            </w:r>
          </w:p>
        </w:tc>
      </w:tr>
      <w:tr w:rsidR="00EE616E">
        <w:trPr>
          <w:trHeight w:val="179"/>
        </w:trPr>
        <w:tc>
          <w:tcPr>
            <w:tcW w:w="3461" w:type="dxa"/>
            <w:tcBorders>
              <w:top w:val="nil"/>
              <w:left w:val="nil"/>
              <w:bottom w:val="nil"/>
              <w:right w:val="nil"/>
            </w:tcBorders>
          </w:tcPr>
          <w:p w:rsidR="00EE616E" w:rsidRDefault="00EE616E"/>
        </w:tc>
        <w:tc>
          <w:tcPr>
            <w:tcW w:w="1910"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higher non-university</w:t>
            </w:r>
          </w:p>
        </w:tc>
        <w:tc>
          <w:tcPr>
            <w:tcW w:w="1308" w:type="dxa"/>
            <w:tcBorders>
              <w:top w:val="nil"/>
              <w:left w:val="nil"/>
              <w:bottom w:val="nil"/>
              <w:right w:val="nil"/>
            </w:tcBorders>
          </w:tcPr>
          <w:p w:rsidR="00EE616E" w:rsidRDefault="00D2301D">
            <w:r>
              <w:rPr>
                <w:rFonts w:ascii="Times New Roman" w:eastAsia="Times New Roman" w:hAnsi="Times New Roman" w:cs="Times New Roman"/>
                <w:sz w:val="16"/>
              </w:rPr>
              <w:t>20</w:t>
            </w:r>
          </w:p>
        </w:tc>
        <w:tc>
          <w:tcPr>
            <w:tcW w:w="1313" w:type="dxa"/>
            <w:tcBorders>
              <w:top w:val="nil"/>
              <w:left w:val="nil"/>
              <w:bottom w:val="nil"/>
              <w:right w:val="nil"/>
            </w:tcBorders>
          </w:tcPr>
          <w:p w:rsidR="00EE616E" w:rsidRDefault="00D2301D">
            <w:pPr>
              <w:ind w:left="85"/>
            </w:pPr>
            <w:r>
              <w:rPr>
                <w:rFonts w:ascii="Times New Roman" w:eastAsia="Times New Roman" w:hAnsi="Times New Roman" w:cs="Times New Roman"/>
                <w:sz w:val="16"/>
              </w:rPr>
              <w:t>9</w:t>
            </w:r>
          </w:p>
        </w:tc>
        <w:tc>
          <w:tcPr>
            <w:tcW w:w="1199" w:type="dxa"/>
            <w:tcBorders>
              <w:top w:val="nil"/>
              <w:left w:val="nil"/>
              <w:bottom w:val="nil"/>
              <w:right w:val="nil"/>
            </w:tcBorders>
          </w:tcPr>
          <w:p w:rsidR="00EE616E" w:rsidRDefault="00D2301D">
            <w:pPr>
              <w:ind w:left="6"/>
            </w:pPr>
            <w:r>
              <w:rPr>
                <w:rFonts w:ascii="Times New Roman" w:eastAsia="Times New Roman" w:hAnsi="Times New Roman" w:cs="Times New Roman"/>
                <w:sz w:val="16"/>
              </w:rPr>
              <w:t>13</w:t>
            </w:r>
          </w:p>
        </w:tc>
        <w:tc>
          <w:tcPr>
            <w:tcW w:w="1195" w:type="dxa"/>
            <w:tcBorders>
              <w:top w:val="nil"/>
              <w:left w:val="nil"/>
              <w:bottom w:val="nil"/>
              <w:right w:val="nil"/>
            </w:tcBorders>
          </w:tcPr>
          <w:p w:rsidR="00EE616E" w:rsidRDefault="00EE616E"/>
        </w:tc>
      </w:tr>
      <w:tr w:rsidR="00EE616E">
        <w:trPr>
          <w:trHeight w:val="179"/>
        </w:trPr>
        <w:tc>
          <w:tcPr>
            <w:tcW w:w="3461" w:type="dxa"/>
            <w:tcBorders>
              <w:top w:val="nil"/>
              <w:left w:val="nil"/>
              <w:bottom w:val="nil"/>
              <w:right w:val="nil"/>
            </w:tcBorders>
          </w:tcPr>
          <w:p w:rsidR="00EE616E" w:rsidRDefault="00EE616E"/>
        </w:tc>
        <w:tc>
          <w:tcPr>
            <w:tcW w:w="1910"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secondary</w:t>
            </w:r>
          </w:p>
        </w:tc>
        <w:tc>
          <w:tcPr>
            <w:tcW w:w="1308" w:type="dxa"/>
            <w:tcBorders>
              <w:top w:val="nil"/>
              <w:left w:val="nil"/>
              <w:bottom w:val="nil"/>
              <w:right w:val="nil"/>
            </w:tcBorders>
          </w:tcPr>
          <w:p w:rsidR="00EE616E" w:rsidRDefault="00D2301D">
            <w:pPr>
              <w:ind w:left="80"/>
            </w:pPr>
            <w:r>
              <w:rPr>
                <w:rFonts w:ascii="Times New Roman" w:eastAsia="Times New Roman" w:hAnsi="Times New Roman" w:cs="Times New Roman"/>
                <w:sz w:val="16"/>
              </w:rPr>
              <w:t>3</w:t>
            </w:r>
          </w:p>
        </w:tc>
        <w:tc>
          <w:tcPr>
            <w:tcW w:w="1313" w:type="dxa"/>
            <w:tcBorders>
              <w:top w:val="nil"/>
              <w:left w:val="nil"/>
              <w:bottom w:val="nil"/>
              <w:right w:val="nil"/>
            </w:tcBorders>
          </w:tcPr>
          <w:p w:rsidR="00EE616E" w:rsidRDefault="00D2301D">
            <w:pPr>
              <w:ind w:left="5"/>
            </w:pPr>
            <w:r>
              <w:rPr>
                <w:rFonts w:ascii="Times New Roman" w:eastAsia="Times New Roman" w:hAnsi="Times New Roman" w:cs="Times New Roman"/>
                <w:sz w:val="16"/>
              </w:rPr>
              <w:t>16</w:t>
            </w:r>
          </w:p>
        </w:tc>
        <w:tc>
          <w:tcPr>
            <w:tcW w:w="1199" w:type="dxa"/>
            <w:tcBorders>
              <w:top w:val="nil"/>
              <w:left w:val="nil"/>
              <w:bottom w:val="nil"/>
              <w:right w:val="nil"/>
            </w:tcBorders>
          </w:tcPr>
          <w:p w:rsidR="00EE616E" w:rsidRDefault="00D2301D">
            <w:pPr>
              <w:ind w:left="85"/>
            </w:pPr>
            <w:r>
              <w:rPr>
                <w:rFonts w:ascii="Times New Roman" w:eastAsia="Times New Roman" w:hAnsi="Times New Roman" w:cs="Times New Roman"/>
                <w:sz w:val="16"/>
              </w:rPr>
              <w:t>3</w:t>
            </w:r>
          </w:p>
        </w:tc>
        <w:tc>
          <w:tcPr>
            <w:tcW w:w="1195" w:type="dxa"/>
            <w:tcBorders>
              <w:top w:val="nil"/>
              <w:left w:val="nil"/>
              <w:bottom w:val="nil"/>
              <w:right w:val="nil"/>
            </w:tcBorders>
          </w:tcPr>
          <w:p w:rsidR="00EE616E" w:rsidRDefault="00EE616E"/>
        </w:tc>
      </w:tr>
      <w:tr w:rsidR="00EE616E">
        <w:trPr>
          <w:trHeight w:val="164"/>
        </w:trPr>
        <w:tc>
          <w:tcPr>
            <w:tcW w:w="3461" w:type="dxa"/>
            <w:tcBorders>
              <w:top w:val="nil"/>
              <w:left w:val="nil"/>
              <w:bottom w:val="nil"/>
              <w:right w:val="nil"/>
            </w:tcBorders>
          </w:tcPr>
          <w:p w:rsidR="00EE616E" w:rsidRDefault="00EE616E"/>
        </w:tc>
        <w:tc>
          <w:tcPr>
            <w:tcW w:w="1910"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less than secondary</w:t>
            </w:r>
          </w:p>
        </w:tc>
        <w:tc>
          <w:tcPr>
            <w:tcW w:w="1308" w:type="dxa"/>
            <w:tcBorders>
              <w:top w:val="nil"/>
              <w:left w:val="nil"/>
              <w:bottom w:val="nil"/>
              <w:right w:val="nil"/>
            </w:tcBorders>
          </w:tcPr>
          <w:p w:rsidR="00EE616E" w:rsidRDefault="00D2301D">
            <w:pPr>
              <w:ind w:left="80"/>
            </w:pPr>
            <w:r>
              <w:rPr>
                <w:rFonts w:ascii="Times New Roman" w:eastAsia="Times New Roman" w:hAnsi="Times New Roman" w:cs="Times New Roman"/>
                <w:sz w:val="16"/>
              </w:rPr>
              <w:t>2</w:t>
            </w:r>
          </w:p>
        </w:tc>
        <w:tc>
          <w:tcPr>
            <w:tcW w:w="1313" w:type="dxa"/>
            <w:tcBorders>
              <w:top w:val="nil"/>
              <w:left w:val="nil"/>
              <w:bottom w:val="nil"/>
              <w:right w:val="nil"/>
            </w:tcBorders>
          </w:tcPr>
          <w:p w:rsidR="00EE616E" w:rsidRDefault="00D2301D">
            <w:pPr>
              <w:ind w:left="85"/>
            </w:pPr>
            <w:r>
              <w:rPr>
                <w:rFonts w:ascii="Times New Roman" w:eastAsia="Times New Roman" w:hAnsi="Times New Roman" w:cs="Times New Roman"/>
                <w:sz w:val="16"/>
              </w:rPr>
              <w:t>5</w:t>
            </w:r>
          </w:p>
        </w:tc>
        <w:tc>
          <w:tcPr>
            <w:tcW w:w="1199" w:type="dxa"/>
            <w:tcBorders>
              <w:top w:val="nil"/>
              <w:left w:val="nil"/>
              <w:bottom w:val="nil"/>
              <w:right w:val="nil"/>
            </w:tcBorders>
          </w:tcPr>
          <w:p w:rsidR="00EE616E" w:rsidRDefault="00D2301D">
            <w:pPr>
              <w:ind w:left="85"/>
            </w:pPr>
            <w:r>
              <w:rPr>
                <w:rFonts w:ascii="Times New Roman" w:eastAsia="Times New Roman" w:hAnsi="Times New Roman" w:cs="Times New Roman"/>
                <w:sz w:val="16"/>
              </w:rPr>
              <w:t>2</w:t>
            </w:r>
          </w:p>
        </w:tc>
        <w:tc>
          <w:tcPr>
            <w:tcW w:w="1195" w:type="dxa"/>
            <w:tcBorders>
              <w:top w:val="nil"/>
              <w:left w:val="nil"/>
              <w:bottom w:val="nil"/>
              <w:right w:val="nil"/>
            </w:tcBorders>
          </w:tcPr>
          <w:p w:rsidR="00EE616E" w:rsidRDefault="00EE616E"/>
        </w:tc>
      </w:tr>
      <w:tr w:rsidR="00EE616E">
        <w:trPr>
          <w:trHeight w:val="195"/>
        </w:trPr>
        <w:tc>
          <w:tcPr>
            <w:tcW w:w="3461" w:type="dxa"/>
            <w:tcBorders>
              <w:top w:val="nil"/>
              <w:left w:val="nil"/>
              <w:bottom w:val="nil"/>
              <w:right w:val="nil"/>
            </w:tcBorders>
          </w:tcPr>
          <w:p w:rsidR="00EE616E" w:rsidRDefault="00D2301D">
            <w:r>
              <w:rPr>
                <w:rFonts w:ascii="Times New Roman" w:eastAsia="Times New Roman" w:hAnsi="Times New Roman" w:cs="Times New Roman"/>
                <w:sz w:val="16"/>
              </w:rPr>
              <w:t>Religion (%)</w:t>
            </w:r>
          </w:p>
        </w:tc>
        <w:tc>
          <w:tcPr>
            <w:tcW w:w="1910"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yes</w:t>
            </w:r>
          </w:p>
        </w:tc>
        <w:tc>
          <w:tcPr>
            <w:tcW w:w="1308"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56</w:t>
            </w:r>
          </w:p>
        </w:tc>
        <w:tc>
          <w:tcPr>
            <w:tcW w:w="1313" w:type="dxa"/>
            <w:tcBorders>
              <w:top w:val="nil"/>
              <w:left w:val="nil"/>
              <w:bottom w:val="nil"/>
              <w:right w:val="nil"/>
            </w:tcBorders>
          </w:tcPr>
          <w:p w:rsidR="00EE616E" w:rsidRDefault="00D2301D">
            <w:pPr>
              <w:ind w:left="6"/>
            </w:pPr>
            <w:r>
              <w:rPr>
                <w:rFonts w:ascii="Times New Roman" w:eastAsia="Times New Roman" w:hAnsi="Times New Roman" w:cs="Times New Roman"/>
                <w:sz w:val="16"/>
              </w:rPr>
              <w:t>60</w:t>
            </w:r>
          </w:p>
        </w:tc>
        <w:tc>
          <w:tcPr>
            <w:tcW w:w="1199" w:type="dxa"/>
            <w:tcBorders>
              <w:top w:val="nil"/>
              <w:left w:val="nil"/>
              <w:bottom w:val="nil"/>
              <w:right w:val="nil"/>
            </w:tcBorders>
          </w:tcPr>
          <w:p w:rsidR="00EE616E" w:rsidRDefault="00D2301D">
            <w:pPr>
              <w:ind w:left="6"/>
            </w:pPr>
            <w:r>
              <w:rPr>
                <w:rFonts w:ascii="Times New Roman" w:eastAsia="Times New Roman" w:hAnsi="Times New Roman" w:cs="Times New Roman"/>
                <w:sz w:val="16"/>
              </w:rPr>
              <w:t>44</w:t>
            </w:r>
          </w:p>
        </w:tc>
        <w:tc>
          <w:tcPr>
            <w:tcW w:w="1195"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NS</w:t>
            </w:r>
            <w:r>
              <w:rPr>
                <w:rFonts w:ascii="Times New Roman" w:eastAsia="Times New Roman" w:hAnsi="Times New Roman" w:cs="Times New Roman"/>
                <w:sz w:val="16"/>
                <w:vertAlign w:val="superscript"/>
              </w:rPr>
              <w:t>b</w:t>
            </w:r>
          </w:p>
        </w:tc>
      </w:tr>
      <w:tr w:rsidR="00EE616E">
        <w:trPr>
          <w:trHeight w:val="164"/>
        </w:trPr>
        <w:tc>
          <w:tcPr>
            <w:tcW w:w="3461" w:type="dxa"/>
            <w:tcBorders>
              <w:top w:val="nil"/>
              <w:left w:val="nil"/>
              <w:bottom w:val="nil"/>
              <w:right w:val="nil"/>
            </w:tcBorders>
          </w:tcPr>
          <w:p w:rsidR="00EE616E" w:rsidRDefault="00EE616E"/>
        </w:tc>
        <w:tc>
          <w:tcPr>
            <w:tcW w:w="1910"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no</w:t>
            </w:r>
          </w:p>
        </w:tc>
        <w:tc>
          <w:tcPr>
            <w:tcW w:w="1308" w:type="dxa"/>
            <w:tcBorders>
              <w:top w:val="nil"/>
              <w:left w:val="nil"/>
              <w:bottom w:val="nil"/>
              <w:right w:val="nil"/>
            </w:tcBorders>
          </w:tcPr>
          <w:p w:rsidR="00EE616E" w:rsidRDefault="00D2301D">
            <w:r>
              <w:rPr>
                <w:rFonts w:ascii="Times New Roman" w:eastAsia="Times New Roman" w:hAnsi="Times New Roman" w:cs="Times New Roman"/>
                <w:sz w:val="16"/>
              </w:rPr>
              <w:t>44</w:t>
            </w:r>
          </w:p>
        </w:tc>
        <w:tc>
          <w:tcPr>
            <w:tcW w:w="1313" w:type="dxa"/>
            <w:tcBorders>
              <w:top w:val="nil"/>
              <w:left w:val="nil"/>
              <w:bottom w:val="nil"/>
              <w:right w:val="nil"/>
            </w:tcBorders>
          </w:tcPr>
          <w:p w:rsidR="00EE616E" w:rsidRDefault="00D2301D">
            <w:pPr>
              <w:ind w:left="6"/>
            </w:pPr>
            <w:r>
              <w:rPr>
                <w:rFonts w:ascii="Times New Roman" w:eastAsia="Times New Roman" w:hAnsi="Times New Roman" w:cs="Times New Roman"/>
                <w:sz w:val="16"/>
              </w:rPr>
              <w:t>40</w:t>
            </w:r>
          </w:p>
        </w:tc>
        <w:tc>
          <w:tcPr>
            <w:tcW w:w="1199" w:type="dxa"/>
            <w:tcBorders>
              <w:top w:val="nil"/>
              <w:left w:val="nil"/>
              <w:bottom w:val="nil"/>
              <w:right w:val="nil"/>
            </w:tcBorders>
          </w:tcPr>
          <w:p w:rsidR="00EE616E" w:rsidRDefault="00D2301D">
            <w:pPr>
              <w:ind w:left="6"/>
            </w:pPr>
            <w:r>
              <w:rPr>
                <w:rFonts w:ascii="Times New Roman" w:eastAsia="Times New Roman" w:hAnsi="Times New Roman" w:cs="Times New Roman"/>
                <w:sz w:val="16"/>
              </w:rPr>
              <w:t>56</w:t>
            </w:r>
          </w:p>
        </w:tc>
        <w:tc>
          <w:tcPr>
            <w:tcW w:w="1195" w:type="dxa"/>
            <w:tcBorders>
              <w:top w:val="nil"/>
              <w:left w:val="nil"/>
              <w:bottom w:val="nil"/>
              <w:right w:val="nil"/>
            </w:tcBorders>
          </w:tcPr>
          <w:p w:rsidR="00EE616E" w:rsidRDefault="00EE616E"/>
        </w:tc>
      </w:tr>
      <w:tr w:rsidR="00EE616E">
        <w:trPr>
          <w:trHeight w:val="195"/>
        </w:trPr>
        <w:tc>
          <w:tcPr>
            <w:tcW w:w="3461" w:type="dxa"/>
            <w:tcBorders>
              <w:top w:val="nil"/>
              <w:left w:val="nil"/>
              <w:bottom w:val="nil"/>
              <w:right w:val="nil"/>
            </w:tcBorders>
          </w:tcPr>
          <w:p w:rsidR="00EE616E" w:rsidRDefault="00D2301D">
            <w:r>
              <w:rPr>
                <w:rFonts w:ascii="Times New Roman" w:eastAsia="Times New Roman" w:hAnsi="Times New Roman" w:cs="Times New Roman"/>
                <w:sz w:val="16"/>
              </w:rPr>
              <w:t>Rural/urban (%)</w:t>
            </w:r>
          </w:p>
        </w:tc>
        <w:tc>
          <w:tcPr>
            <w:tcW w:w="1910"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rural</w:t>
            </w:r>
          </w:p>
        </w:tc>
        <w:tc>
          <w:tcPr>
            <w:tcW w:w="1308"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63</w:t>
            </w:r>
          </w:p>
        </w:tc>
        <w:tc>
          <w:tcPr>
            <w:tcW w:w="1313" w:type="dxa"/>
            <w:tcBorders>
              <w:top w:val="nil"/>
              <w:left w:val="nil"/>
              <w:bottom w:val="nil"/>
              <w:right w:val="nil"/>
            </w:tcBorders>
          </w:tcPr>
          <w:p w:rsidR="00EE616E" w:rsidRDefault="00D2301D">
            <w:pPr>
              <w:ind w:left="6"/>
            </w:pPr>
            <w:r>
              <w:rPr>
                <w:rFonts w:ascii="Times New Roman" w:eastAsia="Times New Roman" w:hAnsi="Times New Roman" w:cs="Times New Roman"/>
                <w:sz w:val="16"/>
              </w:rPr>
              <w:t>63</w:t>
            </w:r>
          </w:p>
        </w:tc>
        <w:tc>
          <w:tcPr>
            <w:tcW w:w="1199" w:type="dxa"/>
            <w:tcBorders>
              <w:top w:val="nil"/>
              <w:left w:val="nil"/>
              <w:bottom w:val="nil"/>
              <w:right w:val="nil"/>
            </w:tcBorders>
          </w:tcPr>
          <w:p w:rsidR="00EE616E" w:rsidRDefault="00D2301D">
            <w:pPr>
              <w:ind w:left="6"/>
            </w:pPr>
            <w:r>
              <w:rPr>
                <w:rFonts w:ascii="Times New Roman" w:eastAsia="Times New Roman" w:hAnsi="Times New Roman" w:cs="Times New Roman"/>
                <w:sz w:val="16"/>
              </w:rPr>
              <w:t>37</w:t>
            </w:r>
          </w:p>
        </w:tc>
        <w:tc>
          <w:tcPr>
            <w:tcW w:w="1195"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NS</w:t>
            </w:r>
            <w:r>
              <w:rPr>
                <w:rFonts w:ascii="Times New Roman" w:eastAsia="Times New Roman" w:hAnsi="Times New Roman" w:cs="Times New Roman"/>
                <w:sz w:val="16"/>
                <w:vertAlign w:val="superscript"/>
              </w:rPr>
              <w:t>b</w:t>
            </w:r>
          </w:p>
        </w:tc>
      </w:tr>
      <w:tr w:rsidR="00EE616E">
        <w:trPr>
          <w:trHeight w:val="241"/>
        </w:trPr>
        <w:tc>
          <w:tcPr>
            <w:tcW w:w="3461" w:type="dxa"/>
            <w:tcBorders>
              <w:top w:val="nil"/>
              <w:left w:val="nil"/>
              <w:bottom w:val="single" w:sz="4" w:space="0" w:color="000000"/>
              <w:right w:val="nil"/>
            </w:tcBorders>
          </w:tcPr>
          <w:p w:rsidR="00EE616E" w:rsidRDefault="00EE616E"/>
        </w:tc>
        <w:tc>
          <w:tcPr>
            <w:tcW w:w="1910" w:type="dxa"/>
            <w:tcBorders>
              <w:top w:val="nil"/>
              <w:left w:val="nil"/>
              <w:bottom w:val="single" w:sz="4" w:space="0" w:color="000000"/>
              <w:right w:val="nil"/>
            </w:tcBorders>
          </w:tcPr>
          <w:p w:rsidR="00EE616E" w:rsidRDefault="00D2301D">
            <w:pPr>
              <w:ind w:left="1"/>
            </w:pPr>
            <w:r>
              <w:rPr>
                <w:rFonts w:ascii="Times New Roman" w:eastAsia="Times New Roman" w:hAnsi="Times New Roman" w:cs="Times New Roman"/>
                <w:sz w:val="16"/>
              </w:rPr>
              <w:t>urban</w:t>
            </w:r>
          </w:p>
        </w:tc>
        <w:tc>
          <w:tcPr>
            <w:tcW w:w="1308" w:type="dxa"/>
            <w:tcBorders>
              <w:top w:val="nil"/>
              <w:left w:val="nil"/>
              <w:bottom w:val="single" w:sz="4" w:space="0" w:color="000000"/>
              <w:right w:val="nil"/>
            </w:tcBorders>
          </w:tcPr>
          <w:p w:rsidR="00EE616E" w:rsidRDefault="00D2301D">
            <w:pPr>
              <w:ind w:left="1"/>
            </w:pPr>
            <w:r>
              <w:rPr>
                <w:rFonts w:ascii="Times New Roman" w:eastAsia="Times New Roman" w:hAnsi="Times New Roman" w:cs="Times New Roman"/>
                <w:sz w:val="16"/>
              </w:rPr>
              <w:t>37</w:t>
            </w:r>
          </w:p>
        </w:tc>
        <w:tc>
          <w:tcPr>
            <w:tcW w:w="1313" w:type="dxa"/>
            <w:tcBorders>
              <w:top w:val="nil"/>
              <w:left w:val="nil"/>
              <w:bottom w:val="single" w:sz="4" w:space="0" w:color="000000"/>
              <w:right w:val="nil"/>
            </w:tcBorders>
          </w:tcPr>
          <w:p w:rsidR="00EE616E" w:rsidRDefault="00D2301D">
            <w:pPr>
              <w:ind w:left="6"/>
            </w:pPr>
            <w:r>
              <w:rPr>
                <w:rFonts w:ascii="Times New Roman" w:eastAsia="Times New Roman" w:hAnsi="Times New Roman" w:cs="Times New Roman"/>
                <w:sz w:val="16"/>
              </w:rPr>
              <w:t>37</w:t>
            </w:r>
          </w:p>
        </w:tc>
        <w:tc>
          <w:tcPr>
            <w:tcW w:w="1199" w:type="dxa"/>
            <w:tcBorders>
              <w:top w:val="nil"/>
              <w:left w:val="nil"/>
              <w:bottom w:val="single" w:sz="4" w:space="0" w:color="000000"/>
              <w:right w:val="nil"/>
            </w:tcBorders>
          </w:tcPr>
          <w:p w:rsidR="00EE616E" w:rsidRDefault="00D2301D">
            <w:pPr>
              <w:ind w:left="6"/>
            </w:pPr>
            <w:r>
              <w:rPr>
                <w:rFonts w:ascii="Times New Roman" w:eastAsia="Times New Roman" w:hAnsi="Times New Roman" w:cs="Times New Roman"/>
                <w:sz w:val="16"/>
              </w:rPr>
              <w:t>63</w:t>
            </w:r>
          </w:p>
        </w:tc>
        <w:tc>
          <w:tcPr>
            <w:tcW w:w="1195" w:type="dxa"/>
            <w:tcBorders>
              <w:top w:val="nil"/>
              <w:left w:val="nil"/>
              <w:bottom w:val="single" w:sz="4" w:space="0" w:color="000000"/>
              <w:right w:val="nil"/>
            </w:tcBorders>
          </w:tcPr>
          <w:p w:rsidR="00EE616E" w:rsidRDefault="00EE616E"/>
        </w:tc>
      </w:tr>
    </w:tbl>
    <w:p w:rsidR="00EE616E" w:rsidRDefault="00D2301D">
      <w:pPr>
        <w:spacing w:after="9" w:line="249" w:lineRule="auto"/>
        <w:ind w:left="-14" w:right="4025"/>
        <w:jc w:val="both"/>
      </w:pPr>
      <w:r>
        <w:rPr>
          <w:rFonts w:ascii="Times New Roman" w:eastAsia="Times New Roman" w:hAnsi="Times New Roman" w:cs="Times New Roman"/>
          <w:sz w:val="16"/>
        </w:rPr>
        <w:t>NS 5 not significant.</w:t>
      </w:r>
    </w:p>
    <w:p w:rsidR="00EE616E" w:rsidRDefault="00D2301D">
      <w:pPr>
        <w:spacing w:after="246" w:line="249" w:lineRule="auto"/>
        <w:ind w:left="-14" w:right="7803"/>
        <w:jc w:val="both"/>
      </w:pPr>
      <w:r>
        <w:rPr>
          <w:rFonts w:ascii="Times New Roman" w:eastAsia="Times New Roman" w:hAnsi="Times New Roman" w:cs="Times New Roman"/>
          <w:sz w:val="16"/>
          <w:vertAlign w:val="superscript"/>
        </w:rPr>
        <w:t>a</w:t>
      </w:r>
      <w:r>
        <w:rPr>
          <w:rFonts w:ascii="Times New Roman" w:eastAsia="Times New Roman" w:hAnsi="Times New Roman" w:cs="Times New Roman"/>
          <w:sz w:val="16"/>
        </w:rPr>
        <w:t xml:space="preserve">One-way analysis of variance. </w:t>
      </w:r>
      <w:r>
        <w:rPr>
          <w:rFonts w:ascii="Times New Roman" w:eastAsia="Times New Roman" w:hAnsi="Times New Roman" w:cs="Times New Roman"/>
          <w:sz w:val="16"/>
          <w:vertAlign w:val="superscript"/>
        </w:rPr>
        <w:t>b</w:t>
      </w:r>
      <w:r>
        <w:rPr>
          <w:rFonts w:ascii="Times New Roman" w:eastAsia="Times New Roman" w:hAnsi="Times New Roman" w:cs="Times New Roman"/>
          <w:sz w:val="16"/>
        </w:rPr>
        <w:t xml:space="preserve">Pearson </w:t>
      </w:r>
      <w:r>
        <w:rPr>
          <w:rFonts w:ascii="Segoe UI Symbol" w:eastAsia="Segoe UI Symbol" w:hAnsi="Segoe UI Symbol" w:cs="Segoe UI Symbol"/>
          <w:sz w:val="16"/>
        </w:rPr>
        <w:t>χ</w:t>
      </w:r>
      <w:r>
        <w:rPr>
          <w:rFonts w:ascii="Times New Roman" w:eastAsia="Times New Roman" w:hAnsi="Times New Roman" w:cs="Times New Roman"/>
          <w:sz w:val="16"/>
          <w:vertAlign w:val="superscript"/>
        </w:rPr>
        <w:t xml:space="preserve">2 </w:t>
      </w:r>
      <w:r>
        <w:rPr>
          <w:rFonts w:ascii="Times New Roman" w:eastAsia="Times New Roman" w:hAnsi="Times New Roman" w:cs="Times New Roman"/>
          <w:sz w:val="16"/>
        </w:rPr>
        <w:t>test.</w:t>
      </w:r>
    </w:p>
    <w:tbl>
      <w:tblPr>
        <w:tblStyle w:val="TableGrid"/>
        <w:tblW w:w="10387" w:type="dxa"/>
        <w:tblInd w:w="0" w:type="dxa"/>
        <w:tblLook w:val="04A0" w:firstRow="1" w:lastRow="0" w:firstColumn="1" w:lastColumn="0" w:noHBand="0" w:noVBand="1"/>
      </w:tblPr>
      <w:tblGrid>
        <w:gridCol w:w="5371"/>
        <w:gridCol w:w="5016"/>
      </w:tblGrid>
      <w:tr w:rsidR="00EE616E">
        <w:trPr>
          <w:trHeight w:val="190"/>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the mean age of the children, mean age of the biological mother and</w:t>
            </w:r>
          </w:p>
        </w:tc>
        <w:tc>
          <w:tcPr>
            <w:tcW w:w="5016" w:type="dxa"/>
            <w:tcBorders>
              <w:top w:val="nil"/>
              <w:left w:val="nil"/>
              <w:bottom w:val="nil"/>
              <w:right w:val="nil"/>
            </w:tcBorders>
          </w:tcPr>
          <w:p w:rsidR="00EE616E" w:rsidRDefault="00D2301D">
            <w:pPr>
              <w:ind w:right="2"/>
              <w:jc w:val="right"/>
            </w:pPr>
            <w:r>
              <w:rPr>
                <w:rFonts w:ascii="Times New Roman" w:eastAsia="Times New Roman" w:hAnsi="Times New Roman" w:cs="Times New Roman"/>
                <w:sz w:val="18"/>
              </w:rPr>
              <w:t>To examine the influence of gender child on the child-variables</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mean age of the social mother or the father. The number of children</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[child behaviour checklist (CBCL) and preschool activities inventory</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in the family did not differ between groups. Across the three groups,</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(PSAI)], a two-way analysis of variance was calculated with the</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an equal number of families were religious and the proportion of</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variables ‘group’ and ‘gender’ as factors and with the variable under</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families living in a rural or urban setting did not differ significantly.</w:t>
            </w:r>
          </w:p>
        </w:tc>
        <w:tc>
          <w:tcPr>
            <w:tcW w:w="5016" w:type="dxa"/>
            <w:tcBorders>
              <w:top w:val="nil"/>
              <w:left w:val="nil"/>
              <w:bottom w:val="nil"/>
              <w:right w:val="nil"/>
            </w:tcBorders>
          </w:tcPr>
          <w:p w:rsidR="00EE616E" w:rsidRDefault="00D2301D">
            <w:pPr>
              <w:ind w:left="2"/>
              <w:jc w:val="both"/>
            </w:pPr>
            <w:r>
              <w:rPr>
                <w:rFonts w:ascii="Times New Roman" w:eastAsia="Times New Roman" w:hAnsi="Times New Roman" w:cs="Times New Roman"/>
                <w:sz w:val="18"/>
              </w:rPr>
              <w:t>study as a dependent variable. Significant main or interaction effects</w:t>
            </w:r>
          </w:p>
        </w:tc>
      </w:tr>
      <w:tr w:rsidR="00EE616E">
        <w:trPr>
          <w:trHeight w:val="413"/>
        </w:trPr>
        <w:tc>
          <w:tcPr>
            <w:tcW w:w="5371" w:type="dxa"/>
            <w:tcBorders>
              <w:top w:val="nil"/>
              <w:left w:val="nil"/>
              <w:bottom w:val="nil"/>
              <w:right w:val="nil"/>
            </w:tcBorders>
          </w:tcPr>
          <w:p w:rsidR="00EE616E" w:rsidRDefault="00D2301D">
            <w:pPr>
              <w:ind w:firstLine="179"/>
              <w:jc w:val="both"/>
            </w:pPr>
            <w:r>
              <w:rPr>
                <w:rFonts w:ascii="Times New Roman" w:eastAsia="Times New Roman" w:hAnsi="Times New Roman" w:cs="Times New Roman"/>
                <w:sz w:val="18"/>
              </w:rPr>
              <w:t>Significant differences between groups were found for the educational level of both the biological mother (BM) and the social mother</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from ‘gender’ on the variable under study are reported in the results.</w:t>
            </w:r>
          </w:p>
        </w:tc>
      </w:tr>
      <w:tr w:rsidR="00EE616E">
        <w:trPr>
          <w:trHeight w:val="228"/>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(SM) or the father. Heterosexual DI parents had a lower educational</w:t>
            </w:r>
          </w:p>
        </w:tc>
        <w:tc>
          <w:tcPr>
            <w:tcW w:w="5016" w:type="dxa"/>
            <w:tcBorders>
              <w:top w:val="nil"/>
              <w:left w:val="nil"/>
              <w:bottom w:val="nil"/>
              <w:right w:val="nil"/>
            </w:tcBorders>
          </w:tcPr>
          <w:p w:rsidR="00EE616E" w:rsidRDefault="00D2301D">
            <w:pPr>
              <w:ind w:left="1"/>
            </w:pPr>
            <w:r>
              <w:rPr>
                <w:rFonts w:ascii="Times New Roman" w:eastAsia="Times New Roman" w:hAnsi="Times New Roman" w:cs="Times New Roman"/>
                <w:b/>
                <w:i/>
                <w:sz w:val="18"/>
              </w:rPr>
              <w:t>Measures</w:t>
            </w:r>
          </w:p>
        </w:tc>
      </w:tr>
      <w:tr w:rsidR="00EE616E">
        <w:trPr>
          <w:trHeight w:val="224"/>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level than did lesbian mothers or NC parents (</w:t>
            </w:r>
            <w:r>
              <w:rPr>
                <w:rFonts w:ascii="Segoe UI Symbol" w:eastAsia="Segoe UI Symbol" w:hAnsi="Segoe UI Symbol" w:cs="Segoe UI Symbol"/>
                <w:sz w:val="18"/>
              </w:rPr>
              <w:t>χ</w:t>
            </w:r>
            <w:r>
              <w:rPr>
                <w:rFonts w:ascii="Times New Roman" w:eastAsia="Times New Roman" w:hAnsi="Times New Roman" w:cs="Times New Roman"/>
                <w:sz w:val="18"/>
                <w:vertAlign w:val="superscript"/>
              </w:rPr>
              <w:t xml:space="preserve">2 </w:t>
            </w:r>
            <w:r>
              <w:rPr>
                <w:rFonts w:ascii="Times New Roman" w:eastAsia="Times New Roman" w:hAnsi="Times New Roman" w:cs="Times New Roman"/>
                <w:sz w:val="18"/>
              </w:rPr>
              <w:t>BM 5 14.62, df 5</w:t>
            </w:r>
          </w:p>
        </w:tc>
        <w:tc>
          <w:tcPr>
            <w:tcW w:w="5016" w:type="dxa"/>
            <w:tcBorders>
              <w:top w:val="nil"/>
              <w:left w:val="nil"/>
              <w:bottom w:val="nil"/>
              <w:right w:val="nil"/>
            </w:tcBorders>
          </w:tcPr>
          <w:p w:rsidR="00EE616E" w:rsidRDefault="00D2301D">
            <w:pPr>
              <w:ind w:left="1"/>
            </w:pPr>
            <w:r>
              <w:rPr>
                <w:rFonts w:ascii="Times New Roman" w:eastAsia="Times New Roman" w:hAnsi="Times New Roman" w:cs="Times New Roman"/>
                <w:i/>
                <w:sz w:val="18"/>
              </w:rPr>
              <w:t>The quality of the relationship between the parents</w:t>
            </w:r>
          </w:p>
        </w:tc>
      </w:tr>
      <w:tr w:rsidR="00EE616E">
        <w:trPr>
          <w:trHeight w:val="236"/>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 xml:space="preserve">6, </w:t>
            </w:r>
            <w:r>
              <w:rPr>
                <w:rFonts w:ascii="Times New Roman" w:eastAsia="Times New Roman" w:hAnsi="Times New Roman" w:cs="Times New Roman"/>
                <w:i/>
                <w:sz w:val="18"/>
              </w:rPr>
              <w:t xml:space="preserve">P </w:t>
            </w:r>
            <w:r>
              <w:rPr>
                <w:rFonts w:ascii="Times New Roman" w:eastAsia="Times New Roman" w:hAnsi="Times New Roman" w:cs="Times New Roman"/>
                <w:sz w:val="18"/>
              </w:rPr>
              <w:t xml:space="preserve">,0.05, </w:t>
            </w:r>
            <w:r>
              <w:rPr>
                <w:rFonts w:ascii="Segoe UI Symbol" w:eastAsia="Segoe UI Symbol" w:hAnsi="Segoe UI Symbol" w:cs="Segoe UI Symbol"/>
                <w:sz w:val="18"/>
              </w:rPr>
              <w:t>χ</w:t>
            </w:r>
            <w:r>
              <w:rPr>
                <w:rFonts w:ascii="Times New Roman" w:eastAsia="Times New Roman" w:hAnsi="Times New Roman" w:cs="Times New Roman"/>
                <w:sz w:val="18"/>
                <w:vertAlign w:val="superscript"/>
              </w:rPr>
              <w:t xml:space="preserve">2 </w:t>
            </w:r>
            <w:r>
              <w:rPr>
                <w:rFonts w:ascii="Times New Roman" w:eastAsia="Times New Roman" w:hAnsi="Times New Roman" w:cs="Times New Roman"/>
                <w:sz w:val="18"/>
              </w:rPr>
              <w:t xml:space="preserve">SM 5 21.62, df 5 6, </w:t>
            </w:r>
            <w:r>
              <w:rPr>
                <w:rFonts w:ascii="Times New Roman" w:eastAsia="Times New Roman" w:hAnsi="Times New Roman" w:cs="Times New Roman"/>
                <w:i/>
                <w:sz w:val="18"/>
              </w:rPr>
              <w:t xml:space="preserve">P </w:t>
            </w:r>
            <w:r>
              <w:rPr>
                <w:rFonts w:ascii="Times New Roman" w:eastAsia="Times New Roman" w:hAnsi="Times New Roman" w:cs="Times New Roman"/>
                <w:sz w:val="18"/>
              </w:rPr>
              <w:t>,0.01). The educational</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Both the mother and the social mother or the father completed the</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level was categorized according to four levels: (i) university degree;</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 xml:space="preserve">Golombok–Rust inventory of marital state (GRIMS; Rust </w:t>
            </w:r>
            <w:r>
              <w:rPr>
                <w:rFonts w:ascii="Times New Roman" w:eastAsia="Times New Roman" w:hAnsi="Times New Roman" w:cs="Times New Roman"/>
                <w:i/>
                <w:sz w:val="18"/>
              </w:rPr>
              <w:t>et al.</w:t>
            </w:r>
            <w:r>
              <w:rPr>
                <w:rFonts w:ascii="Times New Roman" w:eastAsia="Times New Roman" w:hAnsi="Times New Roman" w:cs="Times New Roman"/>
                <w:sz w:val="18"/>
              </w:rPr>
              <w:t>,</w:t>
            </w:r>
          </w:p>
        </w:tc>
      </w:tr>
      <w:tr w:rsidR="00EE616E">
        <w:trPr>
          <w:trHeight w:val="219"/>
        </w:trPr>
        <w:tc>
          <w:tcPr>
            <w:tcW w:w="5371" w:type="dxa"/>
            <w:tcBorders>
              <w:top w:val="nil"/>
              <w:left w:val="nil"/>
              <w:bottom w:val="nil"/>
              <w:right w:val="nil"/>
            </w:tcBorders>
          </w:tcPr>
          <w:p w:rsidR="00EE616E" w:rsidRDefault="00D2301D">
            <w:pPr>
              <w:tabs>
                <w:tab w:val="center" w:pos="582"/>
                <w:tab w:val="center" w:pos="1467"/>
                <w:tab w:val="center" w:pos="2497"/>
                <w:tab w:val="center" w:pos="3138"/>
                <w:tab w:val="center" w:pos="3770"/>
                <w:tab w:val="center" w:pos="4640"/>
              </w:tabs>
            </w:pPr>
            <w:r>
              <w:rPr>
                <w:rFonts w:ascii="Times New Roman" w:eastAsia="Times New Roman" w:hAnsi="Times New Roman" w:cs="Times New Roman"/>
                <w:sz w:val="18"/>
              </w:rPr>
              <w:t>(ii)</w:t>
            </w:r>
            <w:r>
              <w:rPr>
                <w:rFonts w:ascii="Times New Roman" w:eastAsia="Times New Roman" w:hAnsi="Times New Roman" w:cs="Times New Roman"/>
                <w:sz w:val="18"/>
              </w:rPr>
              <w:tab/>
              <w:t>higher</w:t>
            </w:r>
            <w:r>
              <w:rPr>
                <w:rFonts w:ascii="Times New Roman" w:eastAsia="Times New Roman" w:hAnsi="Times New Roman" w:cs="Times New Roman"/>
                <w:sz w:val="18"/>
              </w:rPr>
              <w:tab/>
              <w:t>non-university</w:t>
            </w:r>
            <w:r>
              <w:rPr>
                <w:rFonts w:ascii="Times New Roman" w:eastAsia="Times New Roman" w:hAnsi="Times New Roman" w:cs="Times New Roman"/>
                <w:sz w:val="18"/>
              </w:rPr>
              <w:tab/>
              <w:t>education;</w:t>
            </w:r>
            <w:r>
              <w:rPr>
                <w:rFonts w:ascii="Times New Roman" w:eastAsia="Times New Roman" w:hAnsi="Times New Roman" w:cs="Times New Roman"/>
                <w:sz w:val="18"/>
              </w:rPr>
              <w:tab/>
              <w:t>(iii)</w:t>
            </w:r>
            <w:r>
              <w:rPr>
                <w:rFonts w:ascii="Times New Roman" w:eastAsia="Times New Roman" w:hAnsi="Times New Roman" w:cs="Times New Roman"/>
                <w:sz w:val="18"/>
              </w:rPr>
              <w:tab/>
              <w:t>secondary</w:t>
            </w:r>
            <w:r>
              <w:rPr>
                <w:rFonts w:ascii="Times New Roman" w:eastAsia="Times New Roman" w:hAnsi="Times New Roman" w:cs="Times New Roman"/>
                <w:sz w:val="18"/>
              </w:rPr>
              <w:tab/>
              <w:t>education;</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1990), a 28-item questionnaire to assess the quality of the relationship</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(iv) lower than secondary education.</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between partners. A total score of around 20 represents a good</w:t>
            </w:r>
          </w:p>
        </w:tc>
      </w:tr>
      <w:tr w:rsidR="00EE616E">
        <w:trPr>
          <w:trHeight w:val="202"/>
        </w:trPr>
        <w:tc>
          <w:tcPr>
            <w:tcW w:w="5371" w:type="dxa"/>
            <w:tcBorders>
              <w:top w:val="nil"/>
              <w:left w:val="nil"/>
              <w:bottom w:val="nil"/>
              <w:right w:val="nil"/>
            </w:tcBorders>
          </w:tcPr>
          <w:p w:rsidR="00EE616E" w:rsidRDefault="00D2301D">
            <w:pPr>
              <w:ind w:left="179"/>
            </w:pPr>
            <w:r>
              <w:rPr>
                <w:rFonts w:ascii="Times New Roman" w:eastAsia="Times New Roman" w:hAnsi="Times New Roman" w:cs="Times New Roman"/>
                <w:sz w:val="18"/>
              </w:rPr>
              <w:t>A significant difference was also found for the gender of the</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relationship, a score of 30 is average and a score of greater than 40</w:t>
            </w:r>
          </w:p>
        </w:tc>
      </w:tr>
      <w:tr w:rsidR="00EE616E">
        <w:trPr>
          <w:trHeight w:val="236"/>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children (</w:t>
            </w:r>
            <w:r>
              <w:rPr>
                <w:rFonts w:ascii="Segoe UI Symbol" w:eastAsia="Segoe UI Symbol" w:hAnsi="Segoe UI Symbol" w:cs="Segoe UI Symbol"/>
                <w:sz w:val="18"/>
              </w:rPr>
              <w:t>χ</w:t>
            </w:r>
            <w:r>
              <w:rPr>
                <w:rFonts w:ascii="Times New Roman" w:eastAsia="Times New Roman" w:hAnsi="Times New Roman" w:cs="Times New Roman"/>
                <w:sz w:val="18"/>
                <w:vertAlign w:val="superscript"/>
              </w:rPr>
              <w:t xml:space="preserve">2 </w:t>
            </w:r>
            <w:r>
              <w:rPr>
                <w:rFonts w:ascii="Times New Roman" w:eastAsia="Times New Roman" w:hAnsi="Times New Roman" w:cs="Times New Roman"/>
                <w:sz w:val="18"/>
              </w:rPr>
              <w:t xml:space="preserve">5 6.94, df 5 2, </w:t>
            </w:r>
            <w:r>
              <w:rPr>
                <w:rFonts w:ascii="Times New Roman" w:eastAsia="Times New Roman" w:hAnsi="Times New Roman" w:cs="Times New Roman"/>
                <w:i/>
                <w:sz w:val="18"/>
              </w:rPr>
              <w:t xml:space="preserve">P </w:t>
            </w:r>
            <w:r>
              <w:rPr>
                <w:rFonts w:ascii="Times New Roman" w:eastAsia="Times New Roman" w:hAnsi="Times New Roman" w:cs="Times New Roman"/>
                <w:sz w:val="18"/>
              </w:rPr>
              <w:t>,0.05): there were more boys than</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indicates severe problems. It has been shown to have good reliability</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girls in the HeDI group and there were more girls than boys in the</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and to discriminate well between clinical and non-clinical groups</w:t>
            </w:r>
          </w:p>
        </w:tc>
      </w:tr>
      <w:tr w:rsidR="00EE616E">
        <w:trPr>
          <w:trHeight w:val="414"/>
        </w:trPr>
        <w:tc>
          <w:tcPr>
            <w:tcW w:w="5371"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NC group. As gender might be potentially related to the dependent variables, all data pertaining to the children were presented separately</w:t>
            </w:r>
          </w:p>
        </w:tc>
        <w:tc>
          <w:tcPr>
            <w:tcW w:w="5016" w:type="dxa"/>
            <w:tcBorders>
              <w:top w:val="nil"/>
              <w:left w:val="nil"/>
              <w:bottom w:val="nil"/>
              <w:right w:val="nil"/>
            </w:tcBorders>
          </w:tcPr>
          <w:p w:rsidR="00EE616E" w:rsidRDefault="00D2301D">
            <w:pPr>
              <w:ind w:left="1"/>
            </w:pPr>
            <w:r>
              <w:rPr>
                <w:rFonts w:ascii="Times New Roman" w:eastAsia="Times New Roman" w:hAnsi="Times New Roman" w:cs="Times New Roman"/>
                <w:sz w:val="18"/>
              </w:rPr>
              <w:t xml:space="preserve">(Rust </w:t>
            </w:r>
            <w:r>
              <w:rPr>
                <w:rFonts w:ascii="Times New Roman" w:eastAsia="Times New Roman" w:hAnsi="Times New Roman" w:cs="Times New Roman"/>
                <w:i/>
                <w:sz w:val="18"/>
              </w:rPr>
              <w:t>et al.</w:t>
            </w:r>
            <w:r>
              <w:rPr>
                <w:rFonts w:ascii="Times New Roman" w:eastAsia="Times New Roman" w:hAnsi="Times New Roman" w:cs="Times New Roman"/>
                <w:sz w:val="18"/>
              </w:rPr>
              <w:t>, 1990).</w:t>
            </w:r>
          </w:p>
        </w:tc>
      </w:tr>
      <w:tr w:rsidR="00EE616E">
        <w:trPr>
          <w:trHeight w:val="438"/>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for boys and girls.</w:t>
            </w:r>
          </w:p>
        </w:tc>
        <w:tc>
          <w:tcPr>
            <w:tcW w:w="5016" w:type="dxa"/>
            <w:tcBorders>
              <w:top w:val="nil"/>
              <w:left w:val="nil"/>
              <w:bottom w:val="nil"/>
              <w:right w:val="nil"/>
            </w:tcBorders>
          </w:tcPr>
          <w:p w:rsidR="00EE616E" w:rsidRDefault="00D2301D">
            <w:pPr>
              <w:spacing w:after="35"/>
              <w:ind w:left="1"/>
            </w:pPr>
            <w:r>
              <w:rPr>
                <w:rFonts w:ascii="Times New Roman" w:eastAsia="Times New Roman" w:hAnsi="Times New Roman" w:cs="Times New Roman"/>
                <w:b/>
                <w:i/>
                <w:sz w:val="18"/>
              </w:rPr>
              <w:t>The quality of the parent–child relationship</w:t>
            </w:r>
          </w:p>
          <w:p w:rsidR="00EE616E" w:rsidRDefault="00D2301D">
            <w:pPr>
              <w:ind w:left="1"/>
              <w:jc w:val="both"/>
            </w:pPr>
            <w:r>
              <w:rPr>
                <w:rFonts w:ascii="Times New Roman" w:eastAsia="Times New Roman" w:hAnsi="Times New Roman" w:cs="Times New Roman"/>
                <w:sz w:val="18"/>
              </w:rPr>
              <w:t>The quality of the parent</w:t>
            </w:r>
            <w:r>
              <w:rPr>
                <w:rFonts w:ascii="Times New Roman" w:eastAsia="Times New Roman" w:hAnsi="Times New Roman" w:cs="Times New Roman"/>
                <w:i/>
                <w:sz w:val="18"/>
              </w:rPr>
              <w:t>–</w:t>
            </w:r>
            <w:r>
              <w:rPr>
                <w:rFonts w:ascii="Times New Roman" w:eastAsia="Times New Roman" w:hAnsi="Times New Roman" w:cs="Times New Roman"/>
                <w:sz w:val="18"/>
              </w:rPr>
              <w:t>child relationship was assessed by a</w:t>
            </w:r>
          </w:p>
        </w:tc>
      </w:tr>
      <w:tr w:rsidR="00EE616E">
        <w:trPr>
          <w:trHeight w:val="239"/>
        </w:trPr>
        <w:tc>
          <w:tcPr>
            <w:tcW w:w="5371" w:type="dxa"/>
            <w:tcBorders>
              <w:top w:val="nil"/>
              <w:left w:val="nil"/>
              <w:bottom w:val="nil"/>
              <w:right w:val="nil"/>
            </w:tcBorders>
          </w:tcPr>
          <w:p w:rsidR="00EE616E" w:rsidRDefault="00D2301D">
            <w:r>
              <w:rPr>
                <w:rFonts w:ascii="Times New Roman" w:eastAsia="Times New Roman" w:hAnsi="Times New Roman" w:cs="Times New Roman"/>
                <w:b/>
                <w:i/>
                <w:sz w:val="18"/>
              </w:rPr>
              <w:t>Statistical analysis</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standardized interview with the parents using an adaptation of the</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One-way analyses of variance were performed for all continuous</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technique developed by Quinton and Rutter (1988). This procedure</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variables to examine significant differences between the three groups.</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has been validated against observational ratings of parent</w:t>
            </w:r>
            <w:r>
              <w:rPr>
                <w:rFonts w:ascii="Times New Roman" w:eastAsia="Times New Roman" w:hAnsi="Times New Roman" w:cs="Times New Roman"/>
                <w:i/>
                <w:sz w:val="18"/>
              </w:rPr>
              <w:t>–</w:t>
            </w:r>
            <w:r>
              <w:rPr>
                <w:rFonts w:ascii="Times New Roman" w:eastAsia="Times New Roman" w:hAnsi="Times New Roman" w:cs="Times New Roman"/>
                <w:sz w:val="18"/>
              </w:rPr>
              <w:t>child</w:t>
            </w:r>
          </w:p>
        </w:tc>
      </w:tr>
      <w:tr w:rsidR="00EE616E">
        <w:trPr>
          <w:trHeight w:val="206"/>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 xml:space="preserve">When a significant difference was found, a series of post-hoc </w:t>
            </w:r>
            <w:r>
              <w:rPr>
                <w:rFonts w:ascii="Times New Roman" w:eastAsia="Times New Roman" w:hAnsi="Times New Roman" w:cs="Times New Roman"/>
                <w:i/>
                <w:sz w:val="18"/>
              </w:rPr>
              <w:t>t</w:t>
            </w:r>
            <w:r>
              <w:rPr>
                <w:rFonts w:ascii="Times New Roman" w:eastAsia="Times New Roman" w:hAnsi="Times New Roman" w:cs="Times New Roman"/>
                <w:sz w:val="18"/>
              </w:rPr>
              <w:t>-tests,</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relationships in the home, demonstrating a high level of agreement</w:t>
            </w:r>
          </w:p>
        </w:tc>
      </w:tr>
      <w:tr w:rsidR="00EE616E">
        <w:trPr>
          <w:trHeight w:val="235"/>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 xml:space="preserve">corrected for inflated </w:t>
            </w:r>
            <w:r>
              <w:rPr>
                <w:rFonts w:ascii="Segoe UI Symbol" w:eastAsia="Segoe UI Symbol" w:hAnsi="Segoe UI Symbol" w:cs="Segoe UI Symbol"/>
                <w:sz w:val="18"/>
              </w:rPr>
              <w:t xml:space="preserve">α </w:t>
            </w:r>
            <w:r>
              <w:rPr>
                <w:rFonts w:ascii="Times New Roman" w:eastAsia="Times New Roman" w:hAnsi="Times New Roman" w:cs="Times New Roman"/>
                <w:sz w:val="18"/>
              </w:rPr>
              <w:t>levels by means of the Tukey B test, were</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between global ratings of the quality of parenting by interviewers</w:t>
            </w:r>
          </w:p>
        </w:tc>
      </w:tr>
      <w:tr w:rsidR="00EE616E">
        <w:trPr>
          <w:trHeight w:val="216"/>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carried out in order to compare the study groups two by two. The</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and observers. For this study the interview took place at home, was</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lesbian-mother families were therefore compared with the DI families</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tape-recorded and took ~1.5 h. The Dutch version was translated</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and to the NC families separately and the DI families were compared</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according to the back-translation procedure in order to minimize the</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with NC families (LeDI versus HeDI, LeDI versus NC, HeDI</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language differences. Three interviewers were trained using the pilot</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versus NC).</w:t>
            </w:r>
          </w:p>
        </w:tc>
        <w:tc>
          <w:tcPr>
            <w:tcW w:w="5016" w:type="dxa"/>
            <w:tcBorders>
              <w:top w:val="nil"/>
              <w:left w:val="nil"/>
              <w:bottom w:val="nil"/>
              <w:right w:val="nil"/>
            </w:tcBorders>
          </w:tcPr>
          <w:p w:rsidR="00EE616E" w:rsidRDefault="00D2301D">
            <w:r>
              <w:rPr>
                <w:rFonts w:ascii="Times New Roman" w:eastAsia="Times New Roman" w:hAnsi="Times New Roman" w:cs="Times New Roman"/>
                <w:sz w:val="18"/>
              </w:rPr>
              <w:t>version with a group of children not involved in this study.</w:t>
            </w:r>
          </w:p>
        </w:tc>
      </w:tr>
      <w:tr w:rsidR="00EE616E">
        <w:trPr>
          <w:trHeight w:val="219"/>
        </w:trPr>
        <w:tc>
          <w:tcPr>
            <w:tcW w:w="5371" w:type="dxa"/>
            <w:tcBorders>
              <w:top w:val="nil"/>
              <w:left w:val="nil"/>
              <w:bottom w:val="nil"/>
              <w:right w:val="nil"/>
            </w:tcBorders>
          </w:tcPr>
          <w:p w:rsidR="00EE616E" w:rsidRDefault="00D2301D">
            <w:pPr>
              <w:ind w:left="179"/>
            </w:pPr>
            <w:r>
              <w:rPr>
                <w:rFonts w:ascii="Times New Roman" w:eastAsia="Times New Roman" w:hAnsi="Times New Roman" w:cs="Times New Roman"/>
                <w:sz w:val="18"/>
              </w:rPr>
              <w:t>To examine the influence of educational level, two-way analyses</w:t>
            </w:r>
          </w:p>
        </w:tc>
        <w:tc>
          <w:tcPr>
            <w:tcW w:w="5016" w:type="dxa"/>
            <w:tcBorders>
              <w:top w:val="nil"/>
              <w:left w:val="nil"/>
              <w:bottom w:val="nil"/>
              <w:right w:val="nil"/>
            </w:tcBorders>
          </w:tcPr>
          <w:p w:rsidR="00EE616E" w:rsidRDefault="00D2301D">
            <w:pPr>
              <w:ind w:right="2"/>
              <w:jc w:val="right"/>
            </w:pPr>
            <w:r>
              <w:rPr>
                <w:rFonts w:ascii="Times New Roman" w:eastAsia="Times New Roman" w:hAnsi="Times New Roman" w:cs="Times New Roman"/>
                <w:sz w:val="18"/>
              </w:rPr>
              <w:t>Detailed accounts of the child’s behaviour and the parents’ response</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of variance were calculated with ‘group’ and ‘educational level’ as</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to it were obtained from both parents or from the mother (if the</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factors and with the variable under study as dependent variable. A</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father was not present at the interview). Parents were asked to</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significant main or interaction effect from ‘educational level’ on the</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describe in detail the most important characteristics of their child and</w:t>
            </w:r>
          </w:p>
        </w:tc>
      </w:tr>
      <w:tr w:rsidR="00EE616E">
        <w:trPr>
          <w:trHeight w:val="190"/>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variable under study is reported in the results.</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what the child was like to get on with. Daily routine activities such</w:t>
            </w:r>
          </w:p>
        </w:tc>
      </w:tr>
    </w:tbl>
    <w:p w:rsidR="00EE616E" w:rsidRDefault="00EE616E">
      <w:pPr>
        <w:spacing w:after="0"/>
        <w:ind w:left="-756" w:right="11141"/>
      </w:pPr>
    </w:p>
    <w:tbl>
      <w:tblPr>
        <w:tblStyle w:val="TableGrid"/>
        <w:tblW w:w="10387" w:type="dxa"/>
        <w:tblInd w:w="0" w:type="dxa"/>
        <w:tblLook w:val="04A0" w:firstRow="1" w:lastRow="0" w:firstColumn="1" w:lastColumn="0" w:noHBand="0" w:noVBand="1"/>
      </w:tblPr>
      <w:tblGrid>
        <w:gridCol w:w="5371"/>
        <w:gridCol w:w="5016"/>
      </w:tblGrid>
      <w:tr w:rsidR="00EE616E">
        <w:trPr>
          <w:trHeight w:val="190"/>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as waking, meal times, leaving for school, returning home, parents’</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she felt this feeling to be the most appropriate. The child’s response</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play activities with the child and bedtime were reported. Information</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was then classified according to one of the following categories: (i)</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was obtained on the parent’s handling of any problems associated with</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positive feelings towards the parent and (ii) positive feelings from</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these areas. Particular attention was paid to parent–child interactions</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the parent; (iii) negative feelings towards the parent and (iv) negative</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related to issues of discipline and the child’s fears and anxieties. Two</w:t>
            </w:r>
          </w:p>
        </w:tc>
        <w:tc>
          <w:tcPr>
            <w:tcW w:w="5016" w:type="dxa"/>
            <w:tcBorders>
              <w:top w:val="nil"/>
              <w:left w:val="nil"/>
              <w:bottom w:val="nil"/>
              <w:right w:val="nil"/>
            </w:tcBorders>
          </w:tcPr>
          <w:p w:rsidR="00EE616E" w:rsidRDefault="00D2301D">
            <w:pPr>
              <w:ind w:left="1"/>
            </w:pPr>
            <w:r>
              <w:rPr>
                <w:rFonts w:ascii="Times New Roman" w:eastAsia="Times New Roman" w:hAnsi="Times New Roman" w:cs="Times New Roman"/>
                <w:sz w:val="18"/>
              </w:rPr>
              <w:t>feelings from the parent.</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overall ratings of the quality of parenting were made taking into</w:t>
            </w:r>
          </w:p>
        </w:tc>
        <w:tc>
          <w:tcPr>
            <w:tcW w:w="5016" w:type="dxa"/>
            <w:tcBorders>
              <w:top w:val="nil"/>
              <w:left w:val="nil"/>
              <w:bottom w:val="nil"/>
              <w:right w:val="nil"/>
            </w:tcBorders>
          </w:tcPr>
          <w:p w:rsidR="00EE616E" w:rsidRDefault="00D2301D">
            <w:pPr>
              <w:ind w:right="2"/>
              <w:jc w:val="right"/>
            </w:pPr>
            <w:r>
              <w:rPr>
                <w:rFonts w:ascii="Times New Roman" w:eastAsia="Times New Roman" w:hAnsi="Times New Roman" w:cs="Times New Roman"/>
                <w:sz w:val="18"/>
              </w:rPr>
              <w:t>In the present investigation, the scores were combined to give two</w:t>
            </w:r>
          </w:p>
        </w:tc>
      </w:tr>
      <w:tr w:rsidR="00EE616E">
        <w:trPr>
          <w:trHeight w:val="211"/>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account information obtained from the entire interview: (i) mother–</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global ratings for each child: (i) positive feelings between child and</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child interaction and (ii) social mother/father–child interaction were</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mother: (positive feelings to mother 1 positive feelings from mother) –</w:t>
            </w:r>
          </w:p>
        </w:tc>
      </w:tr>
      <w:tr w:rsidR="00EE616E">
        <w:trPr>
          <w:trHeight w:val="228"/>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each rated on a five-point scale ranging from 0 (very poor) to 4 (very</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(negative feelings to mother 1 negative feelings from mother); and</w:t>
            </w:r>
          </w:p>
        </w:tc>
      </w:tr>
      <w:tr w:rsidR="00EE616E">
        <w:trPr>
          <w:trHeight w:val="211"/>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good). These ratings of the quality of interaction between parent and</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(ii) positive feelings between child and social mother/father (positive</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child were based on the parent’s report of the time spent together</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feelings to social mother/father 1 positive feelings from social</w:t>
            </w:r>
          </w:p>
        </w:tc>
      </w:tr>
      <w:tr w:rsidR="00EE616E">
        <w:trPr>
          <w:trHeight w:val="228"/>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with the child, their mutual enjoyment of each other’s company, their</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mother/father) – (negative feelings to social mother/father 1 negative</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play activities and their expressed (physical) affection to one another.</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feelings from social mother/father). The higher the score the more</w:t>
            </w:r>
          </w:p>
        </w:tc>
      </w:tr>
      <w:tr w:rsidR="00EE616E">
        <w:trPr>
          <w:trHeight w:val="219"/>
        </w:trPr>
        <w:tc>
          <w:tcPr>
            <w:tcW w:w="5371" w:type="dxa"/>
            <w:tcBorders>
              <w:top w:val="nil"/>
              <w:left w:val="nil"/>
              <w:bottom w:val="nil"/>
              <w:right w:val="nil"/>
            </w:tcBorders>
          </w:tcPr>
          <w:p w:rsidR="00EE616E" w:rsidRDefault="00D2301D">
            <w:pPr>
              <w:ind w:left="179"/>
            </w:pPr>
            <w:r>
              <w:rPr>
                <w:rFonts w:ascii="Times New Roman" w:eastAsia="Times New Roman" w:hAnsi="Times New Roman" w:cs="Times New Roman"/>
                <w:sz w:val="18"/>
              </w:rPr>
              <w:t>Inter-rater reliabilities were calculated in a study by Golombok</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positive the feelings. Acceptable test–retest reliability has been</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i/>
                <w:sz w:val="18"/>
              </w:rPr>
              <w:t xml:space="preserve">et al. </w:t>
            </w:r>
            <w:r>
              <w:rPr>
                <w:rFonts w:ascii="Times New Roman" w:eastAsia="Times New Roman" w:hAnsi="Times New Roman" w:cs="Times New Roman"/>
                <w:sz w:val="18"/>
              </w:rPr>
              <w:t>(1995) using the same ratings. A total of 27 interviews, randomly</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demonstrated and validation studies have shown the test to discrimin-</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selected, were coded by a second interviewer who was ‘blind’ to the</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ate well between clinical and non-clinical groups of children (Baarda</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family type. Pearson product-moment coefficients for mother–child</w:t>
            </w:r>
          </w:p>
        </w:tc>
        <w:tc>
          <w:tcPr>
            <w:tcW w:w="5016" w:type="dxa"/>
            <w:tcBorders>
              <w:top w:val="nil"/>
              <w:left w:val="nil"/>
              <w:bottom w:val="nil"/>
              <w:right w:val="nil"/>
            </w:tcBorders>
          </w:tcPr>
          <w:p w:rsidR="00EE616E" w:rsidRDefault="00D2301D">
            <w:pPr>
              <w:ind w:left="1"/>
            </w:pPr>
            <w:r>
              <w:rPr>
                <w:rFonts w:ascii="Times New Roman" w:eastAsia="Times New Roman" w:hAnsi="Times New Roman" w:cs="Times New Roman"/>
                <w:sz w:val="18"/>
              </w:rPr>
              <w:t>and van Londen, 1985).</w:t>
            </w:r>
          </w:p>
        </w:tc>
      </w:tr>
      <w:tr w:rsidR="00EE616E">
        <w:trPr>
          <w:trHeight w:val="250"/>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interaction and for father–child interaction were 0.72 and 0.69</w:t>
            </w:r>
          </w:p>
        </w:tc>
        <w:tc>
          <w:tcPr>
            <w:tcW w:w="5016" w:type="dxa"/>
            <w:tcBorders>
              <w:top w:val="nil"/>
              <w:left w:val="nil"/>
              <w:bottom w:val="nil"/>
              <w:right w:val="nil"/>
            </w:tcBorders>
          </w:tcPr>
          <w:p w:rsidR="00EE616E" w:rsidRDefault="00D2301D">
            <w:pPr>
              <w:ind w:left="1"/>
            </w:pPr>
            <w:r>
              <w:rPr>
                <w:rFonts w:ascii="Times New Roman" w:eastAsia="Times New Roman" w:hAnsi="Times New Roman" w:cs="Times New Roman"/>
                <w:i/>
                <w:sz w:val="18"/>
              </w:rPr>
              <w:t>The emotional/behavioural adjustment of the children</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respectively.</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The CBCL for ages 4–18 years is a widely used and well validated</w:t>
            </w:r>
          </w:p>
        </w:tc>
      </w:tr>
      <w:tr w:rsidR="00EE616E">
        <w:trPr>
          <w:trHeight w:val="219"/>
        </w:trPr>
        <w:tc>
          <w:tcPr>
            <w:tcW w:w="5371" w:type="dxa"/>
            <w:tcBorders>
              <w:top w:val="nil"/>
              <w:left w:val="nil"/>
              <w:bottom w:val="nil"/>
              <w:right w:val="nil"/>
            </w:tcBorders>
          </w:tcPr>
          <w:p w:rsidR="00EE616E" w:rsidRDefault="00D2301D">
            <w:pPr>
              <w:ind w:left="179"/>
            </w:pPr>
            <w:r>
              <w:rPr>
                <w:rFonts w:ascii="Times New Roman" w:eastAsia="Times New Roman" w:hAnsi="Times New Roman" w:cs="Times New Roman"/>
                <w:sz w:val="18"/>
              </w:rPr>
              <w:t>A practical problem in this study was that fathers in the heterosexual</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instrument for the assessment of behavioural/emotional problems and</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families more often tended to be absent from the interview than did</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social competencies of children on the basis of the reports of their</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social mothers in the lesbian mother families. In such cases, the</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parents (CBCL/4–18, Achenbach, 1991). It has been translated and</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father’s ratings were not based on direct information from the father</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 xml:space="preserve">validated for the Dutch population (Verhulst </w:t>
            </w:r>
            <w:r>
              <w:rPr>
                <w:rFonts w:ascii="Times New Roman" w:eastAsia="Times New Roman" w:hAnsi="Times New Roman" w:cs="Times New Roman"/>
                <w:i/>
                <w:sz w:val="18"/>
              </w:rPr>
              <w:t>et al.</w:t>
            </w:r>
            <w:r>
              <w:rPr>
                <w:rFonts w:ascii="Times New Roman" w:eastAsia="Times New Roman" w:hAnsi="Times New Roman" w:cs="Times New Roman"/>
                <w:sz w:val="18"/>
              </w:rPr>
              <w:t>, 1996); this study</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himself but on information about the father obtained from the mother.</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provides norms for a large heterogeneous population sample giving</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For this reason, a check was run on both heterosexual groups (DI</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us the opportunity to compare the study sample with Dutch population</w:t>
            </w:r>
          </w:p>
        </w:tc>
      </w:tr>
      <w:tr w:rsidR="00EE616E">
        <w:trPr>
          <w:trHeight w:val="211"/>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and NC) to see if there was a significant difference between the</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norms. In both the American and the Dutch study significant associ-</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father ratings for the fathers present at the interview (</w:t>
            </w:r>
            <w:r>
              <w:rPr>
                <w:rFonts w:ascii="Times New Roman" w:eastAsia="Times New Roman" w:hAnsi="Times New Roman" w:cs="Times New Roman"/>
                <w:i/>
                <w:sz w:val="18"/>
              </w:rPr>
              <w:t xml:space="preserve">n </w:t>
            </w:r>
            <w:r>
              <w:rPr>
                <w:rFonts w:ascii="Times New Roman" w:eastAsia="Times New Roman" w:hAnsi="Times New Roman" w:cs="Times New Roman"/>
                <w:sz w:val="18"/>
              </w:rPr>
              <w:t>5 44) and</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ations were found between CBCL scores and clinical psychiatric</w:t>
            </w:r>
          </w:p>
        </w:tc>
      </w:tr>
      <w:tr w:rsidR="00EE616E">
        <w:trPr>
          <w:trHeight w:val="228"/>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for fathers not present at the interview (</w:t>
            </w:r>
            <w:r>
              <w:rPr>
                <w:rFonts w:ascii="Times New Roman" w:eastAsia="Times New Roman" w:hAnsi="Times New Roman" w:cs="Times New Roman"/>
                <w:i/>
                <w:sz w:val="18"/>
              </w:rPr>
              <w:t xml:space="preserve">n </w:t>
            </w:r>
            <w:r>
              <w:rPr>
                <w:rFonts w:ascii="Times New Roman" w:eastAsia="Times New Roman" w:hAnsi="Times New Roman" w:cs="Times New Roman"/>
                <w:sz w:val="18"/>
              </w:rPr>
              <w:t>5 21); it appeared, however,</w:t>
            </w:r>
          </w:p>
        </w:tc>
        <w:tc>
          <w:tcPr>
            <w:tcW w:w="5016" w:type="dxa"/>
            <w:tcBorders>
              <w:top w:val="nil"/>
              <w:left w:val="nil"/>
              <w:bottom w:val="nil"/>
              <w:right w:val="nil"/>
            </w:tcBorders>
          </w:tcPr>
          <w:p w:rsidR="00EE616E" w:rsidRDefault="00D2301D">
            <w:pPr>
              <w:ind w:left="1"/>
            </w:pPr>
            <w:r>
              <w:rPr>
                <w:rFonts w:ascii="Times New Roman" w:eastAsia="Times New Roman" w:hAnsi="Times New Roman" w:cs="Times New Roman"/>
                <w:sz w:val="18"/>
              </w:rPr>
              <w:t xml:space="preserve">judgement and diagnosis (Achenbach, 1991; Verhulst </w:t>
            </w:r>
            <w:r>
              <w:rPr>
                <w:rFonts w:ascii="Times New Roman" w:eastAsia="Times New Roman" w:hAnsi="Times New Roman" w:cs="Times New Roman"/>
                <w:i/>
                <w:sz w:val="18"/>
              </w:rPr>
              <w:t>et al.</w:t>
            </w:r>
            <w:r>
              <w:rPr>
                <w:rFonts w:ascii="Times New Roman" w:eastAsia="Times New Roman" w:hAnsi="Times New Roman" w:cs="Times New Roman"/>
                <w:sz w:val="18"/>
              </w:rPr>
              <w:t>, 1996).</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that the father’s presence or absence at the interview had no significant</w:t>
            </w:r>
          </w:p>
        </w:tc>
        <w:tc>
          <w:tcPr>
            <w:tcW w:w="5016" w:type="dxa"/>
            <w:tcBorders>
              <w:top w:val="nil"/>
              <w:left w:val="nil"/>
              <w:bottom w:val="nil"/>
              <w:right w:val="nil"/>
            </w:tcBorders>
          </w:tcPr>
          <w:p w:rsidR="00EE616E" w:rsidRDefault="00D2301D">
            <w:pPr>
              <w:ind w:right="2"/>
              <w:jc w:val="right"/>
            </w:pPr>
            <w:r>
              <w:rPr>
                <w:rFonts w:ascii="Times New Roman" w:eastAsia="Times New Roman" w:hAnsi="Times New Roman" w:cs="Times New Roman"/>
                <w:sz w:val="18"/>
              </w:rPr>
              <w:t>The problem scale, used in this study, provides an overall measure</w:t>
            </w:r>
          </w:p>
        </w:tc>
      </w:tr>
      <w:tr w:rsidR="00EE616E">
        <w:trPr>
          <w:trHeight w:val="250"/>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effect on the scores for the quality of father–child interaction.</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of the child’s emotional/behavioural adjustment and contains 118</w:t>
            </w:r>
          </w:p>
        </w:tc>
      </w:tr>
      <w:tr w:rsidR="00EE616E">
        <w:trPr>
          <w:trHeight w:val="233"/>
        </w:trPr>
        <w:tc>
          <w:tcPr>
            <w:tcW w:w="5371" w:type="dxa"/>
            <w:tcBorders>
              <w:top w:val="nil"/>
              <w:left w:val="nil"/>
              <w:bottom w:val="nil"/>
              <w:right w:val="nil"/>
            </w:tcBorders>
          </w:tcPr>
          <w:p w:rsidR="00EE616E" w:rsidRDefault="00D2301D">
            <w:r>
              <w:rPr>
                <w:rFonts w:ascii="Times New Roman" w:eastAsia="Times New Roman" w:hAnsi="Times New Roman" w:cs="Times New Roman"/>
                <w:i/>
                <w:sz w:val="18"/>
              </w:rPr>
              <w:t>Division of professional and childcare activities</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items which are scored ‘0’ if not true, ‘1’ if somewhat true and ‘2’</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Interview data were obtained on the time spent by both parents in</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if very true. The sum of the scores for each item results in a total</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professional employment outside the home and on the extent to which</w:t>
            </w:r>
          </w:p>
        </w:tc>
        <w:tc>
          <w:tcPr>
            <w:tcW w:w="5016" w:type="dxa"/>
            <w:tcBorders>
              <w:top w:val="nil"/>
              <w:left w:val="nil"/>
              <w:bottom w:val="nil"/>
              <w:right w:val="nil"/>
            </w:tcBorders>
          </w:tcPr>
          <w:p w:rsidR="00EE616E" w:rsidRDefault="00D2301D">
            <w:pPr>
              <w:ind w:left="1"/>
            </w:pPr>
            <w:r>
              <w:rPr>
                <w:rFonts w:ascii="Times New Roman" w:eastAsia="Times New Roman" w:hAnsi="Times New Roman" w:cs="Times New Roman"/>
                <w:sz w:val="18"/>
              </w:rPr>
              <w:t>problem score that ranges from 0 to 240.</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the partner was helpful in practical childcare activities, rated by the</w:t>
            </w:r>
          </w:p>
        </w:tc>
        <w:tc>
          <w:tcPr>
            <w:tcW w:w="5016" w:type="dxa"/>
            <w:tcBorders>
              <w:top w:val="nil"/>
              <w:left w:val="nil"/>
              <w:bottom w:val="nil"/>
              <w:right w:val="nil"/>
            </w:tcBorders>
          </w:tcPr>
          <w:p w:rsidR="00EE616E" w:rsidRDefault="00D2301D">
            <w:pPr>
              <w:ind w:right="1"/>
              <w:jc w:val="right"/>
            </w:pPr>
            <w:r>
              <w:rPr>
                <w:rFonts w:ascii="Times New Roman" w:eastAsia="Times New Roman" w:hAnsi="Times New Roman" w:cs="Times New Roman"/>
                <w:sz w:val="18"/>
              </w:rPr>
              <w:t>Achenbach (1991) also developed a technique to discriminate</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interviewer on a five-point scale ranging from 0 (none) to 4 (takes</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between normal and clinical scores. Problem children are defined as</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the load).</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those above the 90th percentile of the cumulative frequency distribu-</w:t>
            </w:r>
          </w:p>
        </w:tc>
      </w:tr>
      <w:tr w:rsidR="00EE616E">
        <w:trPr>
          <w:trHeight w:val="1392"/>
        </w:trPr>
        <w:tc>
          <w:tcPr>
            <w:tcW w:w="5371" w:type="dxa"/>
            <w:tcBorders>
              <w:top w:val="nil"/>
              <w:left w:val="nil"/>
              <w:bottom w:val="nil"/>
              <w:right w:val="nil"/>
            </w:tcBorders>
            <w:vAlign w:val="bottom"/>
          </w:tcPr>
          <w:p w:rsidR="00EE616E" w:rsidRDefault="00D2301D">
            <w:r>
              <w:rPr>
                <w:rFonts w:ascii="Times New Roman" w:eastAsia="Times New Roman" w:hAnsi="Times New Roman" w:cs="Times New Roman"/>
                <w:i/>
                <w:sz w:val="18"/>
              </w:rPr>
              <w:t>Disciplinary issues</w:t>
            </w:r>
          </w:p>
          <w:p w:rsidR="00EE616E" w:rsidRDefault="00D2301D">
            <w:pPr>
              <w:ind w:right="357"/>
              <w:jc w:val="both"/>
            </w:pPr>
            <w:r>
              <w:rPr>
                <w:rFonts w:ascii="Times New Roman" w:eastAsia="Times New Roman" w:hAnsi="Times New Roman" w:cs="Times New Roman"/>
                <w:sz w:val="18"/>
              </w:rPr>
              <w:t>Interview data were obtained on the extent to which the partner was helpful in disciplining the child. A detailed description of the most important disciplinary conflicts was obtained from the mother, with special attention to the strategies used to solve the problem and to the role of the partner with regard to disciplining the child. The</w:t>
            </w:r>
          </w:p>
        </w:tc>
        <w:tc>
          <w:tcPr>
            <w:tcW w:w="5016" w:type="dxa"/>
            <w:tcBorders>
              <w:top w:val="nil"/>
              <w:left w:val="nil"/>
              <w:bottom w:val="nil"/>
              <w:right w:val="nil"/>
            </w:tcBorders>
          </w:tcPr>
          <w:p w:rsidR="00EE616E" w:rsidRDefault="00D2301D">
            <w:pPr>
              <w:spacing w:after="19"/>
              <w:ind w:left="1"/>
            </w:pPr>
            <w:r>
              <w:rPr>
                <w:rFonts w:ascii="Times New Roman" w:eastAsia="Times New Roman" w:hAnsi="Times New Roman" w:cs="Times New Roman"/>
                <w:sz w:val="18"/>
              </w:rPr>
              <w:t>tion of the total problem score from the normal sample.</w:t>
            </w:r>
          </w:p>
          <w:p w:rsidR="00EE616E" w:rsidRDefault="00D2301D">
            <w:pPr>
              <w:ind w:left="1" w:right="1" w:firstLine="179"/>
              <w:jc w:val="both"/>
            </w:pPr>
            <w:r>
              <w:rPr>
                <w:rFonts w:ascii="Times New Roman" w:eastAsia="Times New Roman" w:hAnsi="Times New Roman" w:cs="Times New Roman"/>
                <w:sz w:val="18"/>
              </w:rPr>
              <w:t xml:space="preserve">The findings of Verhulst </w:t>
            </w:r>
            <w:r>
              <w:rPr>
                <w:rFonts w:ascii="Times New Roman" w:eastAsia="Times New Roman" w:hAnsi="Times New Roman" w:cs="Times New Roman"/>
                <w:i/>
                <w:sz w:val="18"/>
              </w:rPr>
              <w:t xml:space="preserve">et al. </w:t>
            </w:r>
            <w:r>
              <w:rPr>
                <w:rFonts w:ascii="Times New Roman" w:eastAsia="Times New Roman" w:hAnsi="Times New Roman" w:cs="Times New Roman"/>
                <w:sz w:val="18"/>
              </w:rPr>
              <w:t>(1996) revealed that the social competence scales, a measure of the child’s adjustment in school, social relationships and extracurricular activities, had a limited reliability for children aged ,6 years. This scale was therefore not used in this study.</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partner’s help in handling control issues was rated by the interviewer</w:t>
            </w:r>
          </w:p>
        </w:tc>
        <w:tc>
          <w:tcPr>
            <w:tcW w:w="5016" w:type="dxa"/>
            <w:tcBorders>
              <w:top w:val="nil"/>
              <w:left w:val="nil"/>
              <w:bottom w:val="nil"/>
              <w:right w:val="nil"/>
            </w:tcBorders>
          </w:tcPr>
          <w:p w:rsidR="00EE616E" w:rsidRDefault="00D2301D">
            <w:pPr>
              <w:ind w:left="1"/>
            </w:pPr>
            <w:r>
              <w:rPr>
                <w:rFonts w:ascii="Times New Roman" w:eastAsia="Times New Roman" w:hAnsi="Times New Roman" w:cs="Times New Roman"/>
                <w:i/>
                <w:sz w:val="18"/>
              </w:rPr>
              <w:t>Assessment of gender role behaviour in young children</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on a five-point scale from 0 (unhelpful) to 4 (takes the load). Data</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Children’s gender-role behaviour was assessed using the preschool</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were also obtained relating to the frequency of these control conflicts</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activities inventory (PSAI, Golombok and Rust, 1993), a psycho-</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in the previous month and the severity of such conflicts was rated on</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metrically constructed screening instrument specifically designed to</w:t>
            </w:r>
          </w:p>
        </w:tc>
      </w:tr>
      <w:tr w:rsidR="00EE616E">
        <w:trPr>
          <w:trHeight w:val="374"/>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a three-point scale: 0 (minor), 1 (moderate) and 2 (major conflict).</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differentiate ‘masculine’ from ‘feminine’ boys and girls within a normal population sample. Good test–retest reliability has been</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i/>
                <w:sz w:val="18"/>
              </w:rPr>
              <w:t>The child’s own perception of his/her relationships with the biological</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demonstrated and validation studies have been satisfactory (Golombok</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i/>
                <w:sz w:val="18"/>
              </w:rPr>
              <w:t>mother and with the social mother or the father</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and Rust, 1993). The questionnaire requires mothers to rate the</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The child’s perception of his/her relationships with both parents was</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frequency of their child’s play with a variety of toys, games and</w:t>
            </w:r>
          </w:p>
        </w:tc>
      </w:tr>
      <w:tr w:rsidR="00EE616E">
        <w:trPr>
          <w:trHeight w:val="21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assessed by means of the family relations test (FRT; English version:</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activities. The PSAI contains 28 items with scores from ‘1’ to ‘5’</w:t>
            </w:r>
          </w:p>
        </w:tc>
      </w:tr>
      <w:tr w:rsidR="00EE616E">
        <w:trPr>
          <w:trHeight w:val="220"/>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Bene and Antony, 1985, Dutch version: Baarda and van Londen,</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(from never to very often). High scores indicate more masculine sex-</w:t>
            </w:r>
          </w:p>
        </w:tc>
      </w:tr>
      <w:tr w:rsidR="00EE616E">
        <w:trPr>
          <w:trHeight w:val="220"/>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1985). This standardized instrument measures the child’s positive and</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typed behaviour and low scores more feminine sex-typed behaviour.</w:t>
            </w:r>
          </w:p>
        </w:tc>
      </w:tr>
      <w:tr w:rsidR="00EE616E">
        <w:trPr>
          <w:trHeight w:val="220"/>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negative feelings about both parents. In this test procedure, the</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18"/>
              </w:rPr>
              <w:t>Standardized age-adjusted scores were used in the present investi-</w:t>
            </w:r>
          </w:p>
        </w:tc>
      </w:tr>
      <w:tr w:rsidR="00EE616E">
        <w:trPr>
          <w:trHeight w:val="620"/>
        </w:trPr>
        <w:tc>
          <w:tcPr>
            <w:tcW w:w="5371" w:type="dxa"/>
            <w:tcBorders>
              <w:top w:val="nil"/>
              <w:left w:val="nil"/>
              <w:bottom w:val="nil"/>
              <w:right w:val="nil"/>
            </w:tcBorders>
          </w:tcPr>
          <w:p w:rsidR="00EE616E" w:rsidRDefault="00D2301D">
            <w:pPr>
              <w:ind w:right="357"/>
              <w:jc w:val="both"/>
            </w:pPr>
            <w:r>
              <w:rPr>
                <w:rFonts w:ascii="Times New Roman" w:eastAsia="Times New Roman" w:hAnsi="Times New Roman" w:cs="Times New Roman"/>
                <w:sz w:val="18"/>
              </w:rPr>
              <w:t>interviewer invited the child to play a game about his/her family. First the child was asked which persons belonged to the family. Then the child was asked to choose an imaginary mother and social mother</w:t>
            </w:r>
          </w:p>
        </w:tc>
        <w:tc>
          <w:tcPr>
            <w:tcW w:w="5016" w:type="dxa"/>
            <w:tcBorders>
              <w:top w:val="nil"/>
              <w:left w:val="nil"/>
              <w:bottom w:val="nil"/>
              <w:right w:val="nil"/>
            </w:tcBorders>
          </w:tcPr>
          <w:p w:rsidR="00EE616E" w:rsidRDefault="00D2301D">
            <w:pPr>
              <w:ind w:left="1"/>
            </w:pPr>
            <w:r>
              <w:rPr>
                <w:rFonts w:ascii="Times New Roman" w:eastAsia="Times New Roman" w:hAnsi="Times New Roman" w:cs="Times New Roman"/>
                <w:sz w:val="18"/>
              </w:rPr>
              <w:t>gation.</w:t>
            </w:r>
          </w:p>
        </w:tc>
      </w:tr>
      <w:tr w:rsidR="00EE616E">
        <w:trPr>
          <w:trHeight w:val="229"/>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or father from a set of male and female cut-out figures and these</w:t>
            </w:r>
          </w:p>
        </w:tc>
        <w:tc>
          <w:tcPr>
            <w:tcW w:w="5016" w:type="dxa"/>
            <w:tcBorders>
              <w:top w:val="nil"/>
              <w:left w:val="nil"/>
              <w:bottom w:val="nil"/>
              <w:right w:val="nil"/>
            </w:tcBorders>
          </w:tcPr>
          <w:p w:rsidR="00EE616E" w:rsidRDefault="00D2301D">
            <w:pPr>
              <w:ind w:left="1"/>
            </w:pPr>
            <w:r>
              <w:rPr>
                <w:rFonts w:ascii="Times New Roman" w:eastAsia="Times New Roman" w:hAnsi="Times New Roman" w:cs="Times New Roman"/>
                <w:b/>
                <w:sz w:val="20"/>
              </w:rPr>
              <w:t>Results</w:t>
            </w:r>
          </w:p>
        </w:tc>
      </w:tr>
      <w:tr w:rsidR="00EE616E">
        <w:trPr>
          <w:trHeight w:val="420"/>
        </w:trPr>
        <w:tc>
          <w:tcPr>
            <w:tcW w:w="5371" w:type="dxa"/>
            <w:tcBorders>
              <w:top w:val="nil"/>
              <w:left w:val="nil"/>
              <w:bottom w:val="nil"/>
              <w:right w:val="nil"/>
            </w:tcBorders>
          </w:tcPr>
          <w:p w:rsidR="00EE616E" w:rsidRDefault="00D2301D">
            <w:pPr>
              <w:jc w:val="both"/>
            </w:pPr>
            <w:r>
              <w:rPr>
                <w:rFonts w:ascii="Times New Roman" w:eastAsia="Times New Roman" w:hAnsi="Times New Roman" w:cs="Times New Roman"/>
                <w:sz w:val="18"/>
              </w:rPr>
              <w:t>were placed in front of the child together with a neutral figure, ‘Mr Nobody’. The child was then given a set of cards with a ‘feeling’</w:t>
            </w:r>
          </w:p>
        </w:tc>
        <w:tc>
          <w:tcPr>
            <w:tcW w:w="5016" w:type="dxa"/>
            <w:tcBorders>
              <w:top w:val="nil"/>
              <w:left w:val="nil"/>
              <w:bottom w:val="nil"/>
              <w:right w:val="nil"/>
            </w:tcBorders>
            <w:vAlign w:val="center"/>
          </w:tcPr>
          <w:p w:rsidR="00EE616E" w:rsidRDefault="00D2301D">
            <w:pPr>
              <w:ind w:left="1"/>
            </w:pPr>
            <w:r>
              <w:rPr>
                <w:rFonts w:ascii="Times New Roman" w:eastAsia="Times New Roman" w:hAnsi="Times New Roman" w:cs="Times New Roman"/>
                <w:b/>
                <w:i/>
                <w:sz w:val="20"/>
              </w:rPr>
              <w:t>The quality of the couples’ relationships</w:t>
            </w:r>
          </w:p>
        </w:tc>
      </w:tr>
      <w:tr w:rsidR="00EE616E">
        <w:trPr>
          <w:trHeight w:val="230"/>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printed on each (e.g. Child likes to give . . . a hug, . . . is mad at</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20"/>
              </w:rPr>
              <w:t>The number of parental separations since the child’s birth was</w:t>
            </w:r>
          </w:p>
        </w:tc>
      </w:tr>
      <w:tr w:rsidR="00EE616E">
        <w:trPr>
          <w:trHeight w:val="202"/>
        </w:trPr>
        <w:tc>
          <w:tcPr>
            <w:tcW w:w="5371" w:type="dxa"/>
            <w:tcBorders>
              <w:top w:val="nil"/>
              <w:left w:val="nil"/>
              <w:bottom w:val="nil"/>
              <w:right w:val="nil"/>
            </w:tcBorders>
          </w:tcPr>
          <w:p w:rsidR="00EE616E" w:rsidRDefault="00D2301D">
            <w:r>
              <w:rPr>
                <w:rFonts w:ascii="Times New Roman" w:eastAsia="Times New Roman" w:hAnsi="Times New Roman" w:cs="Times New Roman"/>
                <w:sz w:val="18"/>
              </w:rPr>
              <w:t>child) and was asked to give each card to the person for whom he/</w:t>
            </w:r>
          </w:p>
        </w:tc>
        <w:tc>
          <w:tcPr>
            <w:tcW w:w="5016" w:type="dxa"/>
            <w:tcBorders>
              <w:top w:val="nil"/>
              <w:left w:val="nil"/>
              <w:bottom w:val="nil"/>
              <w:right w:val="nil"/>
            </w:tcBorders>
          </w:tcPr>
          <w:p w:rsidR="00EE616E" w:rsidRDefault="00D2301D">
            <w:pPr>
              <w:ind w:left="1"/>
              <w:jc w:val="both"/>
            </w:pPr>
            <w:r>
              <w:rPr>
                <w:rFonts w:ascii="Times New Roman" w:eastAsia="Times New Roman" w:hAnsi="Times New Roman" w:cs="Times New Roman"/>
                <w:sz w:val="20"/>
              </w:rPr>
              <w:t>three in the LeDI, two in the NC group and one in the HeDI</w:t>
            </w:r>
          </w:p>
        </w:tc>
      </w:tr>
    </w:tbl>
    <w:p w:rsidR="00EE616E" w:rsidRDefault="00D2301D">
      <w:pPr>
        <w:spacing w:after="0"/>
        <w:ind w:left="-5" w:right="8" w:hanging="10"/>
      </w:pPr>
      <w:r>
        <w:rPr>
          <w:noProof/>
        </w:rPr>
        <mc:AlternateContent>
          <mc:Choice Requires="wpg">
            <w:drawing>
              <wp:anchor distT="0" distB="0" distL="114300" distR="114300" simplePos="0" relativeHeight="251659264" behindDoc="0" locked="0" layoutInCell="1" allowOverlap="1">
                <wp:simplePos x="0" y="0"/>
                <wp:positionH relativeFrom="page">
                  <wp:posOffset>480085</wp:posOffset>
                </wp:positionH>
                <wp:positionV relativeFrom="page">
                  <wp:posOffset>1173264</wp:posOffset>
                </wp:positionV>
                <wp:extent cx="6594933" cy="6325"/>
                <wp:effectExtent l="0" t="0" r="0" b="0"/>
                <wp:wrapTopAndBottom/>
                <wp:docPr id="22909" name="Group 22909"/>
                <wp:cNvGraphicFramePr/>
                <a:graphic xmlns:a="http://schemas.openxmlformats.org/drawingml/2006/main">
                  <a:graphicData uri="http://schemas.microsoft.com/office/word/2010/wordprocessingGroup">
                    <wpg:wgp>
                      <wpg:cNvGrpSpPr/>
                      <wpg:grpSpPr>
                        <a:xfrm>
                          <a:off x="0" y="0"/>
                          <a:ext cx="6594933" cy="6325"/>
                          <a:chOff x="0" y="0"/>
                          <a:chExt cx="6594933" cy="6325"/>
                        </a:xfrm>
                      </wpg:grpSpPr>
                      <wps:wsp>
                        <wps:cNvPr id="776" name="Shape 776"/>
                        <wps:cNvSpPr/>
                        <wps:spPr>
                          <a:xfrm>
                            <a:off x="0" y="0"/>
                            <a:ext cx="6594933" cy="0"/>
                          </a:xfrm>
                          <a:custGeom>
                            <a:avLst/>
                            <a:gdLst/>
                            <a:ahLst/>
                            <a:cxnLst/>
                            <a:rect l="0" t="0" r="0" b="0"/>
                            <a:pathLst>
                              <a:path w="6594933">
                                <a:moveTo>
                                  <a:pt x="0" y="0"/>
                                </a:moveTo>
                                <a:lnTo>
                                  <a:pt x="6594933" y="0"/>
                                </a:lnTo>
                              </a:path>
                            </a:pathLst>
                          </a:custGeom>
                          <a:ln w="632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F37B573" id="Group 22909" o:spid="_x0000_s1026" style="position:absolute;margin-left:37.8pt;margin-top:92.4pt;width:519.3pt;height:.5pt;z-index:251659264;mso-position-horizontal-relative:page;mso-position-vertical-relative:page" coordsize="6594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">
                <v:shape id="Shape 776" o:spid="_x0000_s1027" style="position:absolute;width:65949;height:0;visibility:visible;mso-wrap-style:square;v-text-anchor:top" coordsize="65949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Yqw8MA&#10;AADcAAAADwAAAGRycy9kb3ducmV2LnhtbESPQWvCQBSE7wX/w/IEb3WjB7ekrlKtonhr1Hp9ZF+T&#10;YPZtyG41/ntXEDwOM/MNM513thYXan3lWMNomIAgzp2puNBw2K/fP0D4gGywdkwabuRhPuu9TTE1&#10;7so/dMlCISKEfYoayhCaVEqfl2TRD11DHL0/11oMUbaFNC1eI9zWcpwkE2mx4rhQYkPLkvJz9m81&#10;rFf16uTDr9qNu2yx+XbqdNwrrQf97usTRKAuvMLP9tZoUGoCjzPxCMjZ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Yqw8MAAADcAAAADwAAAAAAAAAAAAAAAACYAgAAZHJzL2Rv&#10;d25yZXYueG1sUEsFBgAAAAAEAAQA9QAAAIgDAAAAAA==&#10;" path="m,l6594933,e" filled="f" strokeweight=".17569mm">
                  <v:stroke miterlimit="83231f" joinstyle="miter"/>
                  <v:path arrowok="t" textboxrect="0,0,6594933,0"/>
                </v:shape>
                <w10:wrap type="topAndBottom" anchorx="page" anchory="page"/>
              </v:group>
            </w:pict>
          </mc:Fallback>
        </mc:AlternateContent>
      </w:r>
      <w:r>
        <w:rPr>
          <w:rFonts w:ascii="Times New Roman" w:eastAsia="Times New Roman" w:hAnsi="Times New Roman" w:cs="Times New Roman"/>
          <w:b/>
          <w:sz w:val="16"/>
        </w:rPr>
        <w:t xml:space="preserve">Table II. </w:t>
      </w:r>
      <w:r>
        <w:rPr>
          <w:rFonts w:ascii="Times New Roman" w:eastAsia="Times New Roman" w:hAnsi="Times New Roman" w:cs="Times New Roman"/>
          <w:sz w:val="16"/>
        </w:rPr>
        <w:t xml:space="preserve">The couple’s relationship and the parent–child interaction: comparison between lesbian mother (LeDI) and heterosexual (HeDI) families who conceived their children by donor insemination, in comparison with heterosexual families (NC) with naturally conceived children, showing mean, SD, </w:t>
      </w:r>
      <w:r>
        <w:rPr>
          <w:rFonts w:ascii="Times New Roman" w:eastAsia="Times New Roman" w:hAnsi="Times New Roman" w:cs="Times New Roman"/>
          <w:i/>
          <w:sz w:val="16"/>
        </w:rPr>
        <w:t xml:space="preserve">F </w:t>
      </w:r>
      <w:r>
        <w:rPr>
          <w:rFonts w:ascii="Times New Roman" w:eastAsia="Times New Roman" w:hAnsi="Times New Roman" w:cs="Times New Roman"/>
          <w:sz w:val="16"/>
        </w:rPr>
        <w:t>ratios and significance levels</w:t>
      </w:r>
    </w:p>
    <w:tbl>
      <w:tblPr>
        <w:tblStyle w:val="TableGrid"/>
        <w:tblW w:w="10386" w:type="dxa"/>
        <w:tblInd w:w="0" w:type="dxa"/>
        <w:tblCellMar>
          <w:top w:w="18" w:type="dxa"/>
          <w:bottom w:w="3" w:type="dxa"/>
          <w:right w:w="115" w:type="dxa"/>
        </w:tblCellMar>
        <w:tblLook w:val="04A0" w:firstRow="1" w:lastRow="0" w:firstColumn="1" w:lastColumn="0" w:noHBand="0" w:noVBand="1"/>
      </w:tblPr>
      <w:tblGrid>
        <w:gridCol w:w="2269"/>
        <w:gridCol w:w="1074"/>
        <w:gridCol w:w="1074"/>
        <w:gridCol w:w="1074"/>
        <w:gridCol w:w="955"/>
        <w:gridCol w:w="955"/>
        <w:gridCol w:w="1074"/>
        <w:gridCol w:w="955"/>
        <w:gridCol w:w="956"/>
      </w:tblGrid>
      <w:tr w:rsidR="00EE616E">
        <w:trPr>
          <w:trHeight w:val="281"/>
        </w:trPr>
        <w:tc>
          <w:tcPr>
            <w:tcW w:w="2268" w:type="dxa"/>
            <w:tcBorders>
              <w:top w:val="single" w:sz="4" w:space="0" w:color="000000"/>
              <w:left w:val="nil"/>
              <w:bottom w:val="nil"/>
              <w:right w:val="nil"/>
            </w:tcBorders>
          </w:tcPr>
          <w:p w:rsidR="00EE616E" w:rsidRDefault="00EE616E"/>
        </w:tc>
        <w:tc>
          <w:tcPr>
            <w:tcW w:w="1074" w:type="dxa"/>
            <w:tcBorders>
              <w:top w:val="single" w:sz="4" w:space="0" w:color="000000"/>
              <w:left w:val="nil"/>
              <w:bottom w:val="nil"/>
              <w:right w:val="nil"/>
            </w:tcBorders>
            <w:vAlign w:val="bottom"/>
          </w:tcPr>
          <w:p w:rsidR="00EE616E" w:rsidRDefault="00D2301D">
            <w:r>
              <w:rPr>
                <w:rFonts w:ascii="Times New Roman" w:eastAsia="Times New Roman" w:hAnsi="Times New Roman" w:cs="Times New Roman"/>
                <w:sz w:val="16"/>
              </w:rPr>
              <w:t>LeDI</w:t>
            </w:r>
          </w:p>
        </w:tc>
        <w:tc>
          <w:tcPr>
            <w:tcW w:w="1074" w:type="dxa"/>
            <w:tcBorders>
              <w:top w:val="single" w:sz="4" w:space="0" w:color="000000"/>
              <w:left w:val="nil"/>
              <w:bottom w:val="nil"/>
              <w:right w:val="nil"/>
            </w:tcBorders>
            <w:vAlign w:val="bottom"/>
          </w:tcPr>
          <w:p w:rsidR="00EE616E" w:rsidRDefault="00D2301D">
            <w:r>
              <w:rPr>
                <w:rFonts w:ascii="Times New Roman" w:eastAsia="Times New Roman" w:hAnsi="Times New Roman" w:cs="Times New Roman"/>
                <w:sz w:val="16"/>
              </w:rPr>
              <w:t>HeDI</w:t>
            </w:r>
          </w:p>
        </w:tc>
        <w:tc>
          <w:tcPr>
            <w:tcW w:w="1074" w:type="dxa"/>
            <w:tcBorders>
              <w:top w:val="single" w:sz="4" w:space="0" w:color="000000"/>
              <w:left w:val="nil"/>
              <w:bottom w:val="nil"/>
              <w:right w:val="nil"/>
            </w:tcBorders>
            <w:vAlign w:val="bottom"/>
          </w:tcPr>
          <w:p w:rsidR="00EE616E" w:rsidRDefault="00D2301D">
            <w:r>
              <w:rPr>
                <w:rFonts w:ascii="Times New Roman" w:eastAsia="Times New Roman" w:hAnsi="Times New Roman" w:cs="Times New Roman"/>
                <w:sz w:val="16"/>
              </w:rPr>
              <w:t>NC</w:t>
            </w:r>
          </w:p>
        </w:tc>
        <w:tc>
          <w:tcPr>
            <w:tcW w:w="955" w:type="dxa"/>
            <w:tcBorders>
              <w:top w:val="single" w:sz="4" w:space="0" w:color="000000"/>
              <w:left w:val="nil"/>
              <w:bottom w:val="nil"/>
              <w:right w:val="nil"/>
            </w:tcBorders>
          </w:tcPr>
          <w:p w:rsidR="00EE616E" w:rsidRDefault="00D2301D">
            <w:pPr>
              <w:ind w:left="1"/>
            </w:pPr>
            <w:r>
              <w:rPr>
                <w:rFonts w:ascii="Times New Roman" w:eastAsia="Times New Roman" w:hAnsi="Times New Roman" w:cs="Times New Roman"/>
                <w:i/>
                <w:sz w:val="16"/>
              </w:rPr>
              <w:t>F</w:t>
            </w:r>
            <w:r>
              <w:rPr>
                <w:rFonts w:ascii="Times New Roman" w:eastAsia="Times New Roman" w:hAnsi="Times New Roman" w:cs="Times New Roman"/>
                <w:sz w:val="12"/>
              </w:rPr>
              <w:t>a</w:t>
            </w:r>
          </w:p>
        </w:tc>
        <w:tc>
          <w:tcPr>
            <w:tcW w:w="955" w:type="dxa"/>
            <w:tcBorders>
              <w:top w:val="single" w:sz="4" w:space="0" w:color="000000"/>
              <w:left w:val="nil"/>
              <w:bottom w:val="nil"/>
              <w:right w:val="nil"/>
            </w:tcBorders>
          </w:tcPr>
          <w:p w:rsidR="00EE616E" w:rsidRDefault="00D2301D">
            <w:pPr>
              <w:ind w:left="1"/>
            </w:pPr>
            <w:r>
              <w:rPr>
                <w:rFonts w:ascii="Times New Roman" w:eastAsia="Times New Roman" w:hAnsi="Times New Roman" w:cs="Times New Roman"/>
                <w:i/>
                <w:sz w:val="16"/>
              </w:rPr>
              <w:t>P</w:t>
            </w:r>
            <w:r>
              <w:rPr>
                <w:rFonts w:ascii="Times New Roman" w:eastAsia="Times New Roman" w:hAnsi="Times New Roman" w:cs="Times New Roman"/>
                <w:sz w:val="12"/>
              </w:rPr>
              <w:t>a</w:t>
            </w:r>
          </w:p>
        </w:tc>
        <w:tc>
          <w:tcPr>
            <w:tcW w:w="1074" w:type="dxa"/>
            <w:tcBorders>
              <w:top w:val="single" w:sz="4" w:space="0" w:color="000000"/>
              <w:left w:val="nil"/>
              <w:bottom w:val="nil"/>
              <w:right w:val="nil"/>
            </w:tcBorders>
            <w:vAlign w:val="bottom"/>
          </w:tcPr>
          <w:p w:rsidR="00EE616E" w:rsidRDefault="00D2301D">
            <w:pPr>
              <w:ind w:left="1"/>
            </w:pPr>
            <w:r>
              <w:rPr>
                <w:rFonts w:ascii="Times New Roman" w:eastAsia="Times New Roman" w:hAnsi="Times New Roman" w:cs="Times New Roman"/>
                <w:sz w:val="16"/>
              </w:rPr>
              <w:t>LeDI</w:t>
            </w:r>
          </w:p>
        </w:tc>
        <w:tc>
          <w:tcPr>
            <w:tcW w:w="955" w:type="dxa"/>
            <w:tcBorders>
              <w:top w:val="single" w:sz="4" w:space="0" w:color="000000"/>
              <w:left w:val="nil"/>
              <w:bottom w:val="nil"/>
              <w:right w:val="nil"/>
            </w:tcBorders>
            <w:vAlign w:val="bottom"/>
          </w:tcPr>
          <w:p w:rsidR="00EE616E" w:rsidRDefault="00D2301D">
            <w:pPr>
              <w:ind w:left="1"/>
            </w:pPr>
            <w:r>
              <w:rPr>
                <w:rFonts w:ascii="Times New Roman" w:eastAsia="Times New Roman" w:hAnsi="Times New Roman" w:cs="Times New Roman"/>
                <w:sz w:val="16"/>
              </w:rPr>
              <w:t>LeDI</w:t>
            </w:r>
          </w:p>
        </w:tc>
        <w:tc>
          <w:tcPr>
            <w:tcW w:w="956" w:type="dxa"/>
            <w:tcBorders>
              <w:top w:val="single" w:sz="4" w:space="0" w:color="000000"/>
              <w:left w:val="nil"/>
              <w:bottom w:val="nil"/>
              <w:right w:val="nil"/>
            </w:tcBorders>
            <w:vAlign w:val="bottom"/>
          </w:tcPr>
          <w:p w:rsidR="00EE616E" w:rsidRDefault="00D2301D">
            <w:pPr>
              <w:ind w:left="1"/>
            </w:pPr>
            <w:r>
              <w:rPr>
                <w:rFonts w:ascii="Times New Roman" w:eastAsia="Times New Roman" w:hAnsi="Times New Roman" w:cs="Times New Roman"/>
                <w:sz w:val="16"/>
              </w:rPr>
              <w:t>HeD</w:t>
            </w:r>
          </w:p>
        </w:tc>
      </w:tr>
      <w:tr w:rsidR="00EE616E">
        <w:trPr>
          <w:trHeight w:val="257"/>
        </w:trPr>
        <w:tc>
          <w:tcPr>
            <w:tcW w:w="2268" w:type="dxa"/>
            <w:tcBorders>
              <w:top w:val="nil"/>
              <w:left w:val="nil"/>
              <w:bottom w:val="single" w:sz="4" w:space="0" w:color="000000"/>
              <w:right w:val="nil"/>
            </w:tcBorders>
          </w:tcPr>
          <w:p w:rsidR="00EE616E" w:rsidRDefault="00EE616E"/>
        </w:tc>
        <w:tc>
          <w:tcPr>
            <w:tcW w:w="1074" w:type="dxa"/>
            <w:tcBorders>
              <w:top w:val="nil"/>
              <w:left w:val="nil"/>
              <w:bottom w:val="single" w:sz="4" w:space="0" w:color="000000"/>
              <w:right w:val="nil"/>
            </w:tcBorders>
          </w:tcPr>
          <w:p w:rsidR="00EE616E" w:rsidRDefault="00EE616E"/>
        </w:tc>
        <w:tc>
          <w:tcPr>
            <w:tcW w:w="1074" w:type="dxa"/>
            <w:tcBorders>
              <w:top w:val="nil"/>
              <w:left w:val="nil"/>
              <w:bottom w:val="single" w:sz="4" w:space="0" w:color="000000"/>
              <w:right w:val="nil"/>
            </w:tcBorders>
          </w:tcPr>
          <w:p w:rsidR="00EE616E" w:rsidRDefault="00EE616E"/>
        </w:tc>
        <w:tc>
          <w:tcPr>
            <w:tcW w:w="1074" w:type="dxa"/>
            <w:tcBorders>
              <w:top w:val="nil"/>
              <w:left w:val="nil"/>
              <w:bottom w:val="single" w:sz="4" w:space="0" w:color="000000"/>
              <w:right w:val="nil"/>
            </w:tcBorders>
          </w:tcPr>
          <w:p w:rsidR="00EE616E" w:rsidRDefault="00EE616E"/>
        </w:tc>
        <w:tc>
          <w:tcPr>
            <w:tcW w:w="955" w:type="dxa"/>
            <w:tcBorders>
              <w:top w:val="nil"/>
              <w:left w:val="nil"/>
              <w:bottom w:val="single" w:sz="4" w:space="0" w:color="000000"/>
              <w:right w:val="nil"/>
            </w:tcBorders>
          </w:tcPr>
          <w:p w:rsidR="00EE616E" w:rsidRDefault="00EE616E"/>
        </w:tc>
        <w:tc>
          <w:tcPr>
            <w:tcW w:w="955" w:type="dxa"/>
            <w:tcBorders>
              <w:top w:val="nil"/>
              <w:left w:val="nil"/>
              <w:bottom w:val="single" w:sz="4" w:space="0" w:color="000000"/>
              <w:right w:val="nil"/>
            </w:tcBorders>
          </w:tcPr>
          <w:p w:rsidR="00EE616E" w:rsidRDefault="00EE616E"/>
        </w:tc>
        <w:tc>
          <w:tcPr>
            <w:tcW w:w="1074" w:type="dxa"/>
            <w:tcBorders>
              <w:top w:val="nil"/>
              <w:left w:val="nil"/>
              <w:bottom w:val="single" w:sz="4" w:space="0" w:color="000000"/>
              <w:right w:val="nil"/>
            </w:tcBorders>
          </w:tcPr>
          <w:p w:rsidR="00EE616E" w:rsidRDefault="00D2301D">
            <w:r>
              <w:rPr>
                <w:rFonts w:ascii="Times New Roman" w:eastAsia="Times New Roman" w:hAnsi="Times New Roman" w:cs="Times New Roman"/>
                <w:sz w:val="16"/>
              </w:rPr>
              <w:t>versus HeDI</w:t>
            </w:r>
            <w:r>
              <w:rPr>
                <w:rFonts w:ascii="Times New Roman" w:eastAsia="Times New Roman" w:hAnsi="Times New Roman" w:cs="Times New Roman"/>
                <w:sz w:val="16"/>
                <w:vertAlign w:val="superscript"/>
              </w:rPr>
              <w:t>b</w:t>
            </w:r>
          </w:p>
        </w:tc>
        <w:tc>
          <w:tcPr>
            <w:tcW w:w="955" w:type="dxa"/>
            <w:tcBorders>
              <w:top w:val="nil"/>
              <w:left w:val="nil"/>
              <w:bottom w:val="single" w:sz="4" w:space="0" w:color="000000"/>
              <w:right w:val="nil"/>
            </w:tcBorders>
          </w:tcPr>
          <w:p w:rsidR="00EE616E" w:rsidRDefault="00D2301D">
            <w:pPr>
              <w:ind w:left="1"/>
            </w:pPr>
            <w:r>
              <w:rPr>
                <w:rFonts w:ascii="Times New Roman" w:eastAsia="Times New Roman" w:hAnsi="Times New Roman" w:cs="Times New Roman"/>
                <w:sz w:val="16"/>
              </w:rPr>
              <w:t>versus NC</w:t>
            </w:r>
            <w:r>
              <w:rPr>
                <w:rFonts w:ascii="Times New Roman" w:eastAsia="Times New Roman" w:hAnsi="Times New Roman" w:cs="Times New Roman"/>
                <w:sz w:val="16"/>
                <w:vertAlign w:val="superscript"/>
              </w:rPr>
              <w:t>b</w:t>
            </w:r>
          </w:p>
        </w:tc>
        <w:tc>
          <w:tcPr>
            <w:tcW w:w="956" w:type="dxa"/>
            <w:tcBorders>
              <w:top w:val="nil"/>
              <w:left w:val="nil"/>
              <w:bottom w:val="single" w:sz="4" w:space="0" w:color="000000"/>
              <w:right w:val="nil"/>
            </w:tcBorders>
          </w:tcPr>
          <w:p w:rsidR="00EE616E" w:rsidRDefault="00D2301D">
            <w:pPr>
              <w:ind w:left="1"/>
            </w:pPr>
            <w:r>
              <w:rPr>
                <w:rFonts w:ascii="Times New Roman" w:eastAsia="Times New Roman" w:hAnsi="Times New Roman" w:cs="Times New Roman"/>
                <w:sz w:val="16"/>
              </w:rPr>
              <w:t>versus NC</w:t>
            </w:r>
            <w:r>
              <w:rPr>
                <w:rFonts w:ascii="Times New Roman" w:eastAsia="Times New Roman" w:hAnsi="Times New Roman" w:cs="Times New Roman"/>
                <w:sz w:val="16"/>
                <w:vertAlign w:val="superscript"/>
              </w:rPr>
              <w:t>b</w:t>
            </w:r>
          </w:p>
        </w:tc>
      </w:tr>
      <w:tr w:rsidR="00EE616E">
        <w:trPr>
          <w:trHeight w:val="476"/>
        </w:trPr>
        <w:tc>
          <w:tcPr>
            <w:tcW w:w="2268" w:type="dxa"/>
            <w:tcBorders>
              <w:top w:val="single" w:sz="4" w:space="0" w:color="000000"/>
              <w:left w:val="nil"/>
              <w:bottom w:val="nil"/>
              <w:right w:val="nil"/>
            </w:tcBorders>
            <w:vAlign w:val="bottom"/>
          </w:tcPr>
          <w:p w:rsidR="00EE616E" w:rsidRDefault="00D2301D">
            <w:r>
              <w:rPr>
                <w:rFonts w:ascii="Times New Roman" w:eastAsia="Times New Roman" w:hAnsi="Times New Roman" w:cs="Times New Roman"/>
                <w:b/>
                <w:sz w:val="16"/>
              </w:rPr>
              <w:t>Couples’ relationship</w:t>
            </w:r>
          </w:p>
          <w:p w:rsidR="00EE616E" w:rsidRDefault="00D2301D">
            <w:r>
              <w:rPr>
                <w:rFonts w:ascii="Times New Roman" w:eastAsia="Times New Roman" w:hAnsi="Times New Roman" w:cs="Times New Roman"/>
                <w:sz w:val="16"/>
              </w:rPr>
              <w:t>GRIMS BM</w:t>
            </w:r>
          </w:p>
        </w:tc>
        <w:tc>
          <w:tcPr>
            <w:tcW w:w="1074" w:type="dxa"/>
            <w:tcBorders>
              <w:top w:val="single" w:sz="4" w:space="0" w:color="000000"/>
              <w:left w:val="nil"/>
              <w:bottom w:val="nil"/>
              <w:right w:val="nil"/>
            </w:tcBorders>
            <w:vAlign w:val="bottom"/>
          </w:tcPr>
          <w:p w:rsidR="00EE616E" w:rsidRDefault="00D2301D">
            <w:r>
              <w:rPr>
                <w:rFonts w:ascii="Times New Roman" w:eastAsia="Times New Roman" w:hAnsi="Times New Roman" w:cs="Times New Roman"/>
                <w:sz w:val="16"/>
              </w:rPr>
              <w:t>21 (7.02)</w:t>
            </w:r>
          </w:p>
        </w:tc>
        <w:tc>
          <w:tcPr>
            <w:tcW w:w="1074" w:type="dxa"/>
            <w:tcBorders>
              <w:top w:val="single" w:sz="4" w:space="0" w:color="000000"/>
              <w:left w:val="nil"/>
              <w:bottom w:val="nil"/>
              <w:right w:val="nil"/>
            </w:tcBorders>
            <w:vAlign w:val="bottom"/>
          </w:tcPr>
          <w:p w:rsidR="00EE616E" w:rsidRDefault="00D2301D">
            <w:pPr>
              <w:ind w:left="1"/>
            </w:pPr>
            <w:r>
              <w:rPr>
                <w:rFonts w:ascii="Times New Roman" w:eastAsia="Times New Roman" w:hAnsi="Times New Roman" w:cs="Times New Roman"/>
                <w:sz w:val="16"/>
              </w:rPr>
              <w:t>22 (9.74)</w:t>
            </w:r>
          </w:p>
        </w:tc>
        <w:tc>
          <w:tcPr>
            <w:tcW w:w="1074" w:type="dxa"/>
            <w:tcBorders>
              <w:top w:val="single" w:sz="4" w:space="0" w:color="000000"/>
              <w:left w:val="nil"/>
              <w:bottom w:val="nil"/>
              <w:right w:val="nil"/>
            </w:tcBorders>
            <w:vAlign w:val="bottom"/>
          </w:tcPr>
          <w:p w:rsidR="00EE616E" w:rsidRDefault="00D2301D">
            <w:r>
              <w:rPr>
                <w:rFonts w:ascii="Times New Roman" w:eastAsia="Times New Roman" w:hAnsi="Times New Roman" w:cs="Times New Roman"/>
                <w:sz w:val="16"/>
              </w:rPr>
              <w:t>22 (9.43)</w:t>
            </w:r>
          </w:p>
        </w:tc>
        <w:tc>
          <w:tcPr>
            <w:tcW w:w="955" w:type="dxa"/>
            <w:tcBorders>
              <w:top w:val="single" w:sz="4" w:space="0" w:color="000000"/>
              <w:left w:val="nil"/>
              <w:bottom w:val="nil"/>
              <w:right w:val="nil"/>
            </w:tcBorders>
            <w:vAlign w:val="bottom"/>
          </w:tcPr>
          <w:p w:rsidR="00EE616E" w:rsidRDefault="00D2301D">
            <w:pPr>
              <w:ind w:left="1"/>
            </w:pPr>
            <w:r>
              <w:rPr>
                <w:rFonts w:ascii="Times New Roman" w:eastAsia="Times New Roman" w:hAnsi="Times New Roman" w:cs="Times New Roman"/>
                <w:sz w:val="16"/>
              </w:rPr>
              <w:t>0.155</w:t>
            </w:r>
          </w:p>
        </w:tc>
        <w:tc>
          <w:tcPr>
            <w:tcW w:w="955" w:type="dxa"/>
            <w:tcBorders>
              <w:top w:val="single" w:sz="4" w:space="0" w:color="000000"/>
              <w:left w:val="nil"/>
              <w:bottom w:val="nil"/>
              <w:right w:val="nil"/>
            </w:tcBorders>
            <w:vAlign w:val="bottom"/>
          </w:tcPr>
          <w:p w:rsidR="00EE616E" w:rsidRDefault="00D2301D">
            <w:r>
              <w:rPr>
                <w:rFonts w:ascii="Times New Roman" w:eastAsia="Times New Roman" w:hAnsi="Times New Roman" w:cs="Times New Roman"/>
                <w:sz w:val="16"/>
              </w:rPr>
              <w:t>NS</w:t>
            </w:r>
          </w:p>
        </w:tc>
        <w:tc>
          <w:tcPr>
            <w:tcW w:w="1074" w:type="dxa"/>
            <w:tcBorders>
              <w:top w:val="single" w:sz="4" w:space="0" w:color="000000"/>
              <w:left w:val="nil"/>
              <w:bottom w:val="nil"/>
              <w:right w:val="nil"/>
            </w:tcBorders>
          </w:tcPr>
          <w:p w:rsidR="00EE616E" w:rsidRDefault="00EE616E"/>
        </w:tc>
        <w:tc>
          <w:tcPr>
            <w:tcW w:w="955" w:type="dxa"/>
            <w:tcBorders>
              <w:top w:val="single" w:sz="4" w:space="0" w:color="000000"/>
              <w:left w:val="nil"/>
              <w:bottom w:val="nil"/>
              <w:right w:val="nil"/>
            </w:tcBorders>
          </w:tcPr>
          <w:p w:rsidR="00EE616E" w:rsidRDefault="00EE616E"/>
        </w:tc>
        <w:tc>
          <w:tcPr>
            <w:tcW w:w="956" w:type="dxa"/>
            <w:tcBorders>
              <w:top w:val="single" w:sz="4" w:space="0" w:color="000000"/>
              <w:left w:val="nil"/>
              <w:bottom w:val="nil"/>
              <w:right w:val="nil"/>
            </w:tcBorders>
          </w:tcPr>
          <w:p w:rsidR="00EE616E" w:rsidRDefault="00EE616E"/>
        </w:tc>
      </w:tr>
      <w:tr w:rsidR="00EE616E">
        <w:trPr>
          <w:trHeight w:val="179"/>
        </w:trPr>
        <w:tc>
          <w:tcPr>
            <w:tcW w:w="2268" w:type="dxa"/>
            <w:tcBorders>
              <w:top w:val="nil"/>
              <w:left w:val="nil"/>
              <w:bottom w:val="nil"/>
              <w:right w:val="nil"/>
            </w:tcBorders>
          </w:tcPr>
          <w:p w:rsidR="00EE616E" w:rsidRDefault="00D2301D">
            <w:r>
              <w:rPr>
                <w:rFonts w:ascii="Times New Roman" w:eastAsia="Times New Roman" w:hAnsi="Times New Roman" w:cs="Times New Roman"/>
                <w:sz w:val="16"/>
              </w:rPr>
              <w:t>GRIMS SM/father</w:t>
            </w:r>
          </w:p>
        </w:tc>
        <w:tc>
          <w:tcPr>
            <w:tcW w:w="1074"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21 (8.33)</w:t>
            </w:r>
          </w:p>
        </w:tc>
        <w:tc>
          <w:tcPr>
            <w:tcW w:w="1074" w:type="dxa"/>
            <w:tcBorders>
              <w:top w:val="nil"/>
              <w:left w:val="nil"/>
              <w:bottom w:val="nil"/>
              <w:right w:val="nil"/>
            </w:tcBorders>
          </w:tcPr>
          <w:p w:rsidR="00EE616E" w:rsidRDefault="00D2301D">
            <w:r>
              <w:rPr>
                <w:rFonts w:ascii="Times New Roman" w:eastAsia="Times New Roman" w:hAnsi="Times New Roman" w:cs="Times New Roman"/>
                <w:sz w:val="16"/>
              </w:rPr>
              <w:t>23 (10.13)</w:t>
            </w:r>
          </w:p>
        </w:tc>
        <w:tc>
          <w:tcPr>
            <w:tcW w:w="1074"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23 (9.56)</w:t>
            </w:r>
          </w:p>
        </w:tc>
        <w:tc>
          <w:tcPr>
            <w:tcW w:w="955" w:type="dxa"/>
            <w:tcBorders>
              <w:top w:val="nil"/>
              <w:left w:val="nil"/>
              <w:bottom w:val="nil"/>
              <w:right w:val="nil"/>
            </w:tcBorders>
          </w:tcPr>
          <w:p w:rsidR="00EE616E" w:rsidRDefault="00D2301D">
            <w:r>
              <w:rPr>
                <w:rFonts w:ascii="Times New Roman" w:eastAsia="Times New Roman" w:hAnsi="Times New Roman" w:cs="Times New Roman"/>
                <w:sz w:val="16"/>
              </w:rPr>
              <w:t>0.350</w:t>
            </w:r>
          </w:p>
        </w:tc>
        <w:tc>
          <w:tcPr>
            <w:tcW w:w="955" w:type="dxa"/>
            <w:tcBorders>
              <w:top w:val="nil"/>
              <w:left w:val="nil"/>
              <w:bottom w:val="nil"/>
              <w:right w:val="nil"/>
            </w:tcBorders>
          </w:tcPr>
          <w:p w:rsidR="00EE616E" w:rsidRDefault="00D2301D">
            <w:r>
              <w:rPr>
                <w:rFonts w:ascii="Times New Roman" w:eastAsia="Times New Roman" w:hAnsi="Times New Roman" w:cs="Times New Roman"/>
                <w:sz w:val="16"/>
              </w:rPr>
              <w:t>NS</w:t>
            </w:r>
          </w:p>
        </w:tc>
        <w:tc>
          <w:tcPr>
            <w:tcW w:w="1074" w:type="dxa"/>
            <w:tcBorders>
              <w:top w:val="nil"/>
              <w:left w:val="nil"/>
              <w:bottom w:val="nil"/>
              <w:right w:val="nil"/>
            </w:tcBorders>
          </w:tcPr>
          <w:p w:rsidR="00EE616E" w:rsidRDefault="00EE616E"/>
        </w:tc>
        <w:tc>
          <w:tcPr>
            <w:tcW w:w="955" w:type="dxa"/>
            <w:tcBorders>
              <w:top w:val="nil"/>
              <w:left w:val="nil"/>
              <w:bottom w:val="nil"/>
              <w:right w:val="nil"/>
            </w:tcBorders>
          </w:tcPr>
          <w:p w:rsidR="00EE616E" w:rsidRDefault="00EE616E"/>
        </w:tc>
        <w:tc>
          <w:tcPr>
            <w:tcW w:w="956" w:type="dxa"/>
            <w:tcBorders>
              <w:top w:val="nil"/>
              <w:left w:val="nil"/>
              <w:bottom w:val="nil"/>
              <w:right w:val="nil"/>
            </w:tcBorders>
          </w:tcPr>
          <w:p w:rsidR="00EE616E" w:rsidRDefault="00EE616E"/>
        </w:tc>
      </w:tr>
      <w:tr w:rsidR="00EE616E">
        <w:trPr>
          <w:trHeight w:val="530"/>
        </w:trPr>
        <w:tc>
          <w:tcPr>
            <w:tcW w:w="2268" w:type="dxa"/>
            <w:tcBorders>
              <w:top w:val="nil"/>
              <w:left w:val="nil"/>
              <w:bottom w:val="nil"/>
              <w:right w:val="nil"/>
            </w:tcBorders>
          </w:tcPr>
          <w:p w:rsidR="00EE616E" w:rsidRDefault="00D2301D">
            <w:r>
              <w:rPr>
                <w:rFonts w:ascii="Times New Roman" w:eastAsia="Times New Roman" w:hAnsi="Times New Roman" w:cs="Times New Roman"/>
                <w:b/>
                <w:sz w:val="16"/>
              </w:rPr>
              <w:t>Parent–child interaction</w:t>
            </w:r>
          </w:p>
          <w:p w:rsidR="00EE616E" w:rsidRDefault="00D2301D">
            <w:r>
              <w:rPr>
                <w:rFonts w:ascii="Times New Roman" w:eastAsia="Times New Roman" w:hAnsi="Times New Roman" w:cs="Times New Roman"/>
                <w:sz w:val="16"/>
              </w:rPr>
              <w:t>Overall ratings interview</w:t>
            </w:r>
          </w:p>
          <w:p w:rsidR="00EE616E" w:rsidRDefault="00D2301D">
            <w:r>
              <w:rPr>
                <w:rFonts w:ascii="Times New Roman" w:eastAsia="Times New Roman" w:hAnsi="Times New Roman" w:cs="Times New Roman"/>
                <w:sz w:val="16"/>
              </w:rPr>
              <w:t>Mother–child interaction</w:t>
            </w:r>
          </w:p>
        </w:tc>
        <w:tc>
          <w:tcPr>
            <w:tcW w:w="1074" w:type="dxa"/>
            <w:tcBorders>
              <w:top w:val="nil"/>
              <w:left w:val="nil"/>
              <w:bottom w:val="nil"/>
              <w:right w:val="nil"/>
            </w:tcBorders>
            <w:vAlign w:val="bottom"/>
          </w:tcPr>
          <w:p w:rsidR="00EE616E" w:rsidRDefault="00D2301D">
            <w:pPr>
              <w:ind w:left="79"/>
            </w:pPr>
            <w:r>
              <w:rPr>
                <w:rFonts w:ascii="Times New Roman" w:eastAsia="Times New Roman" w:hAnsi="Times New Roman" w:cs="Times New Roman"/>
                <w:sz w:val="16"/>
              </w:rPr>
              <w:t>2.95 (0.85)</w:t>
            </w:r>
          </w:p>
        </w:tc>
        <w:tc>
          <w:tcPr>
            <w:tcW w:w="1074" w:type="dxa"/>
            <w:tcBorders>
              <w:top w:val="nil"/>
              <w:left w:val="nil"/>
              <w:bottom w:val="nil"/>
              <w:right w:val="nil"/>
            </w:tcBorders>
            <w:vAlign w:val="bottom"/>
          </w:tcPr>
          <w:p w:rsidR="00EE616E" w:rsidRDefault="00D2301D">
            <w:pPr>
              <w:ind w:left="80"/>
            </w:pPr>
            <w:r>
              <w:rPr>
                <w:rFonts w:ascii="Times New Roman" w:eastAsia="Times New Roman" w:hAnsi="Times New Roman" w:cs="Times New Roman"/>
                <w:sz w:val="16"/>
              </w:rPr>
              <w:t>2.74 (0.72)</w:t>
            </w:r>
          </w:p>
        </w:tc>
        <w:tc>
          <w:tcPr>
            <w:tcW w:w="1074" w:type="dxa"/>
            <w:tcBorders>
              <w:top w:val="nil"/>
              <w:left w:val="nil"/>
              <w:bottom w:val="nil"/>
              <w:right w:val="nil"/>
            </w:tcBorders>
            <w:vAlign w:val="bottom"/>
          </w:tcPr>
          <w:p w:rsidR="00EE616E" w:rsidRDefault="00D2301D">
            <w:pPr>
              <w:ind w:left="79"/>
            </w:pPr>
            <w:r>
              <w:rPr>
                <w:rFonts w:ascii="Times New Roman" w:eastAsia="Times New Roman" w:hAnsi="Times New Roman" w:cs="Times New Roman"/>
                <w:sz w:val="16"/>
              </w:rPr>
              <w:t>2.80 (0.85)</w:t>
            </w:r>
          </w:p>
        </w:tc>
        <w:tc>
          <w:tcPr>
            <w:tcW w:w="955" w:type="dxa"/>
            <w:tcBorders>
              <w:top w:val="nil"/>
              <w:left w:val="nil"/>
              <w:bottom w:val="nil"/>
              <w:right w:val="nil"/>
            </w:tcBorders>
            <w:vAlign w:val="bottom"/>
          </w:tcPr>
          <w:p w:rsidR="00EE616E" w:rsidRDefault="00D2301D">
            <w:r>
              <w:rPr>
                <w:rFonts w:ascii="Times New Roman" w:eastAsia="Times New Roman" w:hAnsi="Times New Roman" w:cs="Times New Roman"/>
                <w:sz w:val="16"/>
              </w:rPr>
              <w:t>0.159</w:t>
            </w:r>
          </w:p>
        </w:tc>
        <w:tc>
          <w:tcPr>
            <w:tcW w:w="955" w:type="dxa"/>
            <w:tcBorders>
              <w:top w:val="nil"/>
              <w:left w:val="nil"/>
              <w:bottom w:val="nil"/>
              <w:right w:val="nil"/>
            </w:tcBorders>
            <w:vAlign w:val="bottom"/>
          </w:tcPr>
          <w:p w:rsidR="00EE616E" w:rsidRDefault="00D2301D">
            <w:r>
              <w:rPr>
                <w:rFonts w:ascii="Times New Roman" w:eastAsia="Times New Roman" w:hAnsi="Times New Roman" w:cs="Times New Roman"/>
                <w:sz w:val="16"/>
              </w:rPr>
              <w:t>NS</w:t>
            </w:r>
          </w:p>
        </w:tc>
        <w:tc>
          <w:tcPr>
            <w:tcW w:w="1074" w:type="dxa"/>
            <w:tcBorders>
              <w:top w:val="nil"/>
              <w:left w:val="nil"/>
              <w:bottom w:val="nil"/>
              <w:right w:val="nil"/>
            </w:tcBorders>
          </w:tcPr>
          <w:p w:rsidR="00EE616E" w:rsidRDefault="00EE616E"/>
        </w:tc>
        <w:tc>
          <w:tcPr>
            <w:tcW w:w="955" w:type="dxa"/>
            <w:tcBorders>
              <w:top w:val="nil"/>
              <w:left w:val="nil"/>
              <w:bottom w:val="nil"/>
              <w:right w:val="nil"/>
            </w:tcBorders>
          </w:tcPr>
          <w:p w:rsidR="00EE616E" w:rsidRDefault="00EE616E"/>
        </w:tc>
        <w:tc>
          <w:tcPr>
            <w:tcW w:w="956" w:type="dxa"/>
            <w:tcBorders>
              <w:top w:val="nil"/>
              <w:left w:val="nil"/>
              <w:bottom w:val="nil"/>
              <w:right w:val="nil"/>
            </w:tcBorders>
          </w:tcPr>
          <w:p w:rsidR="00EE616E" w:rsidRDefault="00EE616E"/>
        </w:tc>
      </w:tr>
      <w:tr w:rsidR="00EE616E">
        <w:trPr>
          <w:trHeight w:val="249"/>
        </w:trPr>
        <w:tc>
          <w:tcPr>
            <w:tcW w:w="2268" w:type="dxa"/>
            <w:tcBorders>
              <w:top w:val="nil"/>
              <w:left w:val="nil"/>
              <w:bottom w:val="single" w:sz="4" w:space="0" w:color="000000"/>
              <w:right w:val="nil"/>
            </w:tcBorders>
          </w:tcPr>
          <w:p w:rsidR="00EE616E" w:rsidRDefault="00D2301D">
            <w:r>
              <w:rPr>
                <w:rFonts w:ascii="Times New Roman" w:eastAsia="Times New Roman" w:hAnsi="Times New Roman" w:cs="Times New Roman"/>
                <w:sz w:val="16"/>
              </w:rPr>
              <w:t>SM/father–child interaction</w:t>
            </w:r>
          </w:p>
        </w:tc>
        <w:tc>
          <w:tcPr>
            <w:tcW w:w="1074" w:type="dxa"/>
            <w:tcBorders>
              <w:top w:val="nil"/>
              <w:left w:val="nil"/>
              <w:bottom w:val="single" w:sz="4" w:space="0" w:color="000000"/>
              <w:right w:val="nil"/>
            </w:tcBorders>
          </w:tcPr>
          <w:p w:rsidR="00EE616E" w:rsidRDefault="00D2301D">
            <w:pPr>
              <w:ind w:left="80"/>
            </w:pPr>
            <w:r>
              <w:rPr>
                <w:rFonts w:ascii="Times New Roman" w:eastAsia="Times New Roman" w:hAnsi="Times New Roman" w:cs="Times New Roman"/>
                <w:sz w:val="16"/>
              </w:rPr>
              <w:t>3.07 (0.79)</w:t>
            </w:r>
          </w:p>
        </w:tc>
        <w:tc>
          <w:tcPr>
            <w:tcW w:w="1074" w:type="dxa"/>
            <w:tcBorders>
              <w:top w:val="nil"/>
              <w:left w:val="nil"/>
              <w:bottom w:val="single" w:sz="4" w:space="0" w:color="000000"/>
              <w:right w:val="nil"/>
            </w:tcBorders>
          </w:tcPr>
          <w:p w:rsidR="00EE616E" w:rsidRDefault="00D2301D">
            <w:pPr>
              <w:ind w:left="79"/>
            </w:pPr>
            <w:r>
              <w:rPr>
                <w:rFonts w:ascii="Times New Roman" w:eastAsia="Times New Roman" w:hAnsi="Times New Roman" w:cs="Times New Roman"/>
                <w:sz w:val="16"/>
              </w:rPr>
              <w:t>2.34 (0.78)</w:t>
            </w:r>
          </w:p>
        </w:tc>
        <w:tc>
          <w:tcPr>
            <w:tcW w:w="1074" w:type="dxa"/>
            <w:tcBorders>
              <w:top w:val="nil"/>
              <w:left w:val="nil"/>
              <w:bottom w:val="single" w:sz="4" w:space="0" w:color="000000"/>
              <w:right w:val="nil"/>
            </w:tcBorders>
          </w:tcPr>
          <w:p w:rsidR="00EE616E" w:rsidRDefault="00D2301D">
            <w:pPr>
              <w:ind w:left="80"/>
            </w:pPr>
            <w:r>
              <w:rPr>
                <w:rFonts w:ascii="Times New Roman" w:eastAsia="Times New Roman" w:hAnsi="Times New Roman" w:cs="Times New Roman"/>
                <w:sz w:val="16"/>
              </w:rPr>
              <w:t>2.53 (0.99)</w:t>
            </w:r>
          </w:p>
        </w:tc>
        <w:tc>
          <w:tcPr>
            <w:tcW w:w="955" w:type="dxa"/>
            <w:tcBorders>
              <w:top w:val="nil"/>
              <w:left w:val="nil"/>
              <w:bottom w:val="single" w:sz="4" w:space="0" w:color="000000"/>
              <w:right w:val="nil"/>
            </w:tcBorders>
          </w:tcPr>
          <w:p w:rsidR="00EE616E" w:rsidRDefault="00D2301D">
            <w:r>
              <w:rPr>
                <w:rFonts w:ascii="Times New Roman" w:eastAsia="Times New Roman" w:hAnsi="Times New Roman" w:cs="Times New Roman"/>
                <w:sz w:val="16"/>
              </w:rPr>
              <w:t>8.225</w:t>
            </w:r>
          </w:p>
        </w:tc>
        <w:tc>
          <w:tcPr>
            <w:tcW w:w="955" w:type="dxa"/>
            <w:tcBorders>
              <w:top w:val="nil"/>
              <w:left w:val="nil"/>
              <w:bottom w:val="single" w:sz="4" w:space="0" w:color="000000"/>
              <w:right w:val="nil"/>
            </w:tcBorders>
          </w:tcPr>
          <w:p w:rsidR="00EE616E" w:rsidRDefault="00D2301D">
            <w:r>
              <w:rPr>
                <w:rFonts w:ascii="Times New Roman" w:eastAsia="Times New Roman" w:hAnsi="Times New Roman" w:cs="Times New Roman"/>
                <w:i/>
                <w:sz w:val="16"/>
              </w:rPr>
              <w:t xml:space="preserve">P </w:t>
            </w:r>
            <w:r>
              <w:rPr>
                <w:rFonts w:ascii="Times New Roman" w:eastAsia="Times New Roman" w:hAnsi="Times New Roman" w:cs="Times New Roman"/>
                <w:sz w:val="16"/>
              </w:rPr>
              <w:t>,0.001</w:t>
            </w:r>
          </w:p>
        </w:tc>
        <w:tc>
          <w:tcPr>
            <w:tcW w:w="1074" w:type="dxa"/>
            <w:tcBorders>
              <w:top w:val="nil"/>
              <w:left w:val="nil"/>
              <w:bottom w:val="single" w:sz="4" w:space="0" w:color="000000"/>
              <w:right w:val="nil"/>
            </w:tcBorders>
          </w:tcPr>
          <w:p w:rsidR="00EE616E" w:rsidRDefault="00D2301D">
            <w:r>
              <w:rPr>
                <w:rFonts w:ascii="Times New Roman" w:eastAsia="Times New Roman" w:hAnsi="Times New Roman" w:cs="Times New Roman"/>
                <w:i/>
                <w:sz w:val="16"/>
              </w:rPr>
              <w:t xml:space="preserve">P </w:t>
            </w:r>
            <w:r>
              <w:rPr>
                <w:rFonts w:ascii="Times New Roman" w:eastAsia="Times New Roman" w:hAnsi="Times New Roman" w:cs="Times New Roman"/>
                <w:sz w:val="16"/>
              </w:rPr>
              <w:t>,0.05</w:t>
            </w:r>
          </w:p>
        </w:tc>
        <w:tc>
          <w:tcPr>
            <w:tcW w:w="955" w:type="dxa"/>
            <w:tcBorders>
              <w:top w:val="nil"/>
              <w:left w:val="nil"/>
              <w:bottom w:val="single" w:sz="4" w:space="0" w:color="000000"/>
              <w:right w:val="nil"/>
            </w:tcBorders>
          </w:tcPr>
          <w:p w:rsidR="00EE616E" w:rsidRDefault="00D2301D">
            <w:r>
              <w:rPr>
                <w:rFonts w:ascii="Times New Roman" w:eastAsia="Times New Roman" w:hAnsi="Times New Roman" w:cs="Times New Roman"/>
                <w:i/>
                <w:sz w:val="16"/>
              </w:rPr>
              <w:t xml:space="preserve">P </w:t>
            </w:r>
            <w:r>
              <w:rPr>
                <w:rFonts w:ascii="Times New Roman" w:eastAsia="Times New Roman" w:hAnsi="Times New Roman" w:cs="Times New Roman"/>
                <w:sz w:val="16"/>
              </w:rPr>
              <w:t>,0.05</w:t>
            </w:r>
          </w:p>
        </w:tc>
        <w:tc>
          <w:tcPr>
            <w:tcW w:w="956" w:type="dxa"/>
            <w:tcBorders>
              <w:top w:val="nil"/>
              <w:left w:val="nil"/>
              <w:bottom w:val="single" w:sz="4" w:space="0" w:color="000000"/>
              <w:right w:val="nil"/>
            </w:tcBorders>
          </w:tcPr>
          <w:p w:rsidR="00EE616E" w:rsidRDefault="00D2301D">
            <w:r>
              <w:rPr>
                <w:rFonts w:ascii="Times New Roman" w:eastAsia="Times New Roman" w:hAnsi="Times New Roman" w:cs="Times New Roman"/>
                <w:sz w:val="16"/>
              </w:rPr>
              <w:t>NS</w:t>
            </w:r>
          </w:p>
        </w:tc>
      </w:tr>
    </w:tbl>
    <w:p w:rsidR="00EE616E" w:rsidRDefault="00D2301D">
      <w:pPr>
        <w:spacing w:after="40"/>
        <w:ind w:left="-5" w:right="2234" w:hanging="10"/>
      </w:pPr>
      <w:r>
        <w:rPr>
          <w:rFonts w:ascii="Times New Roman" w:eastAsia="Times New Roman" w:hAnsi="Times New Roman" w:cs="Times New Roman"/>
          <w:sz w:val="16"/>
        </w:rPr>
        <w:t xml:space="preserve">GRIMS 5 Golombok–Rust inventory of marital state; BM 5 biological mother; SM 5 social mother; NS 5 not significant. </w:t>
      </w:r>
      <w:r>
        <w:rPr>
          <w:rFonts w:ascii="Times New Roman" w:eastAsia="Times New Roman" w:hAnsi="Times New Roman" w:cs="Times New Roman"/>
          <w:sz w:val="16"/>
          <w:vertAlign w:val="superscript"/>
        </w:rPr>
        <w:t>a</w:t>
      </w:r>
      <w:r>
        <w:rPr>
          <w:rFonts w:ascii="Times New Roman" w:eastAsia="Times New Roman" w:hAnsi="Times New Roman" w:cs="Times New Roman"/>
          <w:sz w:val="16"/>
        </w:rPr>
        <w:t xml:space="preserve">One-way analysis of variance. </w:t>
      </w:r>
      <w:r>
        <w:rPr>
          <w:rFonts w:ascii="Times New Roman" w:eastAsia="Times New Roman" w:hAnsi="Times New Roman" w:cs="Times New Roman"/>
          <w:sz w:val="16"/>
          <w:vertAlign w:val="superscript"/>
        </w:rPr>
        <w:t>b</w:t>
      </w:r>
      <w:r>
        <w:rPr>
          <w:rFonts w:ascii="Times New Roman" w:eastAsia="Times New Roman" w:hAnsi="Times New Roman" w:cs="Times New Roman"/>
          <w:sz w:val="16"/>
        </w:rPr>
        <w:t xml:space="preserve">Post-hoc </w:t>
      </w:r>
      <w:r>
        <w:rPr>
          <w:rFonts w:ascii="Times New Roman" w:eastAsia="Times New Roman" w:hAnsi="Times New Roman" w:cs="Times New Roman"/>
          <w:i/>
          <w:sz w:val="16"/>
        </w:rPr>
        <w:t>t</w:t>
      </w:r>
      <w:r>
        <w:rPr>
          <w:rFonts w:ascii="Times New Roman" w:eastAsia="Times New Roman" w:hAnsi="Times New Roman" w:cs="Times New Roman"/>
          <w:sz w:val="16"/>
        </w:rPr>
        <w:t xml:space="preserve">-tests with Tukey B correction for inflated </w:t>
      </w:r>
      <w:r>
        <w:rPr>
          <w:rFonts w:ascii="Segoe UI Symbol" w:eastAsia="Segoe UI Symbol" w:hAnsi="Segoe UI Symbol" w:cs="Segoe UI Symbol"/>
          <w:sz w:val="16"/>
        </w:rPr>
        <w:t xml:space="preserve">α </w:t>
      </w:r>
      <w:r>
        <w:rPr>
          <w:rFonts w:ascii="Times New Roman" w:eastAsia="Times New Roman" w:hAnsi="Times New Roman" w:cs="Times New Roman"/>
          <w:sz w:val="16"/>
        </w:rPr>
        <w:t>levels.</w:t>
      </w:r>
    </w:p>
    <w:tbl>
      <w:tblPr>
        <w:tblStyle w:val="TableGrid"/>
        <w:tblW w:w="10387" w:type="dxa"/>
        <w:tblInd w:w="0" w:type="dxa"/>
        <w:tblLook w:val="04A0" w:firstRow="1" w:lastRow="0" w:firstColumn="1" w:lastColumn="0" w:noHBand="0" w:noVBand="1"/>
      </w:tblPr>
      <w:tblGrid>
        <w:gridCol w:w="5372"/>
        <w:gridCol w:w="5015"/>
      </w:tblGrid>
      <w:tr w:rsidR="00EE616E">
        <w:trPr>
          <w:trHeight w:val="20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group. No significant difference between groups was found</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mothers of lesbian families were significantly more involved</w:t>
            </w:r>
          </w:p>
        </w:tc>
      </w:tr>
      <w:tr w:rsidR="00EE616E">
        <w:trPr>
          <w:trHeight w:val="23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for the quality of the couples’ relationships for either mothers</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in practical childcare activities compared with fathers in both</w:t>
            </w:r>
          </w:p>
        </w:tc>
      </w:tr>
      <w:tr w:rsidR="00EE616E">
        <w:trPr>
          <w:trHeight w:val="23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or social mothers/fathers as measured by the total GRIMS</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 xml:space="preserve">heterosexual control groups (LeDI versus DI: </w:t>
            </w:r>
            <w:r>
              <w:rPr>
                <w:rFonts w:ascii="Times New Roman" w:eastAsia="Times New Roman" w:hAnsi="Times New Roman" w:cs="Times New Roman"/>
                <w:i/>
                <w:sz w:val="20"/>
              </w:rPr>
              <w:t xml:space="preserve">P </w:t>
            </w:r>
            <w:r>
              <w:rPr>
                <w:rFonts w:ascii="Times New Roman" w:eastAsia="Times New Roman" w:hAnsi="Times New Roman" w:cs="Times New Roman"/>
                <w:sz w:val="20"/>
              </w:rPr>
              <w:t>,0.05, LeDI</w:t>
            </w:r>
          </w:p>
        </w:tc>
      </w:tr>
      <w:tr w:rsidR="00EE616E">
        <w:trPr>
          <w:trHeight w:val="436"/>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score (Table II).</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 xml:space="preserve">versus NC: </w:t>
            </w:r>
            <w:r>
              <w:rPr>
                <w:rFonts w:ascii="Times New Roman" w:eastAsia="Times New Roman" w:hAnsi="Times New Roman" w:cs="Times New Roman"/>
                <w:i/>
                <w:sz w:val="20"/>
              </w:rPr>
              <w:t xml:space="preserve">P </w:t>
            </w:r>
            <w:r>
              <w:rPr>
                <w:rFonts w:ascii="Times New Roman" w:eastAsia="Times New Roman" w:hAnsi="Times New Roman" w:cs="Times New Roman"/>
                <w:sz w:val="20"/>
              </w:rPr>
              <w:t>,0.05). DI fathers, however, were significantly more active in helping their partners than were NC fathers (</w:t>
            </w:r>
            <w:r>
              <w:rPr>
                <w:rFonts w:ascii="Times New Roman" w:eastAsia="Times New Roman" w:hAnsi="Times New Roman" w:cs="Times New Roman"/>
                <w:i/>
                <w:sz w:val="20"/>
              </w:rPr>
              <w:t>P</w:t>
            </w:r>
          </w:p>
        </w:tc>
      </w:tr>
      <w:tr w:rsidR="00EE616E">
        <w:trPr>
          <w:trHeight w:val="269"/>
        </w:trPr>
        <w:tc>
          <w:tcPr>
            <w:tcW w:w="5372" w:type="dxa"/>
            <w:tcBorders>
              <w:top w:val="nil"/>
              <w:left w:val="nil"/>
              <w:bottom w:val="nil"/>
              <w:right w:val="nil"/>
            </w:tcBorders>
          </w:tcPr>
          <w:p w:rsidR="00EE616E" w:rsidRDefault="00D2301D">
            <w:r>
              <w:rPr>
                <w:rFonts w:ascii="Times New Roman" w:eastAsia="Times New Roman" w:hAnsi="Times New Roman" w:cs="Times New Roman"/>
                <w:b/>
                <w:i/>
                <w:sz w:val="20"/>
              </w:rPr>
              <w:t>Overall ratings of the parent–child interactions</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,0.05) (Table III). Equal load-sharing occurred in 50% of the</w:t>
            </w:r>
          </w:p>
        </w:tc>
      </w:tr>
      <w:tr w:rsidR="00EE616E">
        <w:trPr>
          <w:trHeight w:val="22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A significant difference between groups was found for ‘social</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lesbian mother families and in none of the heterosexual</w:t>
            </w:r>
          </w:p>
        </w:tc>
      </w:tr>
      <w:tr w:rsidR="00EE616E">
        <w:trPr>
          <w:trHeight w:val="463"/>
        </w:trPr>
        <w:tc>
          <w:tcPr>
            <w:tcW w:w="5372" w:type="dxa"/>
            <w:tcBorders>
              <w:top w:val="nil"/>
              <w:left w:val="nil"/>
              <w:bottom w:val="nil"/>
              <w:right w:val="nil"/>
            </w:tcBorders>
          </w:tcPr>
          <w:p w:rsidR="00EE616E" w:rsidRDefault="00D2301D">
            <w:pPr>
              <w:ind w:right="49"/>
              <w:jc w:val="both"/>
            </w:pPr>
            <w:r>
              <w:rPr>
                <w:rFonts w:ascii="Times New Roman" w:eastAsia="Times New Roman" w:hAnsi="Times New Roman" w:cs="Times New Roman"/>
                <w:sz w:val="20"/>
              </w:rPr>
              <w:t>mother/father-child interaction’ [</w:t>
            </w:r>
            <w:r>
              <w:rPr>
                <w:rFonts w:ascii="Times New Roman" w:eastAsia="Times New Roman" w:hAnsi="Times New Roman" w:cs="Times New Roman"/>
                <w:i/>
                <w:sz w:val="20"/>
              </w:rPr>
              <w:t xml:space="preserve">F </w:t>
            </w:r>
            <w:r>
              <w:rPr>
                <w:rFonts w:ascii="Times New Roman" w:eastAsia="Times New Roman" w:hAnsi="Times New Roman" w:cs="Times New Roman"/>
                <w:sz w:val="20"/>
              </w:rPr>
              <w:t xml:space="preserve">(2,95) 5 7.519, </w:t>
            </w:r>
            <w:r>
              <w:rPr>
                <w:rFonts w:ascii="Times New Roman" w:eastAsia="Times New Roman" w:hAnsi="Times New Roman" w:cs="Times New Roman"/>
                <w:i/>
                <w:sz w:val="20"/>
              </w:rPr>
              <w:t xml:space="preserve">P </w:t>
            </w:r>
            <w:r>
              <w:rPr>
                <w:rFonts w:ascii="Times New Roman" w:eastAsia="Times New Roman" w:hAnsi="Times New Roman" w:cs="Times New Roman"/>
                <w:sz w:val="20"/>
              </w:rPr>
              <w:t>,0.001]. The quality of the parent–child interaction was significantly</w:t>
            </w:r>
          </w:p>
        </w:tc>
        <w:tc>
          <w:tcPr>
            <w:tcW w:w="5015" w:type="dxa"/>
            <w:tcBorders>
              <w:top w:val="nil"/>
              <w:left w:val="nil"/>
              <w:bottom w:val="nil"/>
              <w:right w:val="nil"/>
            </w:tcBorders>
          </w:tcPr>
          <w:p w:rsidR="00EE616E" w:rsidRDefault="00D2301D">
            <w:r>
              <w:rPr>
                <w:rFonts w:ascii="Times New Roman" w:eastAsia="Times New Roman" w:hAnsi="Times New Roman" w:cs="Times New Roman"/>
                <w:sz w:val="20"/>
              </w:rPr>
              <w:t>families.</w:t>
            </w:r>
          </w:p>
        </w:tc>
      </w:tr>
      <w:tr w:rsidR="00EE616E">
        <w:trPr>
          <w:trHeight w:val="27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higher for the lesbian social mothers than for the heterosexual</w:t>
            </w:r>
          </w:p>
        </w:tc>
        <w:tc>
          <w:tcPr>
            <w:tcW w:w="5015" w:type="dxa"/>
            <w:tcBorders>
              <w:top w:val="nil"/>
              <w:left w:val="nil"/>
              <w:bottom w:val="nil"/>
              <w:right w:val="nil"/>
            </w:tcBorders>
            <w:vAlign w:val="bottom"/>
          </w:tcPr>
          <w:p w:rsidR="00EE616E" w:rsidRDefault="00D2301D">
            <w:r>
              <w:rPr>
                <w:rFonts w:ascii="Times New Roman" w:eastAsia="Times New Roman" w:hAnsi="Times New Roman" w:cs="Times New Roman"/>
                <w:b/>
                <w:i/>
                <w:sz w:val="20"/>
              </w:rPr>
              <w:t>Handling disciplinary issues</w:t>
            </w:r>
          </w:p>
        </w:tc>
      </w:tr>
      <w:tr w:rsidR="00EE616E">
        <w:trPr>
          <w:trHeight w:val="1581"/>
        </w:trPr>
        <w:tc>
          <w:tcPr>
            <w:tcW w:w="5372" w:type="dxa"/>
            <w:tcBorders>
              <w:top w:val="nil"/>
              <w:left w:val="nil"/>
              <w:bottom w:val="nil"/>
              <w:right w:val="nil"/>
            </w:tcBorders>
          </w:tcPr>
          <w:p w:rsidR="00EE616E" w:rsidRDefault="00D2301D">
            <w:pPr>
              <w:spacing w:line="258" w:lineRule="auto"/>
              <w:ind w:right="357"/>
              <w:jc w:val="both"/>
            </w:pPr>
            <w:r>
              <w:rPr>
                <w:rFonts w:ascii="Times New Roman" w:eastAsia="Times New Roman" w:hAnsi="Times New Roman" w:cs="Times New Roman"/>
                <w:sz w:val="20"/>
              </w:rPr>
              <w:t xml:space="preserve">fathers in both HeDI and NC groups (LeDI versus HeDI: </w:t>
            </w:r>
            <w:r>
              <w:rPr>
                <w:rFonts w:ascii="Times New Roman" w:eastAsia="Times New Roman" w:hAnsi="Times New Roman" w:cs="Times New Roman"/>
                <w:i/>
                <w:sz w:val="20"/>
              </w:rPr>
              <w:t xml:space="preserve">P </w:t>
            </w:r>
            <w:r>
              <w:rPr>
                <w:rFonts w:ascii="Times New Roman" w:eastAsia="Times New Roman" w:hAnsi="Times New Roman" w:cs="Times New Roman"/>
                <w:sz w:val="20"/>
              </w:rPr>
              <w:t xml:space="preserve">,0.05, LeDI versus NC: </w:t>
            </w:r>
            <w:r>
              <w:rPr>
                <w:rFonts w:ascii="Times New Roman" w:eastAsia="Times New Roman" w:hAnsi="Times New Roman" w:cs="Times New Roman"/>
                <w:i/>
                <w:sz w:val="20"/>
              </w:rPr>
              <w:t xml:space="preserve">P </w:t>
            </w:r>
            <w:r>
              <w:rPr>
                <w:rFonts w:ascii="Times New Roman" w:eastAsia="Times New Roman" w:hAnsi="Times New Roman" w:cs="Times New Roman"/>
                <w:sz w:val="20"/>
              </w:rPr>
              <w:t>,0.05). No significant differences were found between groups for ‘mother–child interaction’ (Table II).</w:t>
            </w:r>
          </w:p>
          <w:p w:rsidR="00EE616E" w:rsidRDefault="00D2301D">
            <w:pPr>
              <w:ind w:right="358" w:firstLine="199"/>
              <w:jc w:val="both"/>
            </w:pPr>
            <w:r>
              <w:rPr>
                <w:rFonts w:ascii="Times New Roman" w:eastAsia="Times New Roman" w:hAnsi="Times New Roman" w:cs="Times New Roman"/>
                <w:sz w:val="20"/>
              </w:rPr>
              <w:t>Among the lesbian mothers, the quality of the parent–child interaction did not differ significantly between the biological mother and the social mother. In both groups of heterosexual</w:t>
            </w:r>
          </w:p>
        </w:tc>
        <w:tc>
          <w:tcPr>
            <w:tcW w:w="5015" w:type="dxa"/>
            <w:tcBorders>
              <w:top w:val="nil"/>
              <w:left w:val="nil"/>
              <w:bottom w:val="nil"/>
              <w:right w:val="nil"/>
            </w:tcBorders>
          </w:tcPr>
          <w:p w:rsidR="00EE616E" w:rsidRDefault="00D2301D">
            <w:pPr>
              <w:spacing w:after="17" w:line="263" w:lineRule="auto"/>
              <w:jc w:val="both"/>
            </w:pPr>
            <w:r>
              <w:rPr>
                <w:rFonts w:ascii="Times New Roman" w:eastAsia="Times New Roman" w:hAnsi="Times New Roman" w:cs="Times New Roman"/>
                <w:sz w:val="20"/>
              </w:rPr>
              <w:t>A significant difference between groups was found for ‘partner’s help with control’ [</w:t>
            </w:r>
            <w:r>
              <w:rPr>
                <w:rFonts w:ascii="Times New Roman" w:eastAsia="Times New Roman" w:hAnsi="Times New Roman" w:cs="Times New Roman"/>
                <w:i/>
                <w:sz w:val="20"/>
              </w:rPr>
              <w:t xml:space="preserve">F </w:t>
            </w:r>
            <w:r>
              <w:rPr>
                <w:rFonts w:ascii="Times New Roman" w:eastAsia="Times New Roman" w:hAnsi="Times New Roman" w:cs="Times New Roman"/>
                <w:sz w:val="20"/>
              </w:rPr>
              <w:t xml:space="preserve">(2,93) 5 19.668, </w:t>
            </w:r>
            <w:r>
              <w:rPr>
                <w:rFonts w:ascii="Times New Roman" w:eastAsia="Times New Roman" w:hAnsi="Times New Roman" w:cs="Times New Roman"/>
                <w:i/>
                <w:sz w:val="20"/>
              </w:rPr>
              <w:t xml:space="preserve">P </w:t>
            </w:r>
            <w:r>
              <w:rPr>
                <w:rFonts w:ascii="Times New Roman" w:eastAsia="Times New Roman" w:hAnsi="Times New Roman" w:cs="Times New Roman"/>
                <w:sz w:val="20"/>
              </w:rPr>
              <w:t xml:space="preserve">,0.001]. Social mothers of lesbian families helped their partners significantly more often in disciplining the child than did heterosexual fathers in both control groups (LeDI versus HeDI: </w:t>
            </w:r>
            <w:r>
              <w:rPr>
                <w:rFonts w:ascii="Times New Roman" w:eastAsia="Times New Roman" w:hAnsi="Times New Roman" w:cs="Times New Roman"/>
                <w:i/>
                <w:sz w:val="20"/>
              </w:rPr>
              <w:t xml:space="preserve">P </w:t>
            </w:r>
            <w:r>
              <w:rPr>
                <w:rFonts w:ascii="Times New Roman" w:eastAsia="Times New Roman" w:hAnsi="Times New Roman" w:cs="Times New Roman"/>
                <w:sz w:val="20"/>
              </w:rPr>
              <w:t>,0.05,</w:t>
            </w:r>
          </w:p>
          <w:p w:rsidR="00EE616E" w:rsidRDefault="00D2301D">
            <w:pPr>
              <w:jc w:val="both"/>
            </w:pPr>
            <w:r>
              <w:rPr>
                <w:rFonts w:ascii="Times New Roman" w:eastAsia="Times New Roman" w:hAnsi="Times New Roman" w:cs="Times New Roman"/>
                <w:sz w:val="20"/>
              </w:rPr>
              <w:t xml:space="preserve">LeDI versus NC: </w:t>
            </w:r>
            <w:r>
              <w:rPr>
                <w:rFonts w:ascii="Times New Roman" w:eastAsia="Times New Roman" w:hAnsi="Times New Roman" w:cs="Times New Roman"/>
                <w:i/>
                <w:sz w:val="20"/>
              </w:rPr>
              <w:t xml:space="preserve">P </w:t>
            </w:r>
            <w:r>
              <w:rPr>
                <w:rFonts w:ascii="Times New Roman" w:eastAsia="Times New Roman" w:hAnsi="Times New Roman" w:cs="Times New Roman"/>
                <w:sz w:val="20"/>
              </w:rPr>
              <w:t>,0.05). A significant negative Pearson</w:t>
            </w:r>
          </w:p>
        </w:tc>
      </w:tr>
      <w:tr w:rsidR="00EE616E">
        <w:trPr>
          <w:trHeight w:val="239"/>
        </w:trPr>
        <w:tc>
          <w:tcPr>
            <w:tcW w:w="5372" w:type="dxa"/>
            <w:tcBorders>
              <w:top w:val="nil"/>
              <w:left w:val="nil"/>
              <w:bottom w:val="nil"/>
              <w:right w:val="nil"/>
            </w:tcBorders>
            <w:vAlign w:val="bottom"/>
          </w:tcPr>
          <w:p w:rsidR="00EE616E" w:rsidRDefault="00D2301D">
            <w:r>
              <w:rPr>
                <w:rFonts w:ascii="Times New Roman" w:eastAsia="Times New Roman" w:hAnsi="Times New Roman" w:cs="Times New Roman"/>
                <w:sz w:val="20"/>
              </w:rPr>
              <w:t>families (HeDI and NC), however, mothers scored significantly</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product moment correlation was found between the variables</w:t>
            </w:r>
          </w:p>
        </w:tc>
      </w:tr>
      <w:tr w:rsidR="00EE616E">
        <w:trPr>
          <w:trHeight w:val="477"/>
        </w:trPr>
        <w:tc>
          <w:tcPr>
            <w:tcW w:w="5372" w:type="dxa"/>
            <w:tcBorders>
              <w:top w:val="nil"/>
              <w:left w:val="nil"/>
              <w:bottom w:val="nil"/>
              <w:right w:val="nil"/>
            </w:tcBorders>
            <w:vAlign w:val="bottom"/>
          </w:tcPr>
          <w:p w:rsidR="00EE616E" w:rsidRDefault="00D2301D">
            <w:pPr>
              <w:jc w:val="both"/>
            </w:pPr>
            <w:r>
              <w:rPr>
                <w:rFonts w:ascii="Times New Roman" w:eastAsia="Times New Roman" w:hAnsi="Times New Roman" w:cs="Times New Roman"/>
                <w:sz w:val="20"/>
              </w:rPr>
              <w:t xml:space="preserve">higher than fathers (paired sample </w:t>
            </w:r>
            <w:r>
              <w:rPr>
                <w:rFonts w:ascii="Times New Roman" w:eastAsia="Times New Roman" w:hAnsi="Times New Roman" w:cs="Times New Roman"/>
                <w:i/>
                <w:sz w:val="20"/>
              </w:rPr>
              <w:t>t</w:t>
            </w:r>
            <w:r>
              <w:rPr>
                <w:rFonts w:ascii="Times New Roman" w:eastAsia="Times New Roman" w:hAnsi="Times New Roman" w:cs="Times New Roman"/>
                <w:sz w:val="20"/>
              </w:rPr>
              <w:t xml:space="preserve">-test HeDI: df 5 37, </w:t>
            </w:r>
            <w:r>
              <w:rPr>
                <w:rFonts w:ascii="Times New Roman" w:eastAsia="Times New Roman" w:hAnsi="Times New Roman" w:cs="Times New Roman"/>
                <w:i/>
                <w:sz w:val="20"/>
              </w:rPr>
              <w:t xml:space="preserve">t </w:t>
            </w:r>
            <w:r>
              <w:rPr>
                <w:rFonts w:ascii="Times New Roman" w:eastAsia="Times New Roman" w:hAnsi="Times New Roman" w:cs="Times New Roman"/>
                <w:sz w:val="20"/>
              </w:rPr>
              <w:t xml:space="preserve">5 –2.84, </w:t>
            </w:r>
            <w:r>
              <w:rPr>
                <w:rFonts w:ascii="Times New Roman" w:eastAsia="Times New Roman" w:hAnsi="Times New Roman" w:cs="Times New Roman"/>
                <w:i/>
                <w:sz w:val="20"/>
              </w:rPr>
              <w:t xml:space="preserve">P </w:t>
            </w:r>
            <w:r>
              <w:rPr>
                <w:rFonts w:ascii="Times New Roman" w:eastAsia="Times New Roman" w:hAnsi="Times New Roman" w:cs="Times New Roman"/>
                <w:sz w:val="20"/>
              </w:rPr>
              <w:t xml:space="preserve">,0.01, paired sample </w:t>
            </w:r>
            <w:r>
              <w:rPr>
                <w:rFonts w:ascii="Times New Roman" w:eastAsia="Times New Roman" w:hAnsi="Times New Roman" w:cs="Times New Roman"/>
                <w:i/>
                <w:sz w:val="20"/>
              </w:rPr>
              <w:t>t</w:t>
            </w:r>
            <w:r>
              <w:rPr>
                <w:rFonts w:ascii="Times New Roman" w:eastAsia="Times New Roman" w:hAnsi="Times New Roman" w:cs="Times New Roman"/>
                <w:sz w:val="20"/>
              </w:rPr>
              <w:t xml:space="preserve">-test NC: df 5 28, </w:t>
            </w:r>
            <w:r>
              <w:rPr>
                <w:rFonts w:ascii="Times New Roman" w:eastAsia="Times New Roman" w:hAnsi="Times New Roman" w:cs="Times New Roman"/>
                <w:i/>
                <w:sz w:val="20"/>
              </w:rPr>
              <w:t xml:space="preserve">t </w:t>
            </w:r>
            <w:r>
              <w:rPr>
                <w:rFonts w:ascii="Times New Roman" w:eastAsia="Times New Roman" w:hAnsi="Times New Roman" w:cs="Times New Roman"/>
                <w:sz w:val="20"/>
              </w:rPr>
              <w:t>5 –3.27,</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‘partner’s help with control’ and ‘severity of discipline conflicts’ (</w:t>
            </w:r>
            <w:r>
              <w:rPr>
                <w:rFonts w:ascii="Times New Roman" w:eastAsia="Times New Roman" w:hAnsi="Times New Roman" w:cs="Times New Roman"/>
                <w:i/>
                <w:sz w:val="20"/>
              </w:rPr>
              <w:t xml:space="preserve">r </w:t>
            </w:r>
            <w:r>
              <w:rPr>
                <w:rFonts w:ascii="Times New Roman" w:eastAsia="Times New Roman" w:hAnsi="Times New Roman" w:cs="Times New Roman"/>
                <w:sz w:val="20"/>
              </w:rPr>
              <w:t xml:space="preserve">5 –0.25, </w:t>
            </w:r>
            <w:r>
              <w:rPr>
                <w:rFonts w:ascii="Times New Roman" w:eastAsia="Times New Roman" w:hAnsi="Times New Roman" w:cs="Times New Roman"/>
                <w:i/>
                <w:sz w:val="20"/>
              </w:rPr>
              <w:t xml:space="preserve">P </w:t>
            </w:r>
            <w:r>
              <w:rPr>
                <w:rFonts w:ascii="Times New Roman" w:eastAsia="Times New Roman" w:hAnsi="Times New Roman" w:cs="Times New Roman"/>
                <w:sz w:val="20"/>
              </w:rPr>
              <w:t>,0.01), indicating that more help from</w:t>
            </w:r>
          </w:p>
        </w:tc>
      </w:tr>
      <w:tr w:rsidR="00EE616E">
        <w:trPr>
          <w:trHeight w:val="239"/>
        </w:trPr>
        <w:tc>
          <w:tcPr>
            <w:tcW w:w="5372" w:type="dxa"/>
            <w:tcBorders>
              <w:top w:val="nil"/>
              <w:left w:val="nil"/>
              <w:bottom w:val="nil"/>
              <w:right w:val="nil"/>
            </w:tcBorders>
          </w:tcPr>
          <w:p w:rsidR="00EE616E" w:rsidRDefault="00D2301D">
            <w:r>
              <w:rPr>
                <w:rFonts w:ascii="Times New Roman" w:eastAsia="Times New Roman" w:hAnsi="Times New Roman" w:cs="Times New Roman"/>
                <w:i/>
                <w:sz w:val="20"/>
              </w:rPr>
              <w:t>P</w:t>
            </w:r>
            <w:r>
              <w:rPr>
                <w:rFonts w:ascii="Times New Roman" w:eastAsia="Times New Roman" w:hAnsi="Times New Roman" w:cs="Times New Roman"/>
                <w:sz w:val="20"/>
              </w:rPr>
              <w:t>,0.005).</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the partner was associated with less severe conflicts about</w:t>
            </w:r>
          </w:p>
        </w:tc>
      </w:tr>
      <w:tr w:rsidR="00EE616E">
        <w:trPr>
          <w:trHeight w:val="239"/>
        </w:trPr>
        <w:tc>
          <w:tcPr>
            <w:tcW w:w="5372" w:type="dxa"/>
            <w:tcBorders>
              <w:top w:val="nil"/>
              <w:left w:val="nil"/>
              <w:bottom w:val="nil"/>
              <w:right w:val="nil"/>
            </w:tcBorders>
          </w:tcPr>
          <w:p w:rsidR="00EE616E" w:rsidRDefault="00D2301D">
            <w:pPr>
              <w:ind w:left="199"/>
            </w:pPr>
            <w:r>
              <w:rPr>
                <w:rFonts w:ascii="Times New Roman" w:eastAsia="Times New Roman" w:hAnsi="Times New Roman" w:cs="Times New Roman"/>
                <w:sz w:val="20"/>
              </w:rPr>
              <w:t>There was a significant main effect of ‘educational level’</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discipline. However, when parents were asked how often</w:t>
            </w:r>
          </w:p>
        </w:tc>
      </w:tr>
      <w:tr w:rsidR="00EE616E">
        <w:trPr>
          <w:trHeight w:val="23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on the variables ‘mother–child interaction’ and ‘father–child</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conflicts about disciplinary issues had occurred during the</w:t>
            </w:r>
          </w:p>
        </w:tc>
      </w:tr>
      <w:tr w:rsidR="00EE616E">
        <w:trPr>
          <w:trHeight w:val="23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interaction’ [mother–child interaction by educational level of</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previous month, and at which level of conflict these had</w:t>
            </w:r>
          </w:p>
        </w:tc>
      </w:tr>
      <w:tr w:rsidR="00EE616E">
        <w:trPr>
          <w:trHeight w:val="23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 xml:space="preserve">mother: </w:t>
            </w:r>
            <w:r>
              <w:rPr>
                <w:rFonts w:ascii="Times New Roman" w:eastAsia="Times New Roman" w:hAnsi="Times New Roman" w:cs="Times New Roman"/>
                <w:i/>
                <w:sz w:val="20"/>
              </w:rPr>
              <w:t xml:space="preserve">F </w:t>
            </w:r>
            <w:r>
              <w:rPr>
                <w:rFonts w:ascii="Times New Roman" w:eastAsia="Times New Roman" w:hAnsi="Times New Roman" w:cs="Times New Roman"/>
                <w:sz w:val="20"/>
              </w:rPr>
              <w:t xml:space="preserve">(3,97) 5 4.125, </w:t>
            </w:r>
            <w:r>
              <w:rPr>
                <w:rFonts w:ascii="Times New Roman" w:eastAsia="Times New Roman" w:hAnsi="Times New Roman" w:cs="Times New Roman"/>
                <w:i/>
                <w:sz w:val="20"/>
              </w:rPr>
              <w:t xml:space="preserve">P </w:t>
            </w:r>
            <w:r>
              <w:rPr>
                <w:rFonts w:ascii="Times New Roman" w:eastAsia="Times New Roman" w:hAnsi="Times New Roman" w:cs="Times New Roman"/>
                <w:sz w:val="20"/>
              </w:rPr>
              <w:t>,0.01, father–child interaction</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occurred, differences between groups were not significant</w:t>
            </w:r>
          </w:p>
        </w:tc>
      </w:tr>
      <w:tr w:rsidR="00EE616E">
        <w:trPr>
          <w:trHeight w:val="353"/>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 xml:space="preserve">by educational level of father: </w:t>
            </w:r>
            <w:r>
              <w:rPr>
                <w:rFonts w:ascii="Times New Roman" w:eastAsia="Times New Roman" w:hAnsi="Times New Roman" w:cs="Times New Roman"/>
                <w:i/>
                <w:sz w:val="20"/>
              </w:rPr>
              <w:t xml:space="preserve">F </w:t>
            </w:r>
            <w:r>
              <w:rPr>
                <w:rFonts w:ascii="Times New Roman" w:eastAsia="Times New Roman" w:hAnsi="Times New Roman" w:cs="Times New Roman"/>
                <w:sz w:val="20"/>
              </w:rPr>
              <w:t xml:space="preserve">(3,95) 5 4.064, </w:t>
            </w:r>
            <w:r>
              <w:rPr>
                <w:rFonts w:ascii="Times New Roman" w:eastAsia="Times New Roman" w:hAnsi="Times New Roman" w:cs="Times New Roman"/>
                <w:i/>
                <w:sz w:val="20"/>
              </w:rPr>
              <w:t xml:space="preserve">P </w:t>
            </w:r>
            <w:r>
              <w:rPr>
                <w:rFonts w:ascii="Times New Roman" w:eastAsia="Times New Roman" w:hAnsi="Times New Roman" w:cs="Times New Roman"/>
                <w:sz w:val="20"/>
              </w:rPr>
              <w:t>5 0.01].</w:t>
            </w:r>
          </w:p>
        </w:tc>
        <w:tc>
          <w:tcPr>
            <w:tcW w:w="5015" w:type="dxa"/>
            <w:tcBorders>
              <w:top w:val="nil"/>
              <w:left w:val="nil"/>
              <w:bottom w:val="nil"/>
              <w:right w:val="nil"/>
            </w:tcBorders>
          </w:tcPr>
          <w:p w:rsidR="00EE616E" w:rsidRDefault="00D2301D">
            <w:r>
              <w:rPr>
                <w:rFonts w:ascii="Times New Roman" w:eastAsia="Times New Roman" w:hAnsi="Times New Roman" w:cs="Times New Roman"/>
                <w:sz w:val="20"/>
              </w:rPr>
              <w:t>(Table III).</w:t>
            </w:r>
          </w:p>
        </w:tc>
      </w:tr>
      <w:tr w:rsidR="00EE616E">
        <w:trPr>
          <w:trHeight w:val="320"/>
        </w:trPr>
        <w:tc>
          <w:tcPr>
            <w:tcW w:w="5372" w:type="dxa"/>
            <w:tcBorders>
              <w:top w:val="nil"/>
              <w:left w:val="nil"/>
              <w:bottom w:val="nil"/>
              <w:right w:val="nil"/>
            </w:tcBorders>
          </w:tcPr>
          <w:p w:rsidR="00EE616E" w:rsidRDefault="00D2301D">
            <w:r>
              <w:rPr>
                <w:rFonts w:ascii="Times New Roman" w:eastAsia="Times New Roman" w:hAnsi="Times New Roman" w:cs="Times New Roman"/>
                <w:b/>
                <w:i/>
                <w:sz w:val="20"/>
              </w:rPr>
              <w:t>Division of professional and childcare activities between</w:t>
            </w:r>
          </w:p>
        </w:tc>
        <w:tc>
          <w:tcPr>
            <w:tcW w:w="5015" w:type="dxa"/>
            <w:tcBorders>
              <w:top w:val="nil"/>
              <w:left w:val="nil"/>
              <w:bottom w:val="nil"/>
              <w:right w:val="nil"/>
            </w:tcBorders>
            <w:vAlign w:val="bottom"/>
          </w:tcPr>
          <w:p w:rsidR="00EE616E" w:rsidRDefault="00D2301D">
            <w:r>
              <w:rPr>
                <w:rFonts w:ascii="Times New Roman" w:eastAsia="Times New Roman" w:hAnsi="Times New Roman" w:cs="Times New Roman"/>
                <w:b/>
                <w:i/>
                <w:sz w:val="20"/>
              </w:rPr>
              <w:t>Child’s perception of his/her relationship with each parent</w:t>
            </w:r>
          </w:p>
        </w:tc>
      </w:tr>
      <w:tr w:rsidR="00EE616E">
        <w:trPr>
          <w:trHeight w:val="298"/>
        </w:trPr>
        <w:tc>
          <w:tcPr>
            <w:tcW w:w="5372" w:type="dxa"/>
            <w:tcBorders>
              <w:top w:val="nil"/>
              <w:left w:val="nil"/>
              <w:bottom w:val="nil"/>
              <w:right w:val="nil"/>
            </w:tcBorders>
          </w:tcPr>
          <w:p w:rsidR="00EE616E" w:rsidRDefault="00D2301D">
            <w:r>
              <w:rPr>
                <w:rFonts w:ascii="Times New Roman" w:eastAsia="Times New Roman" w:hAnsi="Times New Roman" w:cs="Times New Roman"/>
                <w:b/>
                <w:i/>
                <w:sz w:val="20"/>
              </w:rPr>
              <w:t>parents</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The qualitative analysis of the FRT-test provided some data</w:t>
            </w:r>
          </w:p>
        </w:tc>
      </w:tr>
      <w:tr w:rsidR="00EE616E">
        <w:trPr>
          <w:trHeight w:val="239"/>
        </w:trPr>
        <w:tc>
          <w:tcPr>
            <w:tcW w:w="5372" w:type="dxa"/>
            <w:tcBorders>
              <w:top w:val="nil"/>
              <w:left w:val="nil"/>
              <w:bottom w:val="nil"/>
              <w:right w:val="nil"/>
            </w:tcBorders>
          </w:tcPr>
          <w:p w:rsidR="00EE616E" w:rsidRDefault="00D2301D">
            <w:r>
              <w:rPr>
                <w:rFonts w:ascii="Times New Roman" w:eastAsia="Times New Roman" w:hAnsi="Times New Roman" w:cs="Times New Roman"/>
                <w:i/>
                <w:sz w:val="20"/>
              </w:rPr>
              <w:t>Parent’s professional employment</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on the child’s perception of both parents. All children from</w:t>
            </w:r>
          </w:p>
        </w:tc>
      </w:tr>
      <w:tr w:rsidR="00EE616E">
        <w:trPr>
          <w:trHeight w:val="224"/>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The proportion of time spent in employment outside the home</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lesbian mother families chose both biological mother and</w:t>
            </w:r>
          </w:p>
        </w:tc>
      </w:tr>
      <w:tr w:rsidR="00EE616E">
        <w:trPr>
          <w:trHeight w:val="244"/>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by both parents differed significantly between groups (</w:t>
            </w:r>
            <w:r>
              <w:rPr>
                <w:rFonts w:ascii="Segoe UI Symbol" w:eastAsia="Segoe UI Symbol" w:hAnsi="Segoe UI Symbol" w:cs="Segoe UI Symbol"/>
                <w:sz w:val="20"/>
              </w:rPr>
              <w:t>χ</w:t>
            </w:r>
            <w:r>
              <w:rPr>
                <w:rFonts w:ascii="Times New Roman" w:eastAsia="Times New Roman" w:hAnsi="Times New Roman" w:cs="Times New Roman"/>
                <w:sz w:val="20"/>
                <w:vertAlign w:val="superscript"/>
              </w:rPr>
              <w:t xml:space="preserve">2 </w:t>
            </w:r>
            <w:r>
              <w:rPr>
                <w:rFonts w:ascii="Times New Roman" w:eastAsia="Times New Roman" w:hAnsi="Times New Roman" w:cs="Times New Roman"/>
                <w:sz w:val="20"/>
              </w:rPr>
              <w:t>df 5</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social mother as family members and all children reported not</w:t>
            </w:r>
          </w:p>
        </w:tc>
      </w:tr>
      <w:tr w:rsidR="00EE616E">
        <w:trPr>
          <w:trHeight w:val="248"/>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 xml:space="preserve">2, 14.56, </w:t>
            </w:r>
            <w:r>
              <w:rPr>
                <w:rFonts w:ascii="Times New Roman" w:eastAsia="Times New Roman" w:hAnsi="Times New Roman" w:cs="Times New Roman"/>
                <w:i/>
                <w:sz w:val="20"/>
              </w:rPr>
              <w:t xml:space="preserve">P </w:t>
            </w:r>
            <w:r>
              <w:rPr>
                <w:rFonts w:ascii="Times New Roman" w:eastAsia="Times New Roman" w:hAnsi="Times New Roman" w:cs="Times New Roman"/>
                <w:sz w:val="20"/>
              </w:rPr>
              <w:t>,0.001). Of the biological mothers, more lesbian</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having a father. The names attributed to the social mother</w:t>
            </w:r>
          </w:p>
        </w:tc>
      </w:tr>
      <w:tr w:rsidR="00EE616E">
        <w:trPr>
          <w:trHeight w:val="23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mothers (58%) had a full-time job than did the HeDI mothers</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differed: 18/30 children called their social mother a name</w:t>
            </w:r>
          </w:p>
        </w:tc>
      </w:tr>
      <w:tr w:rsidR="00EE616E">
        <w:trPr>
          <w:trHeight w:val="23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(24%) or NC mothers (9%). Among the lesbian biological</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equivalent to ‘mother’ and 12/30 children called their social</w:t>
            </w:r>
          </w:p>
        </w:tc>
      </w:tr>
      <w:tr w:rsidR="00EE616E">
        <w:trPr>
          <w:trHeight w:val="23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mothers, only two were not professionally active, in comparison</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mother by her given name or by a nickname. In all cases the</w:t>
            </w:r>
          </w:p>
        </w:tc>
      </w:tr>
      <w:tr w:rsidR="00EE616E">
        <w:trPr>
          <w:trHeight w:val="23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with 12 of the HeDI mothers and seven of the NC mothers.</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child attributed female sex to both biological mother and social</w:t>
            </w:r>
          </w:p>
        </w:tc>
      </w:tr>
      <w:tr w:rsidR="00EE616E">
        <w:trPr>
          <w:trHeight w:val="23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The LeDI social mothers, 86% of whom worked full-time, did</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mother. In their choice of cut-out figures, however, four of the</w:t>
            </w:r>
          </w:p>
        </w:tc>
      </w:tr>
      <w:tr w:rsidR="00EE616E">
        <w:trPr>
          <w:trHeight w:val="23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not differ significantly in this respect from the HeDI fathers</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30 children chose a male figure for the social mother. All</w:t>
            </w:r>
          </w:p>
        </w:tc>
      </w:tr>
      <w:tr w:rsidR="00EE616E">
        <w:trPr>
          <w:trHeight w:val="26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(94%) or the NC fathers (86%).</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children except one were informed about their mothers having</w:t>
            </w:r>
          </w:p>
        </w:tc>
      </w:tr>
      <w:tr w:rsidR="00EE616E">
        <w:trPr>
          <w:trHeight w:val="240"/>
        </w:trPr>
        <w:tc>
          <w:tcPr>
            <w:tcW w:w="5372" w:type="dxa"/>
            <w:tcBorders>
              <w:top w:val="nil"/>
              <w:left w:val="nil"/>
              <w:bottom w:val="nil"/>
              <w:right w:val="nil"/>
            </w:tcBorders>
          </w:tcPr>
          <w:p w:rsidR="00EE616E" w:rsidRDefault="00D2301D">
            <w:r>
              <w:rPr>
                <w:rFonts w:ascii="Times New Roman" w:eastAsia="Times New Roman" w:hAnsi="Times New Roman" w:cs="Times New Roman"/>
                <w:i/>
                <w:sz w:val="20"/>
              </w:rPr>
              <w:t>Partner’s help with childcare activities</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used a donor and they translated this information themselves</w:t>
            </w:r>
          </w:p>
        </w:tc>
      </w:tr>
      <w:tr w:rsidR="00EE616E">
        <w:trPr>
          <w:trHeight w:val="22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A significant difference between groups was found for ‘prac-</w:t>
            </w:r>
          </w:p>
        </w:tc>
        <w:tc>
          <w:tcPr>
            <w:tcW w:w="5015"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with a story along the lines of: ‘They went to the doctor in</w:t>
            </w:r>
          </w:p>
        </w:tc>
      </w:tr>
      <w:tr w:rsidR="00EE616E">
        <w:trPr>
          <w:trHeight w:val="218"/>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tical help in childcare’ [</w:t>
            </w:r>
            <w:r>
              <w:rPr>
                <w:rFonts w:ascii="Times New Roman" w:eastAsia="Times New Roman" w:hAnsi="Times New Roman" w:cs="Times New Roman"/>
                <w:i/>
                <w:sz w:val="20"/>
              </w:rPr>
              <w:t xml:space="preserve">F </w:t>
            </w:r>
            <w:r>
              <w:rPr>
                <w:rFonts w:ascii="Times New Roman" w:eastAsia="Times New Roman" w:hAnsi="Times New Roman" w:cs="Times New Roman"/>
                <w:sz w:val="20"/>
              </w:rPr>
              <w:t xml:space="preserve">(2,93) 5 50.235, </w:t>
            </w:r>
            <w:r>
              <w:rPr>
                <w:rFonts w:ascii="Times New Roman" w:eastAsia="Times New Roman" w:hAnsi="Times New Roman" w:cs="Times New Roman"/>
                <w:i/>
                <w:sz w:val="20"/>
              </w:rPr>
              <w:t xml:space="preserve">P </w:t>
            </w:r>
            <w:r>
              <w:rPr>
                <w:rFonts w:ascii="Times New Roman" w:eastAsia="Times New Roman" w:hAnsi="Times New Roman" w:cs="Times New Roman"/>
                <w:sz w:val="20"/>
              </w:rPr>
              <w:t>,0.001]. Social</w:t>
            </w:r>
          </w:p>
        </w:tc>
        <w:tc>
          <w:tcPr>
            <w:tcW w:w="5015" w:type="dxa"/>
            <w:tcBorders>
              <w:top w:val="nil"/>
              <w:left w:val="nil"/>
              <w:bottom w:val="nil"/>
              <w:right w:val="nil"/>
            </w:tcBorders>
          </w:tcPr>
          <w:p w:rsidR="00EE616E" w:rsidRDefault="00D2301D">
            <w:r>
              <w:rPr>
                <w:rFonts w:ascii="Times New Roman" w:eastAsia="Times New Roman" w:hAnsi="Times New Roman" w:cs="Times New Roman"/>
                <w:sz w:val="20"/>
              </w:rPr>
              <w:t>order to get some seeds’.</w:t>
            </w:r>
          </w:p>
        </w:tc>
      </w:tr>
    </w:tbl>
    <w:p w:rsidR="00EE616E" w:rsidRDefault="00D2301D">
      <w:pPr>
        <w:spacing w:after="0"/>
        <w:ind w:left="-5" w:right="8" w:hanging="10"/>
      </w:pPr>
      <w:r>
        <w:rPr>
          <w:rFonts w:ascii="Times New Roman" w:eastAsia="Times New Roman" w:hAnsi="Times New Roman" w:cs="Times New Roman"/>
          <w:b/>
          <w:sz w:val="16"/>
        </w:rPr>
        <w:t xml:space="preserve">Table III. </w:t>
      </w:r>
      <w:r>
        <w:rPr>
          <w:rFonts w:ascii="Times New Roman" w:eastAsia="Times New Roman" w:hAnsi="Times New Roman" w:cs="Times New Roman"/>
          <w:sz w:val="16"/>
        </w:rPr>
        <w:t xml:space="preserve">The division of childcare activities and the handling of disciplinary issues: comparison between lesbian mother (LeDI) and heterosexual (HeDI) families who conceived their children by donor insemination, in comparison with heterosexual families (NC) with naturally conceived children, showing mean, SD, </w:t>
      </w:r>
      <w:r>
        <w:rPr>
          <w:rFonts w:ascii="Times New Roman" w:eastAsia="Times New Roman" w:hAnsi="Times New Roman" w:cs="Times New Roman"/>
          <w:i/>
          <w:sz w:val="16"/>
        </w:rPr>
        <w:t xml:space="preserve">F </w:t>
      </w:r>
      <w:r>
        <w:rPr>
          <w:rFonts w:ascii="Times New Roman" w:eastAsia="Times New Roman" w:hAnsi="Times New Roman" w:cs="Times New Roman"/>
          <w:sz w:val="16"/>
        </w:rPr>
        <w:t>ratios and significance levels</w:t>
      </w:r>
    </w:p>
    <w:tbl>
      <w:tblPr>
        <w:tblStyle w:val="TableGrid"/>
        <w:tblW w:w="10386" w:type="dxa"/>
        <w:tblInd w:w="0" w:type="dxa"/>
        <w:tblCellMar>
          <w:top w:w="18" w:type="dxa"/>
          <w:bottom w:w="3" w:type="dxa"/>
          <w:right w:w="95" w:type="dxa"/>
        </w:tblCellMar>
        <w:tblLook w:val="04A0" w:firstRow="1" w:lastRow="0" w:firstColumn="1" w:lastColumn="0" w:noHBand="0" w:noVBand="1"/>
      </w:tblPr>
      <w:tblGrid>
        <w:gridCol w:w="3940"/>
        <w:gridCol w:w="954"/>
        <w:gridCol w:w="956"/>
        <w:gridCol w:w="835"/>
        <w:gridCol w:w="836"/>
        <w:gridCol w:w="1074"/>
        <w:gridCol w:w="955"/>
        <w:gridCol w:w="836"/>
      </w:tblGrid>
      <w:tr w:rsidR="00EE616E">
        <w:trPr>
          <w:trHeight w:val="281"/>
        </w:trPr>
        <w:tc>
          <w:tcPr>
            <w:tcW w:w="3939" w:type="dxa"/>
            <w:tcBorders>
              <w:top w:val="single" w:sz="4" w:space="0" w:color="000000"/>
              <w:left w:val="nil"/>
              <w:bottom w:val="nil"/>
              <w:right w:val="nil"/>
            </w:tcBorders>
            <w:vAlign w:val="bottom"/>
          </w:tcPr>
          <w:p w:rsidR="00EE616E" w:rsidRDefault="00D2301D">
            <w:pPr>
              <w:ind w:left="2984"/>
            </w:pPr>
            <w:r>
              <w:rPr>
                <w:rFonts w:ascii="Times New Roman" w:eastAsia="Times New Roman" w:hAnsi="Times New Roman" w:cs="Times New Roman"/>
                <w:sz w:val="16"/>
              </w:rPr>
              <w:t>LeDI</w:t>
            </w:r>
          </w:p>
        </w:tc>
        <w:tc>
          <w:tcPr>
            <w:tcW w:w="954" w:type="dxa"/>
            <w:tcBorders>
              <w:top w:val="single" w:sz="4" w:space="0" w:color="000000"/>
              <w:left w:val="nil"/>
              <w:bottom w:val="nil"/>
              <w:right w:val="nil"/>
            </w:tcBorders>
            <w:vAlign w:val="bottom"/>
          </w:tcPr>
          <w:p w:rsidR="00EE616E" w:rsidRDefault="00D2301D">
            <w:r>
              <w:rPr>
                <w:rFonts w:ascii="Times New Roman" w:eastAsia="Times New Roman" w:hAnsi="Times New Roman" w:cs="Times New Roman"/>
                <w:sz w:val="16"/>
              </w:rPr>
              <w:t>HeDI</w:t>
            </w:r>
          </w:p>
        </w:tc>
        <w:tc>
          <w:tcPr>
            <w:tcW w:w="956" w:type="dxa"/>
            <w:tcBorders>
              <w:top w:val="single" w:sz="4" w:space="0" w:color="000000"/>
              <w:left w:val="nil"/>
              <w:bottom w:val="nil"/>
              <w:right w:val="nil"/>
            </w:tcBorders>
            <w:vAlign w:val="bottom"/>
          </w:tcPr>
          <w:p w:rsidR="00EE616E" w:rsidRDefault="00D2301D">
            <w:pPr>
              <w:ind w:left="1"/>
            </w:pPr>
            <w:r>
              <w:rPr>
                <w:rFonts w:ascii="Times New Roman" w:eastAsia="Times New Roman" w:hAnsi="Times New Roman" w:cs="Times New Roman"/>
                <w:sz w:val="16"/>
              </w:rPr>
              <w:t>NC</w:t>
            </w:r>
          </w:p>
        </w:tc>
        <w:tc>
          <w:tcPr>
            <w:tcW w:w="835" w:type="dxa"/>
            <w:tcBorders>
              <w:top w:val="single" w:sz="4" w:space="0" w:color="000000"/>
              <w:left w:val="nil"/>
              <w:bottom w:val="nil"/>
              <w:right w:val="nil"/>
            </w:tcBorders>
          </w:tcPr>
          <w:p w:rsidR="00EE616E" w:rsidRDefault="00D2301D">
            <w:pPr>
              <w:ind w:left="1"/>
            </w:pPr>
            <w:r>
              <w:rPr>
                <w:rFonts w:ascii="Times New Roman" w:eastAsia="Times New Roman" w:hAnsi="Times New Roman" w:cs="Times New Roman"/>
                <w:i/>
                <w:sz w:val="16"/>
              </w:rPr>
              <w:t>F</w:t>
            </w:r>
            <w:r>
              <w:rPr>
                <w:rFonts w:ascii="Times New Roman" w:eastAsia="Times New Roman" w:hAnsi="Times New Roman" w:cs="Times New Roman"/>
                <w:sz w:val="12"/>
              </w:rPr>
              <w:t>a</w:t>
            </w:r>
          </w:p>
        </w:tc>
        <w:tc>
          <w:tcPr>
            <w:tcW w:w="836" w:type="dxa"/>
            <w:tcBorders>
              <w:top w:val="single" w:sz="4" w:space="0" w:color="000000"/>
              <w:left w:val="nil"/>
              <w:bottom w:val="nil"/>
              <w:right w:val="nil"/>
            </w:tcBorders>
          </w:tcPr>
          <w:p w:rsidR="00EE616E" w:rsidRDefault="00D2301D">
            <w:pPr>
              <w:ind w:left="1"/>
            </w:pPr>
            <w:r>
              <w:rPr>
                <w:rFonts w:ascii="Times New Roman" w:eastAsia="Times New Roman" w:hAnsi="Times New Roman" w:cs="Times New Roman"/>
                <w:i/>
                <w:sz w:val="16"/>
              </w:rPr>
              <w:t>P</w:t>
            </w:r>
            <w:r>
              <w:rPr>
                <w:rFonts w:ascii="Times New Roman" w:eastAsia="Times New Roman" w:hAnsi="Times New Roman" w:cs="Times New Roman"/>
                <w:sz w:val="12"/>
              </w:rPr>
              <w:t>a</w:t>
            </w:r>
          </w:p>
        </w:tc>
        <w:tc>
          <w:tcPr>
            <w:tcW w:w="1074" w:type="dxa"/>
            <w:tcBorders>
              <w:top w:val="single" w:sz="4" w:space="0" w:color="000000"/>
              <w:left w:val="nil"/>
              <w:bottom w:val="nil"/>
              <w:right w:val="nil"/>
            </w:tcBorders>
            <w:vAlign w:val="bottom"/>
          </w:tcPr>
          <w:p w:rsidR="00EE616E" w:rsidRDefault="00D2301D">
            <w:pPr>
              <w:ind w:left="1"/>
            </w:pPr>
            <w:r>
              <w:rPr>
                <w:rFonts w:ascii="Times New Roman" w:eastAsia="Times New Roman" w:hAnsi="Times New Roman" w:cs="Times New Roman"/>
                <w:sz w:val="16"/>
              </w:rPr>
              <w:t>LeDI</w:t>
            </w:r>
          </w:p>
        </w:tc>
        <w:tc>
          <w:tcPr>
            <w:tcW w:w="955" w:type="dxa"/>
            <w:tcBorders>
              <w:top w:val="single" w:sz="4" w:space="0" w:color="000000"/>
              <w:left w:val="nil"/>
              <w:bottom w:val="nil"/>
              <w:right w:val="nil"/>
            </w:tcBorders>
            <w:vAlign w:val="bottom"/>
          </w:tcPr>
          <w:p w:rsidR="00EE616E" w:rsidRDefault="00D2301D">
            <w:pPr>
              <w:ind w:left="1"/>
            </w:pPr>
            <w:r>
              <w:rPr>
                <w:rFonts w:ascii="Times New Roman" w:eastAsia="Times New Roman" w:hAnsi="Times New Roman" w:cs="Times New Roman"/>
                <w:sz w:val="16"/>
              </w:rPr>
              <w:t>LeDI</w:t>
            </w:r>
          </w:p>
        </w:tc>
        <w:tc>
          <w:tcPr>
            <w:tcW w:w="836" w:type="dxa"/>
            <w:tcBorders>
              <w:top w:val="single" w:sz="4" w:space="0" w:color="000000"/>
              <w:left w:val="nil"/>
              <w:bottom w:val="nil"/>
              <w:right w:val="nil"/>
            </w:tcBorders>
            <w:vAlign w:val="bottom"/>
          </w:tcPr>
          <w:p w:rsidR="00EE616E" w:rsidRDefault="00D2301D">
            <w:pPr>
              <w:ind w:left="1"/>
            </w:pPr>
            <w:r>
              <w:rPr>
                <w:rFonts w:ascii="Times New Roman" w:eastAsia="Times New Roman" w:hAnsi="Times New Roman" w:cs="Times New Roman"/>
                <w:sz w:val="16"/>
              </w:rPr>
              <w:t>HeD</w:t>
            </w:r>
          </w:p>
        </w:tc>
      </w:tr>
      <w:tr w:rsidR="00EE616E">
        <w:trPr>
          <w:trHeight w:val="257"/>
        </w:trPr>
        <w:tc>
          <w:tcPr>
            <w:tcW w:w="3939" w:type="dxa"/>
            <w:tcBorders>
              <w:top w:val="nil"/>
              <w:left w:val="nil"/>
              <w:bottom w:val="single" w:sz="4" w:space="0" w:color="000000"/>
              <w:right w:val="nil"/>
            </w:tcBorders>
          </w:tcPr>
          <w:p w:rsidR="00EE616E" w:rsidRDefault="00EE616E"/>
        </w:tc>
        <w:tc>
          <w:tcPr>
            <w:tcW w:w="954" w:type="dxa"/>
            <w:tcBorders>
              <w:top w:val="nil"/>
              <w:left w:val="nil"/>
              <w:bottom w:val="single" w:sz="4" w:space="0" w:color="000000"/>
              <w:right w:val="nil"/>
            </w:tcBorders>
          </w:tcPr>
          <w:p w:rsidR="00EE616E" w:rsidRDefault="00EE616E"/>
        </w:tc>
        <w:tc>
          <w:tcPr>
            <w:tcW w:w="956" w:type="dxa"/>
            <w:tcBorders>
              <w:top w:val="nil"/>
              <w:left w:val="nil"/>
              <w:bottom w:val="single" w:sz="4" w:space="0" w:color="000000"/>
              <w:right w:val="nil"/>
            </w:tcBorders>
          </w:tcPr>
          <w:p w:rsidR="00EE616E" w:rsidRDefault="00EE616E"/>
        </w:tc>
        <w:tc>
          <w:tcPr>
            <w:tcW w:w="835" w:type="dxa"/>
            <w:tcBorders>
              <w:top w:val="nil"/>
              <w:left w:val="nil"/>
              <w:bottom w:val="single" w:sz="4" w:space="0" w:color="000000"/>
              <w:right w:val="nil"/>
            </w:tcBorders>
          </w:tcPr>
          <w:p w:rsidR="00EE616E" w:rsidRDefault="00EE616E"/>
        </w:tc>
        <w:tc>
          <w:tcPr>
            <w:tcW w:w="836" w:type="dxa"/>
            <w:tcBorders>
              <w:top w:val="nil"/>
              <w:left w:val="nil"/>
              <w:bottom w:val="single" w:sz="4" w:space="0" w:color="000000"/>
              <w:right w:val="nil"/>
            </w:tcBorders>
          </w:tcPr>
          <w:p w:rsidR="00EE616E" w:rsidRDefault="00EE616E"/>
        </w:tc>
        <w:tc>
          <w:tcPr>
            <w:tcW w:w="1074" w:type="dxa"/>
            <w:tcBorders>
              <w:top w:val="nil"/>
              <w:left w:val="nil"/>
              <w:bottom w:val="single" w:sz="4" w:space="0" w:color="000000"/>
              <w:right w:val="nil"/>
            </w:tcBorders>
          </w:tcPr>
          <w:p w:rsidR="00EE616E" w:rsidRDefault="00D2301D">
            <w:pPr>
              <w:ind w:left="1"/>
            </w:pPr>
            <w:r>
              <w:rPr>
                <w:rFonts w:ascii="Times New Roman" w:eastAsia="Times New Roman" w:hAnsi="Times New Roman" w:cs="Times New Roman"/>
                <w:sz w:val="16"/>
              </w:rPr>
              <w:t>versus HeDI</w:t>
            </w:r>
            <w:r>
              <w:rPr>
                <w:rFonts w:ascii="Times New Roman" w:eastAsia="Times New Roman" w:hAnsi="Times New Roman" w:cs="Times New Roman"/>
                <w:sz w:val="16"/>
                <w:vertAlign w:val="superscript"/>
              </w:rPr>
              <w:t>b</w:t>
            </w:r>
          </w:p>
        </w:tc>
        <w:tc>
          <w:tcPr>
            <w:tcW w:w="955" w:type="dxa"/>
            <w:tcBorders>
              <w:top w:val="nil"/>
              <w:left w:val="nil"/>
              <w:bottom w:val="single" w:sz="4" w:space="0" w:color="000000"/>
              <w:right w:val="nil"/>
            </w:tcBorders>
          </w:tcPr>
          <w:p w:rsidR="00EE616E" w:rsidRDefault="00D2301D">
            <w:pPr>
              <w:ind w:left="1"/>
            </w:pPr>
            <w:r>
              <w:rPr>
                <w:rFonts w:ascii="Times New Roman" w:eastAsia="Times New Roman" w:hAnsi="Times New Roman" w:cs="Times New Roman"/>
                <w:sz w:val="16"/>
              </w:rPr>
              <w:t>versus NC</w:t>
            </w:r>
            <w:r>
              <w:rPr>
                <w:rFonts w:ascii="Times New Roman" w:eastAsia="Times New Roman" w:hAnsi="Times New Roman" w:cs="Times New Roman"/>
                <w:sz w:val="16"/>
                <w:vertAlign w:val="superscript"/>
              </w:rPr>
              <w:t>b</w:t>
            </w:r>
          </w:p>
        </w:tc>
        <w:tc>
          <w:tcPr>
            <w:tcW w:w="836" w:type="dxa"/>
            <w:tcBorders>
              <w:top w:val="nil"/>
              <w:left w:val="nil"/>
              <w:bottom w:val="single" w:sz="4" w:space="0" w:color="000000"/>
              <w:right w:val="nil"/>
            </w:tcBorders>
          </w:tcPr>
          <w:p w:rsidR="00EE616E" w:rsidRDefault="00D2301D">
            <w:pPr>
              <w:ind w:left="1"/>
            </w:pPr>
            <w:r>
              <w:rPr>
                <w:rFonts w:ascii="Times New Roman" w:eastAsia="Times New Roman" w:hAnsi="Times New Roman" w:cs="Times New Roman"/>
                <w:sz w:val="16"/>
              </w:rPr>
              <w:t>versus NC</w:t>
            </w:r>
            <w:r>
              <w:rPr>
                <w:rFonts w:ascii="Times New Roman" w:eastAsia="Times New Roman" w:hAnsi="Times New Roman" w:cs="Times New Roman"/>
                <w:sz w:val="16"/>
                <w:vertAlign w:val="superscript"/>
              </w:rPr>
              <w:t>b</w:t>
            </w:r>
          </w:p>
        </w:tc>
      </w:tr>
      <w:tr w:rsidR="00EE616E">
        <w:trPr>
          <w:trHeight w:val="476"/>
        </w:trPr>
        <w:tc>
          <w:tcPr>
            <w:tcW w:w="3939" w:type="dxa"/>
            <w:tcBorders>
              <w:top w:val="single" w:sz="4" w:space="0" w:color="000000"/>
              <w:left w:val="nil"/>
              <w:bottom w:val="nil"/>
              <w:right w:val="nil"/>
            </w:tcBorders>
            <w:vAlign w:val="bottom"/>
          </w:tcPr>
          <w:p w:rsidR="00EE616E" w:rsidRDefault="00D2301D">
            <w:pPr>
              <w:spacing w:after="1"/>
            </w:pPr>
            <w:r>
              <w:rPr>
                <w:rFonts w:ascii="Times New Roman" w:eastAsia="Times New Roman" w:hAnsi="Times New Roman" w:cs="Times New Roman"/>
                <w:b/>
                <w:sz w:val="16"/>
              </w:rPr>
              <w:t>Division of childcare activities between partners</w:t>
            </w:r>
          </w:p>
          <w:p w:rsidR="00EE616E" w:rsidRDefault="00D2301D">
            <w:pPr>
              <w:tabs>
                <w:tab w:val="right" w:pos="3843"/>
              </w:tabs>
            </w:pPr>
            <w:r>
              <w:rPr>
                <w:rFonts w:ascii="Times New Roman" w:eastAsia="Times New Roman" w:hAnsi="Times New Roman" w:cs="Times New Roman"/>
                <w:sz w:val="16"/>
              </w:rPr>
              <w:t>Partner’s help with child care</w:t>
            </w:r>
            <w:r>
              <w:rPr>
                <w:rFonts w:ascii="Times New Roman" w:eastAsia="Times New Roman" w:hAnsi="Times New Roman" w:cs="Times New Roman"/>
                <w:sz w:val="16"/>
              </w:rPr>
              <w:tab/>
              <w:t>2.8 (0.69)</w:t>
            </w:r>
          </w:p>
        </w:tc>
        <w:tc>
          <w:tcPr>
            <w:tcW w:w="954" w:type="dxa"/>
            <w:tcBorders>
              <w:top w:val="single" w:sz="4" w:space="0" w:color="000000"/>
              <w:left w:val="nil"/>
              <w:bottom w:val="nil"/>
              <w:right w:val="nil"/>
            </w:tcBorders>
            <w:vAlign w:val="bottom"/>
          </w:tcPr>
          <w:p w:rsidR="00EE616E" w:rsidRDefault="00D2301D">
            <w:pPr>
              <w:ind w:left="80"/>
            </w:pPr>
            <w:r>
              <w:rPr>
                <w:rFonts w:ascii="Times New Roman" w:eastAsia="Times New Roman" w:hAnsi="Times New Roman" w:cs="Times New Roman"/>
                <w:sz w:val="16"/>
              </w:rPr>
              <w:t>1.6 (0.64)</w:t>
            </w:r>
          </w:p>
        </w:tc>
        <w:tc>
          <w:tcPr>
            <w:tcW w:w="956" w:type="dxa"/>
            <w:tcBorders>
              <w:top w:val="single" w:sz="4" w:space="0" w:color="000000"/>
              <w:left w:val="nil"/>
              <w:bottom w:val="nil"/>
              <w:right w:val="nil"/>
            </w:tcBorders>
            <w:vAlign w:val="bottom"/>
          </w:tcPr>
          <w:p w:rsidR="00EE616E" w:rsidRDefault="00D2301D">
            <w:pPr>
              <w:ind w:left="81"/>
            </w:pPr>
            <w:r>
              <w:rPr>
                <w:rFonts w:ascii="Times New Roman" w:eastAsia="Times New Roman" w:hAnsi="Times New Roman" w:cs="Times New Roman"/>
                <w:sz w:val="16"/>
              </w:rPr>
              <w:t>1.2 (0.55)</w:t>
            </w:r>
          </w:p>
        </w:tc>
        <w:tc>
          <w:tcPr>
            <w:tcW w:w="835" w:type="dxa"/>
            <w:tcBorders>
              <w:top w:val="single" w:sz="4" w:space="0" w:color="000000"/>
              <w:left w:val="nil"/>
              <w:bottom w:val="nil"/>
              <w:right w:val="nil"/>
            </w:tcBorders>
            <w:vAlign w:val="bottom"/>
          </w:tcPr>
          <w:p w:rsidR="00EE616E" w:rsidRDefault="00D2301D">
            <w:r>
              <w:rPr>
                <w:rFonts w:ascii="Times New Roman" w:eastAsia="Times New Roman" w:hAnsi="Times New Roman" w:cs="Times New Roman"/>
                <w:sz w:val="16"/>
              </w:rPr>
              <w:t>50.236</w:t>
            </w:r>
          </w:p>
        </w:tc>
        <w:tc>
          <w:tcPr>
            <w:tcW w:w="836" w:type="dxa"/>
            <w:tcBorders>
              <w:top w:val="single" w:sz="4" w:space="0" w:color="000000"/>
              <w:left w:val="nil"/>
              <w:bottom w:val="nil"/>
              <w:right w:val="nil"/>
            </w:tcBorders>
            <w:vAlign w:val="bottom"/>
          </w:tcPr>
          <w:p w:rsidR="00EE616E" w:rsidRDefault="00D2301D">
            <w:r>
              <w:rPr>
                <w:rFonts w:ascii="Times New Roman" w:eastAsia="Times New Roman" w:hAnsi="Times New Roman" w:cs="Times New Roman"/>
                <w:i/>
                <w:sz w:val="16"/>
              </w:rPr>
              <w:t xml:space="preserve">P </w:t>
            </w:r>
            <w:r>
              <w:rPr>
                <w:rFonts w:ascii="Times New Roman" w:eastAsia="Times New Roman" w:hAnsi="Times New Roman" w:cs="Times New Roman"/>
                <w:sz w:val="16"/>
              </w:rPr>
              <w:t>,0.001</w:t>
            </w:r>
          </w:p>
        </w:tc>
        <w:tc>
          <w:tcPr>
            <w:tcW w:w="1074" w:type="dxa"/>
            <w:tcBorders>
              <w:top w:val="single" w:sz="4" w:space="0" w:color="000000"/>
              <w:left w:val="nil"/>
              <w:bottom w:val="nil"/>
              <w:right w:val="nil"/>
            </w:tcBorders>
            <w:vAlign w:val="bottom"/>
          </w:tcPr>
          <w:p w:rsidR="00EE616E" w:rsidRDefault="00D2301D">
            <w:r>
              <w:rPr>
                <w:rFonts w:ascii="Times New Roman" w:eastAsia="Times New Roman" w:hAnsi="Times New Roman" w:cs="Times New Roman"/>
                <w:i/>
                <w:sz w:val="16"/>
              </w:rPr>
              <w:t xml:space="preserve">P </w:t>
            </w:r>
            <w:r>
              <w:rPr>
                <w:rFonts w:ascii="Times New Roman" w:eastAsia="Times New Roman" w:hAnsi="Times New Roman" w:cs="Times New Roman"/>
                <w:sz w:val="16"/>
              </w:rPr>
              <w:t>,0.05</w:t>
            </w:r>
          </w:p>
        </w:tc>
        <w:tc>
          <w:tcPr>
            <w:tcW w:w="955" w:type="dxa"/>
            <w:tcBorders>
              <w:top w:val="single" w:sz="4" w:space="0" w:color="000000"/>
              <w:left w:val="nil"/>
              <w:bottom w:val="nil"/>
              <w:right w:val="nil"/>
            </w:tcBorders>
            <w:vAlign w:val="bottom"/>
          </w:tcPr>
          <w:p w:rsidR="00EE616E" w:rsidRDefault="00D2301D">
            <w:r>
              <w:rPr>
                <w:rFonts w:ascii="Times New Roman" w:eastAsia="Times New Roman" w:hAnsi="Times New Roman" w:cs="Times New Roman"/>
                <w:i/>
                <w:sz w:val="16"/>
              </w:rPr>
              <w:t xml:space="preserve">P </w:t>
            </w:r>
            <w:r>
              <w:rPr>
                <w:rFonts w:ascii="Times New Roman" w:eastAsia="Times New Roman" w:hAnsi="Times New Roman" w:cs="Times New Roman"/>
                <w:sz w:val="16"/>
              </w:rPr>
              <w:t>,0.05</w:t>
            </w:r>
          </w:p>
        </w:tc>
        <w:tc>
          <w:tcPr>
            <w:tcW w:w="836" w:type="dxa"/>
            <w:tcBorders>
              <w:top w:val="single" w:sz="4" w:space="0" w:color="000000"/>
              <w:left w:val="nil"/>
              <w:bottom w:val="nil"/>
              <w:right w:val="nil"/>
            </w:tcBorders>
            <w:vAlign w:val="bottom"/>
          </w:tcPr>
          <w:p w:rsidR="00EE616E" w:rsidRDefault="00D2301D">
            <w:r>
              <w:rPr>
                <w:rFonts w:ascii="Times New Roman" w:eastAsia="Times New Roman" w:hAnsi="Times New Roman" w:cs="Times New Roman"/>
                <w:i/>
                <w:sz w:val="16"/>
              </w:rPr>
              <w:t xml:space="preserve">P </w:t>
            </w:r>
            <w:r>
              <w:rPr>
                <w:rFonts w:ascii="Times New Roman" w:eastAsia="Times New Roman" w:hAnsi="Times New Roman" w:cs="Times New Roman"/>
                <w:sz w:val="16"/>
              </w:rPr>
              <w:t>,0.05</w:t>
            </w:r>
          </w:p>
        </w:tc>
      </w:tr>
      <w:tr w:rsidR="00EE616E">
        <w:trPr>
          <w:trHeight w:val="359"/>
        </w:trPr>
        <w:tc>
          <w:tcPr>
            <w:tcW w:w="3939" w:type="dxa"/>
            <w:tcBorders>
              <w:top w:val="nil"/>
              <w:left w:val="nil"/>
              <w:bottom w:val="nil"/>
              <w:right w:val="nil"/>
            </w:tcBorders>
          </w:tcPr>
          <w:p w:rsidR="00EE616E" w:rsidRDefault="00D2301D">
            <w:pPr>
              <w:spacing w:after="1"/>
            </w:pPr>
            <w:r>
              <w:rPr>
                <w:rFonts w:ascii="Times New Roman" w:eastAsia="Times New Roman" w:hAnsi="Times New Roman" w:cs="Times New Roman"/>
                <w:b/>
                <w:sz w:val="16"/>
              </w:rPr>
              <w:t>Handling of disciplinary issues</w:t>
            </w:r>
          </w:p>
          <w:p w:rsidR="00EE616E" w:rsidRDefault="00D2301D">
            <w:pPr>
              <w:tabs>
                <w:tab w:val="right" w:pos="3843"/>
              </w:tabs>
            </w:pPr>
            <w:r>
              <w:rPr>
                <w:rFonts w:ascii="Times New Roman" w:eastAsia="Times New Roman" w:hAnsi="Times New Roman" w:cs="Times New Roman"/>
                <w:sz w:val="16"/>
              </w:rPr>
              <w:t>Partner’s help with control</w:t>
            </w:r>
            <w:r>
              <w:rPr>
                <w:rFonts w:ascii="Times New Roman" w:eastAsia="Times New Roman" w:hAnsi="Times New Roman" w:cs="Times New Roman"/>
                <w:sz w:val="16"/>
              </w:rPr>
              <w:tab/>
              <w:t>3.2 (0.64)</w:t>
            </w:r>
          </w:p>
        </w:tc>
        <w:tc>
          <w:tcPr>
            <w:tcW w:w="954" w:type="dxa"/>
            <w:tcBorders>
              <w:top w:val="nil"/>
              <w:left w:val="nil"/>
              <w:bottom w:val="nil"/>
              <w:right w:val="nil"/>
            </w:tcBorders>
            <w:vAlign w:val="bottom"/>
          </w:tcPr>
          <w:p w:rsidR="00EE616E" w:rsidRDefault="00D2301D">
            <w:pPr>
              <w:ind w:left="80"/>
            </w:pPr>
            <w:r>
              <w:rPr>
                <w:rFonts w:ascii="Times New Roman" w:eastAsia="Times New Roman" w:hAnsi="Times New Roman" w:cs="Times New Roman"/>
                <w:sz w:val="16"/>
              </w:rPr>
              <w:t>2.2 (0.93)</w:t>
            </w:r>
          </w:p>
        </w:tc>
        <w:tc>
          <w:tcPr>
            <w:tcW w:w="956" w:type="dxa"/>
            <w:tcBorders>
              <w:top w:val="nil"/>
              <w:left w:val="nil"/>
              <w:bottom w:val="nil"/>
              <w:right w:val="nil"/>
            </w:tcBorders>
            <w:vAlign w:val="bottom"/>
          </w:tcPr>
          <w:p w:rsidR="00EE616E" w:rsidRDefault="00D2301D">
            <w:pPr>
              <w:ind w:left="80"/>
            </w:pPr>
            <w:r>
              <w:rPr>
                <w:rFonts w:ascii="Times New Roman" w:eastAsia="Times New Roman" w:hAnsi="Times New Roman" w:cs="Times New Roman"/>
                <w:sz w:val="16"/>
              </w:rPr>
              <w:t>1.8 (0.97)</w:t>
            </w:r>
          </w:p>
        </w:tc>
        <w:tc>
          <w:tcPr>
            <w:tcW w:w="835" w:type="dxa"/>
            <w:tcBorders>
              <w:top w:val="nil"/>
              <w:left w:val="nil"/>
              <w:bottom w:val="nil"/>
              <w:right w:val="nil"/>
            </w:tcBorders>
            <w:vAlign w:val="bottom"/>
          </w:tcPr>
          <w:p w:rsidR="00EE616E" w:rsidRDefault="00D2301D">
            <w:pPr>
              <w:ind w:left="1"/>
            </w:pPr>
            <w:r>
              <w:rPr>
                <w:rFonts w:ascii="Times New Roman" w:eastAsia="Times New Roman" w:hAnsi="Times New Roman" w:cs="Times New Roman"/>
                <w:sz w:val="16"/>
              </w:rPr>
              <w:t>19.668</w:t>
            </w:r>
          </w:p>
        </w:tc>
        <w:tc>
          <w:tcPr>
            <w:tcW w:w="836" w:type="dxa"/>
            <w:tcBorders>
              <w:top w:val="nil"/>
              <w:left w:val="nil"/>
              <w:bottom w:val="nil"/>
              <w:right w:val="nil"/>
            </w:tcBorders>
            <w:vAlign w:val="bottom"/>
          </w:tcPr>
          <w:p w:rsidR="00EE616E" w:rsidRDefault="00D2301D">
            <w:pPr>
              <w:ind w:left="1"/>
            </w:pPr>
            <w:r>
              <w:rPr>
                <w:rFonts w:ascii="Times New Roman" w:eastAsia="Times New Roman" w:hAnsi="Times New Roman" w:cs="Times New Roman"/>
                <w:i/>
                <w:sz w:val="16"/>
              </w:rPr>
              <w:t xml:space="preserve">P </w:t>
            </w:r>
            <w:r>
              <w:rPr>
                <w:rFonts w:ascii="Times New Roman" w:eastAsia="Times New Roman" w:hAnsi="Times New Roman" w:cs="Times New Roman"/>
                <w:sz w:val="16"/>
              </w:rPr>
              <w:t>,0.001</w:t>
            </w:r>
          </w:p>
        </w:tc>
        <w:tc>
          <w:tcPr>
            <w:tcW w:w="1074" w:type="dxa"/>
            <w:tcBorders>
              <w:top w:val="nil"/>
              <w:left w:val="nil"/>
              <w:bottom w:val="nil"/>
              <w:right w:val="nil"/>
            </w:tcBorders>
            <w:vAlign w:val="bottom"/>
          </w:tcPr>
          <w:p w:rsidR="00EE616E" w:rsidRDefault="00D2301D">
            <w:pPr>
              <w:ind w:left="1"/>
            </w:pPr>
            <w:r>
              <w:rPr>
                <w:rFonts w:ascii="Times New Roman" w:eastAsia="Times New Roman" w:hAnsi="Times New Roman" w:cs="Times New Roman"/>
                <w:i/>
                <w:sz w:val="16"/>
              </w:rPr>
              <w:t xml:space="preserve">P </w:t>
            </w:r>
            <w:r>
              <w:rPr>
                <w:rFonts w:ascii="Times New Roman" w:eastAsia="Times New Roman" w:hAnsi="Times New Roman" w:cs="Times New Roman"/>
                <w:sz w:val="16"/>
              </w:rPr>
              <w:t>,0.05</w:t>
            </w:r>
          </w:p>
        </w:tc>
        <w:tc>
          <w:tcPr>
            <w:tcW w:w="955" w:type="dxa"/>
            <w:tcBorders>
              <w:top w:val="nil"/>
              <w:left w:val="nil"/>
              <w:bottom w:val="nil"/>
              <w:right w:val="nil"/>
            </w:tcBorders>
            <w:vAlign w:val="bottom"/>
          </w:tcPr>
          <w:p w:rsidR="00EE616E" w:rsidRDefault="00D2301D">
            <w:pPr>
              <w:ind w:left="1"/>
            </w:pPr>
            <w:r>
              <w:rPr>
                <w:rFonts w:ascii="Times New Roman" w:eastAsia="Times New Roman" w:hAnsi="Times New Roman" w:cs="Times New Roman"/>
                <w:i/>
                <w:sz w:val="16"/>
              </w:rPr>
              <w:t xml:space="preserve">P </w:t>
            </w:r>
            <w:r>
              <w:rPr>
                <w:rFonts w:ascii="Times New Roman" w:eastAsia="Times New Roman" w:hAnsi="Times New Roman" w:cs="Times New Roman"/>
                <w:sz w:val="16"/>
              </w:rPr>
              <w:t>,0.05</w:t>
            </w:r>
          </w:p>
        </w:tc>
        <w:tc>
          <w:tcPr>
            <w:tcW w:w="836" w:type="dxa"/>
            <w:tcBorders>
              <w:top w:val="nil"/>
              <w:left w:val="nil"/>
              <w:bottom w:val="nil"/>
              <w:right w:val="nil"/>
            </w:tcBorders>
            <w:vAlign w:val="bottom"/>
          </w:tcPr>
          <w:p w:rsidR="00EE616E" w:rsidRDefault="00D2301D">
            <w:pPr>
              <w:ind w:left="1"/>
            </w:pPr>
            <w:r>
              <w:rPr>
                <w:rFonts w:ascii="Times New Roman" w:eastAsia="Times New Roman" w:hAnsi="Times New Roman" w:cs="Times New Roman"/>
                <w:sz w:val="16"/>
              </w:rPr>
              <w:t>NS</w:t>
            </w:r>
          </w:p>
        </w:tc>
      </w:tr>
      <w:tr w:rsidR="00EE616E">
        <w:trPr>
          <w:trHeight w:val="179"/>
        </w:trPr>
        <w:tc>
          <w:tcPr>
            <w:tcW w:w="3939" w:type="dxa"/>
            <w:tcBorders>
              <w:top w:val="nil"/>
              <w:left w:val="nil"/>
              <w:bottom w:val="nil"/>
              <w:right w:val="nil"/>
            </w:tcBorders>
          </w:tcPr>
          <w:p w:rsidR="00EE616E" w:rsidRDefault="00D2301D">
            <w:r>
              <w:rPr>
                <w:rFonts w:ascii="Times New Roman" w:eastAsia="Times New Roman" w:hAnsi="Times New Roman" w:cs="Times New Roman"/>
                <w:sz w:val="16"/>
              </w:rPr>
              <w:t>Frequency of control conflicts in past month 12 (8.6)</w:t>
            </w:r>
          </w:p>
        </w:tc>
        <w:tc>
          <w:tcPr>
            <w:tcW w:w="954" w:type="dxa"/>
            <w:tcBorders>
              <w:top w:val="nil"/>
              <w:left w:val="nil"/>
              <w:bottom w:val="nil"/>
              <w:right w:val="nil"/>
            </w:tcBorders>
          </w:tcPr>
          <w:p w:rsidR="00EE616E" w:rsidRDefault="00D2301D">
            <w:r>
              <w:rPr>
                <w:rFonts w:ascii="Times New Roman" w:eastAsia="Times New Roman" w:hAnsi="Times New Roman" w:cs="Times New Roman"/>
                <w:sz w:val="16"/>
              </w:rPr>
              <w:t>13 (8.1)</w:t>
            </w:r>
          </w:p>
        </w:tc>
        <w:tc>
          <w:tcPr>
            <w:tcW w:w="956" w:type="dxa"/>
            <w:tcBorders>
              <w:top w:val="nil"/>
              <w:left w:val="nil"/>
              <w:bottom w:val="nil"/>
              <w:right w:val="nil"/>
            </w:tcBorders>
          </w:tcPr>
          <w:p w:rsidR="00EE616E" w:rsidRDefault="00D2301D">
            <w:r>
              <w:rPr>
                <w:rFonts w:ascii="Times New Roman" w:eastAsia="Times New Roman" w:hAnsi="Times New Roman" w:cs="Times New Roman"/>
                <w:sz w:val="16"/>
              </w:rPr>
              <w:t>12 (6.8)</w:t>
            </w:r>
          </w:p>
        </w:tc>
        <w:tc>
          <w:tcPr>
            <w:tcW w:w="835" w:type="dxa"/>
            <w:tcBorders>
              <w:top w:val="nil"/>
              <w:left w:val="nil"/>
              <w:bottom w:val="nil"/>
              <w:right w:val="nil"/>
            </w:tcBorders>
          </w:tcPr>
          <w:p w:rsidR="00EE616E" w:rsidRDefault="00D2301D">
            <w:pPr>
              <w:ind w:left="79"/>
            </w:pPr>
            <w:r>
              <w:rPr>
                <w:rFonts w:ascii="Times New Roman" w:eastAsia="Times New Roman" w:hAnsi="Times New Roman" w:cs="Times New Roman"/>
                <w:sz w:val="16"/>
              </w:rPr>
              <w:t>0.221</w:t>
            </w:r>
          </w:p>
        </w:tc>
        <w:tc>
          <w:tcPr>
            <w:tcW w:w="836" w:type="dxa"/>
            <w:tcBorders>
              <w:top w:val="nil"/>
              <w:left w:val="nil"/>
              <w:bottom w:val="nil"/>
              <w:right w:val="nil"/>
            </w:tcBorders>
          </w:tcPr>
          <w:p w:rsidR="00EE616E" w:rsidRDefault="00D2301D">
            <w:r>
              <w:rPr>
                <w:rFonts w:ascii="Times New Roman" w:eastAsia="Times New Roman" w:hAnsi="Times New Roman" w:cs="Times New Roman"/>
                <w:sz w:val="16"/>
              </w:rPr>
              <w:t>NS</w:t>
            </w:r>
          </w:p>
        </w:tc>
        <w:tc>
          <w:tcPr>
            <w:tcW w:w="1074" w:type="dxa"/>
            <w:tcBorders>
              <w:top w:val="nil"/>
              <w:left w:val="nil"/>
              <w:bottom w:val="nil"/>
              <w:right w:val="nil"/>
            </w:tcBorders>
          </w:tcPr>
          <w:p w:rsidR="00EE616E" w:rsidRDefault="00EE616E"/>
        </w:tc>
        <w:tc>
          <w:tcPr>
            <w:tcW w:w="955" w:type="dxa"/>
            <w:tcBorders>
              <w:top w:val="nil"/>
              <w:left w:val="nil"/>
              <w:bottom w:val="nil"/>
              <w:right w:val="nil"/>
            </w:tcBorders>
          </w:tcPr>
          <w:p w:rsidR="00EE616E" w:rsidRDefault="00EE616E"/>
        </w:tc>
        <w:tc>
          <w:tcPr>
            <w:tcW w:w="836" w:type="dxa"/>
            <w:tcBorders>
              <w:top w:val="nil"/>
              <w:left w:val="nil"/>
              <w:bottom w:val="nil"/>
              <w:right w:val="nil"/>
            </w:tcBorders>
          </w:tcPr>
          <w:p w:rsidR="00EE616E" w:rsidRDefault="00EE616E"/>
        </w:tc>
      </w:tr>
      <w:tr w:rsidR="00EE616E">
        <w:trPr>
          <w:trHeight w:val="241"/>
        </w:trPr>
        <w:tc>
          <w:tcPr>
            <w:tcW w:w="3939" w:type="dxa"/>
            <w:tcBorders>
              <w:top w:val="nil"/>
              <w:left w:val="nil"/>
              <w:bottom w:val="single" w:sz="4" w:space="0" w:color="000000"/>
              <w:right w:val="nil"/>
            </w:tcBorders>
          </w:tcPr>
          <w:p w:rsidR="00EE616E" w:rsidRDefault="00D2301D">
            <w:pPr>
              <w:tabs>
                <w:tab w:val="right" w:pos="3843"/>
              </w:tabs>
            </w:pPr>
            <w:r>
              <w:rPr>
                <w:rFonts w:ascii="Times New Roman" w:eastAsia="Times New Roman" w:hAnsi="Times New Roman" w:cs="Times New Roman"/>
                <w:sz w:val="16"/>
              </w:rPr>
              <w:t>Severity of control conflict: level of battle</w:t>
            </w:r>
            <w:r>
              <w:rPr>
                <w:rFonts w:ascii="Times New Roman" w:eastAsia="Times New Roman" w:hAnsi="Times New Roman" w:cs="Times New Roman"/>
                <w:sz w:val="16"/>
              </w:rPr>
              <w:tab/>
              <w:t>0.2 (0.43)</w:t>
            </w:r>
          </w:p>
        </w:tc>
        <w:tc>
          <w:tcPr>
            <w:tcW w:w="954" w:type="dxa"/>
            <w:tcBorders>
              <w:top w:val="nil"/>
              <w:left w:val="nil"/>
              <w:bottom w:val="single" w:sz="4" w:space="0" w:color="000000"/>
              <w:right w:val="nil"/>
            </w:tcBorders>
          </w:tcPr>
          <w:p w:rsidR="00EE616E" w:rsidRDefault="00D2301D">
            <w:pPr>
              <w:ind w:left="79"/>
            </w:pPr>
            <w:r>
              <w:rPr>
                <w:rFonts w:ascii="Times New Roman" w:eastAsia="Times New Roman" w:hAnsi="Times New Roman" w:cs="Times New Roman"/>
                <w:sz w:val="16"/>
              </w:rPr>
              <w:t>0.3 (0.53)</w:t>
            </w:r>
          </w:p>
        </w:tc>
        <w:tc>
          <w:tcPr>
            <w:tcW w:w="956" w:type="dxa"/>
            <w:tcBorders>
              <w:top w:val="nil"/>
              <w:left w:val="nil"/>
              <w:bottom w:val="single" w:sz="4" w:space="0" w:color="000000"/>
              <w:right w:val="nil"/>
            </w:tcBorders>
          </w:tcPr>
          <w:p w:rsidR="00EE616E" w:rsidRDefault="00D2301D">
            <w:pPr>
              <w:ind w:left="80"/>
            </w:pPr>
            <w:r>
              <w:rPr>
                <w:rFonts w:ascii="Times New Roman" w:eastAsia="Times New Roman" w:hAnsi="Times New Roman" w:cs="Times New Roman"/>
                <w:sz w:val="16"/>
              </w:rPr>
              <w:t>0.5 (0.77)</w:t>
            </w:r>
          </w:p>
        </w:tc>
        <w:tc>
          <w:tcPr>
            <w:tcW w:w="835" w:type="dxa"/>
            <w:tcBorders>
              <w:top w:val="nil"/>
              <w:left w:val="nil"/>
              <w:bottom w:val="single" w:sz="4" w:space="0" w:color="000000"/>
              <w:right w:val="nil"/>
            </w:tcBorders>
          </w:tcPr>
          <w:p w:rsidR="00EE616E" w:rsidRDefault="00D2301D">
            <w:pPr>
              <w:ind w:left="79"/>
            </w:pPr>
            <w:r>
              <w:rPr>
                <w:rFonts w:ascii="Times New Roman" w:eastAsia="Times New Roman" w:hAnsi="Times New Roman" w:cs="Times New Roman"/>
                <w:sz w:val="16"/>
              </w:rPr>
              <w:t>1.536</w:t>
            </w:r>
          </w:p>
        </w:tc>
        <w:tc>
          <w:tcPr>
            <w:tcW w:w="836" w:type="dxa"/>
            <w:tcBorders>
              <w:top w:val="nil"/>
              <w:left w:val="nil"/>
              <w:bottom w:val="single" w:sz="4" w:space="0" w:color="000000"/>
              <w:right w:val="nil"/>
            </w:tcBorders>
          </w:tcPr>
          <w:p w:rsidR="00EE616E" w:rsidRDefault="00D2301D">
            <w:r>
              <w:rPr>
                <w:rFonts w:ascii="Times New Roman" w:eastAsia="Times New Roman" w:hAnsi="Times New Roman" w:cs="Times New Roman"/>
                <w:sz w:val="16"/>
              </w:rPr>
              <w:t>NS</w:t>
            </w:r>
          </w:p>
        </w:tc>
        <w:tc>
          <w:tcPr>
            <w:tcW w:w="1074" w:type="dxa"/>
            <w:tcBorders>
              <w:top w:val="nil"/>
              <w:left w:val="nil"/>
              <w:bottom w:val="single" w:sz="4" w:space="0" w:color="000000"/>
              <w:right w:val="nil"/>
            </w:tcBorders>
          </w:tcPr>
          <w:p w:rsidR="00EE616E" w:rsidRDefault="00EE616E"/>
        </w:tc>
        <w:tc>
          <w:tcPr>
            <w:tcW w:w="955" w:type="dxa"/>
            <w:tcBorders>
              <w:top w:val="nil"/>
              <w:left w:val="nil"/>
              <w:bottom w:val="single" w:sz="4" w:space="0" w:color="000000"/>
              <w:right w:val="nil"/>
            </w:tcBorders>
          </w:tcPr>
          <w:p w:rsidR="00EE616E" w:rsidRDefault="00EE616E"/>
        </w:tc>
        <w:tc>
          <w:tcPr>
            <w:tcW w:w="836" w:type="dxa"/>
            <w:tcBorders>
              <w:top w:val="nil"/>
              <w:left w:val="nil"/>
              <w:bottom w:val="single" w:sz="4" w:space="0" w:color="000000"/>
              <w:right w:val="nil"/>
            </w:tcBorders>
          </w:tcPr>
          <w:p w:rsidR="00EE616E" w:rsidRDefault="00EE616E"/>
        </w:tc>
      </w:tr>
    </w:tbl>
    <w:p w:rsidR="00EE616E" w:rsidRDefault="00D2301D">
      <w:pPr>
        <w:spacing w:after="306" w:line="249" w:lineRule="auto"/>
        <w:ind w:left="-14" w:right="6304"/>
        <w:jc w:val="both"/>
      </w:pPr>
      <w:r>
        <w:rPr>
          <w:rFonts w:ascii="Times New Roman" w:eastAsia="Times New Roman" w:hAnsi="Times New Roman" w:cs="Times New Roman"/>
          <w:sz w:val="16"/>
          <w:vertAlign w:val="superscript"/>
        </w:rPr>
        <w:t>a</w:t>
      </w:r>
      <w:r>
        <w:rPr>
          <w:rFonts w:ascii="Times New Roman" w:eastAsia="Times New Roman" w:hAnsi="Times New Roman" w:cs="Times New Roman"/>
          <w:sz w:val="16"/>
        </w:rPr>
        <w:t xml:space="preserve">One-way analysis of variance. </w:t>
      </w:r>
      <w:r>
        <w:rPr>
          <w:rFonts w:ascii="Times New Roman" w:eastAsia="Times New Roman" w:hAnsi="Times New Roman" w:cs="Times New Roman"/>
          <w:sz w:val="16"/>
          <w:vertAlign w:val="superscript"/>
        </w:rPr>
        <w:t>b</w:t>
      </w:r>
      <w:r>
        <w:rPr>
          <w:rFonts w:ascii="Times New Roman" w:eastAsia="Times New Roman" w:hAnsi="Times New Roman" w:cs="Times New Roman"/>
          <w:sz w:val="16"/>
        </w:rPr>
        <w:t xml:space="preserve">Post-hoc </w:t>
      </w:r>
      <w:r>
        <w:rPr>
          <w:rFonts w:ascii="Times New Roman" w:eastAsia="Times New Roman" w:hAnsi="Times New Roman" w:cs="Times New Roman"/>
          <w:i/>
          <w:sz w:val="16"/>
        </w:rPr>
        <w:t>t</w:t>
      </w:r>
      <w:r>
        <w:rPr>
          <w:rFonts w:ascii="Times New Roman" w:eastAsia="Times New Roman" w:hAnsi="Times New Roman" w:cs="Times New Roman"/>
          <w:sz w:val="16"/>
        </w:rPr>
        <w:t xml:space="preserve">-tests with Tukey B correction for inflated </w:t>
      </w:r>
      <w:r>
        <w:rPr>
          <w:rFonts w:ascii="Segoe UI Symbol" w:eastAsia="Segoe UI Symbol" w:hAnsi="Segoe UI Symbol" w:cs="Segoe UI Symbol"/>
          <w:sz w:val="16"/>
        </w:rPr>
        <w:t xml:space="preserve">α </w:t>
      </w:r>
      <w:r>
        <w:rPr>
          <w:rFonts w:ascii="Times New Roman" w:eastAsia="Times New Roman" w:hAnsi="Times New Roman" w:cs="Times New Roman"/>
          <w:sz w:val="16"/>
        </w:rPr>
        <w:t>levels.</w:t>
      </w:r>
    </w:p>
    <w:p w:rsidR="00EE616E" w:rsidRDefault="00D2301D">
      <w:pPr>
        <w:spacing w:after="135"/>
        <w:ind w:right="-1"/>
      </w:pPr>
      <w:r>
        <w:rPr>
          <w:noProof/>
        </w:rPr>
        <mc:AlternateContent>
          <mc:Choice Requires="wpg">
            <w:drawing>
              <wp:inline distT="0" distB="0" distL="0" distR="0">
                <wp:extent cx="6594933" cy="6325"/>
                <wp:effectExtent l="0" t="0" r="0" b="0"/>
                <wp:docPr id="26236" name="Group 26236"/>
                <wp:cNvGraphicFramePr/>
                <a:graphic xmlns:a="http://schemas.openxmlformats.org/drawingml/2006/main">
                  <a:graphicData uri="http://schemas.microsoft.com/office/word/2010/wordprocessingGroup">
                    <wpg:wgp>
                      <wpg:cNvGrpSpPr/>
                      <wpg:grpSpPr>
                        <a:xfrm>
                          <a:off x="0" y="0"/>
                          <a:ext cx="6594933" cy="6325"/>
                          <a:chOff x="0" y="0"/>
                          <a:chExt cx="6594933" cy="6325"/>
                        </a:xfrm>
                      </wpg:grpSpPr>
                      <wps:wsp>
                        <wps:cNvPr id="1119" name="Shape 1119"/>
                        <wps:cNvSpPr/>
                        <wps:spPr>
                          <a:xfrm>
                            <a:off x="0" y="0"/>
                            <a:ext cx="6594933" cy="0"/>
                          </a:xfrm>
                          <a:custGeom>
                            <a:avLst/>
                            <a:gdLst/>
                            <a:ahLst/>
                            <a:cxnLst/>
                            <a:rect l="0" t="0" r="0" b="0"/>
                            <a:pathLst>
                              <a:path w="6594933">
                                <a:moveTo>
                                  <a:pt x="0" y="0"/>
                                </a:moveTo>
                                <a:lnTo>
                                  <a:pt x="6594933" y="0"/>
                                </a:lnTo>
                              </a:path>
                            </a:pathLst>
                          </a:custGeom>
                          <a:ln w="6325"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5DB4323" id="Group 26236" o:spid="_x0000_s1026" style="width:519.3pt;height:.5pt;mso-position-horizontal-relative:char;mso-position-vertical-relative:line" coordsize="6594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">
                <v:shape id="Shape 1119" o:spid="_x0000_s1027" style="position:absolute;width:65949;height:0;visibility:visible;mso-wrap-style:square;v-text-anchor:top" coordsize="65949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ISP8MA&#10;AADdAAAADwAAAGRycy9kb3ducmV2LnhtbERPyW7CMBC9I/UfrKnEDZxwIG3AoJZFVL01YbmO4iGJ&#10;iMdRbCD9+7oSErd5euvMl71pxI06V1tWEI8jEMSF1TWXCvb5dvQGwnlkjY1lUvBLDpaLl8EcU23v&#10;/EO3zJcihLBLUUHlfZtK6YqKDLqxbYkDd7adQR9gV0rd4T2Em0ZOomgqDdYcGipsaVVRccmuRsF2&#10;02xOzh+T70mffe7WNjkd8kSp4Wv/MQPhqfdP8cP9pcP8OH6H/2/CC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rISP8MAAADdAAAADwAAAAAAAAAAAAAAAACYAgAAZHJzL2Rv&#10;d25yZXYueG1sUEsFBgAAAAAEAAQA9QAAAIgDAAAAAA==&#10;" path="m,l6594933,e" filled="f" strokeweight=".17569mm">
                  <v:stroke miterlimit="83231f" joinstyle="miter"/>
                  <v:path arrowok="t" textboxrect="0,0,6594933,0"/>
                </v:shape>
                <w10:anchorlock/>
              </v:group>
            </w:pict>
          </mc:Fallback>
        </mc:AlternateContent>
      </w:r>
    </w:p>
    <w:p w:rsidR="00EE616E" w:rsidRDefault="00D2301D">
      <w:pPr>
        <w:spacing w:after="0"/>
        <w:ind w:left="-5" w:right="8" w:hanging="10"/>
      </w:pPr>
      <w:r>
        <w:rPr>
          <w:noProof/>
        </w:rPr>
        <mc:AlternateContent>
          <mc:Choice Requires="wpg">
            <w:drawing>
              <wp:anchor distT="0" distB="0" distL="114300" distR="114300" simplePos="0" relativeHeight="251660288" behindDoc="0" locked="0" layoutInCell="1" allowOverlap="1">
                <wp:simplePos x="0" y="0"/>
                <wp:positionH relativeFrom="page">
                  <wp:posOffset>480085</wp:posOffset>
                </wp:positionH>
                <wp:positionV relativeFrom="page">
                  <wp:posOffset>1173264</wp:posOffset>
                </wp:positionV>
                <wp:extent cx="6594933" cy="6325"/>
                <wp:effectExtent l="0" t="0" r="0" b="0"/>
                <wp:wrapTopAndBottom/>
                <wp:docPr id="26235" name="Group 26235"/>
                <wp:cNvGraphicFramePr/>
                <a:graphic xmlns:a="http://schemas.openxmlformats.org/drawingml/2006/main">
                  <a:graphicData uri="http://schemas.microsoft.com/office/word/2010/wordprocessingGroup">
                    <wpg:wgp>
                      <wpg:cNvGrpSpPr/>
                      <wpg:grpSpPr>
                        <a:xfrm>
                          <a:off x="0" y="0"/>
                          <a:ext cx="6594933" cy="6325"/>
                          <a:chOff x="0" y="0"/>
                          <a:chExt cx="6594933" cy="6325"/>
                        </a:xfrm>
                      </wpg:grpSpPr>
                      <wps:wsp>
                        <wps:cNvPr id="1062" name="Shape 1062"/>
                        <wps:cNvSpPr/>
                        <wps:spPr>
                          <a:xfrm>
                            <a:off x="0" y="0"/>
                            <a:ext cx="6594933" cy="0"/>
                          </a:xfrm>
                          <a:custGeom>
                            <a:avLst/>
                            <a:gdLst/>
                            <a:ahLst/>
                            <a:cxnLst/>
                            <a:rect l="0" t="0" r="0" b="0"/>
                            <a:pathLst>
                              <a:path w="6594933">
                                <a:moveTo>
                                  <a:pt x="0" y="0"/>
                                </a:moveTo>
                                <a:lnTo>
                                  <a:pt x="6594933" y="0"/>
                                </a:lnTo>
                              </a:path>
                            </a:pathLst>
                          </a:custGeom>
                          <a:ln w="632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97B2465" id="Group 26235" o:spid="_x0000_s1026" style="position:absolute;margin-left:37.8pt;margin-top:92.4pt;width:519.3pt;height:.5pt;z-index:251660288;mso-position-horizontal-relative:page;mso-position-vertical-relative:page" coordsize="6594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">
                <v:shape id="Shape 1062" o:spid="_x0000_s1027" style="position:absolute;width:65949;height:0;visibility:visible;mso-wrap-style:square;v-text-anchor:top" coordsize="65949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H8rsEA&#10;AADdAAAADwAAAGRycy9kb3ducmV2LnhtbERPS4vCMBC+L/gfwgje1tQe7FKN4hOXvW19XYdmbIvN&#10;pDRRu/9+Iwje5uN7znTemVrcqXWVZQWjYQSCOLe64kLBYb/9/ALhPLLG2jIp+CMH81nvY4qptg/+&#10;pXvmCxFC2KWooPS+SaV0eUkG3dA2xIG72NagD7AtpG7xEcJNLeMoGkuDFYeGEhtalZRfs5tRsN3U&#10;m7Pzp+Qn7rLlbm2T83GfKDXod4sJCE+df4tf7m8d5kfjGJ7fhBPk7B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rx/K7BAAAA3QAAAA8AAAAAAAAAAAAAAAAAmAIAAGRycy9kb3du&#10;cmV2LnhtbFBLBQYAAAAABAAEAPUAAACGAwAAAAA=&#10;" path="m,l6594933,e" filled="f" strokeweight=".17569mm">
                  <v:stroke miterlimit="83231f" joinstyle="miter"/>
                  <v:path arrowok="t" textboxrect="0,0,6594933,0"/>
                </v:shape>
                <w10:wrap type="topAndBottom" anchorx="page" anchory="page"/>
              </v:group>
            </w:pict>
          </mc:Fallback>
        </mc:AlternateContent>
      </w:r>
      <w:r>
        <w:rPr>
          <w:rFonts w:ascii="Times New Roman" w:eastAsia="Times New Roman" w:hAnsi="Times New Roman" w:cs="Times New Roman"/>
          <w:b/>
          <w:sz w:val="16"/>
        </w:rPr>
        <w:t xml:space="preserve">Table IV. </w:t>
      </w:r>
      <w:r>
        <w:rPr>
          <w:rFonts w:ascii="Times New Roman" w:eastAsia="Times New Roman" w:hAnsi="Times New Roman" w:cs="Times New Roman"/>
          <w:sz w:val="16"/>
        </w:rPr>
        <w:t xml:space="preserve">Child measures: the child’s perception of his/her relationship with the parents, the child’s emotional/behavioural adjustment and gender role development: comparison between lesbian mother (LeDI) and heterosexual (HeDI) families who conceived their children by donor insemination, in comparison with heterosexual families (NC) with naturally conceived children, showing mean, SD, </w:t>
      </w:r>
      <w:r>
        <w:rPr>
          <w:rFonts w:ascii="Times New Roman" w:eastAsia="Times New Roman" w:hAnsi="Times New Roman" w:cs="Times New Roman"/>
          <w:i/>
          <w:sz w:val="16"/>
        </w:rPr>
        <w:t xml:space="preserve">F </w:t>
      </w:r>
      <w:r>
        <w:rPr>
          <w:rFonts w:ascii="Times New Roman" w:eastAsia="Times New Roman" w:hAnsi="Times New Roman" w:cs="Times New Roman"/>
          <w:sz w:val="16"/>
        </w:rPr>
        <w:t>ratios and significance levels</w:t>
      </w:r>
    </w:p>
    <w:tbl>
      <w:tblPr>
        <w:tblStyle w:val="TableGrid"/>
        <w:tblW w:w="10386" w:type="dxa"/>
        <w:tblInd w:w="0" w:type="dxa"/>
        <w:tblCellMar>
          <w:top w:w="18" w:type="dxa"/>
          <w:bottom w:w="3" w:type="dxa"/>
          <w:right w:w="61" w:type="dxa"/>
        </w:tblCellMar>
        <w:tblLook w:val="04A0" w:firstRow="1" w:lastRow="0" w:firstColumn="1" w:lastColumn="0" w:noHBand="0" w:noVBand="1"/>
      </w:tblPr>
      <w:tblGrid>
        <w:gridCol w:w="3820"/>
        <w:gridCol w:w="1074"/>
        <w:gridCol w:w="1074"/>
        <w:gridCol w:w="716"/>
        <w:gridCol w:w="836"/>
        <w:gridCol w:w="1075"/>
        <w:gridCol w:w="955"/>
        <w:gridCol w:w="836"/>
      </w:tblGrid>
      <w:tr w:rsidR="00EE616E">
        <w:trPr>
          <w:trHeight w:val="281"/>
        </w:trPr>
        <w:tc>
          <w:tcPr>
            <w:tcW w:w="3820" w:type="dxa"/>
            <w:tcBorders>
              <w:top w:val="single" w:sz="4" w:space="0" w:color="000000"/>
              <w:left w:val="nil"/>
              <w:bottom w:val="nil"/>
              <w:right w:val="nil"/>
            </w:tcBorders>
            <w:vAlign w:val="bottom"/>
          </w:tcPr>
          <w:p w:rsidR="00EE616E" w:rsidRDefault="00D2301D">
            <w:pPr>
              <w:ind w:left="2746"/>
            </w:pPr>
            <w:r>
              <w:rPr>
                <w:rFonts w:ascii="Times New Roman" w:eastAsia="Times New Roman" w:hAnsi="Times New Roman" w:cs="Times New Roman"/>
                <w:sz w:val="16"/>
              </w:rPr>
              <w:t>LeDI</w:t>
            </w:r>
          </w:p>
        </w:tc>
        <w:tc>
          <w:tcPr>
            <w:tcW w:w="1074" w:type="dxa"/>
            <w:tcBorders>
              <w:top w:val="single" w:sz="4" w:space="0" w:color="000000"/>
              <w:left w:val="nil"/>
              <w:bottom w:val="nil"/>
              <w:right w:val="nil"/>
            </w:tcBorders>
            <w:vAlign w:val="bottom"/>
          </w:tcPr>
          <w:p w:rsidR="00EE616E" w:rsidRDefault="00D2301D">
            <w:r>
              <w:rPr>
                <w:rFonts w:ascii="Times New Roman" w:eastAsia="Times New Roman" w:hAnsi="Times New Roman" w:cs="Times New Roman"/>
                <w:sz w:val="16"/>
              </w:rPr>
              <w:t>HeDI</w:t>
            </w:r>
          </w:p>
        </w:tc>
        <w:tc>
          <w:tcPr>
            <w:tcW w:w="1074" w:type="dxa"/>
            <w:tcBorders>
              <w:top w:val="single" w:sz="4" w:space="0" w:color="000000"/>
              <w:left w:val="nil"/>
              <w:bottom w:val="nil"/>
              <w:right w:val="nil"/>
            </w:tcBorders>
            <w:vAlign w:val="bottom"/>
          </w:tcPr>
          <w:p w:rsidR="00EE616E" w:rsidRDefault="00D2301D">
            <w:r>
              <w:rPr>
                <w:rFonts w:ascii="Times New Roman" w:eastAsia="Times New Roman" w:hAnsi="Times New Roman" w:cs="Times New Roman"/>
                <w:sz w:val="16"/>
              </w:rPr>
              <w:t>NC</w:t>
            </w:r>
          </w:p>
        </w:tc>
        <w:tc>
          <w:tcPr>
            <w:tcW w:w="716" w:type="dxa"/>
            <w:tcBorders>
              <w:top w:val="single" w:sz="4" w:space="0" w:color="000000"/>
              <w:left w:val="nil"/>
              <w:bottom w:val="nil"/>
              <w:right w:val="nil"/>
            </w:tcBorders>
          </w:tcPr>
          <w:p w:rsidR="00EE616E" w:rsidRDefault="00D2301D">
            <w:pPr>
              <w:ind w:left="1"/>
            </w:pPr>
            <w:r>
              <w:rPr>
                <w:rFonts w:ascii="Times New Roman" w:eastAsia="Times New Roman" w:hAnsi="Times New Roman" w:cs="Times New Roman"/>
                <w:i/>
                <w:sz w:val="16"/>
              </w:rPr>
              <w:t>F</w:t>
            </w:r>
            <w:r>
              <w:rPr>
                <w:rFonts w:ascii="Times New Roman" w:eastAsia="Times New Roman" w:hAnsi="Times New Roman" w:cs="Times New Roman"/>
                <w:sz w:val="12"/>
              </w:rPr>
              <w:t>a</w:t>
            </w:r>
          </w:p>
        </w:tc>
        <w:tc>
          <w:tcPr>
            <w:tcW w:w="836" w:type="dxa"/>
            <w:tcBorders>
              <w:top w:val="single" w:sz="4" w:space="0" w:color="000000"/>
              <w:left w:val="nil"/>
              <w:bottom w:val="nil"/>
              <w:right w:val="nil"/>
            </w:tcBorders>
          </w:tcPr>
          <w:p w:rsidR="00EE616E" w:rsidRDefault="00D2301D">
            <w:pPr>
              <w:ind w:left="1"/>
            </w:pPr>
            <w:r>
              <w:rPr>
                <w:rFonts w:ascii="Times New Roman" w:eastAsia="Times New Roman" w:hAnsi="Times New Roman" w:cs="Times New Roman"/>
                <w:i/>
                <w:sz w:val="16"/>
              </w:rPr>
              <w:t>P</w:t>
            </w:r>
            <w:r>
              <w:rPr>
                <w:rFonts w:ascii="Times New Roman" w:eastAsia="Times New Roman" w:hAnsi="Times New Roman" w:cs="Times New Roman"/>
                <w:sz w:val="12"/>
              </w:rPr>
              <w:t>a</w:t>
            </w:r>
          </w:p>
        </w:tc>
        <w:tc>
          <w:tcPr>
            <w:tcW w:w="1075" w:type="dxa"/>
            <w:tcBorders>
              <w:top w:val="single" w:sz="4" w:space="0" w:color="000000"/>
              <w:left w:val="nil"/>
              <w:bottom w:val="nil"/>
              <w:right w:val="nil"/>
            </w:tcBorders>
            <w:vAlign w:val="bottom"/>
          </w:tcPr>
          <w:p w:rsidR="00EE616E" w:rsidRDefault="00D2301D">
            <w:pPr>
              <w:ind w:left="1"/>
            </w:pPr>
            <w:r>
              <w:rPr>
                <w:rFonts w:ascii="Times New Roman" w:eastAsia="Times New Roman" w:hAnsi="Times New Roman" w:cs="Times New Roman"/>
                <w:sz w:val="16"/>
              </w:rPr>
              <w:t>LeDI</w:t>
            </w:r>
          </w:p>
        </w:tc>
        <w:tc>
          <w:tcPr>
            <w:tcW w:w="955" w:type="dxa"/>
            <w:tcBorders>
              <w:top w:val="single" w:sz="4" w:space="0" w:color="000000"/>
              <w:left w:val="nil"/>
              <w:bottom w:val="nil"/>
              <w:right w:val="nil"/>
            </w:tcBorders>
            <w:vAlign w:val="bottom"/>
          </w:tcPr>
          <w:p w:rsidR="00EE616E" w:rsidRDefault="00D2301D">
            <w:r>
              <w:rPr>
                <w:rFonts w:ascii="Times New Roman" w:eastAsia="Times New Roman" w:hAnsi="Times New Roman" w:cs="Times New Roman"/>
                <w:sz w:val="16"/>
              </w:rPr>
              <w:t>LeDI</w:t>
            </w:r>
          </w:p>
        </w:tc>
        <w:tc>
          <w:tcPr>
            <w:tcW w:w="836" w:type="dxa"/>
            <w:tcBorders>
              <w:top w:val="single" w:sz="4" w:space="0" w:color="000000"/>
              <w:left w:val="nil"/>
              <w:bottom w:val="nil"/>
              <w:right w:val="nil"/>
            </w:tcBorders>
            <w:vAlign w:val="bottom"/>
          </w:tcPr>
          <w:p w:rsidR="00EE616E" w:rsidRDefault="00D2301D">
            <w:pPr>
              <w:ind w:left="1"/>
            </w:pPr>
            <w:r>
              <w:rPr>
                <w:rFonts w:ascii="Times New Roman" w:eastAsia="Times New Roman" w:hAnsi="Times New Roman" w:cs="Times New Roman"/>
                <w:sz w:val="16"/>
              </w:rPr>
              <w:t>HeD</w:t>
            </w:r>
          </w:p>
        </w:tc>
      </w:tr>
      <w:tr w:rsidR="00EE616E">
        <w:trPr>
          <w:trHeight w:val="187"/>
        </w:trPr>
        <w:tc>
          <w:tcPr>
            <w:tcW w:w="3820" w:type="dxa"/>
            <w:tcBorders>
              <w:top w:val="nil"/>
              <w:left w:val="nil"/>
              <w:bottom w:val="nil"/>
              <w:right w:val="nil"/>
            </w:tcBorders>
          </w:tcPr>
          <w:p w:rsidR="00EE616E" w:rsidRDefault="00D2301D">
            <w:pPr>
              <w:ind w:right="183"/>
              <w:jc w:val="right"/>
            </w:pPr>
            <w:r>
              <w:rPr>
                <w:rFonts w:ascii="Times New Roman" w:eastAsia="Times New Roman" w:hAnsi="Times New Roman" w:cs="Times New Roman"/>
                <w:sz w:val="16"/>
              </w:rPr>
              <w:t xml:space="preserve">boys </w:t>
            </w:r>
            <w:r>
              <w:rPr>
                <w:rFonts w:ascii="Times New Roman" w:eastAsia="Times New Roman" w:hAnsi="Times New Roman" w:cs="Times New Roman"/>
                <w:i/>
                <w:sz w:val="16"/>
              </w:rPr>
              <w:t xml:space="preserve">n </w:t>
            </w:r>
            <w:r>
              <w:rPr>
                <w:rFonts w:ascii="Times New Roman" w:eastAsia="Times New Roman" w:hAnsi="Times New Roman" w:cs="Times New Roman"/>
                <w:sz w:val="16"/>
              </w:rPr>
              <w:t>5 15</w:t>
            </w:r>
          </w:p>
        </w:tc>
        <w:tc>
          <w:tcPr>
            <w:tcW w:w="1074"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 xml:space="preserve">boys </w:t>
            </w:r>
            <w:r>
              <w:rPr>
                <w:rFonts w:ascii="Times New Roman" w:eastAsia="Times New Roman" w:hAnsi="Times New Roman" w:cs="Times New Roman"/>
                <w:i/>
                <w:sz w:val="16"/>
              </w:rPr>
              <w:t xml:space="preserve">n </w:t>
            </w:r>
            <w:r>
              <w:rPr>
                <w:rFonts w:ascii="Times New Roman" w:eastAsia="Times New Roman" w:hAnsi="Times New Roman" w:cs="Times New Roman"/>
                <w:sz w:val="16"/>
              </w:rPr>
              <w:t>5 26</w:t>
            </w:r>
          </w:p>
        </w:tc>
        <w:tc>
          <w:tcPr>
            <w:tcW w:w="1074"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 xml:space="preserve">boys </w:t>
            </w:r>
            <w:r>
              <w:rPr>
                <w:rFonts w:ascii="Times New Roman" w:eastAsia="Times New Roman" w:hAnsi="Times New Roman" w:cs="Times New Roman"/>
                <w:i/>
                <w:sz w:val="16"/>
              </w:rPr>
              <w:t xml:space="preserve">n </w:t>
            </w:r>
            <w:r>
              <w:rPr>
                <w:rFonts w:ascii="Times New Roman" w:eastAsia="Times New Roman" w:hAnsi="Times New Roman" w:cs="Times New Roman"/>
                <w:sz w:val="16"/>
              </w:rPr>
              <w:t>5 11</w:t>
            </w:r>
          </w:p>
        </w:tc>
        <w:tc>
          <w:tcPr>
            <w:tcW w:w="716" w:type="dxa"/>
            <w:tcBorders>
              <w:top w:val="nil"/>
              <w:left w:val="nil"/>
              <w:bottom w:val="nil"/>
              <w:right w:val="nil"/>
            </w:tcBorders>
          </w:tcPr>
          <w:p w:rsidR="00EE616E" w:rsidRDefault="00EE616E"/>
        </w:tc>
        <w:tc>
          <w:tcPr>
            <w:tcW w:w="836" w:type="dxa"/>
            <w:tcBorders>
              <w:top w:val="nil"/>
              <w:left w:val="nil"/>
              <w:bottom w:val="nil"/>
              <w:right w:val="nil"/>
            </w:tcBorders>
          </w:tcPr>
          <w:p w:rsidR="00EE616E" w:rsidRDefault="00EE616E"/>
        </w:tc>
        <w:tc>
          <w:tcPr>
            <w:tcW w:w="1075"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versus HeDI</w:t>
            </w:r>
            <w:r>
              <w:rPr>
                <w:rFonts w:ascii="Times New Roman" w:eastAsia="Times New Roman" w:hAnsi="Times New Roman" w:cs="Times New Roman"/>
                <w:sz w:val="16"/>
                <w:vertAlign w:val="superscript"/>
              </w:rPr>
              <w:t>b</w:t>
            </w:r>
          </w:p>
        </w:tc>
        <w:tc>
          <w:tcPr>
            <w:tcW w:w="955" w:type="dxa"/>
            <w:tcBorders>
              <w:top w:val="nil"/>
              <w:left w:val="nil"/>
              <w:bottom w:val="nil"/>
              <w:right w:val="nil"/>
            </w:tcBorders>
          </w:tcPr>
          <w:p w:rsidR="00EE616E" w:rsidRDefault="00D2301D">
            <w:r>
              <w:rPr>
                <w:rFonts w:ascii="Times New Roman" w:eastAsia="Times New Roman" w:hAnsi="Times New Roman" w:cs="Times New Roman"/>
                <w:sz w:val="16"/>
              </w:rPr>
              <w:t>versus NC</w:t>
            </w:r>
            <w:r>
              <w:rPr>
                <w:rFonts w:ascii="Times New Roman" w:eastAsia="Times New Roman" w:hAnsi="Times New Roman" w:cs="Times New Roman"/>
                <w:sz w:val="16"/>
                <w:vertAlign w:val="superscript"/>
              </w:rPr>
              <w:t>b</w:t>
            </w:r>
          </w:p>
        </w:tc>
        <w:tc>
          <w:tcPr>
            <w:tcW w:w="836"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versus NC</w:t>
            </w:r>
            <w:r>
              <w:rPr>
                <w:rFonts w:ascii="Times New Roman" w:eastAsia="Times New Roman" w:hAnsi="Times New Roman" w:cs="Times New Roman"/>
                <w:sz w:val="16"/>
                <w:vertAlign w:val="superscript"/>
              </w:rPr>
              <w:t>b</w:t>
            </w:r>
          </w:p>
        </w:tc>
      </w:tr>
      <w:tr w:rsidR="00EE616E">
        <w:trPr>
          <w:trHeight w:val="249"/>
        </w:trPr>
        <w:tc>
          <w:tcPr>
            <w:tcW w:w="3820" w:type="dxa"/>
            <w:tcBorders>
              <w:top w:val="nil"/>
              <w:left w:val="nil"/>
              <w:bottom w:val="single" w:sz="4" w:space="0" w:color="000000"/>
              <w:right w:val="nil"/>
            </w:tcBorders>
          </w:tcPr>
          <w:p w:rsidR="00EE616E" w:rsidRDefault="00D2301D">
            <w:pPr>
              <w:ind w:right="201"/>
              <w:jc w:val="right"/>
            </w:pPr>
            <w:r>
              <w:rPr>
                <w:rFonts w:ascii="Times New Roman" w:eastAsia="Times New Roman" w:hAnsi="Times New Roman" w:cs="Times New Roman"/>
                <w:sz w:val="16"/>
              </w:rPr>
              <w:t xml:space="preserve">girls </w:t>
            </w:r>
            <w:r>
              <w:rPr>
                <w:rFonts w:ascii="Times New Roman" w:eastAsia="Times New Roman" w:hAnsi="Times New Roman" w:cs="Times New Roman"/>
                <w:i/>
                <w:sz w:val="16"/>
              </w:rPr>
              <w:t xml:space="preserve">n </w:t>
            </w:r>
            <w:r>
              <w:rPr>
                <w:rFonts w:ascii="Times New Roman" w:eastAsia="Times New Roman" w:hAnsi="Times New Roman" w:cs="Times New Roman"/>
                <w:sz w:val="16"/>
              </w:rPr>
              <w:t>5 15</w:t>
            </w:r>
          </w:p>
        </w:tc>
        <w:tc>
          <w:tcPr>
            <w:tcW w:w="1074" w:type="dxa"/>
            <w:tcBorders>
              <w:top w:val="nil"/>
              <w:left w:val="nil"/>
              <w:bottom w:val="single" w:sz="4" w:space="0" w:color="000000"/>
              <w:right w:val="nil"/>
            </w:tcBorders>
          </w:tcPr>
          <w:p w:rsidR="00EE616E" w:rsidRDefault="00D2301D">
            <w:r>
              <w:rPr>
                <w:rFonts w:ascii="Times New Roman" w:eastAsia="Times New Roman" w:hAnsi="Times New Roman" w:cs="Times New Roman"/>
                <w:sz w:val="16"/>
              </w:rPr>
              <w:t xml:space="preserve">girls </w:t>
            </w:r>
            <w:r>
              <w:rPr>
                <w:rFonts w:ascii="Times New Roman" w:eastAsia="Times New Roman" w:hAnsi="Times New Roman" w:cs="Times New Roman"/>
                <w:i/>
                <w:sz w:val="16"/>
              </w:rPr>
              <w:t xml:space="preserve">n </w:t>
            </w:r>
            <w:r>
              <w:rPr>
                <w:rFonts w:ascii="Times New Roman" w:eastAsia="Times New Roman" w:hAnsi="Times New Roman" w:cs="Times New Roman"/>
                <w:sz w:val="16"/>
              </w:rPr>
              <w:t>5 12</w:t>
            </w:r>
          </w:p>
        </w:tc>
        <w:tc>
          <w:tcPr>
            <w:tcW w:w="1074" w:type="dxa"/>
            <w:tcBorders>
              <w:top w:val="nil"/>
              <w:left w:val="nil"/>
              <w:bottom w:val="single" w:sz="4" w:space="0" w:color="000000"/>
              <w:right w:val="nil"/>
            </w:tcBorders>
          </w:tcPr>
          <w:p w:rsidR="00EE616E" w:rsidRDefault="00D2301D">
            <w:pPr>
              <w:ind w:left="1"/>
            </w:pPr>
            <w:r>
              <w:rPr>
                <w:rFonts w:ascii="Times New Roman" w:eastAsia="Times New Roman" w:hAnsi="Times New Roman" w:cs="Times New Roman"/>
                <w:sz w:val="16"/>
              </w:rPr>
              <w:t xml:space="preserve">girls </w:t>
            </w:r>
            <w:r>
              <w:rPr>
                <w:rFonts w:ascii="Times New Roman" w:eastAsia="Times New Roman" w:hAnsi="Times New Roman" w:cs="Times New Roman"/>
                <w:i/>
                <w:sz w:val="16"/>
              </w:rPr>
              <w:t xml:space="preserve">n </w:t>
            </w:r>
            <w:r>
              <w:rPr>
                <w:rFonts w:ascii="Times New Roman" w:eastAsia="Times New Roman" w:hAnsi="Times New Roman" w:cs="Times New Roman"/>
                <w:sz w:val="16"/>
              </w:rPr>
              <w:t>5 19</w:t>
            </w:r>
          </w:p>
        </w:tc>
        <w:tc>
          <w:tcPr>
            <w:tcW w:w="716" w:type="dxa"/>
            <w:tcBorders>
              <w:top w:val="nil"/>
              <w:left w:val="nil"/>
              <w:bottom w:val="single" w:sz="4" w:space="0" w:color="000000"/>
              <w:right w:val="nil"/>
            </w:tcBorders>
          </w:tcPr>
          <w:p w:rsidR="00EE616E" w:rsidRDefault="00EE616E"/>
        </w:tc>
        <w:tc>
          <w:tcPr>
            <w:tcW w:w="836" w:type="dxa"/>
            <w:tcBorders>
              <w:top w:val="nil"/>
              <w:left w:val="nil"/>
              <w:bottom w:val="single" w:sz="4" w:space="0" w:color="000000"/>
              <w:right w:val="nil"/>
            </w:tcBorders>
          </w:tcPr>
          <w:p w:rsidR="00EE616E" w:rsidRDefault="00EE616E"/>
        </w:tc>
        <w:tc>
          <w:tcPr>
            <w:tcW w:w="1075" w:type="dxa"/>
            <w:tcBorders>
              <w:top w:val="nil"/>
              <w:left w:val="nil"/>
              <w:bottom w:val="single" w:sz="4" w:space="0" w:color="000000"/>
              <w:right w:val="nil"/>
            </w:tcBorders>
          </w:tcPr>
          <w:p w:rsidR="00EE616E" w:rsidRDefault="00EE616E"/>
        </w:tc>
        <w:tc>
          <w:tcPr>
            <w:tcW w:w="955" w:type="dxa"/>
            <w:tcBorders>
              <w:top w:val="nil"/>
              <w:left w:val="nil"/>
              <w:bottom w:val="single" w:sz="4" w:space="0" w:color="000000"/>
              <w:right w:val="nil"/>
            </w:tcBorders>
          </w:tcPr>
          <w:p w:rsidR="00EE616E" w:rsidRDefault="00EE616E"/>
        </w:tc>
        <w:tc>
          <w:tcPr>
            <w:tcW w:w="836" w:type="dxa"/>
            <w:tcBorders>
              <w:top w:val="nil"/>
              <w:left w:val="nil"/>
              <w:bottom w:val="single" w:sz="4" w:space="0" w:color="000000"/>
              <w:right w:val="nil"/>
            </w:tcBorders>
          </w:tcPr>
          <w:p w:rsidR="00EE616E" w:rsidRDefault="00EE616E"/>
        </w:tc>
      </w:tr>
      <w:tr w:rsidR="00EE616E">
        <w:trPr>
          <w:trHeight w:val="655"/>
        </w:trPr>
        <w:tc>
          <w:tcPr>
            <w:tcW w:w="3820" w:type="dxa"/>
            <w:tcBorders>
              <w:top w:val="single" w:sz="4" w:space="0" w:color="000000"/>
              <w:left w:val="nil"/>
              <w:bottom w:val="nil"/>
              <w:right w:val="nil"/>
            </w:tcBorders>
            <w:vAlign w:val="bottom"/>
          </w:tcPr>
          <w:p w:rsidR="00EE616E" w:rsidRDefault="00D2301D">
            <w:pPr>
              <w:jc w:val="both"/>
            </w:pPr>
            <w:r>
              <w:rPr>
                <w:rFonts w:ascii="Times New Roman" w:eastAsia="Times New Roman" w:hAnsi="Times New Roman" w:cs="Times New Roman"/>
                <w:b/>
                <w:sz w:val="16"/>
              </w:rPr>
              <w:t>Child’s perception of the relationship with the parents</w:t>
            </w:r>
          </w:p>
          <w:p w:rsidR="00EE616E" w:rsidRDefault="00D2301D">
            <w:pPr>
              <w:spacing w:after="1"/>
            </w:pPr>
            <w:r>
              <w:rPr>
                <w:rFonts w:ascii="Times New Roman" w:eastAsia="Times New Roman" w:hAnsi="Times New Roman" w:cs="Times New Roman"/>
                <w:sz w:val="16"/>
              </w:rPr>
              <w:t>FRT scores</w:t>
            </w:r>
          </w:p>
          <w:p w:rsidR="00EE616E" w:rsidRDefault="00D2301D">
            <w:pPr>
              <w:tabs>
                <w:tab w:val="center" w:pos="3143"/>
              </w:tabs>
            </w:pPr>
            <w:r>
              <w:rPr>
                <w:rFonts w:ascii="Times New Roman" w:eastAsia="Times New Roman" w:hAnsi="Times New Roman" w:cs="Times New Roman"/>
                <w:sz w:val="16"/>
              </w:rPr>
              <w:t>Sum positive and negative feelings BM</w:t>
            </w:r>
            <w:r>
              <w:rPr>
                <w:rFonts w:ascii="Times New Roman" w:eastAsia="Times New Roman" w:hAnsi="Times New Roman" w:cs="Times New Roman"/>
                <w:sz w:val="16"/>
              </w:rPr>
              <w:tab/>
              <w:t>3.9 (4.78)</w:t>
            </w:r>
          </w:p>
        </w:tc>
        <w:tc>
          <w:tcPr>
            <w:tcW w:w="1074" w:type="dxa"/>
            <w:tcBorders>
              <w:top w:val="single" w:sz="4" w:space="0" w:color="000000"/>
              <w:left w:val="nil"/>
              <w:bottom w:val="nil"/>
              <w:right w:val="nil"/>
            </w:tcBorders>
            <w:vAlign w:val="bottom"/>
          </w:tcPr>
          <w:p w:rsidR="00EE616E" w:rsidRDefault="00D2301D">
            <w:pPr>
              <w:ind w:left="79"/>
            </w:pPr>
            <w:r>
              <w:rPr>
                <w:rFonts w:ascii="Times New Roman" w:eastAsia="Times New Roman" w:hAnsi="Times New Roman" w:cs="Times New Roman"/>
                <w:sz w:val="16"/>
              </w:rPr>
              <w:t>3.6 (5.6)</w:t>
            </w:r>
          </w:p>
        </w:tc>
        <w:tc>
          <w:tcPr>
            <w:tcW w:w="1074" w:type="dxa"/>
            <w:tcBorders>
              <w:top w:val="single" w:sz="4" w:space="0" w:color="000000"/>
              <w:left w:val="nil"/>
              <w:bottom w:val="nil"/>
              <w:right w:val="nil"/>
            </w:tcBorders>
            <w:vAlign w:val="bottom"/>
          </w:tcPr>
          <w:p w:rsidR="00EE616E" w:rsidRDefault="00D2301D">
            <w:pPr>
              <w:ind w:left="80"/>
            </w:pPr>
            <w:r>
              <w:rPr>
                <w:rFonts w:ascii="Times New Roman" w:eastAsia="Times New Roman" w:hAnsi="Times New Roman" w:cs="Times New Roman"/>
                <w:sz w:val="16"/>
              </w:rPr>
              <w:t>3.4(5.2)</w:t>
            </w:r>
          </w:p>
        </w:tc>
        <w:tc>
          <w:tcPr>
            <w:tcW w:w="716" w:type="dxa"/>
            <w:tcBorders>
              <w:top w:val="single" w:sz="4" w:space="0" w:color="000000"/>
              <w:left w:val="nil"/>
              <w:bottom w:val="nil"/>
              <w:right w:val="nil"/>
            </w:tcBorders>
            <w:vAlign w:val="bottom"/>
          </w:tcPr>
          <w:p w:rsidR="00EE616E" w:rsidRDefault="00D2301D">
            <w:r>
              <w:rPr>
                <w:rFonts w:ascii="Times New Roman" w:eastAsia="Times New Roman" w:hAnsi="Times New Roman" w:cs="Times New Roman"/>
                <w:sz w:val="16"/>
              </w:rPr>
              <w:t>0.064</w:t>
            </w:r>
          </w:p>
        </w:tc>
        <w:tc>
          <w:tcPr>
            <w:tcW w:w="836" w:type="dxa"/>
            <w:tcBorders>
              <w:top w:val="single" w:sz="4" w:space="0" w:color="000000"/>
              <w:left w:val="nil"/>
              <w:bottom w:val="nil"/>
              <w:right w:val="nil"/>
            </w:tcBorders>
            <w:vAlign w:val="bottom"/>
          </w:tcPr>
          <w:p w:rsidR="00EE616E" w:rsidRDefault="00D2301D">
            <w:r>
              <w:rPr>
                <w:rFonts w:ascii="Times New Roman" w:eastAsia="Times New Roman" w:hAnsi="Times New Roman" w:cs="Times New Roman"/>
                <w:sz w:val="16"/>
              </w:rPr>
              <w:t>NS</w:t>
            </w:r>
          </w:p>
        </w:tc>
        <w:tc>
          <w:tcPr>
            <w:tcW w:w="1075" w:type="dxa"/>
            <w:tcBorders>
              <w:top w:val="single" w:sz="4" w:space="0" w:color="000000"/>
              <w:left w:val="nil"/>
              <w:bottom w:val="nil"/>
              <w:right w:val="nil"/>
            </w:tcBorders>
          </w:tcPr>
          <w:p w:rsidR="00EE616E" w:rsidRDefault="00EE616E"/>
        </w:tc>
        <w:tc>
          <w:tcPr>
            <w:tcW w:w="955" w:type="dxa"/>
            <w:tcBorders>
              <w:top w:val="single" w:sz="4" w:space="0" w:color="000000"/>
              <w:left w:val="nil"/>
              <w:bottom w:val="nil"/>
              <w:right w:val="nil"/>
            </w:tcBorders>
          </w:tcPr>
          <w:p w:rsidR="00EE616E" w:rsidRDefault="00EE616E"/>
        </w:tc>
        <w:tc>
          <w:tcPr>
            <w:tcW w:w="836" w:type="dxa"/>
            <w:tcBorders>
              <w:top w:val="single" w:sz="4" w:space="0" w:color="000000"/>
              <w:left w:val="nil"/>
              <w:bottom w:val="nil"/>
              <w:right w:val="nil"/>
            </w:tcBorders>
          </w:tcPr>
          <w:p w:rsidR="00EE616E" w:rsidRDefault="00EE616E"/>
        </w:tc>
      </w:tr>
      <w:tr w:rsidR="00EE616E">
        <w:trPr>
          <w:trHeight w:val="179"/>
        </w:trPr>
        <w:tc>
          <w:tcPr>
            <w:tcW w:w="3820" w:type="dxa"/>
            <w:tcBorders>
              <w:top w:val="nil"/>
              <w:left w:val="nil"/>
              <w:bottom w:val="nil"/>
              <w:right w:val="nil"/>
            </w:tcBorders>
          </w:tcPr>
          <w:p w:rsidR="00EE616E" w:rsidRDefault="00D2301D">
            <w:pPr>
              <w:tabs>
                <w:tab w:val="center" w:pos="3103"/>
              </w:tabs>
            </w:pPr>
            <w:r>
              <w:rPr>
                <w:rFonts w:ascii="Times New Roman" w:eastAsia="Times New Roman" w:hAnsi="Times New Roman" w:cs="Times New Roman"/>
                <w:sz w:val="16"/>
              </w:rPr>
              <w:t>Sum positive and negative feelings SM/F</w:t>
            </w:r>
            <w:r>
              <w:rPr>
                <w:rFonts w:ascii="Times New Roman" w:eastAsia="Times New Roman" w:hAnsi="Times New Roman" w:cs="Times New Roman"/>
                <w:sz w:val="16"/>
              </w:rPr>
              <w:tab/>
              <w:t>0.4 (4.6)</w:t>
            </w:r>
          </w:p>
        </w:tc>
        <w:tc>
          <w:tcPr>
            <w:tcW w:w="1074" w:type="dxa"/>
            <w:tcBorders>
              <w:top w:val="nil"/>
              <w:left w:val="nil"/>
              <w:bottom w:val="nil"/>
              <w:right w:val="nil"/>
            </w:tcBorders>
          </w:tcPr>
          <w:p w:rsidR="00EE616E" w:rsidRDefault="00D2301D">
            <w:r>
              <w:rPr>
                <w:rFonts w:ascii="Times New Roman" w:eastAsia="Times New Roman" w:hAnsi="Times New Roman" w:cs="Times New Roman"/>
                <w:sz w:val="16"/>
              </w:rPr>
              <w:t>–0.5 (5.6)</w:t>
            </w:r>
          </w:p>
        </w:tc>
        <w:tc>
          <w:tcPr>
            <w:tcW w:w="1074" w:type="dxa"/>
            <w:tcBorders>
              <w:top w:val="nil"/>
              <w:left w:val="nil"/>
              <w:bottom w:val="nil"/>
              <w:right w:val="nil"/>
            </w:tcBorders>
          </w:tcPr>
          <w:p w:rsidR="00EE616E" w:rsidRDefault="00D2301D">
            <w:pPr>
              <w:ind w:left="79"/>
            </w:pPr>
            <w:r>
              <w:rPr>
                <w:rFonts w:ascii="Times New Roman" w:eastAsia="Times New Roman" w:hAnsi="Times New Roman" w:cs="Times New Roman"/>
                <w:sz w:val="16"/>
              </w:rPr>
              <w:t>0.5 (6.2)</w:t>
            </w:r>
          </w:p>
        </w:tc>
        <w:tc>
          <w:tcPr>
            <w:tcW w:w="716"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0.384</w:t>
            </w:r>
          </w:p>
        </w:tc>
        <w:tc>
          <w:tcPr>
            <w:tcW w:w="836"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NS</w:t>
            </w:r>
          </w:p>
        </w:tc>
        <w:tc>
          <w:tcPr>
            <w:tcW w:w="1075" w:type="dxa"/>
            <w:tcBorders>
              <w:top w:val="nil"/>
              <w:left w:val="nil"/>
              <w:bottom w:val="nil"/>
              <w:right w:val="nil"/>
            </w:tcBorders>
          </w:tcPr>
          <w:p w:rsidR="00EE616E" w:rsidRDefault="00EE616E"/>
        </w:tc>
        <w:tc>
          <w:tcPr>
            <w:tcW w:w="955" w:type="dxa"/>
            <w:tcBorders>
              <w:top w:val="nil"/>
              <w:left w:val="nil"/>
              <w:bottom w:val="nil"/>
              <w:right w:val="nil"/>
            </w:tcBorders>
          </w:tcPr>
          <w:p w:rsidR="00EE616E" w:rsidRDefault="00EE616E"/>
        </w:tc>
        <w:tc>
          <w:tcPr>
            <w:tcW w:w="836" w:type="dxa"/>
            <w:tcBorders>
              <w:top w:val="nil"/>
              <w:left w:val="nil"/>
              <w:bottom w:val="nil"/>
              <w:right w:val="nil"/>
            </w:tcBorders>
          </w:tcPr>
          <w:p w:rsidR="00EE616E" w:rsidRDefault="00EE616E"/>
        </w:tc>
      </w:tr>
      <w:tr w:rsidR="00EE616E">
        <w:trPr>
          <w:trHeight w:val="359"/>
        </w:trPr>
        <w:tc>
          <w:tcPr>
            <w:tcW w:w="3820" w:type="dxa"/>
            <w:tcBorders>
              <w:top w:val="nil"/>
              <w:left w:val="nil"/>
              <w:bottom w:val="nil"/>
              <w:right w:val="nil"/>
            </w:tcBorders>
          </w:tcPr>
          <w:p w:rsidR="00EE616E" w:rsidRDefault="00D2301D">
            <w:pPr>
              <w:spacing w:after="1"/>
            </w:pPr>
            <w:r>
              <w:rPr>
                <w:rFonts w:ascii="Times New Roman" w:eastAsia="Times New Roman" w:hAnsi="Times New Roman" w:cs="Times New Roman"/>
                <w:b/>
                <w:sz w:val="16"/>
              </w:rPr>
              <w:t>Behavioural/emotional adjustment</w:t>
            </w:r>
          </w:p>
          <w:p w:rsidR="00EE616E" w:rsidRDefault="00D2301D">
            <w:pPr>
              <w:tabs>
                <w:tab w:val="center" w:pos="3103"/>
              </w:tabs>
            </w:pPr>
            <w:r>
              <w:rPr>
                <w:rFonts w:ascii="Times New Roman" w:eastAsia="Times New Roman" w:hAnsi="Times New Roman" w:cs="Times New Roman"/>
                <w:sz w:val="16"/>
              </w:rPr>
              <w:t>CBCLscores</w:t>
            </w:r>
            <w:r>
              <w:rPr>
                <w:rFonts w:ascii="Times New Roman" w:eastAsia="Times New Roman" w:hAnsi="Times New Roman" w:cs="Times New Roman"/>
                <w:sz w:val="16"/>
              </w:rPr>
              <w:tab/>
              <w:t>23.5 (12.9)</w:t>
            </w:r>
          </w:p>
        </w:tc>
        <w:tc>
          <w:tcPr>
            <w:tcW w:w="1074" w:type="dxa"/>
            <w:tcBorders>
              <w:top w:val="nil"/>
              <w:left w:val="nil"/>
              <w:bottom w:val="nil"/>
              <w:right w:val="nil"/>
            </w:tcBorders>
            <w:vAlign w:val="bottom"/>
          </w:tcPr>
          <w:p w:rsidR="00EE616E" w:rsidRDefault="00D2301D">
            <w:r>
              <w:rPr>
                <w:rFonts w:ascii="Times New Roman" w:eastAsia="Times New Roman" w:hAnsi="Times New Roman" w:cs="Times New Roman"/>
                <w:sz w:val="16"/>
              </w:rPr>
              <w:t>29.9 (14.5)</w:t>
            </w:r>
          </w:p>
        </w:tc>
        <w:tc>
          <w:tcPr>
            <w:tcW w:w="1074" w:type="dxa"/>
            <w:tcBorders>
              <w:top w:val="nil"/>
              <w:left w:val="nil"/>
              <w:bottom w:val="nil"/>
              <w:right w:val="nil"/>
            </w:tcBorders>
            <w:vAlign w:val="bottom"/>
          </w:tcPr>
          <w:p w:rsidR="00EE616E" w:rsidRDefault="00D2301D">
            <w:r>
              <w:rPr>
                <w:rFonts w:ascii="Times New Roman" w:eastAsia="Times New Roman" w:hAnsi="Times New Roman" w:cs="Times New Roman"/>
                <w:sz w:val="16"/>
              </w:rPr>
              <w:t>20.5 (9.7)</w:t>
            </w:r>
          </w:p>
        </w:tc>
        <w:tc>
          <w:tcPr>
            <w:tcW w:w="716" w:type="dxa"/>
            <w:tcBorders>
              <w:top w:val="nil"/>
              <w:left w:val="nil"/>
              <w:bottom w:val="nil"/>
              <w:right w:val="nil"/>
            </w:tcBorders>
            <w:vAlign w:val="bottom"/>
          </w:tcPr>
          <w:p w:rsidR="00EE616E" w:rsidRDefault="00D2301D">
            <w:pPr>
              <w:ind w:left="1"/>
            </w:pPr>
            <w:r>
              <w:rPr>
                <w:rFonts w:ascii="Times New Roman" w:eastAsia="Times New Roman" w:hAnsi="Times New Roman" w:cs="Times New Roman"/>
                <w:sz w:val="16"/>
              </w:rPr>
              <w:t>4.796</w:t>
            </w:r>
          </w:p>
        </w:tc>
        <w:tc>
          <w:tcPr>
            <w:tcW w:w="836" w:type="dxa"/>
            <w:tcBorders>
              <w:top w:val="nil"/>
              <w:left w:val="nil"/>
              <w:bottom w:val="nil"/>
              <w:right w:val="nil"/>
            </w:tcBorders>
            <w:vAlign w:val="bottom"/>
          </w:tcPr>
          <w:p w:rsidR="00EE616E" w:rsidRDefault="00D2301D">
            <w:pPr>
              <w:ind w:left="1"/>
            </w:pPr>
            <w:r>
              <w:rPr>
                <w:rFonts w:ascii="Times New Roman" w:eastAsia="Times New Roman" w:hAnsi="Times New Roman" w:cs="Times New Roman"/>
                <w:sz w:val="16"/>
              </w:rPr>
              <w:t>,0.05</w:t>
            </w:r>
          </w:p>
        </w:tc>
        <w:tc>
          <w:tcPr>
            <w:tcW w:w="1075" w:type="dxa"/>
            <w:tcBorders>
              <w:top w:val="nil"/>
              <w:left w:val="nil"/>
              <w:bottom w:val="nil"/>
              <w:right w:val="nil"/>
            </w:tcBorders>
            <w:vAlign w:val="bottom"/>
          </w:tcPr>
          <w:p w:rsidR="00EE616E" w:rsidRDefault="00D2301D">
            <w:r>
              <w:rPr>
                <w:rFonts w:ascii="Times New Roman" w:eastAsia="Times New Roman" w:hAnsi="Times New Roman" w:cs="Times New Roman"/>
                <w:sz w:val="16"/>
              </w:rPr>
              <w:t>NS</w:t>
            </w:r>
          </w:p>
        </w:tc>
        <w:tc>
          <w:tcPr>
            <w:tcW w:w="955" w:type="dxa"/>
            <w:tcBorders>
              <w:top w:val="nil"/>
              <w:left w:val="nil"/>
              <w:bottom w:val="nil"/>
              <w:right w:val="nil"/>
            </w:tcBorders>
            <w:vAlign w:val="bottom"/>
          </w:tcPr>
          <w:p w:rsidR="00EE616E" w:rsidRDefault="00D2301D">
            <w:r>
              <w:rPr>
                <w:rFonts w:ascii="Times New Roman" w:eastAsia="Times New Roman" w:hAnsi="Times New Roman" w:cs="Times New Roman"/>
                <w:sz w:val="16"/>
              </w:rPr>
              <w:t>NS</w:t>
            </w:r>
          </w:p>
        </w:tc>
        <w:tc>
          <w:tcPr>
            <w:tcW w:w="836" w:type="dxa"/>
            <w:tcBorders>
              <w:top w:val="nil"/>
              <w:left w:val="nil"/>
              <w:bottom w:val="nil"/>
              <w:right w:val="nil"/>
            </w:tcBorders>
            <w:vAlign w:val="bottom"/>
          </w:tcPr>
          <w:p w:rsidR="00EE616E" w:rsidRDefault="00D2301D">
            <w:r>
              <w:rPr>
                <w:rFonts w:ascii="Times New Roman" w:eastAsia="Times New Roman" w:hAnsi="Times New Roman" w:cs="Times New Roman"/>
                <w:sz w:val="16"/>
              </w:rPr>
              <w:t>,0.05</w:t>
            </w:r>
          </w:p>
        </w:tc>
      </w:tr>
      <w:tr w:rsidR="00EE616E">
        <w:trPr>
          <w:trHeight w:val="351"/>
        </w:trPr>
        <w:tc>
          <w:tcPr>
            <w:tcW w:w="3820" w:type="dxa"/>
            <w:tcBorders>
              <w:top w:val="nil"/>
              <w:left w:val="nil"/>
              <w:bottom w:val="nil"/>
              <w:right w:val="nil"/>
            </w:tcBorders>
          </w:tcPr>
          <w:p w:rsidR="00EE616E" w:rsidRDefault="00D2301D">
            <w:pPr>
              <w:spacing w:after="1"/>
            </w:pPr>
            <w:r>
              <w:rPr>
                <w:rFonts w:ascii="Times New Roman" w:eastAsia="Times New Roman" w:hAnsi="Times New Roman" w:cs="Times New Roman"/>
                <w:sz w:val="16"/>
              </w:rPr>
              <w:t>Boys and girls combined</w:t>
            </w:r>
          </w:p>
          <w:p w:rsidR="00EE616E" w:rsidRDefault="00D2301D">
            <w:pPr>
              <w:tabs>
                <w:tab w:val="center" w:pos="3101"/>
              </w:tabs>
            </w:pPr>
            <w:r>
              <w:rPr>
                <w:rFonts w:ascii="Times New Roman" w:eastAsia="Times New Roman" w:hAnsi="Times New Roman" w:cs="Times New Roman"/>
                <w:sz w:val="16"/>
              </w:rPr>
              <w:t>CBCL boys</w:t>
            </w:r>
            <w:r>
              <w:rPr>
                <w:rFonts w:ascii="Times New Roman" w:eastAsia="Times New Roman" w:hAnsi="Times New Roman" w:cs="Times New Roman"/>
                <w:sz w:val="16"/>
              </w:rPr>
              <w:tab/>
              <w:t>28.6 (11.8)</w:t>
            </w:r>
          </w:p>
        </w:tc>
        <w:tc>
          <w:tcPr>
            <w:tcW w:w="1074" w:type="dxa"/>
            <w:tcBorders>
              <w:top w:val="nil"/>
              <w:left w:val="nil"/>
              <w:bottom w:val="nil"/>
              <w:right w:val="nil"/>
            </w:tcBorders>
            <w:vAlign w:val="bottom"/>
          </w:tcPr>
          <w:p w:rsidR="00EE616E" w:rsidRDefault="00D2301D">
            <w:r>
              <w:rPr>
                <w:rFonts w:ascii="Times New Roman" w:eastAsia="Times New Roman" w:hAnsi="Times New Roman" w:cs="Times New Roman"/>
                <w:sz w:val="16"/>
              </w:rPr>
              <w:t>29.8 (13.6)</w:t>
            </w:r>
          </w:p>
        </w:tc>
        <w:tc>
          <w:tcPr>
            <w:tcW w:w="1074" w:type="dxa"/>
            <w:tcBorders>
              <w:top w:val="nil"/>
              <w:left w:val="nil"/>
              <w:bottom w:val="nil"/>
              <w:right w:val="nil"/>
            </w:tcBorders>
            <w:vAlign w:val="bottom"/>
          </w:tcPr>
          <w:p w:rsidR="00EE616E" w:rsidRDefault="00D2301D">
            <w:pPr>
              <w:ind w:left="1"/>
            </w:pPr>
            <w:r>
              <w:rPr>
                <w:rFonts w:ascii="Times New Roman" w:eastAsia="Times New Roman" w:hAnsi="Times New Roman" w:cs="Times New Roman"/>
                <w:sz w:val="16"/>
              </w:rPr>
              <w:t>22.8 (12.5)</w:t>
            </w:r>
          </w:p>
        </w:tc>
        <w:tc>
          <w:tcPr>
            <w:tcW w:w="716" w:type="dxa"/>
            <w:tcBorders>
              <w:top w:val="nil"/>
              <w:left w:val="nil"/>
              <w:bottom w:val="nil"/>
              <w:right w:val="nil"/>
            </w:tcBorders>
            <w:vAlign w:val="bottom"/>
          </w:tcPr>
          <w:p w:rsidR="00EE616E" w:rsidRDefault="00D2301D">
            <w:pPr>
              <w:ind w:left="1"/>
            </w:pPr>
            <w:r>
              <w:rPr>
                <w:rFonts w:ascii="Times New Roman" w:eastAsia="Times New Roman" w:hAnsi="Times New Roman" w:cs="Times New Roman"/>
                <w:sz w:val="16"/>
              </w:rPr>
              <w:t>1.221</w:t>
            </w:r>
          </w:p>
        </w:tc>
        <w:tc>
          <w:tcPr>
            <w:tcW w:w="836" w:type="dxa"/>
            <w:tcBorders>
              <w:top w:val="nil"/>
              <w:left w:val="nil"/>
              <w:bottom w:val="nil"/>
              <w:right w:val="nil"/>
            </w:tcBorders>
            <w:vAlign w:val="bottom"/>
          </w:tcPr>
          <w:p w:rsidR="00EE616E" w:rsidRDefault="00D2301D">
            <w:pPr>
              <w:ind w:left="1"/>
            </w:pPr>
            <w:r>
              <w:rPr>
                <w:rFonts w:ascii="Times New Roman" w:eastAsia="Times New Roman" w:hAnsi="Times New Roman" w:cs="Times New Roman"/>
                <w:sz w:val="16"/>
              </w:rPr>
              <w:t>NS</w:t>
            </w:r>
          </w:p>
        </w:tc>
        <w:tc>
          <w:tcPr>
            <w:tcW w:w="1075" w:type="dxa"/>
            <w:tcBorders>
              <w:top w:val="nil"/>
              <w:left w:val="nil"/>
              <w:bottom w:val="nil"/>
              <w:right w:val="nil"/>
            </w:tcBorders>
          </w:tcPr>
          <w:p w:rsidR="00EE616E" w:rsidRDefault="00EE616E"/>
        </w:tc>
        <w:tc>
          <w:tcPr>
            <w:tcW w:w="955" w:type="dxa"/>
            <w:tcBorders>
              <w:top w:val="nil"/>
              <w:left w:val="nil"/>
              <w:bottom w:val="nil"/>
              <w:right w:val="nil"/>
            </w:tcBorders>
          </w:tcPr>
          <w:p w:rsidR="00EE616E" w:rsidRDefault="00EE616E"/>
        </w:tc>
        <w:tc>
          <w:tcPr>
            <w:tcW w:w="836" w:type="dxa"/>
            <w:tcBorders>
              <w:top w:val="nil"/>
              <w:left w:val="nil"/>
              <w:bottom w:val="nil"/>
              <w:right w:val="nil"/>
            </w:tcBorders>
          </w:tcPr>
          <w:p w:rsidR="00EE616E" w:rsidRDefault="00EE616E"/>
        </w:tc>
      </w:tr>
      <w:tr w:rsidR="00EE616E">
        <w:trPr>
          <w:trHeight w:val="187"/>
        </w:trPr>
        <w:tc>
          <w:tcPr>
            <w:tcW w:w="3820" w:type="dxa"/>
            <w:tcBorders>
              <w:top w:val="nil"/>
              <w:left w:val="nil"/>
              <w:bottom w:val="nil"/>
              <w:right w:val="nil"/>
            </w:tcBorders>
          </w:tcPr>
          <w:p w:rsidR="00EE616E" w:rsidRDefault="00D2301D">
            <w:pPr>
              <w:tabs>
                <w:tab w:val="center" w:pos="3104"/>
              </w:tabs>
            </w:pPr>
            <w:r>
              <w:rPr>
                <w:rFonts w:ascii="Times New Roman" w:eastAsia="Times New Roman" w:hAnsi="Times New Roman" w:cs="Times New Roman"/>
                <w:sz w:val="16"/>
              </w:rPr>
              <w:t>CBCL girls</w:t>
            </w:r>
            <w:r>
              <w:rPr>
                <w:rFonts w:ascii="Times New Roman" w:eastAsia="Times New Roman" w:hAnsi="Times New Roman" w:cs="Times New Roman"/>
                <w:sz w:val="16"/>
              </w:rPr>
              <w:tab/>
              <w:t>19.6 (12.4)</w:t>
            </w:r>
          </w:p>
        </w:tc>
        <w:tc>
          <w:tcPr>
            <w:tcW w:w="1074" w:type="dxa"/>
            <w:tcBorders>
              <w:top w:val="nil"/>
              <w:left w:val="nil"/>
              <w:bottom w:val="nil"/>
              <w:right w:val="nil"/>
            </w:tcBorders>
          </w:tcPr>
          <w:p w:rsidR="00EE616E" w:rsidRDefault="00D2301D">
            <w:r>
              <w:rPr>
                <w:rFonts w:ascii="Times New Roman" w:eastAsia="Times New Roman" w:hAnsi="Times New Roman" w:cs="Times New Roman"/>
                <w:sz w:val="16"/>
              </w:rPr>
              <w:t>30.5 (16.2)</w:t>
            </w:r>
          </w:p>
        </w:tc>
        <w:tc>
          <w:tcPr>
            <w:tcW w:w="1074"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18.9 (7.2)</w:t>
            </w:r>
          </w:p>
        </w:tc>
        <w:tc>
          <w:tcPr>
            <w:tcW w:w="716" w:type="dxa"/>
            <w:tcBorders>
              <w:top w:val="nil"/>
              <w:left w:val="nil"/>
              <w:bottom w:val="nil"/>
              <w:right w:val="nil"/>
            </w:tcBorders>
          </w:tcPr>
          <w:p w:rsidR="00EE616E" w:rsidRDefault="00D2301D">
            <w:pPr>
              <w:ind w:left="1"/>
            </w:pPr>
            <w:r>
              <w:rPr>
                <w:rFonts w:ascii="Times New Roman" w:eastAsia="Times New Roman" w:hAnsi="Times New Roman" w:cs="Times New Roman"/>
                <w:sz w:val="16"/>
              </w:rPr>
              <w:t>3.790</w:t>
            </w:r>
          </w:p>
        </w:tc>
        <w:tc>
          <w:tcPr>
            <w:tcW w:w="836" w:type="dxa"/>
            <w:tcBorders>
              <w:top w:val="nil"/>
              <w:left w:val="nil"/>
              <w:bottom w:val="nil"/>
              <w:right w:val="nil"/>
            </w:tcBorders>
          </w:tcPr>
          <w:p w:rsidR="00EE616E" w:rsidRDefault="00D2301D">
            <w:pPr>
              <w:ind w:left="1"/>
            </w:pPr>
            <w:r>
              <w:rPr>
                <w:rFonts w:ascii="Times New Roman" w:eastAsia="Times New Roman" w:hAnsi="Times New Roman" w:cs="Times New Roman"/>
                <w:i/>
                <w:sz w:val="16"/>
              </w:rPr>
              <w:t xml:space="preserve">P </w:t>
            </w:r>
            <w:r>
              <w:rPr>
                <w:rFonts w:ascii="Times New Roman" w:eastAsia="Times New Roman" w:hAnsi="Times New Roman" w:cs="Times New Roman"/>
                <w:sz w:val="16"/>
              </w:rPr>
              <w:t>,0.05</w:t>
            </w:r>
          </w:p>
        </w:tc>
        <w:tc>
          <w:tcPr>
            <w:tcW w:w="1075" w:type="dxa"/>
            <w:tcBorders>
              <w:top w:val="nil"/>
              <w:left w:val="nil"/>
              <w:bottom w:val="nil"/>
              <w:right w:val="nil"/>
            </w:tcBorders>
          </w:tcPr>
          <w:p w:rsidR="00EE616E" w:rsidRDefault="00D2301D">
            <w:r>
              <w:rPr>
                <w:rFonts w:ascii="Times New Roman" w:eastAsia="Times New Roman" w:hAnsi="Times New Roman" w:cs="Times New Roman"/>
                <w:i/>
                <w:sz w:val="16"/>
              </w:rPr>
              <w:t xml:space="preserve">P </w:t>
            </w:r>
            <w:r>
              <w:rPr>
                <w:rFonts w:ascii="Times New Roman" w:eastAsia="Times New Roman" w:hAnsi="Times New Roman" w:cs="Times New Roman"/>
                <w:sz w:val="16"/>
              </w:rPr>
              <w:t>,0.05</w:t>
            </w:r>
          </w:p>
        </w:tc>
        <w:tc>
          <w:tcPr>
            <w:tcW w:w="955" w:type="dxa"/>
            <w:tcBorders>
              <w:top w:val="nil"/>
              <w:left w:val="nil"/>
              <w:bottom w:val="nil"/>
              <w:right w:val="nil"/>
            </w:tcBorders>
          </w:tcPr>
          <w:p w:rsidR="00EE616E" w:rsidRDefault="00D2301D">
            <w:r>
              <w:rPr>
                <w:rFonts w:ascii="Times New Roman" w:eastAsia="Times New Roman" w:hAnsi="Times New Roman" w:cs="Times New Roman"/>
                <w:sz w:val="16"/>
              </w:rPr>
              <w:t>NS</w:t>
            </w:r>
          </w:p>
        </w:tc>
        <w:tc>
          <w:tcPr>
            <w:tcW w:w="836" w:type="dxa"/>
            <w:tcBorders>
              <w:top w:val="nil"/>
              <w:left w:val="nil"/>
              <w:bottom w:val="nil"/>
              <w:right w:val="nil"/>
            </w:tcBorders>
          </w:tcPr>
          <w:p w:rsidR="00EE616E" w:rsidRDefault="00D2301D">
            <w:pPr>
              <w:ind w:left="1"/>
            </w:pPr>
            <w:r>
              <w:rPr>
                <w:rFonts w:ascii="Times New Roman" w:eastAsia="Times New Roman" w:hAnsi="Times New Roman" w:cs="Times New Roman"/>
                <w:i/>
                <w:sz w:val="16"/>
              </w:rPr>
              <w:t xml:space="preserve">P </w:t>
            </w:r>
            <w:r>
              <w:rPr>
                <w:rFonts w:ascii="Times New Roman" w:eastAsia="Times New Roman" w:hAnsi="Times New Roman" w:cs="Times New Roman"/>
                <w:sz w:val="16"/>
              </w:rPr>
              <w:t>,0.05</w:t>
            </w:r>
          </w:p>
        </w:tc>
      </w:tr>
      <w:tr w:rsidR="00EE616E">
        <w:trPr>
          <w:trHeight w:val="359"/>
        </w:trPr>
        <w:tc>
          <w:tcPr>
            <w:tcW w:w="3820" w:type="dxa"/>
            <w:tcBorders>
              <w:top w:val="nil"/>
              <w:left w:val="nil"/>
              <w:bottom w:val="nil"/>
              <w:right w:val="nil"/>
            </w:tcBorders>
          </w:tcPr>
          <w:p w:rsidR="00EE616E" w:rsidRDefault="00D2301D">
            <w:pPr>
              <w:spacing w:after="1"/>
            </w:pPr>
            <w:r>
              <w:rPr>
                <w:rFonts w:ascii="Times New Roman" w:eastAsia="Times New Roman" w:hAnsi="Times New Roman" w:cs="Times New Roman"/>
                <w:b/>
                <w:sz w:val="16"/>
              </w:rPr>
              <w:t>Gender role development</w:t>
            </w:r>
          </w:p>
          <w:p w:rsidR="00EE616E" w:rsidRDefault="00D2301D">
            <w:pPr>
              <w:tabs>
                <w:tab w:val="center" w:pos="3103"/>
              </w:tabs>
            </w:pPr>
            <w:r>
              <w:rPr>
                <w:rFonts w:ascii="Times New Roman" w:eastAsia="Times New Roman" w:hAnsi="Times New Roman" w:cs="Times New Roman"/>
                <w:sz w:val="16"/>
              </w:rPr>
              <w:t>PSAI boys</w:t>
            </w:r>
            <w:r>
              <w:rPr>
                <w:rFonts w:ascii="Times New Roman" w:eastAsia="Times New Roman" w:hAnsi="Times New Roman" w:cs="Times New Roman"/>
                <w:sz w:val="16"/>
              </w:rPr>
              <w:tab/>
              <w:t>51.24 (8.8)</w:t>
            </w:r>
          </w:p>
        </w:tc>
        <w:tc>
          <w:tcPr>
            <w:tcW w:w="1074" w:type="dxa"/>
            <w:tcBorders>
              <w:top w:val="nil"/>
              <w:left w:val="nil"/>
              <w:bottom w:val="nil"/>
              <w:right w:val="nil"/>
            </w:tcBorders>
            <w:vAlign w:val="bottom"/>
          </w:tcPr>
          <w:p w:rsidR="00EE616E" w:rsidRDefault="00D2301D">
            <w:pPr>
              <w:ind w:left="1"/>
            </w:pPr>
            <w:r>
              <w:rPr>
                <w:rFonts w:ascii="Times New Roman" w:eastAsia="Times New Roman" w:hAnsi="Times New Roman" w:cs="Times New Roman"/>
                <w:sz w:val="16"/>
              </w:rPr>
              <w:t>55.61 (9.6)</w:t>
            </w:r>
          </w:p>
        </w:tc>
        <w:tc>
          <w:tcPr>
            <w:tcW w:w="1074" w:type="dxa"/>
            <w:tcBorders>
              <w:top w:val="nil"/>
              <w:left w:val="nil"/>
              <w:bottom w:val="nil"/>
              <w:right w:val="nil"/>
            </w:tcBorders>
            <w:vAlign w:val="bottom"/>
          </w:tcPr>
          <w:p w:rsidR="00EE616E" w:rsidRDefault="00D2301D">
            <w:r>
              <w:rPr>
                <w:rFonts w:ascii="Times New Roman" w:eastAsia="Times New Roman" w:hAnsi="Times New Roman" w:cs="Times New Roman"/>
                <w:sz w:val="16"/>
              </w:rPr>
              <w:t>58.09 (8.8)</w:t>
            </w:r>
          </w:p>
        </w:tc>
        <w:tc>
          <w:tcPr>
            <w:tcW w:w="716" w:type="dxa"/>
            <w:tcBorders>
              <w:top w:val="nil"/>
              <w:left w:val="nil"/>
              <w:bottom w:val="nil"/>
              <w:right w:val="nil"/>
            </w:tcBorders>
            <w:vAlign w:val="bottom"/>
          </w:tcPr>
          <w:p w:rsidR="00EE616E" w:rsidRDefault="00D2301D">
            <w:pPr>
              <w:ind w:left="1"/>
            </w:pPr>
            <w:r>
              <w:rPr>
                <w:rFonts w:ascii="Times New Roman" w:eastAsia="Times New Roman" w:hAnsi="Times New Roman" w:cs="Times New Roman"/>
                <w:sz w:val="16"/>
              </w:rPr>
              <w:t>1.919</w:t>
            </w:r>
          </w:p>
        </w:tc>
        <w:tc>
          <w:tcPr>
            <w:tcW w:w="836" w:type="dxa"/>
            <w:tcBorders>
              <w:top w:val="nil"/>
              <w:left w:val="nil"/>
              <w:bottom w:val="nil"/>
              <w:right w:val="nil"/>
            </w:tcBorders>
            <w:vAlign w:val="bottom"/>
          </w:tcPr>
          <w:p w:rsidR="00EE616E" w:rsidRDefault="00D2301D">
            <w:pPr>
              <w:ind w:left="1"/>
            </w:pPr>
            <w:r>
              <w:rPr>
                <w:rFonts w:ascii="Times New Roman" w:eastAsia="Times New Roman" w:hAnsi="Times New Roman" w:cs="Times New Roman"/>
                <w:sz w:val="16"/>
              </w:rPr>
              <w:t>NS</w:t>
            </w:r>
          </w:p>
        </w:tc>
        <w:tc>
          <w:tcPr>
            <w:tcW w:w="1075" w:type="dxa"/>
            <w:tcBorders>
              <w:top w:val="nil"/>
              <w:left w:val="nil"/>
              <w:bottom w:val="nil"/>
              <w:right w:val="nil"/>
            </w:tcBorders>
          </w:tcPr>
          <w:p w:rsidR="00EE616E" w:rsidRDefault="00EE616E"/>
        </w:tc>
        <w:tc>
          <w:tcPr>
            <w:tcW w:w="955" w:type="dxa"/>
            <w:tcBorders>
              <w:top w:val="nil"/>
              <w:left w:val="nil"/>
              <w:bottom w:val="nil"/>
              <w:right w:val="nil"/>
            </w:tcBorders>
          </w:tcPr>
          <w:p w:rsidR="00EE616E" w:rsidRDefault="00EE616E"/>
        </w:tc>
        <w:tc>
          <w:tcPr>
            <w:tcW w:w="836" w:type="dxa"/>
            <w:tcBorders>
              <w:top w:val="nil"/>
              <w:left w:val="nil"/>
              <w:bottom w:val="nil"/>
              <w:right w:val="nil"/>
            </w:tcBorders>
          </w:tcPr>
          <w:p w:rsidR="00EE616E" w:rsidRDefault="00EE616E"/>
        </w:tc>
      </w:tr>
      <w:tr w:rsidR="00EE616E">
        <w:trPr>
          <w:trHeight w:val="241"/>
        </w:trPr>
        <w:tc>
          <w:tcPr>
            <w:tcW w:w="3820" w:type="dxa"/>
            <w:tcBorders>
              <w:top w:val="nil"/>
              <w:left w:val="nil"/>
              <w:bottom w:val="single" w:sz="4" w:space="0" w:color="000000"/>
              <w:right w:val="nil"/>
            </w:tcBorders>
          </w:tcPr>
          <w:p w:rsidR="00EE616E" w:rsidRDefault="00D2301D">
            <w:pPr>
              <w:tabs>
                <w:tab w:val="center" w:pos="3103"/>
              </w:tabs>
            </w:pPr>
            <w:r>
              <w:rPr>
                <w:rFonts w:ascii="Times New Roman" w:eastAsia="Times New Roman" w:hAnsi="Times New Roman" w:cs="Times New Roman"/>
                <w:sz w:val="16"/>
              </w:rPr>
              <w:t>PSAI girls</w:t>
            </w:r>
            <w:r>
              <w:rPr>
                <w:rFonts w:ascii="Times New Roman" w:eastAsia="Times New Roman" w:hAnsi="Times New Roman" w:cs="Times New Roman"/>
                <w:sz w:val="16"/>
              </w:rPr>
              <w:tab/>
              <w:t>38.85 (9.2)</w:t>
            </w:r>
          </w:p>
        </w:tc>
        <w:tc>
          <w:tcPr>
            <w:tcW w:w="1074" w:type="dxa"/>
            <w:tcBorders>
              <w:top w:val="nil"/>
              <w:left w:val="nil"/>
              <w:bottom w:val="single" w:sz="4" w:space="0" w:color="000000"/>
              <w:right w:val="nil"/>
            </w:tcBorders>
          </w:tcPr>
          <w:p w:rsidR="00EE616E" w:rsidRDefault="00D2301D">
            <w:r>
              <w:rPr>
                <w:rFonts w:ascii="Times New Roman" w:eastAsia="Times New Roman" w:hAnsi="Times New Roman" w:cs="Times New Roman"/>
                <w:sz w:val="16"/>
              </w:rPr>
              <w:t>39.07 (8.6)</w:t>
            </w:r>
          </w:p>
        </w:tc>
        <w:tc>
          <w:tcPr>
            <w:tcW w:w="1074" w:type="dxa"/>
            <w:tcBorders>
              <w:top w:val="nil"/>
              <w:left w:val="nil"/>
              <w:bottom w:val="single" w:sz="4" w:space="0" w:color="000000"/>
              <w:right w:val="nil"/>
            </w:tcBorders>
          </w:tcPr>
          <w:p w:rsidR="00EE616E" w:rsidRDefault="00D2301D">
            <w:r>
              <w:rPr>
                <w:rFonts w:ascii="Times New Roman" w:eastAsia="Times New Roman" w:hAnsi="Times New Roman" w:cs="Times New Roman"/>
                <w:sz w:val="16"/>
              </w:rPr>
              <w:t>36.87 (9.8)</w:t>
            </w:r>
          </w:p>
        </w:tc>
        <w:tc>
          <w:tcPr>
            <w:tcW w:w="716" w:type="dxa"/>
            <w:tcBorders>
              <w:top w:val="nil"/>
              <w:left w:val="nil"/>
              <w:bottom w:val="single" w:sz="4" w:space="0" w:color="000000"/>
              <w:right w:val="nil"/>
            </w:tcBorders>
          </w:tcPr>
          <w:p w:rsidR="00EE616E" w:rsidRDefault="00D2301D">
            <w:r>
              <w:rPr>
                <w:rFonts w:ascii="Times New Roman" w:eastAsia="Times New Roman" w:hAnsi="Times New Roman" w:cs="Times New Roman"/>
                <w:sz w:val="16"/>
              </w:rPr>
              <w:t>0.279</w:t>
            </w:r>
          </w:p>
        </w:tc>
        <w:tc>
          <w:tcPr>
            <w:tcW w:w="836" w:type="dxa"/>
            <w:tcBorders>
              <w:top w:val="nil"/>
              <w:left w:val="nil"/>
              <w:bottom w:val="single" w:sz="4" w:space="0" w:color="000000"/>
              <w:right w:val="nil"/>
            </w:tcBorders>
          </w:tcPr>
          <w:p w:rsidR="00EE616E" w:rsidRDefault="00D2301D">
            <w:r>
              <w:rPr>
                <w:rFonts w:ascii="Times New Roman" w:eastAsia="Times New Roman" w:hAnsi="Times New Roman" w:cs="Times New Roman"/>
                <w:sz w:val="16"/>
              </w:rPr>
              <w:t>NS</w:t>
            </w:r>
          </w:p>
        </w:tc>
        <w:tc>
          <w:tcPr>
            <w:tcW w:w="1075" w:type="dxa"/>
            <w:tcBorders>
              <w:top w:val="nil"/>
              <w:left w:val="nil"/>
              <w:bottom w:val="single" w:sz="4" w:space="0" w:color="000000"/>
              <w:right w:val="nil"/>
            </w:tcBorders>
          </w:tcPr>
          <w:p w:rsidR="00EE616E" w:rsidRDefault="00EE616E"/>
        </w:tc>
        <w:tc>
          <w:tcPr>
            <w:tcW w:w="955" w:type="dxa"/>
            <w:tcBorders>
              <w:top w:val="nil"/>
              <w:left w:val="nil"/>
              <w:bottom w:val="single" w:sz="4" w:space="0" w:color="000000"/>
              <w:right w:val="nil"/>
            </w:tcBorders>
          </w:tcPr>
          <w:p w:rsidR="00EE616E" w:rsidRDefault="00EE616E"/>
        </w:tc>
        <w:tc>
          <w:tcPr>
            <w:tcW w:w="836" w:type="dxa"/>
            <w:tcBorders>
              <w:top w:val="nil"/>
              <w:left w:val="nil"/>
              <w:bottom w:val="single" w:sz="4" w:space="0" w:color="000000"/>
              <w:right w:val="nil"/>
            </w:tcBorders>
          </w:tcPr>
          <w:p w:rsidR="00EE616E" w:rsidRDefault="00EE616E"/>
        </w:tc>
      </w:tr>
    </w:tbl>
    <w:p w:rsidR="00EE616E" w:rsidRDefault="00D2301D">
      <w:pPr>
        <w:spacing w:after="210"/>
        <w:ind w:left="-5" w:right="350" w:hanging="10"/>
      </w:pPr>
      <w:r>
        <w:rPr>
          <w:rFonts w:ascii="Times New Roman" w:eastAsia="Times New Roman" w:hAnsi="Times New Roman" w:cs="Times New Roman"/>
          <w:sz w:val="16"/>
        </w:rPr>
        <w:t xml:space="preserve">FRT 5 family relations test; BM 5 biological mother; SM/F 5 social mother/father; NS 5 not significant; CBCL 5 child behaviour check list; PSAI 5 preschool activites inventory. </w:t>
      </w:r>
      <w:r>
        <w:rPr>
          <w:rFonts w:ascii="Times New Roman" w:eastAsia="Times New Roman" w:hAnsi="Times New Roman" w:cs="Times New Roman"/>
          <w:sz w:val="16"/>
          <w:vertAlign w:val="superscript"/>
        </w:rPr>
        <w:t>a</w:t>
      </w:r>
      <w:r>
        <w:rPr>
          <w:rFonts w:ascii="Times New Roman" w:eastAsia="Times New Roman" w:hAnsi="Times New Roman" w:cs="Times New Roman"/>
          <w:sz w:val="16"/>
        </w:rPr>
        <w:t xml:space="preserve">One-way analysis of variance. </w:t>
      </w:r>
      <w:r>
        <w:rPr>
          <w:rFonts w:ascii="Times New Roman" w:eastAsia="Times New Roman" w:hAnsi="Times New Roman" w:cs="Times New Roman"/>
          <w:sz w:val="16"/>
          <w:vertAlign w:val="superscript"/>
        </w:rPr>
        <w:t>b</w:t>
      </w:r>
      <w:r>
        <w:rPr>
          <w:rFonts w:ascii="Times New Roman" w:eastAsia="Times New Roman" w:hAnsi="Times New Roman" w:cs="Times New Roman"/>
          <w:sz w:val="16"/>
        </w:rPr>
        <w:t xml:space="preserve">Post-hoc </w:t>
      </w:r>
      <w:r>
        <w:rPr>
          <w:rFonts w:ascii="Times New Roman" w:eastAsia="Times New Roman" w:hAnsi="Times New Roman" w:cs="Times New Roman"/>
          <w:i/>
          <w:sz w:val="16"/>
        </w:rPr>
        <w:t>t</w:t>
      </w:r>
      <w:r>
        <w:rPr>
          <w:rFonts w:ascii="Times New Roman" w:eastAsia="Times New Roman" w:hAnsi="Times New Roman" w:cs="Times New Roman"/>
          <w:sz w:val="16"/>
        </w:rPr>
        <w:t xml:space="preserve">-tests with Tukey B correction for inflated </w:t>
      </w:r>
      <w:r>
        <w:rPr>
          <w:rFonts w:ascii="Segoe UI Symbol" w:eastAsia="Segoe UI Symbol" w:hAnsi="Segoe UI Symbol" w:cs="Segoe UI Symbol"/>
          <w:sz w:val="16"/>
        </w:rPr>
        <w:t xml:space="preserve">α </w:t>
      </w:r>
      <w:r>
        <w:rPr>
          <w:rFonts w:ascii="Times New Roman" w:eastAsia="Times New Roman" w:hAnsi="Times New Roman" w:cs="Times New Roman"/>
          <w:sz w:val="16"/>
        </w:rPr>
        <w:t>levels.</w:t>
      </w:r>
    </w:p>
    <w:tbl>
      <w:tblPr>
        <w:tblStyle w:val="TableGrid"/>
        <w:tblW w:w="10388" w:type="dxa"/>
        <w:tblInd w:w="0" w:type="dxa"/>
        <w:tblLook w:val="04A0" w:firstRow="1" w:lastRow="0" w:firstColumn="1" w:lastColumn="0" w:noHBand="0" w:noVBand="1"/>
      </w:tblPr>
      <w:tblGrid>
        <w:gridCol w:w="5372"/>
        <w:gridCol w:w="5016"/>
      </w:tblGrid>
      <w:tr w:rsidR="00EE616E">
        <w:trPr>
          <w:trHeight w:val="228"/>
        </w:trPr>
        <w:tc>
          <w:tcPr>
            <w:tcW w:w="5372" w:type="dxa"/>
            <w:tcBorders>
              <w:top w:val="nil"/>
              <w:left w:val="nil"/>
              <w:bottom w:val="nil"/>
              <w:right w:val="nil"/>
            </w:tcBorders>
          </w:tcPr>
          <w:p w:rsidR="00EE616E" w:rsidRDefault="00D2301D">
            <w:pPr>
              <w:ind w:left="199"/>
            </w:pPr>
            <w:r>
              <w:rPr>
                <w:rFonts w:ascii="Times New Roman" w:eastAsia="Times New Roman" w:hAnsi="Times New Roman" w:cs="Times New Roman"/>
                <w:sz w:val="20"/>
              </w:rPr>
              <w:t>The quantitative analysis revealed no significant differences</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higher total problem scores than the NC children (</w:t>
            </w:r>
            <w:r>
              <w:rPr>
                <w:rFonts w:ascii="Times New Roman" w:eastAsia="Times New Roman" w:hAnsi="Times New Roman" w:cs="Times New Roman"/>
                <w:i/>
                <w:sz w:val="20"/>
              </w:rPr>
              <w:t xml:space="preserve">P </w:t>
            </w:r>
            <w:r>
              <w:rPr>
                <w:rFonts w:ascii="Times New Roman" w:eastAsia="Times New Roman" w:hAnsi="Times New Roman" w:cs="Times New Roman"/>
                <w:sz w:val="20"/>
              </w:rPr>
              <w:t>,0.05)</w:t>
            </w:r>
          </w:p>
        </w:tc>
      </w:tr>
      <w:tr w:rsidR="00EE616E">
        <w:trPr>
          <w:trHeight w:val="23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between groups for the FRT scores for each parent. Children</w:t>
            </w:r>
          </w:p>
        </w:tc>
        <w:tc>
          <w:tcPr>
            <w:tcW w:w="5016" w:type="dxa"/>
            <w:tcBorders>
              <w:top w:val="nil"/>
              <w:left w:val="nil"/>
              <w:bottom w:val="nil"/>
              <w:right w:val="nil"/>
            </w:tcBorders>
          </w:tcPr>
          <w:p w:rsidR="00EE616E" w:rsidRDefault="00D2301D">
            <w:r>
              <w:rPr>
                <w:rFonts w:ascii="Times New Roman" w:eastAsia="Times New Roman" w:hAnsi="Times New Roman" w:cs="Times New Roman"/>
                <w:sz w:val="20"/>
              </w:rPr>
              <w:t>(Table IV).</w:t>
            </w:r>
          </w:p>
        </w:tc>
      </w:tr>
      <w:tr w:rsidR="00EE616E">
        <w:trPr>
          <w:trHeight w:val="23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of lesbian mother families did not differ significantly in their</w:t>
            </w:r>
          </w:p>
        </w:tc>
        <w:tc>
          <w:tcPr>
            <w:tcW w:w="5016" w:type="dxa"/>
            <w:tcBorders>
              <w:top w:val="nil"/>
              <w:left w:val="nil"/>
              <w:bottom w:val="nil"/>
              <w:right w:val="nil"/>
            </w:tcBorders>
          </w:tcPr>
          <w:p w:rsidR="00EE616E" w:rsidRDefault="00D2301D">
            <w:pPr>
              <w:ind w:right="2"/>
              <w:jc w:val="right"/>
            </w:pPr>
            <w:r>
              <w:rPr>
                <w:rFonts w:ascii="Times New Roman" w:eastAsia="Times New Roman" w:hAnsi="Times New Roman" w:cs="Times New Roman"/>
                <w:sz w:val="20"/>
              </w:rPr>
              <w:t>There was no significant main effect of gender on the total</w:t>
            </w:r>
          </w:p>
        </w:tc>
      </w:tr>
      <w:tr w:rsidR="00EE616E">
        <w:trPr>
          <w:trHeight w:val="23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feelings for their biological mother compared to children of</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problem score (two-way analysis of variance) showing that</w:t>
            </w:r>
          </w:p>
        </w:tc>
      </w:tr>
      <w:tr w:rsidR="00EE616E">
        <w:trPr>
          <w:trHeight w:val="23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heterosexual parents. The children’s feelings for the social</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the children’s gender did not affect the differences in mean</w:t>
            </w:r>
          </w:p>
        </w:tc>
      </w:tr>
      <w:tr w:rsidR="00EE616E">
        <w:trPr>
          <w:trHeight w:val="23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mother in the lesbian families did not differ significantly from</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CBCL scores found between the groups under study. Neverthe-</w:t>
            </w:r>
          </w:p>
        </w:tc>
      </w:tr>
      <w:tr w:rsidR="00EE616E">
        <w:trPr>
          <w:trHeight w:val="23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the children’s feelings for their father in heterosexual families.</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less, findings for boys and girls are also presented separately</w:t>
            </w:r>
          </w:p>
        </w:tc>
      </w:tr>
      <w:tr w:rsidR="00EE616E">
        <w:trPr>
          <w:trHeight w:val="23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In all groups the (biological) mother received a greater quantity</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in Table IV. The scores of girls differed significantly between</w:t>
            </w:r>
          </w:p>
        </w:tc>
      </w:tr>
      <w:tr w:rsidR="00EE616E">
        <w:trPr>
          <w:trHeight w:val="23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of positive feelings than did the social mother or father</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 xml:space="preserve">groups while those of boys did not [girls: </w:t>
            </w:r>
            <w:r>
              <w:rPr>
                <w:rFonts w:ascii="Times New Roman" w:eastAsia="Times New Roman" w:hAnsi="Times New Roman" w:cs="Times New Roman"/>
                <w:i/>
                <w:sz w:val="20"/>
              </w:rPr>
              <w:t xml:space="preserve">F </w:t>
            </w:r>
            <w:r>
              <w:rPr>
                <w:rFonts w:ascii="Times New Roman" w:eastAsia="Times New Roman" w:hAnsi="Times New Roman" w:cs="Times New Roman"/>
                <w:sz w:val="20"/>
              </w:rPr>
              <w:t>(2,43) 5 3.790,</w:t>
            </w:r>
          </w:p>
        </w:tc>
      </w:tr>
      <w:tr w:rsidR="00EE616E">
        <w:trPr>
          <w:trHeight w:val="24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(Table IV).</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i/>
                <w:sz w:val="20"/>
              </w:rPr>
              <w:t xml:space="preserve">P </w:t>
            </w:r>
            <w:r>
              <w:rPr>
                <w:rFonts w:ascii="Times New Roman" w:eastAsia="Times New Roman" w:hAnsi="Times New Roman" w:cs="Times New Roman"/>
                <w:sz w:val="20"/>
              </w:rPr>
              <w:t>,0.05]. Girls in the HeDI group had higher scores than</w:t>
            </w:r>
          </w:p>
        </w:tc>
      </w:tr>
      <w:tr w:rsidR="00EE616E">
        <w:trPr>
          <w:trHeight w:val="239"/>
        </w:trPr>
        <w:tc>
          <w:tcPr>
            <w:tcW w:w="5372" w:type="dxa"/>
            <w:tcBorders>
              <w:top w:val="nil"/>
              <w:left w:val="nil"/>
              <w:bottom w:val="nil"/>
              <w:right w:val="nil"/>
            </w:tcBorders>
          </w:tcPr>
          <w:p w:rsidR="00EE616E" w:rsidRDefault="00D2301D">
            <w:pPr>
              <w:ind w:left="199"/>
            </w:pPr>
            <w:r>
              <w:rPr>
                <w:rFonts w:ascii="Times New Roman" w:eastAsia="Times New Roman" w:hAnsi="Times New Roman" w:cs="Times New Roman"/>
                <w:sz w:val="20"/>
              </w:rPr>
              <w:t>The effect of gender on FRT scores was not significant</w:t>
            </w:r>
          </w:p>
        </w:tc>
        <w:tc>
          <w:tcPr>
            <w:tcW w:w="5016" w:type="dxa"/>
            <w:tcBorders>
              <w:top w:val="nil"/>
              <w:left w:val="nil"/>
              <w:bottom w:val="nil"/>
              <w:right w:val="nil"/>
            </w:tcBorders>
          </w:tcPr>
          <w:p w:rsidR="00EE616E" w:rsidRDefault="00D2301D">
            <w:r>
              <w:rPr>
                <w:rFonts w:ascii="Times New Roman" w:eastAsia="Times New Roman" w:hAnsi="Times New Roman" w:cs="Times New Roman"/>
                <w:sz w:val="20"/>
              </w:rPr>
              <w:t>girls in both other groups (LeDI and NC).</w:t>
            </w:r>
          </w:p>
        </w:tc>
      </w:tr>
      <w:tr w:rsidR="00EE616E">
        <w:trPr>
          <w:trHeight w:val="23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(two-way analysis of variance). Boys and girls did not differ</w:t>
            </w:r>
          </w:p>
        </w:tc>
        <w:tc>
          <w:tcPr>
            <w:tcW w:w="5016" w:type="dxa"/>
            <w:tcBorders>
              <w:top w:val="nil"/>
              <w:left w:val="nil"/>
              <w:bottom w:val="nil"/>
              <w:right w:val="nil"/>
            </w:tcBorders>
          </w:tcPr>
          <w:p w:rsidR="00EE616E" w:rsidRDefault="00D2301D">
            <w:pPr>
              <w:ind w:right="2"/>
              <w:jc w:val="right"/>
            </w:pPr>
            <w:r>
              <w:rPr>
                <w:rFonts w:ascii="Times New Roman" w:eastAsia="Times New Roman" w:hAnsi="Times New Roman" w:cs="Times New Roman"/>
                <w:sz w:val="20"/>
              </w:rPr>
              <w:t>When comparing the total problem scores of the study</w:t>
            </w:r>
          </w:p>
        </w:tc>
      </w:tr>
      <w:tr w:rsidR="00EE616E">
        <w:trPr>
          <w:trHeight w:val="448"/>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significantly in the feelings expressed towards each parent.</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groups (LeDI and HeDI) with those of a Dutch population sample (</w:t>
            </w:r>
            <w:r>
              <w:rPr>
                <w:rFonts w:ascii="Times New Roman" w:eastAsia="Times New Roman" w:hAnsi="Times New Roman" w:cs="Times New Roman"/>
                <w:i/>
                <w:sz w:val="20"/>
              </w:rPr>
              <w:t xml:space="preserve">n </w:t>
            </w:r>
            <w:r>
              <w:rPr>
                <w:rFonts w:ascii="Times New Roman" w:eastAsia="Times New Roman" w:hAnsi="Times New Roman" w:cs="Times New Roman"/>
                <w:sz w:val="20"/>
              </w:rPr>
              <w:t>5 1241, mean score boys 5 22.5, mean score girls 5</w:t>
            </w:r>
          </w:p>
        </w:tc>
      </w:tr>
      <w:tr w:rsidR="00EE616E">
        <w:trPr>
          <w:trHeight w:val="269"/>
        </w:trPr>
        <w:tc>
          <w:tcPr>
            <w:tcW w:w="5372" w:type="dxa"/>
            <w:tcBorders>
              <w:top w:val="nil"/>
              <w:left w:val="nil"/>
              <w:bottom w:val="nil"/>
              <w:right w:val="nil"/>
            </w:tcBorders>
          </w:tcPr>
          <w:p w:rsidR="00EE616E" w:rsidRDefault="00D2301D">
            <w:r>
              <w:rPr>
                <w:rFonts w:ascii="Times New Roman" w:eastAsia="Times New Roman" w:hAnsi="Times New Roman" w:cs="Times New Roman"/>
                <w:b/>
                <w:i/>
                <w:sz w:val="20"/>
              </w:rPr>
              <w:t>Emotional/behavioural adjustment of the children</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20), significant differences were found for the heterosexual DI</w:t>
            </w:r>
          </w:p>
        </w:tc>
      </w:tr>
      <w:tr w:rsidR="00EE616E">
        <w:trPr>
          <w:trHeight w:val="23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A significant difference in total problem score was found</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families but not for the lesbian mother families. Boys and girls</w:t>
            </w:r>
          </w:p>
        </w:tc>
      </w:tr>
      <w:tr w:rsidR="00EE616E">
        <w:trPr>
          <w:trHeight w:val="23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between the three groups under study [</w:t>
            </w:r>
            <w:r>
              <w:rPr>
                <w:rFonts w:ascii="Times New Roman" w:eastAsia="Times New Roman" w:hAnsi="Times New Roman" w:cs="Times New Roman"/>
                <w:i/>
                <w:sz w:val="20"/>
              </w:rPr>
              <w:t xml:space="preserve">F </w:t>
            </w:r>
            <w:r>
              <w:rPr>
                <w:rFonts w:ascii="Times New Roman" w:eastAsia="Times New Roman" w:hAnsi="Times New Roman" w:cs="Times New Roman"/>
                <w:sz w:val="20"/>
              </w:rPr>
              <w:t>(2,95) 5 4.796,</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in the HeDI group had higher total problem scores than the</w:t>
            </w:r>
          </w:p>
        </w:tc>
      </w:tr>
      <w:tr w:rsidR="00EE616E">
        <w:trPr>
          <w:trHeight w:val="239"/>
        </w:trPr>
        <w:tc>
          <w:tcPr>
            <w:tcW w:w="5372" w:type="dxa"/>
            <w:tcBorders>
              <w:top w:val="nil"/>
              <w:left w:val="nil"/>
              <w:bottom w:val="nil"/>
              <w:right w:val="nil"/>
            </w:tcBorders>
          </w:tcPr>
          <w:p w:rsidR="00EE616E" w:rsidRDefault="00D2301D">
            <w:r>
              <w:rPr>
                <w:rFonts w:ascii="Times New Roman" w:eastAsia="Times New Roman" w:hAnsi="Times New Roman" w:cs="Times New Roman"/>
                <w:i/>
                <w:sz w:val="20"/>
              </w:rPr>
              <w:t xml:space="preserve">P </w:t>
            </w:r>
            <w:r>
              <w:rPr>
                <w:rFonts w:ascii="Times New Roman" w:eastAsia="Times New Roman" w:hAnsi="Times New Roman" w:cs="Times New Roman"/>
                <w:sz w:val="20"/>
              </w:rPr>
              <w:t>,0.05]. However, no significant differences were found</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 xml:space="preserve">Dutch population sample (Student’s </w:t>
            </w:r>
            <w:r>
              <w:rPr>
                <w:rFonts w:ascii="Times New Roman" w:eastAsia="Times New Roman" w:hAnsi="Times New Roman" w:cs="Times New Roman"/>
                <w:i/>
                <w:sz w:val="20"/>
              </w:rPr>
              <w:t>t</w:t>
            </w:r>
            <w:r>
              <w:rPr>
                <w:rFonts w:ascii="Times New Roman" w:eastAsia="Times New Roman" w:hAnsi="Times New Roman" w:cs="Times New Roman"/>
                <w:sz w:val="20"/>
              </w:rPr>
              <w:t>-test: boys 5 2.276,</w:t>
            </w:r>
          </w:p>
        </w:tc>
      </w:tr>
      <w:tr w:rsidR="00EE616E">
        <w:trPr>
          <w:trHeight w:val="24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between the group of lesbian mother families and either group</w:t>
            </w:r>
          </w:p>
        </w:tc>
        <w:tc>
          <w:tcPr>
            <w:tcW w:w="5016" w:type="dxa"/>
            <w:tcBorders>
              <w:top w:val="nil"/>
              <w:left w:val="nil"/>
              <w:bottom w:val="nil"/>
              <w:right w:val="nil"/>
            </w:tcBorders>
          </w:tcPr>
          <w:p w:rsidR="00EE616E" w:rsidRDefault="00D2301D">
            <w:r>
              <w:rPr>
                <w:rFonts w:ascii="Times New Roman" w:eastAsia="Times New Roman" w:hAnsi="Times New Roman" w:cs="Times New Roman"/>
                <w:i/>
                <w:sz w:val="20"/>
              </w:rPr>
              <w:t xml:space="preserve">P </w:t>
            </w:r>
            <w:r>
              <w:rPr>
                <w:rFonts w:ascii="Times New Roman" w:eastAsia="Times New Roman" w:hAnsi="Times New Roman" w:cs="Times New Roman"/>
                <w:sz w:val="20"/>
              </w:rPr>
              <w:t xml:space="preserve">,0.05, girls 5 2.3675, </w:t>
            </w:r>
            <w:r>
              <w:rPr>
                <w:rFonts w:ascii="Times New Roman" w:eastAsia="Times New Roman" w:hAnsi="Times New Roman" w:cs="Times New Roman"/>
                <w:i/>
                <w:sz w:val="20"/>
              </w:rPr>
              <w:t xml:space="preserve">P </w:t>
            </w:r>
            <w:r>
              <w:rPr>
                <w:rFonts w:ascii="Times New Roman" w:eastAsia="Times New Roman" w:hAnsi="Times New Roman" w:cs="Times New Roman"/>
                <w:sz w:val="20"/>
              </w:rPr>
              <w:t>,0.01).</w:t>
            </w:r>
          </w:p>
        </w:tc>
      </w:tr>
      <w:tr w:rsidR="00EE616E">
        <w:trPr>
          <w:trHeight w:val="23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of heterosexual families (LeDI versus HeDI, LeDI versus NC).</w:t>
            </w:r>
          </w:p>
        </w:tc>
        <w:tc>
          <w:tcPr>
            <w:tcW w:w="5016" w:type="dxa"/>
            <w:tcBorders>
              <w:top w:val="nil"/>
              <w:left w:val="nil"/>
              <w:bottom w:val="nil"/>
              <w:right w:val="nil"/>
            </w:tcBorders>
          </w:tcPr>
          <w:p w:rsidR="00EE616E" w:rsidRDefault="00D2301D">
            <w:pPr>
              <w:ind w:right="4"/>
              <w:jc w:val="right"/>
            </w:pPr>
            <w:r>
              <w:rPr>
                <w:rFonts w:ascii="Times New Roman" w:eastAsia="Times New Roman" w:hAnsi="Times New Roman" w:cs="Times New Roman"/>
                <w:sz w:val="20"/>
              </w:rPr>
              <w:t>In all groups the number of children with a mean score</w:t>
            </w:r>
          </w:p>
        </w:tc>
      </w:tr>
      <w:tr w:rsidR="00EE616E">
        <w:trPr>
          <w:trHeight w:val="23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The only significant difference appeared to be between the</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above the clinical cut-off (above 90th percentile) was assessed.</w:t>
            </w:r>
          </w:p>
        </w:tc>
      </w:tr>
      <w:tr w:rsidR="00EE616E">
        <w:trPr>
          <w:trHeight w:val="20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heterosexual DI and NC groups, with the DI children having</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In the LeDI group, two boys and one girl had scores within</w:t>
            </w:r>
          </w:p>
        </w:tc>
      </w:tr>
    </w:tbl>
    <w:p w:rsidR="00EE616E" w:rsidRDefault="00EE616E">
      <w:pPr>
        <w:spacing w:after="0"/>
        <w:ind w:left="-756" w:right="11141"/>
      </w:pPr>
    </w:p>
    <w:tbl>
      <w:tblPr>
        <w:tblStyle w:val="TableGrid"/>
        <w:tblW w:w="10388" w:type="dxa"/>
        <w:tblInd w:w="0" w:type="dxa"/>
        <w:tblLook w:val="04A0" w:firstRow="1" w:lastRow="0" w:firstColumn="1" w:lastColumn="0" w:noHBand="0" w:noVBand="1"/>
      </w:tblPr>
      <w:tblGrid>
        <w:gridCol w:w="5372"/>
        <w:gridCol w:w="5016"/>
      </w:tblGrid>
      <w:tr w:rsidR="00EE616E">
        <w:trPr>
          <w:trHeight w:val="20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the clinical range (10%). In the HeDI group, four boys and</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families helped their partners more actively with disciplining</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three girls had scores within the clinical range (18%) whereas</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the child than did the heterosexual fathers in their families.</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only one girl of the NC group fell into the clinical range (3%).</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Lesbian mothers, furthermore, reported no more problems with</w:t>
            </w:r>
          </w:p>
        </w:tc>
      </w:tr>
      <w:tr w:rsidR="00EE616E">
        <w:trPr>
          <w:trHeight w:val="241"/>
        </w:trPr>
        <w:tc>
          <w:tcPr>
            <w:tcW w:w="5372" w:type="dxa"/>
            <w:tcBorders>
              <w:top w:val="nil"/>
              <w:left w:val="nil"/>
              <w:bottom w:val="nil"/>
              <w:right w:val="nil"/>
            </w:tcBorders>
          </w:tcPr>
          <w:p w:rsidR="00EE616E" w:rsidRDefault="00D2301D">
            <w:pPr>
              <w:ind w:left="199"/>
            </w:pPr>
            <w:r>
              <w:rPr>
                <w:rFonts w:ascii="Times New Roman" w:eastAsia="Times New Roman" w:hAnsi="Times New Roman" w:cs="Times New Roman"/>
                <w:sz w:val="20"/>
              </w:rPr>
              <w:t>There was no significant main effect of ‘educational level’</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disciplining their children than did heterosexual parents; the</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on the CBCL total problem score (two-way analysis of</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number of conflicts about disciplinary issues and the severity</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variance) showing that the parents’ ‘educational level’ did not</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of the disputes was similar in all family types. These results,</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affect the differences in mean CBCL scores found between</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therefore, fail to confirm the assumption that father absence</w:t>
            </w:r>
          </w:p>
        </w:tc>
      </w:tr>
      <w:tr w:rsidR="00EE616E">
        <w:trPr>
          <w:trHeight w:val="46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the groups under study.</w:t>
            </w:r>
          </w:p>
        </w:tc>
        <w:tc>
          <w:tcPr>
            <w:tcW w:w="5016" w:type="dxa"/>
            <w:tcBorders>
              <w:top w:val="nil"/>
              <w:left w:val="nil"/>
              <w:bottom w:val="nil"/>
              <w:right w:val="nil"/>
            </w:tcBorders>
          </w:tcPr>
          <w:p w:rsidR="00EE616E" w:rsidRDefault="00D2301D">
            <w:r>
              <w:rPr>
                <w:rFonts w:ascii="Times New Roman" w:eastAsia="Times New Roman" w:hAnsi="Times New Roman" w:cs="Times New Roman"/>
                <w:sz w:val="20"/>
              </w:rPr>
              <w:t>would lead to a lack of discipline within the family.</w:t>
            </w:r>
          </w:p>
          <w:p w:rsidR="00EE616E" w:rsidRDefault="00D2301D">
            <w:pPr>
              <w:ind w:right="3"/>
              <w:jc w:val="right"/>
            </w:pPr>
            <w:r>
              <w:rPr>
                <w:rFonts w:ascii="Times New Roman" w:eastAsia="Times New Roman" w:hAnsi="Times New Roman" w:cs="Times New Roman"/>
                <w:sz w:val="20"/>
              </w:rPr>
              <w:t>Family relationships were not only studied via information</w:t>
            </w:r>
          </w:p>
        </w:tc>
      </w:tr>
      <w:tr w:rsidR="00EE616E">
        <w:trPr>
          <w:trHeight w:val="271"/>
        </w:trPr>
        <w:tc>
          <w:tcPr>
            <w:tcW w:w="5372" w:type="dxa"/>
            <w:tcBorders>
              <w:top w:val="nil"/>
              <w:left w:val="nil"/>
              <w:bottom w:val="nil"/>
              <w:right w:val="nil"/>
            </w:tcBorders>
          </w:tcPr>
          <w:p w:rsidR="00EE616E" w:rsidRDefault="00D2301D">
            <w:r>
              <w:rPr>
                <w:rFonts w:ascii="Times New Roman" w:eastAsia="Times New Roman" w:hAnsi="Times New Roman" w:cs="Times New Roman"/>
                <w:b/>
                <w:i/>
                <w:sz w:val="20"/>
              </w:rPr>
              <w:t>Gender role development</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provided by the parents, information was also gleaned from the</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No significant difference was found between groups for the</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FRT about the child’s own perception of family relationships.</w:t>
            </w:r>
          </w:p>
        </w:tc>
      </w:tr>
      <w:tr w:rsidR="00EE616E">
        <w:trPr>
          <w:trHeight w:val="498"/>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mean PSAI scores for either boys or girls (Table IV).</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Results showed that the social mother in the lesbian families was regarded by the child to be as much of a ‘parent’ as the</w:t>
            </w:r>
          </w:p>
        </w:tc>
      </w:tr>
      <w:tr w:rsidR="00EE616E">
        <w:trPr>
          <w:trHeight w:val="456"/>
        </w:trPr>
        <w:tc>
          <w:tcPr>
            <w:tcW w:w="5372" w:type="dxa"/>
            <w:tcBorders>
              <w:top w:val="nil"/>
              <w:left w:val="nil"/>
              <w:bottom w:val="nil"/>
              <w:right w:val="nil"/>
            </w:tcBorders>
            <w:vAlign w:val="center"/>
          </w:tcPr>
          <w:p w:rsidR="00EE616E" w:rsidRDefault="00D2301D">
            <w:r>
              <w:rPr>
                <w:rFonts w:ascii="Times New Roman" w:eastAsia="Times New Roman" w:hAnsi="Times New Roman" w:cs="Times New Roman"/>
                <w:b/>
                <w:sz w:val="20"/>
              </w:rPr>
              <w:t>Discussion</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father in the heterosexual families. It is also worth noting that there was no difference in the child’s perception of the fathers</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The findings with regard to family development revealed that</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between the HeDI group and the NC group, indicating that</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the quality of the relationship between lesbian mothers and</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the lack of a genetic link between parent and child did not</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their partners was comparable to that of the heterosexual</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influence the child’s feelings for the parent. However, in both</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couples. In addition, the quality of parent–child interaction</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lesbian mother families and heterosexual families respectively,</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was not significantly different for the (biological) mothers in</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the (biological) mother obtained a higher score for positive</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the three family types. However, one striking difference</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feelings than the social mother or father. Interestingly, the</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was found between lesbian and heterosexual families: social</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greater involvement of the social mother in all child care</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mothers showed greater interaction with their children than</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activities was not reflected in the child’s perception of her as</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did fathers. Interestingly, the quality of parent–child interaction</w:t>
            </w:r>
          </w:p>
        </w:tc>
        <w:tc>
          <w:tcPr>
            <w:tcW w:w="5016" w:type="dxa"/>
            <w:tcBorders>
              <w:top w:val="nil"/>
              <w:left w:val="nil"/>
              <w:bottom w:val="nil"/>
              <w:right w:val="nil"/>
            </w:tcBorders>
          </w:tcPr>
          <w:p w:rsidR="00EE616E" w:rsidRDefault="00D2301D">
            <w:r>
              <w:rPr>
                <w:rFonts w:ascii="Times New Roman" w:eastAsia="Times New Roman" w:hAnsi="Times New Roman" w:cs="Times New Roman"/>
                <w:sz w:val="20"/>
              </w:rPr>
              <w:t>a parent.</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did not differ significantly between the two mothers in lesbian</w:t>
            </w:r>
          </w:p>
        </w:tc>
        <w:tc>
          <w:tcPr>
            <w:tcW w:w="5016" w:type="dxa"/>
            <w:tcBorders>
              <w:top w:val="nil"/>
              <w:left w:val="nil"/>
              <w:bottom w:val="nil"/>
              <w:right w:val="nil"/>
            </w:tcBorders>
          </w:tcPr>
          <w:p w:rsidR="00EE616E" w:rsidRDefault="00D2301D">
            <w:pPr>
              <w:ind w:right="2"/>
              <w:jc w:val="right"/>
            </w:pPr>
            <w:r>
              <w:rPr>
                <w:rFonts w:ascii="Times New Roman" w:eastAsia="Times New Roman" w:hAnsi="Times New Roman" w:cs="Times New Roman"/>
                <w:sz w:val="20"/>
              </w:rPr>
              <w:t>The most important conclusion emerging from all these</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families, but in both heterosexual groups mothers interacted</w:t>
            </w:r>
          </w:p>
        </w:tc>
        <w:tc>
          <w:tcPr>
            <w:tcW w:w="5016" w:type="dxa"/>
            <w:tcBorders>
              <w:top w:val="nil"/>
              <w:left w:val="nil"/>
              <w:bottom w:val="nil"/>
              <w:right w:val="nil"/>
            </w:tcBorders>
            <w:vAlign w:val="bottom"/>
          </w:tcPr>
          <w:p w:rsidR="00EE616E" w:rsidRDefault="00D2301D">
            <w:pPr>
              <w:jc w:val="both"/>
            </w:pPr>
            <w:r>
              <w:rPr>
                <w:rFonts w:ascii="Times New Roman" w:eastAsia="Times New Roman" w:hAnsi="Times New Roman" w:cs="Times New Roman"/>
                <w:sz w:val="20"/>
              </w:rPr>
              <w:t>findings with regard to family functioning is that children in</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more with their children than did fathers. Moreover, women</w:t>
            </w:r>
          </w:p>
        </w:tc>
        <w:tc>
          <w:tcPr>
            <w:tcW w:w="5016" w:type="dxa"/>
            <w:tcBorders>
              <w:top w:val="nil"/>
              <w:left w:val="nil"/>
              <w:bottom w:val="nil"/>
              <w:right w:val="nil"/>
            </w:tcBorders>
            <w:vAlign w:val="bottom"/>
          </w:tcPr>
          <w:p w:rsidR="00EE616E" w:rsidRDefault="00D2301D">
            <w:pPr>
              <w:jc w:val="both"/>
            </w:pPr>
            <w:r>
              <w:rPr>
                <w:rFonts w:ascii="Times New Roman" w:eastAsia="Times New Roman" w:hAnsi="Times New Roman" w:cs="Times New Roman"/>
                <w:sz w:val="20"/>
              </w:rPr>
              <w:t>lesbian mother families have been growing up for the first</w:t>
            </w:r>
          </w:p>
        </w:tc>
      </w:tr>
      <w:tr w:rsidR="00EE616E">
        <w:trPr>
          <w:trHeight w:val="1810"/>
        </w:trPr>
        <w:tc>
          <w:tcPr>
            <w:tcW w:w="5372" w:type="dxa"/>
            <w:tcBorders>
              <w:top w:val="nil"/>
              <w:left w:val="nil"/>
              <w:bottom w:val="nil"/>
              <w:right w:val="nil"/>
            </w:tcBorders>
          </w:tcPr>
          <w:p w:rsidR="00EE616E" w:rsidRDefault="00D2301D">
            <w:pPr>
              <w:ind w:right="358"/>
              <w:jc w:val="both"/>
            </w:pPr>
            <w:r>
              <w:rPr>
                <w:rFonts w:ascii="Times New Roman" w:eastAsia="Times New Roman" w:hAnsi="Times New Roman" w:cs="Times New Roman"/>
                <w:sz w:val="20"/>
              </w:rPr>
              <w:t xml:space="preserve">in all groups obtained higher scores than men for the quality of the interaction with their children, despite their sexual orientation. Thus although social mothers in lesbian families showed greater interaction with their children than fathers in heterosexual families, this difference appeared to derive from the parent’s gender (man or woman) rather than from the parent’s sexual orientation (heterosexual or homosexual). Similarly, Flacks </w:t>
            </w:r>
            <w:r>
              <w:rPr>
                <w:rFonts w:ascii="Times New Roman" w:eastAsia="Times New Roman" w:hAnsi="Times New Roman" w:cs="Times New Roman"/>
                <w:i/>
                <w:sz w:val="20"/>
              </w:rPr>
              <w:t xml:space="preserve">et al. </w:t>
            </w:r>
            <w:r>
              <w:rPr>
                <w:rFonts w:ascii="Times New Roman" w:eastAsia="Times New Roman" w:hAnsi="Times New Roman" w:cs="Times New Roman"/>
                <w:sz w:val="20"/>
              </w:rPr>
              <w:t>(1995) found in their comparative study</w:t>
            </w:r>
          </w:p>
        </w:tc>
        <w:tc>
          <w:tcPr>
            <w:tcW w:w="5016" w:type="dxa"/>
            <w:tcBorders>
              <w:top w:val="nil"/>
              <w:left w:val="nil"/>
              <w:bottom w:val="nil"/>
              <w:right w:val="nil"/>
            </w:tcBorders>
          </w:tcPr>
          <w:p w:rsidR="00EE616E" w:rsidRDefault="00D2301D">
            <w:pPr>
              <w:ind w:right="2"/>
              <w:jc w:val="both"/>
            </w:pPr>
            <w:r>
              <w:rPr>
                <w:rFonts w:ascii="Times New Roman" w:eastAsia="Times New Roman" w:hAnsi="Times New Roman" w:cs="Times New Roman"/>
                <w:sz w:val="20"/>
              </w:rPr>
              <w:t>years of their lives in a warm and secure family environment, just like the children in the heterosexual control groups. Both women in the lesbian mother family were actively engaged in child care and a strong mutual attachment had developed between social mother and child. It seems therefore at odds with reality to consider a lesbian household as a single mother family unit. Current legislation, however, continues to deny</w:t>
            </w:r>
          </w:p>
        </w:tc>
      </w:tr>
      <w:tr w:rsidR="00EE616E">
        <w:trPr>
          <w:trHeight w:val="241"/>
        </w:trPr>
        <w:tc>
          <w:tcPr>
            <w:tcW w:w="5372" w:type="dxa"/>
            <w:tcBorders>
              <w:top w:val="nil"/>
              <w:left w:val="nil"/>
              <w:bottom w:val="nil"/>
              <w:right w:val="nil"/>
            </w:tcBorders>
            <w:vAlign w:val="bottom"/>
          </w:tcPr>
          <w:p w:rsidR="00EE616E" w:rsidRDefault="00D2301D">
            <w:r>
              <w:rPr>
                <w:rFonts w:ascii="Times New Roman" w:eastAsia="Times New Roman" w:hAnsi="Times New Roman" w:cs="Times New Roman"/>
                <w:sz w:val="20"/>
              </w:rPr>
              <w:t>of lesbian and heterosexual families that both lesbian and</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the relationship of the social mother with the child and with</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heterosexual mothers obtained higher scores than heterosexual</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the biological mother. For example, in case of divorce from</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fathers with regard to ‘parenting awareness skills’. The fact</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or death of the biological mother, her partner has no official</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that the other parent is also a woman makes her role in the</w:t>
            </w:r>
          </w:p>
        </w:tc>
        <w:tc>
          <w:tcPr>
            <w:tcW w:w="5016" w:type="dxa"/>
            <w:tcBorders>
              <w:top w:val="nil"/>
              <w:left w:val="nil"/>
              <w:bottom w:val="nil"/>
              <w:right w:val="nil"/>
            </w:tcBorders>
          </w:tcPr>
          <w:p w:rsidR="00EE616E" w:rsidRDefault="00D2301D">
            <w:r>
              <w:rPr>
                <w:rFonts w:ascii="Times New Roman" w:eastAsia="Times New Roman" w:hAnsi="Times New Roman" w:cs="Times New Roman"/>
                <w:sz w:val="20"/>
              </w:rPr>
              <w:t>right to any form of child custody.</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lesbian family essentially different from that of the father in</w:t>
            </w:r>
          </w:p>
        </w:tc>
        <w:tc>
          <w:tcPr>
            <w:tcW w:w="5016" w:type="dxa"/>
            <w:tcBorders>
              <w:top w:val="nil"/>
              <w:left w:val="nil"/>
              <w:bottom w:val="nil"/>
              <w:right w:val="nil"/>
            </w:tcBorders>
          </w:tcPr>
          <w:p w:rsidR="00EE616E" w:rsidRDefault="00D2301D">
            <w:pPr>
              <w:ind w:right="4"/>
              <w:jc w:val="right"/>
            </w:pPr>
            <w:r>
              <w:rPr>
                <w:rFonts w:ascii="Times New Roman" w:eastAsia="Times New Roman" w:hAnsi="Times New Roman" w:cs="Times New Roman"/>
                <w:sz w:val="20"/>
              </w:rPr>
              <w:t>Findings with regard to the emotional/behavioural adjust-</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a heterosexual family in that her investment in the child</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ment of the children as measured by the total problem score</w:t>
            </w:r>
          </w:p>
        </w:tc>
      </w:tr>
      <w:tr w:rsidR="00EE616E">
        <w:trPr>
          <w:trHeight w:val="24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is stronger.</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of the CBCL, revealed that children raised in lesbian mother</w:t>
            </w:r>
          </w:p>
        </w:tc>
      </w:tr>
      <w:tr w:rsidR="00EE616E">
        <w:trPr>
          <w:trHeight w:val="242"/>
        </w:trPr>
        <w:tc>
          <w:tcPr>
            <w:tcW w:w="5372" w:type="dxa"/>
            <w:tcBorders>
              <w:top w:val="nil"/>
              <w:left w:val="nil"/>
              <w:bottom w:val="nil"/>
              <w:right w:val="nil"/>
            </w:tcBorders>
          </w:tcPr>
          <w:p w:rsidR="00EE616E" w:rsidRDefault="00D2301D">
            <w:pPr>
              <w:ind w:left="199"/>
            </w:pPr>
            <w:r>
              <w:rPr>
                <w:rFonts w:ascii="Times New Roman" w:eastAsia="Times New Roman" w:hAnsi="Times New Roman" w:cs="Times New Roman"/>
                <w:sz w:val="20"/>
              </w:rPr>
              <w:t>The different position of the social mother in lesbian families</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families did not differ from children raised in the heterosexual</w:t>
            </w:r>
          </w:p>
        </w:tc>
      </w:tr>
      <w:tr w:rsidR="00EE616E">
        <w:trPr>
          <w:trHeight w:val="24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compared with that of fathers in heterosexual families is</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control groups. Moreover, both boys and girls in the lesbian</w:t>
            </w:r>
          </w:p>
        </w:tc>
      </w:tr>
      <w:tr w:rsidR="00EE616E">
        <w:trPr>
          <w:trHeight w:val="24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confirmed by the division of professional and childcare activit-</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mother families had similar scores compared to a large Dutch</w:t>
            </w:r>
          </w:p>
        </w:tc>
      </w:tr>
      <w:tr w:rsidR="00EE616E">
        <w:trPr>
          <w:trHeight w:val="24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ies between the two parents. Biological mothers in lesbian</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population sample. Thus no evidence was found for the</w:t>
            </w:r>
          </w:p>
        </w:tc>
      </w:tr>
      <w:tr w:rsidR="00EE616E">
        <w:trPr>
          <w:trHeight w:val="24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families spent significantly more time in employment outside</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supposition that father absence would lead to increasing</w:t>
            </w:r>
          </w:p>
        </w:tc>
      </w:tr>
      <w:tr w:rsidR="00EE616E">
        <w:trPr>
          <w:trHeight w:val="24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the home than mothers in heterosexual families. Social mothers</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emotional problems among children. A number of empirical</w:t>
            </w:r>
          </w:p>
        </w:tc>
      </w:tr>
      <w:tr w:rsidR="00EE616E">
        <w:trPr>
          <w:trHeight w:val="24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in lesbian families were significantly more involved in practical</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studies revealed an elevated incidence of behavioural problems</w:t>
            </w:r>
          </w:p>
        </w:tc>
      </w:tr>
      <w:tr w:rsidR="00EE616E">
        <w:trPr>
          <w:trHeight w:val="24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child care activities than fathers in both heterosexual control</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among boys from father absent families (Hess and Camara,</w:t>
            </w:r>
          </w:p>
        </w:tc>
      </w:tr>
      <w:tr w:rsidR="00EE616E">
        <w:trPr>
          <w:trHeight w:val="24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groups. In half of the lesbian families, the social mother’s</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1979; Wallerstein and Kelly, 1980; Hetherington, 1988, 1989).</w:t>
            </w:r>
          </w:p>
        </w:tc>
      </w:tr>
      <w:tr w:rsidR="00EE616E">
        <w:trPr>
          <w:trHeight w:val="24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involvement in practical childcare was equal to that of the</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The absence of such problems in lesbian mother families might</w:t>
            </w:r>
          </w:p>
        </w:tc>
      </w:tr>
      <w:tr w:rsidR="00EE616E">
        <w:trPr>
          <w:trHeight w:val="24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biological mother, while in not a single heterosexual family</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be associated with two important family features: (i) the</w:t>
            </w:r>
          </w:p>
        </w:tc>
      </w:tr>
      <w:tr w:rsidR="00EE616E">
        <w:trPr>
          <w:trHeight w:val="24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was this the case.</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children of lesbian mothers grew up in a family with two</w:t>
            </w:r>
          </w:p>
        </w:tc>
      </w:tr>
      <w:tr w:rsidR="00EE616E">
        <w:trPr>
          <w:trHeight w:val="242"/>
        </w:trPr>
        <w:tc>
          <w:tcPr>
            <w:tcW w:w="5372" w:type="dxa"/>
            <w:tcBorders>
              <w:top w:val="nil"/>
              <w:left w:val="nil"/>
              <w:bottom w:val="nil"/>
              <w:right w:val="nil"/>
            </w:tcBorders>
          </w:tcPr>
          <w:p w:rsidR="00EE616E" w:rsidRDefault="00D2301D">
            <w:pPr>
              <w:ind w:left="199"/>
            </w:pPr>
            <w:r>
              <w:rPr>
                <w:rFonts w:ascii="Times New Roman" w:eastAsia="Times New Roman" w:hAnsi="Times New Roman" w:cs="Times New Roman"/>
                <w:sz w:val="20"/>
              </w:rPr>
              <w:t>Traditionally, caring has been regarded as a typically female</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parental figures; and (ii) the great majority did not go through</w:t>
            </w:r>
          </w:p>
        </w:tc>
      </w:tr>
      <w:tr w:rsidR="00EE616E">
        <w:trPr>
          <w:trHeight w:val="24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activity, while men have been regarded as mainly contributing</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the process of separation between parents. It has been suggested</w:t>
            </w:r>
          </w:p>
        </w:tc>
      </w:tr>
      <w:tr w:rsidR="00EE616E">
        <w:trPr>
          <w:trHeight w:val="24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to maintaining ‘discipline’ in the family. However, in the</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that precisely the economic hardship of many single families</w:t>
            </w:r>
          </w:p>
        </w:tc>
      </w:tr>
      <w:tr w:rsidR="00EE616E">
        <w:trPr>
          <w:trHeight w:val="20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present study it was found that social mothers in the lesbian</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and the traumatic experience of parents’ divorce might be</w:t>
            </w:r>
          </w:p>
        </w:tc>
      </w:tr>
    </w:tbl>
    <w:p w:rsidR="00EE616E" w:rsidRDefault="00EE616E">
      <w:pPr>
        <w:spacing w:after="0"/>
        <w:ind w:left="-756" w:right="11141"/>
      </w:pPr>
    </w:p>
    <w:tbl>
      <w:tblPr>
        <w:tblStyle w:val="TableGrid"/>
        <w:tblW w:w="10388" w:type="dxa"/>
        <w:tblInd w:w="0" w:type="dxa"/>
        <w:tblLook w:val="04A0" w:firstRow="1" w:lastRow="0" w:firstColumn="1" w:lastColumn="0" w:noHBand="0" w:noVBand="1"/>
      </w:tblPr>
      <w:tblGrid>
        <w:gridCol w:w="5372"/>
        <w:gridCol w:w="5016"/>
      </w:tblGrid>
      <w:tr w:rsidR="00EE616E">
        <w:trPr>
          <w:trHeight w:val="20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responsible for the behavioural problems in father absent</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problems among DI children of heterosexual parents on the</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families.</w:t>
            </w:r>
          </w:p>
        </w:tc>
        <w:tc>
          <w:tcPr>
            <w:tcW w:w="5016" w:type="dxa"/>
            <w:tcBorders>
              <w:top w:val="nil"/>
              <w:left w:val="nil"/>
              <w:bottom w:val="nil"/>
              <w:right w:val="nil"/>
            </w:tcBorders>
          </w:tcPr>
          <w:p w:rsidR="00EE616E" w:rsidRDefault="00D2301D">
            <w:r>
              <w:rPr>
                <w:rFonts w:ascii="Times New Roman" w:eastAsia="Times New Roman" w:hAnsi="Times New Roman" w:cs="Times New Roman"/>
                <w:sz w:val="20"/>
              </w:rPr>
              <w:t>basis of these results only.</w:t>
            </w:r>
          </w:p>
        </w:tc>
      </w:tr>
      <w:tr w:rsidR="00EE616E">
        <w:trPr>
          <w:trHeight w:val="232"/>
        </w:trPr>
        <w:tc>
          <w:tcPr>
            <w:tcW w:w="5372" w:type="dxa"/>
            <w:tcBorders>
              <w:top w:val="nil"/>
              <w:left w:val="nil"/>
              <w:bottom w:val="nil"/>
              <w:right w:val="nil"/>
            </w:tcBorders>
          </w:tcPr>
          <w:p w:rsidR="00EE616E" w:rsidRDefault="00D2301D">
            <w:pPr>
              <w:ind w:left="199"/>
            </w:pPr>
            <w:r>
              <w:rPr>
                <w:rFonts w:ascii="Times New Roman" w:eastAsia="Times New Roman" w:hAnsi="Times New Roman" w:cs="Times New Roman"/>
                <w:sz w:val="20"/>
              </w:rPr>
              <w:t>It is important to note that children from heterosexual DI</w:t>
            </w:r>
          </w:p>
        </w:tc>
        <w:tc>
          <w:tcPr>
            <w:tcW w:w="5016" w:type="dxa"/>
            <w:tcBorders>
              <w:top w:val="nil"/>
              <w:left w:val="nil"/>
              <w:bottom w:val="nil"/>
              <w:right w:val="nil"/>
            </w:tcBorders>
          </w:tcPr>
          <w:p w:rsidR="00EE616E" w:rsidRDefault="00D2301D">
            <w:pPr>
              <w:ind w:right="3"/>
              <w:jc w:val="right"/>
            </w:pPr>
            <w:r>
              <w:rPr>
                <w:rFonts w:ascii="Times New Roman" w:eastAsia="Times New Roman" w:hAnsi="Times New Roman" w:cs="Times New Roman"/>
                <w:sz w:val="20"/>
              </w:rPr>
              <w:t>Data collected with the same assessment measure were</w:t>
            </w:r>
          </w:p>
        </w:tc>
      </w:tr>
      <w:tr w:rsidR="00EE616E">
        <w:trPr>
          <w:trHeight w:val="25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families appeared to have more problems with emotional/</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reported among DI families in Australia (</w:t>
            </w:r>
            <w:r>
              <w:rPr>
                <w:rFonts w:ascii="Times New Roman" w:eastAsia="Times New Roman" w:hAnsi="Times New Roman" w:cs="Times New Roman"/>
                <w:i/>
                <w:sz w:val="20"/>
              </w:rPr>
              <w:t xml:space="preserve">n </w:t>
            </w:r>
            <w:r>
              <w:rPr>
                <w:rFonts w:ascii="Times New Roman" w:eastAsia="Times New Roman" w:hAnsi="Times New Roman" w:cs="Times New Roman"/>
                <w:sz w:val="20"/>
              </w:rPr>
              <w:t>5 22) and here no</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behavioural adjustment than the control group of NC families</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differences were found in the emotional/behavioural adjustment</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and than a large Dutch population sample. Both heterosexual</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of DI children compared with NC and adopted children</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and lesbian DI families had in common that one of the parents</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 xml:space="preserve">(Kovacs </w:t>
            </w:r>
            <w:r>
              <w:rPr>
                <w:rFonts w:ascii="Times New Roman" w:eastAsia="Times New Roman" w:hAnsi="Times New Roman" w:cs="Times New Roman"/>
                <w:i/>
                <w:sz w:val="20"/>
              </w:rPr>
              <w:t>et al.</w:t>
            </w:r>
            <w:r>
              <w:rPr>
                <w:rFonts w:ascii="Times New Roman" w:eastAsia="Times New Roman" w:hAnsi="Times New Roman" w:cs="Times New Roman"/>
                <w:sz w:val="20"/>
              </w:rPr>
              <w:t>, 1993). The response rate was 88% but the</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was not genetically linked to the child. However, an important</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sample size remained rather small. Recent results of a European</w:t>
            </w:r>
          </w:p>
        </w:tc>
      </w:tr>
      <w:tr w:rsidR="00EE616E">
        <w:trPr>
          <w:trHeight w:val="23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difference between these groups is the issue of confidentiality.</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study of assisted reproduction families also failed to find an</w:t>
            </w:r>
          </w:p>
        </w:tc>
      </w:tr>
      <w:tr w:rsidR="00EE616E">
        <w:trPr>
          <w:trHeight w:val="25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The question of whether parents intended to tell their children</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increase of psychological problems among DI children (</w:t>
            </w:r>
            <w:r>
              <w:rPr>
                <w:rFonts w:ascii="Times New Roman" w:eastAsia="Times New Roman" w:hAnsi="Times New Roman" w:cs="Times New Roman"/>
                <w:i/>
                <w:sz w:val="20"/>
              </w:rPr>
              <w:t xml:space="preserve">n </w:t>
            </w:r>
            <w:r>
              <w:rPr>
                <w:rFonts w:ascii="Times New Roman" w:eastAsia="Times New Roman" w:hAnsi="Times New Roman" w:cs="Times New Roman"/>
                <w:sz w:val="20"/>
              </w:rPr>
              <w:t>5</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about DI was investigated in both study groups; all lesbian</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111) compared with in-vitro fertilization (IVF), NC and adop-</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mothers except one had already told their children that a sperm</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 xml:space="preserve">tion children (Golombok </w:t>
            </w:r>
            <w:r>
              <w:rPr>
                <w:rFonts w:ascii="Times New Roman" w:eastAsia="Times New Roman" w:hAnsi="Times New Roman" w:cs="Times New Roman"/>
                <w:i/>
                <w:sz w:val="20"/>
              </w:rPr>
              <w:t>et al.</w:t>
            </w:r>
            <w:r>
              <w:rPr>
                <w:rFonts w:ascii="Times New Roman" w:eastAsia="Times New Roman" w:hAnsi="Times New Roman" w:cs="Times New Roman"/>
                <w:sz w:val="20"/>
              </w:rPr>
              <w:t>, 1996). However, with an</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donor was used by the time the child was between 4–8 years</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overall response rate of 47%, this sample cannot be regarded</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old. Of the heterosexual parents, eight out of 38 parents had</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as entirely representative for the population of DI parents. A</w:t>
            </w:r>
          </w:p>
        </w:tc>
      </w:tr>
      <w:tr w:rsidR="00EE616E">
        <w:trPr>
          <w:trHeight w:val="23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the intention of telling, but only one had already done so</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French study of young DI children compared the findings of</w:t>
            </w:r>
          </w:p>
        </w:tc>
      </w:tr>
      <w:tr w:rsidR="00EE616E">
        <w:trPr>
          <w:trHeight w:val="25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 xml:space="preserve">(Brewaeys </w:t>
            </w:r>
            <w:r>
              <w:rPr>
                <w:rFonts w:ascii="Times New Roman" w:eastAsia="Times New Roman" w:hAnsi="Times New Roman" w:cs="Times New Roman"/>
                <w:i/>
                <w:sz w:val="20"/>
              </w:rPr>
              <w:t xml:space="preserve">et al. </w:t>
            </w:r>
            <w:r>
              <w:rPr>
                <w:rFonts w:ascii="Times New Roman" w:eastAsia="Times New Roman" w:hAnsi="Times New Roman" w:cs="Times New Roman"/>
                <w:sz w:val="20"/>
              </w:rPr>
              <w:t>1997). Several authors have stressed the</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the DI group (</w:t>
            </w:r>
            <w:r>
              <w:rPr>
                <w:rFonts w:ascii="Times New Roman" w:eastAsia="Times New Roman" w:hAnsi="Times New Roman" w:cs="Times New Roman"/>
                <w:i/>
                <w:sz w:val="20"/>
              </w:rPr>
              <w:t xml:space="preserve">n </w:t>
            </w:r>
            <w:r>
              <w:rPr>
                <w:rFonts w:ascii="Times New Roman" w:eastAsia="Times New Roman" w:hAnsi="Times New Roman" w:cs="Times New Roman"/>
                <w:sz w:val="20"/>
              </w:rPr>
              <w:t>5 94) with two controls: first children born</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potential negative effect of family secrets on the child’s</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after the parents’ fertility treatment not involving the use of a</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emotional development.</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donor, and second children from parents with no fertility</w:t>
            </w:r>
          </w:p>
        </w:tc>
      </w:tr>
      <w:tr w:rsidR="00EE616E">
        <w:trPr>
          <w:trHeight w:val="241"/>
        </w:trPr>
        <w:tc>
          <w:tcPr>
            <w:tcW w:w="5372" w:type="dxa"/>
            <w:tcBorders>
              <w:top w:val="nil"/>
              <w:left w:val="nil"/>
              <w:bottom w:val="nil"/>
              <w:right w:val="nil"/>
            </w:tcBorders>
          </w:tcPr>
          <w:p w:rsidR="00EE616E" w:rsidRDefault="00D2301D">
            <w:pPr>
              <w:ind w:left="199"/>
            </w:pPr>
            <w:r>
              <w:rPr>
                <w:rFonts w:ascii="Times New Roman" w:eastAsia="Times New Roman" w:hAnsi="Times New Roman" w:cs="Times New Roman"/>
                <w:sz w:val="20"/>
              </w:rPr>
              <w:t>Another possible explanation for these divergent results</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 xml:space="preserve">problems (Manuel </w:t>
            </w:r>
            <w:r>
              <w:rPr>
                <w:rFonts w:ascii="Times New Roman" w:eastAsia="Times New Roman" w:hAnsi="Times New Roman" w:cs="Times New Roman"/>
                <w:i/>
                <w:sz w:val="20"/>
              </w:rPr>
              <w:t>et al.</w:t>
            </w:r>
            <w:r>
              <w:rPr>
                <w:rFonts w:ascii="Times New Roman" w:eastAsia="Times New Roman" w:hAnsi="Times New Roman" w:cs="Times New Roman"/>
                <w:sz w:val="20"/>
              </w:rPr>
              <w:t>, 1990). The response rate reached</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between lesbian DI families and heterosexual DI families</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76%. Among the children of both fertility groups an increased</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might be the parents’ different approaches as regards the use</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emotional vulnerability was found compared with the naturally</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of a donor. Heterosexual couples are referred to DI with a</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conceived children but the difference between DI children and</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medical indication and tend to interpret the treatment as a cure</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children born after other fertility treatments was not significant.</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to a physical disease. Until recently medical practitioners have</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A limitation of this study is the research method itself:</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encouraged their patients in the denial of the long-term</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unknown measures were used and there were no data available</w:t>
            </w:r>
          </w:p>
        </w:tc>
      </w:tr>
      <w:tr w:rsidR="00EE616E">
        <w:trPr>
          <w:trHeight w:val="241"/>
        </w:trPr>
        <w:tc>
          <w:tcPr>
            <w:tcW w:w="5372" w:type="dxa"/>
            <w:tcBorders>
              <w:top w:val="nil"/>
              <w:left w:val="nil"/>
              <w:bottom w:val="nil"/>
              <w:right w:val="nil"/>
            </w:tcBorders>
            <w:vAlign w:val="bottom"/>
          </w:tcPr>
          <w:p w:rsidR="00EE616E" w:rsidRDefault="00D2301D">
            <w:r>
              <w:rPr>
                <w:rFonts w:ascii="Times New Roman" w:eastAsia="Times New Roman" w:hAnsi="Times New Roman" w:cs="Times New Roman"/>
                <w:sz w:val="20"/>
              </w:rPr>
              <w:t>consequences of DI by advising complete secrecy. This</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about the validity and reliability of the questionnaire. Firm</w:t>
            </w:r>
          </w:p>
        </w:tc>
      </w:tr>
      <w:tr w:rsidR="00EE616E">
        <w:trPr>
          <w:trHeight w:val="241"/>
        </w:trPr>
        <w:tc>
          <w:tcPr>
            <w:tcW w:w="5372" w:type="dxa"/>
            <w:tcBorders>
              <w:top w:val="nil"/>
              <w:left w:val="nil"/>
              <w:bottom w:val="nil"/>
              <w:right w:val="nil"/>
            </w:tcBorders>
            <w:vAlign w:val="bottom"/>
          </w:tcPr>
          <w:p w:rsidR="00EE616E" w:rsidRDefault="00D2301D">
            <w:r>
              <w:rPr>
                <w:rFonts w:ascii="Times New Roman" w:eastAsia="Times New Roman" w:hAnsi="Times New Roman" w:cs="Times New Roman"/>
                <w:sz w:val="20"/>
              </w:rPr>
              <w:t>approach, together with the taboo surrounding male infertility,</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conclusions about the emotional/behavioural adjustment of DI</w:t>
            </w:r>
          </w:p>
        </w:tc>
      </w:tr>
      <w:tr w:rsidR="00EE616E">
        <w:trPr>
          <w:trHeight w:val="1810"/>
        </w:trPr>
        <w:tc>
          <w:tcPr>
            <w:tcW w:w="5372" w:type="dxa"/>
            <w:tcBorders>
              <w:top w:val="nil"/>
              <w:left w:val="nil"/>
              <w:bottom w:val="nil"/>
              <w:right w:val="nil"/>
            </w:tcBorders>
          </w:tcPr>
          <w:p w:rsidR="00EE616E" w:rsidRDefault="00D2301D">
            <w:pPr>
              <w:ind w:right="359"/>
              <w:jc w:val="both"/>
            </w:pPr>
            <w:r>
              <w:rPr>
                <w:rFonts w:ascii="Times New Roman" w:eastAsia="Times New Roman" w:hAnsi="Times New Roman" w:cs="Times New Roman"/>
                <w:sz w:val="20"/>
              </w:rPr>
              <w:t>has created a climate in which there was little space left for an open discussion about the pros and cons of DI treatment with other significant people such as the partner, family members and the physician. In contrast to infertile heterosexual couples who may experience social pressure to have children, lesbian woman often have to justify their desire for a child. Moreover, as a result of the absence of a father figure little</w:t>
            </w:r>
          </w:p>
        </w:tc>
        <w:tc>
          <w:tcPr>
            <w:tcW w:w="5016" w:type="dxa"/>
            <w:tcBorders>
              <w:top w:val="nil"/>
              <w:left w:val="nil"/>
              <w:bottom w:val="nil"/>
              <w:right w:val="nil"/>
            </w:tcBorders>
          </w:tcPr>
          <w:p w:rsidR="00EE616E" w:rsidRDefault="00D2301D">
            <w:pPr>
              <w:spacing w:line="249" w:lineRule="auto"/>
              <w:ind w:right="2"/>
              <w:jc w:val="both"/>
            </w:pPr>
            <w:r>
              <w:rPr>
                <w:rFonts w:ascii="Times New Roman" w:eastAsia="Times New Roman" w:hAnsi="Times New Roman" w:cs="Times New Roman"/>
                <w:sz w:val="20"/>
              </w:rPr>
              <w:t>children cannot be drawn yet and further research on DI families is needed to increase our knowledge about the effect of this fertility treatment procedure on child development.</w:t>
            </w:r>
          </w:p>
          <w:p w:rsidR="00EE616E" w:rsidRDefault="00D2301D">
            <w:pPr>
              <w:ind w:right="2" w:firstLine="199"/>
              <w:jc w:val="both"/>
            </w:pPr>
            <w:r>
              <w:rPr>
                <w:rFonts w:ascii="Times New Roman" w:eastAsia="Times New Roman" w:hAnsi="Times New Roman" w:cs="Times New Roman"/>
                <w:sz w:val="20"/>
              </w:rPr>
              <w:t>This study was the first to investigate gender role behaviour of children born in a lesbian relationship compared to children born in a heterosexual relationship. The findings showed that children in lesbian families did not differ significantly from children in both heterosexual family groups. Boys and girls</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possibility is left to lesbian mothers for denying their different</w:t>
            </w:r>
          </w:p>
        </w:tc>
        <w:tc>
          <w:tcPr>
            <w:tcW w:w="5016" w:type="dxa"/>
            <w:tcBorders>
              <w:top w:val="nil"/>
              <w:left w:val="nil"/>
              <w:bottom w:val="nil"/>
              <w:right w:val="nil"/>
            </w:tcBorders>
            <w:vAlign w:val="bottom"/>
          </w:tcPr>
          <w:p w:rsidR="00EE616E" w:rsidRDefault="00D2301D">
            <w:pPr>
              <w:jc w:val="both"/>
            </w:pPr>
            <w:r>
              <w:rPr>
                <w:rFonts w:ascii="Times New Roman" w:eastAsia="Times New Roman" w:hAnsi="Times New Roman" w:cs="Times New Roman"/>
                <w:sz w:val="20"/>
              </w:rPr>
              <w:t>born in lesbian mother families showed similar gender-role</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family structure. The decision to have children in a lesbian</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behaviour compared to boys and girls born in heterosexual</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relationship has therefore been openly discussed with many</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families. A clear-cut interpretation of these findings remains</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others. The search for a fertility centre prepared to consider</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difficult since the samples were small and the children were</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their DI request and the justification of their wish to have</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young. Nevertheless, these results do not confirm those psycho-</w:t>
            </w:r>
          </w:p>
        </w:tc>
      </w:tr>
      <w:tr w:rsidR="00EE616E">
        <w:trPr>
          <w:trHeight w:val="24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children to an official institution also demands active problem</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logical theories which emphasize the crucial role of the father</w:t>
            </w:r>
          </w:p>
        </w:tc>
      </w:tr>
      <w:tr w:rsidR="00EE616E">
        <w:trPr>
          <w:trHeight w:val="24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solving behaviour of the couples involved. It is therefore</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for normal gender development. Our results support the idea</w:t>
            </w:r>
          </w:p>
        </w:tc>
      </w:tr>
      <w:tr w:rsidR="00EE616E">
        <w:trPr>
          <w:trHeight w:val="24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conceivable that this open coping approach to DI treatment</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that the role of the parent is a minor one in the acquisition of</w:t>
            </w:r>
          </w:p>
        </w:tc>
      </w:tr>
      <w:tr w:rsidR="00EE616E">
        <w:trPr>
          <w:trHeight w:val="24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induces a self selection process among lesbian couples which</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the child’s sex-typed behaviour. Developmental psychologists</w:t>
            </w:r>
          </w:p>
        </w:tc>
      </w:tr>
      <w:tr w:rsidR="00EE616E">
        <w:trPr>
          <w:trHeight w:val="24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is absent in heterosexual couples.</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have stressed that learning about gender roles is a complex</w:t>
            </w:r>
          </w:p>
        </w:tc>
      </w:tr>
      <w:tr w:rsidR="00EE616E">
        <w:trPr>
          <w:trHeight w:val="242"/>
        </w:trPr>
        <w:tc>
          <w:tcPr>
            <w:tcW w:w="5372" w:type="dxa"/>
            <w:tcBorders>
              <w:top w:val="nil"/>
              <w:left w:val="nil"/>
              <w:bottom w:val="nil"/>
              <w:right w:val="nil"/>
            </w:tcBorders>
          </w:tcPr>
          <w:p w:rsidR="00EE616E" w:rsidRDefault="00D2301D">
            <w:pPr>
              <w:ind w:left="199"/>
            </w:pPr>
            <w:r>
              <w:rPr>
                <w:rFonts w:ascii="Times New Roman" w:eastAsia="Times New Roman" w:hAnsi="Times New Roman" w:cs="Times New Roman"/>
                <w:sz w:val="20"/>
              </w:rPr>
              <w:t>Demographic findings showed that the educational level of</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process in which children actively socialize themselves as</w:t>
            </w:r>
          </w:p>
        </w:tc>
      </w:tr>
      <w:tr w:rsidR="00EE616E">
        <w:trPr>
          <w:trHeight w:val="24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the heterosexual DI parents was lower than that of both lesbian</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male or female by observing many men, women, boys and</w:t>
            </w:r>
          </w:p>
        </w:tc>
      </w:tr>
      <w:tr w:rsidR="00EE616E">
        <w:trPr>
          <w:trHeight w:val="24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and NC parents. When considering this variable as a parameter</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girls (Fagot and Hagan, 1991; Maccoby, 1992). There is also</w:t>
            </w:r>
          </w:p>
        </w:tc>
      </w:tr>
      <w:tr w:rsidR="00EE616E">
        <w:trPr>
          <w:trHeight w:val="24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of the social class of the parents, one could expect that the</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a growing body of research showing that biological factors</w:t>
            </w:r>
          </w:p>
        </w:tc>
      </w:tr>
      <w:tr w:rsidR="00EE616E">
        <w:trPr>
          <w:trHeight w:val="24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less favourable social environment might have influenced the</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might play, at least partly, a role in human gender development.</w:t>
            </w:r>
          </w:p>
        </w:tc>
      </w:tr>
      <w:tr w:rsidR="00EE616E">
        <w:trPr>
          <w:trHeight w:val="24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higher incidence of emotional/behavioural problems among</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Our findings, however, fail to find evidence for a possible</w:t>
            </w:r>
          </w:p>
        </w:tc>
      </w:tr>
      <w:tr w:rsidR="00EE616E">
        <w:trPr>
          <w:trHeight w:val="24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children of heterosexual DI parents. No support was found for</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impact of the mothers’ sexual orientation on the child’s</w:t>
            </w:r>
          </w:p>
        </w:tc>
      </w:tr>
      <w:tr w:rsidR="00EE616E">
        <w:trPr>
          <w:trHeight w:val="24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this suggestion as there was no main or interaction effect of</w:t>
            </w:r>
          </w:p>
        </w:tc>
        <w:tc>
          <w:tcPr>
            <w:tcW w:w="5016" w:type="dxa"/>
            <w:tcBorders>
              <w:top w:val="nil"/>
              <w:left w:val="nil"/>
              <w:bottom w:val="nil"/>
              <w:right w:val="nil"/>
            </w:tcBorders>
          </w:tcPr>
          <w:p w:rsidR="00EE616E" w:rsidRDefault="00D2301D">
            <w:r>
              <w:rPr>
                <w:rFonts w:ascii="Times New Roman" w:eastAsia="Times New Roman" w:hAnsi="Times New Roman" w:cs="Times New Roman"/>
                <w:sz w:val="20"/>
              </w:rPr>
              <w:t>acquisition of gender roles.</w:t>
            </w:r>
          </w:p>
        </w:tc>
      </w:tr>
      <w:tr w:rsidR="00EE616E">
        <w:trPr>
          <w:trHeight w:val="24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‘educational level’ on the total CBCL scores (two-way analysis</w:t>
            </w:r>
          </w:p>
        </w:tc>
        <w:tc>
          <w:tcPr>
            <w:tcW w:w="5016" w:type="dxa"/>
            <w:tcBorders>
              <w:top w:val="nil"/>
              <w:left w:val="nil"/>
              <w:bottom w:val="nil"/>
              <w:right w:val="nil"/>
            </w:tcBorders>
          </w:tcPr>
          <w:p w:rsidR="00EE616E" w:rsidRDefault="00D2301D">
            <w:pPr>
              <w:ind w:right="5"/>
              <w:jc w:val="right"/>
            </w:pPr>
            <w:r>
              <w:rPr>
                <w:rFonts w:ascii="Times New Roman" w:eastAsia="Times New Roman" w:hAnsi="Times New Roman" w:cs="Times New Roman"/>
                <w:sz w:val="20"/>
              </w:rPr>
              <w:t>The children’s peer relationships have not yet been investi-</w:t>
            </w:r>
          </w:p>
        </w:tc>
      </w:tr>
      <w:tr w:rsidR="00EE616E">
        <w:trPr>
          <w:trHeight w:val="24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of variance).</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gated in the present study because of their young age. One</w:t>
            </w:r>
          </w:p>
        </w:tc>
      </w:tr>
      <w:tr w:rsidR="00EE616E">
        <w:trPr>
          <w:trHeight w:val="242"/>
        </w:trPr>
        <w:tc>
          <w:tcPr>
            <w:tcW w:w="5372" w:type="dxa"/>
            <w:tcBorders>
              <w:top w:val="nil"/>
              <w:left w:val="nil"/>
              <w:bottom w:val="nil"/>
              <w:right w:val="nil"/>
            </w:tcBorders>
          </w:tcPr>
          <w:p w:rsidR="00EE616E" w:rsidRDefault="00D2301D">
            <w:pPr>
              <w:ind w:left="199"/>
            </w:pPr>
            <w:r>
              <w:rPr>
                <w:rFonts w:ascii="Times New Roman" w:eastAsia="Times New Roman" w:hAnsi="Times New Roman" w:cs="Times New Roman"/>
                <w:sz w:val="20"/>
              </w:rPr>
              <w:t>Furthermore, as the response rate was only 53% for the</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might expect that a major challenge for these children, once</w:t>
            </w:r>
          </w:p>
        </w:tc>
      </w:tr>
      <w:tr w:rsidR="00EE616E">
        <w:trPr>
          <w:trHeight w:val="24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heterosexual DI families, it remains difficult to generalize the</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they go to school, will be in dealing with the attitudes of</w:t>
            </w:r>
          </w:p>
        </w:tc>
      </w:tr>
      <w:tr w:rsidR="00EE616E">
        <w:trPr>
          <w:trHeight w:val="20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finding of the increased incidence of emotional/behavioural</w:t>
            </w:r>
          </w:p>
        </w:tc>
        <w:tc>
          <w:tcPr>
            <w:tcW w:w="5016" w:type="dxa"/>
            <w:tcBorders>
              <w:top w:val="nil"/>
              <w:left w:val="nil"/>
              <w:bottom w:val="nil"/>
              <w:right w:val="nil"/>
            </w:tcBorders>
          </w:tcPr>
          <w:p w:rsidR="00EE616E" w:rsidRDefault="00D2301D">
            <w:pPr>
              <w:jc w:val="both"/>
            </w:pPr>
            <w:r>
              <w:rPr>
                <w:rFonts w:ascii="Times New Roman" w:eastAsia="Times New Roman" w:hAnsi="Times New Roman" w:cs="Times New Roman"/>
                <w:sz w:val="20"/>
              </w:rPr>
              <w:t>their peers towards homosexuality and lesbian motherhood.</w:t>
            </w:r>
          </w:p>
        </w:tc>
      </w:tr>
    </w:tbl>
    <w:p w:rsidR="00EE616E" w:rsidRDefault="00EE616E">
      <w:pPr>
        <w:sectPr w:rsidR="00EE616E">
          <w:type w:val="continuous"/>
          <w:pgSz w:w="11900" w:h="16840"/>
          <w:pgMar w:top="1770" w:right="759" w:bottom="1252" w:left="756" w:header="720" w:footer="720" w:gutter="0"/>
          <w:cols w:space="720"/>
        </w:sectPr>
      </w:pPr>
    </w:p>
    <w:p w:rsidR="00EE616E" w:rsidRDefault="00D2301D">
      <w:pPr>
        <w:spacing w:after="135" w:line="254" w:lineRule="auto"/>
        <w:ind w:left="-5" w:right="-15" w:hanging="10"/>
        <w:jc w:val="both"/>
      </w:pPr>
      <w:r>
        <w:rPr>
          <w:rFonts w:ascii="Times New Roman" w:eastAsia="Times New Roman" w:hAnsi="Times New Roman" w:cs="Times New Roman"/>
          <w:sz w:val="20"/>
        </w:rPr>
        <w:t>However, the fact that they have lived in a secure and warm family environment in their early years can be regarded as a buffer against potentially negative influences from society.</w:t>
      </w:r>
    </w:p>
    <w:p w:rsidR="00EE616E" w:rsidRDefault="00D2301D">
      <w:pPr>
        <w:spacing w:after="37" w:line="249" w:lineRule="auto"/>
        <w:ind w:left="155" w:hanging="169"/>
        <w:jc w:val="both"/>
      </w:pPr>
      <w:r>
        <w:rPr>
          <w:rFonts w:ascii="Times New Roman" w:eastAsia="Times New Roman" w:hAnsi="Times New Roman" w:cs="Times New Roman"/>
          <w:sz w:val="16"/>
        </w:rPr>
        <w:t xml:space="preserve">Bene, E. and Anthony, J. (1985) </w:t>
      </w:r>
      <w:r>
        <w:rPr>
          <w:rFonts w:ascii="Times New Roman" w:eastAsia="Times New Roman" w:hAnsi="Times New Roman" w:cs="Times New Roman"/>
          <w:i/>
          <w:sz w:val="16"/>
        </w:rPr>
        <w:t xml:space="preserve">Manual for the Family Relation Test. </w:t>
      </w:r>
      <w:r>
        <w:rPr>
          <w:rFonts w:ascii="Times New Roman" w:eastAsia="Times New Roman" w:hAnsi="Times New Roman" w:cs="Times New Roman"/>
          <w:sz w:val="16"/>
        </w:rPr>
        <w:t>NFERNelson, Windsor, UK.</w:t>
      </w:r>
    </w:p>
    <w:p w:rsidR="00EE616E" w:rsidRDefault="00D2301D">
      <w:pPr>
        <w:spacing w:after="20" w:line="265" w:lineRule="auto"/>
        <w:ind w:left="-5" w:hanging="10"/>
      </w:pPr>
      <w:r>
        <w:rPr>
          <w:rFonts w:ascii="Times New Roman" w:eastAsia="Times New Roman" w:hAnsi="Times New Roman" w:cs="Times New Roman"/>
          <w:sz w:val="16"/>
        </w:rPr>
        <w:t xml:space="preserve">Bieber, I., Dain, H., Dince, P. </w:t>
      </w:r>
      <w:r>
        <w:rPr>
          <w:rFonts w:ascii="Times New Roman" w:eastAsia="Times New Roman" w:hAnsi="Times New Roman" w:cs="Times New Roman"/>
          <w:i/>
          <w:sz w:val="16"/>
        </w:rPr>
        <w:t xml:space="preserve">et al. </w:t>
      </w:r>
      <w:r>
        <w:rPr>
          <w:rFonts w:ascii="Times New Roman" w:eastAsia="Times New Roman" w:hAnsi="Times New Roman" w:cs="Times New Roman"/>
          <w:sz w:val="16"/>
        </w:rPr>
        <w:t xml:space="preserve">(1962) </w:t>
      </w:r>
      <w:r>
        <w:rPr>
          <w:rFonts w:ascii="Times New Roman" w:eastAsia="Times New Roman" w:hAnsi="Times New Roman" w:cs="Times New Roman"/>
          <w:i/>
          <w:sz w:val="16"/>
        </w:rPr>
        <w:t>Homosexuality: a Psychoanalytic</w:t>
      </w:r>
    </w:p>
    <w:p w:rsidR="00EE616E" w:rsidRDefault="00EE616E">
      <w:pPr>
        <w:sectPr w:rsidR="00EE616E">
          <w:type w:val="continuous"/>
          <w:pgSz w:w="11900" w:h="16840"/>
          <w:pgMar w:top="1440" w:right="759" w:bottom="1440" w:left="756" w:header="720" w:footer="720" w:gutter="0"/>
          <w:cols w:num="2" w:space="357"/>
        </w:sectPr>
      </w:pPr>
    </w:p>
    <w:tbl>
      <w:tblPr>
        <w:tblStyle w:val="TableGrid"/>
        <w:tblpPr w:vertAnchor="text" w:horzAnchor="margin" w:tblpY="185"/>
        <w:tblOverlap w:val="never"/>
        <w:tblW w:w="10386" w:type="dxa"/>
        <w:tblInd w:w="0" w:type="dxa"/>
        <w:tblLook w:val="04A0" w:firstRow="1" w:lastRow="0" w:firstColumn="1" w:lastColumn="0" w:noHBand="0" w:noVBand="1"/>
      </w:tblPr>
      <w:tblGrid>
        <w:gridCol w:w="5372"/>
        <w:gridCol w:w="5014"/>
      </w:tblGrid>
      <w:tr w:rsidR="00EE616E">
        <w:trPr>
          <w:trHeight w:val="19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Attachment theory has long indicated that secure attachment</w:t>
            </w:r>
          </w:p>
        </w:tc>
        <w:tc>
          <w:tcPr>
            <w:tcW w:w="5014" w:type="dxa"/>
            <w:tcBorders>
              <w:top w:val="nil"/>
              <w:left w:val="nil"/>
              <w:bottom w:val="nil"/>
              <w:right w:val="nil"/>
            </w:tcBorders>
          </w:tcPr>
          <w:p w:rsidR="00EE616E" w:rsidRDefault="00D2301D">
            <w:pPr>
              <w:jc w:val="both"/>
            </w:pPr>
            <w:r>
              <w:rPr>
                <w:rFonts w:ascii="Times New Roman" w:eastAsia="Times New Roman" w:hAnsi="Times New Roman" w:cs="Times New Roman"/>
                <w:sz w:val="16"/>
              </w:rPr>
              <w:t>Brewaeys, A. (1996) Donor insemination, the impact on family and child</w:t>
            </w:r>
          </w:p>
        </w:tc>
      </w:tr>
      <w:tr w:rsidR="00EE616E">
        <w:trPr>
          <w:trHeight w:val="223"/>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to parental figures is highly predictive for the future social</w:t>
            </w:r>
          </w:p>
        </w:tc>
        <w:tc>
          <w:tcPr>
            <w:tcW w:w="5014" w:type="dxa"/>
            <w:tcBorders>
              <w:top w:val="nil"/>
              <w:left w:val="nil"/>
              <w:bottom w:val="nil"/>
              <w:right w:val="nil"/>
            </w:tcBorders>
          </w:tcPr>
          <w:p w:rsidR="00EE616E" w:rsidRDefault="00D2301D">
            <w:pPr>
              <w:ind w:left="159"/>
            </w:pPr>
            <w:r>
              <w:rPr>
                <w:rFonts w:ascii="Times New Roman" w:eastAsia="Times New Roman" w:hAnsi="Times New Roman" w:cs="Times New Roman"/>
                <w:sz w:val="16"/>
              </w:rPr>
              <w:t xml:space="preserve">development. </w:t>
            </w:r>
            <w:r>
              <w:rPr>
                <w:rFonts w:ascii="Times New Roman" w:eastAsia="Times New Roman" w:hAnsi="Times New Roman" w:cs="Times New Roman"/>
                <w:i/>
                <w:sz w:val="16"/>
              </w:rPr>
              <w:t>J. Psychosom. Obst. Gynecol.</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17, </w:t>
            </w:r>
            <w:r>
              <w:rPr>
                <w:rFonts w:ascii="Times New Roman" w:eastAsia="Times New Roman" w:hAnsi="Times New Roman" w:cs="Times New Roman"/>
                <w:sz w:val="16"/>
              </w:rPr>
              <w:t>1–13</w:t>
            </w:r>
          </w:p>
        </w:tc>
      </w:tr>
      <w:tr w:rsidR="00EE616E">
        <w:trPr>
          <w:trHeight w:val="31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 xml:space="preserve">development of the children (Ainsworth </w:t>
            </w:r>
            <w:r>
              <w:rPr>
                <w:rFonts w:ascii="Times New Roman" w:eastAsia="Times New Roman" w:hAnsi="Times New Roman" w:cs="Times New Roman"/>
                <w:i/>
                <w:sz w:val="20"/>
              </w:rPr>
              <w:t>et al.</w:t>
            </w:r>
            <w:r>
              <w:rPr>
                <w:rFonts w:ascii="Times New Roman" w:eastAsia="Times New Roman" w:hAnsi="Times New Roman" w:cs="Times New Roman"/>
                <w:sz w:val="20"/>
              </w:rPr>
              <w:t>, 1974; Main</w:t>
            </w:r>
          </w:p>
        </w:tc>
        <w:tc>
          <w:tcPr>
            <w:tcW w:w="5014" w:type="dxa"/>
            <w:tcBorders>
              <w:top w:val="nil"/>
              <w:left w:val="nil"/>
              <w:bottom w:val="nil"/>
              <w:right w:val="nil"/>
            </w:tcBorders>
          </w:tcPr>
          <w:p w:rsidR="00EE616E" w:rsidRDefault="00D2301D">
            <w:pPr>
              <w:ind w:left="159" w:hanging="159"/>
              <w:jc w:val="both"/>
            </w:pPr>
            <w:r>
              <w:rPr>
                <w:rFonts w:ascii="Times New Roman" w:eastAsia="Times New Roman" w:hAnsi="Times New Roman" w:cs="Times New Roman"/>
                <w:sz w:val="16"/>
              </w:rPr>
              <w:t xml:space="preserve">Brewaeys, A., Ponjaert, I., Van Steirteghem, A. </w:t>
            </w:r>
            <w:r>
              <w:rPr>
                <w:rFonts w:ascii="Times New Roman" w:eastAsia="Times New Roman" w:hAnsi="Times New Roman" w:cs="Times New Roman"/>
                <w:i/>
                <w:sz w:val="16"/>
              </w:rPr>
              <w:t xml:space="preserve">et al. </w:t>
            </w:r>
            <w:r>
              <w:rPr>
                <w:rFonts w:ascii="Times New Roman" w:eastAsia="Times New Roman" w:hAnsi="Times New Roman" w:cs="Times New Roman"/>
                <w:sz w:val="16"/>
              </w:rPr>
              <w:t>(1993) Children from anonymous donors, an inquiry into homosexual and heterosexual parents</w:t>
            </w:r>
          </w:p>
        </w:tc>
      </w:tr>
      <w:tr w:rsidR="00EE616E">
        <w:trPr>
          <w:trHeight w:val="20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and Weston, 1981).</w:t>
            </w:r>
          </w:p>
        </w:tc>
        <w:tc>
          <w:tcPr>
            <w:tcW w:w="5014" w:type="dxa"/>
            <w:tcBorders>
              <w:top w:val="nil"/>
              <w:left w:val="nil"/>
              <w:bottom w:val="nil"/>
              <w:right w:val="nil"/>
            </w:tcBorders>
          </w:tcPr>
          <w:p w:rsidR="00EE616E" w:rsidRDefault="00D2301D">
            <w:pPr>
              <w:ind w:left="159"/>
            </w:pPr>
            <w:r>
              <w:rPr>
                <w:rFonts w:ascii="Times New Roman" w:eastAsia="Times New Roman" w:hAnsi="Times New Roman" w:cs="Times New Roman"/>
                <w:sz w:val="16"/>
              </w:rPr>
              <w:t xml:space="preserve">attitudes. </w:t>
            </w:r>
            <w:r>
              <w:rPr>
                <w:rFonts w:ascii="Times New Roman" w:eastAsia="Times New Roman" w:hAnsi="Times New Roman" w:cs="Times New Roman"/>
                <w:i/>
                <w:sz w:val="16"/>
              </w:rPr>
              <w:t>J. Psychosom. Obst. Gynecol.</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14 </w:t>
            </w:r>
            <w:r>
              <w:rPr>
                <w:rFonts w:ascii="Times New Roman" w:eastAsia="Times New Roman" w:hAnsi="Times New Roman" w:cs="Times New Roman"/>
                <w:sz w:val="16"/>
              </w:rPr>
              <w:t>(special issue), 23–35.</w:t>
            </w:r>
          </w:p>
        </w:tc>
      </w:tr>
      <w:tr w:rsidR="00EE616E">
        <w:trPr>
          <w:trHeight w:val="211"/>
        </w:trPr>
        <w:tc>
          <w:tcPr>
            <w:tcW w:w="5372" w:type="dxa"/>
            <w:tcBorders>
              <w:top w:val="nil"/>
              <w:left w:val="nil"/>
              <w:bottom w:val="nil"/>
              <w:right w:val="nil"/>
            </w:tcBorders>
          </w:tcPr>
          <w:p w:rsidR="00EE616E" w:rsidRDefault="00D2301D">
            <w:pPr>
              <w:ind w:left="199"/>
            </w:pPr>
            <w:r>
              <w:rPr>
                <w:rFonts w:ascii="Times New Roman" w:eastAsia="Times New Roman" w:hAnsi="Times New Roman" w:cs="Times New Roman"/>
                <w:sz w:val="20"/>
              </w:rPr>
              <w:t>In summary, this study compared lesbian mother DI families</w:t>
            </w:r>
          </w:p>
        </w:tc>
        <w:tc>
          <w:tcPr>
            <w:tcW w:w="5014" w:type="dxa"/>
            <w:tcBorders>
              <w:top w:val="nil"/>
              <w:left w:val="nil"/>
              <w:bottom w:val="nil"/>
              <w:right w:val="nil"/>
            </w:tcBorders>
          </w:tcPr>
          <w:p w:rsidR="00EE616E" w:rsidRDefault="00D2301D">
            <w:pPr>
              <w:jc w:val="both"/>
            </w:pPr>
            <w:r>
              <w:rPr>
                <w:rFonts w:ascii="Times New Roman" w:eastAsia="Times New Roman" w:hAnsi="Times New Roman" w:cs="Times New Roman"/>
                <w:sz w:val="16"/>
              </w:rPr>
              <w:t xml:space="preserve">Brewaeys, A., Ponjaert, I., van Hall, E. </w:t>
            </w:r>
            <w:r>
              <w:rPr>
                <w:rFonts w:ascii="Times New Roman" w:eastAsia="Times New Roman" w:hAnsi="Times New Roman" w:cs="Times New Roman"/>
                <w:i/>
                <w:sz w:val="16"/>
              </w:rPr>
              <w:t xml:space="preserve">et al. </w:t>
            </w:r>
            <w:r>
              <w:rPr>
                <w:rFonts w:ascii="Times New Roman" w:eastAsia="Times New Roman" w:hAnsi="Times New Roman" w:cs="Times New Roman"/>
                <w:sz w:val="16"/>
              </w:rPr>
              <w:t>(1995) Lesbian mothers who</w:t>
            </w:r>
          </w:p>
        </w:tc>
      </w:tr>
      <w:tr w:rsidR="00EE616E">
        <w:trPr>
          <w:trHeight w:val="223"/>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with both heterosexual DI families and heterosexual families</w:t>
            </w:r>
          </w:p>
        </w:tc>
        <w:tc>
          <w:tcPr>
            <w:tcW w:w="5014" w:type="dxa"/>
            <w:tcBorders>
              <w:top w:val="nil"/>
              <w:left w:val="nil"/>
              <w:bottom w:val="nil"/>
              <w:right w:val="nil"/>
            </w:tcBorders>
          </w:tcPr>
          <w:p w:rsidR="00EE616E" w:rsidRDefault="00D2301D">
            <w:pPr>
              <w:ind w:left="159"/>
            </w:pPr>
            <w:r>
              <w:rPr>
                <w:rFonts w:ascii="Times New Roman" w:eastAsia="Times New Roman" w:hAnsi="Times New Roman" w:cs="Times New Roman"/>
                <w:sz w:val="16"/>
              </w:rPr>
              <w:t xml:space="preserve">conceived after DI, a follow-up study. </w:t>
            </w:r>
            <w:r>
              <w:rPr>
                <w:rFonts w:ascii="Times New Roman" w:eastAsia="Times New Roman" w:hAnsi="Times New Roman" w:cs="Times New Roman"/>
                <w:i/>
                <w:sz w:val="16"/>
              </w:rPr>
              <w:t>Hum. Reprod.</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10, </w:t>
            </w:r>
            <w:r>
              <w:rPr>
                <w:rFonts w:ascii="Times New Roman" w:eastAsia="Times New Roman" w:hAnsi="Times New Roman" w:cs="Times New Roman"/>
                <w:sz w:val="16"/>
              </w:rPr>
              <w:t>2731–2735.</w:t>
            </w:r>
          </w:p>
        </w:tc>
      </w:tr>
      <w:tr w:rsidR="00EE616E">
        <w:trPr>
          <w:trHeight w:val="31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with naturally conceived children. The quality of family</w:t>
            </w:r>
          </w:p>
        </w:tc>
        <w:tc>
          <w:tcPr>
            <w:tcW w:w="5014" w:type="dxa"/>
            <w:tcBorders>
              <w:top w:val="nil"/>
              <w:left w:val="nil"/>
              <w:bottom w:val="nil"/>
              <w:right w:val="nil"/>
            </w:tcBorders>
          </w:tcPr>
          <w:p w:rsidR="00EE616E" w:rsidRDefault="00D2301D">
            <w:pPr>
              <w:ind w:left="159" w:hanging="159"/>
              <w:jc w:val="both"/>
            </w:pPr>
            <w:r>
              <w:rPr>
                <w:rFonts w:ascii="Times New Roman" w:eastAsia="Times New Roman" w:hAnsi="Times New Roman" w:cs="Times New Roman"/>
                <w:sz w:val="16"/>
              </w:rPr>
              <w:t xml:space="preserve">Brewaeys, A., Golombok, S., Naaktgeboren, N. </w:t>
            </w:r>
            <w:r>
              <w:rPr>
                <w:rFonts w:ascii="Times New Roman" w:eastAsia="Times New Roman" w:hAnsi="Times New Roman" w:cs="Times New Roman"/>
                <w:i/>
                <w:sz w:val="16"/>
              </w:rPr>
              <w:t xml:space="preserve">et al. </w:t>
            </w:r>
            <w:r>
              <w:rPr>
                <w:rFonts w:ascii="Times New Roman" w:eastAsia="Times New Roman" w:hAnsi="Times New Roman" w:cs="Times New Roman"/>
                <w:sz w:val="16"/>
              </w:rPr>
              <w:t>(1997) Donor insemination: Dutch parents’ opinions about confidentiality and donor</w:t>
            </w:r>
          </w:p>
        </w:tc>
      </w:tr>
      <w:tr w:rsidR="00EE616E">
        <w:trPr>
          <w:trHeight w:val="20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relationships did not differ between lesbian mother families</w:t>
            </w:r>
          </w:p>
        </w:tc>
        <w:tc>
          <w:tcPr>
            <w:tcW w:w="5014" w:type="dxa"/>
            <w:tcBorders>
              <w:top w:val="nil"/>
              <w:left w:val="nil"/>
              <w:bottom w:val="nil"/>
              <w:right w:val="nil"/>
            </w:tcBorders>
          </w:tcPr>
          <w:p w:rsidR="00EE616E" w:rsidRDefault="00D2301D">
            <w:pPr>
              <w:jc w:val="right"/>
            </w:pPr>
            <w:r>
              <w:rPr>
                <w:rFonts w:ascii="Times New Roman" w:eastAsia="Times New Roman" w:hAnsi="Times New Roman" w:cs="Times New Roman"/>
                <w:sz w:val="16"/>
              </w:rPr>
              <w:t xml:space="preserve">anonymity and the emotional adjustment of their children. </w:t>
            </w:r>
            <w:r>
              <w:rPr>
                <w:rFonts w:ascii="Times New Roman" w:eastAsia="Times New Roman" w:hAnsi="Times New Roman" w:cs="Times New Roman"/>
                <w:i/>
                <w:sz w:val="16"/>
              </w:rPr>
              <w:t>Hum. Reprod.</w:t>
            </w:r>
            <w:r>
              <w:rPr>
                <w:rFonts w:ascii="Times New Roman" w:eastAsia="Times New Roman" w:hAnsi="Times New Roman" w:cs="Times New Roman"/>
                <w:sz w:val="16"/>
              </w:rPr>
              <w:t>,</w:t>
            </w:r>
          </w:p>
        </w:tc>
      </w:tr>
      <w:tr w:rsidR="00EE616E">
        <w:trPr>
          <w:trHeight w:val="22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and either of the heterosexual family groups. However, the</w:t>
            </w:r>
          </w:p>
        </w:tc>
        <w:tc>
          <w:tcPr>
            <w:tcW w:w="5014" w:type="dxa"/>
            <w:tcBorders>
              <w:top w:val="nil"/>
              <w:left w:val="nil"/>
              <w:bottom w:val="nil"/>
              <w:right w:val="nil"/>
            </w:tcBorders>
          </w:tcPr>
          <w:p w:rsidR="00EE616E" w:rsidRDefault="00D2301D">
            <w:pPr>
              <w:ind w:left="159"/>
            </w:pPr>
            <w:r>
              <w:rPr>
                <w:rFonts w:ascii="Times New Roman" w:eastAsia="Times New Roman" w:hAnsi="Times New Roman" w:cs="Times New Roman"/>
                <w:b/>
                <w:sz w:val="16"/>
              </w:rPr>
              <w:t xml:space="preserve">12, </w:t>
            </w:r>
            <w:r>
              <w:rPr>
                <w:rFonts w:ascii="Times New Roman" w:eastAsia="Times New Roman" w:hAnsi="Times New Roman" w:cs="Times New Roman"/>
                <w:sz w:val="16"/>
              </w:rPr>
              <w:t>in press.</w:t>
            </w:r>
          </w:p>
        </w:tc>
      </w:tr>
      <w:tr w:rsidR="00EE616E">
        <w:trPr>
          <w:trHeight w:val="31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quality of interaction between the social mother and the child</w:t>
            </w:r>
          </w:p>
        </w:tc>
        <w:tc>
          <w:tcPr>
            <w:tcW w:w="5014" w:type="dxa"/>
            <w:tcBorders>
              <w:top w:val="nil"/>
              <w:left w:val="nil"/>
              <w:bottom w:val="nil"/>
              <w:right w:val="nil"/>
            </w:tcBorders>
          </w:tcPr>
          <w:p w:rsidR="00EE616E" w:rsidRDefault="00D2301D">
            <w:pPr>
              <w:ind w:left="159" w:hanging="159"/>
              <w:jc w:val="both"/>
            </w:pPr>
            <w:r>
              <w:rPr>
                <w:rFonts w:ascii="Times New Roman" w:eastAsia="Times New Roman" w:hAnsi="Times New Roman" w:cs="Times New Roman"/>
                <w:sz w:val="16"/>
              </w:rPr>
              <w:t xml:space="preserve">Burlingham, D. (1973) </w:t>
            </w:r>
            <w:r>
              <w:rPr>
                <w:rFonts w:ascii="Times New Roman" w:eastAsia="Times New Roman" w:hAnsi="Times New Roman" w:cs="Times New Roman"/>
                <w:i/>
                <w:sz w:val="16"/>
              </w:rPr>
              <w:t xml:space="preserve">The Preoedipal Infant–Father Relationship. </w:t>
            </w:r>
            <w:r>
              <w:rPr>
                <w:rFonts w:ascii="Times New Roman" w:eastAsia="Times New Roman" w:hAnsi="Times New Roman" w:cs="Times New Roman"/>
                <w:sz w:val="16"/>
              </w:rPr>
              <w:t>PASC 23. Yale University Press, New Haven, pp. 23–47.</w:t>
            </w:r>
          </w:p>
        </w:tc>
      </w:tr>
      <w:tr w:rsidR="00EE616E">
        <w:trPr>
          <w:trHeight w:val="223"/>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in the lesbian mother families was superior to that between</w:t>
            </w:r>
          </w:p>
        </w:tc>
        <w:tc>
          <w:tcPr>
            <w:tcW w:w="5014" w:type="dxa"/>
            <w:tcBorders>
              <w:top w:val="nil"/>
              <w:left w:val="nil"/>
              <w:bottom w:val="nil"/>
              <w:right w:val="nil"/>
            </w:tcBorders>
          </w:tcPr>
          <w:p w:rsidR="00EE616E" w:rsidRDefault="00D2301D">
            <w:pPr>
              <w:jc w:val="both"/>
            </w:pPr>
            <w:r>
              <w:rPr>
                <w:rFonts w:ascii="Times New Roman" w:eastAsia="Times New Roman" w:hAnsi="Times New Roman" w:cs="Times New Roman"/>
                <w:sz w:val="16"/>
              </w:rPr>
              <w:t>Englert, Y. (1994) Artificial insemination with donor semen: particular requests.</w:t>
            </w:r>
          </w:p>
        </w:tc>
      </w:tr>
      <w:tr w:rsidR="00EE616E">
        <w:trPr>
          <w:trHeight w:val="20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the father and the child in heterosexual families. The social</w:t>
            </w:r>
          </w:p>
        </w:tc>
        <w:tc>
          <w:tcPr>
            <w:tcW w:w="5014" w:type="dxa"/>
            <w:tcBorders>
              <w:top w:val="nil"/>
              <w:left w:val="nil"/>
              <w:bottom w:val="nil"/>
              <w:right w:val="nil"/>
            </w:tcBorders>
          </w:tcPr>
          <w:p w:rsidR="00EE616E" w:rsidRDefault="00D2301D">
            <w:pPr>
              <w:ind w:left="159"/>
            </w:pPr>
            <w:r>
              <w:rPr>
                <w:rFonts w:ascii="Times New Roman" w:eastAsia="Times New Roman" w:hAnsi="Times New Roman" w:cs="Times New Roman"/>
                <w:i/>
                <w:sz w:val="16"/>
              </w:rPr>
              <w:t>Hum. Reprod.</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9, </w:t>
            </w:r>
            <w:r>
              <w:rPr>
                <w:rFonts w:ascii="Times New Roman" w:eastAsia="Times New Roman" w:hAnsi="Times New Roman" w:cs="Times New Roman"/>
                <w:sz w:val="16"/>
              </w:rPr>
              <w:t>1969–1971.</w:t>
            </w:r>
          </w:p>
        </w:tc>
      </w:tr>
      <w:tr w:rsidR="00EE616E">
        <w:trPr>
          <w:trHeight w:val="21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mothers, moreover, were more active in disciplining the child</w:t>
            </w:r>
          </w:p>
        </w:tc>
        <w:tc>
          <w:tcPr>
            <w:tcW w:w="5014" w:type="dxa"/>
            <w:tcBorders>
              <w:top w:val="nil"/>
              <w:left w:val="nil"/>
              <w:bottom w:val="nil"/>
              <w:right w:val="nil"/>
            </w:tcBorders>
          </w:tcPr>
          <w:p w:rsidR="00EE616E" w:rsidRDefault="00D2301D">
            <w:pPr>
              <w:jc w:val="both"/>
            </w:pPr>
            <w:r>
              <w:rPr>
                <w:rFonts w:ascii="Times New Roman" w:eastAsia="Times New Roman" w:hAnsi="Times New Roman" w:cs="Times New Roman"/>
                <w:sz w:val="16"/>
              </w:rPr>
              <w:t>Fagot, B. and Hagan, R. (1991) Observations of parents reactions to sex</w:t>
            </w:r>
          </w:p>
        </w:tc>
      </w:tr>
      <w:tr w:rsidR="00EE616E">
        <w:trPr>
          <w:trHeight w:val="223"/>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than were the heterosexual fathers. Children’s own perception</w:t>
            </w:r>
          </w:p>
        </w:tc>
        <w:tc>
          <w:tcPr>
            <w:tcW w:w="5014" w:type="dxa"/>
            <w:tcBorders>
              <w:top w:val="nil"/>
              <w:left w:val="nil"/>
              <w:bottom w:val="nil"/>
              <w:right w:val="nil"/>
            </w:tcBorders>
          </w:tcPr>
          <w:p w:rsidR="00EE616E" w:rsidRDefault="00D2301D">
            <w:pPr>
              <w:ind w:left="159"/>
            </w:pPr>
            <w:r>
              <w:rPr>
                <w:rFonts w:ascii="Times New Roman" w:eastAsia="Times New Roman" w:hAnsi="Times New Roman" w:cs="Times New Roman"/>
                <w:sz w:val="16"/>
              </w:rPr>
              <w:t xml:space="preserve">stereotyped behaviors: age and sex effects. </w:t>
            </w:r>
            <w:r>
              <w:rPr>
                <w:rFonts w:ascii="Times New Roman" w:eastAsia="Times New Roman" w:hAnsi="Times New Roman" w:cs="Times New Roman"/>
                <w:i/>
                <w:sz w:val="16"/>
              </w:rPr>
              <w:t>Child Dev.</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62, </w:t>
            </w:r>
            <w:r>
              <w:rPr>
                <w:rFonts w:ascii="Times New Roman" w:eastAsia="Times New Roman" w:hAnsi="Times New Roman" w:cs="Times New Roman"/>
                <w:sz w:val="16"/>
              </w:rPr>
              <w:t>617–628.</w:t>
            </w:r>
          </w:p>
        </w:tc>
      </w:tr>
      <w:tr w:rsidR="00EE616E">
        <w:trPr>
          <w:trHeight w:val="31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of their parents was similar in all family types in that the</w:t>
            </w:r>
          </w:p>
        </w:tc>
        <w:tc>
          <w:tcPr>
            <w:tcW w:w="5014" w:type="dxa"/>
            <w:tcBorders>
              <w:top w:val="nil"/>
              <w:left w:val="nil"/>
              <w:bottom w:val="nil"/>
              <w:right w:val="nil"/>
            </w:tcBorders>
          </w:tcPr>
          <w:p w:rsidR="00EE616E" w:rsidRDefault="00D2301D">
            <w:pPr>
              <w:ind w:left="159" w:hanging="159"/>
              <w:jc w:val="both"/>
            </w:pPr>
            <w:r>
              <w:rPr>
                <w:rFonts w:ascii="Times New Roman" w:eastAsia="Times New Roman" w:hAnsi="Times New Roman" w:cs="Times New Roman"/>
                <w:sz w:val="16"/>
              </w:rPr>
              <w:t xml:space="preserve">Falk, P. (1989) Lesbian mothers, psychosocial assumptions in family law. </w:t>
            </w:r>
            <w:r>
              <w:rPr>
                <w:rFonts w:ascii="Times New Roman" w:eastAsia="Times New Roman" w:hAnsi="Times New Roman" w:cs="Times New Roman"/>
                <w:i/>
                <w:sz w:val="16"/>
              </w:rPr>
              <w:t>Am. Psychol.</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44, </w:t>
            </w:r>
            <w:r>
              <w:rPr>
                <w:rFonts w:ascii="Times New Roman" w:eastAsia="Times New Roman" w:hAnsi="Times New Roman" w:cs="Times New Roman"/>
                <w:sz w:val="16"/>
              </w:rPr>
              <w:t>941–947.</w:t>
            </w:r>
          </w:p>
        </w:tc>
      </w:tr>
      <w:tr w:rsidR="00EE616E">
        <w:trPr>
          <w:trHeight w:val="223"/>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social mother in lesbian families was regarded by the child as</w:t>
            </w:r>
          </w:p>
        </w:tc>
        <w:tc>
          <w:tcPr>
            <w:tcW w:w="5014" w:type="dxa"/>
            <w:tcBorders>
              <w:top w:val="nil"/>
              <w:left w:val="nil"/>
              <w:bottom w:val="nil"/>
              <w:right w:val="nil"/>
            </w:tcBorders>
          </w:tcPr>
          <w:p w:rsidR="00EE616E" w:rsidRDefault="00D2301D">
            <w:pPr>
              <w:jc w:val="both"/>
            </w:pPr>
            <w:r>
              <w:rPr>
                <w:rFonts w:ascii="Times New Roman" w:eastAsia="Times New Roman" w:hAnsi="Times New Roman" w:cs="Times New Roman"/>
                <w:sz w:val="16"/>
              </w:rPr>
              <w:t xml:space="preserve">Flaks, D., Fisher, I., Masterpasqua, F. </w:t>
            </w:r>
            <w:r>
              <w:rPr>
                <w:rFonts w:ascii="Times New Roman" w:eastAsia="Times New Roman" w:hAnsi="Times New Roman" w:cs="Times New Roman"/>
                <w:i/>
                <w:sz w:val="16"/>
              </w:rPr>
              <w:t xml:space="preserve">et al. </w:t>
            </w:r>
            <w:r>
              <w:rPr>
                <w:rFonts w:ascii="Times New Roman" w:eastAsia="Times New Roman" w:hAnsi="Times New Roman" w:cs="Times New Roman"/>
                <w:sz w:val="16"/>
              </w:rPr>
              <w:t>(1995) Lesbians choosing</w:t>
            </w:r>
          </w:p>
        </w:tc>
      </w:tr>
      <w:tr w:rsidR="00EE616E">
        <w:trPr>
          <w:trHeight w:val="197"/>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just as much a ‘parent’ as the father in the heterosexual families.</w:t>
            </w:r>
          </w:p>
        </w:tc>
        <w:tc>
          <w:tcPr>
            <w:tcW w:w="5014" w:type="dxa"/>
            <w:tcBorders>
              <w:top w:val="nil"/>
              <w:left w:val="nil"/>
              <w:bottom w:val="nil"/>
              <w:right w:val="nil"/>
            </w:tcBorders>
          </w:tcPr>
          <w:p w:rsidR="00EE616E" w:rsidRDefault="00D2301D">
            <w:pPr>
              <w:ind w:right="1"/>
              <w:jc w:val="right"/>
            </w:pPr>
            <w:r>
              <w:rPr>
                <w:rFonts w:ascii="Times New Roman" w:eastAsia="Times New Roman" w:hAnsi="Times New Roman" w:cs="Times New Roman"/>
                <w:sz w:val="16"/>
              </w:rPr>
              <w:t>motherhood: a comparative study of lesbian and heterosexual parents and</w:t>
            </w:r>
          </w:p>
        </w:tc>
      </w:tr>
      <w:tr w:rsidR="00EE616E">
        <w:trPr>
          <w:trHeight w:val="223"/>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With regard to their emotional/behavioural development, boys</w:t>
            </w:r>
          </w:p>
        </w:tc>
        <w:tc>
          <w:tcPr>
            <w:tcW w:w="5014" w:type="dxa"/>
            <w:tcBorders>
              <w:top w:val="nil"/>
              <w:left w:val="nil"/>
              <w:bottom w:val="nil"/>
              <w:right w:val="nil"/>
            </w:tcBorders>
          </w:tcPr>
          <w:p w:rsidR="00EE616E" w:rsidRDefault="00D2301D">
            <w:pPr>
              <w:ind w:left="159"/>
            </w:pPr>
            <w:r>
              <w:rPr>
                <w:rFonts w:ascii="Times New Roman" w:eastAsia="Times New Roman" w:hAnsi="Times New Roman" w:cs="Times New Roman"/>
                <w:sz w:val="16"/>
              </w:rPr>
              <w:t xml:space="preserve">their children. </w:t>
            </w:r>
            <w:r>
              <w:rPr>
                <w:rFonts w:ascii="Times New Roman" w:eastAsia="Times New Roman" w:hAnsi="Times New Roman" w:cs="Times New Roman"/>
                <w:i/>
                <w:sz w:val="16"/>
              </w:rPr>
              <w:t>Dev. Psychol.</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31, </w:t>
            </w:r>
            <w:r>
              <w:rPr>
                <w:rFonts w:ascii="Times New Roman" w:eastAsia="Times New Roman" w:hAnsi="Times New Roman" w:cs="Times New Roman"/>
                <w:sz w:val="16"/>
              </w:rPr>
              <w:t>105–114.</w:t>
            </w:r>
          </w:p>
        </w:tc>
      </w:tr>
      <w:tr w:rsidR="00EE616E">
        <w:trPr>
          <w:trHeight w:val="31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and girls raised in lesbian mother families were well adjusted.</w:t>
            </w:r>
          </w:p>
        </w:tc>
        <w:tc>
          <w:tcPr>
            <w:tcW w:w="5014" w:type="dxa"/>
            <w:tcBorders>
              <w:top w:val="nil"/>
              <w:left w:val="nil"/>
              <w:bottom w:val="nil"/>
              <w:right w:val="nil"/>
            </w:tcBorders>
          </w:tcPr>
          <w:p w:rsidR="00EE616E" w:rsidRDefault="00D2301D">
            <w:pPr>
              <w:ind w:left="159" w:hanging="159"/>
              <w:jc w:val="both"/>
            </w:pPr>
            <w:r>
              <w:rPr>
                <w:rFonts w:ascii="Times New Roman" w:eastAsia="Times New Roman" w:hAnsi="Times New Roman" w:cs="Times New Roman"/>
                <w:sz w:val="16"/>
              </w:rPr>
              <w:t xml:space="preserve">Freud, S. (1905/1953) Three essays on the theory of sexuality. In Stratchey, J. (ed.), </w:t>
            </w:r>
            <w:r>
              <w:rPr>
                <w:rFonts w:ascii="Times New Roman" w:eastAsia="Times New Roman" w:hAnsi="Times New Roman" w:cs="Times New Roman"/>
                <w:i/>
                <w:sz w:val="16"/>
              </w:rPr>
              <w:t xml:space="preserve">On Sexuality. </w:t>
            </w:r>
            <w:r>
              <w:rPr>
                <w:rFonts w:ascii="Times New Roman" w:eastAsia="Times New Roman" w:hAnsi="Times New Roman" w:cs="Times New Roman"/>
                <w:sz w:val="16"/>
              </w:rPr>
              <w:t>Vol. 7. Penguin Books, London.</w:t>
            </w:r>
          </w:p>
        </w:tc>
      </w:tr>
      <w:tr w:rsidR="00EE616E">
        <w:trPr>
          <w:trHeight w:val="223"/>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Important to note is that children from heterosexual DI families</w:t>
            </w:r>
          </w:p>
        </w:tc>
        <w:tc>
          <w:tcPr>
            <w:tcW w:w="5014" w:type="dxa"/>
            <w:tcBorders>
              <w:top w:val="nil"/>
              <w:left w:val="nil"/>
              <w:bottom w:val="nil"/>
              <w:right w:val="nil"/>
            </w:tcBorders>
          </w:tcPr>
          <w:p w:rsidR="00EE616E" w:rsidRDefault="00D2301D">
            <w:pPr>
              <w:jc w:val="both"/>
            </w:pPr>
            <w:r>
              <w:rPr>
                <w:rFonts w:ascii="Times New Roman" w:eastAsia="Times New Roman" w:hAnsi="Times New Roman" w:cs="Times New Roman"/>
                <w:sz w:val="16"/>
              </w:rPr>
              <w:t xml:space="preserve">Freud, S. (1933) </w:t>
            </w:r>
            <w:r>
              <w:rPr>
                <w:rFonts w:ascii="Times New Roman" w:eastAsia="Times New Roman" w:hAnsi="Times New Roman" w:cs="Times New Roman"/>
                <w:i/>
                <w:sz w:val="16"/>
              </w:rPr>
              <w:t>Psychology of Women. New Introductory Lectures on</w:t>
            </w:r>
          </w:p>
        </w:tc>
      </w:tr>
      <w:tr w:rsidR="00EE616E">
        <w:trPr>
          <w:trHeight w:val="212"/>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revealed more emotional/behavioural problems compared to</w:t>
            </w:r>
          </w:p>
        </w:tc>
        <w:tc>
          <w:tcPr>
            <w:tcW w:w="5014" w:type="dxa"/>
            <w:tcBorders>
              <w:top w:val="nil"/>
              <w:left w:val="nil"/>
              <w:bottom w:val="nil"/>
              <w:right w:val="nil"/>
            </w:tcBorders>
          </w:tcPr>
          <w:p w:rsidR="00EE616E" w:rsidRDefault="00D2301D">
            <w:pPr>
              <w:ind w:left="159"/>
            </w:pPr>
            <w:r>
              <w:rPr>
                <w:rFonts w:ascii="Times New Roman" w:eastAsia="Times New Roman" w:hAnsi="Times New Roman" w:cs="Times New Roman"/>
                <w:i/>
                <w:sz w:val="16"/>
              </w:rPr>
              <w:t xml:space="preserve">Psychoanalysis. </w:t>
            </w:r>
            <w:r>
              <w:rPr>
                <w:rFonts w:ascii="Times New Roman" w:eastAsia="Times New Roman" w:hAnsi="Times New Roman" w:cs="Times New Roman"/>
                <w:sz w:val="16"/>
              </w:rPr>
              <w:t>Hogarth Press, London.</w:t>
            </w:r>
          </w:p>
        </w:tc>
      </w:tr>
      <w:tr w:rsidR="00EE616E">
        <w:trPr>
          <w:trHeight w:val="209"/>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their naturally conceived counterparts. Gender-role develop-</w:t>
            </w:r>
          </w:p>
        </w:tc>
        <w:tc>
          <w:tcPr>
            <w:tcW w:w="5014" w:type="dxa"/>
            <w:tcBorders>
              <w:top w:val="nil"/>
              <w:left w:val="nil"/>
              <w:bottom w:val="nil"/>
              <w:right w:val="nil"/>
            </w:tcBorders>
          </w:tcPr>
          <w:p w:rsidR="00EE616E" w:rsidRDefault="00D2301D">
            <w:pPr>
              <w:jc w:val="both"/>
            </w:pPr>
            <w:r>
              <w:rPr>
                <w:rFonts w:ascii="Times New Roman" w:eastAsia="Times New Roman" w:hAnsi="Times New Roman" w:cs="Times New Roman"/>
                <w:sz w:val="16"/>
              </w:rPr>
              <w:t>Golombok, S. and Rust, J. (1993) The PreSchool Activity Inventory, a</w:t>
            </w:r>
          </w:p>
        </w:tc>
      </w:tr>
      <w:tr w:rsidR="00EE616E">
        <w:trPr>
          <w:trHeight w:val="31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ment, as measured in this study, did not differ between children</w:t>
            </w:r>
          </w:p>
        </w:tc>
        <w:tc>
          <w:tcPr>
            <w:tcW w:w="5014" w:type="dxa"/>
            <w:tcBorders>
              <w:top w:val="nil"/>
              <w:left w:val="nil"/>
              <w:bottom w:val="nil"/>
              <w:right w:val="nil"/>
            </w:tcBorders>
          </w:tcPr>
          <w:p w:rsidR="00EE616E" w:rsidRDefault="00D2301D">
            <w:pPr>
              <w:ind w:left="159"/>
            </w:pPr>
            <w:r>
              <w:rPr>
                <w:rFonts w:ascii="Times New Roman" w:eastAsia="Times New Roman" w:hAnsi="Times New Roman" w:cs="Times New Roman"/>
                <w:sz w:val="16"/>
              </w:rPr>
              <w:t xml:space="preserve">standardized assessment of gender role in children. </w:t>
            </w:r>
            <w:r>
              <w:rPr>
                <w:rFonts w:ascii="Times New Roman" w:eastAsia="Times New Roman" w:hAnsi="Times New Roman" w:cs="Times New Roman"/>
                <w:i/>
                <w:sz w:val="16"/>
              </w:rPr>
              <w:t>Psychol. Assess.</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5, </w:t>
            </w:r>
            <w:r>
              <w:rPr>
                <w:rFonts w:ascii="Times New Roman" w:eastAsia="Times New Roman" w:hAnsi="Times New Roman" w:cs="Times New Roman"/>
                <w:sz w:val="16"/>
              </w:rPr>
              <w:t>131–136.</w:t>
            </w:r>
          </w:p>
        </w:tc>
      </w:tr>
      <w:tr w:rsidR="00EE616E">
        <w:trPr>
          <w:trHeight w:val="221"/>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of lesbian mother families and those of heterosexual families.</w:t>
            </w:r>
          </w:p>
        </w:tc>
        <w:tc>
          <w:tcPr>
            <w:tcW w:w="5014" w:type="dxa"/>
            <w:tcBorders>
              <w:top w:val="nil"/>
              <w:left w:val="nil"/>
              <w:bottom w:val="nil"/>
              <w:right w:val="nil"/>
            </w:tcBorders>
          </w:tcPr>
          <w:p w:rsidR="00EE616E" w:rsidRDefault="00D2301D">
            <w:pPr>
              <w:jc w:val="both"/>
            </w:pPr>
            <w:r>
              <w:rPr>
                <w:rFonts w:ascii="Times New Roman" w:eastAsia="Times New Roman" w:hAnsi="Times New Roman" w:cs="Times New Roman"/>
                <w:sz w:val="16"/>
              </w:rPr>
              <w:t>Golombok, S. and Tasker, F. (1994) Donor insemination for single heterosexual</w:t>
            </w:r>
          </w:p>
        </w:tc>
      </w:tr>
      <w:tr w:rsidR="00EE616E">
        <w:trPr>
          <w:trHeight w:val="200"/>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These results, like those of prior research (Steckel, 1987;</w:t>
            </w:r>
          </w:p>
        </w:tc>
        <w:tc>
          <w:tcPr>
            <w:tcW w:w="5014" w:type="dxa"/>
            <w:tcBorders>
              <w:top w:val="nil"/>
              <w:left w:val="nil"/>
              <w:bottom w:val="nil"/>
              <w:right w:val="nil"/>
            </w:tcBorders>
          </w:tcPr>
          <w:p w:rsidR="00EE616E" w:rsidRDefault="00D2301D">
            <w:pPr>
              <w:ind w:right="1"/>
              <w:jc w:val="right"/>
            </w:pPr>
            <w:r>
              <w:rPr>
                <w:rFonts w:ascii="Times New Roman" w:eastAsia="Times New Roman" w:hAnsi="Times New Roman" w:cs="Times New Roman"/>
                <w:sz w:val="16"/>
              </w:rPr>
              <w:t xml:space="preserve">women: issues concerning the welfare of a child. </w:t>
            </w:r>
            <w:r>
              <w:rPr>
                <w:rFonts w:ascii="Times New Roman" w:eastAsia="Times New Roman" w:hAnsi="Times New Roman" w:cs="Times New Roman"/>
                <w:i/>
                <w:sz w:val="16"/>
              </w:rPr>
              <w:t>Hum. Reprod.</w:t>
            </w:r>
            <w:r>
              <w:rPr>
                <w:rFonts w:ascii="Times New Roman" w:eastAsia="Times New Roman" w:hAnsi="Times New Roman" w:cs="Times New Roman"/>
                <w:sz w:val="16"/>
              </w:rPr>
              <w:t xml:space="preserve">, </w:t>
            </w:r>
            <w:r>
              <w:rPr>
                <w:rFonts w:ascii="Times New Roman" w:eastAsia="Times New Roman" w:hAnsi="Times New Roman" w:cs="Times New Roman"/>
                <w:b/>
                <w:sz w:val="16"/>
              </w:rPr>
              <w:t>9,</w:t>
            </w:r>
          </w:p>
        </w:tc>
      </w:tr>
      <w:tr w:rsidR="00EE616E">
        <w:trPr>
          <w:trHeight w:val="534"/>
        </w:trPr>
        <w:tc>
          <w:tcPr>
            <w:tcW w:w="5372" w:type="dxa"/>
            <w:tcBorders>
              <w:top w:val="nil"/>
              <w:left w:val="nil"/>
              <w:bottom w:val="nil"/>
              <w:right w:val="nil"/>
            </w:tcBorders>
          </w:tcPr>
          <w:p w:rsidR="00EE616E" w:rsidRDefault="00D2301D">
            <w:pPr>
              <w:ind w:right="71"/>
              <w:jc w:val="both"/>
            </w:pPr>
            <w:r>
              <w:rPr>
                <w:rFonts w:ascii="Times New Roman" w:eastAsia="Times New Roman" w:hAnsi="Times New Roman" w:cs="Times New Roman"/>
                <w:sz w:val="20"/>
              </w:rPr>
              <w:t xml:space="preserve">Patterson, 1994, 1995; Flacks </w:t>
            </w:r>
            <w:r>
              <w:rPr>
                <w:rFonts w:ascii="Times New Roman" w:eastAsia="Times New Roman" w:hAnsi="Times New Roman" w:cs="Times New Roman"/>
                <w:i/>
                <w:sz w:val="20"/>
              </w:rPr>
              <w:t>et al.</w:t>
            </w:r>
            <w:r>
              <w:rPr>
                <w:rFonts w:ascii="Times New Roman" w:eastAsia="Times New Roman" w:hAnsi="Times New Roman" w:cs="Times New Roman"/>
                <w:sz w:val="20"/>
              </w:rPr>
              <w:t>, 1995) indicate that child and family development in lesbian mother families is similar</w:t>
            </w:r>
          </w:p>
        </w:tc>
        <w:tc>
          <w:tcPr>
            <w:tcW w:w="5014" w:type="dxa"/>
            <w:tcBorders>
              <w:top w:val="nil"/>
              <w:left w:val="nil"/>
              <w:bottom w:val="nil"/>
              <w:right w:val="nil"/>
            </w:tcBorders>
          </w:tcPr>
          <w:p w:rsidR="00EE616E" w:rsidRDefault="00D2301D">
            <w:pPr>
              <w:spacing w:after="8"/>
              <w:ind w:left="159"/>
            </w:pPr>
            <w:r>
              <w:rPr>
                <w:rFonts w:ascii="Times New Roman" w:eastAsia="Times New Roman" w:hAnsi="Times New Roman" w:cs="Times New Roman"/>
                <w:sz w:val="16"/>
              </w:rPr>
              <w:t>1972–1976.</w:t>
            </w:r>
          </w:p>
          <w:p w:rsidR="00EE616E" w:rsidRDefault="00D2301D">
            <w:pPr>
              <w:ind w:left="159" w:hanging="159"/>
              <w:jc w:val="both"/>
            </w:pPr>
            <w:r>
              <w:rPr>
                <w:rFonts w:ascii="Times New Roman" w:eastAsia="Times New Roman" w:hAnsi="Times New Roman" w:cs="Times New Roman"/>
                <w:sz w:val="16"/>
              </w:rPr>
              <w:t>Golombok, S. and Tasker, F. (1996) Do parents influence the sexual orientation of their children? Findings from a longitudinal study of lesbian families.</w:t>
            </w:r>
          </w:p>
        </w:tc>
      </w:tr>
      <w:tr w:rsidR="00EE616E">
        <w:trPr>
          <w:trHeight w:val="578"/>
        </w:trPr>
        <w:tc>
          <w:tcPr>
            <w:tcW w:w="5372" w:type="dxa"/>
            <w:tcBorders>
              <w:top w:val="nil"/>
              <w:left w:val="nil"/>
              <w:bottom w:val="nil"/>
              <w:right w:val="nil"/>
            </w:tcBorders>
          </w:tcPr>
          <w:p w:rsidR="00EE616E" w:rsidRDefault="00D2301D">
            <w:r>
              <w:rPr>
                <w:rFonts w:ascii="Times New Roman" w:eastAsia="Times New Roman" w:hAnsi="Times New Roman" w:cs="Times New Roman"/>
                <w:sz w:val="20"/>
              </w:rPr>
              <w:t>to that of heterosexual families.</w:t>
            </w:r>
          </w:p>
        </w:tc>
        <w:tc>
          <w:tcPr>
            <w:tcW w:w="5014" w:type="dxa"/>
            <w:tcBorders>
              <w:top w:val="nil"/>
              <w:left w:val="nil"/>
              <w:bottom w:val="nil"/>
              <w:right w:val="nil"/>
            </w:tcBorders>
          </w:tcPr>
          <w:p w:rsidR="00EE616E" w:rsidRDefault="00D2301D">
            <w:pPr>
              <w:spacing w:after="12"/>
              <w:ind w:left="159"/>
            </w:pPr>
            <w:r>
              <w:rPr>
                <w:rFonts w:ascii="Times New Roman" w:eastAsia="Times New Roman" w:hAnsi="Times New Roman" w:cs="Times New Roman"/>
                <w:i/>
                <w:sz w:val="16"/>
              </w:rPr>
              <w:t>Dev. Psychol.</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32, </w:t>
            </w:r>
            <w:r>
              <w:rPr>
                <w:rFonts w:ascii="Times New Roman" w:eastAsia="Times New Roman" w:hAnsi="Times New Roman" w:cs="Times New Roman"/>
                <w:sz w:val="16"/>
              </w:rPr>
              <w:t>3–11.</w:t>
            </w:r>
          </w:p>
          <w:p w:rsidR="00EE616E" w:rsidRDefault="00D2301D">
            <w:pPr>
              <w:ind w:left="159" w:hanging="159"/>
              <w:jc w:val="both"/>
            </w:pPr>
            <w:r>
              <w:rPr>
                <w:rFonts w:ascii="Times New Roman" w:eastAsia="Times New Roman" w:hAnsi="Times New Roman" w:cs="Times New Roman"/>
                <w:sz w:val="16"/>
              </w:rPr>
              <w:t xml:space="preserve">Golombok, S., Spencer, A. and Rutter, M. (1983) Children in lesbian and single parent households: psychosexual and psychiatric appraisal. </w:t>
            </w:r>
            <w:r>
              <w:rPr>
                <w:rFonts w:ascii="Times New Roman" w:eastAsia="Times New Roman" w:hAnsi="Times New Roman" w:cs="Times New Roman"/>
                <w:i/>
                <w:sz w:val="16"/>
              </w:rPr>
              <w:t>J. Child</w:t>
            </w:r>
          </w:p>
        </w:tc>
      </w:tr>
      <w:tr w:rsidR="00EE616E">
        <w:trPr>
          <w:trHeight w:val="224"/>
        </w:trPr>
        <w:tc>
          <w:tcPr>
            <w:tcW w:w="5372" w:type="dxa"/>
            <w:tcBorders>
              <w:top w:val="nil"/>
              <w:left w:val="nil"/>
              <w:bottom w:val="nil"/>
              <w:right w:val="nil"/>
            </w:tcBorders>
          </w:tcPr>
          <w:p w:rsidR="00EE616E" w:rsidRDefault="00D2301D">
            <w:r>
              <w:rPr>
                <w:rFonts w:ascii="Times New Roman" w:eastAsia="Times New Roman" w:hAnsi="Times New Roman" w:cs="Times New Roman"/>
                <w:b/>
                <w:sz w:val="20"/>
              </w:rPr>
              <w:t>Acknowledgements</w:t>
            </w:r>
          </w:p>
        </w:tc>
        <w:tc>
          <w:tcPr>
            <w:tcW w:w="5014" w:type="dxa"/>
            <w:tcBorders>
              <w:top w:val="nil"/>
              <w:left w:val="nil"/>
              <w:bottom w:val="nil"/>
              <w:right w:val="nil"/>
            </w:tcBorders>
          </w:tcPr>
          <w:p w:rsidR="00EE616E" w:rsidRDefault="00D2301D">
            <w:pPr>
              <w:ind w:left="159"/>
            </w:pPr>
            <w:r>
              <w:rPr>
                <w:rFonts w:ascii="Times New Roman" w:eastAsia="Times New Roman" w:hAnsi="Times New Roman" w:cs="Times New Roman"/>
                <w:i/>
                <w:sz w:val="16"/>
              </w:rPr>
              <w:t>Psychol. Psychiat.</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24, </w:t>
            </w:r>
            <w:r>
              <w:rPr>
                <w:rFonts w:ascii="Times New Roman" w:eastAsia="Times New Roman" w:hAnsi="Times New Roman" w:cs="Times New Roman"/>
                <w:sz w:val="16"/>
              </w:rPr>
              <w:t>551–572.</w:t>
            </w:r>
          </w:p>
        </w:tc>
      </w:tr>
      <w:tr w:rsidR="00EE616E">
        <w:trPr>
          <w:trHeight w:val="308"/>
        </w:trPr>
        <w:tc>
          <w:tcPr>
            <w:tcW w:w="5372" w:type="dxa"/>
            <w:tcBorders>
              <w:top w:val="nil"/>
              <w:left w:val="nil"/>
              <w:bottom w:val="nil"/>
              <w:right w:val="nil"/>
            </w:tcBorders>
          </w:tcPr>
          <w:p w:rsidR="00EE616E" w:rsidRDefault="00D2301D">
            <w:r>
              <w:rPr>
                <w:rFonts w:ascii="Times New Roman" w:eastAsia="Times New Roman" w:hAnsi="Times New Roman" w:cs="Times New Roman"/>
                <w:sz w:val="18"/>
              </w:rPr>
              <w:t>We wish to acknowledge Mrs H.Olbrechts and Prof. Dr P.Devroey,</w:t>
            </w:r>
          </w:p>
        </w:tc>
        <w:tc>
          <w:tcPr>
            <w:tcW w:w="5014" w:type="dxa"/>
            <w:tcBorders>
              <w:top w:val="nil"/>
              <w:left w:val="nil"/>
              <w:bottom w:val="nil"/>
              <w:right w:val="nil"/>
            </w:tcBorders>
          </w:tcPr>
          <w:p w:rsidR="00EE616E" w:rsidRDefault="00D2301D">
            <w:pPr>
              <w:ind w:left="159" w:hanging="159"/>
              <w:jc w:val="both"/>
            </w:pPr>
            <w:r>
              <w:rPr>
                <w:rFonts w:ascii="Times New Roman" w:eastAsia="Times New Roman" w:hAnsi="Times New Roman" w:cs="Times New Roman"/>
                <w:sz w:val="16"/>
              </w:rPr>
              <w:t xml:space="preserve">Golombok, S., Cook, R., Bish, A. </w:t>
            </w:r>
            <w:r>
              <w:rPr>
                <w:rFonts w:ascii="Times New Roman" w:eastAsia="Times New Roman" w:hAnsi="Times New Roman" w:cs="Times New Roman"/>
                <w:i/>
                <w:sz w:val="16"/>
              </w:rPr>
              <w:t xml:space="preserve">et al. </w:t>
            </w:r>
            <w:r>
              <w:rPr>
                <w:rFonts w:ascii="Times New Roman" w:eastAsia="Times New Roman" w:hAnsi="Times New Roman" w:cs="Times New Roman"/>
                <w:sz w:val="16"/>
              </w:rPr>
              <w:t>(1995) Families created by the new reproductive technologies: quality of parenting, social, and emotional</w:t>
            </w:r>
          </w:p>
        </w:tc>
      </w:tr>
      <w:tr w:rsidR="00EE616E">
        <w:trPr>
          <w:trHeight w:val="189"/>
        </w:trPr>
        <w:tc>
          <w:tcPr>
            <w:tcW w:w="5372" w:type="dxa"/>
            <w:tcBorders>
              <w:top w:val="nil"/>
              <w:left w:val="nil"/>
              <w:bottom w:val="nil"/>
              <w:right w:val="nil"/>
            </w:tcBorders>
          </w:tcPr>
          <w:p w:rsidR="00EE616E" w:rsidRDefault="00D2301D">
            <w:r>
              <w:rPr>
                <w:rFonts w:ascii="Times New Roman" w:eastAsia="Times New Roman" w:hAnsi="Times New Roman" w:cs="Times New Roman"/>
                <w:sz w:val="18"/>
              </w:rPr>
              <w:t>University Hospital Free University Brussels, who initiated the</w:t>
            </w:r>
          </w:p>
        </w:tc>
        <w:tc>
          <w:tcPr>
            <w:tcW w:w="5014" w:type="dxa"/>
            <w:tcBorders>
              <w:top w:val="nil"/>
              <w:left w:val="nil"/>
              <w:bottom w:val="nil"/>
              <w:right w:val="nil"/>
            </w:tcBorders>
          </w:tcPr>
          <w:p w:rsidR="00EE616E" w:rsidRDefault="00D2301D">
            <w:pPr>
              <w:ind w:left="159"/>
            </w:pPr>
            <w:r>
              <w:rPr>
                <w:rFonts w:ascii="Times New Roman" w:eastAsia="Times New Roman" w:hAnsi="Times New Roman" w:cs="Times New Roman"/>
                <w:sz w:val="16"/>
              </w:rPr>
              <w:t xml:space="preserve">development of the children. </w:t>
            </w:r>
            <w:r>
              <w:rPr>
                <w:rFonts w:ascii="Times New Roman" w:eastAsia="Times New Roman" w:hAnsi="Times New Roman" w:cs="Times New Roman"/>
                <w:i/>
                <w:sz w:val="16"/>
              </w:rPr>
              <w:t>Child Dev.</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66, </w:t>
            </w:r>
            <w:r>
              <w:rPr>
                <w:rFonts w:ascii="Times New Roman" w:eastAsia="Times New Roman" w:hAnsi="Times New Roman" w:cs="Times New Roman"/>
                <w:sz w:val="16"/>
              </w:rPr>
              <w:t>285–298.</w:t>
            </w:r>
          </w:p>
        </w:tc>
      </w:tr>
      <w:tr w:rsidR="00EE616E">
        <w:trPr>
          <w:trHeight w:val="203"/>
        </w:trPr>
        <w:tc>
          <w:tcPr>
            <w:tcW w:w="5372" w:type="dxa"/>
            <w:tcBorders>
              <w:top w:val="nil"/>
              <w:left w:val="nil"/>
              <w:bottom w:val="nil"/>
              <w:right w:val="nil"/>
            </w:tcBorders>
          </w:tcPr>
          <w:p w:rsidR="00EE616E" w:rsidRDefault="00D2301D">
            <w:r>
              <w:rPr>
                <w:rFonts w:ascii="Times New Roman" w:eastAsia="Times New Roman" w:hAnsi="Times New Roman" w:cs="Times New Roman"/>
                <w:sz w:val="18"/>
              </w:rPr>
              <w:t>Belgian DI treatment programme for lesbian women. We would like</w:t>
            </w:r>
          </w:p>
        </w:tc>
        <w:tc>
          <w:tcPr>
            <w:tcW w:w="5014" w:type="dxa"/>
            <w:tcBorders>
              <w:top w:val="nil"/>
              <w:left w:val="nil"/>
              <w:bottom w:val="nil"/>
              <w:right w:val="nil"/>
            </w:tcBorders>
          </w:tcPr>
          <w:p w:rsidR="00EE616E" w:rsidRDefault="00D2301D">
            <w:pPr>
              <w:jc w:val="both"/>
            </w:pPr>
            <w:r>
              <w:rPr>
                <w:rFonts w:ascii="Times New Roman" w:eastAsia="Times New Roman" w:hAnsi="Times New Roman" w:cs="Times New Roman"/>
                <w:sz w:val="16"/>
              </w:rPr>
              <w:t xml:space="preserve">Golombok, S., Brewaeys, A., Cook, R. </w:t>
            </w:r>
            <w:r>
              <w:rPr>
                <w:rFonts w:ascii="Times New Roman" w:eastAsia="Times New Roman" w:hAnsi="Times New Roman" w:cs="Times New Roman"/>
                <w:i/>
                <w:sz w:val="16"/>
              </w:rPr>
              <w:t xml:space="preserve">et al. </w:t>
            </w:r>
            <w:r>
              <w:rPr>
                <w:rFonts w:ascii="Times New Roman" w:eastAsia="Times New Roman" w:hAnsi="Times New Roman" w:cs="Times New Roman"/>
                <w:sz w:val="16"/>
              </w:rPr>
              <w:t>(1996) European study of</w:t>
            </w:r>
          </w:p>
        </w:tc>
      </w:tr>
      <w:tr w:rsidR="00EE616E">
        <w:trPr>
          <w:trHeight w:val="189"/>
        </w:trPr>
        <w:tc>
          <w:tcPr>
            <w:tcW w:w="5372" w:type="dxa"/>
            <w:tcBorders>
              <w:top w:val="nil"/>
              <w:left w:val="nil"/>
              <w:bottom w:val="nil"/>
              <w:right w:val="nil"/>
            </w:tcBorders>
          </w:tcPr>
          <w:p w:rsidR="00EE616E" w:rsidRDefault="00D2301D">
            <w:r>
              <w:rPr>
                <w:rFonts w:ascii="Times New Roman" w:eastAsia="Times New Roman" w:hAnsi="Times New Roman" w:cs="Times New Roman"/>
                <w:sz w:val="18"/>
              </w:rPr>
              <w:t>to thank all families who participated in this study. We are grateful</w:t>
            </w:r>
          </w:p>
        </w:tc>
        <w:tc>
          <w:tcPr>
            <w:tcW w:w="5014" w:type="dxa"/>
            <w:tcBorders>
              <w:top w:val="nil"/>
              <w:left w:val="nil"/>
              <w:bottom w:val="nil"/>
              <w:right w:val="nil"/>
            </w:tcBorders>
          </w:tcPr>
          <w:p w:rsidR="00EE616E" w:rsidRDefault="00D2301D">
            <w:pPr>
              <w:ind w:right="1"/>
              <w:jc w:val="right"/>
            </w:pPr>
            <w:r>
              <w:rPr>
                <w:rFonts w:ascii="Times New Roman" w:eastAsia="Times New Roman" w:hAnsi="Times New Roman" w:cs="Times New Roman"/>
                <w:sz w:val="16"/>
              </w:rPr>
              <w:t>assisted reproduction families: family functioning and child development.</w:t>
            </w:r>
          </w:p>
        </w:tc>
      </w:tr>
      <w:tr w:rsidR="00EE616E">
        <w:trPr>
          <w:trHeight w:val="189"/>
        </w:trPr>
        <w:tc>
          <w:tcPr>
            <w:tcW w:w="5372" w:type="dxa"/>
            <w:tcBorders>
              <w:top w:val="nil"/>
              <w:left w:val="nil"/>
              <w:bottom w:val="nil"/>
              <w:right w:val="nil"/>
            </w:tcBorders>
          </w:tcPr>
          <w:p w:rsidR="00EE616E" w:rsidRDefault="00D2301D">
            <w:r>
              <w:rPr>
                <w:rFonts w:ascii="Times New Roman" w:eastAsia="Times New Roman" w:hAnsi="Times New Roman" w:cs="Times New Roman"/>
                <w:sz w:val="18"/>
              </w:rPr>
              <w:t>to the interviewers Mrs F.Vunderinck and Mrs N.Koudijs and to the</w:t>
            </w:r>
          </w:p>
        </w:tc>
        <w:tc>
          <w:tcPr>
            <w:tcW w:w="5014" w:type="dxa"/>
            <w:tcBorders>
              <w:top w:val="nil"/>
              <w:left w:val="nil"/>
              <w:bottom w:val="nil"/>
              <w:right w:val="nil"/>
            </w:tcBorders>
          </w:tcPr>
          <w:p w:rsidR="00EE616E" w:rsidRDefault="00D2301D">
            <w:pPr>
              <w:ind w:left="159"/>
            </w:pPr>
            <w:r>
              <w:rPr>
                <w:rFonts w:ascii="Times New Roman" w:eastAsia="Times New Roman" w:hAnsi="Times New Roman" w:cs="Times New Roman"/>
                <w:i/>
                <w:sz w:val="16"/>
              </w:rPr>
              <w:t>Hum. Reprod.</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11, </w:t>
            </w:r>
            <w:r>
              <w:rPr>
                <w:rFonts w:ascii="Times New Roman" w:eastAsia="Times New Roman" w:hAnsi="Times New Roman" w:cs="Times New Roman"/>
                <w:sz w:val="16"/>
              </w:rPr>
              <w:t>2324–2331.</w:t>
            </w:r>
          </w:p>
        </w:tc>
      </w:tr>
      <w:tr w:rsidR="00EE616E">
        <w:trPr>
          <w:trHeight w:val="203"/>
        </w:trPr>
        <w:tc>
          <w:tcPr>
            <w:tcW w:w="5372" w:type="dxa"/>
            <w:tcBorders>
              <w:top w:val="nil"/>
              <w:left w:val="nil"/>
              <w:bottom w:val="nil"/>
              <w:right w:val="nil"/>
            </w:tcBorders>
          </w:tcPr>
          <w:p w:rsidR="00EE616E" w:rsidRDefault="00D2301D">
            <w:r>
              <w:rPr>
                <w:rFonts w:ascii="Times New Roman" w:eastAsia="Times New Roman" w:hAnsi="Times New Roman" w:cs="Times New Roman"/>
                <w:sz w:val="18"/>
              </w:rPr>
              <w:t>translator of this text Mr Frank Winter.</w:t>
            </w:r>
          </w:p>
        </w:tc>
        <w:tc>
          <w:tcPr>
            <w:tcW w:w="5014" w:type="dxa"/>
            <w:tcBorders>
              <w:top w:val="nil"/>
              <w:left w:val="nil"/>
              <w:bottom w:val="nil"/>
              <w:right w:val="nil"/>
            </w:tcBorders>
          </w:tcPr>
          <w:p w:rsidR="00EE616E" w:rsidRDefault="00D2301D">
            <w:pPr>
              <w:jc w:val="both"/>
            </w:pPr>
            <w:r>
              <w:rPr>
                <w:rFonts w:ascii="Times New Roman" w:eastAsia="Times New Roman" w:hAnsi="Times New Roman" w:cs="Times New Roman"/>
                <w:sz w:val="16"/>
              </w:rPr>
              <w:t xml:space="preserve">Green, R., Mandel, J., Hotveldt M. </w:t>
            </w:r>
            <w:r>
              <w:rPr>
                <w:rFonts w:ascii="Times New Roman" w:eastAsia="Times New Roman" w:hAnsi="Times New Roman" w:cs="Times New Roman"/>
                <w:i/>
                <w:sz w:val="16"/>
              </w:rPr>
              <w:t xml:space="preserve">et al. </w:t>
            </w:r>
            <w:r>
              <w:rPr>
                <w:rFonts w:ascii="Times New Roman" w:eastAsia="Times New Roman" w:hAnsi="Times New Roman" w:cs="Times New Roman"/>
                <w:sz w:val="16"/>
              </w:rPr>
              <w:t>(1986) Lesbian mothers and their</w:t>
            </w:r>
          </w:p>
        </w:tc>
      </w:tr>
      <w:tr w:rsidR="00EE616E">
        <w:trPr>
          <w:trHeight w:val="189"/>
        </w:trPr>
        <w:tc>
          <w:tcPr>
            <w:tcW w:w="5372" w:type="dxa"/>
            <w:tcBorders>
              <w:top w:val="nil"/>
              <w:left w:val="nil"/>
              <w:bottom w:val="nil"/>
              <w:right w:val="nil"/>
            </w:tcBorders>
          </w:tcPr>
          <w:p w:rsidR="00EE616E" w:rsidRDefault="00D2301D">
            <w:pPr>
              <w:ind w:left="179"/>
            </w:pPr>
            <w:r>
              <w:rPr>
                <w:rFonts w:ascii="Times New Roman" w:eastAsia="Times New Roman" w:hAnsi="Times New Roman" w:cs="Times New Roman"/>
                <w:sz w:val="18"/>
              </w:rPr>
              <w:t>This study was financed by the Onderzoeksraad Free University</w:t>
            </w:r>
          </w:p>
        </w:tc>
        <w:tc>
          <w:tcPr>
            <w:tcW w:w="5014" w:type="dxa"/>
            <w:tcBorders>
              <w:top w:val="nil"/>
              <w:left w:val="nil"/>
              <w:bottom w:val="nil"/>
              <w:right w:val="nil"/>
            </w:tcBorders>
          </w:tcPr>
          <w:p w:rsidR="00EE616E" w:rsidRDefault="00D2301D">
            <w:pPr>
              <w:ind w:right="1"/>
              <w:jc w:val="right"/>
            </w:pPr>
            <w:r>
              <w:rPr>
                <w:rFonts w:ascii="Times New Roman" w:eastAsia="Times New Roman" w:hAnsi="Times New Roman" w:cs="Times New Roman"/>
                <w:sz w:val="16"/>
              </w:rPr>
              <w:t>children: a comparison with solo parent heterosexual mothers and their</w:t>
            </w:r>
          </w:p>
        </w:tc>
      </w:tr>
      <w:tr w:rsidR="00EE616E">
        <w:trPr>
          <w:trHeight w:val="564"/>
        </w:trPr>
        <w:tc>
          <w:tcPr>
            <w:tcW w:w="5372" w:type="dxa"/>
            <w:tcBorders>
              <w:top w:val="nil"/>
              <w:left w:val="nil"/>
              <w:bottom w:val="nil"/>
              <w:right w:val="nil"/>
            </w:tcBorders>
          </w:tcPr>
          <w:p w:rsidR="00EE616E" w:rsidRDefault="00D2301D">
            <w:r>
              <w:rPr>
                <w:rFonts w:ascii="Times New Roman" w:eastAsia="Times New Roman" w:hAnsi="Times New Roman" w:cs="Times New Roman"/>
                <w:sz w:val="18"/>
              </w:rPr>
              <w:t>Brussels and by the BIOMED I programme of the E.C.</w:t>
            </w:r>
          </w:p>
        </w:tc>
        <w:tc>
          <w:tcPr>
            <w:tcW w:w="5014" w:type="dxa"/>
            <w:tcBorders>
              <w:top w:val="nil"/>
              <w:left w:val="nil"/>
              <w:bottom w:val="nil"/>
              <w:right w:val="nil"/>
            </w:tcBorders>
          </w:tcPr>
          <w:p w:rsidR="00EE616E" w:rsidRDefault="00D2301D">
            <w:pPr>
              <w:spacing w:after="12"/>
              <w:ind w:left="159"/>
            </w:pPr>
            <w:r>
              <w:rPr>
                <w:rFonts w:ascii="Times New Roman" w:eastAsia="Times New Roman" w:hAnsi="Times New Roman" w:cs="Times New Roman"/>
                <w:sz w:val="16"/>
              </w:rPr>
              <w:t xml:space="preserve">children. </w:t>
            </w:r>
            <w:r>
              <w:rPr>
                <w:rFonts w:ascii="Times New Roman" w:eastAsia="Times New Roman" w:hAnsi="Times New Roman" w:cs="Times New Roman"/>
                <w:i/>
                <w:sz w:val="16"/>
              </w:rPr>
              <w:t>Arch. Sex. Behav.</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15, </w:t>
            </w:r>
            <w:r>
              <w:rPr>
                <w:rFonts w:ascii="Times New Roman" w:eastAsia="Times New Roman" w:hAnsi="Times New Roman" w:cs="Times New Roman"/>
                <w:sz w:val="16"/>
              </w:rPr>
              <w:t>167–184.</w:t>
            </w:r>
          </w:p>
          <w:p w:rsidR="00EE616E" w:rsidRDefault="00D2301D">
            <w:pPr>
              <w:ind w:left="159" w:hanging="159"/>
              <w:jc w:val="both"/>
            </w:pPr>
            <w:r>
              <w:rPr>
                <w:rFonts w:ascii="Times New Roman" w:eastAsia="Times New Roman" w:hAnsi="Times New Roman" w:cs="Times New Roman"/>
                <w:sz w:val="16"/>
              </w:rPr>
              <w:t xml:space="preserve">Herzog, J. (1982) On father hunger: the father’s role in the modulation of aggressive drive and fantasy. In Cath S. </w:t>
            </w:r>
            <w:r>
              <w:rPr>
                <w:rFonts w:ascii="Times New Roman" w:eastAsia="Times New Roman" w:hAnsi="Times New Roman" w:cs="Times New Roman"/>
                <w:i/>
                <w:sz w:val="16"/>
              </w:rPr>
              <w:t xml:space="preserve">et al. </w:t>
            </w:r>
            <w:r>
              <w:rPr>
                <w:rFonts w:ascii="Times New Roman" w:eastAsia="Times New Roman" w:hAnsi="Times New Roman" w:cs="Times New Roman"/>
                <w:sz w:val="16"/>
              </w:rPr>
              <w:t xml:space="preserve">(eds), </w:t>
            </w:r>
            <w:r>
              <w:rPr>
                <w:rFonts w:ascii="Times New Roman" w:eastAsia="Times New Roman" w:hAnsi="Times New Roman" w:cs="Times New Roman"/>
                <w:i/>
                <w:sz w:val="16"/>
              </w:rPr>
              <w:t>Father and Child.</w:t>
            </w:r>
          </w:p>
        </w:tc>
      </w:tr>
      <w:tr w:rsidR="00EE616E">
        <w:trPr>
          <w:trHeight w:val="211"/>
        </w:trPr>
        <w:tc>
          <w:tcPr>
            <w:tcW w:w="5372" w:type="dxa"/>
            <w:tcBorders>
              <w:top w:val="nil"/>
              <w:left w:val="nil"/>
              <w:bottom w:val="nil"/>
              <w:right w:val="nil"/>
            </w:tcBorders>
          </w:tcPr>
          <w:p w:rsidR="00EE616E" w:rsidRDefault="00D2301D">
            <w:r>
              <w:rPr>
                <w:rFonts w:ascii="Times New Roman" w:eastAsia="Times New Roman" w:hAnsi="Times New Roman" w:cs="Times New Roman"/>
                <w:b/>
                <w:sz w:val="20"/>
              </w:rPr>
              <w:t>References</w:t>
            </w:r>
          </w:p>
        </w:tc>
        <w:tc>
          <w:tcPr>
            <w:tcW w:w="5014" w:type="dxa"/>
            <w:tcBorders>
              <w:top w:val="nil"/>
              <w:left w:val="nil"/>
              <w:bottom w:val="nil"/>
              <w:right w:val="nil"/>
            </w:tcBorders>
          </w:tcPr>
          <w:p w:rsidR="00EE616E" w:rsidRDefault="00D2301D">
            <w:pPr>
              <w:ind w:left="159"/>
            </w:pPr>
            <w:r>
              <w:rPr>
                <w:rFonts w:ascii="Times New Roman" w:eastAsia="Times New Roman" w:hAnsi="Times New Roman" w:cs="Times New Roman"/>
                <w:sz w:val="16"/>
              </w:rPr>
              <w:t>Little Brown and Company, Boston, pp. 163–175.</w:t>
            </w:r>
          </w:p>
        </w:tc>
      </w:tr>
      <w:tr w:rsidR="00EE616E">
        <w:trPr>
          <w:trHeight w:val="205"/>
        </w:trPr>
        <w:tc>
          <w:tcPr>
            <w:tcW w:w="5372" w:type="dxa"/>
            <w:tcBorders>
              <w:top w:val="nil"/>
              <w:left w:val="nil"/>
              <w:bottom w:val="nil"/>
              <w:right w:val="nil"/>
            </w:tcBorders>
          </w:tcPr>
          <w:p w:rsidR="00EE616E" w:rsidRDefault="00D2301D">
            <w:r>
              <w:rPr>
                <w:rFonts w:ascii="Times New Roman" w:eastAsia="Times New Roman" w:hAnsi="Times New Roman" w:cs="Times New Roman"/>
                <w:sz w:val="16"/>
              </w:rPr>
              <w:t xml:space="preserve">Achenbach, T.M. (1991) </w:t>
            </w:r>
            <w:r>
              <w:rPr>
                <w:rFonts w:ascii="Times New Roman" w:eastAsia="Times New Roman" w:hAnsi="Times New Roman" w:cs="Times New Roman"/>
                <w:i/>
                <w:sz w:val="16"/>
              </w:rPr>
              <w:t>Manual for the Child Behaviour Checklist/4–18.</w:t>
            </w:r>
          </w:p>
        </w:tc>
        <w:tc>
          <w:tcPr>
            <w:tcW w:w="5014" w:type="dxa"/>
            <w:tcBorders>
              <w:top w:val="nil"/>
              <w:left w:val="nil"/>
              <w:bottom w:val="nil"/>
              <w:right w:val="nil"/>
            </w:tcBorders>
          </w:tcPr>
          <w:p w:rsidR="00EE616E" w:rsidRDefault="00D2301D">
            <w:pPr>
              <w:jc w:val="both"/>
            </w:pPr>
            <w:r>
              <w:rPr>
                <w:rFonts w:ascii="Times New Roman" w:eastAsia="Times New Roman" w:hAnsi="Times New Roman" w:cs="Times New Roman"/>
                <w:sz w:val="16"/>
              </w:rPr>
              <w:t>Hess, R. and Camara, K. (1979) Post divorce relationships as mediating</w:t>
            </w:r>
          </w:p>
        </w:tc>
      </w:tr>
      <w:tr w:rsidR="00EE616E">
        <w:trPr>
          <w:trHeight w:val="193"/>
        </w:trPr>
        <w:tc>
          <w:tcPr>
            <w:tcW w:w="5372" w:type="dxa"/>
            <w:tcBorders>
              <w:top w:val="nil"/>
              <w:left w:val="nil"/>
              <w:bottom w:val="nil"/>
              <w:right w:val="nil"/>
            </w:tcBorders>
          </w:tcPr>
          <w:p w:rsidR="00EE616E" w:rsidRDefault="00D2301D">
            <w:pPr>
              <w:ind w:left="159"/>
            </w:pPr>
            <w:r>
              <w:rPr>
                <w:rFonts w:ascii="Times New Roman" w:eastAsia="Times New Roman" w:hAnsi="Times New Roman" w:cs="Times New Roman"/>
                <w:sz w:val="16"/>
              </w:rPr>
              <w:t>University of Vermont Department of Psychiatry, Burlington, USA.</w:t>
            </w:r>
          </w:p>
        </w:tc>
        <w:tc>
          <w:tcPr>
            <w:tcW w:w="5014" w:type="dxa"/>
            <w:tcBorders>
              <w:top w:val="nil"/>
              <w:left w:val="nil"/>
              <w:bottom w:val="nil"/>
              <w:right w:val="nil"/>
            </w:tcBorders>
          </w:tcPr>
          <w:p w:rsidR="00EE616E" w:rsidRDefault="00D2301D">
            <w:pPr>
              <w:jc w:val="right"/>
            </w:pPr>
            <w:r>
              <w:rPr>
                <w:rFonts w:ascii="Times New Roman" w:eastAsia="Times New Roman" w:hAnsi="Times New Roman" w:cs="Times New Roman"/>
                <w:sz w:val="16"/>
              </w:rPr>
              <w:t xml:space="preserve">factors in the consequences of divorce for children. </w:t>
            </w:r>
            <w:r>
              <w:rPr>
                <w:rFonts w:ascii="Times New Roman" w:eastAsia="Times New Roman" w:hAnsi="Times New Roman" w:cs="Times New Roman"/>
                <w:i/>
                <w:sz w:val="16"/>
              </w:rPr>
              <w:t>J. Soc. Issues</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35, </w:t>
            </w:r>
            <w:r>
              <w:rPr>
                <w:rFonts w:ascii="Times New Roman" w:eastAsia="Times New Roman" w:hAnsi="Times New Roman" w:cs="Times New Roman"/>
                <w:sz w:val="16"/>
              </w:rPr>
              <w:t>79–96.</w:t>
            </w:r>
          </w:p>
        </w:tc>
      </w:tr>
      <w:tr w:rsidR="00EE616E">
        <w:trPr>
          <w:trHeight w:val="190"/>
        </w:trPr>
        <w:tc>
          <w:tcPr>
            <w:tcW w:w="5372" w:type="dxa"/>
            <w:tcBorders>
              <w:top w:val="nil"/>
              <w:left w:val="nil"/>
              <w:bottom w:val="nil"/>
              <w:right w:val="nil"/>
            </w:tcBorders>
          </w:tcPr>
          <w:p w:rsidR="00EE616E" w:rsidRDefault="00D2301D">
            <w:r>
              <w:rPr>
                <w:rFonts w:ascii="Times New Roman" w:eastAsia="Times New Roman" w:hAnsi="Times New Roman" w:cs="Times New Roman"/>
                <w:sz w:val="16"/>
              </w:rPr>
              <w:t>Ainsworth, M., Bell, S. and Stayton, D. (1974) Infant mother attachment and</w:t>
            </w:r>
          </w:p>
        </w:tc>
        <w:tc>
          <w:tcPr>
            <w:tcW w:w="5014" w:type="dxa"/>
            <w:tcBorders>
              <w:top w:val="nil"/>
              <w:left w:val="nil"/>
              <w:bottom w:val="nil"/>
              <w:right w:val="nil"/>
            </w:tcBorders>
          </w:tcPr>
          <w:p w:rsidR="00EE616E" w:rsidRDefault="00D2301D">
            <w:pPr>
              <w:jc w:val="both"/>
            </w:pPr>
            <w:r>
              <w:rPr>
                <w:rFonts w:ascii="Times New Roman" w:eastAsia="Times New Roman" w:hAnsi="Times New Roman" w:cs="Times New Roman"/>
                <w:sz w:val="16"/>
              </w:rPr>
              <w:t>Hetherington, E. (1988) Parents, children and siblings six years after divorce.</w:t>
            </w:r>
          </w:p>
        </w:tc>
      </w:tr>
      <w:tr w:rsidR="00EE616E">
        <w:trPr>
          <w:trHeight w:val="179"/>
        </w:trPr>
        <w:tc>
          <w:tcPr>
            <w:tcW w:w="5372" w:type="dxa"/>
            <w:tcBorders>
              <w:top w:val="nil"/>
              <w:left w:val="nil"/>
              <w:bottom w:val="nil"/>
              <w:right w:val="nil"/>
            </w:tcBorders>
          </w:tcPr>
          <w:p w:rsidR="00EE616E" w:rsidRDefault="00D2301D">
            <w:pPr>
              <w:ind w:left="159"/>
            </w:pPr>
            <w:r>
              <w:rPr>
                <w:rFonts w:ascii="Times New Roman" w:eastAsia="Times New Roman" w:hAnsi="Times New Roman" w:cs="Times New Roman"/>
                <w:sz w:val="16"/>
              </w:rPr>
              <w:t>social development: Socialization as a product of reciprocal responsiveness</w:t>
            </w:r>
          </w:p>
        </w:tc>
        <w:tc>
          <w:tcPr>
            <w:tcW w:w="5014" w:type="dxa"/>
            <w:tcBorders>
              <w:top w:val="nil"/>
              <w:left w:val="nil"/>
              <w:bottom w:val="nil"/>
              <w:right w:val="nil"/>
            </w:tcBorders>
          </w:tcPr>
          <w:p w:rsidR="00EE616E" w:rsidRDefault="00D2301D">
            <w:pPr>
              <w:ind w:right="1"/>
              <w:jc w:val="right"/>
            </w:pPr>
            <w:r>
              <w:rPr>
                <w:rFonts w:ascii="Times New Roman" w:eastAsia="Times New Roman" w:hAnsi="Times New Roman" w:cs="Times New Roman"/>
                <w:sz w:val="16"/>
              </w:rPr>
              <w:t xml:space="preserve">In Hinde, R. and Steveson Hinde, J. (eds), </w:t>
            </w:r>
            <w:r>
              <w:rPr>
                <w:rFonts w:ascii="Times New Roman" w:eastAsia="Times New Roman" w:hAnsi="Times New Roman" w:cs="Times New Roman"/>
                <w:i/>
                <w:sz w:val="16"/>
              </w:rPr>
              <w:t>Relationships with Families.</w:t>
            </w:r>
          </w:p>
        </w:tc>
      </w:tr>
      <w:tr w:rsidR="00EE616E">
        <w:trPr>
          <w:trHeight w:val="193"/>
        </w:trPr>
        <w:tc>
          <w:tcPr>
            <w:tcW w:w="5372" w:type="dxa"/>
            <w:tcBorders>
              <w:top w:val="nil"/>
              <w:left w:val="nil"/>
              <w:bottom w:val="nil"/>
              <w:right w:val="nil"/>
            </w:tcBorders>
          </w:tcPr>
          <w:p w:rsidR="00EE616E" w:rsidRDefault="00D2301D">
            <w:pPr>
              <w:ind w:left="159"/>
            </w:pPr>
            <w:r>
              <w:rPr>
                <w:rFonts w:ascii="Times New Roman" w:eastAsia="Times New Roman" w:hAnsi="Times New Roman" w:cs="Times New Roman"/>
                <w:sz w:val="16"/>
              </w:rPr>
              <w:t xml:space="preserve">to signals. In Richards, M. (ed.), </w:t>
            </w:r>
            <w:r>
              <w:rPr>
                <w:rFonts w:ascii="Times New Roman" w:eastAsia="Times New Roman" w:hAnsi="Times New Roman" w:cs="Times New Roman"/>
                <w:i/>
                <w:sz w:val="16"/>
              </w:rPr>
              <w:t>The Integration of a Child into the Social</w:t>
            </w:r>
          </w:p>
        </w:tc>
        <w:tc>
          <w:tcPr>
            <w:tcW w:w="5014" w:type="dxa"/>
            <w:tcBorders>
              <w:top w:val="nil"/>
              <w:left w:val="nil"/>
              <w:bottom w:val="nil"/>
              <w:right w:val="nil"/>
            </w:tcBorders>
          </w:tcPr>
          <w:p w:rsidR="00EE616E" w:rsidRDefault="00D2301D">
            <w:pPr>
              <w:ind w:left="159"/>
            </w:pPr>
            <w:r>
              <w:rPr>
                <w:rFonts w:ascii="Times New Roman" w:eastAsia="Times New Roman" w:hAnsi="Times New Roman" w:cs="Times New Roman"/>
                <w:sz w:val="16"/>
              </w:rPr>
              <w:t>Cambridge University Press, Cambridge, UK, pp. 311–331.</w:t>
            </w:r>
          </w:p>
        </w:tc>
      </w:tr>
      <w:tr w:rsidR="00EE616E">
        <w:trPr>
          <w:trHeight w:val="179"/>
        </w:trPr>
        <w:tc>
          <w:tcPr>
            <w:tcW w:w="5372" w:type="dxa"/>
            <w:tcBorders>
              <w:top w:val="nil"/>
              <w:left w:val="nil"/>
              <w:bottom w:val="nil"/>
              <w:right w:val="nil"/>
            </w:tcBorders>
          </w:tcPr>
          <w:p w:rsidR="00EE616E" w:rsidRDefault="00D2301D">
            <w:pPr>
              <w:ind w:left="159"/>
            </w:pPr>
            <w:r>
              <w:rPr>
                <w:rFonts w:ascii="Times New Roman" w:eastAsia="Times New Roman" w:hAnsi="Times New Roman" w:cs="Times New Roman"/>
                <w:i/>
                <w:sz w:val="16"/>
              </w:rPr>
              <w:t xml:space="preserve">World. </w:t>
            </w:r>
            <w:r>
              <w:rPr>
                <w:rFonts w:ascii="Times New Roman" w:eastAsia="Times New Roman" w:hAnsi="Times New Roman" w:cs="Times New Roman"/>
                <w:sz w:val="16"/>
              </w:rPr>
              <w:t>Cambridge University Press, Cambridge, UK.</w:t>
            </w:r>
          </w:p>
        </w:tc>
        <w:tc>
          <w:tcPr>
            <w:tcW w:w="5014" w:type="dxa"/>
            <w:tcBorders>
              <w:top w:val="nil"/>
              <w:left w:val="nil"/>
              <w:bottom w:val="nil"/>
              <w:right w:val="nil"/>
            </w:tcBorders>
          </w:tcPr>
          <w:p w:rsidR="00EE616E" w:rsidRDefault="00D2301D">
            <w:pPr>
              <w:jc w:val="both"/>
            </w:pPr>
            <w:r>
              <w:rPr>
                <w:rFonts w:ascii="Times New Roman" w:eastAsia="Times New Roman" w:hAnsi="Times New Roman" w:cs="Times New Roman"/>
                <w:sz w:val="16"/>
              </w:rPr>
              <w:t>Hetherington, E. (1989) Coping with family transitions: winners, losers and</w:t>
            </w:r>
          </w:p>
        </w:tc>
      </w:tr>
      <w:tr w:rsidR="00EE616E">
        <w:trPr>
          <w:trHeight w:val="204"/>
        </w:trPr>
        <w:tc>
          <w:tcPr>
            <w:tcW w:w="5372" w:type="dxa"/>
            <w:tcBorders>
              <w:top w:val="nil"/>
              <w:left w:val="nil"/>
              <w:bottom w:val="nil"/>
              <w:right w:val="nil"/>
            </w:tcBorders>
          </w:tcPr>
          <w:p w:rsidR="00EE616E" w:rsidRDefault="00D2301D">
            <w:r>
              <w:rPr>
                <w:rFonts w:ascii="Times New Roman" w:eastAsia="Times New Roman" w:hAnsi="Times New Roman" w:cs="Times New Roman"/>
                <w:sz w:val="16"/>
              </w:rPr>
              <w:t>American Society of Reproductive Medicine (1994) Ethical guidelines for the</w:t>
            </w:r>
          </w:p>
        </w:tc>
        <w:tc>
          <w:tcPr>
            <w:tcW w:w="5014" w:type="dxa"/>
            <w:tcBorders>
              <w:top w:val="nil"/>
              <w:left w:val="nil"/>
              <w:bottom w:val="nil"/>
              <w:right w:val="nil"/>
            </w:tcBorders>
          </w:tcPr>
          <w:p w:rsidR="00EE616E" w:rsidRDefault="00D2301D">
            <w:pPr>
              <w:ind w:left="159"/>
            </w:pPr>
            <w:r>
              <w:rPr>
                <w:rFonts w:ascii="Times New Roman" w:eastAsia="Times New Roman" w:hAnsi="Times New Roman" w:cs="Times New Roman"/>
                <w:sz w:val="16"/>
              </w:rPr>
              <w:t xml:space="preserve">survivors. </w:t>
            </w:r>
            <w:r>
              <w:rPr>
                <w:rFonts w:ascii="Times New Roman" w:eastAsia="Times New Roman" w:hAnsi="Times New Roman" w:cs="Times New Roman"/>
                <w:i/>
                <w:sz w:val="16"/>
              </w:rPr>
              <w:t>Child Dev.</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60, </w:t>
            </w:r>
            <w:r>
              <w:rPr>
                <w:rFonts w:ascii="Times New Roman" w:eastAsia="Times New Roman" w:hAnsi="Times New Roman" w:cs="Times New Roman"/>
                <w:sz w:val="16"/>
              </w:rPr>
              <w:t>1–4.</w:t>
            </w:r>
          </w:p>
        </w:tc>
      </w:tr>
      <w:tr w:rsidR="00EE616E">
        <w:trPr>
          <w:trHeight w:val="179"/>
        </w:trPr>
        <w:tc>
          <w:tcPr>
            <w:tcW w:w="5372" w:type="dxa"/>
            <w:tcBorders>
              <w:top w:val="nil"/>
              <w:left w:val="nil"/>
              <w:bottom w:val="nil"/>
              <w:right w:val="nil"/>
            </w:tcBorders>
          </w:tcPr>
          <w:p w:rsidR="00EE616E" w:rsidRDefault="00D2301D">
            <w:pPr>
              <w:ind w:left="159"/>
            </w:pPr>
            <w:r>
              <w:rPr>
                <w:rFonts w:ascii="Times New Roman" w:eastAsia="Times New Roman" w:hAnsi="Times New Roman" w:cs="Times New Roman"/>
                <w:sz w:val="16"/>
              </w:rPr>
              <w:t xml:space="preserve">use of DI. </w:t>
            </w:r>
            <w:r>
              <w:rPr>
                <w:rFonts w:ascii="Times New Roman" w:eastAsia="Times New Roman" w:hAnsi="Times New Roman" w:cs="Times New Roman"/>
                <w:i/>
                <w:sz w:val="16"/>
              </w:rPr>
              <w:t>Fertil. Steril.</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62 </w:t>
            </w:r>
            <w:r>
              <w:rPr>
                <w:rFonts w:ascii="Times New Roman" w:eastAsia="Times New Roman" w:hAnsi="Times New Roman" w:cs="Times New Roman"/>
                <w:sz w:val="16"/>
              </w:rPr>
              <w:t>(Suppl. 1), 43S–45S.</w:t>
            </w:r>
          </w:p>
        </w:tc>
        <w:tc>
          <w:tcPr>
            <w:tcW w:w="5014" w:type="dxa"/>
            <w:tcBorders>
              <w:top w:val="nil"/>
              <w:left w:val="nil"/>
              <w:bottom w:val="nil"/>
              <w:right w:val="nil"/>
            </w:tcBorders>
          </w:tcPr>
          <w:p w:rsidR="00EE616E" w:rsidRDefault="00D2301D">
            <w:pPr>
              <w:jc w:val="both"/>
            </w:pPr>
            <w:r>
              <w:rPr>
                <w:rFonts w:ascii="Times New Roman" w:eastAsia="Times New Roman" w:hAnsi="Times New Roman" w:cs="Times New Roman"/>
                <w:sz w:val="16"/>
              </w:rPr>
              <w:t>Kirkpatrick, M., Smith, C. and Roy, P. (1981) Lesbian mothers and their</w:t>
            </w:r>
          </w:p>
        </w:tc>
      </w:tr>
      <w:tr w:rsidR="00EE616E">
        <w:trPr>
          <w:trHeight w:val="204"/>
        </w:trPr>
        <w:tc>
          <w:tcPr>
            <w:tcW w:w="5372" w:type="dxa"/>
            <w:tcBorders>
              <w:top w:val="nil"/>
              <w:left w:val="nil"/>
              <w:bottom w:val="nil"/>
              <w:right w:val="nil"/>
            </w:tcBorders>
          </w:tcPr>
          <w:p w:rsidR="00EE616E" w:rsidRDefault="00D2301D">
            <w:r>
              <w:rPr>
                <w:rFonts w:ascii="Times New Roman" w:eastAsia="Times New Roman" w:hAnsi="Times New Roman" w:cs="Times New Roman"/>
                <w:sz w:val="16"/>
              </w:rPr>
              <w:t xml:space="preserve">Baarda, D. and van Londen, A.(1985) </w:t>
            </w:r>
            <w:r>
              <w:rPr>
                <w:rFonts w:ascii="Times New Roman" w:eastAsia="Times New Roman" w:hAnsi="Times New Roman" w:cs="Times New Roman"/>
                <w:i/>
                <w:sz w:val="16"/>
              </w:rPr>
              <w:t>The Dutch Manual of the FRT: De</w:t>
            </w:r>
          </w:p>
        </w:tc>
        <w:tc>
          <w:tcPr>
            <w:tcW w:w="5014" w:type="dxa"/>
            <w:tcBorders>
              <w:top w:val="nil"/>
              <w:left w:val="nil"/>
              <w:bottom w:val="nil"/>
              <w:right w:val="nil"/>
            </w:tcBorders>
          </w:tcPr>
          <w:p w:rsidR="00EE616E" w:rsidRDefault="00D2301D">
            <w:pPr>
              <w:ind w:left="159"/>
            </w:pPr>
            <w:r>
              <w:rPr>
                <w:rFonts w:ascii="Times New Roman" w:eastAsia="Times New Roman" w:hAnsi="Times New Roman" w:cs="Times New Roman"/>
                <w:sz w:val="16"/>
              </w:rPr>
              <w:t xml:space="preserve">children: a comparative survey. </w:t>
            </w:r>
            <w:r>
              <w:rPr>
                <w:rFonts w:ascii="Times New Roman" w:eastAsia="Times New Roman" w:hAnsi="Times New Roman" w:cs="Times New Roman"/>
                <w:i/>
                <w:sz w:val="16"/>
              </w:rPr>
              <w:t>Am. J. Orthopsych.</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51, </w:t>
            </w:r>
            <w:r>
              <w:rPr>
                <w:rFonts w:ascii="Times New Roman" w:eastAsia="Times New Roman" w:hAnsi="Times New Roman" w:cs="Times New Roman"/>
                <w:sz w:val="16"/>
              </w:rPr>
              <w:t>545–551.</w:t>
            </w:r>
          </w:p>
        </w:tc>
      </w:tr>
      <w:tr w:rsidR="00EE616E">
        <w:trPr>
          <w:trHeight w:val="179"/>
        </w:trPr>
        <w:tc>
          <w:tcPr>
            <w:tcW w:w="5372" w:type="dxa"/>
            <w:tcBorders>
              <w:top w:val="nil"/>
              <w:left w:val="nil"/>
              <w:bottom w:val="nil"/>
              <w:right w:val="nil"/>
            </w:tcBorders>
          </w:tcPr>
          <w:p w:rsidR="00EE616E" w:rsidRDefault="00D2301D">
            <w:pPr>
              <w:ind w:left="159"/>
            </w:pPr>
            <w:r>
              <w:rPr>
                <w:rFonts w:ascii="Times New Roman" w:eastAsia="Times New Roman" w:hAnsi="Times New Roman" w:cs="Times New Roman"/>
                <w:i/>
                <w:sz w:val="16"/>
              </w:rPr>
              <w:t xml:space="preserve">Familie Relatie Test. </w:t>
            </w:r>
            <w:r>
              <w:rPr>
                <w:rFonts w:ascii="Times New Roman" w:eastAsia="Times New Roman" w:hAnsi="Times New Roman" w:cs="Times New Roman"/>
                <w:sz w:val="16"/>
              </w:rPr>
              <w:t>Swetz and Zeitlinger, Lisse.</w:t>
            </w:r>
          </w:p>
        </w:tc>
        <w:tc>
          <w:tcPr>
            <w:tcW w:w="5014" w:type="dxa"/>
            <w:tcBorders>
              <w:top w:val="nil"/>
              <w:left w:val="nil"/>
              <w:bottom w:val="nil"/>
              <w:right w:val="nil"/>
            </w:tcBorders>
          </w:tcPr>
          <w:p w:rsidR="00EE616E" w:rsidRDefault="00D2301D">
            <w:pPr>
              <w:jc w:val="both"/>
            </w:pPr>
            <w:r>
              <w:rPr>
                <w:rFonts w:ascii="Times New Roman" w:eastAsia="Times New Roman" w:hAnsi="Times New Roman" w:cs="Times New Roman"/>
                <w:sz w:val="16"/>
              </w:rPr>
              <w:t>Kohlberg, L. (1966) A cognitive developmental analysis of children sex- role</w:t>
            </w:r>
          </w:p>
        </w:tc>
      </w:tr>
      <w:tr w:rsidR="00EE616E">
        <w:trPr>
          <w:trHeight w:val="190"/>
        </w:trPr>
        <w:tc>
          <w:tcPr>
            <w:tcW w:w="5372" w:type="dxa"/>
            <w:tcBorders>
              <w:top w:val="nil"/>
              <w:left w:val="nil"/>
              <w:bottom w:val="nil"/>
              <w:right w:val="nil"/>
            </w:tcBorders>
          </w:tcPr>
          <w:p w:rsidR="00EE616E" w:rsidRDefault="00D2301D">
            <w:r>
              <w:rPr>
                <w:rFonts w:ascii="Times New Roman" w:eastAsia="Times New Roman" w:hAnsi="Times New Roman" w:cs="Times New Roman"/>
                <w:sz w:val="16"/>
              </w:rPr>
              <w:t>Bailey, J. and Pillard, R. (1991) A genetic study of male sexual orientation.</w:t>
            </w:r>
          </w:p>
        </w:tc>
        <w:tc>
          <w:tcPr>
            <w:tcW w:w="5014" w:type="dxa"/>
            <w:tcBorders>
              <w:top w:val="nil"/>
              <w:left w:val="nil"/>
              <w:bottom w:val="nil"/>
              <w:right w:val="nil"/>
            </w:tcBorders>
          </w:tcPr>
          <w:p w:rsidR="00EE616E" w:rsidRDefault="00D2301D">
            <w:pPr>
              <w:jc w:val="right"/>
            </w:pPr>
            <w:r>
              <w:rPr>
                <w:rFonts w:ascii="Times New Roman" w:eastAsia="Times New Roman" w:hAnsi="Times New Roman" w:cs="Times New Roman"/>
                <w:sz w:val="16"/>
              </w:rPr>
              <w:t xml:space="preserve">concepts and attitudes. In Maccoby, E.E. (ed.), </w:t>
            </w:r>
            <w:r>
              <w:rPr>
                <w:rFonts w:ascii="Times New Roman" w:eastAsia="Times New Roman" w:hAnsi="Times New Roman" w:cs="Times New Roman"/>
                <w:i/>
                <w:sz w:val="16"/>
              </w:rPr>
              <w:t>The Development of Sex</w:t>
            </w:r>
          </w:p>
        </w:tc>
      </w:tr>
      <w:tr w:rsidR="00EE616E">
        <w:trPr>
          <w:trHeight w:val="193"/>
        </w:trPr>
        <w:tc>
          <w:tcPr>
            <w:tcW w:w="5372" w:type="dxa"/>
            <w:tcBorders>
              <w:top w:val="nil"/>
              <w:left w:val="nil"/>
              <w:bottom w:val="nil"/>
              <w:right w:val="nil"/>
            </w:tcBorders>
          </w:tcPr>
          <w:p w:rsidR="00EE616E" w:rsidRDefault="00D2301D">
            <w:pPr>
              <w:ind w:left="159"/>
            </w:pPr>
            <w:r>
              <w:rPr>
                <w:rFonts w:ascii="Times New Roman" w:eastAsia="Times New Roman" w:hAnsi="Times New Roman" w:cs="Times New Roman"/>
                <w:i/>
                <w:sz w:val="16"/>
              </w:rPr>
              <w:t>Arch. Gen. Psychiatry</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48, </w:t>
            </w:r>
            <w:r>
              <w:rPr>
                <w:rFonts w:ascii="Times New Roman" w:eastAsia="Times New Roman" w:hAnsi="Times New Roman" w:cs="Times New Roman"/>
                <w:sz w:val="16"/>
              </w:rPr>
              <w:t>1089–1096.</w:t>
            </w:r>
          </w:p>
        </w:tc>
        <w:tc>
          <w:tcPr>
            <w:tcW w:w="5014" w:type="dxa"/>
            <w:tcBorders>
              <w:top w:val="nil"/>
              <w:left w:val="nil"/>
              <w:bottom w:val="nil"/>
              <w:right w:val="nil"/>
            </w:tcBorders>
          </w:tcPr>
          <w:p w:rsidR="00EE616E" w:rsidRDefault="00D2301D">
            <w:pPr>
              <w:ind w:left="12"/>
              <w:jc w:val="center"/>
            </w:pPr>
            <w:r>
              <w:rPr>
                <w:rFonts w:ascii="Times New Roman" w:eastAsia="Times New Roman" w:hAnsi="Times New Roman" w:cs="Times New Roman"/>
                <w:i/>
                <w:sz w:val="16"/>
              </w:rPr>
              <w:t xml:space="preserve">Differences. </w:t>
            </w:r>
            <w:r>
              <w:rPr>
                <w:rFonts w:ascii="Times New Roman" w:eastAsia="Times New Roman" w:hAnsi="Times New Roman" w:cs="Times New Roman"/>
                <w:sz w:val="16"/>
              </w:rPr>
              <w:t>Stanford University Press, Stanford, CA, USA, pp. 82–173.</w:t>
            </w:r>
          </w:p>
        </w:tc>
      </w:tr>
      <w:tr w:rsidR="00EE616E">
        <w:trPr>
          <w:trHeight w:val="190"/>
        </w:trPr>
        <w:tc>
          <w:tcPr>
            <w:tcW w:w="5372" w:type="dxa"/>
            <w:tcBorders>
              <w:top w:val="nil"/>
              <w:left w:val="nil"/>
              <w:bottom w:val="nil"/>
              <w:right w:val="nil"/>
            </w:tcBorders>
          </w:tcPr>
          <w:p w:rsidR="00EE616E" w:rsidRDefault="00D2301D">
            <w:r>
              <w:rPr>
                <w:rFonts w:ascii="Times New Roman" w:eastAsia="Times New Roman" w:hAnsi="Times New Roman" w:cs="Times New Roman"/>
                <w:sz w:val="16"/>
              </w:rPr>
              <w:t>Bailey, J. and Zucker, K.J. (1995) Childhood sex-typed behavior and sexual</w:t>
            </w:r>
          </w:p>
        </w:tc>
        <w:tc>
          <w:tcPr>
            <w:tcW w:w="5014" w:type="dxa"/>
            <w:tcBorders>
              <w:top w:val="nil"/>
              <w:left w:val="nil"/>
              <w:bottom w:val="nil"/>
              <w:right w:val="nil"/>
            </w:tcBorders>
          </w:tcPr>
          <w:p w:rsidR="00EE616E" w:rsidRDefault="00D2301D">
            <w:pPr>
              <w:jc w:val="both"/>
            </w:pPr>
            <w:r>
              <w:rPr>
                <w:rFonts w:ascii="Times New Roman" w:eastAsia="Times New Roman" w:hAnsi="Times New Roman" w:cs="Times New Roman"/>
                <w:sz w:val="16"/>
              </w:rPr>
              <w:t xml:space="preserve">Kovacs, G., Mushin, D., Kane, A. </w:t>
            </w:r>
            <w:r>
              <w:rPr>
                <w:rFonts w:ascii="Times New Roman" w:eastAsia="Times New Roman" w:hAnsi="Times New Roman" w:cs="Times New Roman"/>
                <w:i/>
                <w:sz w:val="16"/>
              </w:rPr>
              <w:t xml:space="preserve">et al. </w:t>
            </w:r>
            <w:r>
              <w:rPr>
                <w:rFonts w:ascii="Times New Roman" w:eastAsia="Times New Roman" w:hAnsi="Times New Roman" w:cs="Times New Roman"/>
                <w:sz w:val="16"/>
              </w:rPr>
              <w:t>(1993) A controlled study of the</w:t>
            </w:r>
          </w:p>
        </w:tc>
      </w:tr>
      <w:tr w:rsidR="00EE616E">
        <w:trPr>
          <w:trHeight w:val="179"/>
        </w:trPr>
        <w:tc>
          <w:tcPr>
            <w:tcW w:w="5372" w:type="dxa"/>
            <w:tcBorders>
              <w:top w:val="nil"/>
              <w:left w:val="nil"/>
              <w:bottom w:val="nil"/>
              <w:right w:val="nil"/>
            </w:tcBorders>
          </w:tcPr>
          <w:p w:rsidR="00EE616E" w:rsidRDefault="00D2301D">
            <w:pPr>
              <w:ind w:left="159"/>
            </w:pPr>
            <w:r>
              <w:rPr>
                <w:rFonts w:ascii="Times New Roman" w:eastAsia="Times New Roman" w:hAnsi="Times New Roman" w:cs="Times New Roman"/>
                <w:sz w:val="16"/>
              </w:rPr>
              <w:t xml:space="preserve">orientation: a conceptual; analysis and quatitative review. </w:t>
            </w:r>
            <w:r>
              <w:rPr>
                <w:rFonts w:ascii="Times New Roman" w:eastAsia="Times New Roman" w:hAnsi="Times New Roman" w:cs="Times New Roman"/>
                <w:i/>
                <w:sz w:val="16"/>
              </w:rPr>
              <w:t>Dev. Psychol.</w:t>
            </w:r>
            <w:r>
              <w:rPr>
                <w:rFonts w:ascii="Times New Roman" w:eastAsia="Times New Roman" w:hAnsi="Times New Roman" w:cs="Times New Roman"/>
                <w:sz w:val="16"/>
              </w:rPr>
              <w:t>,</w:t>
            </w:r>
          </w:p>
        </w:tc>
        <w:tc>
          <w:tcPr>
            <w:tcW w:w="5014" w:type="dxa"/>
            <w:tcBorders>
              <w:top w:val="nil"/>
              <w:left w:val="nil"/>
              <w:bottom w:val="nil"/>
              <w:right w:val="nil"/>
            </w:tcBorders>
          </w:tcPr>
          <w:p w:rsidR="00EE616E" w:rsidRDefault="00D2301D">
            <w:pPr>
              <w:ind w:right="1"/>
              <w:jc w:val="right"/>
            </w:pPr>
            <w:r>
              <w:rPr>
                <w:rFonts w:ascii="Times New Roman" w:eastAsia="Times New Roman" w:hAnsi="Times New Roman" w:cs="Times New Roman"/>
                <w:sz w:val="16"/>
              </w:rPr>
              <w:t>psychosocial development of children conceived following insemination</w:t>
            </w:r>
          </w:p>
        </w:tc>
      </w:tr>
      <w:tr w:rsidR="00EE616E">
        <w:trPr>
          <w:trHeight w:val="193"/>
        </w:trPr>
        <w:tc>
          <w:tcPr>
            <w:tcW w:w="5372" w:type="dxa"/>
            <w:tcBorders>
              <w:top w:val="nil"/>
              <w:left w:val="nil"/>
              <w:bottom w:val="nil"/>
              <w:right w:val="nil"/>
            </w:tcBorders>
          </w:tcPr>
          <w:p w:rsidR="00EE616E" w:rsidRDefault="00D2301D">
            <w:pPr>
              <w:ind w:left="159"/>
            </w:pPr>
            <w:r>
              <w:rPr>
                <w:rFonts w:ascii="Times New Roman" w:eastAsia="Times New Roman" w:hAnsi="Times New Roman" w:cs="Times New Roman"/>
                <w:b/>
                <w:sz w:val="16"/>
              </w:rPr>
              <w:t xml:space="preserve">31, </w:t>
            </w:r>
            <w:r>
              <w:rPr>
                <w:rFonts w:ascii="Times New Roman" w:eastAsia="Times New Roman" w:hAnsi="Times New Roman" w:cs="Times New Roman"/>
                <w:sz w:val="16"/>
              </w:rPr>
              <w:t>43–53.</w:t>
            </w:r>
          </w:p>
        </w:tc>
        <w:tc>
          <w:tcPr>
            <w:tcW w:w="5014" w:type="dxa"/>
            <w:tcBorders>
              <w:top w:val="nil"/>
              <w:left w:val="nil"/>
              <w:bottom w:val="nil"/>
              <w:right w:val="nil"/>
            </w:tcBorders>
          </w:tcPr>
          <w:p w:rsidR="00EE616E" w:rsidRDefault="00D2301D">
            <w:pPr>
              <w:ind w:left="159"/>
            </w:pPr>
            <w:r>
              <w:rPr>
                <w:rFonts w:ascii="Times New Roman" w:eastAsia="Times New Roman" w:hAnsi="Times New Roman" w:cs="Times New Roman"/>
                <w:sz w:val="16"/>
              </w:rPr>
              <w:t xml:space="preserve">with donor semen. </w:t>
            </w:r>
            <w:r>
              <w:rPr>
                <w:rFonts w:ascii="Times New Roman" w:eastAsia="Times New Roman" w:hAnsi="Times New Roman" w:cs="Times New Roman"/>
                <w:i/>
                <w:sz w:val="16"/>
              </w:rPr>
              <w:t>Hum. Reprod.</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8, </w:t>
            </w:r>
            <w:r>
              <w:rPr>
                <w:rFonts w:ascii="Times New Roman" w:eastAsia="Times New Roman" w:hAnsi="Times New Roman" w:cs="Times New Roman"/>
                <w:sz w:val="16"/>
              </w:rPr>
              <w:t>788–790.</w:t>
            </w:r>
          </w:p>
        </w:tc>
      </w:tr>
      <w:tr w:rsidR="00EE616E">
        <w:trPr>
          <w:trHeight w:val="190"/>
        </w:trPr>
        <w:tc>
          <w:tcPr>
            <w:tcW w:w="5372" w:type="dxa"/>
            <w:tcBorders>
              <w:top w:val="nil"/>
              <w:left w:val="nil"/>
              <w:bottom w:val="nil"/>
              <w:right w:val="nil"/>
            </w:tcBorders>
          </w:tcPr>
          <w:p w:rsidR="00EE616E" w:rsidRDefault="00D2301D">
            <w:r>
              <w:rPr>
                <w:rFonts w:ascii="Times New Roman" w:eastAsia="Times New Roman" w:hAnsi="Times New Roman" w:cs="Times New Roman"/>
                <w:sz w:val="16"/>
              </w:rPr>
              <w:t>Bailey, J., Pillard, R., Neale, M. and Agyei, Y. (1993) Heritable factors</w:t>
            </w:r>
          </w:p>
        </w:tc>
        <w:tc>
          <w:tcPr>
            <w:tcW w:w="5014" w:type="dxa"/>
            <w:tcBorders>
              <w:top w:val="nil"/>
              <w:left w:val="nil"/>
              <w:bottom w:val="nil"/>
              <w:right w:val="nil"/>
            </w:tcBorders>
          </w:tcPr>
          <w:p w:rsidR="00EE616E" w:rsidRDefault="00D2301D">
            <w:pPr>
              <w:jc w:val="both"/>
            </w:pPr>
            <w:r>
              <w:rPr>
                <w:rFonts w:ascii="Times New Roman" w:eastAsia="Times New Roman" w:hAnsi="Times New Roman" w:cs="Times New Roman"/>
                <w:sz w:val="16"/>
              </w:rPr>
              <w:t>Le Vay, S. (1991) A difference in hypothalamic structure between heterosexual</w:t>
            </w:r>
          </w:p>
        </w:tc>
      </w:tr>
      <w:tr w:rsidR="00EE616E">
        <w:trPr>
          <w:trHeight w:val="193"/>
        </w:trPr>
        <w:tc>
          <w:tcPr>
            <w:tcW w:w="5372" w:type="dxa"/>
            <w:tcBorders>
              <w:top w:val="nil"/>
              <w:left w:val="nil"/>
              <w:bottom w:val="nil"/>
              <w:right w:val="nil"/>
            </w:tcBorders>
          </w:tcPr>
          <w:p w:rsidR="00EE616E" w:rsidRDefault="00D2301D">
            <w:pPr>
              <w:ind w:left="159"/>
            </w:pPr>
            <w:r>
              <w:rPr>
                <w:rFonts w:ascii="Times New Roman" w:eastAsia="Times New Roman" w:hAnsi="Times New Roman" w:cs="Times New Roman"/>
                <w:sz w:val="16"/>
              </w:rPr>
              <w:t xml:space="preserve">influence sexual orientation in women. </w:t>
            </w:r>
            <w:r>
              <w:rPr>
                <w:rFonts w:ascii="Times New Roman" w:eastAsia="Times New Roman" w:hAnsi="Times New Roman" w:cs="Times New Roman"/>
                <w:i/>
                <w:sz w:val="16"/>
              </w:rPr>
              <w:t>Arch. Gen. Psychiatry</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50, </w:t>
            </w:r>
            <w:r>
              <w:rPr>
                <w:rFonts w:ascii="Times New Roman" w:eastAsia="Times New Roman" w:hAnsi="Times New Roman" w:cs="Times New Roman"/>
                <w:sz w:val="16"/>
              </w:rPr>
              <w:t>217–223.</w:t>
            </w:r>
          </w:p>
        </w:tc>
        <w:tc>
          <w:tcPr>
            <w:tcW w:w="5014" w:type="dxa"/>
            <w:tcBorders>
              <w:top w:val="nil"/>
              <w:left w:val="nil"/>
              <w:bottom w:val="nil"/>
              <w:right w:val="nil"/>
            </w:tcBorders>
          </w:tcPr>
          <w:p w:rsidR="00EE616E" w:rsidRDefault="00D2301D">
            <w:pPr>
              <w:ind w:left="159"/>
            </w:pPr>
            <w:r>
              <w:rPr>
                <w:rFonts w:ascii="Times New Roman" w:eastAsia="Times New Roman" w:hAnsi="Times New Roman" w:cs="Times New Roman"/>
                <w:sz w:val="16"/>
              </w:rPr>
              <w:t xml:space="preserve">and homosexual men. </w:t>
            </w:r>
            <w:r>
              <w:rPr>
                <w:rFonts w:ascii="Times New Roman" w:eastAsia="Times New Roman" w:hAnsi="Times New Roman" w:cs="Times New Roman"/>
                <w:i/>
                <w:sz w:val="16"/>
              </w:rPr>
              <w:t>Science</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253, </w:t>
            </w:r>
            <w:r>
              <w:rPr>
                <w:rFonts w:ascii="Times New Roman" w:eastAsia="Times New Roman" w:hAnsi="Times New Roman" w:cs="Times New Roman"/>
                <w:sz w:val="16"/>
              </w:rPr>
              <w:t>1034–1037.</w:t>
            </w:r>
          </w:p>
        </w:tc>
      </w:tr>
      <w:tr w:rsidR="00EE616E">
        <w:trPr>
          <w:trHeight w:val="190"/>
        </w:trPr>
        <w:tc>
          <w:tcPr>
            <w:tcW w:w="5372" w:type="dxa"/>
            <w:tcBorders>
              <w:top w:val="nil"/>
              <w:left w:val="nil"/>
              <w:bottom w:val="nil"/>
              <w:right w:val="nil"/>
            </w:tcBorders>
          </w:tcPr>
          <w:p w:rsidR="00EE616E" w:rsidRDefault="00D2301D">
            <w:r>
              <w:rPr>
                <w:rFonts w:ascii="Times New Roman" w:eastAsia="Times New Roman" w:hAnsi="Times New Roman" w:cs="Times New Roman"/>
                <w:sz w:val="16"/>
              </w:rPr>
              <w:t xml:space="preserve">Bandura (1977) </w:t>
            </w:r>
            <w:r>
              <w:rPr>
                <w:rFonts w:ascii="Times New Roman" w:eastAsia="Times New Roman" w:hAnsi="Times New Roman" w:cs="Times New Roman"/>
                <w:i/>
                <w:sz w:val="16"/>
              </w:rPr>
              <w:t xml:space="preserve">Social Learning Theory. </w:t>
            </w:r>
            <w:r>
              <w:rPr>
                <w:rFonts w:ascii="Times New Roman" w:eastAsia="Times New Roman" w:hAnsi="Times New Roman" w:cs="Times New Roman"/>
                <w:sz w:val="16"/>
              </w:rPr>
              <w:t>Prentice Hall, Englewood Cliffs,</w:t>
            </w:r>
          </w:p>
        </w:tc>
        <w:tc>
          <w:tcPr>
            <w:tcW w:w="5014" w:type="dxa"/>
            <w:tcBorders>
              <w:top w:val="nil"/>
              <w:left w:val="nil"/>
              <w:bottom w:val="nil"/>
              <w:right w:val="nil"/>
            </w:tcBorders>
          </w:tcPr>
          <w:p w:rsidR="00EE616E" w:rsidRDefault="00D2301D">
            <w:pPr>
              <w:jc w:val="both"/>
            </w:pPr>
            <w:r>
              <w:rPr>
                <w:rFonts w:ascii="Times New Roman" w:eastAsia="Times New Roman" w:hAnsi="Times New Roman" w:cs="Times New Roman"/>
                <w:sz w:val="16"/>
              </w:rPr>
              <w:t>Maccoby, E.E. (1992) The role of parents in the socialization of children.</w:t>
            </w:r>
          </w:p>
        </w:tc>
      </w:tr>
      <w:tr w:rsidR="00EE616E">
        <w:trPr>
          <w:trHeight w:val="161"/>
        </w:trPr>
        <w:tc>
          <w:tcPr>
            <w:tcW w:w="5372" w:type="dxa"/>
            <w:tcBorders>
              <w:top w:val="nil"/>
              <w:left w:val="nil"/>
              <w:bottom w:val="nil"/>
              <w:right w:val="nil"/>
            </w:tcBorders>
          </w:tcPr>
          <w:p w:rsidR="00EE616E" w:rsidRDefault="00D2301D">
            <w:pPr>
              <w:ind w:left="159"/>
            </w:pPr>
            <w:r>
              <w:rPr>
                <w:rFonts w:ascii="Times New Roman" w:eastAsia="Times New Roman" w:hAnsi="Times New Roman" w:cs="Times New Roman"/>
                <w:sz w:val="16"/>
              </w:rPr>
              <w:t>NY, USA.</w:t>
            </w:r>
          </w:p>
        </w:tc>
        <w:tc>
          <w:tcPr>
            <w:tcW w:w="5014" w:type="dxa"/>
            <w:tcBorders>
              <w:top w:val="nil"/>
              <w:left w:val="nil"/>
              <w:bottom w:val="nil"/>
              <w:right w:val="nil"/>
            </w:tcBorders>
          </w:tcPr>
          <w:p w:rsidR="00EE616E" w:rsidRDefault="00D2301D">
            <w:pPr>
              <w:ind w:left="159"/>
            </w:pPr>
            <w:r>
              <w:rPr>
                <w:rFonts w:ascii="Times New Roman" w:eastAsia="Times New Roman" w:hAnsi="Times New Roman" w:cs="Times New Roman"/>
                <w:i/>
                <w:sz w:val="16"/>
              </w:rPr>
              <w:t>Dev. Psychol.</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28, </w:t>
            </w:r>
            <w:r>
              <w:rPr>
                <w:rFonts w:ascii="Times New Roman" w:eastAsia="Times New Roman" w:hAnsi="Times New Roman" w:cs="Times New Roman"/>
                <w:sz w:val="16"/>
              </w:rPr>
              <w:t>1006–1017.</w:t>
            </w:r>
          </w:p>
        </w:tc>
      </w:tr>
    </w:tbl>
    <w:p w:rsidR="00EE616E" w:rsidRDefault="00D2301D">
      <w:pPr>
        <w:spacing w:after="20" w:line="265" w:lineRule="auto"/>
        <w:ind w:left="5541" w:hanging="10"/>
      </w:pPr>
      <w:r>
        <w:rPr>
          <w:rFonts w:ascii="Times New Roman" w:eastAsia="Times New Roman" w:hAnsi="Times New Roman" w:cs="Times New Roman"/>
          <w:i/>
          <w:sz w:val="16"/>
        </w:rPr>
        <w:t xml:space="preserve">Study of Male Homosexuals. </w:t>
      </w:r>
      <w:r>
        <w:rPr>
          <w:rFonts w:ascii="Times New Roman" w:eastAsia="Times New Roman" w:hAnsi="Times New Roman" w:cs="Times New Roman"/>
          <w:sz w:val="16"/>
        </w:rPr>
        <w:t>Basic Books, New York.</w:t>
      </w:r>
      <w:r>
        <w:br w:type="page"/>
      </w:r>
    </w:p>
    <w:p w:rsidR="00EE616E" w:rsidRDefault="00D2301D">
      <w:pPr>
        <w:spacing w:after="33" w:line="249" w:lineRule="auto"/>
        <w:ind w:left="155" w:right="4025" w:hanging="169"/>
        <w:jc w:val="both"/>
      </w:pPr>
      <w:r>
        <w:rPr>
          <w:rFonts w:ascii="Times New Roman" w:eastAsia="Times New Roman" w:hAnsi="Times New Roman" w:cs="Times New Roman"/>
          <w:sz w:val="16"/>
        </w:rPr>
        <w:t xml:space="preserve">Main, M. and Weston, D. (1981) The quality of the toddler’s relationship to mother and to father, related to conflict behaviour and the readiness to establish new relationships. </w:t>
      </w:r>
      <w:r>
        <w:rPr>
          <w:rFonts w:ascii="Times New Roman" w:eastAsia="Times New Roman" w:hAnsi="Times New Roman" w:cs="Times New Roman"/>
          <w:i/>
          <w:sz w:val="16"/>
        </w:rPr>
        <w:t>Child Dev.</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52, </w:t>
      </w:r>
      <w:r>
        <w:rPr>
          <w:rFonts w:ascii="Times New Roman" w:eastAsia="Times New Roman" w:hAnsi="Times New Roman" w:cs="Times New Roman"/>
          <w:sz w:val="16"/>
        </w:rPr>
        <w:t>932–940.</w:t>
      </w:r>
    </w:p>
    <w:p w:rsidR="00EE616E" w:rsidRDefault="00D2301D">
      <w:pPr>
        <w:spacing w:after="9" w:line="249" w:lineRule="auto"/>
        <w:ind w:left="155" w:right="4025" w:hanging="169"/>
        <w:jc w:val="both"/>
      </w:pPr>
      <w:r>
        <w:rPr>
          <w:rFonts w:ascii="Times New Roman" w:eastAsia="Times New Roman" w:hAnsi="Times New Roman" w:cs="Times New Roman"/>
          <w:sz w:val="16"/>
        </w:rPr>
        <w:t xml:space="preserve">Manuel, C., Facy, F., Choquet, M. </w:t>
      </w:r>
      <w:r>
        <w:rPr>
          <w:rFonts w:ascii="Times New Roman" w:eastAsia="Times New Roman" w:hAnsi="Times New Roman" w:cs="Times New Roman"/>
          <w:i/>
          <w:sz w:val="16"/>
        </w:rPr>
        <w:t xml:space="preserve">et al. </w:t>
      </w:r>
      <w:r>
        <w:rPr>
          <w:rFonts w:ascii="Times New Roman" w:eastAsia="Times New Roman" w:hAnsi="Times New Roman" w:cs="Times New Roman"/>
          <w:sz w:val="16"/>
        </w:rPr>
        <w:t xml:space="preserve">(1990) Les risques psychologiques de la conception par IAD pour l’enfant. </w:t>
      </w:r>
      <w:r>
        <w:rPr>
          <w:rFonts w:ascii="Times New Roman" w:eastAsia="Times New Roman" w:hAnsi="Times New Roman" w:cs="Times New Roman"/>
          <w:i/>
          <w:sz w:val="16"/>
        </w:rPr>
        <w:t>Neuropsychiatrie de l’enfance</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38, </w:t>
      </w:r>
      <w:r>
        <w:rPr>
          <w:rFonts w:ascii="Times New Roman" w:eastAsia="Times New Roman" w:hAnsi="Times New Roman" w:cs="Times New Roman"/>
          <w:sz w:val="16"/>
        </w:rPr>
        <w:t>642–658.</w:t>
      </w:r>
    </w:p>
    <w:p w:rsidR="00EE616E" w:rsidRDefault="00D2301D">
      <w:pPr>
        <w:spacing w:after="9" w:line="249" w:lineRule="auto"/>
        <w:ind w:left="155" w:right="4025" w:hanging="169"/>
        <w:jc w:val="both"/>
      </w:pPr>
      <w:r>
        <w:rPr>
          <w:rFonts w:ascii="Times New Roman" w:eastAsia="Times New Roman" w:hAnsi="Times New Roman" w:cs="Times New Roman"/>
          <w:sz w:val="16"/>
        </w:rPr>
        <w:t xml:space="preserve">Meyer-Bahlburg, H. (1984) Psychoendocrine research on sexual orientation: current status and further options. </w:t>
      </w:r>
      <w:r>
        <w:rPr>
          <w:rFonts w:ascii="Times New Roman" w:eastAsia="Times New Roman" w:hAnsi="Times New Roman" w:cs="Times New Roman"/>
          <w:i/>
          <w:sz w:val="16"/>
        </w:rPr>
        <w:t>Progr. Brain Res.</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61, </w:t>
      </w:r>
      <w:r>
        <w:rPr>
          <w:rFonts w:ascii="Times New Roman" w:eastAsia="Times New Roman" w:hAnsi="Times New Roman" w:cs="Times New Roman"/>
          <w:sz w:val="16"/>
        </w:rPr>
        <w:t>375–389.</w:t>
      </w:r>
    </w:p>
    <w:p w:rsidR="00EE616E" w:rsidRDefault="00D2301D">
      <w:pPr>
        <w:spacing w:after="20" w:line="265" w:lineRule="auto"/>
        <w:ind w:left="144" w:right="3801" w:hanging="159"/>
      </w:pPr>
      <w:r>
        <w:rPr>
          <w:rFonts w:ascii="Times New Roman" w:eastAsia="Times New Roman" w:hAnsi="Times New Roman" w:cs="Times New Roman"/>
          <w:sz w:val="16"/>
        </w:rPr>
        <w:t xml:space="preserve">Morgan, D. and Lee, R.G. (1991) </w:t>
      </w:r>
      <w:r>
        <w:rPr>
          <w:rFonts w:ascii="Times New Roman" w:eastAsia="Times New Roman" w:hAnsi="Times New Roman" w:cs="Times New Roman"/>
          <w:i/>
          <w:sz w:val="16"/>
        </w:rPr>
        <w:t xml:space="preserve">Blackstone’s Guide to the Human Fertilisation and Embryology Act. </w:t>
      </w:r>
      <w:r>
        <w:rPr>
          <w:rFonts w:ascii="Times New Roman" w:eastAsia="Times New Roman" w:hAnsi="Times New Roman" w:cs="Times New Roman"/>
          <w:sz w:val="16"/>
        </w:rPr>
        <w:t>Blackstone Press Limited, London.</w:t>
      </w:r>
    </w:p>
    <w:p w:rsidR="00EE616E" w:rsidRDefault="00D2301D">
      <w:pPr>
        <w:spacing w:after="9" w:line="249" w:lineRule="auto"/>
        <w:ind w:left="155" w:right="4025" w:hanging="169"/>
        <w:jc w:val="both"/>
      </w:pPr>
      <w:r>
        <w:rPr>
          <w:rFonts w:ascii="Times New Roman" w:eastAsia="Times New Roman" w:hAnsi="Times New Roman" w:cs="Times New Roman"/>
          <w:sz w:val="16"/>
        </w:rPr>
        <w:t xml:space="preserve">Patterson, C. (1992) Children of lesbian and gay parents. </w:t>
      </w:r>
      <w:r>
        <w:rPr>
          <w:rFonts w:ascii="Times New Roman" w:eastAsia="Times New Roman" w:hAnsi="Times New Roman" w:cs="Times New Roman"/>
          <w:i/>
          <w:sz w:val="16"/>
        </w:rPr>
        <w:t>Child Dev.</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63, </w:t>
      </w:r>
      <w:r>
        <w:rPr>
          <w:rFonts w:ascii="Times New Roman" w:eastAsia="Times New Roman" w:hAnsi="Times New Roman" w:cs="Times New Roman"/>
          <w:sz w:val="16"/>
        </w:rPr>
        <w:t>1025–1042.</w:t>
      </w:r>
    </w:p>
    <w:p w:rsidR="00EE616E" w:rsidRDefault="00D2301D">
      <w:pPr>
        <w:spacing w:after="9" w:line="249" w:lineRule="auto"/>
        <w:ind w:left="155" w:right="4025" w:hanging="169"/>
        <w:jc w:val="both"/>
      </w:pPr>
      <w:r>
        <w:rPr>
          <w:rFonts w:ascii="Times New Roman" w:eastAsia="Times New Roman" w:hAnsi="Times New Roman" w:cs="Times New Roman"/>
          <w:sz w:val="16"/>
        </w:rPr>
        <w:t xml:space="preserve">Patterson, C. (1994) Children of the lesbian baby boom: behavioural adjustment, self concept and sex role identity. In Green, B. and Herek, G.M. (eds), </w:t>
      </w:r>
      <w:r>
        <w:rPr>
          <w:rFonts w:ascii="Times New Roman" w:eastAsia="Times New Roman" w:hAnsi="Times New Roman" w:cs="Times New Roman"/>
          <w:i/>
          <w:sz w:val="16"/>
        </w:rPr>
        <w:t xml:space="preserve">Lesbian and Gay Psychology, Theory, Research and Clinical Applications. </w:t>
      </w:r>
      <w:r>
        <w:rPr>
          <w:rFonts w:ascii="Times New Roman" w:eastAsia="Times New Roman" w:hAnsi="Times New Roman" w:cs="Times New Roman"/>
          <w:sz w:val="16"/>
        </w:rPr>
        <w:t>Sage, Newbury Park.</w:t>
      </w:r>
    </w:p>
    <w:p w:rsidR="00EE616E" w:rsidRDefault="00D2301D">
      <w:pPr>
        <w:spacing w:after="9" w:line="249" w:lineRule="auto"/>
        <w:ind w:left="155" w:right="4025" w:hanging="169"/>
        <w:jc w:val="both"/>
      </w:pPr>
      <w:r>
        <w:rPr>
          <w:rFonts w:ascii="Times New Roman" w:eastAsia="Times New Roman" w:hAnsi="Times New Roman" w:cs="Times New Roman"/>
          <w:sz w:val="16"/>
        </w:rPr>
        <w:t xml:space="preserve">Patterson, C. (1995) Families of the lesbian baby boom: parents’ division of labour and children’s adjustment. </w:t>
      </w:r>
      <w:r>
        <w:rPr>
          <w:rFonts w:ascii="Times New Roman" w:eastAsia="Times New Roman" w:hAnsi="Times New Roman" w:cs="Times New Roman"/>
          <w:i/>
          <w:sz w:val="16"/>
        </w:rPr>
        <w:t>Dev. Psychol.</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31, </w:t>
      </w:r>
      <w:r>
        <w:rPr>
          <w:rFonts w:ascii="Times New Roman" w:eastAsia="Times New Roman" w:hAnsi="Times New Roman" w:cs="Times New Roman"/>
          <w:sz w:val="16"/>
        </w:rPr>
        <w:t>115–123.</w:t>
      </w:r>
    </w:p>
    <w:p w:rsidR="00EE616E" w:rsidRDefault="00D2301D">
      <w:pPr>
        <w:spacing w:after="9" w:line="249" w:lineRule="auto"/>
        <w:ind w:left="155" w:right="4025" w:hanging="169"/>
        <w:jc w:val="both"/>
      </w:pPr>
      <w:r>
        <w:rPr>
          <w:rFonts w:ascii="Times New Roman" w:eastAsia="Times New Roman" w:hAnsi="Times New Roman" w:cs="Times New Roman"/>
          <w:sz w:val="16"/>
        </w:rPr>
        <w:t xml:space="preserve">Quinton, D. and Rutter, M. (1988) </w:t>
      </w:r>
      <w:r>
        <w:rPr>
          <w:rFonts w:ascii="Times New Roman" w:eastAsia="Times New Roman" w:hAnsi="Times New Roman" w:cs="Times New Roman"/>
          <w:i/>
          <w:sz w:val="16"/>
        </w:rPr>
        <w:t xml:space="preserve">Parenting Breakdown: the Making and Breaking of Intergenerational Links. </w:t>
      </w:r>
      <w:r>
        <w:rPr>
          <w:rFonts w:ascii="Times New Roman" w:eastAsia="Times New Roman" w:hAnsi="Times New Roman" w:cs="Times New Roman"/>
          <w:sz w:val="16"/>
        </w:rPr>
        <w:t>Avebury Gower Publishing. Aldershot, UK.</w:t>
      </w:r>
    </w:p>
    <w:p w:rsidR="00EE616E" w:rsidRDefault="00D2301D">
      <w:pPr>
        <w:spacing w:after="9" w:line="249" w:lineRule="auto"/>
        <w:ind w:left="155" w:right="4025" w:hanging="169"/>
        <w:jc w:val="both"/>
      </w:pPr>
      <w:r>
        <w:rPr>
          <w:rFonts w:ascii="Times New Roman" w:eastAsia="Times New Roman" w:hAnsi="Times New Roman" w:cs="Times New Roman"/>
          <w:sz w:val="16"/>
        </w:rPr>
        <w:t xml:space="preserve">Rust, J., Bennun, I. and Golombok, S. (1990) The GRIMS: a psychometric instrument for the assessment of marital discord. </w:t>
      </w:r>
      <w:r>
        <w:rPr>
          <w:rFonts w:ascii="Times New Roman" w:eastAsia="Times New Roman" w:hAnsi="Times New Roman" w:cs="Times New Roman"/>
          <w:i/>
          <w:sz w:val="16"/>
        </w:rPr>
        <w:t>J. Family Ther.</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12, </w:t>
      </w:r>
      <w:r>
        <w:rPr>
          <w:rFonts w:ascii="Times New Roman" w:eastAsia="Times New Roman" w:hAnsi="Times New Roman" w:cs="Times New Roman"/>
          <w:sz w:val="16"/>
        </w:rPr>
        <w:t>45–57.</w:t>
      </w:r>
    </w:p>
    <w:p w:rsidR="00EE616E" w:rsidRDefault="00D2301D">
      <w:pPr>
        <w:spacing w:after="9" w:line="249" w:lineRule="auto"/>
        <w:ind w:left="155" w:right="4025" w:hanging="169"/>
        <w:jc w:val="both"/>
      </w:pPr>
      <w:r>
        <w:rPr>
          <w:rFonts w:ascii="Times New Roman" w:eastAsia="Times New Roman" w:hAnsi="Times New Roman" w:cs="Times New Roman"/>
          <w:sz w:val="16"/>
        </w:rPr>
        <w:t xml:space="preserve">Shenfield, F. (1994) Particular requests in donor insemination: comments on the medical duty of care and the welfare of the child. </w:t>
      </w:r>
      <w:r>
        <w:rPr>
          <w:rFonts w:ascii="Times New Roman" w:eastAsia="Times New Roman" w:hAnsi="Times New Roman" w:cs="Times New Roman"/>
          <w:i/>
          <w:sz w:val="16"/>
        </w:rPr>
        <w:t>Hum. Reprod.</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9, </w:t>
      </w:r>
      <w:r>
        <w:rPr>
          <w:rFonts w:ascii="Times New Roman" w:eastAsia="Times New Roman" w:hAnsi="Times New Roman" w:cs="Times New Roman"/>
          <w:sz w:val="16"/>
        </w:rPr>
        <w:t>1976–1977.</w:t>
      </w:r>
    </w:p>
    <w:p w:rsidR="00EE616E" w:rsidRDefault="00D2301D">
      <w:pPr>
        <w:spacing w:after="9" w:line="249" w:lineRule="auto"/>
        <w:ind w:left="155" w:right="4025" w:hanging="169"/>
        <w:jc w:val="both"/>
      </w:pPr>
      <w:r>
        <w:rPr>
          <w:rFonts w:ascii="Times New Roman" w:eastAsia="Times New Roman" w:hAnsi="Times New Roman" w:cs="Times New Roman"/>
          <w:sz w:val="16"/>
        </w:rPr>
        <w:t xml:space="preserve">Stagnor, C. and Rubble, D. (1987) Development of gender knowledge and gender constancy. In Liben, L. and Signorella, M. (eds), </w:t>
      </w:r>
      <w:r>
        <w:rPr>
          <w:rFonts w:ascii="Times New Roman" w:eastAsia="Times New Roman" w:hAnsi="Times New Roman" w:cs="Times New Roman"/>
          <w:i/>
          <w:sz w:val="16"/>
        </w:rPr>
        <w:t xml:space="preserve">Children’s Gender Schemata, New Directions for Child Development. </w:t>
      </w:r>
      <w:r>
        <w:rPr>
          <w:rFonts w:ascii="Times New Roman" w:eastAsia="Times New Roman" w:hAnsi="Times New Roman" w:cs="Times New Roman"/>
          <w:sz w:val="16"/>
        </w:rPr>
        <w:t>Jossey Bass, San Francisco, pp. 5–22.</w:t>
      </w:r>
    </w:p>
    <w:p w:rsidR="00EE616E" w:rsidRDefault="00D2301D">
      <w:pPr>
        <w:spacing w:after="9" w:line="249" w:lineRule="auto"/>
        <w:ind w:left="155" w:right="4025" w:hanging="169"/>
        <w:jc w:val="both"/>
      </w:pPr>
      <w:r>
        <w:rPr>
          <w:rFonts w:ascii="Times New Roman" w:eastAsia="Times New Roman" w:hAnsi="Times New Roman" w:cs="Times New Roman"/>
          <w:sz w:val="16"/>
        </w:rPr>
        <w:t xml:space="preserve">Steckel, A. (1987) Psychological development of children of lesbian mothers. In Bozett, F.W. (ed.), </w:t>
      </w:r>
      <w:r>
        <w:rPr>
          <w:rFonts w:ascii="Times New Roman" w:eastAsia="Times New Roman" w:hAnsi="Times New Roman" w:cs="Times New Roman"/>
          <w:i/>
          <w:sz w:val="16"/>
        </w:rPr>
        <w:t xml:space="preserve">Gay and Lesbian Parents. </w:t>
      </w:r>
      <w:r>
        <w:rPr>
          <w:rFonts w:ascii="Times New Roman" w:eastAsia="Times New Roman" w:hAnsi="Times New Roman" w:cs="Times New Roman"/>
          <w:sz w:val="16"/>
        </w:rPr>
        <w:t>Praeger, New York, pp. 75–87.</w:t>
      </w:r>
    </w:p>
    <w:p w:rsidR="00EE616E" w:rsidRDefault="00D2301D">
      <w:pPr>
        <w:spacing w:after="9" w:line="249" w:lineRule="auto"/>
        <w:ind w:left="155" w:right="4025" w:hanging="169"/>
        <w:jc w:val="both"/>
      </w:pPr>
      <w:r>
        <w:rPr>
          <w:rFonts w:ascii="Times New Roman" w:eastAsia="Times New Roman" w:hAnsi="Times New Roman" w:cs="Times New Roman"/>
          <w:sz w:val="16"/>
        </w:rPr>
        <w:t xml:space="preserve">Steveson, M. and Black, K. (1988) Parental absence and sex role development, a meta-analysis. </w:t>
      </w:r>
      <w:r>
        <w:rPr>
          <w:rFonts w:ascii="Times New Roman" w:eastAsia="Times New Roman" w:hAnsi="Times New Roman" w:cs="Times New Roman"/>
          <w:i/>
          <w:sz w:val="16"/>
        </w:rPr>
        <w:t>Child Dev.</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59, </w:t>
      </w:r>
      <w:r>
        <w:rPr>
          <w:rFonts w:ascii="Times New Roman" w:eastAsia="Times New Roman" w:hAnsi="Times New Roman" w:cs="Times New Roman"/>
          <w:sz w:val="16"/>
        </w:rPr>
        <w:t>793–814.</w:t>
      </w:r>
    </w:p>
    <w:p w:rsidR="00EE616E" w:rsidRDefault="00D2301D">
      <w:pPr>
        <w:spacing w:after="9" w:line="249" w:lineRule="auto"/>
        <w:ind w:left="155" w:right="4025" w:hanging="169"/>
        <w:jc w:val="both"/>
      </w:pPr>
      <w:r>
        <w:rPr>
          <w:rFonts w:ascii="Times New Roman" w:eastAsia="Times New Roman" w:hAnsi="Times New Roman" w:cs="Times New Roman"/>
          <w:sz w:val="16"/>
        </w:rPr>
        <w:t xml:space="preserve">Tasker, F. and Golombok, S. (1995) Adults raised as children in lesbian families. </w:t>
      </w:r>
      <w:r>
        <w:rPr>
          <w:rFonts w:ascii="Times New Roman" w:eastAsia="Times New Roman" w:hAnsi="Times New Roman" w:cs="Times New Roman"/>
          <w:i/>
          <w:sz w:val="16"/>
        </w:rPr>
        <w:t>Am. J. Orthopsych.</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65, </w:t>
      </w:r>
      <w:r>
        <w:rPr>
          <w:rFonts w:ascii="Times New Roman" w:eastAsia="Times New Roman" w:hAnsi="Times New Roman" w:cs="Times New Roman"/>
          <w:sz w:val="16"/>
        </w:rPr>
        <w:t>203–215.</w:t>
      </w:r>
    </w:p>
    <w:p w:rsidR="00EE616E" w:rsidRDefault="00D2301D">
      <w:pPr>
        <w:spacing w:after="9" w:line="249" w:lineRule="auto"/>
        <w:ind w:left="155" w:right="4025" w:hanging="169"/>
        <w:jc w:val="both"/>
      </w:pPr>
      <w:r>
        <w:rPr>
          <w:rFonts w:ascii="Times New Roman" w:eastAsia="Times New Roman" w:hAnsi="Times New Roman" w:cs="Times New Roman"/>
          <w:sz w:val="16"/>
        </w:rPr>
        <w:t xml:space="preserve">Verhulst, F., van den Ende, J. and Koot, H. (1996) </w:t>
      </w:r>
      <w:r>
        <w:rPr>
          <w:rFonts w:ascii="Times New Roman" w:eastAsia="Times New Roman" w:hAnsi="Times New Roman" w:cs="Times New Roman"/>
          <w:i/>
          <w:sz w:val="16"/>
        </w:rPr>
        <w:t xml:space="preserve">Manual for the Dutch Version of the Child Behavour Checklist/4–18. </w:t>
      </w:r>
      <w:r>
        <w:rPr>
          <w:rFonts w:ascii="Times New Roman" w:eastAsia="Times New Roman" w:hAnsi="Times New Roman" w:cs="Times New Roman"/>
          <w:sz w:val="16"/>
        </w:rPr>
        <w:t>University of Rotterdam, Department of Child Psychiatry, Rotterdam.</w:t>
      </w:r>
    </w:p>
    <w:p w:rsidR="00EE616E" w:rsidRDefault="00D2301D">
      <w:pPr>
        <w:spacing w:after="159" w:line="265" w:lineRule="auto"/>
        <w:ind w:left="144" w:right="3802" w:hanging="159"/>
      </w:pPr>
      <w:r>
        <w:rPr>
          <w:rFonts w:ascii="Times New Roman" w:eastAsia="Times New Roman" w:hAnsi="Times New Roman" w:cs="Times New Roman"/>
          <w:sz w:val="16"/>
        </w:rPr>
        <w:t xml:space="preserve">Wallerstein, J. and Kelly, J. (1980) </w:t>
      </w:r>
      <w:r>
        <w:rPr>
          <w:rFonts w:ascii="Times New Roman" w:eastAsia="Times New Roman" w:hAnsi="Times New Roman" w:cs="Times New Roman"/>
          <w:i/>
          <w:sz w:val="16"/>
        </w:rPr>
        <w:t xml:space="preserve">Surviving the Break Up: How Children and Parents Cope with Divorce. </w:t>
      </w:r>
      <w:r>
        <w:rPr>
          <w:rFonts w:ascii="Times New Roman" w:eastAsia="Times New Roman" w:hAnsi="Times New Roman" w:cs="Times New Roman"/>
          <w:sz w:val="16"/>
        </w:rPr>
        <w:t>Basic Books, New York.</w:t>
      </w:r>
    </w:p>
    <w:p w:rsidR="00EE616E" w:rsidRDefault="00D2301D">
      <w:pPr>
        <w:spacing w:after="20" w:line="265" w:lineRule="auto"/>
        <w:ind w:left="-5" w:hanging="10"/>
      </w:pPr>
      <w:r>
        <w:rPr>
          <w:rFonts w:ascii="Times New Roman" w:eastAsia="Times New Roman" w:hAnsi="Times New Roman" w:cs="Times New Roman"/>
          <w:i/>
          <w:sz w:val="16"/>
        </w:rPr>
        <w:t>Received on November 15, 1996; accepted on March 24, 1997</w:t>
      </w:r>
    </w:p>
    <w:sectPr w:rsidR="00EE616E">
      <w:type w:val="continuous"/>
      <w:pgSz w:w="11900" w:h="16840"/>
      <w:pgMar w:top="1744" w:right="2090" w:bottom="1261" w:left="756"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301D" w:rsidRDefault="00D2301D">
      <w:pPr>
        <w:spacing w:after="0" w:line="240" w:lineRule="auto"/>
      </w:pPr>
      <w:r>
        <w:separator/>
      </w:r>
    </w:p>
  </w:endnote>
  <w:endnote w:type="continuationSeparator" w:id="0">
    <w:p w:rsidR="00D2301D" w:rsidRDefault="00D23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616E" w:rsidRDefault="00D2301D">
    <w:pPr>
      <w:spacing w:after="0"/>
    </w:pPr>
    <w:r>
      <w:fldChar w:fldCharType="begin"/>
    </w:r>
    <w:r>
      <w:instrText xml:space="preserve"> PAGE   \* MERGEFORMAT </w:instrText>
    </w:r>
    <w:r>
      <w:fldChar w:fldCharType="separate"/>
    </w:r>
    <w:r w:rsidR="00172B6C" w:rsidRPr="00172B6C">
      <w:rPr>
        <w:rFonts w:ascii="Times New Roman" w:eastAsia="Times New Roman" w:hAnsi="Times New Roman" w:cs="Times New Roman"/>
        <w:noProof/>
        <w:sz w:val="20"/>
      </w:rPr>
      <w:t>1360</w:t>
    </w:r>
    <w:r>
      <w:rPr>
        <w:rFonts w:ascii="Times New Roman" w:eastAsia="Times New Roman" w:hAnsi="Times New Roman" w:cs="Times New Roman"/>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616E" w:rsidRDefault="00D2301D">
    <w:pPr>
      <w:spacing w:after="0"/>
      <w:ind w:right="-3345"/>
      <w:jc w:val="right"/>
    </w:pPr>
    <w:r>
      <w:fldChar w:fldCharType="begin"/>
    </w:r>
    <w:r>
      <w:instrText xml:space="preserve"> PAGE   \* MERGEFORMAT </w:instrText>
    </w:r>
    <w:r>
      <w:fldChar w:fldCharType="separate"/>
    </w:r>
    <w:r w:rsidR="00172B6C" w:rsidRPr="00172B6C">
      <w:rPr>
        <w:rFonts w:ascii="Times New Roman" w:eastAsia="Times New Roman" w:hAnsi="Times New Roman" w:cs="Times New Roman"/>
        <w:noProof/>
        <w:sz w:val="20"/>
      </w:rPr>
      <w:t>1359</w:t>
    </w:r>
    <w:r>
      <w:rPr>
        <w:rFonts w:ascii="Times New Roman" w:eastAsia="Times New Roman" w:hAnsi="Times New Roman" w:cs="Times New Roman"/>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616E" w:rsidRDefault="00D2301D">
    <w:pPr>
      <w:spacing w:after="0"/>
      <w:ind w:right="-3345"/>
      <w:jc w:val="right"/>
    </w:pPr>
    <w:r>
      <w:fldChar w:fldCharType="begin"/>
    </w:r>
    <w:r>
      <w:instrText xml:space="preserve"> PAGE   \* MERGEFORMAT </w:instrText>
    </w:r>
    <w:r>
      <w:fldChar w:fldCharType="separate"/>
    </w:r>
    <w:r w:rsidR="00172B6C" w:rsidRPr="00172B6C">
      <w:rPr>
        <w:rFonts w:ascii="Times New Roman" w:eastAsia="Times New Roman" w:hAnsi="Times New Roman" w:cs="Times New Roman"/>
        <w:noProof/>
        <w:sz w:val="20"/>
      </w:rPr>
      <w:t>1349</w:t>
    </w:r>
    <w:r>
      <w:rPr>
        <w:rFonts w:ascii="Times New Roman" w:eastAsia="Times New Roman" w:hAnsi="Times New Roman" w:cs="Times New Roman"/>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301D" w:rsidRDefault="00D2301D">
      <w:pPr>
        <w:spacing w:after="0" w:line="240" w:lineRule="auto"/>
      </w:pPr>
      <w:r>
        <w:separator/>
      </w:r>
    </w:p>
  </w:footnote>
  <w:footnote w:type="continuationSeparator" w:id="0">
    <w:p w:rsidR="00D2301D" w:rsidRDefault="00D230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616E" w:rsidRDefault="00D2301D">
    <w:pPr>
      <w:spacing w:after="0"/>
    </w:pPr>
    <w:r>
      <w:rPr>
        <w:rFonts w:ascii="Times New Roman" w:eastAsia="Times New Roman" w:hAnsi="Times New Roman" w:cs="Times New Roman"/>
        <w:b/>
        <w:sz w:val="16"/>
      </w:rPr>
      <w:t xml:space="preserve">A.Brewaeys </w:t>
    </w:r>
    <w:r>
      <w:rPr>
        <w:rFonts w:ascii="Times New Roman" w:eastAsia="Times New Roman" w:hAnsi="Times New Roman" w:cs="Times New Roman"/>
        <w:b/>
        <w:i/>
        <w:sz w:val="16"/>
      </w:rPr>
      <w:t>et al.</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616E" w:rsidRDefault="00D2301D">
    <w:pPr>
      <w:spacing w:after="0"/>
      <w:ind w:right="-3345"/>
      <w:jc w:val="right"/>
    </w:pPr>
    <w:r>
      <w:rPr>
        <w:rFonts w:ascii="Times New Roman" w:eastAsia="Times New Roman" w:hAnsi="Times New Roman" w:cs="Times New Roman"/>
        <w:b/>
        <w:sz w:val="16"/>
      </w:rPr>
      <w:t>Child development and family functioning in lesbian mother families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616E" w:rsidRDefault="00EE616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16E"/>
    <w:rsid w:val="00172B6C"/>
    <w:rsid w:val="00B23934"/>
    <w:rsid w:val="00D2301D"/>
    <w:rsid w:val="00EE61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3FE40B-0B07-4830-987D-FB79C1890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outlineLvl w:val="0"/>
    </w:pPr>
    <w:rPr>
      <w:rFonts w:ascii="Times New Roman" w:eastAsia="Times New Roman" w:hAnsi="Times New Roman" w:cs="Times New Roman"/>
      <w:b/>
      <w:i/>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i/>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9912</Words>
  <Characters>56501</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 Morgan</dc:creator>
  <cp:keywords/>
  <cp:lastModifiedBy>Caroline Lohmann-Hancock</cp:lastModifiedBy>
  <cp:revision>2</cp:revision>
  <dcterms:created xsi:type="dcterms:W3CDTF">2017-12-20T09:46:00Z</dcterms:created>
  <dcterms:modified xsi:type="dcterms:W3CDTF">2017-12-20T09:46:00Z</dcterms:modified>
</cp:coreProperties>
</file>