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20274641"/>
        <w:docPartObj>
          <w:docPartGallery w:val="Cover Pages"/>
          <w:docPartUnique/>
        </w:docPartObj>
      </w:sdtPr>
      <w:sdtEndPr>
        <w:rPr>
          <w:rFonts w:ascii="Arial" w:hAnsi="Arial" w:cs="Arial"/>
        </w:rPr>
      </w:sdtEndPr>
      <w:sdtContent>
        <w:p w14:paraId="55B4C123" w14:textId="57EA20A7" w:rsidR="00476FD5" w:rsidRPr="00476FD5" w:rsidRDefault="00476FD5" w:rsidP="00476FD5">
          <w:pPr>
            <w:rPr>
              <w:rFonts w:ascii="Arial Black" w:hAnsi="Arial Black"/>
              <w:sz w:val="28"/>
              <w:szCs w:val="28"/>
            </w:rPr>
          </w:pPr>
          <w:r w:rsidRPr="00476FD5">
            <w:rPr>
              <w:rFonts w:ascii="Arial Black" w:hAnsi="Arial Black"/>
              <w:sz w:val="28"/>
              <w:szCs w:val="28"/>
            </w:rPr>
            <w:t>Student name:</w:t>
          </w:r>
          <w:r w:rsidRPr="00476FD5">
            <w:rPr>
              <w:rFonts w:ascii="Arial Black" w:hAnsi="Arial Black"/>
              <w:sz w:val="28"/>
              <w:szCs w:val="28"/>
            </w:rPr>
            <w:t xml:space="preserve"> Cristina Sabau </w:t>
          </w:r>
          <w:r w:rsidRPr="00476FD5">
            <w:rPr>
              <w:rFonts w:ascii="Arial Black" w:hAnsi="Arial Black"/>
              <w:sz w:val="28"/>
              <w:szCs w:val="28"/>
            </w:rPr>
            <w:tab/>
            <w:t xml:space="preserve">     </w:t>
          </w:r>
        </w:p>
        <w:p w14:paraId="126234CF" w14:textId="6EB595C6" w:rsidR="00476FD5" w:rsidRPr="00476FD5" w:rsidRDefault="00476FD5" w:rsidP="00476FD5">
          <w:pPr>
            <w:rPr>
              <w:rFonts w:ascii="Arial Black" w:hAnsi="Arial Black"/>
              <w:sz w:val="28"/>
              <w:szCs w:val="28"/>
            </w:rPr>
          </w:pPr>
          <w:r w:rsidRPr="00476FD5">
            <w:rPr>
              <w:rFonts w:ascii="Arial Black" w:hAnsi="Arial Black"/>
              <w:sz w:val="28"/>
              <w:szCs w:val="28"/>
            </w:rPr>
            <w:t>Programme:</w:t>
          </w:r>
          <w:r w:rsidRPr="00476FD5">
            <w:rPr>
              <w:rFonts w:ascii="Arial Black" w:hAnsi="Arial Black"/>
              <w:sz w:val="28"/>
              <w:szCs w:val="28"/>
            </w:rPr>
            <w:t xml:space="preserve"> </w:t>
          </w:r>
          <w:r w:rsidRPr="00476FD5">
            <w:rPr>
              <w:rFonts w:ascii="Arial Black" w:hAnsi="Arial Black"/>
              <w:sz w:val="28"/>
              <w:szCs w:val="28"/>
            </w:rPr>
            <w:t xml:space="preserve">BA Business and Management </w:t>
          </w:r>
        </w:p>
        <w:p w14:paraId="5C909B8D" w14:textId="5BF9BA55" w:rsidR="00476FD5" w:rsidRPr="00476FD5" w:rsidRDefault="00476FD5" w:rsidP="00476FD5">
          <w:pPr>
            <w:rPr>
              <w:rFonts w:ascii="Arial Black" w:hAnsi="Arial Black"/>
              <w:sz w:val="28"/>
              <w:szCs w:val="28"/>
            </w:rPr>
          </w:pPr>
          <w:r w:rsidRPr="00476FD5">
            <w:rPr>
              <w:rFonts w:ascii="Arial Black" w:hAnsi="Arial Black"/>
              <w:sz w:val="28"/>
              <w:szCs w:val="28"/>
            </w:rPr>
            <w:t>Module:</w:t>
          </w:r>
          <w:r w:rsidRPr="00476FD5">
            <w:rPr>
              <w:rFonts w:ascii="Arial Black" w:hAnsi="Arial Black"/>
              <w:sz w:val="28"/>
              <w:szCs w:val="28"/>
            </w:rPr>
            <w:t xml:space="preserve"> </w:t>
          </w:r>
          <w:r w:rsidRPr="00476FD5">
            <w:rPr>
              <w:rFonts w:ascii="Arial Black" w:hAnsi="Arial Black"/>
              <w:sz w:val="28"/>
              <w:szCs w:val="28"/>
            </w:rPr>
            <w:t>Learning and Collaboration for Global Citizenship</w:t>
          </w:r>
        </w:p>
        <w:p w14:paraId="32AC4C76" w14:textId="2927A0CA" w:rsidR="00476FD5" w:rsidRPr="00476FD5" w:rsidRDefault="00476FD5" w:rsidP="00476FD5">
          <w:pPr>
            <w:rPr>
              <w:rFonts w:ascii="Arial Black" w:hAnsi="Arial Black"/>
              <w:sz w:val="28"/>
              <w:szCs w:val="28"/>
            </w:rPr>
          </w:pPr>
          <w:r w:rsidRPr="00476FD5">
            <w:rPr>
              <w:rFonts w:ascii="Arial Black" w:hAnsi="Arial Black"/>
              <w:sz w:val="28"/>
              <w:szCs w:val="28"/>
            </w:rPr>
            <w:t>Module code:</w:t>
          </w:r>
          <w:r>
            <w:rPr>
              <w:rFonts w:ascii="Arial Black" w:hAnsi="Arial Black"/>
              <w:sz w:val="28"/>
              <w:szCs w:val="28"/>
            </w:rPr>
            <w:t xml:space="preserve"> </w:t>
          </w:r>
          <w:r w:rsidRPr="00476FD5">
            <w:rPr>
              <w:rFonts w:ascii="Arial Black" w:hAnsi="Arial Black"/>
              <w:sz w:val="28"/>
              <w:szCs w:val="28"/>
            </w:rPr>
            <w:t>BMSP4015D</w:t>
          </w:r>
        </w:p>
        <w:p w14:paraId="2C94BBA3" w14:textId="1B08CD6C" w:rsidR="00476FD5" w:rsidRPr="00476FD5" w:rsidRDefault="00476FD5" w:rsidP="00476FD5">
          <w:pPr>
            <w:rPr>
              <w:rFonts w:ascii="Arial Black" w:hAnsi="Arial Black"/>
              <w:sz w:val="28"/>
              <w:szCs w:val="28"/>
            </w:rPr>
          </w:pPr>
          <w:r w:rsidRPr="00476FD5">
            <w:rPr>
              <w:rFonts w:ascii="Arial Black" w:hAnsi="Arial Black"/>
              <w:sz w:val="28"/>
              <w:szCs w:val="28"/>
            </w:rPr>
            <w:t>Lecturer:</w:t>
          </w:r>
          <w:r w:rsidRPr="00476FD5">
            <w:rPr>
              <w:rFonts w:ascii="Arial Black" w:hAnsi="Arial Black"/>
              <w:sz w:val="28"/>
              <w:szCs w:val="28"/>
            </w:rPr>
            <w:t xml:space="preserve"> </w:t>
          </w:r>
          <w:r w:rsidRPr="00476FD5">
            <w:rPr>
              <w:rFonts w:ascii="Arial Black" w:hAnsi="Arial Black"/>
              <w:sz w:val="28"/>
              <w:szCs w:val="28"/>
            </w:rPr>
            <w:t>Helen Evans</w:t>
          </w:r>
        </w:p>
        <w:p w14:paraId="40FCADDB" w14:textId="27A91A72" w:rsidR="00476FD5" w:rsidRDefault="00476FD5">
          <w:pPr>
            <w:rPr>
              <w:rFonts w:ascii="Arial" w:hAnsi="Arial" w:cs="Arial"/>
            </w:rPr>
          </w:pPr>
          <w:r>
            <w:rPr>
              <w:noProof/>
            </w:rPr>
            <mc:AlternateContent>
              <mc:Choice Requires="wps">
                <w:drawing>
                  <wp:anchor distT="0" distB="0" distL="182880" distR="182880" simplePos="0" relativeHeight="251660288" behindDoc="0" locked="0" layoutInCell="1" allowOverlap="1" wp14:anchorId="513F082F" wp14:editId="7A29D06F">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9148DA" w14:textId="2D87B320" w:rsidR="00476FD5" w:rsidRPr="00476FD5" w:rsidRDefault="00476FD5" w:rsidP="00476FD5">
                                <w:pPr>
                                  <w:pStyle w:val="NoSpacing"/>
                                  <w:spacing w:before="40" w:after="560" w:line="216" w:lineRule="auto"/>
                                  <w:jc w:val="center"/>
                                  <w:rPr>
                                    <w:rFonts w:ascii="Arial Black" w:hAnsi="Arial Black"/>
                                    <w:color w:val="156082" w:themeColor="accent1"/>
                                    <w:sz w:val="72"/>
                                    <w:szCs w:val="72"/>
                                  </w:rPr>
                                </w:pPr>
                                <w:sdt>
                                  <w:sdtPr>
                                    <w:rPr>
                                      <w:rFonts w:ascii="Arial Black" w:hAnsi="Arial Black"/>
                                      <w:color w:val="0D0D0D" w:themeColor="text1" w:themeTint="F2"/>
                                      <w:sz w:val="72"/>
                                      <w:szCs w:val="72"/>
                                      <w:u w:val="thick"/>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476FD5">
                                      <w:rPr>
                                        <w:rFonts w:ascii="Arial Black" w:hAnsi="Arial Black"/>
                                        <w:color w:val="0D0D0D" w:themeColor="text1" w:themeTint="F2"/>
                                        <w:sz w:val="72"/>
                                        <w:szCs w:val="72"/>
                                        <w:u w:val="thick"/>
                                      </w:rPr>
                                      <w:t>ASSIGNMENT 2: 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13F082F"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5E9148DA" w14:textId="2D87B320" w:rsidR="00476FD5" w:rsidRPr="00476FD5" w:rsidRDefault="00476FD5" w:rsidP="00476FD5">
                          <w:pPr>
                            <w:pStyle w:val="NoSpacing"/>
                            <w:spacing w:before="40" w:after="560" w:line="216" w:lineRule="auto"/>
                            <w:jc w:val="center"/>
                            <w:rPr>
                              <w:rFonts w:ascii="Arial Black" w:hAnsi="Arial Black"/>
                              <w:color w:val="156082" w:themeColor="accent1"/>
                              <w:sz w:val="72"/>
                              <w:szCs w:val="72"/>
                            </w:rPr>
                          </w:pPr>
                          <w:sdt>
                            <w:sdtPr>
                              <w:rPr>
                                <w:rFonts w:ascii="Arial Black" w:hAnsi="Arial Black"/>
                                <w:color w:val="0D0D0D" w:themeColor="text1" w:themeTint="F2"/>
                                <w:sz w:val="72"/>
                                <w:szCs w:val="72"/>
                                <w:u w:val="thick"/>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476FD5">
                                <w:rPr>
                                  <w:rFonts w:ascii="Arial Black" w:hAnsi="Arial Black"/>
                                  <w:color w:val="0D0D0D" w:themeColor="text1" w:themeTint="F2"/>
                                  <w:sz w:val="72"/>
                                  <w:szCs w:val="72"/>
                                  <w:u w:val="thick"/>
                                </w:rPr>
                                <w:t>ASSIGNMENT 2: PORTFOLIO</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312E189A" wp14:editId="5072A38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12-10T00:00:00Z">
                                    <w:dateFormat w:val="yyyy"/>
                                    <w:lid w:val="en-US"/>
                                    <w:storeMappedDataAs w:val="dateTime"/>
                                    <w:calendar w:val="gregorian"/>
                                  </w:date>
                                </w:sdtPr>
                                <w:sdtContent>
                                  <w:p w14:paraId="7B5D4C96" w14:textId="513E8BF9" w:rsidR="00476FD5" w:rsidRPr="00476FD5" w:rsidRDefault="00476FD5">
                                    <w:pPr>
                                      <w:pStyle w:val="NoSpacing"/>
                                      <w:jc w:val="right"/>
                                      <w:rPr>
                                        <w:rFonts w:ascii="Arial Black" w:hAnsi="Arial Black"/>
                                        <w:color w:val="FFFFFF" w:themeColor="background1"/>
                                        <w:sz w:val="24"/>
                                        <w:szCs w:val="24"/>
                                      </w:rPr>
                                    </w:pPr>
                                    <w:r w:rsidRPr="00476FD5">
                                      <w:rPr>
                                        <w:rFonts w:ascii="Arial Black" w:hAnsi="Arial Black"/>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12E189A"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12-10T00:00:00Z">
                              <w:dateFormat w:val="yyyy"/>
                              <w:lid w:val="en-US"/>
                              <w:storeMappedDataAs w:val="dateTime"/>
                              <w:calendar w:val="gregorian"/>
                            </w:date>
                          </w:sdtPr>
                          <w:sdtContent>
                            <w:p w14:paraId="7B5D4C96" w14:textId="513E8BF9" w:rsidR="00476FD5" w:rsidRPr="00476FD5" w:rsidRDefault="00476FD5">
                              <w:pPr>
                                <w:pStyle w:val="NoSpacing"/>
                                <w:jc w:val="right"/>
                                <w:rPr>
                                  <w:rFonts w:ascii="Arial Black" w:hAnsi="Arial Black"/>
                                  <w:color w:val="FFFFFF" w:themeColor="background1"/>
                                  <w:sz w:val="24"/>
                                  <w:szCs w:val="24"/>
                                </w:rPr>
                              </w:pPr>
                              <w:r w:rsidRPr="00476FD5">
                                <w:rPr>
                                  <w:rFonts w:ascii="Arial Black" w:hAnsi="Arial Black"/>
                                  <w:color w:val="FFFFFF" w:themeColor="background1"/>
                                  <w:sz w:val="24"/>
                                  <w:szCs w:val="24"/>
                                </w:rPr>
                                <w:t>2025</w:t>
                              </w:r>
                            </w:p>
                          </w:sdtContent>
                        </w:sdt>
                      </w:txbxContent>
                    </v:textbox>
                    <w10:wrap anchorx="margin" anchory="page"/>
                  </v:rect>
                </w:pict>
              </mc:Fallback>
            </mc:AlternateContent>
          </w:r>
          <w:r>
            <w:rPr>
              <w:rFonts w:ascii="Arial" w:hAnsi="Arial" w:cs="Arial"/>
            </w:rPr>
            <w:br w:type="page"/>
          </w:r>
        </w:p>
      </w:sdtContent>
    </w:sdt>
    <w:p w14:paraId="32F9A19C" w14:textId="32F01FB2" w:rsidR="00570290" w:rsidRPr="00570290" w:rsidRDefault="00570290" w:rsidP="00570290">
      <w:pPr>
        <w:spacing w:line="480" w:lineRule="auto"/>
        <w:rPr>
          <w:rFonts w:ascii="Arial" w:hAnsi="Arial" w:cs="Arial"/>
          <w:b/>
          <w:bCs/>
          <w:u w:val="thick"/>
        </w:rPr>
      </w:pPr>
      <w:r w:rsidRPr="00570290">
        <w:rPr>
          <w:rFonts w:ascii="Arial" w:hAnsi="Arial" w:cs="Arial"/>
          <w:b/>
          <w:bCs/>
          <w:u w:val="thick"/>
        </w:rPr>
        <w:lastRenderedPageBreak/>
        <w:t>Objective 1: Build Critical Thinking Skills</w:t>
      </w:r>
    </w:p>
    <w:p w14:paraId="1F6BED62" w14:textId="77777777" w:rsidR="00570290" w:rsidRDefault="00570290" w:rsidP="00570290">
      <w:pPr>
        <w:spacing w:line="480" w:lineRule="auto"/>
        <w:rPr>
          <w:rFonts w:ascii="Arial" w:hAnsi="Arial" w:cs="Arial"/>
        </w:rPr>
      </w:pPr>
      <w:r w:rsidRPr="00570290">
        <w:rPr>
          <w:rFonts w:ascii="Arial" w:hAnsi="Arial" w:cs="Arial"/>
        </w:rPr>
        <w:t>My first learning goal is to strengthen my critical thinking skills. Critical thinking is an important part of my academic development because it allows me to study the information presented to me</w:t>
      </w:r>
      <w:r>
        <w:rPr>
          <w:rFonts w:ascii="Arial" w:hAnsi="Arial" w:cs="Arial"/>
        </w:rPr>
        <w:t xml:space="preserve">. </w:t>
      </w:r>
      <w:r w:rsidRPr="00570290">
        <w:rPr>
          <w:rFonts w:ascii="Arial" w:hAnsi="Arial" w:cs="Arial"/>
        </w:rPr>
        <w:t>To help guide me in my decision-making process, critical thinking is a type of thinking that helps develop reasoned judgement and to evaluate evidence, develop a conclusion based on evidence and draw a conclusion about the validity of an argument (</w:t>
      </w:r>
      <w:proofErr w:type="spellStart"/>
      <w:r w:rsidRPr="00570290">
        <w:rPr>
          <w:rFonts w:ascii="Arial" w:hAnsi="Arial" w:cs="Arial"/>
        </w:rPr>
        <w:t>Faceone</w:t>
      </w:r>
      <w:proofErr w:type="spellEnd"/>
      <w:r w:rsidRPr="00570290">
        <w:rPr>
          <w:rFonts w:ascii="Arial" w:hAnsi="Arial" w:cs="Arial"/>
        </w:rPr>
        <w:t xml:space="preserve">, 2015). As I reflect on what I have accomplished in my studies so far, I have found that I have been a good summary </w:t>
      </w:r>
      <w:r w:rsidRPr="00570290">
        <w:rPr>
          <w:rFonts w:ascii="Arial" w:hAnsi="Arial" w:cs="Arial"/>
        </w:rPr>
        <w:t>writer but</w:t>
      </w:r>
      <w:r w:rsidRPr="00570290">
        <w:rPr>
          <w:rFonts w:ascii="Arial" w:hAnsi="Arial" w:cs="Arial"/>
        </w:rPr>
        <w:t xml:space="preserve"> often lack the creative ability to think outside the constraints of a teacher’s comment and develop a broader perspective. </w:t>
      </w:r>
      <w:r w:rsidRPr="00570290">
        <w:rPr>
          <w:rFonts w:ascii="Arial" w:hAnsi="Arial" w:cs="Arial"/>
        </w:rPr>
        <w:t>To</w:t>
      </w:r>
      <w:r w:rsidRPr="00570290">
        <w:rPr>
          <w:rFonts w:ascii="Arial" w:hAnsi="Arial" w:cs="Arial"/>
        </w:rPr>
        <w:t xml:space="preserve"> develop my ability to think critically and to assist me in being able to engage in thoughtful conversations regarding what is being learned, I must participate in active learning. Bonwell and Eison (1991) indicate that engaging in active learning creates a greater opportunity for critical thinking by being engaged and challenged with the subject matter instead of just accepting what has been written by someone else. </w:t>
      </w:r>
      <w:r w:rsidRPr="00570290">
        <w:rPr>
          <w:rFonts w:ascii="Arial" w:hAnsi="Arial" w:cs="Arial"/>
        </w:rPr>
        <w:t>To</w:t>
      </w:r>
      <w:r w:rsidRPr="00570290">
        <w:rPr>
          <w:rFonts w:ascii="Arial" w:hAnsi="Arial" w:cs="Arial"/>
        </w:rPr>
        <w:t xml:space="preserve"> strengthen my ability to think critically, I must actively participate in the learning process, question the ideas that are presented in my course materials and consider the ways that I will interpret what I </w:t>
      </w:r>
      <w:r w:rsidRPr="00570290">
        <w:rPr>
          <w:rFonts w:ascii="Arial" w:hAnsi="Arial" w:cs="Arial"/>
        </w:rPr>
        <w:t>read. Educational</w:t>
      </w:r>
      <w:r w:rsidRPr="00570290">
        <w:rPr>
          <w:rFonts w:ascii="Arial" w:hAnsi="Arial" w:cs="Arial"/>
        </w:rPr>
        <w:t xml:space="preserve"> technology developments can support individualised pathways so that they can be customised according to a learner's requirements. According to Saborío-Taylor-Rojas-Ramírez (2024), the use of AI in conjunction with UDL will result in building inclusive and self-directed learning environments by providing students with multiple types of access and engaging with content. In addition to the above, Velmurugan et al. (2025), state that AI-enhanced distance learning results in creating an individualised and engaging experience for the learner as it creates content accordingly based on learner data analysis. As a result of the above </w:t>
      </w:r>
      <w:r w:rsidRPr="00570290">
        <w:rPr>
          <w:rFonts w:ascii="Arial" w:hAnsi="Arial" w:cs="Arial"/>
        </w:rPr>
        <w:lastRenderedPageBreak/>
        <w:t>information on using AI technology to help build self-directed learning, my goal to build my autonomy will involve using adaptive platforms, AI-based tools, and online feedback systems in my academics so I can track my performance, determine where I need to improve and create individualised improvement strategies.</w:t>
      </w:r>
    </w:p>
    <w:p w14:paraId="4D8EE53B" w14:textId="77777777" w:rsidR="00570290" w:rsidRDefault="00570290" w:rsidP="00570290">
      <w:pPr>
        <w:spacing w:line="480" w:lineRule="auto"/>
        <w:rPr>
          <w:rFonts w:ascii="Arial" w:hAnsi="Arial" w:cs="Arial"/>
        </w:rPr>
      </w:pPr>
      <w:r w:rsidRPr="00570290">
        <w:rPr>
          <w:rFonts w:ascii="Arial" w:hAnsi="Arial" w:cs="Arial"/>
        </w:rPr>
        <w:t xml:space="preserve">The focus of my third objective will be to strengthen my connection to the principles of global citizenship and sustainable development. Global citizenship refers to the understanding of how global issues are intertwined and the need to respect culture and actively be responsible for creating sustainable change. According to Sellami et al. (2025), developing human-centred and localised learning environments encourage learners to obtain the necessary competencies to be sustainable citizens. Furthermore, Adeoye, </w:t>
      </w:r>
      <w:proofErr w:type="spellStart"/>
      <w:r w:rsidRPr="00570290">
        <w:rPr>
          <w:rFonts w:ascii="Arial" w:hAnsi="Arial" w:cs="Arial"/>
        </w:rPr>
        <w:t>Baharun</w:t>
      </w:r>
      <w:proofErr w:type="spellEnd"/>
      <w:r w:rsidRPr="00570290">
        <w:rPr>
          <w:rFonts w:ascii="Arial" w:hAnsi="Arial" w:cs="Arial"/>
        </w:rPr>
        <w:t xml:space="preserve"> &amp; </w:t>
      </w:r>
      <w:proofErr w:type="spellStart"/>
      <w:r w:rsidRPr="00570290">
        <w:rPr>
          <w:rFonts w:ascii="Arial" w:hAnsi="Arial" w:cs="Arial"/>
        </w:rPr>
        <w:t>Munawwaroh</w:t>
      </w:r>
      <w:proofErr w:type="spellEnd"/>
      <w:r w:rsidRPr="00570290">
        <w:rPr>
          <w:rFonts w:ascii="Arial" w:hAnsi="Arial" w:cs="Arial"/>
        </w:rPr>
        <w:t xml:space="preserve"> (2025) found that education has a significant impact on developing accountable and innovative global leaders through the implementation of transformational leadership. I will build on my sense of global citizenship by getting involved with sustainability initiatives, having intercultural conversations, and viewing global perspectives in the coursework I am taking.</w:t>
      </w:r>
    </w:p>
    <w:p w14:paraId="67A43E91" w14:textId="77777777" w:rsidR="00570290" w:rsidRDefault="00570290" w:rsidP="00570290">
      <w:pPr>
        <w:spacing w:line="480" w:lineRule="auto"/>
        <w:rPr>
          <w:rFonts w:ascii="Arial" w:hAnsi="Arial" w:cs="Arial"/>
        </w:rPr>
      </w:pPr>
      <w:r w:rsidRPr="00570290">
        <w:rPr>
          <w:rFonts w:ascii="Arial" w:hAnsi="Arial" w:cs="Arial"/>
        </w:rPr>
        <w:t>The three goals of my academic growth around developing critical analysis abilities, continuing my adaptive engagement in learning, and the development of a global citizen all support the growth of my academic objectives as well as my professional goals.</w:t>
      </w:r>
    </w:p>
    <w:p w14:paraId="011A5550" w14:textId="77777777" w:rsidR="00570290" w:rsidRDefault="00570290" w:rsidP="00570290">
      <w:pPr>
        <w:spacing w:line="480" w:lineRule="auto"/>
        <w:rPr>
          <w:rFonts w:ascii="Arial" w:hAnsi="Arial" w:cs="Arial"/>
        </w:rPr>
      </w:pPr>
    </w:p>
    <w:p w14:paraId="55E97557" w14:textId="77777777" w:rsidR="00570290" w:rsidRDefault="00570290" w:rsidP="00570290">
      <w:pPr>
        <w:spacing w:line="480" w:lineRule="auto"/>
        <w:rPr>
          <w:rFonts w:ascii="Arial" w:hAnsi="Arial" w:cs="Arial"/>
        </w:rPr>
      </w:pPr>
    </w:p>
    <w:p w14:paraId="68100220" w14:textId="77777777" w:rsidR="00570290" w:rsidRDefault="00570290" w:rsidP="00570290">
      <w:pPr>
        <w:spacing w:line="480" w:lineRule="auto"/>
        <w:rPr>
          <w:rFonts w:ascii="Arial" w:hAnsi="Arial" w:cs="Arial"/>
        </w:rPr>
      </w:pPr>
    </w:p>
    <w:p w14:paraId="1A0239E6" w14:textId="77777777" w:rsidR="00570290" w:rsidRDefault="00570290" w:rsidP="00570290">
      <w:pPr>
        <w:spacing w:line="480" w:lineRule="auto"/>
        <w:rPr>
          <w:rFonts w:ascii="Arial" w:hAnsi="Arial" w:cs="Arial"/>
        </w:rPr>
      </w:pPr>
    </w:p>
    <w:p w14:paraId="3F46CE3B" w14:textId="23CE8F5D" w:rsidR="00570290" w:rsidRPr="00570290" w:rsidRDefault="00570290" w:rsidP="00570290">
      <w:pPr>
        <w:spacing w:line="480" w:lineRule="auto"/>
        <w:rPr>
          <w:rFonts w:ascii="Arial" w:hAnsi="Arial" w:cs="Arial"/>
          <w:b/>
          <w:bCs/>
          <w:u w:val="thick"/>
        </w:rPr>
      </w:pPr>
      <w:r w:rsidRPr="00570290">
        <w:rPr>
          <w:rFonts w:ascii="Arial" w:hAnsi="Arial" w:cs="Arial"/>
          <w:b/>
          <w:bCs/>
          <w:u w:val="thick"/>
        </w:rPr>
        <w:lastRenderedPageBreak/>
        <w:t>Task 2: Blog Post 1</w:t>
      </w:r>
      <w:r>
        <w:rPr>
          <w:rFonts w:ascii="Arial" w:hAnsi="Arial" w:cs="Arial"/>
          <w:b/>
          <w:bCs/>
          <w:u w:val="thick"/>
        </w:rPr>
        <w:t xml:space="preserve">: </w:t>
      </w:r>
      <w:r w:rsidRPr="00570290">
        <w:rPr>
          <w:rFonts w:ascii="Arial" w:hAnsi="Arial" w:cs="Arial"/>
          <w:b/>
          <w:bCs/>
          <w:u w:val="thick"/>
        </w:rPr>
        <w:t>Understanding My Learning Style</w:t>
      </w:r>
    </w:p>
    <w:p w14:paraId="1D5FF1E1" w14:textId="77777777" w:rsidR="00570290" w:rsidRDefault="00570290" w:rsidP="00570290">
      <w:pPr>
        <w:spacing w:line="480" w:lineRule="auto"/>
        <w:rPr>
          <w:rFonts w:ascii="Arial" w:hAnsi="Arial" w:cs="Arial"/>
        </w:rPr>
      </w:pPr>
      <w:r w:rsidRPr="00570290">
        <w:rPr>
          <w:rFonts w:ascii="Arial" w:hAnsi="Arial" w:cs="Arial"/>
        </w:rPr>
        <w:t xml:space="preserve">As I consider how I learn best, I took some surveys </w:t>
      </w:r>
      <w:r w:rsidRPr="00570290">
        <w:rPr>
          <w:rFonts w:ascii="Arial" w:hAnsi="Arial" w:cs="Arial"/>
        </w:rPr>
        <w:t>to</w:t>
      </w:r>
      <w:r w:rsidRPr="00570290">
        <w:rPr>
          <w:rFonts w:ascii="Arial" w:hAnsi="Arial" w:cs="Arial"/>
        </w:rPr>
        <w:t xml:space="preserve"> understand my ways of learning and to learn how I can better adapt to how I learn. The surveys I completed include the VARK, VAK, and reflective survey about my behaviours around learning. The results show that I am mostly a visual learner with some strong tendencies towards being a "read/write learner." I previously thought my best way to learn was to receive auditory feedback from others (as in when someone reads to you). However, as I have reflected on these results, I see that being able to view images and read from written materials has also helped me improve my understanding of things substantially.</w:t>
      </w:r>
    </w:p>
    <w:p w14:paraId="27C4CCBB" w14:textId="04CF0FBF" w:rsidR="00570290" w:rsidRPr="00570290" w:rsidRDefault="00570290" w:rsidP="00570290">
      <w:pPr>
        <w:spacing w:line="480" w:lineRule="auto"/>
        <w:rPr>
          <w:rFonts w:ascii="Arial" w:hAnsi="Arial" w:cs="Arial"/>
        </w:rPr>
      </w:pPr>
      <w:r w:rsidRPr="00570290">
        <w:rPr>
          <w:rFonts w:ascii="Arial" w:hAnsi="Arial" w:cs="Arial"/>
        </w:rPr>
        <w:t xml:space="preserve">Visual learners are those who use images, charts, graphs, maps, and spatial representation to help them process information more efficiently (Chislett &amp; Chapman 2005). Visual learners tend to use images as a basis for processing their thoughts and ideas, and they use symbols and spatial representation as a means of creating visual Mind Maps. </w:t>
      </w:r>
    </w:p>
    <w:p w14:paraId="41FE6F72" w14:textId="77777777" w:rsidR="00570290" w:rsidRPr="00570290" w:rsidRDefault="00570290" w:rsidP="00570290">
      <w:pPr>
        <w:spacing w:line="480" w:lineRule="auto"/>
        <w:rPr>
          <w:rFonts w:ascii="Arial" w:hAnsi="Arial" w:cs="Arial"/>
        </w:rPr>
      </w:pPr>
      <w:r w:rsidRPr="00570290">
        <w:rPr>
          <w:rFonts w:ascii="Arial" w:hAnsi="Arial" w:cs="Arial"/>
        </w:rPr>
        <w:t>As a "read/write learner", the second style of my learning preference plays a large part in how I approach my studies. Vincent &amp; Ross (2001) state that "read/write" learners learn best when they copy down or take notes on what they are studying, summarising and writing the content into their own words while studying for exams. I found that when I had to write down what I was to explain in an essay or paper and to practice writing those concepts down, it did help me gain more understanding of those complex concepts than if I simply read or listened to the information.</w:t>
      </w:r>
    </w:p>
    <w:p w14:paraId="59064FBD" w14:textId="77777777" w:rsidR="00570290" w:rsidRPr="00570290" w:rsidRDefault="00570290" w:rsidP="00570290">
      <w:pPr>
        <w:spacing w:line="480" w:lineRule="auto"/>
        <w:rPr>
          <w:rFonts w:ascii="Arial" w:hAnsi="Arial" w:cs="Arial"/>
        </w:rPr>
      </w:pPr>
    </w:p>
    <w:p w14:paraId="6FFCECB9" w14:textId="77777777" w:rsidR="00570290" w:rsidRDefault="00570290" w:rsidP="00570290">
      <w:pPr>
        <w:spacing w:line="480" w:lineRule="auto"/>
        <w:rPr>
          <w:rFonts w:ascii="Arial" w:hAnsi="Arial" w:cs="Arial"/>
        </w:rPr>
      </w:pPr>
    </w:p>
    <w:p w14:paraId="35A34C58" w14:textId="1FD63D2E" w:rsidR="00570290" w:rsidRPr="00570290" w:rsidRDefault="00570290" w:rsidP="00570290">
      <w:pPr>
        <w:spacing w:line="480" w:lineRule="auto"/>
        <w:rPr>
          <w:rFonts w:ascii="Arial" w:hAnsi="Arial" w:cs="Arial"/>
          <w:b/>
          <w:bCs/>
          <w:u w:val="thick"/>
        </w:rPr>
      </w:pPr>
      <w:r w:rsidRPr="00570290">
        <w:rPr>
          <w:rFonts w:ascii="Arial" w:hAnsi="Arial" w:cs="Arial"/>
          <w:b/>
          <w:bCs/>
          <w:u w:val="thick"/>
        </w:rPr>
        <w:lastRenderedPageBreak/>
        <w:t>Task 2: Blog Post 2</w:t>
      </w:r>
      <w:r w:rsidRPr="00570290">
        <w:rPr>
          <w:rFonts w:ascii="Arial" w:hAnsi="Arial" w:cs="Arial"/>
          <w:b/>
          <w:bCs/>
          <w:u w:val="thick"/>
        </w:rPr>
        <w:t xml:space="preserve">: </w:t>
      </w:r>
      <w:r w:rsidRPr="00570290">
        <w:rPr>
          <w:rFonts w:ascii="Arial" w:hAnsi="Arial" w:cs="Arial"/>
          <w:b/>
          <w:bCs/>
          <w:u w:val="thick"/>
        </w:rPr>
        <w:t>My Independent Learning Strategy</w:t>
      </w:r>
    </w:p>
    <w:p w14:paraId="20873390" w14:textId="530B4584" w:rsidR="00570290" w:rsidRPr="00570290" w:rsidRDefault="00570290" w:rsidP="00570290">
      <w:pPr>
        <w:spacing w:line="480" w:lineRule="auto"/>
        <w:rPr>
          <w:rFonts w:ascii="Arial" w:hAnsi="Arial" w:cs="Arial"/>
        </w:rPr>
      </w:pPr>
      <w:r w:rsidRPr="00570290">
        <w:rPr>
          <w:rFonts w:ascii="Arial" w:hAnsi="Arial" w:cs="Arial"/>
        </w:rPr>
        <w:t xml:space="preserve">I redesigned my independent learning strategy and incorporated visual and written learning preferences using what I learned from my study of learning styles. I now begin </w:t>
      </w:r>
      <w:r w:rsidRPr="00570290">
        <w:rPr>
          <w:rFonts w:ascii="Arial" w:hAnsi="Arial" w:cs="Arial"/>
        </w:rPr>
        <w:t>all</w:t>
      </w:r>
      <w:r w:rsidRPr="00570290">
        <w:rPr>
          <w:rFonts w:ascii="Arial" w:hAnsi="Arial" w:cs="Arial"/>
        </w:rPr>
        <w:t xml:space="preserve"> my independent study sessions by developing an overview of the materials being studied through visual formats. During this visual phase of my learning process, I create visual representations of the materials I am studying in the form of mind maps, flowcharts, and diagrams to assist in understanding concepts and the relationships between them. Vincent and Ross (2001) note that visual mapping can help to improve a learner's memory by reducing the cognitive load on their cognitive processing system, thus creating mental scaffolding for future reference. These visual diagrams provide me with a reference point when it comes to memorising and recalling important </w:t>
      </w:r>
      <w:r w:rsidRPr="00570290">
        <w:rPr>
          <w:rFonts w:ascii="Arial" w:hAnsi="Arial" w:cs="Arial"/>
        </w:rPr>
        <w:t>information. The</w:t>
      </w:r>
      <w:r w:rsidRPr="00570290">
        <w:rPr>
          <w:rFonts w:ascii="Arial" w:hAnsi="Arial" w:cs="Arial"/>
        </w:rPr>
        <w:t xml:space="preserve"> original text uses a personal voice, while this paraphrased version maintains an objective voice. </w:t>
      </w:r>
    </w:p>
    <w:p w14:paraId="69642BF5" w14:textId="0FC95F19" w:rsidR="00570290" w:rsidRPr="00570290" w:rsidRDefault="00570290" w:rsidP="00570290">
      <w:pPr>
        <w:spacing w:line="480" w:lineRule="auto"/>
        <w:rPr>
          <w:rFonts w:ascii="Arial" w:hAnsi="Arial" w:cs="Arial"/>
        </w:rPr>
      </w:pPr>
      <w:r w:rsidRPr="00570290">
        <w:rPr>
          <w:rFonts w:ascii="Arial" w:hAnsi="Arial" w:cs="Arial"/>
        </w:rPr>
        <w:t>Taking notes of my own thoughts provides a way for me to break down and make simple complex material, which increases my ability to remember and properly learn the material.</w:t>
      </w:r>
      <w:r>
        <w:rPr>
          <w:rFonts w:ascii="Arial" w:hAnsi="Arial" w:cs="Arial"/>
        </w:rPr>
        <w:t xml:space="preserve"> </w:t>
      </w:r>
      <w:r w:rsidRPr="00570290">
        <w:rPr>
          <w:rFonts w:ascii="Arial" w:hAnsi="Arial" w:cs="Arial"/>
        </w:rPr>
        <w:t xml:space="preserve">Using adaptive learning platforms has increased my ability to discover the learning materials available to me </w:t>
      </w:r>
      <w:r w:rsidRPr="00570290">
        <w:rPr>
          <w:rFonts w:ascii="Arial" w:hAnsi="Arial" w:cs="Arial"/>
        </w:rPr>
        <w:t>and</w:t>
      </w:r>
      <w:r w:rsidRPr="00570290">
        <w:rPr>
          <w:rFonts w:ascii="Arial" w:hAnsi="Arial" w:cs="Arial"/>
        </w:rPr>
        <w:t xml:space="preserve"> provides me with increased autonomy in my educational experience.</w:t>
      </w:r>
    </w:p>
    <w:p w14:paraId="19A06B05" w14:textId="4B37B764" w:rsidR="00570290" w:rsidRPr="00570290" w:rsidRDefault="00570290" w:rsidP="00570290">
      <w:pPr>
        <w:spacing w:line="480" w:lineRule="auto"/>
        <w:rPr>
          <w:rFonts w:ascii="Arial" w:hAnsi="Arial" w:cs="Arial"/>
        </w:rPr>
      </w:pPr>
      <w:r w:rsidRPr="00570290">
        <w:rPr>
          <w:rFonts w:ascii="Arial" w:hAnsi="Arial" w:cs="Arial"/>
        </w:rPr>
        <w:t>By reflecting upon my study patterns for each independent study session, I am continuously improving my independent learning process.</w:t>
      </w:r>
      <w:r>
        <w:rPr>
          <w:rFonts w:ascii="Arial" w:hAnsi="Arial" w:cs="Arial"/>
        </w:rPr>
        <w:t xml:space="preserve"> </w:t>
      </w:r>
      <w:r w:rsidRPr="00570290">
        <w:rPr>
          <w:rFonts w:ascii="Arial" w:hAnsi="Arial" w:cs="Arial"/>
        </w:rPr>
        <w:t xml:space="preserve">Peer learning enhances my ability to study independently. Sharing my visual summaries and written explanations with my peers enhances my learning and the learning of my peers. Explaining material to other students helps keep the content in my mind and reinforces my preference for reading/writing </w:t>
      </w:r>
      <w:r w:rsidRPr="00570290">
        <w:rPr>
          <w:rFonts w:ascii="Arial" w:hAnsi="Arial" w:cs="Arial"/>
        </w:rPr>
        <w:t>materials. Developing</w:t>
      </w:r>
      <w:r w:rsidRPr="00570290">
        <w:rPr>
          <w:rFonts w:ascii="Arial" w:hAnsi="Arial" w:cs="Arial"/>
        </w:rPr>
        <w:t xml:space="preserve"> confidence in </w:t>
      </w:r>
      <w:r w:rsidRPr="00570290">
        <w:rPr>
          <w:rFonts w:ascii="Arial" w:hAnsi="Arial" w:cs="Arial"/>
        </w:rPr>
        <w:lastRenderedPageBreak/>
        <w:t>independent learning has been achieved through visual organisation combined with written and digital learning tools and reflective practice; this blends my inherent ways of learning into an effective and efficient independent learning style.</w:t>
      </w:r>
    </w:p>
    <w:p w14:paraId="3A3656F0" w14:textId="77777777" w:rsidR="00570290" w:rsidRPr="00570290" w:rsidRDefault="00570290" w:rsidP="00570290">
      <w:pPr>
        <w:spacing w:line="480" w:lineRule="auto"/>
        <w:rPr>
          <w:rFonts w:ascii="Arial" w:hAnsi="Arial" w:cs="Arial"/>
        </w:rPr>
      </w:pPr>
    </w:p>
    <w:p w14:paraId="5118416B" w14:textId="77777777" w:rsidR="00570290" w:rsidRDefault="00570290" w:rsidP="00570290">
      <w:pPr>
        <w:spacing w:line="480" w:lineRule="auto"/>
        <w:rPr>
          <w:rFonts w:ascii="Arial" w:hAnsi="Arial" w:cs="Arial"/>
        </w:rPr>
      </w:pPr>
    </w:p>
    <w:p w14:paraId="54E070C2" w14:textId="77777777" w:rsidR="00570290" w:rsidRDefault="00570290" w:rsidP="00570290">
      <w:pPr>
        <w:spacing w:line="480" w:lineRule="auto"/>
        <w:rPr>
          <w:rFonts w:ascii="Arial" w:hAnsi="Arial" w:cs="Arial"/>
        </w:rPr>
      </w:pPr>
    </w:p>
    <w:p w14:paraId="19B3BC0E" w14:textId="77777777" w:rsidR="00570290" w:rsidRDefault="00570290" w:rsidP="00570290">
      <w:pPr>
        <w:spacing w:line="480" w:lineRule="auto"/>
        <w:rPr>
          <w:rFonts w:ascii="Arial" w:hAnsi="Arial" w:cs="Arial"/>
        </w:rPr>
      </w:pPr>
    </w:p>
    <w:p w14:paraId="4A4CC917" w14:textId="77777777" w:rsidR="00570290" w:rsidRDefault="00570290" w:rsidP="00570290">
      <w:pPr>
        <w:spacing w:line="480" w:lineRule="auto"/>
        <w:rPr>
          <w:rFonts w:ascii="Arial" w:hAnsi="Arial" w:cs="Arial"/>
        </w:rPr>
      </w:pPr>
    </w:p>
    <w:p w14:paraId="59445958" w14:textId="77777777" w:rsidR="00570290" w:rsidRDefault="00570290" w:rsidP="00570290">
      <w:pPr>
        <w:spacing w:line="480" w:lineRule="auto"/>
        <w:rPr>
          <w:rFonts w:ascii="Arial" w:hAnsi="Arial" w:cs="Arial"/>
        </w:rPr>
      </w:pPr>
    </w:p>
    <w:p w14:paraId="44DA36EC" w14:textId="77777777" w:rsidR="00570290" w:rsidRDefault="00570290" w:rsidP="00570290">
      <w:pPr>
        <w:spacing w:line="480" w:lineRule="auto"/>
        <w:rPr>
          <w:rFonts w:ascii="Arial" w:hAnsi="Arial" w:cs="Arial"/>
        </w:rPr>
      </w:pPr>
    </w:p>
    <w:p w14:paraId="174836F9" w14:textId="77777777" w:rsidR="00570290" w:rsidRDefault="00570290" w:rsidP="00570290">
      <w:pPr>
        <w:spacing w:line="480" w:lineRule="auto"/>
        <w:rPr>
          <w:rFonts w:ascii="Arial" w:hAnsi="Arial" w:cs="Arial"/>
        </w:rPr>
      </w:pPr>
    </w:p>
    <w:p w14:paraId="4CB9DB57" w14:textId="77777777" w:rsidR="00570290" w:rsidRDefault="00570290" w:rsidP="00570290">
      <w:pPr>
        <w:spacing w:line="480" w:lineRule="auto"/>
        <w:rPr>
          <w:rFonts w:ascii="Arial" w:hAnsi="Arial" w:cs="Arial"/>
        </w:rPr>
      </w:pPr>
    </w:p>
    <w:p w14:paraId="25EFE449" w14:textId="77777777" w:rsidR="00570290" w:rsidRDefault="00570290" w:rsidP="00570290">
      <w:pPr>
        <w:spacing w:line="480" w:lineRule="auto"/>
        <w:rPr>
          <w:rFonts w:ascii="Arial" w:hAnsi="Arial" w:cs="Arial"/>
        </w:rPr>
      </w:pPr>
    </w:p>
    <w:p w14:paraId="77B18BE6" w14:textId="77777777" w:rsidR="00570290" w:rsidRDefault="00570290" w:rsidP="00570290">
      <w:pPr>
        <w:spacing w:line="480" w:lineRule="auto"/>
        <w:rPr>
          <w:rFonts w:ascii="Arial" w:hAnsi="Arial" w:cs="Arial"/>
        </w:rPr>
      </w:pPr>
    </w:p>
    <w:p w14:paraId="477C603A" w14:textId="77777777" w:rsidR="00570290" w:rsidRDefault="00570290" w:rsidP="00570290">
      <w:pPr>
        <w:spacing w:line="480" w:lineRule="auto"/>
        <w:rPr>
          <w:rFonts w:ascii="Arial" w:hAnsi="Arial" w:cs="Arial"/>
        </w:rPr>
      </w:pPr>
    </w:p>
    <w:p w14:paraId="3890381C" w14:textId="77777777" w:rsidR="00570290" w:rsidRDefault="00570290" w:rsidP="00570290">
      <w:pPr>
        <w:spacing w:line="480" w:lineRule="auto"/>
        <w:rPr>
          <w:rFonts w:ascii="Arial" w:hAnsi="Arial" w:cs="Arial"/>
        </w:rPr>
      </w:pPr>
    </w:p>
    <w:p w14:paraId="21A363E3" w14:textId="77777777" w:rsidR="00570290" w:rsidRDefault="00570290" w:rsidP="00570290">
      <w:pPr>
        <w:spacing w:line="480" w:lineRule="auto"/>
        <w:rPr>
          <w:rFonts w:ascii="Arial" w:hAnsi="Arial" w:cs="Arial"/>
        </w:rPr>
      </w:pPr>
    </w:p>
    <w:p w14:paraId="52009638" w14:textId="77777777" w:rsidR="00570290" w:rsidRDefault="00570290" w:rsidP="00570290">
      <w:pPr>
        <w:spacing w:line="480" w:lineRule="auto"/>
        <w:rPr>
          <w:rFonts w:ascii="Arial" w:hAnsi="Arial" w:cs="Arial"/>
        </w:rPr>
      </w:pPr>
    </w:p>
    <w:p w14:paraId="573B45D4" w14:textId="77777777" w:rsidR="00570290" w:rsidRDefault="00570290" w:rsidP="00570290">
      <w:pPr>
        <w:spacing w:line="480" w:lineRule="auto"/>
        <w:rPr>
          <w:rFonts w:ascii="Arial" w:hAnsi="Arial" w:cs="Arial"/>
        </w:rPr>
      </w:pPr>
    </w:p>
    <w:p w14:paraId="20D57F81" w14:textId="77777777" w:rsidR="00570290" w:rsidRDefault="00570290" w:rsidP="00570290">
      <w:pPr>
        <w:spacing w:line="480" w:lineRule="auto"/>
        <w:rPr>
          <w:rFonts w:ascii="Arial" w:hAnsi="Arial" w:cs="Arial"/>
        </w:rPr>
      </w:pPr>
    </w:p>
    <w:p w14:paraId="51B210E6" w14:textId="705F5A15" w:rsidR="00570290" w:rsidRPr="00570290" w:rsidRDefault="00570290" w:rsidP="00570290">
      <w:pPr>
        <w:spacing w:line="480" w:lineRule="auto"/>
        <w:rPr>
          <w:rFonts w:ascii="Arial" w:hAnsi="Arial" w:cs="Arial"/>
          <w:b/>
          <w:bCs/>
          <w:u w:val="thick"/>
        </w:rPr>
      </w:pPr>
      <w:r w:rsidRPr="00570290">
        <w:rPr>
          <w:rFonts w:ascii="Arial" w:hAnsi="Arial" w:cs="Arial"/>
          <w:b/>
          <w:bCs/>
          <w:u w:val="thick"/>
        </w:rPr>
        <w:lastRenderedPageBreak/>
        <w:t xml:space="preserve">Task 3: </w:t>
      </w:r>
      <w:r w:rsidRPr="00570290">
        <w:rPr>
          <w:rFonts w:ascii="Arial" w:hAnsi="Arial" w:cs="Arial"/>
          <w:b/>
          <w:bCs/>
          <w:u w:val="thick"/>
        </w:rPr>
        <w:t xml:space="preserve">My </w:t>
      </w:r>
      <w:r w:rsidRPr="00570290">
        <w:rPr>
          <w:rFonts w:ascii="Arial" w:hAnsi="Arial" w:cs="Arial"/>
          <w:b/>
          <w:bCs/>
          <w:u w:val="thick"/>
        </w:rPr>
        <w:t>Professional Identity &amp; Community Participation</w:t>
      </w:r>
    </w:p>
    <w:p w14:paraId="51FB8B25" w14:textId="2A9BF785" w:rsidR="00570290" w:rsidRPr="00570290" w:rsidRDefault="00570290" w:rsidP="00570290">
      <w:pPr>
        <w:spacing w:line="480" w:lineRule="auto"/>
        <w:rPr>
          <w:rFonts w:ascii="Arial" w:hAnsi="Arial" w:cs="Arial"/>
        </w:rPr>
      </w:pPr>
      <w:r w:rsidRPr="00570290">
        <w:rPr>
          <w:rFonts w:ascii="Arial" w:hAnsi="Arial" w:cs="Arial"/>
        </w:rPr>
        <w:t xml:space="preserve">To build </w:t>
      </w:r>
      <w:r>
        <w:rPr>
          <w:rFonts w:ascii="Arial" w:hAnsi="Arial" w:cs="Arial"/>
        </w:rPr>
        <w:t>my</w:t>
      </w:r>
      <w:r w:rsidRPr="00570290">
        <w:rPr>
          <w:rFonts w:ascii="Arial" w:hAnsi="Arial" w:cs="Arial"/>
        </w:rPr>
        <w:t xml:space="preserve"> professional identity, </w:t>
      </w:r>
      <w:r>
        <w:rPr>
          <w:rFonts w:ascii="Arial" w:hAnsi="Arial" w:cs="Arial"/>
        </w:rPr>
        <w:t>l</w:t>
      </w:r>
      <w:r w:rsidRPr="00570290">
        <w:rPr>
          <w:rFonts w:ascii="Arial" w:hAnsi="Arial" w:cs="Arial"/>
        </w:rPr>
        <w:t xml:space="preserve"> will need to participate fully in </w:t>
      </w:r>
      <w:r>
        <w:rPr>
          <w:rFonts w:ascii="Arial" w:hAnsi="Arial" w:cs="Arial"/>
        </w:rPr>
        <w:t>my</w:t>
      </w:r>
      <w:r w:rsidRPr="00570290">
        <w:rPr>
          <w:rFonts w:ascii="Arial" w:hAnsi="Arial" w:cs="Arial"/>
        </w:rPr>
        <w:t xml:space="preserve"> academic, organisational and digital communities. To build a strong digital profile, getting started on LinkedIn should be </w:t>
      </w:r>
      <w:r>
        <w:rPr>
          <w:rFonts w:ascii="Arial" w:hAnsi="Arial" w:cs="Arial"/>
        </w:rPr>
        <w:t>my</w:t>
      </w:r>
      <w:r w:rsidRPr="00570290">
        <w:rPr>
          <w:rFonts w:ascii="Arial" w:hAnsi="Arial" w:cs="Arial"/>
        </w:rPr>
        <w:t xml:space="preserve"> number one priority. According to Wankel (2010), social media gives learners the ability to share knowledge, collaborate, and build professional networks. By consistently updating </w:t>
      </w:r>
      <w:r w:rsidR="00945C51">
        <w:rPr>
          <w:rFonts w:ascii="Arial" w:hAnsi="Arial" w:cs="Arial"/>
        </w:rPr>
        <w:t>my</w:t>
      </w:r>
      <w:r w:rsidRPr="00570290">
        <w:rPr>
          <w:rFonts w:ascii="Arial" w:hAnsi="Arial" w:cs="Arial"/>
        </w:rPr>
        <w:t xml:space="preserve"> profile, engaging with academic and professional content and sharing </w:t>
      </w:r>
      <w:r w:rsidR="00945C51">
        <w:rPr>
          <w:rFonts w:ascii="Arial" w:hAnsi="Arial" w:cs="Arial"/>
        </w:rPr>
        <w:t>my</w:t>
      </w:r>
      <w:r w:rsidRPr="00570290">
        <w:rPr>
          <w:rFonts w:ascii="Arial" w:hAnsi="Arial" w:cs="Arial"/>
        </w:rPr>
        <w:t xml:space="preserve"> accomplishments, </w:t>
      </w:r>
      <w:r w:rsidR="00945C51">
        <w:rPr>
          <w:rFonts w:ascii="Arial" w:hAnsi="Arial" w:cs="Arial"/>
        </w:rPr>
        <w:t>l</w:t>
      </w:r>
      <w:r w:rsidRPr="00570290">
        <w:rPr>
          <w:rFonts w:ascii="Arial" w:hAnsi="Arial" w:cs="Arial"/>
        </w:rPr>
        <w:t xml:space="preserve"> will improve </w:t>
      </w:r>
      <w:r w:rsidR="00945C51">
        <w:rPr>
          <w:rFonts w:ascii="Arial" w:hAnsi="Arial" w:cs="Arial"/>
        </w:rPr>
        <w:t>my</w:t>
      </w:r>
      <w:r w:rsidRPr="00570290">
        <w:rPr>
          <w:rFonts w:ascii="Arial" w:hAnsi="Arial" w:cs="Arial"/>
        </w:rPr>
        <w:t xml:space="preserve"> digital presence and </w:t>
      </w:r>
      <w:r w:rsidR="00945C51">
        <w:rPr>
          <w:rFonts w:ascii="Arial" w:hAnsi="Arial" w:cs="Arial"/>
        </w:rPr>
        <w:t>my</w:t>
      </w:r>
      <w:r w:rsidRPr="00570290">
        <w:rPr>
          <w:rFonts w:ascii="Arial" w:hAnsi="Arial" w:cs="Arial"/>
        </w:rPr>
        <w:t xml:space="preserve"> potential for future employment.</w:t>
      </w:r>
    </w:p>
    <w:p w14:paraId="7F3590C5" w14:textId="2C14DE16" w:rsidR="00570290" w:rsidRPr="00570290" w:rsidRDefault="00570290" w:rsidP="00570290">
      <w:pPr>
        <w:spacing w:line="480" w:lineRule="auto"/>
        <w:rPr>
          <w:rFonts w:ascii="Arial" w:hAnsi="Arial" w:cs="Arial"/>
        </w:rPr>
      </w:pPr>
      <w:r w:rsidRPr="00570290">
        <w:rPr>
          <w:rFonts w:ascii="Arial" w:hAnsi="Arial" w:cs="Arial"/>
        </w:rPr>
        <w:t xml:space="preserve">Intercultural education helps develop the global citizenship of students. Helm, Baroni and </w:t>
      </w:r>
      <w:proofErr w:type="spellStart"/>
      <w:r w:rsidRPr="00570290">
        <w:rPr>
          <w:rFonts w:ascii="Arial" w:hAnsi="Arial" w:cs="Arial"/>
        </w:rPr>
        <w:t>Acconcia</w:t>
      </w:r>
      <w:proofErr w:type="spellEnd"/>
      <w:r w:rsidRPr="00570290">
        <w:rPr>
          <w:rFonts w:ascii="Arial" w:hAnsi="Arial" w:cs="Arial"/>
        </w:rPr>
        <w:t xml:space="preserve"> (2024) state that through engaging in Global Collaborative Online Learning (COIL), virtual exchanges and multicultural workshops, students develop empathy, communication skills, and cultural awareness.</w:t>
      </w:r>
      <w:r w:rsidR="00945C51">
        <w:rPr>
          <w:rFonts w:ascii="Arial" w:hAnsi="Arial" w:cs="Arial"/>
        </w:rPr>
        <w:t xml:space="preserve"> </w:t>
      </w:r>
      <w:r w:rsidRPr="00570290">
        <w:rPr>
          <w:rFonts w:ascii="Arial" w:hAnsi="Arial" w:cs="Arial"/>
        </w:rPr>
        <w:t xml:space="preserve">Additionally, </w:t>
      </w:r>
      <w:r w:rsidR="00945C51">
        <w:rPr>
          <w:rFonts w:ascii="Arial" w:hAnsi="Arial" w:cs="Arial"/>
        </w:rPr>
        <w:t>l</w:t>
      </w:r>
      <w:r w:rsidRPr="00570290">
        <w:rPr>
          <w:rFonts w:ascii="Arial" w:hAnsi="Arial" w:cs="Arial"/>
        </w:rPr>
        <w:t xml:space="preserve"> can use volunteering </w:t>
      </w:r>
      <w:r w:rsidR="00945C51" w:rsidRPr="00570290">
        <w:rPr>
          <w:rFonts w:ascii="Arial" w:hAnsi="Arial" w:cs="Arial"/>
        </w:rPr>
        <w:t>to</w:t>
      </w:r>
      <w:r w:rsidRPr="00570290">
        <w:rPr>
          <w:rFonts w:ascii="Arial" w:hAnsi="Arial" w:cs="Arial"/>
        </w:rPr>
        <w:t xml:space="preserve"> connect with </w:t>
      </w:r>
      <w:r w:rsidR="00945C51">
        <w:rPr>
          <w:rFonts w:ascii="Arial" w:hAnsi="Arial" w:cs="Arial"/>
        </w:rPr>
        <w:t>my</w:t>
      </w:r>
      <w:r w:rsidRPr="00570290">
        <w:rPr>
          <w:rFonts w:ascii="Arial" w:hAnsi="Arial" w:cs="Arial"/>
        </w:rPr>
        <w:t xml:space="preserve"> professional pathway. Gupta (2004) states that volunteering assists students in building leadership skills, teamwork and being able to co-operate. In this way, volunteering on community, sustainability and peer mentoring projects allows </w:t>
      </w:r>
      <w:r w:rsidR="00945C51">
        <w:rPr>
          <w:rFonts w:ascii="Arial" w:hAnsi="Arial" w:cs="Arial"/>
        </w:rPr>
        <w:t>me</w:t>
      </w:r>
      <w:r w:rsidRPr="00570290">
        <w:rPr>
          <w:rFonts w:ascii="Arial" w:hAnsi="Arial" w:cs="Arial"/>
        </w:rPr>
        <w:t xml:space="preserve"> to apply the skills of </w:t>
      </w:r>
      <w:r w:rsidR="00945C51">
        <w:rPr>
          <w:rFonts w:ascii="Arial" w:hAnsi="Arial" w:cs="Arial"/>
        </w:rPr>
        <w:t>my</w:t>
      </w:r>
      <w:r w:rsidRPr="00570290">
        <w:rPr>
          <w:rFonts w:ascii="Arial" w:hAnsi="Arial" w:cs="Arial"/>
        </w:rPr>
        <w:t xml:space="preserve"> academic studies in a meaningful way, instilling </w:t>
      </w:r>
      <w:r w:rsidR="00945C51">
        <w:rPr>
          <w:rFonts w:ascii="Arial" w:hAnsi="Arial" w:cs="Arial"/>
        </w:rPr>
        <w:t>my</w:t>
      </w:r>
      <w:r w:rsidRPr="00570290">
        <w:rPr>
          <w:rFonts w:ascii="Arial" w:hAnsi="Arial" w:cs="Arial"/>
        </w:rPr>
        <w:t xml:space="preserve"> understanding of the importance of values and ideals relating to global citizenship.</w:t>
      </w:r>
    </w:p>
    <w:p w14:paraId="010DEB45" w14:textId="77777777" w:rsidR="00945C51" w:rsidRDefault="00570290" w:rsidP="00570290">
      <w:pPr>
        <w:spacing w:line="480" w:lineRule="auto"/>
        <w:rPr>
          <w:rFonts w:ascii="Arial" w:hAnsi="Arial" w:cs="Arial"/>
        </w:rPr>
      </w:pPr>
      <w:r w:rsidRPr="00570290">
        <w:rPr>
          <w:rFonts w:ascii="Arial" w:hAnsi="Arial" w:cs="Arial"/>
        </w:rPr>
        <w:t xml:space="preserve">Finally, reflection will help to build on the learning that comes with each of these opportunities. </w:t>
      </w:r>
      <w:r w:rsidR="00945C51">
        <w:rPr>
          <w:rFonts w:ascii="Arial" w:hAnsi="Arial" w:cs="Arial"/>
        </w:rPr>
        <w:t>M</w:t>
      </w:r>
      <w:r w:rsidRPr="00570290">
        <w:rPr>
          <w:rFonts w:ascii="Arial" w:hAnsi="Arial" w:cs="Arial"/>
        </w:rPr>
        <w:t xml:space="preserve">aintaining a Journal of Reflection would allow </w:t>
      </w:r>
      <w:r w:rsidR="00945C51">
        <w:rPr>
          <w:rFonts w:ascii="Arial" w:hAnsi="Arial" w:cs="Arial"/>
        </w:rPr>
        <w:t>me</w:t>
      </w:r>
      <w:r w:rsidRPr="00570290">
        <w:rPr>
          <w:rFonts w:ascii="Arial" w:hAnsi="Arial" w:cs="Arial"/>
        </w:rPr>
        <w:t xml:space="preserve"> to analyse the experiences </w:t>
      </w:r>
      <w:r w:rsidR="00945C51">
        <w:rPr>
          <w:rFonts w:ascii="Arial" w:hAnsi="Arial" w:cs="Arial"/>
        </w:rPr>
        <w:t>l</w:t>
      </w:r>
      <w:r w:rsidRPr="00570290">
        <w:rPr>
          <w:rFonts w:ascii="Arial" w:hAnsi="Arial" w:cs="Arial"/>
        </w:rPr>
        <w:t xml:space="preserve"> go through and identify strengths, weaknesses and ways to grow. Journals of Reflection will help </w:t>
      </w:r>
      <w:r w:rsidR="00945C51">
        <w:rPr>
          <w:rFonts w:ascii="Arial" w:hAnsi="Arial" w:cs="Arial"/>
        </w:rPr>
        <w:t>me</w:t>
      </w:r>
      <w:r w:rsidRPr="00570290">
        <w:rPr>
          <w:rFonts w:ascii="Arial" w:hAnsi="Arial" w:cs="Arial"/>
        </w:rPr>
        <w:t xml:space="preserve"> to think intentionally about </w:t>
      </w:r>
      <w:r w:rsidR="00945C51">
        <w:rPr>
          <w:rFonts w:ascii="Arial" w:hAnsi="Arial" w:cs="Arial"/>
        </w:rPr>
        <w:t>my</w:t>
      </w:r>
      <w:r w:rsidRPr="00570290">
        <w:rPr>
          <w:rFonts w:ascii="Arial" w:hAnsi="Arial" w:cs="Arial"/>
        </w:rPr>
        <w:t xml:space="preserve"> future and align </w:t>
      </w:r>
      <w:r w:rsidR="00945C51">
        <w:rPr>
          <w:rFonts w:ascii="Arial" w:hAnsi="Arial" w:cs="Arial"/>
        </w:rPr>
        <w:t>my</w:t>
      </w:r>
      <w:r w:rsidRPr="00570290">
        <w:rPr>
          <w:rFonts w:ascii="Arial" w:hAnsi="Arial" w:cs="Arial"/>
        </w:rPr>
        <w:t xml:space="preserve">self with </w:t>
      </w:r>
      <w:r w:rsidR="00945C51">
        <w:rPr>
          <w:rFonts w:ascii="Arial" w:hAnsi="Arial" w:cs="Arial"/>
        </w:rPr>
        <w:t>my</w:t>
      </w:r>
      <w:r w:rsidRPr="00570290">
        <w:rPr>
          <w:rFonts w:ascii="Arial" w:hAnsi="Arial" w:cs="Arial"/>
        </w:rPr>
        <w:t xml:space="preserve"> long-term aspirations.</w:t>
      </w:r>
    </w:p>
    <w:p w14:paraId="0E8B8B1E" w14:textId="6562E6C0" w:rsidR="00570290" w:rsidRDefault="00570290" w:rsidP="00570290">
      <w:pPr>
        <w:spacing w:line="480" w:lineRule="auto"/>
        <w:rPr>
          <w:rFonts w:ascii="Arial" w:hAnsi="Arial" w:cs="Arial"/>
        </w:rPr>
      </w:pPr>
      <w:r w:rsidRPr="00570290">
        <w:rPr>
          <w:rFonts w:ascii="Arial" w:hAnsi="Arial" w:cs="Arial"/>
        </w:rPr>
        <w:lastRenderedPageBreak/>
        <w:t xml:space="preserve">By building a digital presence, networking, participating within a global environment via intercultural learning experiences and reflecting on </w:t>
      </w:r>
      <w:r w:rsidR="00945C51">
        <w:rPr>
          <w:rFonts w:ascii="Arial" w:hAnsi="Arial" w:cs="Arial"/>
        </w:rPr>
        <w:t>my</w:t>
      </w:r>
      <w:r w:rsidRPr="00570290">
        <w:rPr>
          <w:rFonts w:ascii="Arial" w:hAnsi="Arial" w:cs="Arial"/>
        </w:rPr>
        <w:t xml:space="preserve"> journey for development,</w:t>
      </w:r>
      <w:r w:rsidR="00945C51">
        <w:rPr>
          <w:rFonts w:ascii="Arial" w:hAnsi="Arial" w:cs="Arial"/>
        </w:rPr>
        <w:t xml:space="preserve"> l</w:t>
      </w:r>
      <w:r w:rsidRPr="00570290">
        <w:rPr>
          <w:rFonts w:ascii="Arial" w:hAnsi="Arial" w:cs="Arial"/>
        </w:rPr>
        <w:t xml:space="preserve"> will create a professional identity that can thrive in a global knowledge-based economy.</w:t>
      </w:r>
    </w:p>
    <w:p w14:paraId="3D4852E4" w14:textId="77777777" w:rsidR="00945C51" w:rsidRDefault="00945C51" w:rsidP="00570290">
      <w:pPr>
        <w:spacing w:line="480" w:lineRule="auto"/>
        <w:rPr>
          <w:rFonts w:ascii="Arial" w:hAnsi="Arial" w:cs="Arial"/>
        </w:rPr>
      </w:pPr>
    </w:p>
    <w:p w14:paraId="26562599" w14:textId="77777777" w:rsidR="00945C51" w:rsidRDefault="00945C51" w:rsidP="00570290">
      <w:pPr>
        <w:spacing w:line="480" w:lineRule="auto"/>
        <w:rPr>
          <w:rFonts w:ascii="Arial" w:hAnsi="Arial" w:cs="Arial"/>
        </w:rPr>
      </w:pPr>
    </w:p>
    <w:p w14:paraId="0FC93064" w14:textId="77777777" w:rsidR="00945C51" w:rsidRDefault="00945C51" w:rsidP="00570290">
      <w:pPr>
        <w:spacing w:line="480" w:lineRule="auto"/>
        <w:rPr>
          <w:rFonts w:ascii="Arial" w:hAnsi="Arial" w:cs="Arial"/>
        </w:rPr>
      </w:pPr>
    </w:p>
    <w:p w14:paraId="4E054EB9" w14:textId="77777777" w:rsidR="00945C51" w:rsidRDefault="00945C51" w:rsidP="00570290">
      <w:pPr>
        <w:spacing w:line="480" w:lineRule="auto"/>
        <w:rPr>
          <w:rFonts w:ascii="Arial" w:hAnsi="Arial" w:cs="Arial"/>
        </w:rPr>
      </w:pPr>
    </w:p>
    <w:p w14:paraId="5D726220" w14:textId="77777777" w:rsidR="00945C51" w:rsidRDefault="00945C51" w:rsidP="00570290">
      <w:pPr>
        <w:spacing w:line="480" w:lineRule="auto"/>
        <w:rPr>
          <w:rFonts w:ascii="Arial" w:hAnsi="Arial" w:cs="Arial"/>
        </w:rPr>
      </w:pPr>
    </w:p>
    <w:p w14:paraId="7F8A5A40" w14:textId="77777777" w:rsidR="00945C51" w:rsidRDefault="00945C51" w:rsidP="00570290">
      <w:pPr>
        <w:spacing w:line="480" w:lineRule="auto"/>
        <w:rPr>
          <w:rFonts w:ascii="Arial" w:hAnsi="Arial" w:cs="Arial"/>
        </w:rPr>
      </w:pPr>
    </w:p>
    <w:p w14:paraId="3AC1599C" w14:textId="77777777" w:rsidR="00945C51" w:rsidRDefault="00945C51" w:rsidP="00570290">
      <w:pPr>
        <w:spacing w:line="480" w:lineRule="auto"/>
        <w:rPr>
          <w:rFonts w:ascii="Arial" w:hAnsi="Arial" w:cs="Arial"/>
        </w:rPr>
      </w:pPr>
    </w:p>
    <w:p w14:paraId="1EC86D82" w14:textId="77777777" w:rsidR="00945C51" w:rsidRDefault="00945C51" w:rsidP="00570290">
      <w:pPr>
        <w:spacing w:line="480" w:lineRule="auto"/>
        <w:rPr>
          <w:rFonts w:ascii="Arial" w:hAnsi="Arial" w:cs="Arial"/>
        </w:rPr>
      </w:pPr>
    </w:p>
    <w:p w14:paraId="3388D5CE" w14:textId="77777777" w:rsidR="00945C51" w:rsidRDefault="00945C51" w:rsidP="00570290">
      <w:pPr>
        <w:spacing w:line="480" w:lineRule="auto"/>
        <w:rPr>
          <w:rFonts w:ascii="Arial" w:hAnsi="Arial" w:cs="Arial"/>
        </w:rPr>
      </w:pPr>
    </w:p>
    <w:p w14:paraId="5CBB6285" w14:textId="77777777" w:rsidR="00945C51" w:rsidRDefault="00945C51" w:rsidP="00570290">
      <w:pPr>
        <w:spacing w:line="480" w:lineRule="auto"/>
        <w:rPr>
          <w:rFonts w:ascii="Arial" w:hAnsi="Arial" w:cs="Arial"/>
        </w:rPr>
      </w:pPr>
    </w:p>
    <w:p w14:paraId="1ABA8C76" w14:textId="77777777" w:rsidR="00945C51" w:rsidRDefault="00945C51" w:rsidP="00570290">
      <w:pPr>
        <w:spacing w:line="480" w:lineRule="auto"/>
        <w:rPr>
          <w:rFonts w:ascii="Arial" w:hAnsi="Arial" w:cs="Arial"/>
        </w:rPr>
      </w:pPr>
    </w:p>
    <w:p w14:paraId="23217505" w14:textId="77777777" w:rsidR="00945C51" w:rsidRDefault="00945C51" w:rsidP="00570290">
      <w:pPr>
        <w:spacing w:line="480" w:lineRule="auto"/>
        <w:rPr>
          <w:rFonts w:ascii="Arial" w:hAnsi="Arial" w:cs="Arial"/>
        </w:rPr>
      </w:pPr>
    </w:p>
    <w:p w14:paraId="04AF6786" w14:textId="77777777" w:rsidR="00945C51" w:rsidRDefault="00945C51" w:rsidP="00570290">
      <w:pPr>
        <w:spacing w:line="480" w:lineRule="auto"/>
        <w:rPr>
          <w:rFonts w:ascii="Arial" w:hAnsi="Arial" w:cs="Arial"/>
        </w:rPr>
      </w:pPr>
    </w:p>
    <w:p w14:paraId="5A73EB6F" w14:textId="77777777" w:rsidR="00945C51" w:rsidRDefault="00945C51" w:rsidP="00570290">
      <w:pPr>
        <w:spacing w:line="480" w:lineRule="auto"/>
        <w:rPr>
          <w:rFonts w:ascii="Arial" w:hAnsi="Arial" w:cs="Arial"/>
        </w:rPr>
      </w:pPr>
    </w:p>
    <w:p w14:paraId="44ECFDD5" w14:textId="77777777" w:rsidR="00945C51" w:rsidRDefault="00945C51" w:rsidP="00570290">
      <w:pPr>
        <w:spacing w:line="480" w:lineRule="auto"/>
        <w:rPr>
          <w:rFonts w:ascii="Arial" w:hAnsi="Arial" w:cs="Arial"/>
        </w:rPr>
      </w:pPr>
    </w:p>
    <w:p w14:paraId="790D7985" w14:textId="77777777" w:rsidR="00945C51" w:rsidRDefault="00945C51" w:rsidP="00570290">
      <w:pPr>
        <w:spacing w:line="480" w:lineRule="auto"/>
        <w:rPr>
          <w:rFonts w:ascii="Arial" w:hAnsi="Arial" w:cs="Arial"/>
        </w:rPr>
      </w:pPr>
    </w:p>
    <w:p w14:paraId="1C2F2FB1" w14:textId="374BA3BA" w:rsidR="00945C51" w:rsidRPr="00945C51" w:rsidRDefault="00945C51" w:rsidP="00570290">
      <w:pPr>
        <w:spacing w:line="480" w:lineRule="auto"/>
        <w:rPr>
          <w:rFonts w:ascii="Arial" w:hAnsi="Arial" w:cs="Arial"/>
          <w:b/>
          <w:bCs/>
          <w:u w:val="thick"/>
        </w:rPr>
      </w:pPr>
      <w:r w:rsidRPr="00945C51">
        <w:rPr>
          <w:rFonts w:ascii="Arial" w:hAnsi="Arial" w:cs="Arial"/>
          <w:b/>
          <w:bCs/>
          <w:u w:val="thick"/>
        </w:rPr>
        <w:lastRenderedPageBreak/>
        <w:t>Reference list in APA style</w:t>
      </w:r>
    </w:p>
    <w:p w14:paraId="7D336B31" w14:textId="77777777" w:rsidR="00945C51" w:rsidRDefault="00945C51" w:rsidP="00945C51">
      <w:pPr>
        <w:spacing w:line="480" w:lineRule="auto"/>
        <w:ind w:left="720" w:hanging="720"/>
        <w:rPr>
          <w:rFonts w:ascii="Arial" w:hAnsi="Arial" w:cs="Arial"/>
        </w:rPr>
      </w:pPr>
      <w:r w:rsidRPr="00945C51">
        <w:rPr>
          <w:rFonts w:ascii="Arial" w:hAnsi="Arial" w:cs="Arial"/>
        </w:rPr>
        <w:t xml:space="preserve">Adeoye, M. A., </w:t>
      </w:r>
      <w:proofErr w:type="spellStart"/>
      <w:r w:rsidRPr="00945C51">
        <w:rPr>
          <w:rFonts w:ascii="Arial" w:hAnsi="Arial" w:cs="Arial"/>
        </w:rPr>
        <w:t>Baharun</w:t>
      </w:r>
      <w:proofErr w:type="spellEnd"/>
      <w:r w:rsidRPr="00945C51">
        <w:rPr>
          <w:rFonts w:ascii="Arial" w:hAnsi="Arial" w:cs="Arial"/>
        </w:rPr>
        <w:t xml:space="preserve">, H., &amp; </w:t>
      </w:r>
      <w:proofErr w:type="spellStart"/>
      <w:r w:rsidRPr="00945C51">
        <w:rPr>
          <w:rFonts w:ascii="Arial" w:hAnsi="Arial" w:cs="Arial"/>
        </w:rPr>
        <w:t>Munawwaroh</w:t>
      </w:r>
      <w:proofErr w:type="spellEnd"/>
      <w:r w:rsidRPr="00945C51">
        <w:rPr>
          <w:rFonts w:ascii="Arial" w:hAnsi="Arial" w:cs="Arial"/>
        </w:rPr>
        <w:t xml:space="preserve">, I. (2025). Transformational leadership in education: Harmonising accountability, innovation and global citizenship. </w:t>
      </w:r>
      <w:r w:rsidRPr="00945C51">
        <w:rPr>
          <w:rFonts w:ascii="Arial" w:hAnsi="Arial" w:cs="Arial"/>
          <w:i/>
          <w:iCs/>
        </w:rPr>
        <w:t xml:space="preserve">Kharisma: </w:t>
      </w:r>
      <w:proofErr w:type="spellStart"/>
      <w:r w:rsidRPr="00945C51">
        <w:rPr>
          <w:rFonts w:ascii="Arial" w:hAnsi="Arial" w:cs="Arial"/>
          <w:i/>
          <w:iCs/>
        </w:rPr>
        <w:t>Jurnal</w:t>
      </w:r>
      <w:proofErr w:type="spellEnd"/>
      <w:r w:rsidRPr="00945C51">
        <w:rPr>
          <w:rFonts w:ascii="Arial" w:hAnsi="Arial" w:cs="Arial"/>
          <w:i/>
          <w:iCs/>
        </w:rPr>
        <w:t xml:space="preserve"> </w:t>
      </w:r>
      <w:proofErr w:type="spellStart"/>
      <w:r w:rsidRPr="00945C51">
        <w:rPr>
          <w:rFonts w:ascii="Arial" w:hAnsi="Arial" w:cs="Arial"/>
          <w:i/>
          <w:iCs/>
        </w:rPr>
        <w:t>Administrasi</w:t>
      </w:r>
      <w:proofErr w:type="spellEnd"/>
      <w:r w:rsidRPr="00945C51">
        <w:rPr>
          <w:rFonts w:ascii="Arial" w:hAnsi="Arial" w:cs="Arial"/>
          <w:i/>
          <w:iCs/>
        </w:rPr>
        <w:t xml:space="preserve"> dan </w:t>
      </w:r>
      <w:proofErr w:type="spellStart"/>
      <w:r w:rsidRPr="00945C51">
        <w:rPr>
          <w:rFonts w:ascii="Arial" w:hAnsi="Arial" w:cs="Arial"/>
          <w:i/>
          <w:iCs/>
        </w:rPr>
        <w:t>Manajemen</w:t>
      </w:r>
      <w:proofErr w:type="spellEnd"/>
      <w:r w:rsidRPr="00945C51">
        <w:rPr>
          <w:rFonts w:ascii="Arial" w:hAnsi="Arial" w:cs="Arial"/>
          <w:i/>
          <w:iCs/>
        </w:rPr>
        <w:t xml:space="preserve"> Pendidikan, 4</w:t>
      </w:r>
      <w:r w:rsidRPr="00945C51">
        <w:rPr>
          <w:rFonts w:ascii="Arial" w:hAnsi="Arial" w:cs="Arial"/>
        </w:rPr>
        <w:t>(1), 14–30.</w:t>
      </w:r>
    </w:p>
    <w:p w14:paraId="3EA51401" w14:textId="1140C788" w:rsidR="00945C51" w:rsidRPr="00945C51" w:rsidRDefault="00945C51" w:rsidP="00945C51">
      <w:pPr>
        <w:spacing w:line="480" w:lineRule="auto"/>
        <w:ind w:left="720" w:hanging="720"/>
        <w:rPr>
          <w:rFonts w:ascii="Arial" w:hAnsi="Arial" w:cs="Arial"/>
        </w:rPr>
      </w:pPr>
      <w:r w:rsidRPr="00945C51">
        <w:rPr>
          <w:rFonts w:ascii="Arial" w:hAnsi="Arial" w:cs="Arial"/>
        </w:rPr>
        <w:t xml:space="preserve">Beatty, A., &amp; Pritchett, L. (2012). </w:t>
      </w:r>
      <w:r w:rsidRPr="00945C51">
        <w:rPr>
          <w:rFonts w:ascii="Arial" w:hAnsi="Arial" w:cs="Arial"/>
          <w:i/>
          <w:iCs/>
        </w:rPr>
        <w:t>From schooling goals to learning goals: How fast can student learning improve?</w:t>
      </w:r>
      <w:r w:rsidRPr="00945C51">
        <w:rPr>
          <w:rFonts w:ascii="Arial" w:hAnsi="Arial" w:cs="Arial"/>
        </w:rPr>
        <w:t xml:space="preserve"> </w:t>
      </w:r>
      <w:r w:rsidRPr="00945C51">
        <w:rPr>
          <w:rFonts w:ascii="Arial" w:hAnsi="Arial" w:cs="Arial"/>
        </w:rPr>
        <w:t>Centre</w:t>
      </w:r>
      <w:r w:rsidRPr="00945C51">
        <w:rPr>
          <w:rFonts w:ascii="Arial" w:hAnsi="Arial" w:cs="Arial"/>
        </w:rPr>
        <w:t xml:space="preserve"> for Global Development.</w:t>
      </w:r>
    </w:p>
    <w:p w14:paraId="59F75C00" w14:textId="77777777" w:rsidR="00945C51" w:rsidRPr="00945C51" w:rsidRDefault="00945C51" w:rsidP="00945C51">
      <w:pPr>
        <w:spacing w:line="480" w:lineRule="auto"/>
        <w:ind w:left="720" w:hanging="720"/>
        <w:rPr>
          <w:rFonts w:ascii="Arial" w:hAnsi="Arial" w:cs="Arial"/>
        </w:rPr>
      </w:pPr>
      <w:r w:rsidRPr="00945C51">
        <w:rPr>
          <w:rFonts w:ascii="Arial" w:hAnsi="Arial" w:cs="Arial"/>
        </w:rPr>
        <w:t xml:space="preserve">Bhagat, A., Vyas, R., &amp; Singh, T. (2015). Students’ awareness of learning styles and their perceptions to a mixed method approach for learning. </w:t>
      </w:r>
      <w:r w:rsidRPr="00945C51">
        <w:rPr>
          <w:rFonts w:ascii="Arial" w:hAnsi="Arial" w:cs="Arial"/>
          <w:i/>
          <w:iCs/>
        </w:rPr>
        <w:t>International Journal of Applied and Basic Medical Research, 5</w:t>
      </w:r>
      <w:r w:rsidRPr="00945C51">
        <w:rPr>
          <w:rFonts w:ascii="Arial" w:hAnsi="Arial" w:cs="Arial"/>
        </w:rPr>
        <w:t>(</w:t>
      </w:r>
      <w:proofErr w:type="spellStart"/>
      <w:r w:rsidRPr="00945C51">
        <w:rPr>
          <w:rFonts w:ascii="Arial" w:hAnsi="Arial" w:cs="Arial"/>
        </w:rPr>
        <w:t>Suppl</w:t>
      </w:r>
      <w:proofErr w:type="spellEnd"/>
      <w:r w:rsidRPr="00945C51">
        <w:rPr>
          <w:rFonts w:ascii="Arial" w:hAnsi="Arial" w:cs="Arial"/>
        </w:rPr>
        <w:t xml:space="preserve"> 1), S58–S65.</w:t>
      </w:r>
    </w:p>
    <w:p w14:paraId="3CAA00DB" w14:textId="77777777" w:rsidR="00945C51" w:rsidRPr="00945C51" w:rsidRDefault="00945C51" w:rsidP="00945C51">
      <w:pPr>
        <w:spacing w:line="480" w:lineRule="auto"/>
        <w:ind w:left="720" w:hanging="720"/>
        <w:rPr>
          <w:rFonts w:ascii="Arial" w:hAnsi="Arial" w:cs="Arial"/>
          <w:i/>
          <w:iCs/>
        </w:rPr>
      </w:pPr>
      <w:r w:rsidRPr="00945C51">
        <w:rPr>
          <w:rFonts w:ascii="Arial" w:hAnsi="Arial" w:cs="Arial"/>
        </w:rPr>
        <w:t xml:space="preserve">Bonwell, C. C., &amp; Eison, J. A. (1991). </w:t>
      </w:r>
      <w:r w:rsidRPr="00945C51">
        <w:rPr>
          <w:rFonts w:ascii="Arial" w:hAnsi="Arial" w:cs="Arial"/>
          <w:i/>
          <w:iCs/>
        </w:rPr>
        <w:t>Active learning: Creating excitement in the classroom.</w:t>
      </w:r>
    </w:p>
    <w:p w14:paraId="65C5E2BB" w14:textId="77777777" w:rsidR="00945C51" w:rsidRPr="00945C51" w:rsidRDefault="00945C51" w:rsidP="00945C51">
      <w:pPr>
        <w:spacing w:line="480" w:lineRule="auto"/>
        <w:ind w:left="720" w:hanging="720"/>
        <w:rPr>
          <w:rFonts w:ascii="Arial" w:hAnsi="Arial" w:cs="Arial"/>
          <w:i/>
          <w:iCs/>
        </w:rPr>
      </w:pPr>
      <w:r w:rsidRPr="00945C51">
        <w:rPr>
          <w:rFonts w:ascii="Arial" w:hAnsi="Arial" w:cs="Arial"/>
        </w:rPr>
        <w:t xml:space="preserve">Chislett, V., &amp; Chapman, A. (2005). </w:t>
      </w:r>
      <w:r w:rsidRPr="00945C51">
        <w:rPr>
          <w:rFonts w:ascii="Arial" w:hAnsi="Arial" w:cs="Arial"/>
          <w:i/>
          <w:iCs/>
        </w:rPr>
        <w:t>VAK learning styles self-assessment questionnaire.</w:t>
      </w:r>
    </w:p>
    <w:p w14:paraId="2C9481B8" w14:textId="77777777" w:rsidR="00945C51" w:rsidRPr="00945C51" w:rsidRDefault="00945C51" w:rsidP="00945C51">
      <w:pPr>
        <w:spacing w:line="480" w:lineRule="auto"/>
        <w:ind w:left="720" w:hanging="720"/>
        <w:rPr>
          <w:rFonts w:ascii="Arial" w:hAnsi="Arial" w:cs="Arial"/>
        </w:rPr>
      </w:pPr>
      <w:proofErr w:type="spellStart"/>
      <w:r w:rsidRPr="00945C51">
        <w:rPr>
          <w:rFonts w:ascii="Arial" w:hAnsi="Arial" w:cs="Arial"/>
        </w:rPr>
        <w:t>Efklides</w:t>
      </w:r>
      <w:proofErr w:type="spellEnd"/>
      <w:r w:rsidRPr="00945C51">
        <w:rPr>
          <w:rFonts w:ascii="Arial" w:hAnsi="Arial" w:cs="Arial"/>
        </w:rPr>
        <w:t xml:space="preserve">, A. (2009). </w:t>
      </w:r>
      <w:r w:rsidRPr="00945C51">
        <w:rPr>
          <w:rFonts w:ascii="Arial" w:hAnsi="Arial" w:cs="Arial"/>
          <w:i/>
          <w:iCs/>
        </w:rPr>
        <w:t>The role of metacognitive experiences in the learning process.</w:t>
      </w:r>
      <w:r w:rsidRPr="00945C51">
        <w:rPr>
          <w:rFonts w:ascii="Arial" w:hAnsi="Arial" w:cs="Arial"/>
        </w:rPr>
        <w:t xml:space="preserve"> </w:t>
      </w:r>
      <w:proofErr w:type="spellStart"/>
      <w:r w:rsidRPr="00945C51">
        <w:rPr>
          <w:rFonts w:ascii="Arial" w:hAnsi="Arial" w:cs="Arial"/>
        </w:rPr>
        <w:t>Psicothema</w:t>
      </w:r>
      <w:proofErr w:type="spellEnd"/>
      <w:r w:rsidRPr="00945C51">
        <w:rPr>
          <w:rFonts w:ascii="Arial" w:hAnsi="Arial" w:cs="Arial"/>
        </w:rPr>
        <w:t>, 21, 76–82.</w:t>
      </w:r>
    </w:p>
    <w:p w14:paraId="5828391D" w14:textId="77777777" w:rsidR="00945C51" w:rsidRPr="00945C51" w:rsidRDefault="00945C51" w:rsidP="00945C51">
      <w:pPr>
        <w:spacing w:line="480" w:lineRule="auto"/>
        <w:ind w:left="720" w:hanging="720"/>
        <w:rPr>
          <w:rFonts w:ascii="Arial" w:hAnsi="Arial" w:cs="Arial"/>
        </w:rPr>
      </w:pPr>
      <w:r w:rsidRPr="00945C51">
        <w:rPr>
          <w:rFonts w:ascii="Arial" w:hAnsi="Arial" w:cs="Arial"/>
        </w:rPr>
        <w:t>El-</w:t>
      </w:r>
      <w:proofErr w:type="spellStart"/>
      <w:r w:rsidRPr="00945C51">
        <w:rPr>
          <w:rFonts w:ascii="Arial" w:hAnsi="Arial" w:cs="Arial"/>
        </w:rPr>
        <w:t>Saftawy</w:t>
      </w:r>
      <w:proofErr w:type="spellEnd"/>
      <w:r w:rsidRPr="00945C51">
        <w:rPr>
          <w:rFonts w:ascii="Arial" w:hAnsi="Arial" w:cs="Arial"/>
        </w:rPr>
        <w:t xml:space="preserve">, E., Latif, A. A. A., </w:t>
      </w:r>
      <w:proofErr w:type="spellStart"/>
      <w:r w:rsidRPr="00945C51">
        <w:rPr>
          <w:rFonts w:ascii="Arial" w:hAnsi="Arial" w:cs="Arial"/>
        </w:rPr>
        <w:t>ShamsEldeen</w:t>
      </w:r>
      <w:proofErr w:type="spellEnd"/>
      <w:r w:rsidRPr="00945C51">
        <w:rPr>
          <w:rFonts w:ascii="Arial" w:hAnsi="Arial" w:cs="Arial"/>
        </w:rPr>
        <w:t xml:space="preserve">, A. M., Alghamdi, M. A., </w:t>
      </w:r>
      <w:proofErr w:type="spellStart"/>
      <w:r w:rsidRPr="00945C51">
        <w:rPr>
          <w:rFonts w:ascii="Arial" w:hAnsi="Arial" w:cs="Arial"/>
        </w:rPr>
        <w:t>Mahfoz</w:t>
      </w:r>
      <w:proofErr w:type="spellEnd"/>
      <w:r w:rsidRPr="00945C51">
        <w:rPr>
          <w:rFonts w:ascii="Arial" w:hAnsi="Arial" w:cs="Arial"/>
        </w:rPr>
        <w:t xml:space="preserve">, A. M., &amp; </w:t>
      </w:r>
      <w:proofErr w:type="spellStart"/>
      <w:r w:rsidRPr="00945C51">
        <w:rPr>
          <w:rFonts w:ascii="Arial" w:hAnsi="Arial" w:cs="Arial"/>
        </w:rPr>
        <w:t>Aboulhoda</w:t>
      </w:r>
      <w:proofErr w:type="spellEnd"/>
      <w:r w:rsidRPr="00945C51">
        <w:rPr>
          <w:rFonts w:ascii="Arial" w:hAnsi="Arial" w:cs="Arial"/>
        </w:rPr>
        <w:t xml:space="preserve">, B. E. (2024). Influence of applying VARK learning styles on enhancing teaching skills. </w:t>
      </w:r>
      <w:r w:rsidRPr="00945C51">
        <w:rPr>
          <w:rFonts w:ascii="Arial" w:hAnsi="Arial" w:cs="Arial"/>
          <w:i/>
          <w:iCs/>
        </w:rPr>
        <w:t>BMC Medical Education, 24</w:t>
      </w:r>
      <w:r w:rsidRPr="00945C51">
        <w:rPr>
          <w:rFonts w:ascii="Arial" w:hAnsi="Arial" w:cs="Arial"/>
        </w:rPr>
        <w:t>(1).</w:t>
      </w:r>
    </w:p>
    <w:p w14:paraId="6E0E63F1" w14:textId="77777777" w:rsidR="00945C51" w:rsidRPr="00945C51" w:rsidRDefault="00945C51" w:rsidP="00945C51">
      <w:pPr>
        <w:spacing w:line="480" w:lineRule="auto"/>
        <w:ind w:left="720" w:hanging="720"/>
        <w:rPr>
          <w:rFonts w:ascii="Arial" w:hAnsi="Arial" w:cs="Arial"/>
        </w:rPr>
      </w:pPr>
      <w:proofErr w:type="spellStart"/>
      <w:r w:rsidRPr="00945C51">
        <w:rPr>
          <w:rFonts w:ascii="Arial" w:hAnsi="Arial" w:cs="Arial"/>
        </w:rPr>
        <w:t>Facione</w:t>
      </w:r>
      <w:proofErr w:type="spellEnd"/>
      <w:r w:rsidRPr="00945C51">
        <w:rPr>
          <w:rFonts w:ascii="Arial" w:hAnsi="Arial" w:cs="Arial"/>
        </w:rPr>
        <w:t xml:space="preserve">, P. A. (2015). </w:t>
      </w:r>
      <w:r w:rsidRPr="00945C51">
        <w:rPr>
          <w:rFonts w:ascii="Arial" w:hAnsi="Arial" w:cs="Arial"/>
          <w:i/>
          <w:iCs/>
        </w:rPr>
        <w:t>Critical thinking: What it is and why it counts.</w:t>
      </w:r>
    </w:p>
    <w:p w14:paraId="458F7862" w14:textId="77777777" w:rsidR="00945C51" w:rsidRDefault="00945C51" w:rsidP="00945C51">
      <w:pPr>
        <w:spacing w:line="480" w:lineRule="auto"/>
        <w:ind w:left="720" w:hanging="720"/>
        <w:rPr>
          <w:rFonts w:ascii="Arial" w:hAnsi="Arial" w:cs="Arial"/>
        </w:rPr>
      </w:pPr>
      <w:r w:rsidRPr="00945C51">
        <w:rPr>
          <w:rFonts w:ascii="Arial" w:hAnsi="Arial" w:cs="Arial"/>
        </w:rPr>
        <w:t xml:space="preserve">Gm, D., </w:t>
      </w:r>
      <w:proofErr w:type="spellStart"/>
      <w:r w:rsidRPr="00945C51">
        <w:rPr>
          <w:rFonts w:ascii="Arial" w:hAnsi="Arial" w:cs="Arial"/>
        </w:rPr>
        <w:t>Goudar</w:t>
      </w:r>
      <w:proofErr w:type="spellEnd"/>
      <w:r w:rsidRPr="00945C51">
        <w:rPr>
          <w:rFonts w:ascii="Arial" w:hAnsi="Arial" w:cs="Arial"/>
        </w:rPr>
        <w:t xml:space="preserve">, R. H., Kulkarni, A. A., Rathod, V. N., &amp; </w:t>
      </w:r>
      <w:proofErr w:type="spellStart"/>
      <w:r w:rsidRPr="00945C51">
        <w:rPr>
          <w:rFonts w:ascii="Arial" w:hAnsi="Arial" w:cs="Arial"/>
        </w:rPr>
        <w:t>Hukkeri</w:t>
      </w:r>
      <w:proofErr w:type="spellEnd"/>
      <w:r w:rsidRPr="00945C51">
        <w:rPr>
          <w:rFonts w:ascii="Arial" w:hAnsi="Arial" w:cs="Arial"/>
        </w:rPr>
        <w:t>, G. S. (2024</w:t>
      </w:r>
      <w:r w:rsidRPr="00945C51">
        <w:rPr>
          <w:rFonts w:ascii="Arial" w:hAnsi="Arial" w:cs="Arial"/>
          <w:i/>
          <w:iCs/>
        </w:rPr>
        <w:t>). A digital recommendation system for personali</w:t>
      </w:r>
      <w:r w:rsidRPr="00945C51">
        <w:rPr>
          <w:rFonts w:ascii="Arial" w:hAnsi="Arial" w:cs="Arial"/>
          <w:i/>
          <w:iCs/>
        </w:rPr>
        <w:t>s</w:t>
      </w:r>
      <w:r w:rsidRPr="00945C51">
        <w:rPr>
          <w:rFonts w:ascii="Arial" w:hAnsi="Arial" w:cs="Arial"/>
          <w:i/>
          <w:iCs/>
        </w:rPr>
        <w:t>ed learning.</w:t>
      </w:r>
      <w:r w:rsidRPr="00945C51">
        <w:rPr>
          <w:rFonts w:ascii="Arial" w:hAnsi="Arial" w:cs="Arial"/>
        </w:rPr>
        <w:t xml:space="preserve"> IEEE Access, 12, 34019–34041.</w:t>
      </w:r>
    </w:p>
    <w:p w14:paraId="62752FF3" w14:textId="773EF6D0" w:rsidR="00945C51" w:rsidRPr="00945C51" w:rsidRDefault="00945C51" w:rsidP="00945C51">
      <w:pPr>
        <w:spacing w:line="480" w:lineRule="auto"/>
        <w:ind w:left="720" w:hanging="720"/>
        <w:rPr>
          <w:rFonts w:ascii="Arial" w:hAnsi="Arial" w:cs="Arial"/>
        </w:rPr>
      </w:pPr>
      <w:r w:rsidRPr="00945C51">
        <w:rPr>
          <w:rFonts w:ascii="Arial" w:hAnsi="Arial" w:cs="Arial"/>
        </w:rPr>
        <w:lastRenderedPageBreak/>
        <w:t xml:space="preserve">Gupta, M. L. (2004). Enhancing student performance through cooperative learning in physical sciences. </w:t>
      </w:r>
      <w:r w:rsidRPr="00945C51">
        <w:rPr>
          <w:rFonts w:ascii="Arial" w:hAnsi="Arial" w:cs="Arial"/>
          <w:i/>
          <w:iCs/>
        </w:rPr>
        <w:t>Assessment &amp; Evaluation in Higher Education, 29</w:t>
      </w:r>
      <w:r w:rsidRPr="00945C51">
        <w:rPr>
          <w:rFonts w:ascii="Arial" w:hAnsi="Arial" w:cs="Arial"/>
        </w:rPr>
        <w:t>(1), 63–73.</w:t>
      </w:r>
    </w:p>
    <w:p w14:paraId="31D4A844" w14:textId="77777777" w:rsidR="00945C51" w:rsidRPr="00945C51" w:rsidRDefault="00945C51" w:rsidP="00945C51">
      <w:pPr>
        <w:spacing w:line="480" w:lineRule="auto"/>
        <w:ind w:left="720" w:hanging="720"/>
        <w:rPr>
          <w:rFonts w:ascii="Arial" w:hAnsi="Arial" w:cs="Arial"/>
        </w:rPr>
      </w:pPr>
      <w:r w:rsidRPr="00945C51">
        <w:rPr>
          <w:rFonts w:ascii="Arial" w:hAnsi="Arial" w:cs="Arial"/>
        </w:rPr>
        <w:t xml:space="preserve">Helm, F., Baroni, A., &amp; </w:t>
      </w:r>
      <w:proofErr w:type="spellStart"/>
      <w:r w:rsidRPr="00945C51">
        <w:rPr>
          <w:rFonts w:ascii="Arial" w:hAnsi="Arial" w:cs="Arial"/>
        </w:rPr>
        <w:t>Acconcia</w:t>
      </w:r>
      <w:proofErr w:type="spellEnd"/>
      <w:r w:rsidRPr="00945C51">
        <w:rPr>
          <w:rFonts w:ascii="Arial" w:hAnsi="Arial" w:cs="Arial"/>
        </w:rPr>
        <w:t xml:space="preserve">, G. (2024). Global citizenship online in higher education. </w:t>
      </w:r>
      <w:r w:rsidRPr="00945C51">
        <w:rPr>
          <w:rFonts w:ascii="Arial" w:hAnsi="Arial" w:cs="Arial"/>
          <w:i/>
          <w:iCs/>
        </w:rPr>
        <w:t>Educational Research for Policy and Practice, 23(</w:t>
      </w:r>
      <w:r w:rsidRPr="00945C51">
        <w:rPr>
          <w:rFonts w:ascii="Arial" w:hAnsi="Arial" w:cs="Arial"/>
        </w:rPr>
        <w:t>1), 1–18.</w:t>
      </w:r>
    </w:p>
    <w:p w14:paraId="540AE68A" w14:textId="19AC5501" w:rsidR="00945C51" w:rsidRPr="00945C51" w:rsidRDefault="00945C51" w:rsidP="00945C51">
      <w:pPr>
        <w:spacing w:line="480" w:lineRule="auto"/>
        <w:ind w:left="720" w:hanging="720"/>
        <w:rPr>
          <w:rFonts w:ascii="Arial" w:hAnsi="Arial" w:cs="Arial"/>
        </w:rPr>
      </w:pPr>
      <w:proofErr w:type="spellStart"/>
      <w:r w:rsidRPr="00945C51">
        <w:rPr>
          <w:rFonts w:ascii="Arial" w:hAnsi="Arial" w:cs="Arial"/>
        </w:rPr>
        <w:t>Kaswan</w:t>
      </w:r>
      <w:proofErr w:type="spellEnd"/>
      <w:r w:rsidRPr="00945C51">
        <w:rPr>
          <w:rFonts w:ascii="Arial" w:hAnsi="Arial" w:cs="Arial"/>
        </w:rPr>
        <w:t xml:space="preserve">, K. S., </w:t>
      </w:r>
      <w:proofErr w:type="spellStart"/>
      <w:r w:rsidRPr="00945C51">
        <w:rPr>
          <w:rFonts w:ascii="Arial" w:hAnsi="Arial" w:cs="Arial"/>
        </w:rPr>
        <w:t>Dhatterwal</w:t>
      </w:r>
      <w:proofErr w:type="spellEnd"/>
      <w:r w:rsidRPr="00945C51">
        <w:rPr>
          <w:rFonts w:ascii="Arial" w:hAnsi="Arial" w:cs="Arial"/>
        </w:rPr>
        <w:t>, J. S., &amp; Ojha, R. P. (2024). AI in personali</w:t>
      </w:r>
      <w:r>
        <w:rPr>
          <w:rFonts w:ascii="Arial" w:hAnsi="Arial" w:cs="Arial"/>
        </w:rPr>
        <w:t>s</w:t>
      </w:r>
      <w:r w:rsidRPr="00945C51">
        <w:rPr>
          <w:rFonts w:ascii="Arial" w:hAnsi="Arial" w:cs="Arial"/>
        </w:rPr>
        <w:t xml:space="preserve">ed learning. In </w:t>
      </w:r>
      <w:r w:rsidRPr="00945C51">
        <w:rPr>
          <w:rFonts w:ascii="Arial" w:hAnsi="Arial" w:cs="Arial"/>
          <w:i/>
          <w:iCs/>
        </w:rPr>
        <w:t>Advances in Technological Innovations in Higher Education</w:t>
      </w:r>
      <w:r w:rsidRPr="00945C51">
        <w:rPr>
          <w:rFonts w:ascii="Arial" w:hAnsi="Arial" w:cs="Arial"/>
        </w:rPr>
        <w:t xml:space="preserve"> (pp. 103–117). CRC Press.</w:t>
      </w:r>
    </w:p>
    <w:p w14:paraId="1610FD3D" w14:textId="77777777" w:rsidR="00945C51" w:rsidRPr="00945C51" w:rsidRDefault="00945C51" w:rsidP="00945C51">
      <w:pPr>
        <w:spacing w:line="480" w:lineRule="auto"/>
        <w:ind w:left="720" w:hanging="720"/>
        <w:rPr>
          <w:rFonts w:ascii="Arial" w:hAnsi="Arial" w:cs="Arial"/>
        </w:rPr>
      </w:pPr>
      <w:proofErr w:type="spellStart"/>
      <w:r w:rsidRPr="00945C51">
        <w:rPr>
          <w:rFonts w:ascii="Arial" w:hAnsi="Arial" w:cs="Arial"/>
        </w:rPr>
        <w:t>Osueke</w:t>
      </w:r>
      <w:proofErr w:type="spellEnd"/>
      <w:r w:rsidRPr="00945C51">
        <w:rPr>
          <w:rFonts w:ascii="Arial" w:hAnsi="Arial" w:cs="Arial"/>
        </w:rPr>
        <w:t xml:space="preserve">, B., Mekonnen, B., &amp; Stanton, J. D. (2018). How undergraduate science students use learning objectives to study. </w:t>
      </w:r>
      <w:r w:rsidRPr="00945C51">
        <w:rPr>
          <w:rFonts w:ascii="Arial" w:hAnsi="Arial" w:cs="Arial"/>
          <w:i/>
          <w:iCs/>
        </w:rPr>
        <w:t>Journal of Microbiology &amp; Biology Education, 19</w:t>
      </w:r>
      <w:r w:rsidRPr="00945C51">
        <w:rPr>
          <w:rFonts w:ascii="Arial" w:hAnsi="Arial" w:cs="Arial"/>
        </w:rPr>
        <w:t>(2), 1–10.</w:t>
      </w:r>
    </w:p>
    <w:p w14:paraId="5411FCE0" w14:textId="77777777" w:rsidR="00945C51" w:rsidRPr="00945C51" w:rsidRDefault="00945C51" w:rsidP="00945C51">
      <w:pPr>
        <w:spacing w:line="480" w:lineRule="auto"/>
        <w:ind w:left="720" w:hanging="720"/>
        <w:rPr>
          <w:rFonts w:ascii="Arial" w:hAnsi="Arial" w:cs="Arial"/>
          <w:i/>
          <w:iCs/>
        </w:rPr>
      </w:pPr>
      <w:r w:rsidRPr="00945C51">
        <w:rPr>
          <w:rFonts w:ascii="Arial" w:hAnsi="Arial" w:cs="Arial"/>
        </w:rPr>
        <w:t xml:space="preserve">Raynolds, M. (2024). </w:t>
      </w:r>
      <w:r w:rsidRPr="00945C51">
        <w:rPr>
          <w:rFonts w:ascii="Arial" w:hAnsi="Arial" w:cs="Arial"/>
          <w:i/>
          <w:iCs/>
        </w:rPr>
        <w:t>Community schools: Creating community learning spaces in a new social contract for education.</w:t>
      </w:r>
    </w:p>
    <w:p w14:paraId="2A7ABC1D" w14:textId="77777777" w:rsidR="00945C51" w:rsidRPr="00945C51" w:rsidRDefault="00945C51" w:rsidP="00945C51">
      <w:pPr>
        <w:spacing w:line="480" w:lineRule="auto"/>
        <w:ind w:left="720" w:hanging="720"/>
        <w:rPr>
          <w:rFonts w:ascii="Arial" w:hAnsi="Arial" w:cs="Arial"/>
        </w:rPr>
      </w:pPr>
      <w:r w:rsidRPr="00945C51">
        <w:rPr>
          <w:rFonts w:ascii="Arial" w:hAnsi="Arial" w:cs="Arial"/>
        </w:rPr>
        <w:t xml:space="preserve">Saborío-Taylor, S., &amp; Rojas-Ramírez, F. (2024). Universal design for learning and artificial intelligence in the digital era. </w:t>
      </w:r>
      <w:r w:rsidRPr="00945C51">
        <w:rPr>
          <w:rFonts w:ascii="Arial" w:hAnsi="Arial" w:cs="Arial"/>
          <w:i/>
          <w:iCs/>
        </w:rPr>
        <w:t>International Journal of Professional Development, Learners and Learning, 6</w:t>
      </w:r>
      <w:r w:rsidRPr="00945C51">
        <w:rPr>
          <w:rFonts w:ascii="Arial" w:hAnsi="Arial" w:cs="Arial"/>
        </w:rPr>
        <w:t>(2), 1–8.</w:t>
      </w:r>
    </w:p>
    <w:p w14:paraId="3601BC4D" w14:textId="26FAC650" w:rsidR="00945C51" w:rsidRPr="00945C51" w:rsidRDefault="00945C51" w:rsidP="00945C51">
      <w:pPr>
        <w:spacing w:line="480" w:lineRule="auto"/>
        <w:ind w:left="720" w:hanging="720"/>
        <w:rPr>
          <w:rFonts w:ascii="Arial" w:hAnsi="Arial" w:cs="Arial"/>
        </w:rPr>
      </w:pPr>
      <w:r w:rsidRPr="00945C51">
        <w:rPr>
          <w:rFonts w:ascii="Arial" w:hAnsi="Arial" w:cs="Arial"/>
        </w:rPr>
        <w:t xml:space="preserve">Saga, Z., Qamar, K., &amp; </w:t>
      </w:r>
      <w:proofErr w:type="spellStart"/>
      <w:r w:rsidRPr="00945C51">
        <w:rPr>
          <w:rFonts w:ascii="Arial" w:hAnsi="Arial" w:cs="Arial"/>
        </w:rPr>
        <w:t>Trali</w:t>
      </w:r>
      <w:proofErr w:type="spellEnd"/>
      <w:r w:rsidRPr="00945C51">
        <w:rPr>
          <w:rFonts w:ascii="Arial" w:hAnsi="Arial" w:cs="Arial"/>
        </w:rPr>
        <w:t xml:space="preserve">, G. (2015). </w:t>
      </w:r>
      <w:r w:rsidRPr="00945C51">
        <w:rPr>
          <w:rFonts w:ascii="Arial" w:hAnsi="Arial" w:cs="Arial"/>
          <w:i/>
          <w:iCs/>
        </w:rPr>
        <w:t>Learning styles</w:t>
      </w:r>
      <w:r w:rsidRPr="00945C51">
        <w:rPr>
          <w:rFonts w:ascii="Arial" w:hAnsi="Arial" w:cs="Arial"/>
          <w:i/>
          <w:iCs/>
        </w:rPr>
        <w:t>-</w:t>
      </w:r>
      <w:r w:rsidRPr="00945C51">
        <w:rPr>
          <w:rFonts w:ascii="Arial" w:hAnsi="Arial" w:cs="Arial"/>
          <w:i/>
          <w:iCs/>
        </w:rPr>
        <w:t>understanding for learning strategies.</w:t>
      </w:r>
      <w:r w:rsidRPr="00945C51">
        <w:rPr>
          <w:rFonts w:ascii="Arial" w:hAnsi="Arial" w:cs="Arial"/>
        </w:rPr>
        <w:t xml:space="preserve"> Pakistan Armed Forces Medical Journal.</w:t>
      </w:r>
    </w:p>
    <w:p w14:paraId="0507EE8F" w14:textId="77777777" w:rsidR="00945C51" w:rsidRPr="00945C51" w:rsidRDefault="00945C51" w:rsidP="00945C51">
      <w:pPr>
        <w:spacing w:line="480" w:lineRule="auto"/>
        <w:ind w:left="720" w:hanging="720"/>
        <w:rPr>
          <w:rFonts w:ascii="Arial" w:hAnsi="Arial" w:cs="Arial"/>
          <w:i/>
          <w:iCs/>
        </w:rPr>
      </w:pPr>
      <w:r w:rsidRPr="00945C51">
        <w:rPr>
          <w:rFonts w:ascii="Arial" w:hAnsi="Arial" w:cs="Arial"/>
        </w:rPr>
        <w:t xml:space="preserve">Satapathy, B. C., &amp; Singh, G. (2025). Assessment of learning style preferences among MBBS students using the VARK questionnaire. </w:t>
      </w:r>
      <w:r w:rsidRPr="00945C51">
        <w:rPr>
          <w:rFonts w:ascii="Arial" w:hAnsi="Arial" w:cs="Arial"/>
          <w:i/>
          <w:iCs/>
        </w:rPr>
        <w:t>Indian Journal of Clinical Anatomy and Physiology.</w:t>
      </w:r>
    </w:p>
    <w:p w14:paraId="65031D2B" w14:textId="77777777" w:rsidR="00945C51" w:rsidRPr="00945C51" w:rsidRDefault="00945C51" w:rsidP="00945C51">
      <w:pPr>
        <w:spacing w:line="480" w:lineRule="auto"/>
        <w:ind w:left="720" w:hanging="720"/>
        <w:rPr>
          <w:rFonts w:ascii="Arial" w:hAnsi="Arial" w:cs="Arial"/>
        </w:rPr>
      </w:pPr>
      <w:r w:rsidRPr="00945C51">
        <w:rPr>
          <w:rFonts w:ascii="Arial" w:hAnsi="Arial" w:cs="Arial"/>
        </w:rPr>
        <w:lastRenderedPageBreak/>
        <w:t xml:space="preserve">Sellami, I., Amin, H., Ozturk, O., Zaman, A., Sever, S. D., &amp; Tok, E. (2025). Digital, localised and human-centred design makerspaces. </w:t>
      </w:r>
      <w:r w:rsidRPr="00945C51">
        <w:rPr>
          <w:rFonts w:ascii="Arial" w:hAnsi="Arial" w:cs="Arial"/>
          <w:i/>
          <w:iCs/>
        </w:rPr>
        <w:t>Discover Education, 4</w:t>
      </w:r>
      <w:r w:rsidRPr="00945C51">
        <w:rPr>
          <w:rFonts w:ascii="Arial" w:hAnsi="Arial" w:cs="Arial"/>
        </w:rPr>
        <w:t>(1), 28.</w:t>
      </w:r>
    </w:p>
    <w:p w14:paraId="4382E133" w14:textId="77777777" w:rsidR="00945C51" w:rsidRPr="00945C51" w:rsidRDefault="00945C51" w:rsidP="00945C51">
      <w:pPr>
        <w:spacing w:line="480" w:lineRule="auto"/>
        <w:ind w:left="720" w:hanging="720"/>
        <w:rPr>
          <w:rFonts w:ascii="Arial" w:hAnsi="Arial" w:cs="Arial"/>
        </w:rPr>
      </w:pPr>
    </w:p>
    <w:p w14:paraId="0F062E8F" w14:textId="2449D876" w:rsidR="00945C51" w:rsidRPr="00945C51" w:rsidRDefault="00945C51" w:rsidP="00945C51">
      <w:pPr>
        <w:spacing w:line="480" w:lineRule="auto"/>
        <w:ind w:left="720" w:hanging="720"/>
        <w:rPr>
          <w:rFonts w:ascii="Arial" w:hAnsi="Arial" w:cs="Arial"/>
        </w:rPr>
      </w:pPr>
      <w:r w:rsidRPr="00945C51">
        <w:rPr>
          <w:rFonts w:ascii="Arial" w:hAnsi="Arial" w:cs="Arial"/>
        </w:rPr>
        <w:t xml:space="preserve">Siemens, G. (2007). Personal learning environments. </w:t>
      </w:r>
      <w:hyperlink r:id="rId7" w:history="1">
        <w:r w:rsidRPr="002864A5">
          <w:rPr>
            <w:rStyle w:val="Hyperlink"/>
            <w:rFonts w:ascii="Arial" w:hAnsi="Arial" w:cs="Arial"/>
          </w:rPr>
          <w:t>http://www.elearnspace.org/blog</w:t>
        </w:r>
      </w:hyperlink>
      <w:r>
        <w:rPr>
          <w:rFonts w:ascii="Arial" w:hAnsi="Arial" w:cs="Arial"/>
        </w:rPr>
        <w:t xml:space="preserve"> </w:t>
      </w:r>
    </w:p>
    <w:p w14:paraId="33A6D460" w14:textId="77777777" w:rsidR="00945C51" w:rsidRPr="00945C51" w:rsidRDefault="00945C51" w:rsidP="00945C51">
      <w:pPr>
        <w:spacing w:line="480" w:lineRule="auto"/>
        <w:ind w:left="720" w:hanging="720"/>
        <w:rPr>
          <w:rFonts w:ascii="Arial" w:hAnsi="Arial" w:cs="Arial"/>
        </w:rPr>
      </w:pPr>
      <w:r w:rsidRPr="00945C51">
        <w:rPr>
          <w:rFonts w:ascii="Arial" w:hAnsi="Arial" w:cs="Arial"/>
        </w:rPr>
        <w:t xml:space="preserve">Svarstad, L. K., &amp; Risager, K. (2024). A cycle model of intercultural learning. </w:t>
      </w:r>
      <w:r w:rsidRPr="00945C51">
        <w:rPr>
          <w:rFonts w:ascii="Arial" w:hAnsi="Arial" w:cs="Arial"/>
          <w:i/>
          <w:iCs/>
        </w:rPr>
        <w:t>Language, Culture and Curriculum, 37</w:t>
      </w:r>
      <w:r w:rsidRPr="00945C51">
        <w:rPr>
          <w:rFonts w:ascii="Arial" w:hAnsi="Arial" w:cs="Arial"/>
        </w:rPr>
        <w:t>(2), 155–170.</w:t>
      </w:r>
    </w:p>
    <w:p w14:paraId="63A37C15" w14:textId="77777777" w:rsidR="00945C51" w:rsidRPr="00945C51" w:rsidRDefault="00945C51" w:rsidP="00945C51">
      <w:pPr>
        <w:spacing w:line="480" w:lineRule="auto"/>
        <w:ind w:left="720" w:hanging="720"/>
        <w:rPr>
          <w:rFonts w:ascii="Arial" w:hAnsi="Arial" w:cs="Arial"/>
        </w:rPr>
      </w:pPr>
      <w:r w:rsidRPr="00945C51">
        <w:rPr>
          <w:rFonts w:ascii="Arial" w:hAnsi="Arial" w:cs="Arial"/>
        </w:rPr>
        <w:t xml:space="preserve">Velmurugan, P. R., Swadhi, R., Varshney, K. R., </w:t>
      </w:r>
      <w:proofErr w:type="spellStart"/>
      <w:r w:rsidRPr="00945C51">
        <w:rPr>
          <w:rFonts w:ascii="Arial" w:hAnsi="Arial" w:cs="Arial"/>
        </w:rPr>
        <w:t>Regins</w:t>
      </w:r>
      <w:proofErr w:type="spellEnd"/>
      <w:r w:rsidRPr="00945C51">
        <w:rPr>
          <w:rFonts w:ascii="Arial" w:hAnsi="Arial" w:cs="Arial"/>
        </w:rPr>
        <w:t xml:space="preserve">, J. C., &amp; Gayathri, K. (2025). Creating engaging and personalized learning experiences in distance education. In </w:t>
      </w:r>
      <w:r w:rsidRPr="00945C51">
        <w:rPr>
          <w:rFonts w:ascii="Arial" w:hAnsi="Arial" w:cs="Arial"/>
          <w:i/>
          <w:iCs/>
        </w:rPr>
        <w:t>AI and Learning Analytics in Distance Learning</w:t>
      </w:r>
      <w:r w:rsidRPr="00945C51">
        <w:rPr>
          <w:rFonts w:ascii="Arial" w:hAnsi="Arial" w:cs="Arial"/>
        </w:rPr>
        <w:t xml:space="preserve"> (pp. 103–126).</w:t>
      </w:r>
    </w:p>
    <w:p w14:paraId="433D7A6B" w14:textId="77777777" w:rsidR="00945C51" w:rsidRPr="00945C51" w:rsidRDefault="00945C51" w:rsidP="00945C51">
      <w:pPr>
        <w:spacing w:line="480" w:lineRule="auto"/>
        <w:ind w:left="720" w:hanging="720"/>
        <w:rPr>
          <w:rFonts w:ascii="Arial" w:hAnsi="Arial" w:cs="Arial"/>
        </w:rPr>
      </w:pPr>
      <w:r w:rsidRPr="00945C51">
        <w:rPr>
          <w:rFonts w:ascii="Arial" w:hAnsi="Arial" w:cs="Arial"/>
        </w:rPr>
        <w:t xml:space="preserve">Vincent, A., &amp; Ross, D. (2001). Learning style awareness. </w:t>
      </w:r>
      <w:r w:rsidRPr="00945C51">
        <w:rPr>
          <w:rFonts w:ascii="Arial" w:hAnsi="Arial" w:cs="Arial"/>
          <w:i/>
          <w:iCs/>
        </w:rPr>
        <w:t>Journal of Research on Technology in Education, 33</w:t>
      </w:r>
      <w:r w:rsidRPr="00945C51">
        <w:rPr>
          <w:rFonts w:ascii="Arial" w:hAnsi="Arial" w:cs="Arial"/>
        </w:rPr>
        <w:t>(5).</w:t>
      </w:r>
    </w:p>
    <w:p w14:paraId="61C48D13" w14:textId="737A70EC" w:rsidR="00945C51" w:rsidRPr="00570290" w:rsidRDefault="00945C51" w:rsidP="00945C51">
      <w:pPr>
        <w:spacing w:line="480" w:lineRule="auto"/>
        <w:ind w:left="720" w:hanging="720"/>
        <w:rPr>
          <w:rFonts w:ascii="Arial" w:hAnsi="Arial" w:cs="Arial"/>
        </w:rPr>
      </w:pPr>
      <w:r w:rsidRPr="00945C51">
        <w:rPr>
          <w:rFonts w:ascii="Arial" w:hAnsi="Arial" w:cs="Arial"/>
        </w:rPr>
        <w:t xml:space="preserve">Wankel, C. (2010). Technologies that bring learners collaboratively together in the world. In </w:t>
      </w:r>
      <w:r w:rsidRPr="00945C51">
        <w:rPr>
          <w:rFonts w:ascii="Arial" w:hAnsi="Arial" w:cs="Arial"/>
          <w:i/>
          <w:iCs/>
        </w:rPr>
        <w:t>Cutting-edge social media approaches to business education</w:t>
      </w:r>
      <w:r w:rsidRPr="00945C51">
        <w:rPr>
          <w:rFonts w:ascii="Arial" w:hAnsi="Arial" w:cs="Arial"/>
        </w:rPr>
        <w:t xml:space="preserve"> (pp. 1–6).</w:t>
      </w:r>
    </w:p>
    <w:sectPr w:rsidR="00945C51" w:rsidRPr="00570290" w:rsidSect="00476FD5">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E54F0F" w14:textId="77777777" w:rsidR="003950DC" w:rsidRDefault="003950DC" w:rsidP="00945C51">
      <w:pPr>
        <w:spacing w:after="0" w:line="240" w:lineRule="auto"/>
      </w:pPr>
      <w:r>
        <w:separator/>
      </w:r>
    </w:p>
  </w:endnote>
  <w:endnote w:type="continuationSeparator" w:id="0">
    <w:p w14:paraId="5D17F400" w14:textId="77777777" w:rsidR="003950DC" w:rsidRDefault="003950DC" w:rsidP="00945C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10B4BE" w14:textId="77777777" w:rsidR="003950DC" w:rsidRDefault="003950DC" w:rsidP="00945C51">
      <w:pPr>
        <w:spacing w:after="0" w:line="240" w:lineRule="auto"/>
      </w:pPr>
      <w:r>
        <w:separator/>
      </w:r>
    </w:p>
  </w:footnote>
  <w:footnote w:type="continuationSeparator" w:id="0">
    <w:p w14:paraId="63C27DEB" w14:textId="77777777" w:rsidR="003950DC" w:rsidRDefault="003950DC" w:rsidP="00945C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786545341"/>
      <w:docPartObj>
        <w:docPartGallery w:val="Page Numbers (Top of Page)"/>
        <w:docPartUnique/>
      </w:docPartObj>
    </w:sdtPr>
    <w:sdtEndPr>
      <w:rPr>
        <w:b/>
        <w:bCs/>
        <w:noProof/>
        <w:color w:val="auto"/>
        <w:spacing w:val="0"/>
      </w:rPr>
    </w:sdtEndPr>
    <w:sdtContent>
      <w:p w14:paraId="48EF776D" w14:textId="24B03869" w:rsidR="00945C51" w:rsidRDefault="00945C51">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60F35305" w14:textId="77777777" w:rsidR="00945C51" w:rsidRDefault="00945C5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290"/>
    <w:rsid w:val="003950DC"/>
    <w:rsid w:val="00476FD5"/>
    <w:rsid w:val="00570290"/>
    <w:rsid w:val="00945C51"/>
    <w:rsid w:val="00D96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08252"/>
  <w15:chartTrackingRefBased/>
  <w15:docId w15:val="{52962167-5B46-48F8-8800-F62B0ABE4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02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02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02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02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02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02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02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02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02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02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02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02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02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02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02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02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02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0290"/>
    <w:rPr>
      <w:rFonts w:eastAsiaTheme="majorEastAsia" w:cstheme="majorBidi"/>
      <w:color w:val="272727" w:themeColor="text1" w:themeTint="D8"/>
    </w:rPr>
  </w:style>
  <w:style w:type="paragraph" w:styleId="Title">
    <w:name w:val="Title"/>
    <w:basedOn w:val="Normal"/>
    <w:next w:val="Normal"/>
    <w:link w:val="TitleChar"/>
    <w:uiPriority w:val="10"/>
    <w:qFormat/>
    <w:rsid w:val="005702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02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02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02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0290"/>
    <w:pPr>
      <w:spacing w:before="160"/>
      <w:jc w:val="center"/>
    </w:pPr>
    <w:rPr>
      <w:i/>
      <w:iCs/>
      <w:color w:val="404040" w:themeColor="text1" w:themeTint="BF"/>
    </w:rPr>
  </w:style>
  <w:style w:type="character" w:customStyle="1" w:styleId="QuoteChar">
    <w:name w:val="Quote Char"/>
    <w:basedOn w:val="DefaultParagraphFont"/>
    <w:link w:val="Quote"/>
    <w:uiPriority w:val="29"/>
    <w:rsid w:val="00570290"/>
    <w:rPr>
      <w:i/>
      <w:iCs/>
      <w:color w:val="404040" w:themeColor="text1" w:themeTint="BF"/>
    </w:rPr>
  </w:style>
  <w:style w:type="paragraph" w:styleId="ListParagraph">
    <w:name w:val="List Paragraph"/>
    <w:basedOn w:val="Normal"/>
    <w:uiPriority w:val="34"/>
    <w:qFormat/>
    <w:rsid w:val="00570290"/>
    <w:pPr>
      <w:ind w:left="720"/>
      <w:contextualSpacing/>
    </w:pPr>
  </w:style>
  <w:style w:type="character" w:styleId="IntenseEmphasis">
    <w:name w:val="Intense Emphasis"/>
    <w:basedOn w:val="DefaultParagraphFont"/>
    <w:uiPriority w:val="21"/>
    <w:qFormat/>
    <w:rsid w:val="00570290"/>
    <w:rPr>
      <w:i/>
      <w:iCs/>
      <w:color w:val="0F4761" w:themeColor="accent1" w:themeShade="BF"/>
    </w:rPr>
  </w:style>
  <w:style w:type="paragraph" w:styleId="IntenseQuote">
    <w:name w:val="Intense Quote"/>
    <w:basedOn w:val="Normal"/>
    <w:next w:val="Normal"/>
    <w:link w:val="IntenseQuoteChar"/>
    <w:uiPriority w:val="30"/>
    <w:qFormat/>
    <w:rsid w:val="005702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0290"/>
    <w:rPr>
      <w:i/>
      <w:iCs/>
      <w:color w:val="0F4761" w:themeColor="accent1" w:themeShade="BF"/>
    </w:rPr>
  </w:style>
  <w:style w:type="character" w:styleId="IntenseReference">
    <w:name w:val="Intense Reference"/>
    <w:basedOn w:val="DefaultParagraphFont"/>
    <w:uiPriority w:val="32"/>
    <w:qFormat/>
    <w:rsid w:val="00570290"/>
    <w:rPr>
      <w:b/>
      <w:bCs/>
      <w:smallCaps/>
      <w:color w:val="0F4761" w:themeColor="accent1" w:themeShade="BF"/>
      <w:spacing w:val="5"/>
    </w:rPr>
  </w:style>
  <w:style w:type="paragraph" w:styleId="Header">
    <w:name w:val="header"/>
    <w:basedOn w:val="Normal"/>
    <w:link w:val="HeaderChar"/>
    <w:uiPriority w:val="99"/>
    <w:unhideWhenUsed/>
    <w:rsid w:val="00945C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5C51"/>
  </w:style>
  <w:style w:type="paragraph" w:styleId="Footer">
    <w:name w:val="footer"/>
    <w:basedOn w:val="Normal"/>
    <w:link w:val="FooterChar"/>
    <w:uiPriority w:val="99"/>
    <w:unhideWhenUsed/>
    <w:rsid w:val="00945C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5C51"/>
  </w:style>
  <w:style w:type="character" w:styleId="Hyperlink">
    <w:name w:val="Hyperlink"/>
    <w:basedOn w:val="DefaultParagraphFont"/>
    <w:uiPriority w:val="99"/>
    <w:unhideWhenUsed/>
    <w:rsid w:val="00945C51"/>
    <w:rPr>
      <w:color w:val="467886" w:themeColor="hyperlink"/>
      <w:u w:val="single"/>
    </w:rPr>
  </w:style>
  <w:style w:type="character" w:styleId="UnresolvedMention">
    <w:name w:val="Unresolved Mention"/>
    <w:basedOn w:val="DefaultParagraphFont"/>
    <w:uiPriority w:val="99"/>
    <w:semiHidden/>
    <w:unhideWhenUsed/>
    <w:rsid w:val="00945C51"/>
    <w:rPr>
      <w:color w:val="605E5C"/>
      <w:shd w:val="clear" w:color="auto" w:fill="E1DFDD"/>
    </w:rPr>
  </w:style>
  <w:style w:type="paragraph" w:styleId="NoSpacing">
    <w:name w:val="No Spacing"/>
    <w:link w:val="NoSpacingChar"/>
    <w:uiPriority w:val="1"/>
    <w:qFormat/>
    <w:rsid w:val="00476FD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76FD5"/>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elearnspace.org/blo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2025-12-10T00:00:00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11</Pages>
  <Words>1947</Words>
  <Characters>11101</Characters>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2025-12-10T15:26:00Z</dcterms:created>
  <dcterms:modified xsi:type="dcterms:W3CDTF">2025-12-10T15:49:00Z</dcterms:modified>
</cp:coreProperties>
</file>