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80961" w:rsidRPr="00832052" w:rsidRDefault="00F80961" w:rsidP="00F80961">
      <w:pPr>
        <w:rPr>
          <w:rFonts w:eastAsia="Arial Unicode MS" w:cs="Arial"/>
          <w:b/>
          <w:lang w:val="en-GB"/>
        </w:rPr>
      </w:pPr>
      <w:r w:rsidRPr="00832052">
        <w:rPr>
          <w:rFonts w:eastAsia="Arial Unicode MS" w:cs="Arial"/>
          <w:b/>
          <w:lang w:val="en-GB"/>
        </w:rPr>
        <w:t xml:space="preserve">What distinguishes </w:t>
      </w:r>
      <w:proofErr w:type="spellStart"/>
      <w:r w:rsidRPr="00832052">
        <w:rPr>
          <w:rFonts w:eastAsia="Arial Unicode MS" w:cs="Arial"/>
          <w:b/>
          <w:lang w:val="en-GB"/>
        </w:rPr>
        <w:t>Archaeoastronomy</w:t>
      </w:r>
      <w:proofErr w:type="spellEnd"/>
      <w:r w:rsidRPr="00832052">
        <w:rPr>
          <w:rFonts w:eastAsia="Arial Unicode MS" w:cs="Arial"/>
          <w:b/>
          <w:lang w:val="en-GB"/>
        </w:rPr>
        <w:t xml:space="preserve"> from Cultural Astronomy? Is there a difference?</w:t>
      </w:r>
    </w:p>
    <w:p w:rsidR="00C97EFD" w:rsidRDefault="00085A19"/>
    <w:p w:rsidR="00305E40" w:rsidRPr="00A533C3" w:rsidRDefault="00305E40" w:rsidP="00921AE8">
      <w:pPr>
        <w:spacing w:line="360" w:lineRule="auto"/>
        <w:jc w:val="both"/>
        <w:rPr>
          <w:sz w:val="22"/>
          <w:szCs w:val="22"/>
        </w:rPr>
      </w:pPr>
      <w:r w:rsidRPr="00A533C3">
        <w:rPr>
          <w:sz w:val="22"/>
          <w:szCs w:val="22"/>
        </w:rPr>
        <w:t xml:space="preserve">What distinguishes </w:t>
      </w:r>
      <w:proofErr w:type="spellStart"/>
      <w:r w:rsidR="00B4274A" w:rsidRPr="00A533C3">
        <w:rPr>
          <w:sz w:val="22"/>
          <w:szCs w:val="22"/>
        </w:rPr>
        <w:t>Archaeoastronomy</w:t>
      </w:r>
      <w:proofErr w:type="spellEnd"/>
      <w:r w:rsidR="00B4274A" w:rsidRPr="00A533C3">
        <w:rPr>
          <w:sz w:val="22"/>
          <w:szCs w:val="22"/>
        </w:rPr>
        <w:t xml:space="preserve"> from Cultural Astronomy as an academical term, </w:t>
      </w:r>
      <w:r w:rsidR="00567B7E" w:rsidRPr="00A533C3">
        <w:rPr>
          <w:sz w:val="22"/>
          <w:szCs w:val="22"/>
        </w:rPr>
        <w:t>seems to have been an issue of debate. From the literature, there seems to be a difference, and telling by the words, I guess there should be</w:t>
      </w:r>
      <w:r w:rsidR="00832052" w:rsidRPr="00A533C3">
        <w:rPr>
          <w:sz w:val="22"/>
          <w:szCs w:val="22"/>
        </w:rPr>
        <w:t>?</w:t>
      </w:r>
      <w:r w:rsidR="00567B7E" w:rsidRPr="00A533C3">
        <w:rPr>
          <w:sz w:val="22"/>
          <w:szCs w:val="22"/>
        </w:rPr>
        <w:t xml:space="preserve"> </w:t>
      </w:r>
    </w:p>
    <w:p w:rsidR="00382AFD" w:rsidRPr="00A533C3" w:rsidRDefault="00382AFD" w:rsidP="00921AE8">
      <w:pPr>
        <w:spacing w:line="360" w:lineRule="auto"/>
        <w:jc w:val="both"/>
        <w:rPr>
          <w:sz w:val="22"/>
          <w:szCs w:val="22"/>
        </w:rPr>
      </w:pPr>
    </w:p>
    <w:p w:rsidR="00CB0AE2" w:rsidRDefault="00382AFD" w:rsidP="00921AE8">
      <w:pPr>
        <w:spacing w:line="360" w:lineRule="auto"/>
        <w:jc w:val="both"/>
        <w:rPr>
          <w:sz w:val="22"/>
          <w:szCs w:val="22"/>
        </w:rPr>
      </w:pPr>
      <w:r w:rsidRPr="00A533C3">
        <w:rPr>
          <w:sz w:val="22"/>
          <w:szCs w:val="22"/>
        </w:rPr>
        <w:t xml:space="preserve">So what is </w:t>
      </w:r>
      <w:r w:rsidR="00CB0AE2" w:rsidRPr="00A533C3">
        <w:rPr>
          <w:sz w:val="22"/>
          <w:szCs w:val="22"/>
        </w:rPr>
        <w:t xml:space="preserve">Cultural </w:t>
      </w:r>
      <w:proofErr w:type="gramStart"/>
      <w:r w:rsidR="00CB0AE2" w:rsidRPr="00A533C3">
        <w:rPr>
          <w:sz w:val="22"/>
          <w:szCs w:val="22"/>
        </w:rPr>
        <w:t>Astronomy</w:t>
      </w:r>
      <w:r w:rsidR="00CB0AE2" w:rsidRPr="00A533C3">
        <w:rPr>
          <w:sz w:val="22"/>
          <w:szCs w:val="22"/>
        </w:rPr>
        <w:t xml:space="preserve"> </w:t>
      </w:r>
      <w:r w:rsidR="00CB0AE2">
        <w:rPr>
          <w:sz w:val="22"/>
          <w:szCs w:val="22"/>
        </w:rPr>
        <w:t xml:space="preserve"> and</w:t>
      </w:r>
      <w:proofErr w:type="gramEnd"/>
      <w:r w:rsidR="00CB0AE2">
        <w:rPr>
          <w:sz w:val="22"/>
          <w:szCs w:val="22"/>
        </w:rPr>
        <w:t xml:space="preserve"> what is </w:t>
      </w:r>
      <w:proofErr w:type="spellStart"/>
      <w:r w:rsidRPr="00A533C3">
        <w:rPr>
          <w:sz w:val="22"/>
          <w:szCs w:val="22"/>
        </w:rPr>
        <w:t>Archaeastronomy</w:t>
      </w:r>
      <w:proofErr w:type="spellEnd"/>
      <w:r w:rsidRPr="00A533C3">
        <w:rPr>
          <w:sz w:val="22"/>
          <w:szCs w:val="22"/>
        </w:rPr>
        <w:t xml:space="preserve">? </w:t>
      </w:r>
      <w:bookmarkStart w:id="0" w:name="_GoBack"/>
      <w:bookmarkEnd w:id="0"/>
    </w:p>
    <w:p w:rsidR="00CB0AE2" w:rsidRDefault="008F3897" w:rsidP="00921AE8">
      <w:pPr>
        <w:spacing w:line="360" w:lineRule="auto"/>
        <w:jc w:val="both"/>
        <w:rPr>
          <w:sz w:val="22"/>
          <w:szCs w:val="22"/>
        </w:rPr>
      </w:pPr>
      <w:r w:rsidRPr="00A533C3">
        <w:rPr>
          <w:sz w:val="22"/>
          <w:szCs w:val="22"/>
        </w:rPr>
        <w:t xml:space="preserve">Cultural astronomy is defined as “the use of astronomical knowledge, </w:t>
      </w:r>
      <w:r w:rsidRPr="00FB6D83">
        <w:rPr>
          <w:sz w:val="22"/>
          <w:szCs w:val="22"/>
        </w:rPr>
        <w:t xml:space="preserve">beliefs or theories to inspire, inform or influence social forms and ideologies, or any aspect of human behavior. Cultural astronomy also includes the modern disciplines of ethnoastronomy and </w:t>
      </w:r>
      <w:proofErr w:type="spellStart"/>
      <w:r w:rsidRPr="00FB6D83">
        <w:rPr>
          <w:sz w:val="22"/>
          <w:szCs w:val="22"/>
        </w:rPr>
        <w:t>archaeoastronomy</w:t>
      </w:r>
      <w:proofErr w:type="spellEnd"/>
      <w:r w:rsidRPr="00FB6D83">
        <w:rPr>
          <w:sz w:val="22"/>
          <w:szCs w:val="22"/>
        </w:rPr>
        <w:t>”</w:t>
      </w:r>
      <w:r w:rsidRPr="00FB6D83">
        <w:rPr>
          <w:rStyle w:val="Fotnotereferanse"/>
          <w:sz w:val="22"/>
          <w:szCs w:val="22"/>
        </w:rPr>
        <w:footnoteReference w:id="1"/>
      </w:r>
      <w:r w:rsidRPr="00FB6D83">
        <w:rPr>
          <w:sz w:val="22"/>
          <w:szCs w:val="22"/>
        </w:rPr>
        <w:t>. From this definition, C</w:t>
      </w:r>
      <w:r w:rsidRPr="00FB6D83">
        <w:rPr>
          <w:sz w:val="22"/>
          <w:szCs w:val="22"/>
        </w:rPr>
        <w:t xml:space="preserve">ultural </w:t>
      </w:r>
      <w:r w:rsidRPr="00FB6D83">
        <w:rPr>
          <w:sz w:val="22"/>
          <w:szCs w:val="22"/>
        </w:rPr>
        <w:t>A</w:t>
      </w:r>
      <w:r w:rsidRPr="00FB6D83">
        <w:rPr>
          <w:sz w:val="22"/>
          <w:szCs w:val="22"/>
        </w:rPr>
        <w:t>stronomy</w:t>
      </w:r>
      <w:r w:rsidRPr="00FB6D83">
        <w:rPr>
          <w:sz w:val="22"/>
          <w:szCs w:val="22"/>
        </w:rPr>
        <w:t xml:space="preserve"> </w:t>
      </w:r>
      <w:r w:rsidRPr="00FB6D83">
        <w:rPr>
          <w:sz w:val="22"/>
          <w:szCs w:val="22"/>
        </w:rPr>
        <w:t>is MORE</w:t>
      </w:r>
      <w:r w:rsidRPr="00FB6D83">
        <w:rPr>
          <w:sz w:val="22"/>
          <w:szCs w:val="22"/>
        </w:rPr>
        <w:t xml:space="preserve"> than </w:t>
      </w:r>
      <w:proofErr w:type="spellStart"/>
      <w:r w:rsidRPr="00FB6D83">
        <w:rPr>
          <w:sz w:val="22"/>
          <w:szCs w:val="22"/>
        </w:rPr>
        <w:t>A</w:t>
      </w:r>
      <w:r w:rsidR="00B00C6F" w:rsidRPr="00FB6D83">
        <w:rPr>
          <w:sz w:val="22"/>
          <w:szCs w:val="22"/>
        </w:rPr>
        <w:t>rchaeoastronomy</w:t>
      </w:r>
      <w:proofErr w:type="spellEnd"/>
      <w:r w:rsidRPr="00A533C3">
        <w:rPr>
          <w:sz w:val="22"/>
          <w:szCs w:val="22"/>
        </w:rPr>
        <w:t xml:space="preserve">, since </w:t>
      </w:r>
      <w:r w:rsidR="00B00C6F">
        <w:rPr>
          <w:sz w:val="22"/>
          <w:szCs w:val="22"/>
        </w:rPr>
        <w:t>CA</w:t>
      </w:r>
      <w:r w:rsidRPr="00A533C3">
        <w:rPr>
          <w:sz w:val="22"/>
          <w:szCs w:val="22"/>
        </w:rPr>
        <w:t xml:space="preserve"> encompasses AA.</w:t>
      </w:r>
      <w:r>
        <w:rPr>
          <w:sz w:val="22"/>
          <w:szCs w:val="22"/>
        </w:rPr>
        <w:t xml:space="preserve"> </w:t>
      </w:r>
      <w:proofErr w:type="gramStart"/>
      <w:r w:rsidR="006C7792">
        <w:rPr>
          <w:sz w:val="22"/>
          <w:szCs w:val="22"/>
        </w:rPr>
        <w:t>So</w:t>
      </w:r>
      <w:proofErr w:type="gramEnd"/>
      <w:r w:rsidR="006C7792">
        <w:rPr>
          <w:sz w:val="22"/>
          <w:szCs w:val="22"/>
        </w:rPr>
        <w:t xml:space="preserve"> if we follow this definition, there must be a difference between the two terms.</w:t>
      </w:r>
    </w:p>
    <w:p w:rsidR="0063208C" w:rsidRPr="00A533C3" w:rsidRDefault="0063208C" w:rsidP="0063208C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But w</w:t>
      </w:r>
      <w:r>
        <w:rPr>
          <w:sz w:val="22"/>
          <w:szCs w:val="22"/>
        </w:rPr>
        <w:t xml:space="preserve">hen I read the definition of </w:t>
      </w:r>
      <w:proofErr w:type="spellStart"/>
      <w:r w:rsidR="00933949">
        <w:rPr>
          <w:sz w:val="22"/>
          <w:szCs w:val="22"/>
        </w:rPr>
        <w:t>a</w:t>
      </w:r>
      <w:r>
        <w:rPr>
          <w:sz w:val="22"/>
          <w:szCs w:val="22"/>
        </w:rPr>
        <w:t>rchaeoastronomy</w:t>
      </w:r>
      <w:proofErr w:type="spellEnd"/>
      <w:r>
        <w:rPr>
          <w:sz w:val="22"/>
          <w:szCs w:val="22"/>
        </w:rPr>
        <w:t xml:space="preserve"> by the Centre for </w:t>
      </w:r>
      <w:proofErr w:type="spellStart"/>
      <w:r>
        <w:rPr>
          <w:sz w:val="22"/>
          <w:szCs w:val="22"/>
        </w:rPr>
        <w:t>Archaeoastronomy</w:t>
      </w:r>
      <w:proofErr w:type="spellEnd"/>
      <w:r>
        <w:rPr>
          <w:sz w:val="22"/>
          <w:szCs w:val="22"/>
        </w:rPr>
        <w:t xml:space="preserve"> </w:t>
      </w:r>
      <w:r w:rsidR="00933949">
        <w:rPr>
          <w:sz w:val="22"/>
          <w:szCs w:val="22"/>
        </w:rPr>
        <w:t xml:space="preserve">as “astronomical practices, celestial lore, mythologies, religions and world-views of all ancient cultures” </w:t>
      </w:r>
      <w:r>
        <w:rPr>
          <w:sz w:val="22"/>
          <w:szCs w:val="22"/>
        </w:rPr>
        <w:t xml:space="preserve">and Ruggles </w:t>
      </w:r>
      <w:r w:rsidR="00933949">
        <w:rPr>
          <w:sz w:val="22"/>
          <w:szCs w:val="22"/>
        </w:rPr>
        <w:t xml:space="preserve">as </w:t>
      </w:r>
      <w:r w:rsidR="00F128A3">
        <w:rPr>
          <w:sz w:val="22"/>
          <w:szCs w:val="22"/>
        </w:rPr>
        <w:t xml:space="preserve">“the field concerned with the </w:t>
      </w:r>
      <w:r w:rsidR="00933949">
        <w:rPr>
          <w:sz w:val="22"/>
          <w:szCs w:val="22"/>
        </w:rPr>
        <w:t>disposition of monumental constructions</w:t>
      </w:r>
      <w:r w:rsidR="00F128A3">
        <w:rPr>
          <w:sz w:val="22"/>
          <w:szCs w:val="22"/>
        </w:rPr>
        <w:t xml:space="preserve"> and landscapes, with artefacts, iconography, inscriptions, historical documentation, written accounts – in short every conceivable form of data that might provide insights into thoughts and practices relating to astronomy in the past”</w:t>
      </w:r>
      <w:r>
        <w:rPr>
          <w:rStyle w:val="Fotnotereferanse"/>
          <w:sz w:val="22"/>
          <w:szCs w:val="22"/>
        </w:rPr>
        <w:footnoteReference w:id="2"/>
      </w:r>
      <w:r>
        <w:rPr>
          <w:sz w:val="22"/>
          <w:szCs w:val="22"/>
        </w:rPr>
        <w:t xml:space="preserve">, it seems to me that the definitions of CA and AA </w:t>
      </w:r>
      <w:r w:rsidR="00F128A3">
        <w:rPr>
          <w:sz w:val="22"/>
          <w:szCs w:val="22"/>
        </w:rPr>
        <w:t xml:space="preserve">at least </w:t>
      </w:r>
      <w:r>
        <w:rPr>
          <w:sz w:val="22"/>
          <w:szCs w:val="22"/>
        </w:rPr>
        <w:t>partly</w:t>
      </w:r>
      <w:r w:rsidR="00F128A3">
        <w:rPr>
          <w:sz w:val="22"/>
          <w:szCs w:val="22"/>
        </w:rPr>
        <w:t>,</w:t>
      </w:r>
      <w:r>
        <w:rPr>
          <w:sz w:val="22"/>
          <w:szCs w:val="22"/>
        </w:rPr>
        <w:t xml:space="preserve"> seem to overlap</w:t>
      </w:r>
      <w:r>
        <w:rPr>
          <w:sz w:val="22"/>
          <w:szCs w:val="22"/>
        </w:rPr>
        <w:t>. T</w:t>
      </w:r>
      <w:r>
        <w:rPr>
          <w:sz w:val="22"/>
          <w:szCs w:val="22"/>
        </w:rPr>
        <w:t>hat is</w:t>
      </w:r>
      <w:r w:rsidR="00E21AA7">
        <w:rPr>
          <w:sz w:val="22"/>
          <w:szCs w:val="22"/>
        </w:rPr>
        <w:t>,</w:t>
      </w:r>
      <w:r>
        <w:rPr>
          <w:sz w:val="22"/>
          <w:szCs w:val="22"/>
        </w:rPr>
        <w:t xml:space="preserve"> that AA by these definitions seem to cover the same disciplines and methodologies as CA, or that AA</w:t>
      </w:r>
      <w:r>
        <w:rPr>
          <w:sz w:val="22"/>
          <w:szCs w:val="22"/>
        </w:rPr>
        <w:t xml:space="preserve"> </w:t>
      </w:r>
      <w:proofErr w:type="gramStart"/>
      <w:r>
        <w:rPr>
          <w:sz w:val="22"/>
          <w:szCs w:val="22"/>
        </w:rPr>
        <w:t>in its own right is</w:t>
      </w:r>
      <w:proofErr w:type="gramEnd"/>
      <w:r>
        <w:rPr>
          <w:sz w:val="22"/>
          <w:szCs w:val="22"/>
        </w:rPr>
        <w:t xml:space="preserve"> </w:t>
      </w:r>
      <w:r>
        <w:rPr>
          <w:sz w:val="22"/>
          <w:szCs w:val="22"/>
        </w:rPr>
        <w:t>(</w:t>
      </w:r>
      <w:r>
        <w:rPr>
          <w:sz w:val="22"/>
          <w:szCs w:val="22"/>
        </w:rPr>
        <w:t>at least</w:t>
      </w:r>
      <w:r>
        <w:rPr>
          <w:sz w:val="22"/>
          <w:szCs w:val="22"/>
        </w:rPr>
        <w:t>)</w:t>
      </w:r>
      <w:r>
        <w:rPr>
          <w:sz w:val="22"/>
          <w:szCs w:val="22"/>
        </w:rPr>
        <w:t xml:space="preserve"> as extensive</w:t>
      </w:r>
      <w:r w:rsidR="00F128A3">
        <w:rPr>
          <w:sz w:val="22"/>
          <w:szCs w:val="22"/>
        </w:rPr>
        <w:t xml:space="preserve"> as CA</w:t>
      </w:r>
      <w:r>
        <w:rPr>
          <w:sz w:val="22"/>
          <w:szCs w:val="22"/>
        </w:rPr>
        <w:t xml:space="preserve"> when it comes to methodology. This makes the question of whether there is a distinguishable difference between the two terms, or the two fields of study, more difficult. Are these one, or two fields of study?</w:t>
      </w:r>
    </w:p>
    <w:p w:rsidR="00A839A0" w:rsidRPr="00A533C3" w:rsidRDefault="00382AFD" w:rsidP="00921AE8">
      <w:pPr>
        <w:spacing w:line="360" w:lineRule="auto"/>
        <w:jc w:val="both"/>
        <w:rPr>
          <w:sz w:val="22"/>
          <w:szCs w:val="22"/>
        </w:rPr>
      </w:pPr>
      <w:r w:rsidRPr="00A533C3">
        <w:rPr>
          <w:sz w:val="22"/>
          <w:szCs w:val="22"/>
        </w:rPr>
        <w:t xml:space="preserve">For </w:t>
      </w:r>
      <w:proofErr w:type="spellStart"/>
      <w:r w:rsidRPr="00A533C3">
        <w:rPr>
          <w:sz w:val="22"/>
          <w:szCs w:val="22"/>
        </w:rPr>
        <w:t>Archaeoastronomy</w:t>
      </w:r>
      <w:proofErr w:type="spellEnd"/>
      <w:r w:rsidRPr="00A533C3">
        <w:rPr>
          <w:sz w:val="22"/>
          <w:szCs w:val="22"/>
        </w:rPr>
        <w:t xml:space="preserve"> there seems to have been a gradual development of the content of the subject matter</w:t>
      </w:r>
      <w:r w:rsidR="003F726D" w:rsidRPr="00A533C3">
        <w:rPr>
          <w:sz w:val="22"/>
          <w:szCs w:val="22"/>
        </w:rPr>
        <w:t xml:space="preserve">, and today there seems to be two main branches, Green </w:t>
      </w:r>
      <w:proofErr w:type="spellStart"/>
      <w:r w:rsidR="003F726D" w:rsidRPr="00A533C3">
        <w:rPr>
          <w:sz w:val="22"/>
          <w:szCs w:val="22"/>
        </w:rPr>
        <w:t>Archaeoastronomy</w:t>
      </w:r>
      <w:proofErr w:type="spellEnd"/>
      <w:r w:rsidR="003F726D" w:rsidRPr="00A533C3">
        <w:rPr>
          <w:sz w:val="22"/>
          <w:szCs w:val="22"/>
        </w:rPr>
        <w:t xml:space="preserve"> and Brown </w:t>
      </w:r>
      <w:proofErr w:type="spellStart"/>
      <w:r w:rsidR="003F726D" w:rsidRPr="00A533C3">
        <w:rPr>
          <w:sz w:val="22"/>
          <w:szCs w:val="22"/>
        </w:rPr>
        <w:t>Archaeoastronomy</w:t>
      </w:r>
      <w:proofErr w:type="spellEnd"/>
      <w:r w:rsidR="003F726D" w:rsidRPr="00A533C3">
        <w:rPr>
          <w:sz w:val="22"/>
          <w:szCs w:val="22"/>
        </w:rPr>
        <w:t>. It is a bit unclear to me</w:t>
      </w:r>
      <w:r w:rsidR="00752EF3" w:rsidRPr="00A533C3">
        <w:rPr>
          <w:sz w:val="22"/>
          <w:szCs w:val="22"/>
        </w:rPr>
        <w:t>, though,</w:t>
      </w:r>
      <w:r w:rsidR="003F726D" w:rsidRPr="00A533C3">
        <w:rPr>
          <w:sz w:val="22"/>
          <w:szCs w:val="22"/>
        </w:rPr>
        <w:t xml:space="preserve"> what the two contain</w:t>
      </w:r>
      <w:r w:rsidR="00BB5305" w:rsidRPr="00A533C3">
        <w:rPr>
          <w:sz w:val="22"/>
          <w:szCs w:val="22"/>
        </w:rPr>
        <w:t xml:space="preserve">. On the Oxford International Conference on </w:t>
      </w:r>
      <w:proofErr w:type="spellStart"/>
      <w:r w:rsidR="00BB5305" w:rsidRPr="00A533C3">
        <w:rPr>
          <w:sz w:val="22"/>
          <w:szCs w:val="22"/>
        </w:rPr>
        <w:t>Archaeoastronomy</w:t>
      </w:r>
      <w:proofErr w:type="spellEnd"/>
      <w:r w:rsidR="00BB5305" w:rsidRPr="00A533C3">
        <w:rPr>
          <w:sz w:val="22"/>
          <w:szCs w:val="22"/>
        </w:rPr>
        <w:t xml:space="preserve"> </w:t>
      </w:r>
      <w:r w:rsidR="00BF5438" w:rsidRPr="00A533C3">
        <w:rPr>
          <w:sz w:val="22"/>
          <w:szCs w:val="22"/>
        </w:rPr>
        <w:t>i</w:t>
      </w:r>
      <w:r w:rsidR="00BB5305" w:rsidRPr="00A533C3">
        <w:rPr>
          <w:sz w:val="22"/>
          <w:szCs w:val="22"/>
        </w:rPr>
        <w:t>n 1981 only 1/3 of the New World papers included alignments at the prehistoric sites in question</w:t>
      </w:r>
      <w:r w:rsidR="00BB5305" w:rsidRPr="00A533C3">
        <w:rPr>
          <w:rStyle w:val="Fotnotereferanse"/>
          <w:sz w:val="22"/>
          <w:szCs w:val="22"/>
        </w:rPr>
        <w:footnoteReference w:id="3"/>
      </w:r>
      <w:r w:rsidR="00BF5438" w:rsidRPr="00A533C3">
        <w:rPr>
          <w:sz w:val="22"/>
          <w:szCs w:val="22"/>
        </w:rPr>
        <w:t xml:space="preserve"> and further they referred to historical and ethnographic material in order to discuss the cultural context of the monuments. Within the discipline of Green Aa, </w:t>
      </w:r>
      <w:r w:rsidR="009C4A60" w:rsidRPr="00A533C3">
        <w:rPr>
          <w:sz w:val="22"/>
          <w:szCs w:val="22"/>
        </w:rPr>
        <w:t xml:space="preserve">on the other hand, </w:t>
      </w:r>
      <w:r w:rsidR="00BF5438" w:rsidRPr="00A533C3">
        <w:rPr>
          <w:sz w:val="22"/>
          <w:szCs w:val="22"/>
        </w:rPr>
        <w:t xml:space="preserve">the alignments had a central place, </w:t>
      </w:r>
      <w:r w:rsidR="00921AE8" w:rsidRPr="00A533C3">
        <w:rPr>
          <w:sz w:val="22"/>
          <w:szCs w:val="22"/>
        </w:rPr>
        <w:t xml:space="preserve">and archaeological records were </w:t>
      </w:r>
      <w:r w:rsidR="00921AE8" w:rsidRPr="00B00C6F">
        <w:rPr>
          <w:i/>
          <w:sz w:val="22"/>
          <w:szCs w:val="22"/>
        </w:rPr>
        <w:t>usually</w:t>
      </w:r>
      <w:r w:rsidR="00921AE8" w:rsidRPr="00A533C3">
        <w:rPr>
          <w:sz w:val="22"/>
          <w:szCs w:val="22"/>
        </w:rPr>
        <w:t xml:space="preserve"> consulted during the work in determining or rejecting a relationship </w:t>
      </w:r>
      <w:r w:rsidR="00921AE8" w:rsidRPr="00A533C3">
        <w:rPr>
          <w:sz w:val="22"/>
          <w:szCs w:val="22"/>
        </w:rPr>
        <w:lastRenderedPageBreak/>
        <w:t>between the monument and the astronomical events</w:t>
      </w:r>
      <w:r w:rsidR="000957AD" w:rsidRPr="00A533C3">
        <w:rPr>
          <w:rStyle w:val="Fotnotereferanse"/>
          <w:sz w:val="22"/>
          <w:szCs w:val="22"/>
        </w:rPr>
        <w:footnoteReference w:id="4"/>
      </w:r>
      <w:r w:rsidR="00921AE8" w:rsidRPr="00A533C3">
        <w:rPr>
          <w:sz w:val="22"/>
          <w:szCs w:val="22"/>
        </w:rPr>
        <w:t>.</w:t>
      </w:r>
      <w:r w:rsidR="00E21AA7">
        <w:rPr>
          <w:sz w:val="22"/>
          <w:szCs w:val="22"/>
        </w:rPr>
        <w:t xml:space="preserve"> </w:t>
      </w:r>
      <w:r w:rsidR="00F030D5" w:rsidRPr="00A533C3">
        <w:rPr>
          <w:sz w:val="22"/>
          <w:szCs w:val="22"/>
        </w:rPr>
        <w:t xml:space="preserve">If I understand </w:t>
      </w:r>
      <w:proofErr w:type="spellStart"/>
      <w:r w:rsidR="00F030D5" w:rsidRPr="00A533C3">
        <w:rPr>
          <w:sz w:val="22"/>
          <w:szCs w:val="22"/>
        </w:rPr>
        <w:t>Aveni</w:t>
      </w:r>
      <w:proofErr w:type="spellEnd"/>
      <w:r w:rsidR="00F030D5" w:rsidRPr="00A533C3">
        <w:rPr>
          <w:sz w:val="22"/>
          <w:szCs w:val="22"/>
        </w:rPr>
        <w:t xml:space="preserve"> correctly, only Green Aa consulted or conducted archaeological research in their work up until the 1980’s. </w:t>
      </w:r>
      <w:proofErr w:type="spellStart"/>
      <w:r w:rsidR="00F030D5" w:rsidRPr="00A533C3">
        <w:rPr>
          <w:sz w:val="22"/>
          <w:szCs w:val="22"/>
        </w:rPr>
        <w:t>Aveni</w:t>
      </w:r>
      <w:proofErr w:type="spellEnd"/>
      <w:r w:rsidR="00F030D5" w:rsidRPr="00A533C3">
        <w:rPr>
          <w:sz w:val="22"/>
          <w:szCs w:val="22"/>
        </w:rPr>
        <w:t xml:space="preserve"> underlines Brown </w:t>
      </w:r>
      <w:proofErr w:type="spellStart"/>
      <w:r w:rsidR="00F030D5" w:rsidRPr="00A533C3">
        <w:rPr>
          <w:sz w:val="22"/>
          <w:szCs w:val="22"/>
        </w:rPr>
        <w:t>Aa’s</w:t>
      </w:r>
      <w:proofErr w:type="spellEnd"/>
      <w:r w:rsidR="00F030D5" w:rsidRPr="00A533C3">
        <w:rPr>
          <w:sz w:val="22"/>
          <w:szCs w:val="22"/>
        </w:rPr>
        <w:t xml:space="preserve"> use of</w:t>
      </w:r>
      <w:r w:rsidR="009C4A60" w:rsidRPr="00A533C3">
        <w:rPr>
          <w:sz w:val="22"/>
          <w:szCs w:val="22"/>
        </w:rPr>
        <w:t xml:space="preserve"> broader questions based on experience with ethnohistorical material</w:t>
      </w:r>
      <w:r w:rsidR="00F030D5" w:rsidRPr="00A533C3">
        <w:rPr>
          <w:sz w:val="22"/>
          <w:szCs w:val="22"/>
        </w:rPr>
        <w:t xml:space="preserve">. From my viewpoint as an archaeologist, I </w:t>
      </w:r>
      <w:r w:rsidR="00A84DF2" w:rsidRPr="00A533C3">
        <w:rPr>
          <w:sz w:val="22"/>
          <w:szCs w:val="22"/>
        </w:rPr>
        <w:t>have a difficulty in seeing</w:t>
      </w:r>
      <w:r w:rsidR="00F030D5" w:rsidRPr="00A533C3">
        <w:rPr>
          <w:sz w:val="22"/>
          <w:szCs w:val="22"/>
        </w:rPr>
        <w:t xml:space="preserve"> how such a method can be carried out without the archaeological record to support or dismiss the </w:t>
      </w:r>
      <w:r w:rsidR="00A84DF2" w:rsidRPr="00A533C3">
        <w:rPr>
          <w:sz w:val="22"/>
          <w:szCs w:val="22"/>
        </w:rPr>
        <w:t>results. When I read Campion</w:t>
      </w:r>
      <w:r w:rsidR="00A84DF2" w:rsidRPr="00A533C3">
        <w:rPr>
          <w:rStyle w:val="Fotnotereferanse"/>
          <w:sz w:val="22"/>
          <w:szCs w:val="22"/>
        </w:rPr>
        <w:footnoteReference w:id="5"/>
      </w:r>
      <w:r w:rsidR="0086585A" w:rsidRPr="00A533C3">
        <w:rPr>
          <w:sz w:val="22"/>
          <w:szCs w:val="22"/>
        </w:rPr>
        <w:t xml:space="preserve">, though, it seems that brown Aa includes the archaeological record in their considerations. </w:t>
      </w:r>
    </w:p>
    <w:p w:rsidR="0063208C" w:rsidRDefault="000957AD" w:rsidP="00921AE8">
      <w:pPr>
        <w:spacing w:line="360" w:lineRule="auto"/>
        <w:jc w:val="both"/>
        <w:rPr>
          <w:sz w:val="22"/>
          <w:szCs w:val="22"/>
        </w:rPr>
      </w:pPr>
      <w:r w:rsidRPr="00A533C3">
        <w:rPr>
          <w:sz w:val="22"/>
          <w:szCs w:val="22"/>
        </w:rPr>
        <w:t>Reading</w:t>
      </w:r>
      <w:r w:rsidR="0086585A" w:rsidRPr="00A533C3">
        <w:rPr>
          <w:sz w:val="22"/>
          <w:szCs w:val="22"/>
        </w:rPr>
        <w:t xml:space="preserve"> Ruggles</w:t>
      </w:r>
      <w:r w:rsidR="001A4B36" w:rsidRPr="00A533C3">
        <w:rPr>
          <w:rStyle w:val="Fotnotereferanse"/>
          <w:sz w:val="22"/>
          <w:szCs w:val="22"/>
        </w:rPr>
        <w:footnoteReference w:id="6"/>
      </w:r>
      <w:r w:rsidR="0086585A" w:rsidRPr="00A533C3">
        <w:rPr>
          <w:sz w:val="22"/>
          <w:szCs w:val="22"/>
        </w:rPr>
        <w:t>, it seems</w:t>
      </w:r>
      <w:r w:rsidRPr="00A533C3">
        <w:rPr>
          <w:sz w:val="22"/>
          <w:szCs w:val="22"/>
        </w:rPr>
        <w:t xml:space="preserve"> to me</w:t>
      </w:r>
      <w:r w:rsidR="0086585A" w:rsidRPr="00A533C3">
        <w:rPr>
          <w:sz w:val="22"/>
          <w:szCs w:val="22"/>
        </w:rPr>
        <w:t xml:space="preserve"> that the </w:t>
      </w:r>
      <w:r w:rsidR="00F8781D" w:rsidRPr="00A533C3">
        <w:rPr>
          <w:sz w:val="22"/>
          <w:szCs w:val="22"/>
        </w:rPr>
        <w:t>cross-disciplinary approach between Archaeology (and history</w:t>
      </w:r>
      <w:r w:rsidR="00A17A21" w:rsidRPr="00A533C3">
        <w:rPr>
          <w:sz w:val="22"/>
          <w:szCs w:val="22"/>
        </w:rPr>
        <w:t xml:space="preserve"> e.g. p.86-87</w:t>
      </w:r>
      <w:r w:rsidR="00F8781D" w:rsidRPr="00A533C3">
        <w:rPr>
          <w:sz w:val="22"/>
          <w:szCs w:val="22"/>
        </w:rPr>
        <w:t xml:space="preserve">), Astronomy, thorough </w:t>
      </w:r>
      <w:proofErr w:type="spellStart"/>
      <w:r w:rsidR="00F8781D" w:rsidRPr="00A533C3">
        <w:rPr>
          <w:sz w:val="22"/>
          <w:szCs w:val="22"/>
        </w:rPr>
        <w:t>archaeoastronomical</w:t>
      </w:r>
      <w:proofErr w:type="spellEnd"/>
      <w:r w:rsidR="00F8781D" w:rsidRPr="00A533C3">
        <w:rPr>
          <w:sz w:val="22"/>
          <w:szCs w:val="22"/>
        </w:rPr>
        <w:t xml:space="preserve"> measurements of orientation</w:t>
      </w:r>
      <w:r w:rsidR="00A17A21" w:rsidRPr="00A533C3">
        <w:rPr>
          <w:sz w:val="22"/>
          <w:szCs w:val="22"/>
        </w:rPr>
        <w:t xml:space="preserve"> and </w:t>
      </w:r>
      <w:r w:rsidR="00F8781D" w:rsidRPr="00A533C3">
        <w:rPr>
          <w:sz w:val="22"/>
          <w:szCs w:val="22"/>
        </w:rPr>
        <w:t>statistical control</w:t>
      </w:r>
      <w:r w:rsidR="00E21AA7">
        <w:rPr>
          <w:sz w:val="22"/>
          <w:szCs w:val="22"/>
        </w:rPr>
        <w:t xml:space="preserve"> is </w:t>
      </w:r>
      <w:r w:rsidR="00A17A21" w:rsidRPr="00A533C3">
        <w:rPr>
          <w:sz w:val="22"/>
          <w:szCs w:val="22"/>
        </w:rPr>
        <w:t>academically trustworthy and sound. The results are also quite easily (relatively) controllable. In Ruggles there is maybe a lesser focus on ethnograph</w:t>
      </w:r>
      <w:r w:rsidR="001A4B36" w:rsidRPr="00A533C3">
        <w:rPr>
          <w:sz w:val="22"/>
          <w:szCs w:val="22"/>
        </w:rPr>
        <w:t>y</w:t>
      </w:r>
      <w:r w:rsidR="00A17A21" w:rsidRPr="00A533C3">
        <w:rPr>
          <w:sz w:val="22"/>
          <w:szCs w:val="22"/>
        </w:rPr>
        <w:t xml:space="preserve"> and religio</w:t>
      </w:r>
      <w:r w:rsidR="001A4B36" w:rsidRPr="00A533C3">
        <w:rPr>
          <w:sz w:val="22"/>
          <w:szCs w:val="22"/>
        </w:rPr>
        <w:t>us</w:t>
      </w:r>
      <w:r w:rsidR="00A17A21" w:rsidRPr="00A533C3">
        <w:rPr>
          <w:sz w:val="22"/>
          <w:szCs w:val="22"/>
        </w:rPr>
        <w:t xml:space="preserve">/mythological </w:t>
      </w:r>
      <w:r w:rsidR="001A4B36" w:rsidRPr="00A533C3">
        <w:rPr>
          <w:sz w:val="22"/>
          <w:szCs w:val="22"/>
        </w:rPr>
        <w:t>concerns, that is interpretations including material from these branches, but then again, that seems to be because of the lack of material supporting such interpretations.</w:t>
      </w:r>
      <w:r w:rsidRPr="00A533C3">
        <w:rPr>
          <w:sz w:val="22"/>
          <w:szCs w:val="22"/>
        </w:rPr>
        <w:t xml:space="preserve"> </w:t>
      </w:r>
      <w:r w:rsidR="00972C98">
        <w:rPr>
          <w:sz w:val="22"/>
          <w:szCs w:val="22"/>
        </w:rPr>
        <w:t xml:space="preserve">Ruggles definition of </w:t>
      </w:r>
      <w:proofErr w:type="spellStart"/>
      <w:r w:rsidR="00972C98">
        <w:rPr>
          <w:sz w:val="22"/>
          <w:szCs w:val="22"/>
        </w:rPr>
        <w:t>Archaeoastronomy</w:t>
      </w:r>
      <w:proofErr w:type="spellEnd"/>
      <w:r w:rsidR="00972C98">
        <w:rPr>
          <w:sz w:val="22"/>
          <w:szCs w:val="22"/>
        </w:rPr>
        <w:t xml:space="preserve"> certainly encourages the consideration of</w:t>
      </w:r>
      <w:r w:rsidR="00A40D17">
        <w:rPr>
          <w:sz w:val="22"/>
          <w:szCs w:val="22"/>
        </w:rPr>
        <w:t xml:space="preserve"> and insight into thoughts and practices of the past. </w:t>
      </w:r>
      <w:r w:rsidR="00A839A0" w:rsidRPr="00A533C3">
        <w:rPr>
          <w:sz w:val="22"/>
          <w:szCs w:val="22"/>
        </w:rPr>
        <w:t>Ideally</w:t>
      </w:r>
      <w:r w:rsidR="00752EF3" w:rsidRPr="00A533C3">
        <w:rPr>
          <w:sz w:val="22"/>
          <w:szCs w:val="22"/>
        </w:rPr>
        <w:t>, I think,</w:t>
      </w:r>
      <w:r w:rsidR="00A839A0" w:rsidRPr="00A533C3">
        <w:rPr>
          <w:sz w:val="22"/>
          <w:szCs w:val="22"/>
        </w:rPr>
        <w:t xml:space="preserve"> </w:t>
      </w:r>
      <w:proofErr w:type="spellStart"/>
      <w:r w:rsidR="00A839A0" w:rsidRPr="00A533C3">
        <w:rPr>
          <w:sz w:val="22"/>
          <w:szCs w:val="22"/>
        </w:rPr>
        <w:t>Archaeoastronomy</w:t>
      </w:r>
      <w:proofErr w:type="spellEnd"/>
      <w:r w:rsidR="00A839A0" w:rsidRPr="00A533C3">
        <w:rPr>
          <w:sz w:val="22"/>
          <w:szCs w:val="22"/>
        </w:rPr>
        <w:t xml:space="preserve"> should follow the green approach and include the brown experience with the use of anthropological and ethnographical research and results. History, religion and mythology should also have a large part in this subject matter.</w:t>
      </w:r>
      <w:r w:rsidR="00FF5B03">
        <w:rPr>
          <w:sz w:val="22"/>
          <w:szCs w:val="22"/>
        </w:rPr>
        <w:t xml:space="preserve"> </w:t>
      </w:r>
    </w:p>
    <w:p w:rsidR="004C66A5" w:rsidRDefault="002A7B46" w:rsidP="00921AE8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It </w:t>
      </w:r>
      <w:r w:rsidR="00770250" w:rsidRPr="00A533C3">
        <w:rPr>
          <w:sz w:val="22"/>
          <w:szCs w:val="22"/>
        </w:rPr>
        <w:t xml:space="preserve">seems to me that </w:t>
      </w:r>
      <w:r>
        <w:rPr>
          <w:sz w:val="22"/>
          <w:szCs w:val="22"/>
        </w:rPr>
        <w:t>the question</w:t>
      </w:r>
      <w:r w:rsidR="00FF5B03">
        <w:rPr>
          <w:sz w:val="22"/>
          <w:szCs w:val="22"/>
        </w:rPr>
        <w:t xml:space="preserve"> depends on more definitions, and whether they are commonly accepted by scholars in the field. For </w:t>
      </w:r>
      <w:proofErr w:type="gramStart"/>
      <w:r w:rsidR="00FF5B03">
        <w:rPr>
          <w:sz w:val="22"/>
          <w:szCs w:val="22"/>
        </w:rPr>
        <w:t>example</w:t>
      </w:r>
      <w:proofErr w:type="gramEnd"/>
      <w:r w:rsidR="00FF5B03">
        <w:rPr>
          <w:sz w:val="22"/>
          <w:szCs w:val="22"/>
        </w:rPr>
        <w:t xml:space="preserve"> it</w:t>
      </w:r>
      <w:r w:rsidR="00770250" w:rsidRPr="00A533C3">
        <w:rPr>
          <w:sz w:val="22"/>
          <w:szCs w:val="22"/>
        </w:rPr>
        <w:t xml:space="preserve"> </w:t>
      </w:r>
      <w:r w:rsidR="000957AD" w:rsidRPr="00A533C3">
        <w:rPr>
          <w:sz w:val="22"/>
          <w:szCs w:val="22"/>
        </w:rPr>
        <w:t>partly</w:t>
      </w:r>
      <w:r w:rsidR="00770250" w:rsidRPr="00A533C3">
        <w:rPr>
          <w:sz w:val="22"/>
          <w:szCs w:val="22"/>
        </w:rPr>
        <w:t xml:space="preserve"> depends on the definition of Archaeology. The discipline of Archaeology has also undergone a big development towards a cross-disciplinary practice in the last 30-40 years. Archaeology now draws on history, religion, mythology</w:t>
      </w:r>
      <w:r w:rsidR="000F5345" w:rsidRPr="00A533C3">
        <w:rPr>
          <w:sz w:val="22"/>
          <w:szCs w:val="22"/>
        </w:rPr>
        <w:t>, landscape architecture</w:t>
      </w:r>
      <w:r w:rsidR="00770250" w:rsidRPr="00A533C3">
        <w:rPr>
          <w:sz w:val="22"/>
          <w:szCs w:val="22"/>
        </w:rPr>
        <w:t xml:space="preserve"> and the natural sciences in order to understand the cultural context of the finds. The finds in themselves of course have no academic value without such a context. </w:t>
      </w:r>
      <w:r w:rsidR="009C501B" w:rsidRPr="00A533C3">
        <w:rPr>
          <w:sz w:val="22"/>
          <w:szCs w:val="22"/>
        </w:rPr>
        <w:t xml:space="preserve">So, if Archaeology contains a wider context of culture, I think </w:t>
      </w:r>
      <w:proofErr w:type="spellStart"/>
      <w:r w:rsidR="009C501B" w:rsidRPr="00A533C3">
        <w:rPr>
          <w:sz w:val="22"/>
          <w:szCs w:val="22"/>
        </w:rPr>
        <w:t>Archaeoastronomy</w:t>
      </w:r>
      <w:proofErr w:type="spellEnd"/>
      <w:r w:rsidR="009C501B" w:rsidRPr="00A533C3">
        <w:rPr>
          <w:sz w:val="22"/>
          <w:szCs w:val="22"/>
        </w:rPr>
        <w:t xml:space="preserve"> defines and covers </w:t>
      </w:r>
      <w:r w:rsidR="000957AD" w:rsidRPr="00A533C3">
        <w:rPr>
          <w:sz w:val="22"/>
          <w:szCs w:val="22"/>
        </w:rPr>
        <w:t>‘our’</w:t>
      </w:r>
      <w:r w:rsidR="009C501B" w:rsidRPr="00A533C3">
        <w:rPr>
          <w:sz w:val="22"/>
          <w:szCs w:val="22"/>
        </w:rPr>
        <w:t xml:space="preserve"> work field precisely. </w:t>
      </w:r>
    </w:p>
    <w:p w:rsidR="00D533D4" w:rsidRDefault="00556FE1" w:rsidP="00921AE8">
      <w:pPr>
        <w:spacing w:line="360" w:lineRule="auto"/>
        <w:jc w:val="both"/>
        <w:rPr>
          <w:sz w:val="22"/>
          <w:szCs w:val="22"/>
        </w:rPr>
      </w:pPr>
      <w:r w:rsidRPr="00A533C3">
        <w:rPr>
          <w:sz w:val="22"/>
          <w:szCs w:val="22"/>
        </w:rPr>
        <w:t>Campion’s definition of Cultural Astronomy</w:t>
      </w:r>
      <w:r w:rsidR="00832052" w:rsidRPr="00A533C3">
        <w:rPr>
          <w:rStyle w:val="Fotnotereferanse"/>
          <w:sz w:val="22"/>
          <w:szCs w:val="22"/>
        </w:rPr>
        <w:footnoteReference w:id="7"/>
      </w:r>
      <w:r w:rsidRPr="00A533C3">
        <w:rPr>
          <w:sz w:val="22"/>
          <w:szCs w:val="22"/>
        </w:rPr>
        <w:t xml:space="preserve"> encompasses all the necessary </w:t>
      </w:r>
      <w:proofErr w:type="gramStart"/>
      <w:r w:rsidRPr="00A533C3">
        <w:rPr>
          <w:sz w:val="22"/>
          <w:szCs w:val="22"/>
        </w:rPr>
        <w:t>disciplines, and</w:t>
      </w:r>
      <w:proofErr w:type="gramEnd"/>
      <w:r w:rsidRPr="00A533C3">
        <w:rPr>
          <w:sz w:val="22"/>
          <w:szCs w:val="22"/>
        </w:rPr>
        <w:t xml:space="preserve"> </w:t>
      </w:r>
      <w:r w:rsidR="00EF4501" w:rsidRPr="00A533C3">
        <w:rPr>
          <w:sz w:val="22"/>
          <w:szCs w:val="22"/>
        </w:rPr>
        <w:t>implies</w:t>
      </w:r>
      <w:r w:rsidRPr="00A533C3">
        <w:rPr>
          <w:sz w:val="22"/>
          <w:szCs w:val="22"/>
        </w:rPr>
        <w:t xml:space="preserve"> a </w:t>
      </w:r>
      <w:r w:rsidR="00822301">
        <w:rPr>
          <w:sz w:val="22"/>
          <w:szCs w:val="22"/>
        </w:rPr>
        <w:t>constructive</w:t>
      </w:r>
      <w:r w:rsidRPr="00A533C3">
        <w:rPr>
          <w:sz w:val="22"/>
          <w:szCs w:val="22"/>
        </w:rPr>
        <w:t xml:space="preserve"> combination of the different disciplinary approaches. </w:t>
      </w:r>
      <w:r w:rsidR="00A40D17">
        <w:rPr>
          <w:sz w:val="22"/>
          <w:szCs w:val="22"/>
        </w:rPr>
        <w:t xml:space="preserve">The problem seems to be that equally valid definitions of </w:t>
      </w:r>
      <w:proofErr w:type="spellStart"/>
      <w:r w:rsidR="00A40D17">
        <w:rPr>
          <w:sz w:val="22"/>
          <w:szCs w:val="22"/>
        </w:rPr>
        <w:t>Archaeoastronomy</w:t>
      </w:r>
      <w:proofErr w:type="spellEnd"/>
      <w:r w:rsidR="00A40D17">
        <w:rPr>
          <w:sz w:val="22"/>
          <w:szCs w:val="22"/>
        </w:rPr>
        <w:t xml:space="preserve"> cover more of less the same disciplines and the same methodology. At least the similarities are </w:t>
      </w:r>
      <w:proofErr w:type="gramStart"/>
      <w:r w:rsidR="00D533D4">
        <w:rPr>
          <w:sz w:val="22"/>
          <w:szCs w:val="22"/>
        </w:rPr>
        <w:t>sufficient enough</w:t>
      </w:r>
      <w:proofErr w:type="gramEnd"/>
      <w:r w:rsidR="00D533D4">
        <w:rPr>
          <w:sz w:val="22"/>
          <w:szCs w:val="22"/>
        </w:rPr>
        <w:t xml:space="preserve"> as to create confusion between the two</w:t>
      </w:r>
      <w:r w:rsidR="001441F7">
        <w:rPr>
          <w:sz w:val="22"/>
          <w:szCs w:val="22"/>
        </w:rPr>
        <w:t xml:space="preserve"> terms</w:t>
      </w:r>
      <w:r w:rsidR="00D533D4">
        <w:rPr>
          <w:sz w:val="22"/>
          <w:szCs w:val="22"/>
        </w:rPr>
        <w:t xml:space="preserve">. </w:t>
      </w:r>
    </w:p>
    <w:p w:rsidR="00D81903" w:rsidRPr="00A533C3" w:rsidRDefault="009C501B" w:rsidP="00921AE8">
      <w:pPr>
        <w:spacing w:line="360" w:lineRule="auto"/>
        <w:jc w:val="both"/>
        <w:rPr>
          <w:sz w:val="22"/>
          <w:szCs w:val="22"/>
        </w:rPr>
      </w:pPr>
      <w:r w:rsidRPr="00A533C3">
        <w:rPr>
          <w:sz w:val="22"/>
          <w:szCs w:val="22"/>
        </w:rPr>
        <w:lastRenderedPageBreak/>
        <w:t xml:space="preserve">From reading Ruggles, archaeology has a central place in this </w:t>
      </w:r>
      <w:r w:rsidR="005310C4">
        <w:rPr>
          <w:sz w:val="22"/>
          <w:szCs w:val="22"/>
        </w:rPr>
        <w:t>field of study</w:t>
      </w:r>
      <w:r w:rsidRPr="00A533C3">
        <w:rPr>
          <w:sz w:val="22"/>
          <w:szCs w:val="22"/>
        </w:rPr>
        <w:t xml:space="preserve">, and personally I </w:t>
      </w:r>
      <w:r w:rsidR="00D533D4">
        <w:rPr>
          <w:sz w:val="22"/>
          <w:szCs w:val="22"/>
        </w:rPr>
        <w:t xml:space="preserve">thus </w:t>
      </w:r>
      <w:r w:rsidRPr="00A533C3">
        <w:rPr>
          <w:sz w:val="22"/>
          <w:szCs w:val="22"/>
        </w:rPr>
        <w:t xml:space="preserve">find it natural that the word </w:t>
      </w:r>
      <w:proofErr w:type="spellStart"/>
      <w:r w:rsidRPr="00A533C3">
        <w:rPr>
          <w:sz w:val="22"/>
          <w:szCs w:val="22"/>
        </w:rPr>
        <w:t>Archaeo</w:t>
      </w:r>
      <w:proofErr w:type="spellEnd"/>
      <w:r w:rsidR="00D533D4">
        <w:rPr>
          <w:sz w:val="22"/>
          <w:szCs w:val="22"/>
        </w:rPr>
        <w:t xml:space="preserve"> </w:t>
      </w:r>
      <w:r w:rsidR="000F5345" w:rsidRPr="00A533C3">
        <w:rPr>
          <w:sz w:val="22"/>
          <w:szCs w:val="22"/>
        </w:rPr>
        <w:t xml:space="preserve">should </w:t>
      </w:r>
      <w:proofErr w:type="gramStart"/>
      <w:r w:rsidR="009F2A25" w:rsidRPr="00A533C3">
        <w:rPr>
          <w:sz w:val="22"/>
          <w:szCs w:val="22"/>
        </w:rPr>
        <w:t>enter into</w:t>
      </w:r>
      <w:proofErr w:type="gramEnd"/>
      <w:r w:rsidR="009F2A25" w:rsidRPr="00A533C3">
        <w:rPr>
          <w:sz w:val="22"/>
          <w:szCs w:val="22"/>
        </w:rPr>
        <w:t xml:space="preserve"> a combination</w:t>
      </w:r>
      <w:r w:rsidR="000F5345" w:rsidRPr="00A533C3">
        <w:rPr>
          <w:sz w:val="22"/>
          <w:szCs w:val="22"/>
        </w:rPr>
        <w:t xml:space="preserve"> with astronomy</w:t>
      </w:r>
      <w:r w:rsidR="00DE37D9" w:rsidRPr="00A533C3">
        <w:rPr>
          <w:sz w:val="22"/>
          <w:szCs w:val="22"/>
        </w:rPr>
        <w:t xml:space="preserve">. Then </w:t>
      </w:r>
      <w:proofErr w:type="gramStart"/>
      <w:r w:rsidR="00DE37D9" w:rsidRPr="00A533C3">
        <w:rPr>
          <w:sz w:val="22"/>
          <w:szCs w:val="22"/>
        </w:rPr>
        <w:t>again</w:t>
      </w:r>
      <w:proofErr w:type="gramEnd"/>
      <w:r w:rsidR="00DE37D9" w:rsidRPr="00A533C3">
        <w:rPr>
          <w:sz w:val="22"/>
          <w:szCs w:val="22"/>
        </w:rPr>
        <w:t xml:space="preserve"> I clearly may be biased by my background as an archaeologist. </w:t>
      </w:r>
      <w:r w:rsidR="001F2C1F" w:rsidRPr="00A533C3">
        <w:rPr>
          <w:sz w:val="22"/>
          <w:szCs w:val="22"/>
        </w:rPr>
        <w:t xml:space="preserve">To some extent it </w:t>
      </w:r>
      <w:proofErr w:type="gramStart"/>
      <w:r w:rsidR="001F2C1F" w:rsidRPr="00A533C3">
        <w:rPr>
          <w:sz w:val="22"/>
          <w:szCs w:val="22"/>
        </w:rPr>
        <w:t>still remains</w:t>
      </w:r>
      <w:proofErr w:type="gramEnd"/>
      <w:r w:rsidR="001F2C1F" w:rsidRPr="00A533C3">
        <w:rPr>
          <w:sz w:val="22"/>
          <w:szCs w:val="22"/>
        </w:rPr>
        <w:t>, then, if I understand the discussion correctly</w:t>
      </w:r>
      <w:r w:rsidR="00A533C3" w:rsidRPr="00A533C3">
        <w:rPr>
          <w:sz w:val="22"/>
          <w:szCs w:val="22"/>
        </w:rPr>
        <w:t>, to</w:t>
      </w:r>
      <w:r w:rsidR="001F2C1F" w:rsidRPr="00A533C3">
        <w:rPr>
          <w:sz w:val="22"/>
          <w:szCs w:val="22"/>
        </w:rPr>
        <w:t xml:space="preserve"> settle on a common understanding of what </w:t>
      </w:r>
      <w:r w:rsidR="00A533C3" w:rsidRPr="00A533C3">
        <w:rPr>
          <w:sz w:val="22"/>
          <w:szCs w:val="22"/>
        </w:rPr>
        <w:t xml:space="preserve">precisely </w:t>
      </w:r>
      <w:proofErr w:type="spellStart"/>
      <w:r w:rsidR="001F2C1F" w:rsidRPr="00A533C3">
        <w:rPr>
          <w:sz w:val="22"/>
          <w:szCs w:val="22"/>
        </w:rPr>
        <w:t>archaeoloastronomy</w:t>
      </w:r>
      <w:proofErr w:type="spellEnd"/>
      <w:r w:rsidR="001F2C1F" w:rsidRPr="00A533C3">
        <w:rPr>
          <w:sz w:val="22"/>
          <w:szCs w:val="22"/>
        </w:rPr>
        <w:t xml:space="preserve"> encompasses.</w:t>
      </w:r>
      <w:r w:rsidR="001441F7">
        <w:rPr>
          <w:sz w:val="22"/>
          <w:szCs w:val="22"/>
        </w:rPr>
        <w:t xml:space="preserve"> Is it only part of Cultural Astronomy, or is it </w:t>
      </w:r>
      <w:proofErr w:type="gramStart"/>
      <w:r w:rsidR="001441F7">
        <w:rPr>
          <w:sz w:val="22"/>
          <w:szCs w:val="22"/>
        </w:rPr>
        <w:t>more or less the</w:t>
      </w:r>
      <w:proofErr w:type="gramEnd"/>
      <w:r w:rsidR="001441F7">
        <w:rPr>
          <w:sz w:val="22"/>
          <w:szCs w:val="22"/>
        </w:rPr>
        <w:t xml:space="preserve"> same as Cultural Astronomy, but with a different denomination? Equally valid definitions</w:t>
      </w:r>
      <w:r w:rsidR="00E21AA7">
        <w:rPr>
          <w:sz w:val="22"/>
          <w:szCs w:val="22"/>
        </w:rPr>
        <w:t xml:space="preserve"> may have to melt together into a common understanding.</w:t>
      </w:r>
    </w:p>
    <w:p w:rsidR="00A839A0" w:rsidRPr="00A533C3" w:rsidRDefault="001441F7" w:rsidP="00921AE8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H</w:t>
      </w:r>
      <w:r w:rsidR="009F2A25" w:rsidRPr="00A533C3">
        <w:rPr>
          <w:sz w:val="22"/>
          <w:szCs w:val="22"/>
        </w:rPr>
        <w:t>ow</w:t>
      </w:r>
      <w:r w:rsidR="00270758" w:rsidRPr="00A533C3">
        <w:rPr>
          <w:sz w:val="22"/>
          <w:szCs w:val="22"/>
        </w:rPr>
        <w:t xml:space="preserve"> about </w:t>
      </w:r>
      <w:proofErr w:type="spellStart"/>
      <w:r w:rsidR="00270758" w:rsidRPr="00A533C3">
        <w:rPr>
          <w:sz w:val="22"/>
          <w:szCs w:val="22"/>
        </w:rPr>
        <w:t>Archaeoastronomy</w:t>
      </w:r>
      <w:proofErr w:type="spellEnd"/>
      <w:r w:rsidR="00270758" w:rsidRPr="00A533C3">
        <w:rPr>
          <w:sz w:val="22"/>
          <w:szCs w:val="22"/>
        </w:rPr>
        <w:t xml:space="preserve"> in </w:t>
      </w:r>
      <w:r w:rsidR="00832052" w:rsidRPr="00A533C3">
        <w:rPr>
          <w:sz w:val="22"/>
          <w:szCs w:val="22"/>
        </w:rPr>
        <w:t>C</w:t>
      </w:r>
      <w:r w:rsidR="00270758" w:rsidRPr="00A533C3">
        <w:rPr>
          <w:sz w:val="22"/>
          <w:szCs w:val="22"/>
        </w:rPr>
        <w:t>ulture</w:t>
      </w:r>
      <w:r w:rsidR="00D81903" w:rsidRPr="00A533C3">
        <w:rPr>
          <w:sz w:val="22"/>
          <w:szCs w:val="22"/>
        </w:rPr>
        <w:t>, could that cover the</w:t>
      </w:r>
      <w:r w:rsidR="00A533C3">
        <w:rPr>
          <w:sz w:val="22"/>
          <w:szCs w:val="22"/>
        </w:rPr>
        <w:t xml:space="preserve"> </w:t>
      </w:r>
      <w:r w:rsidR="00D533D4">
        <w:rPr>
          <w:sz w:val="22"/>
          <w:szCs w:val="22"/>
        </w:rPr>
        <w:t>academic field practice</w:t>
      </w:r>
      <w:r w:rsidR="00D81903" w:rsidRPr="00A533C3">
        <w:rPr>
          <w:sz w:val="22"/>
          <w:szCs w:val="22"/>
        </w:rPr>
        <w:t xml:space="preserve"> as a whole</w:t>
      </w:r>
      <w:r w:rsidR="00556FE1" w:rsidRPr="00A533C3">
        <w:rPr>
          <w:sz w:val="22"/>
          <w:szCs w:val="22"/>
        </w:rPr>
        <w:t>?</w:t>
      </w:r>
      <w:r w:rsidR="00F318E8">
        <w:rPr>
          <w:sz w:val="22"/>
          <w:szCs w:val="22"/>
        </w:rPr>
        <w:t xml:space="preserve"> </w:t>
      </w:r>
    </w:p>
    <w:p w:rsidR="003F726D" w:rsidRDefault="003F726D" w:rsidP="00921AE8">
      <w:pPr>
        <w:spacing w:line="360" w:lineRule="auto"/>
        <w:jc w:val="both"/>
      </w:pPr>
    </w:p>
    <w:p w:rsidR="00382AFD" w:rsidRDefault="00382AFD"/>
    <w:sectPr w:rsidR="00382AFD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85A19" w:rsidRDefault="00085A19" w:rsidP="00BB5305">
      <w:r>
        <w:separator/>
      </w:r>
    </w:p>
  </w:endnote>
  <w:endnote w:type="continuationSeparator" w:id="0">
    <w:p w:rsidR="00085A19" w:rsidRDefault="00085A19" w:rsidP="00BB53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roid Sans Fallback">
    <w:altName w:val="Times New Roman"/>
    <w:panose1 w:val="00000000000000000000"/>
    <w:charset w:val="00"/>
    <w:family w:val="roman"/>
    <w:notTrueType/>
    <w:pitch w:val="default"/>
  </w:font>
  <w:font w:name="Arial Unicode MS">
    <w:panose1 w:val="020B0604020202020204"/>
    <w:charset w:val="0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85A19" w:rsidRDefault="00085A19" w:rsidP="00BB5305">
      <w:r>
        <w:separator/>
      </w:r>
    </w:p>
  </w:footnote>
  <w:footnote w:type="continuationSeparator" w:id="0">
    <w:p w:rsidR="00085A19" w:rsidRDefault="00085A19" w:rsidP="00BB5305">
      <w:r>
        <w:continuationSeparator/>
      </w:r>
    </w:p>
  </w:footnote>
  <w:footnote w:id="1">
    <w:p w:rsidR="008F3897" w:rsidRPr="00752EF3" w:rsidRDefault="008F3897" w:rsidP="008F3897">
      <w:pPr>
        <w:pStyle w:val="Fotnotetekst"/>
      </w:pPr>
      <w:r>
        <w:rPr>
          <w:rStyle w:val="Fotnotereferanse"/>
        </w:rPr>
        <w:footnoteRef/>
      </w:r>
      <w:r>
        <w:t xml:space="preserve"> </w:t>
      </w:r>
      <w:r w:rsidRPr="00A84DF2">
        <w:rPr>
          <w:lang w:val="en-GB"/>
        </w:rPr>
        <w:t>Nicholas CAMPION, in ‘Skyscapes – the R</w:t>
      </w:r>
      <w:r>
        <w:rPr>
          <w:lang w:val="en-GB"/>
        </w:rPr>
        <w:t xml:space="preserve">ole and importance of the Sky in Archaeology’, </w:t>
      </w:r>
      <w:r>
        <w:rPr>
          <w:i/>
          <w:lang w:val="en-GB"/>
        </w:rPr>
        <w:t xml:space="preserve">Oxbow books </w:t>
      </w:r>
      <w:r>
        <w:rPr>
          <w:lang w:val="en-GB"/>
        </w:rPr>
        <w:t>(2015), p.11-12</w:t>
      </w:r>
    </w:p>
  </w:footnote>
  <w:footnote w:id="2">
    <w:p w:rsidR="0063208C" w:rsidRPr="00FF5B03" w:rsidRDefault="0063208C" w:rsidP="0063208C">
      <w:pPr>
        <w:pStyle w:val="Fotnotetekst"/>
      </w:pPr>
      <w:r>
        <w:rPr>
          <w:rStyle w:val="Fotnotereferanse"/>
        </w:rPr>
        <w:footnoteRef/>
      </w:r>
      <w:r>
        <w:t xml:space="preserve"> </w:t>
      </w:r>
      <w:r w:rsidR="00E21AA7">
        <w:rPr>
          <w:lang w:val="en-GB"/>
        </w:rPr>
        <w:t xml:space="preserve">Ibid., </w:t>
      </w:r>
      <w:r>
        <w:rPr>
          <w:lang w:val="en-GB"/>
        </w:rPr>
        <w:t>p.10</w:t>
      </w:r>
    </w:p>
  </w:footnote>
  <w:footnote w:id="3">
    <w:p w:rsidR="00BB5305" w:rsidRPr="001A5B91" w:rsidRDefault="00BB5305">
      <w:pPr>
        <w:pStyle w:val="Fotnotetekst"/>
        <w:rPr>
          <w:lang w:val="en-GB"/>
        </w:rPr>
      </w:pPr>
      <w:r>
        <w:rPr>
          <w:rStyle w:val="Fotnotereferanse"/>
        </w:rPr>
        <w:footnoteRef/>
      </w:r>
      <w:r>
        <w:t xml:space="preserve"> </w:t>
      </w:r>
      <w:r w:rsidR="005526AD" w:rsidRPr="005526AD">
        <w:rPr>
          <w:lang w:val="en-GB"/>
        </w:rPr>
        <w:t>Anthony AVENI, ‘</w:t>
      </w:r>
      <w:r w:rsidR="001A5B91">
        <w:rPr>
          <w:lang w:val="en-GB"/>
        </w:rPr>
        <w:t>Foundations of New World Cultural Astronomy</w:t>
      </w:r>
      <w:r w:rsidR="005526AD">
        <w:rPr>
          <w:lang w:val="en-GB"/>
        </w:rPr>
        <w:t>’</w:t>
      </w:r>
      <w:r w:rsidR="001A5B91">
        <w:rPr>
          <w:lang w:val="en-GB"/>
        </w:rPr>
        <w:t>,</w:t>
      </w:r>
      <w:r w:rsidR="001A5B91">
        <w:rPr>
          <w:i/>
          <w:lang w:val="en-GB"/>
        </w:rPr>
        <w:t xml:space="preserve"> University Press of Colorado </w:t>
      </w:r>
      <w:r w:rsidR="001A5B91">
        <w:rPr>
          <w:lang w:val="en-GB"/>
        </w:rPr>
        <w:t>(2008), pp. 8-9</w:t>
      </w:r>
    </w:p>
  </w:footnote>
  <w:footnote w:id="4">
    <w:p w:rsidR="000957AD" w:rsidRPr="000957AD" w:rsidRDefault="000957AD">
      <w:pPr>
        <w:pStyle w:val="Fotnotetekst"/>
      </w:pPr>
      <w:r>
        <w:rPr>
          <w:rStyle w:val="Fotnotereferanse"/>
        </w:rPr>
        <w:footnoteRef/>
      </w:r>
      <w:r>
        <w:t xml:space="preserve"> Ibid.</w:t>
      </w:r>
    </w:p>
  </w:footnote>
  <w:footnote w:id="5">
    <w:p w:rsidR="00A84DF2" w:rsidRPr="0086585A" w:rsidRDefault="00A84DF2">
      <w:pPr>
        <w:pStyle w:val="Fotnotetekst"/>
        <w:rPr>
          <w:lang w:val="en-GB"/>
        </w:rPr>
      </w:pPr>
      <w:r>
        <w:rPr>
          <w:rStyle w:val="Fotnotereferanse"/>
        </w:rPr>
        <w:footnoteRef/>
      </w:r>
      <w:r>
        <w:t xml:space="preserve"> </w:t>
      </w:r>
      <w:r w:rsidRPr="00A84DF2">
        <w:rPr>
          <w:lang w:val="en-GB"/>
        </w:rPr>
        <w:t>Nicholas CAMPION, in ‘Skyscapes – the R</w:t>
      </w:r>
      <w:r>
        <w:rPr>
          <w:lang w:val="en-GB"/>
        </w:rPr>
        <w:t>ole and importance of the Sky in Archaeology</w:t>
      </w:r>
      <w:r w:rsidR="0086585A">
        <w:rPr>
          <w:lang w:val="en-GB"/>
        </w:rPr>
        <w:t xml:space="preserve">’, </w:t>
      </w:r>
      <w:r w:rsidR="0086585A">
        <w:rPr>
          <w:i/>
          <w:lang w:val="en-GB"/>
        </w:rPr>
        <w:t xml:space="preserve">Oxbow books </w:t>
      </w:r>
      <w:r w:rsidR="0086585A">
        <w:rPr>
          <w:lang w:val="en-GB"/>
        </w:rPr>
        <w:t>(2015), p.15</w:t>
      </w:r>
    </w:p>
  </w:footnote>
  <w:footnote w:id="6">
    <w:p w:rsidR="001A4B36" w:rsidRPr="00A839A0" w:rsidRDefault="001A4B36">
      <w:pPr>
        <w:pStyle w:val="Fotnotetekst"/>
        <w:rPr>
          <w:lang w:val="en-GB"/>
        </w:rPr>
      </w:pPr>
      <w:r>
        <w:rPr>
          <w:rStyle w:val="Fotnotereferanse"/>
        </w:rPr>
        <w:footnoteRef/>
      </w:r>
      <w:r>
        <w:t xml:space="preserve"> </w:t>
      </w:r>
      <w:r w:rsidRPr="001A4B36">
        <w:rPr>
          <w:lang w:val="en-GB"/>
        </w:rPr>
        <w:t>Clive RUGGLES, ‘Astronomy in Prehistoric B</w:t>
      </w:r>
      <w:r>
        <w:rPr>
          <w:lang w:val="en-GB"/>
        </w:rPr>
        <w:t xml:space="preserve">ritain and Ireland’, </w:t>
      </w:r>
      <w:r>
        <w:rPr>
          <w:i/>
          <w:lang w:val="en-GB"/>
        </w:rPr>
        <w:t>Yale University Press</w:t>
      </w:r>
      <w:r w:rsidR="00A839A0">
        <w:rPr>
          <w:i/>
          <w:lang w:val="en-GB"/>
        </w:rPr>
        <w:t xml:space="preserve"> </w:t>
      </w:r>
      <w:r w:rsidR="00A839A0">
        <w:rPr>
          <w:lang w:val="en-GB"/>
        </w:rPr>
        <w:t>(1999)</w:t>
      </w:r>
    </w:p>
  </w:footnote>
  <w:footnote w:id="7">
    <w:p w:rsidR="00832052" w:rsidRPr="00832052" w:rsidRDefault="00832052">
      <w:pPr>
        <w:pStyle w:val="Fotnotetekst"/>
        <w:rPr>
          <w:lang w:val="en-GB"/>
        </w:rPr>
      </w:pPr>
      <w:r>
        <w:rPr>
          <w:rStyle w:val="Fotnotereferanse"/>
        </w:rPr>
        <w:footnoteRef/>
      </w:r>
      <w:r>
        <w:t xml:space="preserve"> </w:t>
      </w:r>
      <w:r w:rsidRPr="00A84DF2">
        <w:rPr>
          <w:lang w:val="en-GB"/>
        </w:rPr>
        <w:t>Nicholas CAMPION, in ‘Skyscapes – the R</w:t>
      </w:r>
      <w:r>
        <w:rPr>
          <w:lang w:val="en-GB"/>
        </w:rPr>
        <w:t xml:space="preserve">ole and importance of the Sky in Archaeology’, </w:t>
      </w:r>
      <w:r>
        <w:rPr>
          <w:i/>
          <w:lang w:val="en-GB"/>
        </w:rPr>
        <w:t xml:space="preserve">Oxbow books </w:t>
      </w:r>
      <w:r>
        <w:rPr>
          <w:lang w:val="en-GB"/>
        </w:rPr>
        <w:t>(2015), p.</w:t>
      </w:r>
      <w:r>
        <w:rPr>
          <w:lang w:val="en-GB"/>
        </w:rPr>
        <w:t>11-12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5FC"/>
    <w:rsid w:val="00085A19"/>
    <w:rsid w:val="000957AD"/>
    <w:rsid w:val="000F5345"/>
    <w:rsid w:val="001441F7"/>
    <w:rsid w:val="001A4B36"/>
    <w:rsid w:val="001A5B91"/>
    <w:rsid w:val="001F2C1F"/>
    <w:rsid w:val="00270758"/>
    <w:rsid w:val="002A7B46"/>
    <w:rsid w:val="00305E40"/>
    <w:rsid w:val="00382AFD"/>
    <w:rsid w:val="003F726D"/>
    <w:rsid w:val="004C66A5"/>
    <w:rsid w:val="005310C4"/>
    <w:rsid w:val="005526AD"/>
    <w:rsid w:val="00556FE1"/>
    <w:rsid w:val="00567B7E"/>
    <w:rsid w:val="0063208C"/>
    <w:rsid w:val="00655F86"/>
    <w:rsid w:val="00696EE8"/>
    <w:rsid w:val="006C7792"/>
    <w:rsid w:val="00752EF3"/>
    <w:rsid w:val="00770250"/>
    <w:rsid w:val="00822301"/>
    <w:rsid w:val="00832052"/>
    <w:rsid w:val="0086585A"/>
    <w:rsid w:val="008F3897"/>
    <w:rsid w:val="009215FC"/>
    <w:rsid w:val="00921AE8"/>
    <w:rsid w:val="00933949"/>
    <w:rsid w:val="00972C98"/>
    <w:rsid w:val="009C0178"/>
    <w:rsid w:val="009C4A60"/>
    <w:rsid w:val="009C501B"/>
    <w:rsid w:val="009F2A25"/>
    <w:rsid w:val="009F4E81"/>
    <w:rsid w:val="00A17A21"/>
    <w:rsid w:val="00A40D17"/>
    <w:rsid w:val="00A533C3"/>
    <w:rsid w:val="00A839A0"/>
    <w:rsid w:val="00A84DF2"/>
    <w:rsid w:val="00B00C6F"/>
    <w:rsid w:val="00B4077B"/>
    <w:rsid w:val="00B4274A"/>
    <w:rsid w:val="00BB5305"/>
    <w:rsid w:val="00BF5438"/>
    <w:rsid w:val="00CB0AE2"/>
    <w:rsid w:val="00D533D4"/>
    <w:rsid w:val="00D81903"/>
    <w:rsid w:val="00DE37D9"/>
    <w:rsid w:val="00E21AA7"/>
    <w:rsid w:val="00EF4501"/>
    <w:rsid w:val="00F030D5"/>
    <w:rsid w:val="00F128A3"/>
    <w:rsid w:val="00F318E8"/>
    <w:rsid w:val="00F80961"/>
    <w:rsid w:val="00F8781D"/>
    <w:rsid w:val="00FB6D83"/>
    <w:rsid w:val="00FE188C"/>
    <w:rsid w:val="00FF5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nb-N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E0FB590"/>
  <w15:chartTrackingRefBased/>
  <w15:docId w15:val="{55578CC0-3BAC-4C4F-8B8E-F69F540099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nb-N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0961"/>
    <w:pPr>
      <w:suppressAutoHyphens/>
      <w:spacing w:after="0" w:line="240" w:lineRule="auto"/>
    </w:pPr>
    <w:rPr>
      <w:rFonts w:ascii="Cambria" w:eastAsia="Droid Sans Fallback" w:hAnsi="Cambria" w:cs="Times New Roman"/>
      <w:sz w:val="24"/>
      <w:szCs w:val="24"/>
      <w:lang w:val="en-US"/>
    </w:rPr>
  </w:style>
  <w:style w:type="character" w:default="1" w:styleId="Standardskriftforavsnitt">
    <w:name w:val="Default Paragraph Font"/>
    <w:uiPriority w:val="1"/>
    <w:semiHidden/>
    <w:unhideWhenUsed/>
  </w:style>
  <w:style w:type="table" w:default="1" w:styleId="Vanligtabel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Ingenliste">
    <w:name w:val="No List"/>
    <w:uiPriority w:val="99"/>
    <w:semiHidden/>
    <w:unhideWhenUsed/>
  </w:style>
  <w:style w:type="paragraph" w:styleId="Fotnotetekst">
    <w:name w:val="footnote text"/>
    <w:basedOn w:val="Normal"/>
    <w:link w:val="FotnotetekstTegn"/>
    <w:uiPriority w:val="99"/>
    <w:semiHidden/>
    <w:unhideWhenUsed/>
    <w:rsid w:val="00BB5305"/>
    <w:rPr>
      <w:sz w:val="20"/>
      <w:szCs w:val="20"/>
    </w:rPr>
  </w:style>
  <w:style w:type="character" w:customStyle="1" w:styleId="FotnotetekstTegn">
    <w:name w:val="Fotnotetekst Tegn"/>
    <w:basedOn w:val="Standardskriftforavsnitt"/>
    <w:link w:val="Fotnotetekst"/>
    <w:uiPriority w:val="99"/>
    <w:semiHidden/>
    <w:rsid w:val="00BB5305"/>
    <w:rPr>
      <w:rFonts w:ascii="Cambria" w:eastAsia="Droid Sans Fallback" w:hAnsi="Cambria" w:cs="Times New Roman"/>
      <w:sz w:val="20"/>
      <w:szCs w:val="20"/>
      <w:lang w:val="en-US"/>
    </w:rPr>
  </w:style>
  <w:style w:type="character" w:styleId="Fotnotereferanse">
    <w:name w:val="footnote reference"/>
    <w:basedOn w:val="Standardskriftforavsnitt"/>
    <w:uiPriority w:val="99"/>
    <w:semiHidden/>
    <w:unhideWhenUsed/>
    <w:rsid w:val="00BB530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-t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84E103-9667-4828-821B-F9DB845084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937</Words>
  <Characters>4971</Characters>
  <Application>Microsoft Office Word</Application>
  <DocSecurity>0</DocSecurity>
  <Lines>41</Lines>
  <Paragraphs>11</Paragraphs>
  <ScaleCrop>false</ScaleCrop>
  <HeadingPairs>
    <vt:vector size="2" baseType="variant">
      <vt:variant>
        <vt:lpstr>Tittel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Veronica Nyquist</dc:creator>
  <cp:keywords/>
  <dc:description/>
  <cp:lastModifiedBy>Anne Veronica Nyquist</cp:lastModifiedBy>
  <cp:revision>2</cp:revision>
  <dcterms:created xsi:type="dcterms:W3CDTF">2020-02-15T18:32:00Z</dcterms:created>
  <dcterms:modified xsi:type="dcterms:W3CDTF">2020-02-15T18:32:00Z</dcterms:modified>
</cp:coreProperties>
</file>