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56A34B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12576">
              <w:rPr>
                <w:rFonts w:ascii="Times New Roman" w:hAnsi="Times New Roman" w:cs="Times New Roman"/>
                <w:b/>
                <w:color w:val="auto"/>
                <w:sz w:val="48"/>
              </w:rPr>
              <w:t>Paul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F23F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12576">
              <w:rPr>
                <w:rFonts w:ascii="Times New Roman" w:hAnsi="Times New Roman" w:cs="Times New Roman"/>
                <w:b/>
                <w:color w:val="auto"/>
                <w:sz w:val="48"/>
              </w:rPr>
              <w:t xml:space="preserve"> paul.evans4@ceredigion.gov</w:t>
            </w:r>
            <w:r w:rsidR="003D6FEC">
              <w:rPr>
                <w:rFonts w:ascii="Times New Roman" w:hAnsi="Times New Roman" w:cs="Times New Roman"/>
                <w:b/>
                <w:color w:val="auto"/>
                <w:sz w:val="48"/>
              </w:rPr>
              <w:t>.</w:t>
            </w:r>
            <w:r w:rsidR="00012576">
              <w:rPr>
                <w:rFonts w:ascii="Times New Roman" w:hAnsi="Times New Roman" w:cs="Times New Roman"/>
                <w:b/>
                <w:color w:val="auto"/>
                <w:sz w:val="48"/>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6B863A9" w14:textId="77777777" w:rsidR="0001257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12576">
              <w:rPr>
                <w:rFonts w:ascii="Times New Roman" w:hAnsi="Times New Roman" w:cs="Times New Roman"/>
                <w:b/>
                <w:color w:val="auto"/>
                <w:sz w:val="48"/>
              </w:rPr>
              <w:t xml:space="preserve"> </w:t>
            </w:r>
          </w:p>
          <w:p w14:paraId="622FD17A" w14:textId="0AD40CA2" w:rsidR="0085230E" w:rsidRPr="005D3F07" w:rsidRDefault="0001257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1202546</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4FA67D" w14:textId="77777777" w:rsidR="003D6FEC" w:rsidRPr="00EE5BC3" w:rsidRDefault="003D6FEC" w:rsidP="003D6FEC">
      <w:pPr>
        <w:jc w:val="center"/>
        <w:rPr>
          <w:sz w:val="28"/>
          <w:szCs w:val="28"/>
        </w:rPr>
      </w:pPr>
      <w:r w:rsidRPr="00EE5BC3">
        <w:rPr>
          <w:b/>
          <w:sz w:val="28"/>
          <w:szCs w:val="28"/>
        </w:rPr>
        <w:t>Task 3</w:t>
      </w:r>
    </w:p>
    <w:p w14:paraId="19B2E174" w14:textId="77777777" w:rsidR="003D6FEC" w:rsidRPr="00EE5BC3" w:rsidRDefault="003D6FEC" w:rsidP="003D6FEC">
      <w:pPr>
        <w:jc w:val="center"/>
        <w:rPr>
          <w:b/>
          <w:sz w:val="28"/>
          <w:szCs w:val="28"/>
        </w:rPr>
      </w:pPr>
    </w:p>
    <w:p w14:paraId="7E7FE306" w14:textId="77777777" w:rsidR="003D6FEC" w:rsidRPr="00EE5BC3" w:rsidRDefault="003D6FEC" w:rsidP="003D6FEC">
      <w:pPr>
        <w:jc w:val="center"/>
        <w:rPr>
          <w:b/>
          <w:color w:val="auto"/>
          <w:sz w:val="28"/>
          <w:szCs w:val="28"/>
        </w:rPr>
      </w:pPr>
      <w:r w:rsidRPr="00EE5BC3">
        <w:rPr>
          <w:b/>
          <w:color w:val="auto"/>
          <w:sz w:val="28"/>
          <w:szCs w:val="28"/>
        </w:rPr>
        <w:t>Safeguarding and working in complex situations – Case Study</w:t>
      </w:r>
    </w:p>
    <w:p w14:paraId="0B354CC0" w14:textId="77777777" w:rsidR="003D6FEC" w:rsidRDefault="003D6FEC" w:rsidP="003D6FEC">
      <w:pPr>
        <w:rPr>
          <w:b/>
          <w:color w:val="auto"/>
          <w:sz w:val="24"/>
          <w:szCs w:val="24"/>
        </w:rPr>
      </w:pPr>
    </w:p>
    <w:p w14:paraId="16CE2710" w14:textId="77777777" w:rsidR="003D6FEC" w:rsidRDefault="003D6FEC" w:rsidP="003D6FEC">
      <w:pPr>
        <w:rPr>
          <w:b/>
          <w:color w:val="auto"/>
          <w:sz w:val="24"/>
          <w:szCs w:val="24"/>
        </w:rPr>
      </w:pPr>
      <w:r>
        <w:rPr>
          <w:b/>
          <w:color w:val="auto"/>
          <w:sz w:val="24"/>
          <w:szCs w:val="24"/>
        </w:rPr>
        <w:t>Guidance;</w:t>
      </w:r>
    </w:p>
    <w:p w14:paraId="7DBD44F6" w14:textId="77777777" w:rsidR="003D6FEC" w:rsidRPr="00706BB5" w:rsidRDefault="003D6FEC" w:rsidP="003D6FEC">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610B7B64" w14:textId="77777777" w:rsidR="003D6FEC" w:rsidRDefault="003D6FEC" w:rsidP="003D6FE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3D6FEC" w:rsidRPr="00864FC4" w14:paraId="661C35E8" w14:textId="77777777" w:rsidTr="00AB2262">
        <w:tc>
          <w:tcPr>
            <w:tcW w:w="10031" w:type="dxa"/>
            <w:shd w:val="clear" w:color="auto" w:fill="auto"/>
          </w:tcPr>
          <w:p w14:paraId="10898612" w14:textId="77777777" w:rsidR="003D6FEC" w:rsidRPr="006872A0" w:rsidRDefault="003D6FEC" w:rsidP="00AB2262">
            <w:pPr>
              <w:jc w:val="both"/>
              <w:rPr>
                <w:b/>
                <w:sz w:val="24"/>
                <w:szCs w:val="24"/>
              </w:rPr>
            </w:pPr>
            <w:bookmarkStart w:id="0" w:name="_Hlk144574961"/>
            <w:r w:rsidRPr="006872A0">
              <w:rPr>
                <w:b/>
                <w:sz w:val="24"/>
                <w:szCs w:val="24"/>
              </w:rPr>
              <w:t>Question</w:t>
            </w:r>
            <w:r>
              <w:rPr>
                <w:b/>
                <w:sz w:val="24"/>
                <w:szCs w:val="24"/>
              </w:rPr>
              <w:t>:</w:t>
            </w:r>
          </w:p>
          <w:p w14:paraId="06E912BF" w14:textId="77777777" w:rsidR="003D6FEC" w:rsidRPr="00706BB5" w:rsidRDefault="003D6FEC" w:rsidP="00AB2262">
            <w:pPr>
              <w:jc w:val="both"/>
              <w:rPr>
                <w:sz w:val="24"/>
                <w:szCs w:val="24"/>
              </w:rPr>
            </w:pPr>
            <w:r w:rsidRPr="00C826E6">
              <w:rPr>
                <w:sz w:val="24"/>
                <w:szCs w:val="24"/>
              </w:rPr>
              <w:t>Complete a critically reflective case study based on an assessment that you have undertaken with others,</w:t>
            </w:r>
            <w:r w:rsidRPr="00C826E6">
              <w:rPr>
                <w:b/>
                <w:bCs/>
                <w:sz w:val="24"/>
                <w:szCs w:val="24"/>
              </w:rPr>
              <w:t xml:space="preserve"> </w:t>
            </w:r>
            <w:r w:rsidRPr="00C826E6">
              <w:rPr>
                <w:sz w:val="24"/>
                <w:szCs w:val="24"/>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C826E6">
              <w:rPr>
                <w:rFonts w:eastAsia="Arial"/>
                <w:color w:val="000000" w:themeColor="text1"/>
                <w:sz w:val="24"/>
                <w:szCs w:val="24"/>
              </w:rPr>
              <w:t>interface between social services provision in Wales with the United Kingdom, the European Union (EU) and outside the EU)</w:t>
            </w:r>
            <w:r w:rsidRPr="00C826E6">
              <w:rPr>
                <w:sz w:val="24"/>
                <w:szCs w:val="24"/>
              </w:rPr>
              <w:t>. You must demonstrate your understanding of the integration of analysis in assessment, collaborative working and professional judgements in increasingly complex situations and the use of social work theories. You must refer to the specific dimensions of working in Wales.</w:t>
            </w:r>
            <w:r>
              <w:rPr>
                <w:sz w:val="24"/>
                <w:szCs w:val="24"/>
              </w:rPr>
              <w:t xml:space="preserve"> </w:t>
            </w:r>
          </w:p>
          <w:bookmarkEnd w:id="0"/>
          <w:p w14:paraId="3680D153" w14:textId="77777777" w:rsidR="003D6FEC" w:rsidRDefault="003D6FEC" w:rsidP="00AB2262">
            <w:pPr>
              <w:jc w:val="both"/>
              <w:rPr>
                <w:sz w:val="24"/>
                <w:szCs w:val="24"/>
              </w:rPr>
            </w:pPr>
          </w:p>
          <w:p w14:paraId="06EB2FE1" w14:textId="77777777" w:rsidR="003D6FEC" w:rsidRDefault="003D6FEC" w:rsidP="00AB2262">
            <w:pPr>
              <w:jc w:val="both"/>
              <w:rPr>
                <w:sz w:val="24"/>
                <w:szCs w:val="24"/>
              </w:rPr>
            </w:pPr>
          </w:p>
          <w:p w14:paraId="07986C3C" w14:textId="77777777" w:rsidR="003D6FEC" w:rsidRDefault="003D6FEC" w:rsidP="00AB2262">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7D7CF4B0" w14:textId="77777777" w:rsidR="003D6FEC" w:rsidRDefault="003D6FEC" w:rsidP="003D6FEC">
            <w:pPr>
              <w:spacing w:line="360" w:lineRule="auto"/>
              <w:jc w:val="both"/>
              <w:rPr>
                <w:i/>
                <w:sz w:val="24"/>
                <w:szCs w:val="24"/>
              </w:rPr>
            </w:pPr>
          </w:p>
          <w:p w14:paraId="3DC3FB4C" w14:textId="77777777" w:rsidR="003D6FEC" w:rsidRDefault="003D6FEC" w:rsidP="003D6FEC">
            <w:pPr>
              <w:spacing w:line="360" w:lineRule="auto"/>
              <w:jc w:val="both"/>
              <w:rPr>
                <w:rFonts w:cstheme="minorHAnsi"/>
                <w:color w:val="auto"/>
                <w:sz w:val="24"/>
                <w:szCs w:val="24"/>
              </w:rPr>
            </w:pPr>
            <w:r w:rsidRPr="001C0731">
              <w:rPr>
                <w:rFonts w:cstheme="minorHAnsi"/>
                <w:color w:val="auto"/>
                <w:sz w:val="24"/>
                <w:szCs w:val="24"/>
              </w:rPr>
              <w:t>This paper will be a reflective case study based on a case I have managed while undertaking the role as Childrens social worker since starting Porth Agored study programme. My team has a number or functions where Social Workers are expected to undertake a variety of tasks. These mainly concern managing the cases of children whose names are placed on the child protection register or who are in need of care and support as well as cases where the child is looked after by the Local Authority (LA). The Importance of maintaining the confidentiality o</w:t>
            </w:r>
            <w:r>
              <w:rPr>
                <w:rFonts w:cstheme="minorHAnsi"/>
                <w:color w:val="auto"/>
                <w:sz w:val="24"/>
                <w:szCs w:val="24"/>
              </w:rPr>
              <w:t>f</w:t>
            </w:r>
            <w:r w:rsidRPr="001C0731">
              <w:rPr>
                <w:rFonts w:cstheme="minorHAnsi"/>
                <w:color w:val="auto"/>
                <w:sz w:val="24"/>
                <w:szCs w:val="24"/>
              </w:rPr>
              <w:t xml:space="preserve"> persons discussed in the case study is addressed by using numbers to identify individuals and omitting any information that could identify the people included in the case study. I will use appropriate reflective models throughout the case study to reflect upon safeguarding legislation in Wales, the UK, European union and outside of the EU. I will use social work theories to demonstrate my understanding of integration of analysis in assessment, collaborative working and professional judgements in increasingly complex situations. In addition to this I will discuss the unique elements of social work practice in Wales.</w:t>
            </w:r>
          </w:p>
          <w:p w14:paraId="228C7A16" w14:textId="77777777" w:rsidR="003D6FEC" w:rsidRPr="001C0731" w:rsidRDefault="003D6FEC" w:rsidP="003D6FEC">
            <w:pPr>
              <w:spacing w:line="360" w:lineRule="auto"/>
              <w:jc w:val="both"/>
              <w:rPr>
                <w:rFonts w:cstheme="minorHAnsi"/>
                <w:color w:val="auto"/>
                <w:sz w:val="24"/>
                <w:szCs w:val="24"/>
              </w:rPr>
            </w:pPr>
          </w:p>
          <w:p w14:paraId="023471EA"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This case study involves a 15 year old girl</w:t>
            </w:r>
            <w:r>
              <w:rPr>
                <w:rFonts w:cstheme="minorHAnsi"/>
                <w:color w:val="auto"/>
                <w:sz w:val="24"/>
                <w:szCs w:val="24"/>
              </w:rPr>
              <w:t>,</w:t>
            </w:r>
            <w:r w:rsidRPr="001C0731">
              <w:rPr>
                <w:rFonts w:cstheme="minorHAnsi"/>
                <w:color w:val="auto"/>
                <w:sz w:val="24"/>
                <w:szCs w:val="24"/>
              </w:rPr>
              <w:t xml:space="preserve"> referred to as 1, </w:t>
            </w:r>
            <w:r>
              <w:rPr>
                <w:rFonts w:cstheme="minorHAnsi"/>
                <w:color w:val="auto"/>
                <w:sz w:val="24"/>
                <w:szCs w:val="24"/>
              </w:rPr>
              <w:t>who</w:t>
            </w:r>
            <w:r w:rsidRPr="001C0731">
              <w:rPr>
                <w:rFonts w:cstheme="minorHAnsi"/>
                <w:color w:val="auto"/>
                <w:sz w:val="24"/>
                <w:szCs w:val="24"/>
              </w:rPr>
              <w:t xml:space="preserve"> was born and raised in a rural county in Wales. 1 was living alone with their mother who is referred to as 2. 1 has three adult siblings who had left home some years earlier. 1 came to social services attention when 1 disclosed safeguarding concerns to a teacher at school that 2 was </w:t>
            </w:r>
            <w:bookmarkStart w:id="1" w:name="_Hlk146023104"/>
            <w:r w:rsidRPr="001C0731">
              <w:rPr>
                <w:rFonts w:cstheme="minorHAnsi"/>
                <w:color w:val="auto"/>
                <w:sz w:val="24"/>
                <w:szCs w:val="24"/>
              </w:rPr>
              <w:t xml:space="preserve">physically and </w:t>
            </w:r>
            <w:r w:rsidRPr="001C0731">
              <w:rPr>
                <w:rFonts w:cstheme="minorHAnsi"/>
                <w:color w:val="auto"/>
                <w:sz w:val="24"/>
                <w:szCs w:val="24"/>
              </w:rPr>
              <w:lastRenderedPageBreak/>
              <w:t xml:space="preserve">psychologically abusive </w:t>
            </w:r>
            <w:bookmarkEnd w:id="1"/>
            <w:r w:rsidRPr="001C0731">
              <w:rPr>
                <w:rFonts w:cstheme="minorHAnsi"/>
                <w:color w:val="auto"/>
                <w:sz w:val="24"/>
                <w:szCs w:val="24"/>
              </w:rPr>
              <w:t>and controlling. 1</w:t>
            </w:r>
            <w:r>
              <w:rPr>
                <w:rFonts w:cstheme="minorHAnsi"/>
                <w:color w:val="auto"/>
                <w:sz w:val="24"/>
                <w:szCs w:val="24"/>
              </w:rPr>
              <w:t>’</w:t>
            </w:r>
            <w:r w:rsidRPr="001C0731">
              <w:rPr>
                <w:rFonts w:cstheme="minorHAnsi"/>
                <w:color w:val="auto"/>
                <w:sz w:val="24"/>
                <w:szCs w:val="24"/>
              </w:rPr>
              <w:t>s older adult sister</w:t>
            </w:r>
            <w:r>
              <w:rPr>
                <w:rFonts w:cstheme="minorHAnsi"/>
                <w:color w:val="auto"/>
                <w:sz w:val="24"/>
                <w:szCs w:val="24"/>
              </w:rPr>
              <w:t>,</w:t>
            </w:r>
            <w:r w:rsidRPr="001C0731">
              <w:rPr>
                <w:rFonts w:cstheme="minorHAnsi"/>
                <w:color w:val="auto"/>
                <w:sz w:val="24"/>
                <w:szCs w:val="24"/>
              </w:rPr>
              <w:t xml:space="preserve"> who is referred to as 3</w:t>
            </w:r>
            <w:r>
              <w:rPr>
                <w:rFonts w:cstheme="minorHAnsi"/>
                <w:color w:val="auto"/>
                <w:sz w:val="24"/>
                <w:szCs w:val="24"/>
              </w:rPr>
              <w:t>,</w:t>
            </w:r>
            <w:r w:rsidRPr="001C0731">
              <w:rPr>
                <w:rFonts w:cstheme="minorHAnsi"/>
                <w:color w:val="auto"/>
                <w:sz w:val="24"/>
                <w:szCs w:val="24"/>
              </w:rPr>
              <w:t xml:space="preserve"> had also contacted social services to say that she had been in contact with 1 without the knowledge of 2 and reported similar safeguarding concerns.</w:t>
            </w:r>
          </w:p>
          <w:p w14:paraId="3102E245" w14:textId="77777777" w:rsidR="003D6FEC" w:rsidRPr="001C0731" w:rsidRDefault="003D6FEC" w:rsidP="003D6FEC">
            <w:pPr>
              <w:spacing w:line="360" w:lineRule="auto"/>
              <w:jc w:val="both"/>
              <w:rPr>
                <w:rFonts w:cstheme="minorHAnsi"/>
                <w:color w:val="auto"/>
                <w:sz w:val="24"/>
                <w:szCs w:val="24"/>
              </w:rPr>
            </w:pPr>
          </w:p>
          <w:p w14:paraId="56AF36C0" w14:textId="77777777" w:rsidR="003D6FEC"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The teacher who had spoken to 1 would be aware </w:t>
            </w:r>
            <w:r>
              <w:rPr>
                <w:rFonts w:cstheme="minorHAnsi"/>
                <w:color w:val="auto"/>
                <w:sz w:val="24"/>
                <w:szCs w:val="24"/>
              </w:rPr>
              <w:t xml:space="preserve">of </w:t>
            </w:r>
            <w:r w:rsidRPr="001C0731">
              <w:rPr>
                <w:rFonts w:cstheme="minorHAnsi"/>
                <w:color w:val="auto"/>
                <w:sz w:val="24"/>
                <w:szCs w:val="24"/>
              </w:rPr>
              <w:t>the two key principles of safeguarding practice that safeguarding a</w:t>
            </w:r>
            <w:r>
              <w:rPr>
                <w:rFonts w:cstheme="minorHAnsi"/>
                <w:color w:val="auto"/>
                <w:sz w:val="24"/>
                <w:szCs w:val="24"/>
              </w:rPr>
              <w:t>nd</w:t>
            </w:r>
            <w:r w:rsidRPr="001C0731">
              <w:rPr>
                <w:rFonts w:cstheme="minorHAnsi"/>
                <w:color w:val="auto"/>
                <w:sz w:val="24"/>
                <w:szCs w:val="24"/>
              </w:rPr>
              <w:t xml:space="preserve"> protection is everyone’s responsibility</w:t>
            </w:r>
            <w:r>
              <w:rPr>
                <w:rFonts w:cstheme="minorHAnsi"/>
                <w:color w:val="auto"/>
                <w:sz w:val="24"/>
                <w:szCs w:val="24"/>
              </w:rPr>
              <w:t>,</w:t>
            </w:r>
            <w:r w:rsidRPr="001C0731">
              <w:rPr>
                <w:rFonts w:cstheme="minorHAnsi"/>
                <w:color w:val="auto"/>
                <w:sz w:val="24"/>
                <w:szCs w:val="24"/>
              </w:rPr>
              <w:t xml:space="preserve"> as a relevant partner to the LA has a duty to report safeguarding concerns</w:t>
            </w:r>
            <w:r>
              <w:rPr>
                <w:rFonts w:cstheme="minorHAnsi"/>
                <w:color w:val="auto"/>
                <w:sz w:val="24"/>
                <w:szCs w:val="24"/>
              </w:rPr>
              <w:t>,</w:t>
            </w:r>
            <w:r w:rsidRPr="001C0731">
              <w:rPr>
                <w:rFonts w:cstheme="minorHAnsi"/>
                <w:color w:val="auto"/>
                <w:sz w:val="24"/>
                <w:szCs w:val="24"/>
              </w:rPr>
              <w:t xml:space="preserve"> and a child centred approach. The all Wales Safeguarding Procedures are relevant to Wales and are intended to cover important Welsh legislation and guidance in particular the Social Services and Well-being (Wales) Act 2014, (SSWBA, 2014) and </w:t>
            </w:r>
            <w:r>
              <w:rPr>
                <w:rFonts w:cstheme="minorHAnsi"/>
                <w:color w:val="auto"/>
                <w:sz w:val="24"/>
                <w:szCs w:val="24"/>
              </w:rPr>
              <w:t>W</w:t>
            </w:r>
            <w:r w:rsidRPr="001C0731">
              <w:rPr>
                <w:rFonts w:cstheme="minorHAnsi"/>
                <w:color w:val="auto"/>
                <w:sz w:val="24"/>
                <w:szCs w:val="24"/>
              </w:rPr>
              <w:t xml:space="preserve">orking </w:t>
            </w:r>
            <w:r>
              <w:rPr>
                <w:rFonts w:cstheme="minorHAnsi"/>
                <w:color w:val="auto"/>
                <w:sz w:val="24"/>
                <w:szCs w:val="24"/>
              </w:rPr>
              <w:t>T</w:t>
            </w:r>
            <w:r w:rsidRPr="001C0731">
              <w:rPr>
                <w:rFonts w:cstheme="minorHAnsi"/>
                <w:color w:val="auto"/>
                <w:sz w:val="24"/>
                <w:szCs w:val="24"/>
              </w:rPr>
              <w:t xml:space="preserve">ogether to </w:t>
            </w:r>
            <w:r>
              <w:rPr>
                <w:rFonts w:cstheme="minorHAnsi"/>
                <w:color w:val="auto"/>
                <w:sz w:val="24"/>
                <w:szCs w:val="24"/>
              </w:rPr>
              <w:t>S</w:t>
            </w:r>
            <w:r w:rsidRPr="001C0731">
              <w:rPr>
                <w:rFonts w:cstheme="minorHAnsi"/>
                <w:color w:val="auto"/>
                <w:sz w:val="24"/>
                <w:szCs w:val="24"/>
              </w:rPr>
              <w:t xml:space="preserve">afeguard </w:t>
            </w:r>
            <w:r>
              <w:rPr>
                <w:rFonts w:cstheme="minorHAnsi"/>
                <w:color w:val="auto"/>
                <w:sz w:val="24"/>
                <w:szCs w:val="24"/>
              </w:rPr>
              <w:t>P</w:t>
            </w:r>
            <w:r w:rsidRPr="001C0731">
              <w:rPr>
                <w:rFonts w:cstheme="minorHAnsi"/>
                <w:color w:val="auto"/>
                <w:sz w:val="24"/>
                <w:szCs w:val="24"/>
              </w:rPr>
              <w:t>eople</w:t>
            </w:r>
            <w:r>
              <w:rPr>
                <w:rFonts w:cstheme="minorHAnsi"/>
                <w:color w:val="auto"/>
                <w:sz w:val="24"/>
                <w:szCs w:val="24"/>
              </w:rPr>
              <w:t xml:space="preserve"> (Ref)</w:t>
            </w:r>
            <w:r w:rsidRPr="001C0731">
              <w:rPr>
                <w:rFonts w:cstheme="minorHAnsi"/>
                <w:color w:val="auto"/>
                <w:sz w:val="24"/>
                <w:szCs w:val="24"/>
              </w:rPr>
              <w:t xml:space="preserve"> by setting out procedures to be followed. The teacher would have considered what risk of immediate harm 1 would have been experiencing and decided if immediate action was needed. If it was not safe for 1 to go home after school, they would have needed to call the police based on the information given. They completed a multi-agency referral form (MARF) and submitted it to one of the six Local Safeguarding Boards in Wales </w:t>
            </w:r>
            <w:r>
              <w:rPr>
                <w:rFonts w:cstheme="minorHAnsi"/>
                <w:color w:val="auto"/>
                <w:sz w:val="24"/>
                <w:szCs w:val="24"/>
              </w:rPr>
              <w:t xml:space="preserve">and </w:t>
            </w:r>
            <w:r w:rsidRPr="001C0731">
              <w:rPr>
                <w:rFonts w:cstheme="minorHAnsi"/>
                <w:color w:val="auto"/>
                <w:sz w:val="24"/>
                <w:szCs w:val="24"/>
              </w:rPr>
              <w:t>concerns are then passed to the responsible LA who have a duty to investigate the concerns. On receiving the MARF</w:t>
            </w:r>
            <w:r>
              <w:rPr>
                <w:rFonts w:cstheme="minorHAnsi"/>
                <w:color w:val="auto"/>
                <w:sz w:val="24"/>
                <w:szCs w:val="24"/>
              </w:rPr>
              <w:t>,</w:t>
            </w:r>
            <w:r w:rsidRPr="001C0731">
              <w:rPr>
                <w:rFonts w:cstheme="minorHAnsi"/>
                <w:color w:val="auto"/>
                <w:sz w:val="24"/>
                <w:szCs w:val="24"/>
              </w:rPr>
              <w:t xml:space="preserve"> a joint agency strategy discussion was held between police and social services</w:t>
            </w:r>
            <w:r>
              <w:rPr>
                <w:rFonts w:cstheme="minorHAnsi"/>
                <w:color w:val="auto"/>
                <w:sz w:val="24"/>
                <w:szCs w:val="24"/>
              </w:rPr>
              <w:t xml:space="preserve"> </w:t>
            </w:r>
            <w:r w:rsidRPr="001C0731">
              <w:rPr>
                <w:rFonts w:cstheme="minorHAnsi"/>
                <w:color w:val="auto"/>
                <w:sz w:val="24"/>
                <w:szCs w:val="24"/>
              </w:rPr>
              <w:t>and i</w:t>
            </w:r>
            <w:r>
              <w:rPr>
                <w:rFonts w:cstheme="minorHAnsi"/>
                <w:color w:val="auto"/>
                <w:sz w:val="24"/>
                <w:szCs w:val="24"/>
              </w:rPr>
              <w:t>t</w:t>
            </w:r>
            <w:r w:rsidRPr="001C0731">
              <w:rPr>
                <w:rFonts w:cstheme="minorHAnsi"/>
                <w:color w:val="auto"/>
                <w:sz w:val="24"/>
                <w:szCs w:val="24"/>
              </w:rPr>
              <w:t xml:space="preserve"> was agreed that the threshold of significant harm was met and therefore joint agency enquiries were necessary using powers under s47 of the children act 1989. A joint visit was carried out at school and a visit to the home to check home conditions was also needed to investigate the allegations as described in the MARF</w:t>
            </w:r>
            <w:r>
              <w:rPr>
                <w:rFonts w:cstheme="minorHAnsi"/>
                <w:color w:val="auto"/>
                <w:sz w:val="24"/>
                <w:szCs w:val="24"/>
              </w:rPr>
              <w:t xml:space="preserve">. </w:t>
            </w:r>
          </w:p>
          <w:p w14:paraId="1AD451BF" w14:textId="77777777" w:rsidR="003D6FEC" w:rsidRDefault="003D6FEC" w:rsidP="003D6FEC">
            <w:pPr>
              <w:spacing w:line="360" w:lineRule="auto"/>
              <w:jc w:val="both"/>
              <w:rPr>
                <w:rFonts w:cstheme="minorHAnsi"/>
                <w:color w:val="auto"/>
                <w:sz w:val="24"/>
                <w:szCs w:val="24"/>
              </w:rPr>
            </w:pPr>
          </w:p>
          <w:p w14:paraId="5E50D8BD" w14:textId="77777777" w:rsidR="003D6FEC"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The S47 investigation substantiated the concerns that 1 was experiencing a risk of </w:t>
            </w:r>
            <w:r w:rsidRPr="001D78E8">
              <w:rPr>
                <w:rFonts w:cstheme="minorHAnsi"/>
                <w:color w:val="auto"/>
                <w:sz w:val="24"/>
                <w:szCs w:val="24"/>
              </w:rPr>
              <w:t xml:space="preserve">significant harm. The term significant harm is defined as “abuse or impairment of physical or mental health or physical intellectual or emotional social or behavioural development which is compared to what could be reasonably expected of a similar child” (Safeguarding Wales Procedures, 2023). As </w:t>
            </w:r>
            <w:r w:rsidRPr="001C0731">
              <w:rPr>
                <w:rFonts w:cstheme="minorHAnsi"/>
                <w:color w:val="auto"/>
                <w:sz w:val="24"/>
                <w:szCs w:val="24"/>
              </w:rPr>
              <w:t xml:space="preserve">result of the </w:t>
            </w:r>
            <w:r>
              <w:rPr>
                <w:rFonts w:cstheme="minorHAnsi"/>
                <w:color w:val="auto"/>
                <w:sz w:val="24"/>
                <w:szCs w:val="24"/>
              </w:rPr>
              <w:t xml:space="preserve">investigation into </w:t>
            </w:r>
            <w:r w:rsidRPr="001C0731">
              <w:rPr>
                <w:rFonts w:cstheme="minorHAnsi"/>
                <w:color w:val="auto"/>
                <w:sz w:val="24"/>
                <w:szCs w:val="24"/>
              </w:rPr>
              <w:t>disclosures made</w:t>
            </w:r>
            <w:r>
              <w:rPr>
                <w:rFonts w:cstheme="minorHAnsi"/>
                <w:color w:val="auto"/>
                <w:sz w:val="24"/>
                <w:szCs w:val="24"/>
              </w:rPr>
              <w:t>, a strategy discussion would have taken place, where it was decided that it would not be safe for 1 to return home and she</w:t>
            </w:r>
            <w:r w:rsidRPr="001C0731">
              <w:rPr>
                <w:rFonts w:cstheme="minorHAnsi"/>
                <w:color w:val="auto"/>
                <w:sz w:val="24"/>
                <w:szCs w:val="24"/>
              </w:rPr>
              <w:t xml:space="preserve"> was taken into police protection</w:t>
            </w:r>
            <w:r>
              <w:rPr>
                <w:rFonts w:cstheme="minorHAnsi"/>
                <w:color w:val="auto"/>
                <w:sz w:val="24"/>
                <w:szCs w:val="24"/>
              </w:rPr>
              <w:t>,</w:t>
            </w:r>
            <w:r w:rsidRPr="001C0731">
              <w:rPr>
                <w:rFonts w:cstheme="minorHAnsi"/>
                <w:color w:val="auto"/>
                <w:sz w:val="24"/>
                <w:szCs w:val="24"/>
              </w:rPr>
              <w:t xml:space="preserve"> using powers under S46 of the children Act (1989)</w:t>
            </w:r>
            <w:r>
              <w:rPr>
                <w:rFonts w:cstheme="minorHAnsi"/>
                <w:color w:val="auto"/>
                <w:sz w:val="24"/>
                <w:szCs w:val="24"/>
              </w:rPr>
              <w:t xml:space="preserve">. </w:t>
            </w:r>
            <w:r w:rsidRPr="001C0731">
              <w:rPr>
                <w:rFonts w:cstheme="minorHAnsi"/>
                <w:color w:val="auto"/>
                <w:sz w:val="24"/>
                <w:szCs w:val="24"/>
              </w:rPr>
              <w:t xml:space="preserve">1 gave the name of </w:t>
            </w:r>
            <w:r>
              <w:rPr>
                <w:rFonts w:cstheme="minorHAnsi"/>
                <w:color w:val="auto"/>
                <w:sz w:val="24"/>
                <w:szCs w:val="24"/>
              </w:rPr>
              <w:t xml:space="preserve">a </w:t>
            </w:r>
            <w:r w:rsidRPr="001C0731">
              <w:rPr>
                <w:rFonts w:cstheme="minorHAnsi"/>
                <w:color w:val="auto"/>
                <w:sz w:val="24"/>
                <w:szCs w:val="24"/>
              </w:rPr>
              <w:t>school friend where they would feel safe staying overnight</w:t>
            </w:r>
            <w:r>
              <w:rPr>
                <w:rFonts w:cstheme="minorHAnsi"/>
                <w:color w:val="auto"/>
                <w:sz w:val="24"/>
                <w:szCs w:val="24"/>
              </w:rPr>
              <w:t>;</w:t>
            </w:r>
            <w:r w:rsidRPr="001C0731">
              <w:rPr>
                <w:rFonts w:cstheme="minorHAnsi"/>
                <w:color w:val="auto"/>
                <w:sz w:val="24"/>
                <w:szCs w:val="24"/>
              </w:rPr>
              <w:t xml:space="preserve"> checks were carried out to ensure </w:t>
            </w:r>
            <w:r>
              <w:rPr>
                <w:rFonts w:cstheme="minorHAnsi"/>
                <w:color w:val="auto"/>
                <w:sz w:val="24"/>
                <w:szCs w:val="24"/>
              </w:rPr>
              <w:t xml:space="preserve">the </w:t>
            </w:r>
            <w:r w:rsidRPr="001C0731">
              <w:rPr>
                <w:rFonts w:cstheme="minorHAnsi"/>
                <w:color w:val="auto"/>
                <w:sz w:val="24"/>
                <w:szCs w:val="24"/>
              </w:rPr>
              <w:t xml:space="preserve">placement was suitable. Section 46 powers allow for the child to be </w:t>
            </w:r>
            <w:r w:rsidRPr="001C0731">
              <w:rPr>
                <w:rFonts w:cstheme="minorHAnsi"/>
                <w:color w:val="auto"/>
                <w:sz w:val="24"/>
                <w:szCs w:val="24"/>
              </w:rPr>
              <w:lastRenderedPageBreak/>
              <w:t xml:space="preserve">in place protection for a maximum of 72 hours. 2 was arrested due to the allegations and bail conditions for 2 </w:t>
            </w:r>
            <w:r>
              <w:rPr>
                <w:rFonts w:cstheme="minorHAnsi"/>
                <w:color w:val="auto"/>
                <w:sz w:val="24"/>
                <w:szCs w:val="24"/>
              </w:rPr>
              <w:t>were applied to prohibit</w:t>
            </w:r>
            <w:r w:rsidRPr="001C0731">
              <w:rPr>
                <w:rFonts w:cstheme="minorHAnsi"/>
                <w:color w:val="auto"/>
                <w:sz w:val="24"/>
                <w:szCs w:val="24"/>
              </w:rPr>
              <w:t xml:space="preserve"> contact</w:t>
            </w:r>
            <w:r>
              <w:rPr>
                <w:rFonts w:cstheme="minorHAnsi"/>
                <w:color w:val="auto"/>
                <w:sz w:val="24"/>
                <w:szCs w:val="24"/>
              </w:rPr>
              <w:t xml:space="preserve"> with</w:t>
            </w:r>
            <w:r w:rsidRPr="001C0731">
              <w:rPr>
                <w:rFonts w:cstheme="minorHAnsi"/>
                <w:color w:val="auto"/>
                <w:sz w:val="24"/>
                <w:szCs w:val="24"/>
              </w:rPr>
              <w:t xml:space="preserve"> 1. At this point social services could have applied to the court for emergency protection order (EPO). However, 2 sought legal advice and agreed voluntarily to child 1 being placed in England with 1’s eldest sister who is referred to as 3. The legislation used for child 1 to be looked after was S76, SSWBA, 2014 </w:t>
            </w:r>
            <w:r>
              <w:rPr>
                <w:rFonts w:cstheme="minorHAnsi"/>
                <w:color w:val="auto"/>
                <w:sz w:val="24"/>
                <w:szCs w:val="24"/>
              </w:rPr>
              <w:t>which</w:t>
            </w:r>
            <w:r w:rsidRPr="001C0731">
              <w:rPr>
                <w:rFonts w:cstheme="minorHAnsi"/>
                <w:color w:val="auto"/>
                <w:sz w:val="24"/>
                <w:szCs w:val="24"/>
              </w:rPr>
              <w:t xml:space="preserve"> sets out a local authority must provide accommodation for any child within it</w:t>
            </w:r>
            <w:r>
              <w:rPr>
                <w:rFonts w:cstheme="minorHAnsi"/>
                <w:color w:val="auto"/>
                <w:sz w:val="24"/>
                <w:szCs w:val="24"/>
              </w:rPr>
              <w:t>s</w:t>
            </w:r>
            <w:r w:rsidRPr="001C0731">
              <w:rPr>
                <w:rFonts w:cstheme="minorHAnsi"/>
                <w:color w:val="auto"/>
                <w:sz w:val="24"/>
                <w:szCs w:val="24"/>
              </w:rPr>
              <w:t xml:space="preserve"> area who appears to require accommodation as a result of </w:t>
            </w:r>
            <w:r>
              <w:rPr>
                <w:rFonts w:cstheme="minorHAnsi"/>
                <w:color w:val="auto"/>
                <w:sz w:val="24"/>
                <w:szCs w:val="24"/>
              </w:rPr>
              <w:t xml:space="preserve">a </w:t>
            </w:r>
            <w:r w:rsidRPr="001C0731">
              <w:rPr>
                <w:rFonts w:cstheme="minorHAnsi"/>
                <w:color w:val="auto"/>
                <w:sz w:val="24"/>
                <w:szCs w:val="24"/>
              </w:rPr>
              <w:t>carer being prevented from providing the child with suitable accommodation or care.</w:t>
            </w:r>
          </w:p>
          <w:p w14:paraId="5E97A805" w14:textId="77777777" w:rsidR="003D6FEC"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 </w:t>
            </w:r>
          </w:p>
          <w:p w14:paraId="7B15AE17" w14:textId="26A6D51C" w:rsidR="003D6FEC" w:rsidRDefault="003D6FEC" w:rsidP="003D6FEC">
            <w:pPr>
              <w:spacing w:line="360" w:lineRule="auto"/>
              <w:jc w:val="both"/>
              <w:rPr>
                <w:rFonts w:cstheme="minorHAnsi"/>
                <w:color w:val="auto"/>
                <w:sz w:val="24"/>
                <w:szCs w:val="24"/>
              </w:rPr>
            </w:pPr>
            <w:r>
              <w:rPr>
                <w:rFonts w:cstheme="minorHAnsi"/>
                <w:color w:val="auto"/>
                <w:sz w:val="24"/>
                <w:szCs w:val="24"/>
              </w:rPr>
              <w:t xml:space="preserve">Following S47 investigations, had it been determined that concerns were substantiated but no emergency action was necessary, social services would have convened an Initial Child Protection Conference (ICPC) within 15 days. This multi-agency approach adopts a Signs of Safety framework to determine if the child is at continuing risk of harm (Smeeton, 2013). The outcome of the conference would decide if there is a duty on the Local Authority to intervene and the </w:t>
            </w:r>
            <w:r w:rsidR="00026A9A">
              <w:rPr>
                <w:rFonts w:cstheme="minorHAnsi"/>
                <w:color w:val="auto"/>
                <w:sz w:val="24"/>
                <w:szCs w:val="24"/>
              </w:rPr>
              <w:t>child’s</w:t>
            </w:r>
            <w:r>
              <w:rPr>
                <w:rFonts w:cstheme="minorHAnsi"/>
                <w:color w:val="auto"/>
                <w:sz w:val="24"/>
                <w:szCs w:val="24"/>
              </w:rPr>
              <w:t xml:space="preserve"> name be placed on the child protection register or if there were a need to offer care and support </w:t>
            </w:r>
            <w:r w:rsidRPr="001D78E8">
              <w:rPr>
                <w:rFonts w:cstheme="minorHAnsi"/>
                <w:color w:val="auto"/>
                <w:sz w:val="24"/>
                <w:szCs w:val="24"/>
              </w:rPr>
              <w:t>(Safeguarding Wales Procedures, 2023)</w:t>
            </w:r>
          </w:p>
          <w:p w14:paraId="09C4A63D" w14:textId="77777777" w:rsidR="003D6FEC" w:rsidRPr="001C0731" w:rsidRDefault="003D6FEC" w:rsidP="003D6FEC">
            <w:pPr>
              <w:spacing w:line="360" w:lineRule="auto"/>
              <w:jc w:val="both"/>
              <w:rPr>
                <w:rFonts w:cstheme="minorHAnsi"/>
                <w:color w:val="auto"/>
                <w:sz w:val="24"/>
                <w:szCs w:val="24"/>
              </w:rPr>
            </w:pPr>
          </w:p>
          <w:p w14:paraId="582A2BA1"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One of the complexities of this case is that 2 is the only person who holds parental responsibility</w:t>
            </w:r>
            <w:r>
              <w:rPr>
                <w:rFonts w:cstheme="minorHAnsi"/>
                <w:color w:val="auto"/>
                <w:sz w:val="24"/>
                <w:szCs w:val="24"/>
              </w:rPr>
              <w:t xml:space="preserve"> and</w:t>
            </w:r>
            <w:r w:rsidRPr="001C0731">
              <w:rPr>
                <w:rFonts w:cstheme="minorHAnsi"/>
                <w:color w:val="auto"/>
                <w:sz w:val="24"/>
                <w:szCs w:val="24"/>
              </w:rPr>
              <w:t xml:space="preserve"> </w:t>
            </w:r>
            <w:r>
              <w:rPr>
                <w:rFonts w:cstheme="minorHAnsi"/>
                <w:color w:val="auto"/>
                <w:sz w:val="24"/>
                <w:szCs w:val="24"/>
              </w:rPr>
              <w:t>u</w:t>
            </w:r>
            <w:r w:rsidRPr="001C0731">
              <w:rPr>
                <w:rFonts w:cstheme="minorHAnsi"/>
                <w:color w:val="auto"/>
                <w:sz w:val="24"/>
                <w:szCs w:val="24"/>
              </w:rPr>
              <w:t xml:space="preserve">ntil 1 becomes an adult there will be occasions where parental consent will be needed to be given by 2. Given the seriousness of the allegations of physical and psychological abuse the concern is that 1 was worried that 2 might change her mind at any time and attempt to make 1 return home as the S76 (5) SWWBA (2014) legislation does not give the LA parental Responsibility to safeguard against this happening. </w:t>
            </w:r>
          </w:p>
          <w:p w14:paraId="64D8A58A" w14:textId="77777777" w:rsidR="003D6FEC" w:rsidRPr="001C0731" w:rsidRDefault="003D6FEC" w:rsidP="003D6FEC">
            <w:pPr>
              <w:spacing w:line="360" w:lineRule="auto"/>
              <w:jc w:val="both"/>
              <w:rPr>
                <w:rFonts w:cstheme="minorHAnsi"/>
                <w:color w:val="auto"/>
                <w:sz w:val="24"/>
                <w:szCs w:val="24"/>
              </w:rPr>
            </w:pPr>
          </w:p>
          <w:p w14:paraId="6653881B" w14:textId="57FC5B3A" w:rsidR="003D6FEC" w:rsidRPr="001C0731" w:rsidRDefault="00026A9A" w:rsidP="003D6FEC">
            <w:pPr>
              <w:spacing w:line="360" w:lineRule="auto"/>
              <w:jc w:val="both"/>
              <w:rPr>
                <w:rFonts w:cstheme="minorHAnsi"/>
                <w:color w:val="auto"/>
                <w:sz w:val="24"/>
                <w:szCs w:val="24"/>
              </w:rPr>
            </w:pPr>
            <w:r w:rsidRPr="001C0731">
              <w:rPr>
                <w:rFonts w:cstheme="minorHAnsi"/>
                <w:color w:val="auto"/>
                <w:sz w:val="24"/>
                <w:szCs w:val="24"/>
              </w:rPr>
              <w:t>Furthermore,</w:t>
            </w:r>
            <w:r w:rsidR="003D6FEC" w:rsidRPr="001C0731">
              <w:rPr>
                <w:rFonts w:cstheme="minorHAnsi"/>
                <w:color w:val="auto"/>
                <w:sz w:val="24"/>
                <w:szCs w:val="24"/>
              </w:rPr>
              <w:t xml:space="preserve"> to this legislation it cannot be assumed that the accommodation provided is suitable and the</w:t>
            </w:r>
            <w:r w:rsidR="003D6FEC">
              <w:rPr>
                <w:rFonts w:cstheme="minorHAnsi"/>
                <w:color w:val="auto"/>
                <w:sz w:val="24"/>
                <w:szCs w:val="24"/>
              </w:rPr>
              <w:t>refore</w:t>
            </w:r>
            <w:r w:rsidR="003D6FEC" w:rsidRPr="001C0731">
              <w:rPr>
                <w:rFonts w:cstheme="minorHAnsi"/>
                <w:color w:val="auto"/>
                <w:sz w:val="24"/>
                <w:szCs w:val="24"/>
              </w:rPr>
              <w:t xml:space="preserve"> needs assessing to ensure 1 needs </w:t>
            </w:r>
            <w:r w:rsidR="003D6FEC">
              <w:rPr>
                <w:rFonts w:cstheme="minorHAnsi"/>
                <w:color w:val="auto"/>
                <w:sz w:val="24"/>
                <w:szCs w:val="24"/>
              </w:rPr>
              <w:t>will be</w:t>
            </w:r>
            <w:r w:rsidR="003D6FEC" w:rsidRPr="001C0731">
              <w:rPr>
                <w:rFonts w:cstheme="minorHAnsi"/>
                <w:color w:val="auto"/>
                <w:sz w:val="24"/>
                <w:szCs w:val="24"/>
              </w:rPr>
              <w:t xml:space="preserve"> met</w:t>
            </w:r>
            <w:r w:rsidR="003D6FEC">
              <w:rPr>
                <w:rFonts w:cstheme="minorHAnsi"/>
                <w:color w:val="auto"/>
                <w:sz w:val="24"/>
                <w:szCs w:val="24"/>
              </w:rPr>
              <w:t>,</w:t>
            </w:r>
            <w:r w:rsidR="003D6FEC" w:rsidRPr="001C0731">
              <w:rPr>
                <w:rFonts w:cstheme="minorHAnsi"/>
                <w:color w:val="auto"/>
                <w:sz w:val="24"/>
                <w:szCs w:val="24"/>
              </w:rPr>
              <w:t xml:space="preserve"> so a </w:t>
            </w:r>
            <w:r w:rsidR="003D6FEC">
              <w:rPr>
                <w:rFonts w:cstheme="minorHAnsi"/>
                <w:color w:val="auto"/>
                <w:sz w:val="24"/>
                <w:szCs w:val="24"/>
              </w:rPr>
              <w:t>r</w:t>
            </w:r>
            <w:r w:rsidR="003D6FEC" w:rsidRPr="001C0731">
              <w:rPr>
                <w:rFonts w:cstheme="minorHAnsi"/>
                <w:color w:val="auto"/>
                <w:sz w:val="24"/>
                <w:szCs w:val="24"/>
              </w:rPr>
              <w:t xml:space="preserve">eport for temporary approval of a placement with a relative or friend was carried by an Independent Social Worker in accordance with Regulations 26 of the </w:t>
            </w:r>
            <w:bookmarkStart w:id="2" w:name="_Hlk147572317"/>
            <w:r w:rsidR="003D6FEC" w:rsidRPr="001C0731">
              <w:rPr>
                <w:rFonts w:cstheme="minorHAnsi"/>
                <w:color w:val="auto"/>
                <w:sz w:val="24"/>
                <w:szCs w:val="24"/>
              </w:rPr>
              <w:t>Care Planning, Placement and Case Review (Wales) Regulations 2015</w:t>
            </w:r>
            <w:bookmarkEnd w:id="2"/>
            <w:r w:rsidR="003D6FEC" w:rsidRPr="001C0731">
              <w:rPr>
                <w:rFonts w:cstheme="minorHAnsi"/>
                <w:color w:val="auto"/>
                <w:sz w:val="24"/>
                <w:szCs w:val="24"/>
              </w:rPr>
              <w:t xml:space="preserve">. This meant that the placement had been assessed as the most </w:t>
            </w:r>
            <w:r w:rsidR="003D6FEC" w:rsidRPr="001C0731">
              <w:rPr>
                <w:rFonts w:cstheme="minorHAnsi"/>
                <w:bCs/>
                <w:iCs/>
                <w:color w:val="auto"/>
                <w:sz w:val="24"/>
                <w:szCs w:val="24"/>
              </w:rPr>
              <w:t>appropriate placement as</w:t>
            </w:r>
            <w:r w:rsidR="003D6FEC" w:rsidRPr="001C0731">
              <w:rPr>
                <w:rFonts w:cstheme="minorHAnsi"/>
                <w:color w:val="auto"/>
                <w:sz w:val="24"/>
                <w:szCs w:val="24"/>
              </w:rPr>
              <w:t xml:space="preserve"> it was not a local authority approved foster placement. </w:t>
            </w:r>
          </w:p>
          <w:p w14:paraId="2D996002" w14:textId="71D38325"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lastRenderedPageBreak/>
              <w:t xml:space="preserve">I became the allocated social worker at the point where a Connected Person/Kinship </w:t>
            </w:r>
            <w:r w:rsidR="00026A9A" w:rsidRPr="001C0731">
              <w:rPr>
                <w:rFonts w:cstheme="minorHAnsi"/>
                <w:color w:val="auto"/>
                <w:sz w:val="24"/>
                <w:szCs w:val="24"/>
              </w:rPr>
              <w:t>Report was</w:t>
            </w:r>
            <w:r w:rsidRPr="001C0731">
              <w:rPr>
                <w:rFonts w:cstheme="minorHAnsi"/>
                <w:color w:val="auto"/>
                <w:sz w:val="24"/>
                <w:szCs w:val="24"/>
              </w:rPr>
              <w:t xml:space="preserve"> required in order to assess the suitability of the placement for 1 to remain with 3 long term. With the plan being when the case was transferred to our team for 3 to seek legal advice with a view to applying for a Child Arrangement Order under S8, Children Act (1989)</w:t>
            </w:r>
            <w:r>
              <w:rPr>
                <w:rFonts w:cstheme="minorHAnsi"/>
                <w:color w:val="auto"/>
                <w:sz w:val="24"/>
                <w:szCs w:val="24"/>
              </w:rPr>
              <w:t>,</w:t>
            </w:r>
            <w:r w:rsidRPr="001C0731">
              <w:rPr>
                <w:rFonts w:cstheme="minorHAnsi"/>
                <w:color w:val="auto"/>
                <w:sz w:val="24"/>
                <w:szCs w:val="24"/>
              </w:rPr>
              <w:t xml:space="preserve"> which would mean the court would decide where 1 would be living. However, after 3 took legal advice, they decided against applying for a Child Arrangement Order and wished for the local authority to remain involved to act as a buffer so 3 would not have to have dealings with 2 as they have not spoken to each other in 10 years</w:t>
            </w:r>
            <w:r>
              <w:rPr>
                <w:rFonts w:cstheme="minorHAnsi"/>
                <w:color w:val="auto"/>
                <w:sz w:val="24"/>
                <w:szCs w:val="24"/>
              </w:rPr>
              <w:t>.</w:t>
            </w:r>
            <w:r w:rsidRPr="001C0731">
              <w:rPr>
                <w:rFonts w:cstheme="minorHAnsi"/>
                <w:color w:val="auto"/>
                <w:sz w:val="24"/>
                <w:szCs w:val="24"/>
              </w:rPr>
              <w:t xml:space="preserve"> </w:t>
            </w:r>
          </w:p>
          <w:p w14:paraId="7004EB4A" w14:textId="77777777" w:rsidR="003D6FEC" w:rsidRPr="001C0731" w:rsidRDefault="003D6FEC" w:rsidP="003D6FEC">
            <w:pPr>
              <w:spacing w:line="360" w:lineRule="auto"/>
              <w:jc w:val="both"/>
              <w:rPr>
                <w:rFonts w:cstheme="minorHAnsi"/>
                <w:color w:val="auto"/>
                <w:sz w:val="24"/>
                <w:szCs w:val="24"/>
              </w:rPr>
            </w:pPr>
          </w:p>
          <w:p w14:paraId="07C3696D"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My part in this report was to complete part A and B. Part A is an assessment of the child’s needs and part B is </w:t>
            </w:r>
            <w:r>
              <w:rPr>
                <w:rFonts w:cstheme="minorHAnsi"/>
                <w:color w:val="auto"/>
                <w:sz w:val="24"/>
                <w:szCs w:val="24"/>
              </w:rPr>
              <w:t xml:space="preserve">an </w:t>
            </w:r>
            <w:r w:rsidRPr="001C0731">
              <w:rPr>
                <w:rFonts w:cstheme="minorHAnsi"/>
                <w:color w:val="auto"/>
                <w:sz w:val="24"/>
                <w:szCs w:val="24"/>
              </w:rPr>
              <w:t>assessment of the parents and the views of other significant people involved in the child’s life. The remaining parts of the report involved assessing the carers suitability to care for child 1 and was undertaken by the Supervising social worker from the fostering team. This involved collaborative working by those who were involved with 1 to gather information and carryout critical analysis</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T</w:t>
            </w:r>
            <w:r w:rsidRPr="001C0731">
              <w:rPr>
                <w:rFonts w:cstheme="minorHAnsi"/>
                <w:color w:val="auto"/>
                <w:sz w:val="24"/>
                <w:szCs w:val="24"/>
              </w:rPr>
              <w:t>o guide me in this assessment I used</w:t>
            </w:r>
            <w:r>
              <w:rPr>
                <w:rFonts w:cstheme="minorHAnsi"/>
                <w:color w:val="auto"/>
                <w:sz w:val="24"/>
                <w:szCs w:val="24"/>
              </w:rPr>
              <w:t xml:space="preserve"> a</w:t>
            </w:r>
            <w:r w:rsidRPr="001C0731">
              <w:rPr>
                <w:rFonts w:cstheme="minorHAnsi"/>
                <w:color w:val="auto"/>
                <w:sz w:val="24"/>
                <w:szCs w:val="24"/>
              </w:rPr>
              <w:t xml:space="preserve"> connected persons report template as well as other approaches to help in the analysis of this assessment such as the triangle framework for assessment of children in need and their families. </w:t>
            </w:r>
          </w:p>
          <w:p w14:paraId="6EB031AB" w14:textId="77777777" w:rsidR="003D6FEC" w:rsidRPr="001C0731" w:rsidRDefault="003D6FEC" w:rsidP="003D6FEC">
            <w:pPr>
              <w:spacing w:line="360" w:lineRule="auto"/>
              <w:jc w:val="both"/>
              <w:rPr>
                <w:rFonts w:cstheme="minorHAnsi"/>
                <w:color w:val="auto"/>
                <w:sz w:val="24"/>
                <w:szCs w:val="24"/>
              </w:rPr>
            </w:pPr>
          </w:p>
          <w:p w14:paraId="786E5A5D"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The importance of critical analysis is highlighted in the case review of baby P </w:t>
            </w:r>
            <w:r>
              <w:rPr>
                <w:rFonts w:cstheme="minorHAnsi"/>
                <w:color w:val="auto"/>
                <w:sz w:val="24"/>
                <w:szCs w:val="24"/>
              </w:rPr>
              <w:t xml:space="preserve">where </w:t>
            </w:r>
            <w:r w:rsidRPr="001C0731">
              <w:rPr>
                <w:rFonts w:cstheme="minorHAnsi"/>
                <w:color w:val="auto"/>
                <w:sz w:val="24"/>
                <w:szCs w:val="24"/>
              </w:rPr>
              <w:t xml:space="preserve">the subject of optimism was identified in the serious case review into his death.  There was a pervasive belief among professionals that the baby’s injuries were </w:t>
            </w:r>
            <w:r>
              <w:rPr>
                <w:rFonts w:cstheme="minorHAnsi"/>
                <w:color w:val="auto"/>
                <w:sz w:val="24"/>
                <w:szCs w:val="24"/>
              </w:rPr>
              <w:t>“</w:t>
            </w:r>
            <w:r w:rsidRPr="001C0731">
              <w:rPr>
                <w:rFonts w:cstheme="minorHAnsi"/>
                <w:color w:val="auto"/>
                <w:sz w:val="24"/>
                <w:szCs w:val="24"/>
              </w:rPr>
              <w:t xml:space="preserve">accidental”. The social workers found it difficult to accept the injuries that were being sustained by baby P were non-accidental. When working with families it is important to be optimistic when there is evidence of positive change, however being optimistic with there is no evidence of positive change is inappropriate.  </w:t>
            </w:r>
          </w:p>
          <w:p w14:paraId="3C8D9BB2"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While working with families ‘through an optimistic lens’ can have serious consequences to the safeguarding of children</w:t>
            </w:r>
            <w:r>
              <w:rPr>
                <w:rFonts w:cstheme="minorHAnsi"/>
                <w:color w:val="auto"/>
                <w:sz w:val="24"/>
                <w:szCs w:val="24"/>
              </w:rPr>
              <w:t>,</w:t>
            </w:r>
            <w:r w:rsidRPr="001C0731">
              <w:rPr>
                <w:rFonts w:cstheme="minorHAnsi"/>
                <w:color w:val="auto"/>
                <w:sz w:val="24"/>
                <w:szCs w:val="24"/>
              </w:rPr>
              <w:t xml:space="preserve"> optimism can manifest itself in other ways such as parents and carers been kind and cooperative which might indicate that there is a good relationship between the parents</w:t>
            </w:r>
            <w:r>
              <w:rPr>
                <w:rFonts w:cstheme="minorHAnsi"/>
                <w:color w:val="auto"/>
                <w:sz w:val="24"/>
                <w:szCs w:val="24"/>
              </w:rPr>
              <w:t xml:space="preserve"> and</w:t>
            </w:r>
            <w:r w:rsidRPr="001C0731">
              <w:rPr>
                <w:rFonts w:cstheme="minorHAnsi"/>
                <w:color w:val="auto"/>
                <w:sz w:val="24"/>
                <w:szCs w:val="24"/>
              </w:rPr>
              <w:t xml:space="preserve"> the social worker and would lead you to doing a good job in striving to build and maintain a relationship</w:t>
            </w:r>
            <w:r>
              <w:rPr>
                <w:rFonts w:cstheme="minorHAnsi"/>
                <w:color w:val="auto"/>
                <w:sz w:val="24"/>
                <w:szCs w:val="24"/>
              </w:rPr>
              <w:t>,</w:t>
            </w:r>
            <w:r w:rsidRPr="001C0731">
              <w:rPr>
                <w:rFonts w:cstheme="minorHAnsi"/>
                <w:color w:val="auto"/>
                <w:sz w:val="24"/>
                <w:szCs w:val="24"/>
              </w:rPr>
              <w:t xml:space="preserve"> however it is important not to mistake the co</w:t>
            </w:r>
            <w:r>
              <w:rPr>
                <w:rFonts w:cstheme="minorHAnsi"/>
                <w:color w:val="auto"/>
                <w:sz w:val="24"/>
                <w:szCs w:val="24"/>
              </w:rPr>
              <w:t>-o</w:t>
            </w:r>
            <w:r w:rsidRPr="001C0731">
              <w:rPr>
                <w:rFonts w:cstheme="minorHAnsi"/>
                <w:color w:val="auto"/>
                <w:sz w:val="24"/>
                <w:szCs w:val="24"/>
              </w:rPr>
              <w:t xml:space="preserve">peration as  </w:t>
            </w:r>
            <w:r w:rsidRPr="001C0731">
              <w:rPr>
                <w:rFonts w:cstheme="minorHAnsi"/>
                <w:color w:val="auto"/>
                <w:sz w:val="24"/>
                <w:szCs w:val="24"/>
              </w:rPr>
              <w:lastRenderedPageBreak/>
              <w:t>lower</w:t>
            </w:r>
            <w:r>
              <w:rPr>
                <w:rFonts w:cstheme="minorHAnsi"/>
                <w:color w:val="auto"/>
                <w:sz w:val="24"/>
                <w:szCs w:val="24"/>
              </w:rPr>
              <w:t>ing</w:t>
            </w:r>
            <w:r w:rsidRPr="001C0731">
              <w:rPr>
                <w:rFonts w:cstheme="minorHAnsi"/>
                <w:color w:val="auto"/>
                <w:sz w:val="24"/>
                <w:szCs w:val="24"/>
              </w:rPr>
              <w:t xml:space="preserve"> risks towards the child as this could turn out to be a case of ‘disguised compliance’ (Lock, 2012)</w:t>
            </w:r>
          </w:p>
          <w:p w14:paraId="1F9AC386" w14:textId="77777777" w:rsidR="003D6FEC" w:rsidRPr="001C0731" w:rsidRDefault="003D6FEC" w:rsidP="003D6FEC">
            <w:pPr>
              <w:spacing w:line="360" w:lineRule="auto"/>
              <w:jc w:val="both"/>
              <w:rPr>
                <w:rFonts w:cstheme="minorHAnsi"/>
                <w:color w:val="auto"/>
                <w:sz w:val="24"/>
                <w:szCs w:val="24"/>
              </w:rPr>
            </w:pPr>
          </w:p>
          <w:p w14:paraId="0F4BA694" w14:textId="7134CB64"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 xml:space="preserve">However, while this report took on a structured assessment approach, I am mindful that in all my cases I am continually going through a process of assessment and that is not a single event (Couldshed and Orme, 2006). This requires me to apply critical analysis in all my statutory visits as well as gather information for my reports. In the serious case review </w:t>
            </w:r>
            <w:r w:rsidR="00026A9A">
              <w:rPr>
                <w:rFonts w:cstheme="minorHAnsi"/>
                <w:color w:val="auto"/>
                <w:sz w:val="24"/>
                <w:szCs w:val="24"/>
              </w:rPr>
              <w:t xml:space="preserve">of </w:t>
            </w:r>
            <w:r w:rsidRPr="001C0731">
              <w:rPr>
                <w:rFonts w:cstheme="minorHAnsi"/>
                <w:color w:val="auto"/>
                <w:sz w:val="24"/>
                <w:szCs w:val="24"/>
              </w:rPr>
              <w:t>Victoria Climbie, Laming (2003) drew attention to the need for ‘respectful uncertainty’ at the heart of the relationship between the social worker and family, meaning a social worker should not just accept everything at face value but to critically evaluate the information that they gather. One of the ways the LA promotes collaborative working between</w:t>
            </w:r>
            <w:r>
              <w:rPr>
                <w:rFonts w:cstheme="minorHAnsi"/>
                <w:color w:val="auto"/>
                <w:sz w:val="24"/>
                <w:szCs w:val="24"/>
              </w:rPr>
              <w:t xml:space="preserve"> </w:t>
            </w:r>
            <w:r w:rsidRPr="001C0731">
              <w:rPr>
                <w:rFonts w:cstheme="minorHAnsi"/>
                <w:color w:val="auto"/>
                <w:sz w:val="24"/>
                <w:szCs w:val="24"/>
              </w:rPr>
              <w:t>professionals and families is by adopting a Signs Of Safety approach to safeguarding</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 xml:space="preserve">This </w:t>
            </w:r>
            <w:r w:rsidRPr="001C0731">
              <w:rPr>
                <w:rFonts w:cstheme="minorHAnsi"/>
                <w:color w:val="auto"/>
                <w:sz w:val="24"/>
                <w:szCs w:val="24"/>
              </w:rPr>
              <w:t xml:space="preserve">is based on the argument </w:t>
            </w:r>
            <w:r>
              <w:rPr>
                <w:rFonts w:cstheme="minorHAnsi"/>
                <w:color w:val="auto"/>
                <w:sz w:val="24"/>
                <w:szCs w:val="24"/>
              </w:rPr>
              <w:t xml:space="preserve">that people </w:t>
            </w:r>
            <w:r w:rsidRPr="001C0731">
              <w:rPr>
                <w:rFonts w:cstheme="minorHAnsi"/>
                <w:color w:val="auto"/>
                <w:sz w:val="24"/>
                <w:szCs w:val="24"/>
              </w:rPr>
              <w:t xml:space="preserve">are more likely to engage with services if they are not viewed as problematic by </w:t>
            </w:r>
            <w:r>
              <w:rPr>
                <w:rFonts w:cstheme="minorHAnsi"/>
                <w:color w:val="auto"/>
                <w:sz w:val="24"/>
                <w:szCs w:val="24"/>
              </w:rPr>
              <w:t xml:space="preserve">said </w:t>
            </w:r>
            <w:r w:rsidRPr="001C0731">
              <w:rPr>
                <w:rFonts w:cstheme="minorHAnsi"/>
                <w:color w:val="auto"/>
                <w:sz w:val="24"/>
                <w:szCs w:val="24"/>
              </w:rPr>
              <w:t xml:space="preserve">service and </w:t>
            </w:r>
            <w:r>
              <w:rPr>
                <w:rFonts w:cstheme="minorHAnsi"/>
                <w:color w:val="auto"/>
                <w:sz w:val="24"/>
                <w:szCs w:val="24"/>
              </w:rPr>
              <w:t>are</w:t>
            </w:r>
            <w:r w:rsidRPr="001C0731">
              <w:rPr>
                <w:rFonts w:cstheme="minorHAnsi"/>
                <w:color w:val="auto"/>
                <w:sz w:val="24"/>
                <w:szCs w:val="24"/>
              </w:rPr>
              <w:t xml:space="preserve"> seen as having resources within the family </w:t>
            </w:r>
            <w:r>
              <w:rPr>
                <w:rFonts w:cstheme="minorHAnsi"/>
                <w:color w:val="auto"/>
                <w:sz w:val="24"/>
                <w:szCs w:val="24"/>
              </w:rPr>
              <w:t xml:space="preserve">which </w:t>
            </w:r>
            <w:r w:rsidRPr="001C0731">
              <w:rPr>
                <w:rFonts w:cstheme="minorHAnsi"/>
                <w:color w:val="auto"/>
                <w:sz w:val="24"/>
                <w:szCs w:val="24"/>
              </w:rPr>
              <w:t xml:space="preserve">can increase safety </w:t>
            </w:r>
            <w:r>
              <w:rPr>
                <w:rFonts w:cstheme="minorHAnsi"/>
                <w:color w:val="auto"/>
                <w:sz w:val="24"/>
                <w:szCs w:val="24"/>
              </w:rPr>
              <w:t>of</w:t>
            </w:r>
            <w:r w:rsidRPr="001C0731">
              <w:rPr>
                <w:rFonts w:cstheme="minorHAnsi"/>
                <w:color w:val="auto"/>
                <w:sz w:val="24"/>
                <w:szCs w:val="24"/>
              </w:rPr>
              <w:t xml:space="preserve"> the child. This is a strengths-based approach that identifies exceptions to a problem </w:t>
            </w:r>
            <w:r>
              <w:rPr>
                <w:rFonts w:cstheme="minorHAnsi"/>
                <w:color w:val="auto"/>
                <w:sz w:val="24"/>
                <w:szCs w:val="24"/>
              </w:rPr>
              <w:t xml:space="preserve">and </w:t>
            </w:r>
            <w:r w:rsidRPr="001C0731">
              <w:rPr>
                <w:rFonts w:cstheme="minorHAnsi"/>
                <w:color w:val="auto"/>
                <w:sz w:val="24"/>
                <w:szCs w:val="24"/>
              </w:rPr>
              <w:t xml:space="preserve">by doing this it helps to work collaboratively with the family by acknowledging that not everything is going wrong and highlights the skills within the family that we can use to address the problem. ‘Danger statements’ </w:t>
            </w:r>
            <w:r>
              <w:rPr>
                <w:rFonts w:cstheme="minorHAnsi"/>
                <w:color w:val="auto"/>
                <w:sz w:val="24"/>
                <w:szCs w:val="24"/>
              </w:rPr>
              <w:t>were</w:t>
            </w:r>
            <w:r w:rsidRPr="001C0731">
              <w:rPr>
                <w:rFonts w:cstheme="minorHAnsi"/>
                <w:color w:val="auto"/>
                <w:sz w:val="24"/>
                <w:szCs w:val="24"/>
              </w:rPr>
              <w:t xml:space="preserve"> used to clearly describe the concerns in a way that everyone understands. This approach can help to assess motivation for change by using scaling questions to understand the families and concerned other’s opinion o</w:t>
            </w:r>
            <w:r>
              <w:rPr>
                <w:rFonts w:cstheme="minorHAnsi"/>
                <w:color w:val="auto"/>
                <w:sz w:val="24"/>
                <w:szCs w:val="24"/>
              </w:rPr>
              <w:t>f</w:t>
            </w:r>
            <w:r w:rsidRPr="001C0731">
              <w:rPr>
                <w:rFonts w:cstheme="minorHAnsi"/>
                <w:color w:val="auto"/>
                <w:sz w:val="24"/>
                <w:szCs w:val="24"/>
              </w:rPr>
              <w:t xml:space="preserve"> the seriousness of concerns (Smeeton, 2013). </w:t>
            </w:r>
          </w:p>
          <w:p w14:paraId="64422666" w14:textId="77777777" w:rsidR="003D6FEC" w:rsidRPr="001C0731" w:rsidRDefault="003D6FEC" w:rsidP="003D6FEC">
            <w:pPr>
              <w:spacing w:line="360" w:lineRule="auto"/>
              <w:jc w:val="both"/>
              <w:rPr>
                <w:rFonts w:cstheme="minorHAnsi"/>
                <w:color w:val="auto"/>
                <w:sz w:val="24"/>
                <w:szCs w:val="24"/>
              </w:rPr>
            </w:pPr>
          </w:p>
          <w:p w14:paraId="58C7FE74" w14:textId="77777777" w:rsidR="003D6FEC" w:rsidRPr="001C0731" w:rsidRDefault="003D6FEC" w:rsidP="003D6FEC">
            <w:pPr>
              <w:spacing w:line="360" w:lineRule="auto"/>
              <w:jc w:val="both"/>
              <w:rPr>
                <w:rFonts w:cstheme="minorHAnsi"/>
                <w:color w:val="auto"/>
                <w:sz w:val="24"/>
                <w:szCs w:val="24"/>
              </w:rPr>
            </w:pPr>
            <w:r w:rsidRPr="001C0731">
              <w:rPr>
                <w:rFonts w:cstheme="minorHAnsi"/>
                <w:color w:val="auto"/>
                <w:sz w:val="24"/>
                <w:szCs w:val="24"/>
              </w:rPr>
              <w:t>That said</w:t>
            </w:r>
            <w:r>
              <w:rPr>
                <w:rFonts w:cstheme="minorHAnsi"/>
                <w:color w:val="auto"/>
                <w:sz w:val="24"/>
                <w:szCs w:val="24"/>
              </w:rPr>
              <w:t>,</w:t>
            </w:r>
            <w:r w:rsidRPr="001C0731">
              <w:rPr>
                <w:rFonts w:cstheme="minorHAnsi"/>
                <w:color w:val="auto"/>
                <w:sz w:val="24"/>
                <w:szCs w:val="24"/>
              </w:rPr>
              <w:t xml:space="preserve"> I found </w:t>
            </w:r>
            <w:r>
              <w:rPr>
                <w:rFonts w:cstheme="minorHAnsi"/>
                <w:color w:val="auto"/>
                <w:sz w:val="24"/>
                <w:szCs w:val="24"/>
              </w:rPr>
              <w:t>w</w:t>
            </w:r>
            <w:r w:rsidRPr="001C0731">
              <w:rPr>
                <w:rFonts w:cstheme="minorHAnsi"/>
                <w:color w:val="auto"/>
                <w:sz w:val="24"/>
                <w:szCs w:val="24"/>
              </w:rPr>
              <w:t xml:space="preserve">orking collaboratively with 2 very complex and </w:t>
            </w:r>
            <w:r>
              <w:rPr>
                <w:rFonts w:cstheme="minorHAnsi"/>
                <w:color w:val="auto"/>
                <w:sz w:val="24"/>
                <w:szCs w:val="24"/>
              </w:rPr>
              <w:t xml:space="preserve">she was </w:t>
            </w:r>
            <w:r w:rsidRPr="001C0731">
              <w:rPr>
                <w:rFonts w:cstheme="minorHAnsi"/>
                <w:color w:val="auto"/>
                <w:sz w:val="24"/>
                <w:szCs w:val="24"/>
              </w:rPr>
              <w:t>challenging towards me. I explained the purpose of my assessment and requested I visit 2 at home, but she refused saying I was not to visit her at her home and told me how she did not welcome social services involvement and I could only phone her to gather my information. Though this could be considered a barrier to forging a good working relationship an</w:t>
            </w:r>
            <w:r>
              <w:rPr>
                <w:rFonts w:cstheme="minorHAnsi"/>
                <w:color w:val="auto"/>
                <w:sz w:val="24"/>
                <w:szCs w:val="24"/>
              </w:rPr>
              <w:t>d</w:t>
            </w:r>
            <w:r w:rsidRPr="001C0731">
              <w:rPr>
                <w:rFonts w:cstheme="minorHAnsi"/>
                <w:color w:val="auto"/>
                <w:sz w:val="24"/>
                <w:szCs w:val="24"/>
              </w:rPr>
              <w:t xml:space="preserve"> I’m not aware of the home environment where 1 had been living, </w:t>
            </w:r>
            <w:r>
              <w:rPr>
                <w:rFonts w:cstheme="minorHAnsi"/>
                <w:color w:val="auto"/>
                <w:sz w:val="24"/>
                <w:szCs w:val="24"/>
              </w:rPr>
              <w:t xml:space="preserve">but </w:t>
            </w:r>
            <w:r w:rsidRPr="001C0731">
              <w:rPr>
                <w:rFonts w:cstheme="minorHAnsi"/>
                <w:color w:val="auto"/>
                <w:sz w:val="24"/>
                <w:szCs w:val="24"/>
              </w:rPr>
              <w:t xml:space="preserve">there was no plan for her to return to 2s care. I respected her right to a private and family life as set out in article 8 of the Human Rights Act (1998). She came across as hostile most of the time and would dominate the conversation and was continually confrontational by questioning in response to my questions and diverting </w:t>
            </w:r>
            <w:r w:rsidRPr="001C0731">
              <w:rPr>
                <w:rFonts w:cstheme="minorHAnsi"/>
                <w:color w:val="auto"/>
                <w:sz w:val="24"/>
                <w:szCs w:val="24"/>
              </w:rPr>
              <w:lastRenderedPageBreak/>
              <w:t>the subject to what she wanted to talk about which was mostly being scathing of 3</w:t>
            </w:r>
            <w:r>
              <w:rPr>
                <w:rFonts w:cstheme="minorHAnsi"/>
                <w:color w:val="auto"/>
                <w:sz w:val="24"/>
                <w:szCs w:val="24"/>
              </w:rPr>
              <w:t>,</w:t>
            </w:r>
            <w:r w:rsidRPr="001C0731">
              <w:rPr>
                <w:rFonts w:cstheme="minorHAnsi"/>
                <w:color w:val="auto"/>
                <w:sz w:val="24"/>
                <w:szCs w:val="24"/>
              </w:rPr>
              <w:t xml:space="preserve"> her eldest daughter</w:t>
            </w:r>
            <w:r>
              <w:rPr>
                <w:rFonts w:cstheme="minorHAnsi"/>
                <w:color w:val="auto"/>
                <w:sz w:val="24"/>
                <w:szCs w:val="24"/>
              </w:rPr>
              <w:t>,</w:t>
            </w:r>
            <w:r w:rsidRPr="001C0731">
              <w:rPr>
                <w:rFonts w:cstheme="minorHAnsi"/>
                <w:color w:val="auto"/>
                <w:sz w:val="24"/>
                <w:szCs w:val="24"/>
              </w:rPr>
              <w:t xml:space="preserve"> and bringing up the allegations made by 1 protesting how she felt she had been made to look like a criminal. As I started to gather information, I used an exchange model of questioning, but it was soon apparent that a different approach was needed to remain child centred and </w:t>
            </w:r>
            <w:r>
              <w:rPr>
                <w:rFonts w:cstheme="minorHAnsi"/>
                <w:color w:val="auto"/>
                <w:sz w:val="24"/>
                <w:szCs w:val="24"/>
              </w:rPr>
              <w:t xml:space="preserve">a </w:t>
            </w:r>
            <w:r w:rsidRPr="001C0731">
              <w:rPr>
                <w:rFonts w:cstheme="minorHAnsi"/>
                <w:color w:val="auto"/>
                <w:sz w:val="24"/>
                <w:szCs w:val="24"/>
              </w:rPr>
              <w:t xml:space="preserve">closed questioning technique was adopted combined with specific </w:t>
            </w:r>
            <w:r>
              <w:rPr>
                <w:rFonts w:cstheme="minorHAnsi"/>
                <w:color w:val="auto"/>
                <w:sz w:val="24"/>
                <w:szCs w:val="24"/>
              </w:rPr>
              <w:t>‘</w:t>
            </w:r>
            <w:r w:rsidRPr="001C0731">
              <w:rPr>
                <w:rFonts w:cstheme="minorHAnsi"/>
                <w:color w:val="auto"/>
                <w:sz w:val="24"/>
                <w:szCs w:val="24"/>
              </w:rPr>
              <w:t>What</w:t>
            </w:r>
            <w:r>
              <w:rPr>
                <w:rFonts w:cstheme="minorHAnsi"/>
                <w:color w:val="auto"/>
                <w:sz w:val="24"/>
                <w:szCs w:val="24"/>
              </w:rPr>
              <w:t>’</w:t>
            </w:r>
            <w:r w:rsidRPr="001C0731">
              <w:rPr>
                <w:rFonts w:cstheme="minorHAnsi"/>
                <w:color w:val="auto"/>
                <w:sz w:val="24"/>
                <w:szCs w:val="24"/>
              </w:rPr>
              <w:t xml:space="preserve"> and </w:t>
            </w:r>
            <w:r>
              <w:rPr>
                <w:rFonts w:cstheme="minorHAnsi"/>
                <w:color w:val="auto"/>
                <w:sz w:val="24"/>
                <w:szCs w:val="24"/>
              </w:rPr>
              <w:t>‘</w:t>
            </w:r>
            <w:r w:rsidRPr="001C0731">
              <w:rPr>
                <w:rFonts w:cstheme="minorHAnsi"/>
                <w:color w:val="auto"/>
                <w:sz w:val="24"/>
                <w:szCs w:val="24"/>
              </w:rPr>
              <w:t>Why</w:t>
            </w:r>
            <w:r>
              <w:rPr>
                <w:rFonts w:cstheme="minorHAnsi"/>
                <w:color w:val="auto"/>
                <w:sz w:val="24"/>
                <w:szCs w:val="24"/>
              </w:rPr>
              <w:t>’</w:t>
            </w:r>
            <w:r w:rsidRPr="001C0731">
              <w:rPr>
                <w:rFonts w:cstheme="minorHAnsi"/>
                <w:color w:val="auto"/>
                <w:sz w:val="24"/>
                <w:szCs w:val="24"/>
              </w:rPr>
              <w:t xml:space="preserve"> type questions</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W</w:t>
            </w:r>
            <w:r w:rsidRPr="001C0731">
              <w:rPr>
                <w:rFonts w:cstheme="minorHAnsi"/>
                <w:color w:val="auto"/>
                <w:sz w:val="24"/>
                <w:szCs w:val="24"/>
              </w:rPr>
              <w:t>hile there are drawbacks to this approach as it can be authoritarian or accusatory, I was able to gain assurances and keep the interview focused. Going forward I will work towards building the trust of 2 and will use a combination of those questioning techniques</w:t>
            </w:r>
            <w:r>
              <w:rPr>
                <w:rFonts w:cstheme="minorHAnsi"/>
                <w:color w:val="auto"/>
                <w:sz w:val="24"/>
                <w:szCs w:val="24"/>
              </w:rPr>
              <w:t>.</w:t>
            </w:r>
            <w:r w:rsidRPr="001C0731">
              <w:rPr>
                <w:rFonts w:cstheme="minorHAnsi"/>
                <w:color w:val="auto"/>
                <w:sz w:val="24"/>
                <w:szCs w:val="24"/>
              </w:rPr>
              <w:t xml:space="preserve"> </w:t>
            </w:r>
          </w:p>
          <w:p w14:paraId="0B799B75" w14:textId="77777777" w:rsidR="003D6FEC" w:rsidRPr="001C0731" w:rsidRDefault="003D6FEC" w:rsidP="003D6FEC">
            <w:pPr>
              <w:spacing w:line="360" w:lineRule="auto"/>
              <w:jc w:val="both"/>
              <w:rPr>
                <w:rFonts w:cstheme="minorHAnsi"/>
                <w:color w:val="auto"/>
                <w:sz w:val="24"/>
                <w:szCs w:val="24"/>
                <w:shd w:val="clear" w:color="auto" w:fill="FFFFFF"/>
              </w:rPr>
            </w:pPr>
            <w:r w:rsidRPr="001C0731">
              <w:rPr>
                <w:rFonts w:cstheme="minorHAnsi"/>
                <w:color w:val="auto"/>
                <w:sz w:val="24"/>
                <w:szCs w:val="24"/>
              </w:rPr>
              <w:t>In my assessment of 1</w:t>
            </w:r>
            <w:r>
              <w:rPr>
                <w:rFonts w:cstheme="minorHAnsi"/>
                <w:color w:val="auto"/>
                <w:sz w:val="24"/>
                <w:szCs w:val="24"/>
              </w:rPr>
              <w:t>, I</w:t>
            </w:r>
            <w:r w:rsidRPr="001C0731">
              <w:rPr>
                <w:rFonts w:cstheme="minorHAnsi"/>
                <w:color w:val="auto"/>
                <w:sz w:val="24"/>
                <w:szCs w:val="24"/>
              </w:rPr>
              <w:t xml:space="preserve"> became aware of how </w:t>
            </w:r>
            <w:r>
              <w:rPr>
                <w:rFonts w:cstheme="minorHAnsi"/>
                <w:color w:val="auto"/>
                <w:sz w:val="24"/>
                <w:szCs w:val="24"/>
              </w:rPr>
              <w:t xml:space="preserve">their </w:t>
            </w:r>
            <w:r w:rsidRPr="001C0731">
              <w:rPr>
                <w:rFonts w:cstheme="minorHAnsi"/>
                <w:color w:val="auto"/>
                <w:sz w:val="24"/>
                <w:szCs w:val="24"/>
              </w:rPr>
              <w:t>mental health ha</w:t>
            </w:r>
            <w:r>
              <w:rPr>
                <w:rFonts w:cstheme="minorHAnsi"/>
                <w:color w:val="auto"/>
                <w:sz w:val="24"/>
                <w:szCs w:val="24"/>
              </w:rPr>
              <w:t>d</w:t>
            </w:r>
            <w:r w:rsidRPr="001C0731">
              <w:rPr>
                <w:rFonts w:cstheme="minorHAnsi"/>
                <w:color w:val="auto"/>
                <w:sz w:val="24"/>
                <w:szCs w:val="24"/>
              </w:rPr>
              <w:t xml:space="preserve"> deteriorated whilst in 2</w:t>
            </w:r>
            <w:r>
              <w:rPr>
                <w:rFonts w:cstheme="minorHAnsi"/>
                <w:color w:val="auto"/>
                <w:sz w:val="24"/>
                <w:szCs w:val="24"/>
              </w:rPr>
              <w:t>’s</w:t>
            </w:r>
            <w:r w:rsidRPr="001C0731">
              <w:rPr>
                <w:rFonts w:cstheme="minorHAnsi"/>
                <w:color w:val="auto"/>
                <w:sz w:val="24"/>
                <w:szCs w:val="24"/>
              </w:rPr>
              <w:t xml:space="preserve"> care </w:t>
            </w:r>
            <w:r>
              <w:rPr>
                <w:rFonts w:cstheme="minorHAnsi"/>
                <w:color w:val="auto"/>
                <w:sz w:val="24"/>
                <w:szCs w:val="24"/>
              </w:rPr>
              <w:t xml:space="preserve">and </w:t>
            </w:r>
            <w:r w:rsidRPr="001C0731">
              <w:rPr>
                <w:rFonts w:cstheme="minorHAnsi"/>
                <w:color w:val="auto"/>
                <w:sz w:val="24"/>
                <w:szCs w:val="24"/>
              </w:rPr>
              <w:t>she reported</w:t>
            </w:r>
            <w:r>
              <w:rPr>
                <w:rFonts w:cstheme="minorHAnsi"/>
                <w:color w:val="auto"/>
                <w:sz w:val="24"/>
                <w:szCs w:val="24"/>
              </w:rPr>
              <w:t xml:space="preserve"> a</w:t>
            </w:r>
            <w:r w:rsidRPr="001C0731">
              <w:rPr>
                <w:rFonts w:cstheme="minorHAnsi"/>
                <w:color w:val="auto"/>
                <w:sz w:val="24"/>
                <w:szCs w:val="24"/>
              </w:rPr>
              <w:t xml:space="preserve"> long list of abusive things that her mother would do</w:t>
            </w:r>
            <w:r>
              <w:rPr>
                <w:rFonts w:cstheme="minorHAnsi"/>
                <w:color w:val="auto"/>
                <w:sz w:val="24"/>
                <w:szCs w:val="24"/>
              </w:rPr>
              <w:t>,</w:t>
            </w:r>
            <w:r w:rsidRPr="001C0731">
              <w:rPr>
                <w:rFonts w:cstheme="minorHAnsi"/>
                <w:color w:val="auto"/>
                <w:sz w:val="24"/>
                <w:szCs w:val="24"/>
              </w:rPr>
              <w:t xml:space="preserve"> for example ridicule </w:t>
            </w:r>
            <w:r>
              <w:rPr>
                <w:rFonts w:cstheme="minorHAnsi"/>
                <w:color w:val="auto"/>
                <w:sz w:val="24"/>
                <w:szCs w:val="24"/>
              </w:rPr>
              <w:t xml:space="preserve">her </w:t>
            </w:r>
            <w:r w:rsidRPr="001C0731">
              <w:rPr>
                <w:rFonts w:cstheme="minorHAnsi"/>
                <w:color w:val="auto"/>
                <w:sz w:val="24"/>
                <w:szCs w:val="24"/>
              </w:rPr>
              <w:t xml:space="preserve">for self-harming calling her </w:t>
            </w:r>
            <w:r>
              <w:rPr>
                <w:rFonts w:cstheme="minorHAnsi"/>
                <w:color w:val="auto"/>
                <w:sz w:val="24"/>
                <w:szCs w:val="24"/>
              </w:rPr>
              <w:t>names or</w:t>
            </w:r>
            <w:r w:rsidRPr="001C0731">
              <w:rPr>
                <w:rFonts w:cstheme="minorHAnsi"/>
                <w:color w:val="auto"/>
                <w:sz w:val="24"/>
                <w:szCs w:val="24"/>
              </w:rPr>
              <w:t xml:space="preserve"> 2 would intentionally injure herself then tell others that 1 had been violent towards her. Understandably 1 was worried that bail conditions would soon be lifted and 2 might turn up on the doorstep at any time to try </w:t>
            </w:r>
            <w:r>
              <w:rPr>
                <w:rFonts w:cstheme="minorHAnsi"/>
                <w:color w:val="auto"/>
                <w:sz w:val="24"/>
                <w:szCs w:val="24"/>
              </w:rPr>
              <w:t>and</w:t>
            </w:r>
            <w:r w:rsidRPr="001C0731">
              <w:rPr>
                <w:rFonts w:cstheme="minorHAnsi"/>
                <w:color w:val="auto"/>
                <w:sz w:val="24"/>
                <w:szCs w:val="24"/>
              </w:rPr>
              <w:t xml:space="preserve"> take her from there. When a child is looked after the LA has a duty to keep parents informed of where the child is being accommodated</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u</w:t>
            </w:r>
            <w:r w:rsidRPr="001C0731">
              <w:rPr>
                <w:rFonts w:cstheme="minorHAnsi"/>
                <w:color w:val="auto"/>
                <w:sz w:val="24"/>
                <w:szCs w:val="24"/>
                <w:shd w:val="clear" w:color="auto" w:fill="FFFFFF"/>
              </w:rPr>
              <w:t>nless it has cause to believe that provi</w:t>
            </w:r>
            <w:r>
              <w:rPr>
                <w:rFonts w:cstheme="minorHAnsi"/>
                <w:color w:val="auto"/>
                <w:sz w:val="24"/>
                <w:szCs w:val="24"/>
                <w:shd w:val="clear" w:color="auto" w:fill="FFFFFF"/>
              </w:rPr>
              <w:t>di</w:t>
            </w:r>
            <w:r w:rsidRPr="001C0731">
              <w:rPr>
                <w:rFonts w:cstheme="minorHAnsi"/>
                <w:color w:val="auto"/>
                <w:sz w:val="24"/>
                <w:szCs w:val="24"/>
                <w:shd w:val="clear" w:color="auto" w:fill="FFFFFF"/>
              </w:rPr>
              <w:t xml:space="preserve">ng this information would be detrimental to a child’s well-being </w:t>
            </w:r>
            <w:bookmarkStart w:id="3" w:name="_Hlk146031986"/>
            <w:r w:rsidRPr="001C0731">
              <w:rPr>
                <w:rFonts w:cstheme="minorHAnsi"/>
                <w:color w:val="auto"/>
                <w:sz w:val="24"/>
                <w:szCs w:val="24"/>
                <w:shd w:val="clear" w:color="auto" w:fill="FFFFFF"/>
              </w:rPr>
              <w:t xml:space="preserve">S95 (5) SSWBA 2014. </w:t>
            </w:r>
            <w:bookmarkEnd w:id="3"/>
            <w:r w:rsidRPr="001C0731">
              <w:rPr>
                <w:rFonts w:cstheme="minorHAnsi"/>
                <w:color w:val="auto"/>
                <w:sz w:val="24"/>
                <w:szCs w:val="24"/>
                <w:shd w:val="clear" w:color="auto" w:fill="FFFFFF"/>
              </w:rPr>
              <w:t>2</w:t>
            </w:r>
            <w:r w:rsidRPr="001C0731">
              <w:rPr>
                <w:rFonts w:cstheme="minorHAnsi"/>
                <w:color w:val="auto"/>
                <w:sz w:val="24"/>
                <w:szCs w:val="24"/>
              </w:rPr>
              <w:t xml:space="preserve"> did not have the address of the placement in the safety plan was </w:t>
            </w:r>
            <w:r>
              <w:rPr>
                <w:rFonts w:cstheme="minorHAnsi"/>
                <w:color w:val="auto"/>
                <w:sz w:val="24"/>
                <w:szCs w:val="24"/>
              </w:rPr>
              <w:t xml:space="preserve">it was </w:t>
            </w:r>
            <w:r w:rsidRPr="001C0731">
              <w:rPr>
                <w:rFonts w:cstheme="minorHAnsi"/>
                <w:color w:val="auto"/>
                <w:sz w:val="24"/>
                <w:szCs w:val="24"/>
              </w:rPr>
              <w:t xml:space="preserve">agreed that in the event of the mother turning up the family were to not open the door to her and </w:t>
            </w:r>
            <w:r>
              <w:rPr>
                <w:rFonts w:cstheme="minorHAnsi"/>
                <w:color w:val="auto"/>
                <w:sz w:val="24"/>
                <w:szCs w:val="24"/>
              </w:rPr>
              <w:t xml:space="preserve">were to </w:t>
            </w:r>
            <w:r w:rsidRPr="001C0731">
              <w:rPr>
                <w:rFonts w:cstheme="minorHAnsi"/>
                <w:color w:val="auto"/>
                <w:sz w:val="24"/>
                <w:szCs w:val="24"/>
              </w:rPr>
              <w:t xml:space="preserve">call </w:t>
            </w:r>
            <w:r>
              <w:rPr>
                <w:rFonts w:cstheme="minorHAnsi"/>
                <w:color w:val="auto"/>
                <w:sz w:val="24"/>
                <w:szCs w:val="24"/>
              </w:rPr>
              <w:t>f</w:t>
            </w:r>
            <w:r w:rsidRPr="001C0731">
              <w:rPr>
                <w:rFonts w:cstheme="minorHAnsi"/>
                <w:color w:val="auto"/>
                <w:sz w:val="24"/>
                <w:szCs w:val="24"/>
              </w:rPr>
              <w:t>or police assistance.</w:t>
            </w:r>
          </w:p>
          <w:p w14:paraId="534D9FE2" w14:textId="77777777" w:rsidR="003D6FEC" w:rsidRPr="001C0731" w:rsidRDefault="003D6FEC" w:rsidP="003D6FEC">
            <w:pPr>
              <w:spacing w:line="360" w:lineRule="auto"/>
              <w:jc w:val="both"/>
              <w:rPr>
                <w:rFonts w:cstheme="minorHAnsi"/>
                <w:color w:val="auto"/>
                <w:sz w:val="24"/>
                <w:szCs w:val="24"/>
              </w:rPr>
            </w:pPr>
          </w:p>
          <w:p w14:paraId="63FB8CC6" w14:textId="6C4969FF" w:rsidR="003D6FEC" w:rsidRDefault="003D6FEC" w:rsidP="003D6FEC">
            <w:pPr>
              <w:spacing w:line="360" w:lineRule="auto"/>
              <w:jc w:val="both"/>
              <w:rPr>
                <w:rFonts w:cstheme="minorHAnsi"/>
                <w:color w:val="00B050"/>
                <w:sz w:val="24"/>
                <w:szCs w:val="24"/>
              </w:rPr>
            </w:pPr>
            <w:r w:rsidRPr="001C0731">
              <w:rPr>
                <w:rFonts w:cstheme="minorHAnsi"/>
                <w:color w:val="auto"/>
                <w:sz w:val="24"/>
                <w:szCs w:val="24"/>
              </w:rPr>
              <w:t xml:space="preserve">Having interviewed both 1 and 2 </w:t>
            </w:r>
            <w:r>
              <w:rPr>
                <w:rFonts w:cstheme="minorHAnsi"/>
                <w:color w:val="auto"/>
                <w:sz w:val="24"/>
                <w:szCs w:val="24"/>
              </w:rPr>
              <w:t xml:space="preserve">I </w:t>
            </w:r>
            <w:r w:rsidRPr="001C0731">
              <w:rPr>
                <w:rFonts w:cstheme="minorHAnsi"/>
                <w:color w:val="auto"/>
                <w:sz w:val="24"/>
                <w:szCs w:val="24"/>
              </w:rPr>
              <w:t>also gathered information from a range of sources including previous local authority involvement</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I</w:t>
            </w:r>
            <w:r w:rsidRPr="001C0731">
              <w:rPr>
                <w:rFonts w:cstheme="minorHAnsi"/>
                <w:color w:val="auto"/>
                <w:sz w:val="24"/>
                <w:szCs w:val="24"/>
              </w:rPr>
              <w:t>n my analysis</w:t>
            </w:r>
            <w:r>
              <w:rPr>
                <w:rFonts w:cstheme="minorHAnsi"/>
                <w:color w:val="auto"/>
                <w:sz w:val="24"/>
                <w:szCs w:val="24"/>
              </w:rPr>
              <w:t>,</w:t>
            </w:r>
            <w:r w:rsidRPr="001C0731">
              <w:rPr>
                <w:rFonts w:cstheme="minorHAnsi"/>
                <w:color w:val="auto"/>
                <w:sz w:val="24"/>
                <w:szCs w:val="24"/>
              </w:rPr>
              <w:t xml:space="preserve"> it was evident </w:t>
            </w:r>
            <w:r>
              <w:rPr>
                <w:rFonts w:cstheme="minorHAnsi"/>
                <w:color w:val="auto"/>
                <w:sz w:val="24"/>
                <w:szCs w:val="24"/>
              </w:rPr>
              <w:t>that</w:t>
            </w:r>
            <w:r w:rsidRPr="001C0731">
              <w:rPr>
                <w:rFonts w:cstheme="minorHAnsi"/>
                <w:color w:val="auto"/>
                <w:sz w:val="24"/>
                <w:szCs w:val="24"/>
              </w:rPr>
              <w:t xml:space="preserve"> the care 1 had received by </w:t>
            </w:r>
            <w:r>
              <w:rPr>
                <w:rFonts w:cstheme="minorHAnsi"/>
                <w:color w:val="auto"/>
                <w:sz w:val="24"/>
                <w:szCs w:val="24"/>
              </w:rPr>
              <w:t>2</w:t>
            </w:r>
            <w:r w:rsidRPr="001C0731">
              <w:rPr>
                <w:rFonts w:cstheme="minorHAnsi"/>
                <w:color w:val="auto"/>
                <w:sz w:val="24"/>
                <w:szCs w:val="24"/>
              </w:rPr>
              <w:t xml:space="preserve"> was consistent with chronic psychological abuse and emotional neglect. In conversation with 2 she described the landscape where despite working tirelessly to provide for 1, she was the victim, not </w:t>
            </w:r>
            <w:r>
              <w:rPr>
                <w:rFonts w:cstheme="minorHAnsi"/>
                <w:color w:val="auto"/>
                <w:sz w:val="24"/>
                <w:szCs w:val="24"/>
              </w:rPr>
              <w:t xml:space="preserve">her </w:t>
            </w:r>
            <w:r w:rsidRPr="001C0731">
              <w:rPr>
                <w:rFonts w:cstheme="minorHAnsi"/>
                <w:color w:val="auto"/>
                <w:sz w:val="24"/>
                <w:szCs w:val="24"/>
              </w:rPr>
              <w:t xml:space="preserve">daughter. 2 </w:t>
            </w:r>
            <w:r>
              <w:rPr>
                <w:rFonts w:cstheme="minorHAnsi"/>
                <w:color w:val="auto"/>
                <w:sz w:val="24"/>
                <w:szCs w:val="24"/>
              </w:rPr>
              <w:t xml:space="preserve">did </w:t>
            </w:r>
            <w:r w:rsidRPr="001C0731">
              <w:rPr>
                <w:rFonts w:cstheme="minorHAnsi"/>
                <w:color w:val="auto"/>
                <w:sz w:val="24"/>
                <w:szCs w:val="24"/>
              </w:rPr>
              <w:t>not appear to have any emotional warmth towards 1 or anyone else in her family. I considered how according to Bowlby (</w:t>
            </w:r>
            <w:bookmarkStart w:id="4" w:name="_Hlk147699895"/>
            <w:r w:rsidRPr="001C0731">
              <w:rPr>
                <w:rFonts w:cstheme="minorHAnsi"/>
                <w:color w:val="auto"/>
                <w:sz w:val="24"/>
                <w:szCs w:val="24"/>
              </w:rPr>
              <w:t>in Trevithik</w:t>
            </w:r>
            <w:bookmarkEnd w:id="4"/>
            <w:r w:rsidR="00026A9A">
              <w:rPr>
                <w:rFonts w:cstheme="minorHAnsi"/>
                <w:color w:val="auto"/>
                <w:sz w:val="24"/>
                <w:szCs w:val="24"/>
              </w:rPr>
              <w:t>, 2012</w:t>
            </w:r>
            <w:r w:rsidRPr="001C0731">
              <w:rPr>
                <w:rFonts w:cstheme="minorHAnsi"/>
                <w:color w:val="auto"/>
                <w:sz w:val="24"/>
                <w:szCs w:val="24"/>
              </w:rPr>
              <w:t xml:space="preserve">) human beings have a fundamental need to form meaningful attachments throughout their life and affectionate bonds created between a caregiver and child foster positivity and trust with people as well as promote self-worth and give the child sense of security and emotional stability. I considered how 1 described </w:t>
            </w:r>
            <w:r>
              <w:rPr>
                <w:rFonts w:cstheme="minorHAnsi"/>
                <w:color w:val="auto"/>
                <w:sz w:val="24"/>
                <w:szCs w:val="24"/>
              </w:rPr>
              <w:t xml:space="preserve">the </w:t>
            </w:r>
            <w:r w:rsidRPr="001C0731">
              <w:rPr>
                <w:rFonts w:cstheme="minorHAnsi"/>
                <w:color w:val="auto"/>
                <w:sz w:val="24"/>
                <w:szCs w:val="24"/>
              </w:rPr>
              <w:t>relationship with 2 as hostile, neglectful parenting however 2 was still the attachment figure. This is consistent with ‘insecur</w:t>
            </w:r>
            <w:r>
              <w:rPr>
                <w:rFonts w:cstheme="minorHAnsi"/>
                <w:color w:val="auto"/>
                <w:sz w:val="24"/>
                <w:szCs w:val="24"/>
              </w:rPr>
              <w:t>e</w:t>
            </w:r>
            <w:r w:rsidRPr="001C0731">
              <w:rPr>
                <w:rFonts w:cstheme="minorHAnsi"/>
                <w:color w:val="auto"/>
                <w:sz w:val="24"/>
                <w:szCs w:val="24"/>
              </w:rPr>
              <w:t xml:space="preserve"> </w:t>
            </w:r>
            <w:r w:rsidRPr="001C0731">
              <w:rPr>
                <w:rFonts w:cstheme="minorHAnsi"/>
                <w:color w:val="auto"/>
                <w:sz w:val="24"/>
                <w:szCs w:val="24"/>
              </w:rPr>
              <w:lastRenderedPageBreak/>
              <w:t>disorganised type D’ attachment. As a result, the child responds by taking control of their own needs and safety (Trevithik, 2012). This would help explain why despite appearing confident and outgoing, 1 report</w:t>
            </w:r>
            <w:r>
              <w:rPr>
                <w:rFonts w:cstheme="minorHAnsi"/>
                <w:color w:val="auto"/>
                <w:sz w:val="24"/>
                <w:szCs w:val="24"/>
              </w:rPr>
              <w:t>ed</w:t>
            </w:r>
            <w:r w:rsidRPr="001C0731">
              <w:rPr>
                <w:rFonts w:cstheme="minorHAnsi"/>
                <w:color w:val="auto"/>
                <w:sz w:val="24"/>
                <w:szCs w:val="24"/>
              </w:rPr>
              <w:t xml:space="preserve"> that there are times where she experiences anxiety and low self-worth, </w:t>
            </w:r>
            <w:r>
              <w:rPr>
                <w:rFonts w:cstheme="minorHAnsi"/>
                <w:color w:val="auto"/>
                <w:sz w:val="24"/>
                <w:szCs w:val="24"/>
              </w:rPr>
              <w:t>and</w:t>
            </w:r>
            <w:r w:rsidRPr="001C0731">
              <w:rPr>
                <w:rFonts w:cstheme="minorHAnsi"/>
                <w:color w:val="auto"/>
                <w:sz w:val="24"/>
                <w:szCs w:val="24"/>
              </w:rPr>
              <w:t xml:space="preserve"> she joked about her confident exterior by saying ‘you gotta fake it till you make it’. This highlights a need </w:t>
            </w:r>
            <w:r>
              <w:rPr>
                <w:rFonts w:cstheme="minorHAnsi"/>
                <w:color w:val="auto"/>
                <w:sz w:val="24"/>
                <w:szCs w:val="24"/>
              </w:rPr>
              <w:t xml:space="preserve">for </w:t>
            </w:r>
            <w:r w:rsidRPr="001C0731">
              <w:rPr>
                <w:rFonts w:cstheme="minorHAnsi"/>
                <w:color w:val="auto"/>
                <w:sz w:val="24"/>
                <w:szCs w:val="24"/>
              </w:rPr>
              <w:t>her to be able to access psychotherapy while she is a looked after child and before she becomes an adult as this trauma will not resolve itself without intervention.</w:t>
            </w:r>
            <w:r w:rsidRPr="00A13C45">
              <w:rPr>
                <w:rFonts w:cstheme="minorHAnsi"/>
                <w:color w:val="00B050"/>
                <w:sz w:val="24"/>
                <w:szCs w:val="24"/>
              </w:rPr>
              <w:t xml:space="preserve"> </w:t>
            </w:r>
          </w:p>
          <w:p w14:paraId="44546271" w14:textId="77777777" w:rsidR="003D6FEC" w:rsidRPr="006C1B6C" w:rsidRDefault="003D6FEC" w:rsidP="003D6FEC">
            <w:pPr>
              <w:spacing w:line="360" w:lineRule="auto"/>
              <w:jc w:val="both"/>
              <w:rPr>
                <w:rFonts w:cstheme="minorHAnsi"/>
                <w:color w:val="auto"/>
                <w:sz w:val="24"/>
                <w:szCs w:val="24"/>
              </w:rPr>
            </w:pPr>
          </w:p>
          <w:p w14:paraId="74517312" w14:textId="25394156" w:rsidR="003D6FEC" w:rsidRPr="001C0731" w:rsidRDefault="003D6FEC" w:rsidP="003D6FEC">
            <w:pPr>
              <w:spacing w:line="360" w:lineRule="auto"/>
              <w:jc w:val="both"/>
              <w:rPr>
                <w:rFonts w:cstheme="minorHAnsi"/>
                <w:color w:val="auto"/>
                <w:sz w:val="24"/>
                <w:szCs w:val="24"/>
              </w:rPr>
            </w:pPr>
            <w:r w:rsidRPr="006C1B6C">
              <w:rPr>
                <w:rFonts w:cstheme="minorHAnsi"/>
                <w:color w:val="auto"/>
                <w:sz w:val="24"/>
                <w:szCs w:val="24"/>
              </w:rPr>
              <w:t xml:space="preserve">Embedded in much of the legislation relevant to Wales’s importance of collaboration which forms one of the seven well-being goals in the Well-being of Future Generations (Wales) Act 2015, to describe the contact of anti-oppressive practice from in the context of practicing social work in Wales I have used the Rimmer Pyramid tool (Open University 2023) to reflect upon my practice from structural cultural and personal level. As 1 and 2 live in or have lived in Wales, it is important that I consider the upbringing and culture they </w:t>
            </w:r>
            <w:r w:rsidRPr="001C0731">
              <w:rPr>
                <w:rFonts w:cstheme="minorHAnsi"/>
                <w:color w:val="auto"/>
                <w:sz w:val="24"/>
                <w:szCs w:val="24"/>
              </w:rPr>
              <w:t xml:space="preserve">are used to. 1 is native Welsh and 2 is </w:t>
            </w:r>
            <w:r>
              <w:rPr>
                <w:rFonts w:cstheme="minorHAnsi"/>
                <w:color w:val="auto"/>
                <w:sz w:val="24"/>
                <w:szCs w:val="24"/>
              </w:rPr>
              <w:t>n</w:t>
            </w:r>
            <w:r w:rsidRPr="001C0731">
              <w:rPr>
                <w:rFonts w:cstheme="minorHAnsi"/>
                <w:color w:val="auto"/>
                <w:sz w:val="24"/>
                <w:szCs w:val="24"/>
              </w:rPr>
              <w:t xml:space="preserve">ative English. When building a relationship </w:t>
            </w:r>
            <w:r>
              <w:rPr>
                <w:rFonts w:cstheme="minorHAnsi"/>
                <w:color w:val="auto"/>
                <w:sz w:val="24"/>
                <w:szCs w:val="24"/>
              </w:rPr>
              <w:t xml:space="preserve">and through </w:t>
            </w:r>
            <w:r w:rsidRPr="001C0731">
              <w:rPr>
                <w:rFonts w:cstheme="minorHAnsi"/>
                <w:color w:val="auto"/>
                <w:sz w:val="24"/>
                <w:szCs w:val="24"/>
              </w:rPr>
              <w:t>speaking</w:t>
            </w:r>
            <w:r>
              <w:rPr>
                <w:rFonts w:cstheme="minorHAnsi"/>
                <w:color w:val="auto"/>
                <w:sz w:val="24"/>
                <w:szCs w:val="24"/>
              </w:rPr>
              <w:t>,</w:t>
            </w:r>
            <w:r w:rsidRPr="001C0731">
              <w:rPr>
                <w:rFonts w:cstheme="minorHAnsi"/>
                <w:color w:val="auto"/>
                <w:sz w:val="24"/>
                <w:szCs w:val="24"/>
              </w:rPr>
              <w:t xml:space="preserve"> there will be reasons why 2 was drawn to move to Wales to be a part of the Welsh culture. I’ve considered the Welsh legislation that still applies even though 1 is now living in England. The SSWBA (2014) details my duties as a practitioner as well as the rights of citizens and ensures that due regard is given to the Human Rights Act,1998 and the United Nations Convention on the rights of the child (UNCRC 1989). When carrying out my duties in particular relating to safeguarding in this case article 3 ‘the best interests of the child must be a top priority in all decisions and actions that affect’, as a key principle of the Wales Safeguarding procedures a child centred approach is to be used and their best interest be paramount. This </w:t>
            </w:r>
            <w:r>
              <w:rPr>
                <w:rFonts w:cstheme="minorHAnsi"/>
                <w:color w:val="auto"/>
                <w:sz w:val="24"/>
                <w:szCs w:val="24"/>
              </w:rPr>
              <w:t>r</w:t>
            </w:r>
            <w:r w:rsidRPr="001C0731">
              <w:rPr>
                <w:rFonts w:cstheme="minorHAnsi"/>
                <w:color w:val="auto"/>
                <w:sz w:val="24"/>
                <w:szCs w:val="24"/>
              </w:rPr>
              <w:t xml:space="preserve">elates to article 12 of the UNCRC which stipulates that children have the right to have their views heard about matters affecting them and those </w:t>
            </w:r>
            <w:r>
              <w:rPr>
                <w:rFonts w:cstheme="minorHAnsi"/>
                <w:color w:val="auto"/>
                <w:sz w:val="24"/>
                <w:szCs w:val="24"/>
              </w:rPr>
              <w:t>need</w:t>
            </w:r>
            <w:r w:rsidRPr="001C0731">
              <w:rPr>
                <w:rFonts w:cstheme="minorHAnsi"/>
                <w:color w:val="auto"/>
                <w:sz w:val="24"/>
                <w:szCs w:val="24"/>
              </w:rPr>
              <w:t xml:space="preserve"> be taken seriously and Article 20 that includes making sure that alternative care that is continuous and recognises and promotes 1’s culture, language and religion. This links in with the ‘More than just words’ framework introduced by Welsh government (2023) which is aimed at promoting the Welsh language in health and social care, for services to be able to provide care in both languages and by using the active offer of receiving services through the medium of Welsh it takes away the responsibility from the person to have to ask to receive the service in the preferred language</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T</w:t>
            </w:r>
            <w:r w:rsidRPr="001C0731">
              <w:rPr>
                <w:rFonts w:cstheme="minorHAnsi"/>
                <w:color w:val="auto"/>
                <w:sz w:val="24"/>
                <w:szCs w:val="24"/>
              </w:rPr>
              <w:t xml:space="preserve">his empowers </w:t>
            </w:r>
            <w:r w:rsidRPr="001C0731">
              <w:rPr>
                <w:rFonts w:cstheme="minorHAnsi"/>
                <w:color w:val="auto"/>
                <w:sz w:val="24"/>
                <w:szCs w:val="24"/>
              </w:rPr>
              <w:lastRenderedPageBreak/>
              <w:t>individuals and give them confidence that their needs are being met (Open University 2023). While 1 declined the offer of Welsh language</w:t>
            </w:r>
            <w:r>
              <w:rPr>
                <w:rFonts w:cstheme="minorHAnsi"/>
                <w:color w:val="auto"/>
                <w:sz w:val="24"/>
                <w:szCs w:val="24"/>
              </w:rPr>
              <w:t>,</w:t>
            </w:r>
            <w:r w:rsidRPr="001C0731">
              <w:rPr>
                <w:rFonts w:cstheme="minorHAnsi"/>
                <w:color w:val="auto"/>
                <w:sz w:val="24"/>
                <w:szCs w:val="24"/>
              </w:rPr>
              <w:t xml:space="preserve"> </w:t>
            </w:r>
            <w:r>
              <w:rPr>
                <w:rFonts w:cstheme="minorHAnsi"/>
                <w:color w:val="auto"/>
                <w:sz w:val="24"/>
                <w:szCs w:val="24"/>
              </w:rPr>
              <w:t>she</w:t>
            </w:r>
            <w:r w:rsidRPr="001C0731">
              <w:rPr>
                <w:rFonts w:cstheme="minorHAnsi"/>
                <w:color w:val="auto"/>
                <w:sz w:val="24"/>
                <w:szCs w:val="24"/>
              </w:rPr>
              <w:t xml:space="preserve"> was aware of the importance of the Welsh language and has enjoyed growing up in Wales and remained in contact with a close group of friends </w:t>
            </w:r>
            <w:r>
              <w:rPr>
                <w:rFonts w:cstheme="minorHAnsi"/>
                <w:color w:val="auto"/>
                <w:sz w:val="24"/>
                <w:szCs w:val="24"/>
              </w:rPr>
              <w:t>in</w:t>
            </w:r>
            <w:r w:rsidRPr="001C0731">
              <w:rPr>
                <w:rFonts w:cstheme="minorHAnsi"/>
                <w:color w:val="auto"/>
                <w:sz w:val="24"/>
                <w:szCs w:val="24"/>
              </w:rPr>
              <w:t xml:space="preserve"> Wales via social media, and opened up a conversation around the differences of living in the city compared to rural Wales and community.</w:t>
            </w:r>
          </w:p>
          <w:p w14:paraId="73B87A90" w14:textId="77777777" w:rsidR="003D6FEC" w:rsidRPr="001C0731" w:rsidRDefault="003D6FEC" w:rsidP="003D6FEC">
            <w:pPr>
              <w:spacing w:before="240" w:line="360" w:lineRule="auto"/>
              <w:jc w:val="both"/>
              <w:rPr>
                <w:rFonts w:cstheme="minorHAnsi"/>
                <w:color w:val="auto"/>
                <w:sz w:val="24"/>
                <w:szCs w:val="24"/>
              </w:rPr>
            </w:pPr>
            <w:r w:rsidRPr="001C0731">
              <w:rPr>
                <w:rFonts w:cstheme="minorHAnsi"/>
                <w:color w:val="auto"/>
                <w:sz w:val="24"/>
                <w:szCs w:val="24"/>
              </w:rPr>
              <w:t xml:space="preserve">The community profile of the Rimer Pyramid considers the rich culture that 1 has left in Wales and the contrast of moving from a rural close-knit community with fairly low population of economic deprivation and has moved to a densely populated city where there is a vast difference in the cost of housing but also more opportunities for education and employment. I felt that there was a bigger emphasis is on wealth, fashion and material objects. I considered how this contrast might make someone feel. This was discussed with 1, they felt comfortable in this environment as there was more happening, lots of events, and once GCSEs </w:t>
            </w:r>
            <w:r>
              <w:rPr>
                <w:rFonts w:cstheme="minorHAnsi"/>
                <w:color w:val="auto"/>
                <w:sz w:val="24"/>
                <w:szCs w:val="24"/>
              </w:rPr>
              <w:t>were</w:t>
            </w:r>
            <w:r w:rsidRPr="001C0731">
              <w:rPr>
                <w:rFonts w:cstheme="minorHAnsi"/>
                <w:color w:val="auto"/>
                <w:sz w:val="24"/>
                <w:szCs w:val="24"/>
              </w:rPr>
              <w:t xml:space="preserve"> over there was a wider choice of different college courses nearby, where</w:t>
            </w:r>
            <w:r>
              <w:rPr>
                <w:rFonts w:cstheme="minorHAnsi"/>
                <w:color w:val="auto"/>
                <w:sz w:val="24"/>
                <w:szCs w:val="24"/>
              </w:rPr>
              <w:t>as</w:t>
            </w:r>
            <w:r w:rsidRPr="001C0731">
              <w:rPr>
                <w:rFonts w:cstheme="minorHAnsi"/>
                <w:color w:val="auto"/>
                <w:sz w:val="24"/>
                <w:szCs w:val="24"/>
              </w:rPr>
              <w:t xml:space="preserve"> back in Wales they might need to commute for two hours a day to study the course of their choice. I was surprised by this at first</w:t>
            </w:r>
            <w:r>
              <w:rPr>
                <w:rFonts w:cstheme="minorHAnsi"/>
                <w:color w:val="auto"/>
                <w:sz w:val="24"/>
                <w:szCs w:val="24"/>
              </w:rPr>
              <w:t>,</w:t>
            </w:r>
            <w:r w:rsidRPr="001C0731">
              <w:rPr>
                <w:rFonts w:cstheme="minorHAnsi"/>
                <w:color w:val="auto"/>
                <w:sz w:val="24"/>
                <w:szCs w:val="24"/>
              </w:rPr>
              <w:t xml:space="preserve"> but I appreciate being a young person how my values </w:t>
            </w:r>
            <w:r>
              <w:rPr>
                <w:rFonts w:cstheme="minorHAnsi"/>
                <w:color w:val="auto"/>
                <w:sz w:val="24"/>
                <w:szCs w:val="24"/>
              </w:rPr>
              <w:t>may</w:t>
            </w:r>
            <w:r w:rsidRPr="001C0731">
              <w:rPr>
                <w:rFonts w:cstheme="minorHAnsi"/>
                <w:color w:val="auto"/>
                <w:sz w:val="24"/>
                <w:szCs w:val="24"/>
              </w:rPr>
              <w:t xml:space="preserve"> differ to that of a young person with a b</w:t>
            </w:r>
            <w:r>
              <w:rPr>
                <w:rFonts w:cstheme="minorHAnsi"/>
                <w:color w:val="auto"/>
                <w:sz w:val="24"/>
                <w:szCs w:val="24"/>
              </w:rPr>
              <w:t>r</w:t>
            </w:r>
            <w:r w:rsidRPr="001C0731">
              <w:rPr>
                <w:rFonts w:cstheme="minorHAnsi"/>
                <w:color w:val="auto"/>
                <w:sz w:val="24"/>
                <w:szCs w:val="24"/>
              </w:rPr>
              <w:t>ight future. However, I noted how pressure on mental health services in England appears to be no different to Wales as treatment for the Trauma pathways has a two year waiting list. I also considered the safety aspect of living in a city and we discussed the importance of good communication with 3 especially when out in the community after dark. We agreed that there are better transport links and regular buses and 1 would use public transport which would be safer than walking alone at night.</w:t>
            </w:r>
          </w:p>
          <w:p w14:paraId="0742DE6D" w14:textId="77777777" w:rsidR="003D6FEC" w:rsidRPr="001C0731" w:rsidRDefault="003D6FEC" w:rsidP="003D6FEC">
            <w:pPr>
              <w:spacing w:before="240" w:line="360" w:lineRule="auto"/>
              <w:jc w:val="both"/>
              <w:rPr>
                <w:rFonts w:cstheme="minorHAnsi"/>
                <w:color w:val="auto"/>
                <w:sz w:val="24"/>
                <w:szCs w:val="24"/>
              </w:rPr>
            </w:pPr>
            <w:r w:rsidRPr="001C0731">
              <w:rPr>
                <w:rFonts w:cstheme="minorHAnsi"/>
                <w:color w:val="auto"/>
                <w:sz w:val="24"/>
                <w:szCs w:val="24"/>
              </w:rPr>
              <w:t xml:space="preserve">From a service perspective it is the duty of the local authority to continue to support looked after </w:t>
            </w:r>
            <w:r>
              <w:rPr>
                <w:rFonts w:cstheme="minorHAnsi"/>
                <w:color w:val="auto"/>
                <w:sz w:val="24"/>
                <w:szCs w:val="24"/>
              </w:rPr>
              <w:t xml:space="preserve">children </w:t>
            </w:r>
            <w:r w:rsidRPr="001C0731">
              <w:rPr>
                <w:rFonts w:cstheme="minorHAnsi"/>
                <w:color w:val="auto"/>
                <w:sz w:val="24"/>
                <w:szCs w:val="24"/>
              </w:rPr>
              <w:t xml:space="preserve">even though they live in England. Out of county placements are becoming more common due to shortage of local authority foster carers </w:t>
            </w:r>
            <w:r>
              <w:rPr>
                <w:rFonts w:cstheme="minorHAnsi"/>
                <w:color w:val="auto"/>
                <w:sz w:val="24"/>
                <w:szCs w:val="24"/>
              </w:rPr>
              <w:t xml:space="preserve">and </w:t>
            </w:r>
            <w:r w:rsidRPr="001C0731">
              <w:rPr>
                <w:rFonts w:cstheme="minorHAnsi"/>
                <w:color w:val="auto"/>
                <w:sz w:val="24"/>
                <w:szCs w:val="24"/>
              </w:rPr>
              <w:t xml:space="preserve">there may be a number of reasons for this whether </w:t>
            </w:r>
            <w:r>
              <w:rPr>
                <w:rFonts w:cstheme="minorHAnsi"/>
                <w:color w:val="auto"/>
                <w:sz w:val="24"/>
                <w:szCs w:val="24"/>
              </w:rPr>
              <w:t xml:space="preserve">it be </w:t>
            </w:r>
            <w:r w:rsidRPr="001C0731">
              <w:rPr>
                <w:rFonts w:cstheme="minorHAnsi"/>
                <w:color w:val="auto"/>
                <w:sz w:val="24"/>
                <w:szCs w:val="24"/>
              </w:rPr>
              <w:t xml:space="preserve">low population, </w:t>
            </w:r>
            <w:r>
              <w:rPr>
                <w:rFonts w:cstheme="minorHAnsi"/>
                <w:color w:val="auto"/>
                <w:sz w:val="24"/>
                <w:szCs w:val="24"/>
              </w:rPr>
              <w:t>a</w:t>
            </w:r>
            <w:r w:rsidRPr="001C0731">
              <w:rPr>
                <w:rFonts w:cstheme="minorHAnsi"/>
                <w:color w:val="auto"/>
                <w:sz w:val="24"/>
                <w:szCs w:val="24"/>
              </w:rPr>
              <w:t xml:space="preserve"> lack </w:t>
            </w:r>
            <w:r>
              <w:rPr>
                <w:rFonts w:cstheme="minorHAnsi"/>
                <w:color w:val="auto"/>
                <w:sz w:val="24"/>
                <w:szCs w:val="24"/>
              </w:rPr>
              <w:t xml:space="preserve">of </w:t>
            </w:r>
            <w:r w:rsidRPr="001C0731">
              <w:rPr>
                <w:rFonts w:cstheme="minorHAnsi"/>
                <w:color w:val="auto"/>
                <w:sz w:val="24"/>
                <w:szCs w:val="24"/>
              </w:rPr>
              <w:t xml:space="preserve">resources within children services to attract and retain foster carers or the demographics of an elderly population </w:t>
            </w:r>
            <w:r>
              <w:rPr>
                <w:rFonts w:cstheme="minorHAnsi"/>
                <w:color w:val="auto"/>
                <w:sz w:val="24"/>
                <w:szCs w:val="24"/>
              </w:rPr>
              <w:t xml:space="preserve">who are </w:t>
            </w:r>
            <w:r w:rsidRPr="001C0731">
              <w:rPr>
                <w:rFonts w:cstheme="minorHAnsi"/>
                <w:color w:val="auto"/>
                <w:sz w:val="24"/>
                <w:szCs w:val="24"/>
              </w:rPr>
              <w:t>not interested in fostering. The local authority is increasingly having to use the services of independent fostering agencies when finding new placement</w:t>
            </w:r>
            <w:r>
              <w:rPr>
                <w:rFonts w:cstheme="minorHAnsi"/>
                <w:color w:val="auto"/>
                <w:sz w:val="24"/>
                <w:szCs w:val="24"/>
              </w:rPr>
              <w:t>s</w:t>
            </w:r>
            <w:r w:rsidRPr="001C0731">
              <w:rPr>
                <w:rFonts w:cstheme="minorHAnsi"/>
                <w:color w:val="auto"/>
                <w:sz w:val="24"/>
                <w:szCs w:val="24"/>
              </w:rPr>
              <w:t xml:space="preserve"> when children become looked after or placement</w:t>
            </w:r>
            <w:r>
              <w:rPr>
                <w:rFonts w:cstheme="minorHAnsi"/>
                <w:color w:val="auto"/>
                <w:sz w:val="24"/>
                <w:szCs w:val="24"/>
              </w:rPr>
              <w:t>s</w:t>
            </w:r>
            <w:r w:rsidRPr="001C0731">
              <w:rPr>
                <w:rFonts w:cstheme="minorHAnsi"/>
                <w:color w:val="auto"/>
                <w:sz w:val="24"/>
                <w:szCs w:val="24"/>
              </w:rPr>
              <w:t xml:space="preserve"> breaks down. It’s becoming more frequent that children are being matched to placements much further afield. This impacts </w:t>
            </w:r>
            <w:r>
              <w:rPr>
                <w:rFonts w:cstheme="minorHAnsi"/>
                <w:color w:val="auto"/>
                <w:sz w:val="24"/>
                <w:szCs w:val="24"/>
              </w:rPr>
              <w:t xml:space="preserve">on </w:t>
            </w:r>
            <w:r w:rsidRPr="001C0731">
              <w:rPr>
                <w:rFonts w:cstheme="minorHAnsi"/>
                <w:color w:val="auto"/>
                <w:sz w:val="24"/>
                <w:szCs w:val="24"/>
              </w:rPr>
              <w:t xml:space="preserve">parents by putting </w:t>
            </w:r>
            <w:r>
              <w:rPr>
                <w:rFonts w:cstheme="minorHAnsi"/>
                <w:color w:val="auto"/>
                <w:sz w:val="24"/>
                <w:szCs w:val="24"/>
              </w:rPr>
              <w:t xml:space="preserve">up </w:t>
            </w:r>
            <w:r w:rsidRPr="001C0731">
              <w:rPr>
                <w:rFonts w:cstheme="minorHAnsi"/>
                <w:color w:val="auto"/>
                <w:sz w:val="24"/>
                <w:szCs w:val="24"/>
              </w:rPr>
              <w:t xml:space="preserve">barriers for having </w:t>
            </w:r>
            <w:r w:rsidRPr="001C0731">
              <w:rPr>
                <w:rFonts w:cstheme="minorHAnsi"/>
                <w:color w:val="auto"/>
                <w:sz w:val="24"/>
                <w:szCs w:val="24"/>
              </w:rPr>
              <w:lastRenderedPageBreak/>
              <w:t>contact with the children. Also</w:t>
            </w:r>
            <w:r>
              <w:rPr>
                <w:rFonts w:cstheme="minorHAnsi"/>
                <w:color w:val="auto"/>
                <w:sz w:val="24"/>
                <w:szCs w:val="24"/>
              </w:rPr>
              <w:t>,</w:t>
            </w:r>
            <w:r w:rsidRPr="001C0731">
              <w:rPr>
                <w:rFonts w:cstheme="minorHAnsi"/>
                <w:color w:val="auto"/>
                <w:sz w:val="24"/>
                <w:szCs w:val="24"/>
              </w:rPr>
              <w:t xml:space="preserve"> where children may have received their education through the medium of Welsh then being forced to move counties and schools where they are no longer receiving their education through the medium of Welsh </w:t>
            </w:r>
            <w:r>
              <w:rPr>
                <w:rFonts w:cstheme="minorHAnsi"/>
                <w:color w:val="auto"/>
                <w:sz w:val="24"/>
                <w:szCs w:val="24"/>
              </w:rPr>
              <w:t xml:space="preserve">this can </w:t>
            </w:r>
            <w:r w:rsidRPr="001C0731">
              <w:rPr>
                <w:rFonts w:cstheme="minorHAnsi"/>
                <w:color w:val="auto"/>
                <w:sz w:val="24"/>
                <w:szCs w:val="24"/>
              </w:rPr>
              <w:t>affect identity and culture and create difficulties for early years children who have not yet started to learn to read and write in English putting them behind their peers for a time while they catch up</w:t>
            </w:r>
          </w:p>
          <w:p w14:paraId="2B5BB5AB" w14:textId="77777777" w:rsidR="003D6FEC" w:rsidRPr="001C0731" w:rsidRDefault="003D6FEC" w:rsidP="003D6FEC">
            <w:pPr>
              <w:spacing w:before="240" w:line="360" w:lineRule="auto"/>
              <w:jc w:val="both"/>
              <w:rPr>
                <w:rFonts w:cstheme="minorHAnsi"/>
                <w:color w:val="auto"/>
                <w:sz w:val="24"/>
                <w:szCs w:val="24"/>
              </w:rPr>
            </w:pPr>
            <w:r w:rsidRPr="001C0731">
              <w:rPr>
                <w:rFonts w:cstheme="minorHAnsi"/>
                <w:color w:val="auto"/>
                <w:sz w:val="24"/>
                <w:szCs w:val="24"/>
              </w:rPr>
              <w:t xml:space="preserve">On a personal level I’ve seen first-hand the importance </w:t>
            </w:r>
            <w:r>
              <w:rPr>
                <w:rFonts w:cstheme="minorHAnsi"/>
                <w:color w:val="auto"/>
                <w:sz w:val="24"/>
                <w:szCs w:val="24"/>
              </w:rPr>
              <w:t>that</w:t>
            </w:r>
            <w:r w:rsidRPr="001C0731">
              <w:rPr>
                <w:rFonts w:cstheme="minorHAnsi"/>
                <w:color w:val="auto"/>
                <w:sz w:val="24"/>
                <w:szCs w:val="24"/>
              </w:rPr>
              <w:t xml:space="preserve"> language can make when domiciliary carers would look after my elderly grandfather. A Welsh speaking carer would</w:t>
            </w:r>
            <w:r>
              <w:rPr>
                <w:rFonts w:cstheme="minorHAnsi"/>
                <w:color w:val="auto"/>
                <w:sz w:val="24"/>
                <w:szCs w:val="24"/>
              </w:rPr>
              <w:t xml:space="preserve"> create</w:t>
            </w:r>
            <w:r w:rsidRPr="001C0731">
              <w:rPr>
                <w:rFonts w:cstheme="minorHAnsi"/>
                <w:color w:val="auto"/>
                <w:sz w:val="24"/>
                <w:szCs w:val="24"/>
              </w:rPr>
              <w:t xml:space="preserve"> his trust in them, his mind would be at ease, he </w:t>
            </w:r>
            <w:r>
              <w:rPr>
                <w:rFonts w:cstheme="minorHAnsi"/>
                <w:color w:val="auto"/>
                <w:sz w:val="24"/>
                <w:szCs w:val="24"/>
              </w:rPr>
              <w:t xml:space="preserve">would </w:t>
            </w:r>
            <w:r w:rsidRPr="001C0731">
              <w:rPr>
                <w:rFonts w:cstheme="minorHAnsi"/>
                <w:color w:val="auto"/>
                <w:sz w:val="24"/>
                <w:szCs w:val="24"/>
              </w:rPr>
              <w:t>cooperate and allow them to provide care for him each morning. If I was able to converse in Welsh, I feel I would be able to deliver a better service. The difficulty I find is having a busy caseload and always feeling pressured by mounting workload and study does not currently allow me concentrate on learning Welsh, however I hope for this to change as I become more experienced in social work my ability to keep on top of work will improve so I can set aside some hours each week to work on learning Welsh.</w:t>
            </w:r>
          </w:p>
          <w:p w14:paraId="78553231" w14:textId="77777777" w:rsidR="003D6FEC" w:rsidRPr="001C0731" w:rsidRDefault="003D6FEC" w:rsidP="003D6FEC">
            <w:pPr>
              <w:spacing w:before="240" w:line="360" w:lineRule="auto"/>
              <w:jc w:val="both"/>
              <w:rPr>
                <w:rFonts w:cstheme="minorHAnsi"/>
                <w:color w:val="auto"/>
                <w:sz w:val="24"/>
                <w:szCs w:val="24"/>
              </w:rPr>
            </w:pPr>
            <w:r w:rsidRPr="001C0731">
              <w:rPr>
                <w:rFonts w:cstheme="minorHAnsi"/>
                <w:color w:val="auto"/>
                <w:sz w:val="24"/>
                <w:szCs w:val="24"/>
              </w:rPr>
              <w:t xml:space="preserve">In conclusion this assignment has shown how the process of safeguarding of children is set out in the Wales safeguarding procedures to ensure important Welsh and UK legislation and guidance is recognised and followed </w:t>
            </w:r>
            <w:r>
              <w:rPr>
                <w:rFonts w:cstheme="minorHAnsi"/>
                <w:color w:val="auto"/>
                <w:sz w:val="24"/>
                <w:szCs w:val="24"/>
              </w:rPr>
              <w:t>by</w:t>
            </w:r>
            <w:r w:rsidRPr="001C0731">
              <w:rPr>
                <w:rFonts w:cstheme="minorHAnsi"/>
                <w:color w:val="auto"/>
                <w:sz w:val="24"/>
                <w:szCs w:val="24"/>
              </w:rPr>
              <w:t xml:space="preserve"> professionals to ensure children’s rights and human rights are upheld. This is done by working collaboratively and </w:t>
            </w:r>
            <w:r>
              <w:rPr>
                <w:rFonts w:cstheme="minorHAnsi"/>
                <w:color w:val="auto"/>
                <w:sz w:val="24"/>
                <w:szCs w:val="24"/>
              </w:rPr>
              <w:t xml:space="preserve">being </w:t>
            </w:r>
            <w:r w:rsidRPr="001C0731">
              <w:rPr>
                <w:rFonts w:cstheme="minorHAnsi"/>
                <w:color w:val="auto"/>
                <w:sz w:val="24"/>
                <w:szCs w:val="24"/>
              </w:rPr>
              <w:t xml:space="preserve">child-centred in carrying out their duties. </w:t>
            </w:r>
          </w:p>
          <w:p w14:paraId="7773702B" w14:textId="77777777" w:rsidR="003D6FEC" w:rsidRDefault="003D6FEC" w:rsidP="003D6FEC">
            <w:pPr>
              <w:spacing w:before="240" w:line="360" w:lineRule="auto"/>
              <w:jc w:val="both"/>
              <w:rPr>
                <w:rFonts w:cstheme="minorHAnsi"/>
                <w:sz w:val="24"/>
                <w:szCs w:val="24"/>
              </w:rPr>
            </w:pPr>
            <w:r w:rsidRPr="001C0731">
              <w:rPr>
                <w:rFonts w:cstheme="minorHAnsi"/>
                <w:color w:val="auto"/>
                <w:sz w:val="24"/>
                <w:szCs w:val="24"/>
              </w:rPr>
              <w:t>Using a case study</w:t>
            </w:r>
            <w:r>
              <w:rPr>
                <w:rFonts w:cstheme="minorHAnsi"/>
                <w:color w:val="auto"/>
                <w:sz w:val="24"/>
                <w:szCs w:val="24"/>
              </w:rPr>
              <w:t>,</w:t>
            </w:r>
            <w:r w:rsidRPr="001C0731">
              <w:rPr>
                <w:rFonts w:cstheme="minorHAnsi"/>
                <w:color w:val="auto"/>
                <w:sz w:val="24"/>
                <w:szCs w:val="24"/>
              </w:rPr>
              <w:t xml:space="preserve"> I </w:t>
            </w:r>
            <w:r>
              <w:rPr>
                <w:rFonts w:cstheme="minorHAnsi"/>
                <w:sz w:val="24"/>
                <w:szCs w:val="24"/>
              </w:rPr>
              <w:t xml:space="preserve">have reflected on the challenges I faced in collaborative working in increasingly complex situations. How analysis in assessment can help to understand complex situations and by using approaches such as Signs of Safety can strengthen collaborative working clearly for all concerned to understand risk and vulnerability as well as identifying strengths and resources of the family to strengths of the family to motivate and bring about change. </w:t>
            </w:r>
          </w:p>
          <w:p w14:paraId="22A310E4" w14:textId="77777777" w:rsidR="003D6FEC" w:rsidRPr="001C0731" w:rsidRDefault="003D6FEC" w:rsidP="003D6FEC">
            <w:pPr>
              <w:spacing w:before="240" w:line="360" w:lineRule="auto"/>
              <w:jc w:val="both"/>
              <w:rPr>
                <w:rFonts w:cstheme="minorHAnsi"/>
                <w:color w:val="auto"/>
                <w:sz w:val="24"/>
                <w:szCs w:val="24"/>
              </w:rPr>
            </w:pPr>
            <w:r>
              <w:rPr>
                <w:rFonts w:cstheme="minorHAnsi"/>
                <w:sz w:val="24"/>
                <w:szCs w:val="24"/>
              </w:rPr>
              <w:t xml:space="preserve">I have used </w:t>
            </w:r>
            <w:r w:rsidRPr="001C0731">
              <w:rPr>
                <w:rFonts w:cstheme="minorHAnsi"/>
                <w:color w:val="auto"/>
                <w:sz w:val="24"/>
                <w:szCs w:val="24"/>
              </w:rPr>
              <w:t xml:space="preserve">Attachment theory to explain and help understand </w:t>
            </w:r>
            <w:r>
              <w:rPr>
                <w:rFonts w:cstheme="minorHAnsi"/>
                <w:sz w:val="24"/>
                <w:szCs w:val="24"/>
              </w:rPr>
              <w:t xml:space="preserve">how the type of bond that the </w:t>
            </w:r>
            <w:r w:rsidRPr="001C0731">
              <w:rPr>
                <w:rFonts w:cstheme="minorHAnsi"/>
                <w:color w:val="auto"/>
                <w:sz w:val="24"/>
                <w:szCs w:val="24"/>
              </w:rPr>
              <w:t>child</w:t>
            </w:r>
            <w:r>
              <w:rPr>
                <w:rFonts w:cstheme="minorHAnsi"/>
                <w:sz w:val="24"/>
                <w:szCs w:val="24"/>
              </w:rPr>
              <w:t xml:space="preserve"> forms with their care giver in their early years can explain personality traits and coping strategies that can affect the child through to adulthood and can predict</w:t>
            </w:r>
            <w:r w:rsidRPr="001C0731">
              <w:rPr>
                <w:rFonts w:cstheme="minorHAnsi"/>
                <w:color w:val="auto"/>
                <w:sz w:val="24"/>
                <w:szCs w:val="24"/>
              </w:rPr>
              <w:t xml:space="preserve"> what impact this will </w:t>
            </w:r>
            <w:r w:rsidRPr="001C0731">
              <w:rPr>
                <w:rFonts w:cstheme="minorHAnsi"/>
                <w:color w:val="auto"/>
                <w:sz w:val="24"/>
                <w:szCs w:val="24"/>
              </w:rPr>
              <w:lastRenderedPageBreak/>
              <w:t xml:space="preserve">have had. </w:t>
            </w:r>
            <w:r>
              <w:rPr>
                <w:rFonts w:cstheme="minorHAnsi"/>
                <w:sz w:val="24"/>
                <w:szCs w:val="24"/>
              </w:rPr>
              <w:t xml:space="preserve"> I feel that has given me</w:t>
            </w:r>
            <w:r w:rsidRPr="001C0731">
              <w:rPr>
                <w:rFonts w:cstheme="minorHAnsi"/>
                <w:color w:val="auto"/>
                <w:sz w:val="24"/>
                <w:szCs w:val="24"/>
              </w:rPr>
              <w:t xml:space="preserve"> a greater awareness of the child’s circumstances as well </w:t>
            </w:r>
            <w:r>
              <w:rPr>
                <w:rFonts w:cstheme="minorHAnsi"/>
                <w:color w:val="auto"/>
                <w:sz w:val="24"/>
                <w:szCs w:val="24"/>
              </w:rPr>
              <w:t xml:space="preserve">as an </w:t>
            </w:r>
            <w:r w:rsidRPr="001C0731">
              <w:rPr>
                <w:rFonts w:cstheme="minorHAnsi"/>
                <w:color w:val="auto"/>
                <w:sz w:val="24"/>
                <w:szCs w:val="24"/>
              </w:rPr>
              <w:t xml:space="preserve">understanding of how I </w:t>
            </w:r>
            <w:r>
              <w:rPr>
                <w:rFonts w:cstheme="minorHAnsi"/>
                <w:color w:val="auto"/>
                <w:sz w:val="24"/>
                <w:szCs w:val="24"/>
              </w:rPr>
              <w:t xml:space="preserve">will need to </w:t>
            </w:r>
            <w:r w:rsidRPr="001C0731">
              <w:rPr>
                <w:rFonts w:cstheme="minorHAnsi"/>
                <w:color w:val="auto"/>
                <w:sz w:val="24"/>
                <w:szCs w:val="24"/>
              </w:rPr>
              <w:t>work with the child going forward.</w:t>
            </w:r>
          </w:p>
          <w:p w14:paraId="64CBCAA0" w14:textId="77777777" w:rsidR="003D6FEC" w:rsidRPr="001C0731" w:rsidRDefault="003D6FEC" w:rsidP="003D6FEC">
            <w:pPr>
              <w:spacing w:before="240" w:line="360" w:lineRule="auto"/>
              <w:jc w:val="both"/>
              <w:rPr>
                <w:rFonts w:cstheme="minorHAnsi"/>
                <w:color w:val="auto"/>
                <w:sz w:val="24"/>
                <w:szCs w:val="24"/>
              </w:rPr>
            </w:pPr>
            <w:r w:rsidRPr="001C0731">
              <w:rPr>
                <w:rFonts w:cstheme="minorHAnsi"/>
                <w:color w:val="auto"/>
                <w:sz w:val="24"/>
                <w:szCs w:val="24"/>
              </w:rPr>
              <w:t>I’ve used the Rimer pyramid (Open University, 2023) to reflect upon the importance of language and culture of Wales as well as the challenges faced by practitioners and those accessing services. I have outlined the challenges that children and families might encounter when navigating the care system including the rights afforded to children and families to ensure they are treated with respect.</w:t>
            </w:r>
          </w:p>
          <w:p w14:paraId="7929471F" w14:textId="77777777" w:rsidR="003D6FEC" w:rsidRDefault="003D6FEC" w:rsidP="003D6FEC">
            <w:pPr>
              <w:spacing w:line="360" w:lineRule="auto"/>
              <w:jc w:val="both"/>
              <w:rPr>
                <w:i/>
                <w:sz w:val="24"/>
                <w:szCs w:val="24"/>
              </w:rPr>
            </w:pPr>
            <w:r>
              <w:rPr>
                <w:i/>
                <w:sz w:val="24"/>
                <w:szCs w:val="24"/>
              </w:rPr>
              <w:t>(Word Count 3800)</w:t>
            </w:r>
          </w:p>
          <w:p w14:paraId="3F9A58C9" w14:textId="77777777" w:rsidR="003D6FEC" w:rsidRDefault="003D6FEC" w:rsidP="00AB2262">
            <w:pPr>
              <w:jc w:val="both"/>
              <w:rPr>
                <w:i/>
                <w:sz w:val="24"/>
                <w:szCs w:val="24"/>
              </w:rPr>
            </w:pPr>
          </w:p>
          <w:p w14:paraId="1F4CFFD9" w14:textId="77777777" w:rsidR="003D6FEC" w:rsidRDefault="003D6FEC" w:rsidP="00AB2262">
            <w:pPr>
              <w:jc w:val="both"/>
              <w:rPr>
                <w:i/>
                <w:sz w:val="24"/>
                <w:szCs w:val="24"/>
              </w:rPr>
            </w:pPr>
          </w:p>
          <w:p w14:paraId="67FFDFBA" w14:textId="77777777" w:rsidR="003D6FEC" w:rsidRDefault="003D6FEC" w:rsidP="00AB2262">
            <w:pPr>
              <w:jc w:val="both"/>
              <w:rPr>
                <w:i/>
                <w:sz w:val="24"/>
                <w:szCs w:val="24"/>
              </w:rPr>
            </w:pPr>
          </w:p>
          <w:p w14:paraId="5E36CFBD" w14:textId="77777777" w:rsidR="003D6FEC" w:rsidRDefault="003D6FEC" w:rsidP="00AB2262">
            <w:pPr>
              <w:jc w:val="both"/>
              <w:rPr>
                <w:i/>
                <w:sz w:val="24"/>
                <w:szCs w:val="24"/>
              </w:rPr>
            </w:pPr>
          </w:p>
          <w:p w14:paraId="77CC7872" w14:textId="77777777" w:rsidR="003D6FEC" w:rsidRDefault="003D6FEC" w:rsidP="00AB2262">
            <w:pPr>
              <w:jc w:val="both"/>
              <w:rPr>
                <w:i/>
                <w:sz w:val="24"/>
                <w:szCs w:val="24"/>
              </w:rPr>
            </w:pPr>
          </w:p>
          <w:p w14:paraId="7A35B81A" w14:textId="77777777" w:rsidR="003D6FEC" w:rsidRDefault="003D6FEC" w:rsidP="00AB2262">
            <w:pPr>
              <w:jc w:val="both"/>
              <w:rPr>
                <w:i/>
                <w:sz w:val="24"/>
                <w:szCs w:val="24"/>
              </w:rPr>
            </w:pPr>
          </w:p>
          <w:p w14:paraId="79E4C609" w14:textId="77777777" w:rsidR="003D6FEC" w:rsidRDefault="003D6FEC" w:rsidP="00AB2262">
            <w:pPr>
              <w:jc w:val="both"/>
              <w:rPr>
                <w:i/>
                <w:sz w:val="24"/>
                <w:szCs w:val="24"/>
              </w:rPr>
            </w:pPr>
          </w:p>
          <w:p w14:paraId="588E4C91" w14:textId="77777777" w:rsidR="003D6FEC" w:rsidRPr="008B28E7" w:rsidRDefault="003D6FEC" w:rsidP="00AB2262">
            <w:pPr>
              <w:jc w:val="both"/>
              <w:rPr>
                <w:sz w:val="24"/>
                <w:szCs w:val="24"/>
              </w:rPr>
            </w:pPr>
          </w:p>
        </w:tc>
      </w:tr>
    </w:tbl>
    <w:p w14:paraId="025CB5FE" w14:textId="1EB157DC" w:rsidR="00E559CE" w:rsidRDefault="00E83F91" w:rsidP="005B3A2D">
      <w:pPr>
        <w:jc w:val="center"/>
        <w:rPr>
          <w:b/>
          <w:sz w:val="24"/>
          <w:szCs w:val="24"/>
        </w:rPr>
      </w:pPr>
      <w:r>
        <w:rPr>
          <w:b/>
          <w:sz w:val="24"/>
          <w:szCs w:val="24"/>
        </w:rPr>
        <w:lastRenderedPageBreak/>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67785DF" w:rsidR="00A5656A" w:rsidRDefault="00A5656A">
    <w:pPr>
      <w:pStyle w:val="Footer"/>
      <w:jc w:val="right"/>
    </w:pPr>
    <w:r>
      <w:fldChar w:fldCharType="begin"/>
    </w:r>
    <w:r>
      <w:instrText xml:space="preserve"> PAGE   \* MERGEFORMAT </w:instrText>
    </w:r>
    <w:r>
      <w:fldChar w:fldCharType="separate"/>
    </w:r>
    <w:r w:rsidR="006044C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42155043">
    <w:abstractNumId w:val="1"/>
    <w:lvlOverride w:ilvl="0">
      <w:lvl w:ilvl="0">
        <w:start w:val="1"/>
        <w:numFmt w:val="bullet"/>
        <w:lvlText w:val=""/>
        <w:lvlJc w:val="left"/>
        <w:pPr>
          <w:ind w:left="720" w:hanging="360"/>
        </w:pPr>
        <w:rPr>
          <w:rFonts w:ascii="Symbol" w:hAnsi="Symbol" w:hint="default"/>
        </w:rPr>
      </w:lvl>
    </w:lvlOverride>
  </w:num>
  <w:num w:numId="2" w16cid:durableId="333339744">
    <w:abstractNumId w:val="22"/>
  </w:num>
  <w:num w:numId="3" w16cid:durableId="463623166">
    <w:abstractNumId w:val="45"/>
  </w:num>
  <w:num w:numId="4" w16cid:durableId="696320421">
    <w:abstractNumId w:val="47"/>
  </w:num>
  <w:num w:numId="5" w16cid:durableId="1697265677">
    <w:abstractNumId w:val="34"/>
  </w:num>
  <w:num w:numId="6" w16cid:durableId="820461535">
    <w:abstractNumId w:val="32"/>
  </w:num>
  <w:num w:numId="7" w16cid:durableId="1480803580">
    <w:abstractNumId w:val="29"/>
  </w:num>
  <w:num w:numId="8" w16cid:durableId="1040208694">
    <w:abstractNumId w:val="30"/>
  </w:num>
  <w:num w:numId="9" w16cid:durableId="861938064">
    <w:abstractNumId w:val="10"/>
  </w:num>
  <w:num w:numId="10" w16cid:durableId="909920567">
    <w:abstractNumId w:val="33"/>
  </w:num>
  <w:num w:numId="11" w16cid:durableId="1280406867">
    <w:abstractNumId w:val="17"/>
  </w:num>
  <w:num w:numId="12" w16cid:durableId="728967105">
    <w:abstractNumId w:val="16"/>
  </w:num>
  <w:num w:numId="13" w16cid:durableId="1302421746">
    <w:abstractNumId w:val="27"/>
  </w:num>
  <w:num w:numId="14" w16cid:durableId="1920946079">
    <w:abstractNumId w:val="8"/>
  </w:num>
  <w:num w:numId="15" w16cid:durableId="216284161">
    <w:abstractNumId w:val="26"/>
  </w:num>
  <w:num w:numId="16" w16cid:durableId="1917089678">
    <w:abstractNumId w:val="15"/>
  </w:num>
  <w:num w:numId="17" w16cid:durableId="1454979460">
    <w:abstractNumId w:val="13"/>
  </w:num>
  <w:num w:numId="18" w16cid:durableId="83310393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12734420">
    <w:abstractNumId w:val="23"/>
  </w:num>
  <w:num w:numId="20" w16cid:durableId="932250898">
    <w:abstractNumId w:val="18"/>
  </w:num>
  <w:num w:numId="21" w16cid:durableId="404376633">
    <w:abstractNumId w:val="14"/>
  </w:num>
  <w:num w:numId="22" w16cid:durableId="1509564688">
    <w:abstractNumId w:val="11"/>
  </w:num>
  <w:num w:numId="23" w16cid:durableId="1337615590">
    <w:abstractNumId w:val="28"/>
  </w:num>
  <w:num w:numId="24" w16cid:durableId="1716343218">
    <w:abstractNumId w:val="19"/>
  </w:num>
  <w:num w:numId="25" w16cid:durableId="863179583">
    <w:abstractNumId w:val="41"/>
  </w:num>
  <w:num w:numId="26" w16cid:durableId="318927686">
    <w:abstractNumId w:val="35"/>
  </w:num>
  <w:num w:numId="27" w16cid:durableId="1997950143">
    <w:abstractNumId w:val="40"/>
  </w:num>
  <w:num w:numId="28" w16cid:durableId="243758985">
    <w:abstractNumId w:val="20"/>
  </w:num>
  <w:num w:numId="29" w16cid:durableId="185101044">
    <w:abstractNumId w:val="43"/>
  </w:num>
  <w:num w:numId="30" w16cid:durableId="751127159">
    <w:abstractNumId w:val="31"/>
  </w:num>
  <w:num w:numId="31" w16cid:durableId="336269241">
    <w:abstractNumId w:val="12"/>
  </w:num>
  <w:num w:numId="32" w16cid:durableId="1595826087">
    <w:abstractNumId w:val="44"/>
  </w:num>
  <w:num w:numId="33" w16cid:durableId="702022434">
    <w:abstractNumId w:val="39"/>
  </w:num>
  <w:num w:numId="34" w16cid:durableId="612447170">
    <w:abstractNumId w:val="5"/>
  </w:num>
  <w:num w:numId="35" w16cid:durableId="260140464">
    <w:abstractNumId w:val="46"/>
  </w:num>
  <w:num w:numId="36" w16cid:durableId="1562669843">
    <w:abstractNumId w:val="42"/>
  </w:num>
  <w:num w:numId="37" w16cid:durableId="1786146739">
    <w:abstractNumId w:val="36"/>
  </w:num>
  <w:num w:numId="38" w16cid:durableId="1354845051">
    <w:abstractNumId w:val="37"/>
  </w:num>
  <w:num w:numId="39" w16cid:durableId="1723481846">
    <w:abstractNumId w:val="4"/>
  </w:num>
  <w:num w:numId="40" w16cid:durableId="68506208">
    <w:abstractNumId w:val="6"/>
  </w:num>
  <w:num w:numId="41" w16cid:durableId="602541576">
    <w:abstractNumId w:val="25"/>
  </w:num>
  <w:num w:numId="42" w16cid:durableId="752630425">
    <w:abstractNumId w:val="7"/>
  </w:num>
  <w:num w:numId="43" w16cid:durableId="1376662650">
    <w:abstractNumId w:val="3"/>
  </w:num>
  <w:num w:numId="44" w16cid:durableId="1666543478">
    <w:abstractNumId w:val="38"/>
  </w:num>
  <w:num w:numId="45" w16cid:durableId="1894927288">
    <w:abstractNumId w:val="0"/>
  </w:num>
  <w:num w:numId="46" w16cid:durableId="685444936">
    <w:abstractNumId w:val="14"/>
  </w:num>
  <w:num w:numId="47" w16cid:durableId="1658266780">
    <w:abstractNumId w:val="48"/>
  </w:num>
  <w:num w:numId="48" w16cid:durableId="8802461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642685444">
    <w:abstractNumId w:val="11"/>
  </w:num>
  <w:num w:numId="50" w16cid:durableId="1472333416">
    <w:abstractNumId w:val="28"/>
  </w:num>
  <w:num w:numId="51" w16cid:durableId="1070351622">
    <w:abstractNumId w:val="24"/>
  </w:num>
  <w:num w:numId="52" w16cid:durableId="1051417127">
    <w:abstractNumId w:val="21"/>
  </w:num>
  <w:num w:numId="53" w16cid:durableId="11267215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A66186E4-45E8-4C06-A124-AFD5BDAA9275}"/>
    <w:docVar w:name="dgnword-eventsink" w:val="1789592921632"/>
  </w:docVars>
  <w:rsids>
    <w:rsidRoot w:val="002B1701"/>
    <w:rsid w:val="0000138E"/>
    <w:rsid w:val="00002C7A"/>
    <w:rsid w:val="000045B8"/>
    <w:rsid w:val="00012576"/>
    <w:rsid w:val="00012B16"/>
    <w:rsid w:val="00020EEC"/>
    <w:rsid w:val="00021D4A"/>
    <w:rsid w:val="0002440E"/>
    <w:rsid w:val="00026A9A"/>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244"/>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78E8"/>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D6FEC"/>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21F"/>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763A"/>
    <w:rsid w:val="005F64AA"/>
    <w:rsid w:val="005F7851"/>
    <w:rsid w:val="006044CC"/>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B6C"/>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6EE8"/>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FC4"/>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0DB6"/>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2AA1"/>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C45"/>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47D"/>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D45"/>
    <w:rsid w:val="00C673D7"/>
    <w:rsid w:val="00C7108B"/>
    <w:rsid w:val="00C75883"/>
    <w:rsid w:val="00C77FA5"/>
    <w:rsid w:val="00C8089F"/>
    <w:rsid w:val="00C826E6"/>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4C2"/>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DC9"/>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52A"/>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6623F7-DBF4-4A53-8A9B-85D746FE1EA2}">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4009</Words>
  <Characters>19821</Characters>
  <Application>Microsoft Office Word</Application>
  <DocSecurity>0</DocSecurity>
  <Lines>165</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Evans</cp:lastModifiedBy>
  <cp:revision>3</cp:revision>
  <cp:lastPrinted>2020-02-11T19:20:00Z</cp:lastPrinted>
  <dcterms:created xsi:type="dcterms:W3CDTF">2023-10-16T11:59:00Z</dcterms:created>
  <dcterms:modified xsi:type="dcterms:W3CDTF">2023-10-23T10:04:00Z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