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26316" w14:textId="77777777" w:rsidR="00A766E7" w:rsidRPr="00FC0D58" w:rsidRDefault="00A766E7">
      <w:pPr>
        <w:rPr>
          <w:rFonts w:cs="Arial"/>
        </w:rPr>
      </w:pPr>
    </w:p>
    <w:p w14:paraId="5B600501" w14:textId="77777777" w:rsidR="005874C3" w:rsidRPr="00FC0D58" w:rsidRDefault="005874C3">
      <w:pPr>
        <w:rPr>
          <w:rFonts w:cs="Arial"/>
        </w:rPr>
      </w:pPr>
    </w:p>
    <w:p w14:paraId="0DACD22E" w14:textId="77777777" w:rsidR="005874C3" w:rsidRPr="00FC0D58" w:rsidRDefault="005874C3">
      <w:pPr>
        <w:rPr>
          <w:rFonts w:cs="Arial"/>
        </w:rPr>
      </w:pPr>
    </w:p>
    <w:p w14:paraId="3A07E7E2" w14:textId="77777777" w:rsidR="005874C3" w:rsidRPr="00FC0D58" w:rsidRDefault="005874C3">
      <w:pPr>
        <w:rPr>
          <w:rFonts w:cs="Arial"/>
        </w:rPr>
      </w:pPr>
    </w:p>
    <w:p w14:paraId="5C579347" w14:textId="77777777" w:rsidR="005874C3" w:rsidRPr="00FC0D58" w:rsidRDefault="005874C3">
      <w:pPr>
        <w:rPr>
          <w:rFonts w:cs="Arial"/>
        </w:rPr>
      </w:pPr>
    </w:p>
    <w:p w14:paraId="26BA0441" w14:textId="77777777" w:rsidR="005874C3" w:rsidRPr="00FC0D58" w:rsidRDefault="005874C3" w:rsidP="005874C3">
      <w:pPr>
        <w:rPr>
          <w:rFonts w:cs="Arial"/>
        </w:rPr>
      </w:pPr>
    </w:p>
    <w:p w14:paraId="090E86F3" w14:textId="2D070603" w:rsidR="00FC0D58" w:rsidRPr="00FC0D58" w:rsidRDefault="00FC0D58" w:rsidP="00FC0D58">
      <w:pPr>
        <w:rPr>
          <w:rFonts w:cs="Arial"/>
        </w:rPr>
      </w:pPr>
      <w:r w:rsidRPr="00FC0D58">
        <w:rPr>
          <w:rFonts w:cs="Arial"/>
          <w:b/>
          <w:bCs/>
          <w:u w:val="single"/>
        </w:rPr>
        <w:t>Name</w:t>
      </w:r>
      <w:r w:rsidRPr="00FC0D58">
        <w:rPr>
          <w:rFonts w:cs="Arial"/>
        </w:rPr>
        <w:t xml:space="preserve">: Parmar </w:t>
      </w:r>
      <w:proofErr w:type="spellStart"/>
      <w:r w:rsidRPr="00FC0D58">
        <w:rPr>
          <w:rFonts w:cs="Arial"/>
        </w:rPr>
        <w:t>Khushbuben</w:t>
      </w:r>
      <w:proofErr w:type="spellEnd"/>
      <w:r w:rsidRPr="00FC0D58">
        <w:rPr>
          <w:rFonts w:cs="Arial"/>
        </w:rPr>
        <w:t xml:space="preserve"> </w:t>
      </w:r>
      <w:proofErr w:type="spellStart"/>
      <w:r w:rsidRPr="00FC0D58">
        <w:rPr>
          <w:rFonts w:cs="Arial"/>
        </w:rPr>
        <w:t>Pravinbhai</w:t>
      </w:r>
      <w:proofErr w:type="spellEnd"/>
      <w:r w:rsidRPr="00FC0D58">
        <w:rPr>
          <w:rFonts w:cs="Arial"/>
        </w:rPr>
        <w:t xml:space="preserve"> </w:t>
      </w:r>
    </w:p>
    <w:p w14:paraId="0D5BD892" w14:textId="77777777" w:rsidR="00FC0D58" w:rsidRPr="00FC0D58" w:rsidRDefault="00FC0D58" w:rsidP="00FC0D58">
      <w:pPr>
        <w:rPr>
          <w:rFonts w:cs="Arial"/>
        </w:rPr>
      </w:pPr>
      <w:r w:rsidRPr="00FC0D58">
        <w:rPr>
          <w:rFonts w:cs="Arial"/>
          <w:b/>
          <w:bCs/>
          <w:u w:val="single"/>
        </w:rPr>
        <w:t>Student ID</w:t>
      </w:r>
      <w:r w:rsidRPr="00FC0D58">
        <w:rPr>
          <w:rFonts w:cs="Arial"/>
        </w:rPr>
        <w:t>: 2228985</w:t>
      </w:r>
    </w:p>
    <w:p w14:paraId="179006AC" w14:textId="7FCCA2C5" w:rsidR="00FC0D58" w:rsidRPr="00FC0D58" w:rsidRDefault="00FC0D58" w:rsidP="00FC0D58">
      <w:pPr>
        <w:rPr>
          <w:rFonts w:cs="Arial"/>
        </w:rPr>
      </w:pPr>
      <w:r w:rsidRPr="00FC0D58">
        <w:rPr>
          <w:rFonts w:cs="Arial"/>
          <w:b/>
          <w:bCs/>
          <w:u w:val="single"/>
        </w:rPr>
        <w:t>Module code</w:t>
      </w:r>
      <w:r w:rsidRPr="00FC0D58">
        <w:rPr>
          <w:rFonts w:cs="Arial"/>
        </w:rPr>
        <w:t>: LCHS700</w:t>
      </w:r>
      <w:r w:rsidRPr="00FC0D58">
        <w:rPr>
          <w:rFonts w:cs="Arial"/>
        </w:rPr>
        <w:t>1</w:t>
      </w:r>
    </w:p>
    <w:p w14:paraId="0B5CBFB7" w14:textId="278A933C" w:rsidR="00FC0D58" w:rsidRPr="00FC0D58" w:rsidRDefault="00FC0D58" w:rsidP="00FC0D58">
      <w:pPr>
        <w:rPr>
          <w:rFonts w:cs="Arial"/>
        </w:rPr>
      </w:pPr>
      <w:r w:rsidRPr="00FC0D58">
        <w:rPr>
          <w:rFonts w:cs="Arial"/>
          <w:b/>
          <w:bCs/>
          <w:u w:val="single"/>
        </w:rPr>
        <w:t>Module Name</w:t>
      </w:r>
      <w:r w:rsidRPr="00FC0D58">
        <w:rPr>
          <w:rFonts w:cs="Arial"/>
        </w:rPr>
        <w:t xml:space="preserve">: </w:t>
      </w:r>
      <w:r w:rsidRPr="00FC0D58">
        <w:rPr>
          <w:rFonts w:cs="Arial"/>
          <w:bCs/>
        </w:rPr>
        <w:t>Practice-Based Research</w:t>
      </w:r>
    </w:p>
    <w:p w14:paraId="0033910C" w14:textId="73E19788" w:rsidR="00FC0D58" w:rsidRPr="00FC0D58" w:rsidRDefault="00FC0D58" w:rsidP="00FC0D58">
      <w:pPr>
        <w:rPr>
          <w:rFonts w:cs="Arial"/>
        </w:rPr>
      </w:pPr>
      <w:r w:rsidRPr="00FC0D58">
        <w:rPr>
          <w:rFonts w:cs="Arial"/>
          <w:b/>
          <w:bCs/>
          <w:u w:val="single"/>
        </w:rPr>
        <w:t>Lecturer’s Name</w:t>
      </w:r>
      <w:r w:rsidRPr="00FC0D58">
        <w:rPr>
          <w:rFonts w:cs="Arial"/>
        </w:rPr>
        <w:t xml:space="preserve">: </w:t>
      </w:r>
      <w:r w:rsidRPr="00FC0D58">
        <w:rPr>
          <w:rFonts w:cs="Arial"/>
        </w:rPr>
        <w:t xml:space="preserve">Dr </w:t>
      </w:r>
      <w:r w:rsidRPr="00FC0D58">
        <w:rPr>
          <w:rFonts w:cs="Arial"/>
        </w:rPr>
        <w:t xml:space="preserve">Ogochukwu </w:t>
      </w:r>
      <w:proofErr w:type="spellStart"/>
      <w:r w:rsidRPr="00FC0D58">
        <w:rPr>
          <w:rFonts w:cs="Arial"/>
        </w:rPr>
        <w:t>Agunenye</w:t>
      </w:r>
      <w:proofErr w:type="spellEnd"/>
    </w:p>
    <w:p w14:paraId="55502A5D" w14:textId="3AB11B08" w:rsidR="00FC0D58" w:rsidRPr="00FC0D58" w:rsidRDefault="00FC0D58" w:rsidP="00FC0D58">
      <w:pPr>
        <w:spacing w:before="120" w:after="120"/>
        <w:rPr>
          <w:rFonts w:eastAsia="Arial" w:cs="Arial"/>
          <w:b/>
          <w:bCs/>
        </w:rPr>
      </w:pPr>
      <w:r w:rsidRPr="00FC0D58">
        <w:rPr>
          <w:rFonts w:cs="Arial"/>
          <w:b/>
          <w:bCs/>
          <w:u w:val="single"/>
        </w:rPr>
        <w:t>Assignment Title</w:t>
      </w:r>
      <w:r w:rsidRPr="00FC0D58">
        <w:rPr>
          <w:rFonts w:cs="Arial"/>
        </w:rPr>
        <w:t xml:space="preserve">: </w:t>
      </w:r>
      <w:r w:rsidRPr="00FC0D58">
        <w:rPr>
          <w:rFonts w:eastAsia="Arial" w:cs="Arial"/>
        </w:rPr>
        <w:t xml:space="preserve">Assignment component 2 </w:t>
      </w:r>
      <w:r w:rsidRPr="00FC0D58">
        <w:rPr>
          <w:rFonts w:cs="Arial"/>
        </w:rPr>
        <w:t>Written Report</w:t>
      </w:r>
    </w:p>
    <w:p w14:paraId="59D53B3D" w14:textId="7F7603AE" w:rsidR="005874C3" w:rsidRPr="00FC0D58" w:rsidRDefault="005874C3" w:rsidP="00FC0D58">
      <w:pPr>
        <w:tabs>
          <w:tab w:val="left" w:pos="990"/>
          <w:tab w:val="center" w:pos="4680"/>
        </w:tabs>
        <w:jc w:val="left"/>
        <w:rPr>
          <w:rFonts w:cs="Arial"/>
          <w:b/>
          <w:bCs/>
        </w:rPr>
      </w:pPr>
      <w:r w:rsidRPr="00FC0D58">
        <w:rPr>
          <w:rFonts w:cs="Arial"/>
          <w:b/>
          <w:bCs/>
        </w:rPr>
        <w:br w:type="page"/>
      </w:r>
    </w:p>
    <w:sdt>
      <w:sdtPr>
        <w:rPr>
          <w:rFonts w:ascii="Arial" w:eastAsiaTheme="minorHAnsi" w:hAnsi="Arial" w:cs="Arial"/>
          <w:color w:val="auto"/>
          <w:sz w:val="22"/>
          <w:szCs w:val="22"/>
          <w:lang w:val="en-GB"/>
        </w:rPr>
        <w:id w:val="540101251"/>
        <w:docPartObj>
          <w:docPartGallery w:val="Table of Contents"/>
          <w:docPartUnique/>
        </w:docPartObj>
      </w:sdtPr>
      <w:sdtEndPr>
        <w:rPr>
          <w:b/>
          <w:bCs/>
          <w:noProof/>
        </w:rPr>
      </w:sdtEndPr>
      <w:sdtContent>
        <w:p w14:paraId="644E7EAE" w14:textId="77777777" w:rsidR="00930E58" w:rsidRPr="00FC0D58" w:rsidRDefault="00930E58">
          <w:pPr>
            <w:pStyle w:val="TOCHeading"/>
            <w:rPr>
              <w:rFonts w:ascii="Arial" w:hAnsi="Arial" w:cs="Arial"/>
              <w:sz w:val="22"/>
              <w:szCs w:val="22"/>
            </w:rPr>
          </w:pPr>
          <w:r w:rsidRPr="00FC0D58">
            <w:rPr>
              <w:rFonts w:ascii="Arial" w:hAnsi="Arial" w:cs="Arial"/>
              <w:sz w:val="22"/>
              <w:szCs w:val="22"/>
            </w:rPr>
            <w:t>Contents</w:t>
          </w:r>
        </w:p>
        <w:p w14:paraId="325ECC27" w14:textId="77777777" w:rsidR="00930E58" w:rsidRPr="00FC0D58" w:rsidRDefault="00930E58">
          <w:pPr>
            <w:pStyle w:val="TOC1"/>
            <w:tabs>
              <w:tab w:val="right" w:leader="dot" w:pos="9350"/>
            </w:tabs>
            <w:rPr>
              <w:rFonts w:cs="Arial"/>
              <w:noProof/>
            </w:rPr>
          </w:pPr>
          <w:r w:rsidRPr="00FC0D58">
            <w:rPr>
              <w:rFonts w:cs="Arial"/>
            </w:rPr>
            <w:fldChar w:fldCharType="begin"/>
          </w:r>
          <w:r w:rsidRPr="00FC0D58">
            <w:rPr>
              <w:rFonts w:cs="Arial"/>
            </w:rPr>
            <w:instrText xml:space="preserve"> TOC \o "1-3" \h \z \u </w:instrText>
          </w:r>
          <w:r w:rsidRPr="00FC0D58">
            <w:rPr>
              <w:rFonts w:cs="Arial"/>
            </w:rPr>
            <w:fldChar w:fldCharType="separate"/>
          </w:r>
          <w:hyperlink w:anchor="_Toc141178218" w:history="1">
            <w:r w:rsidRPr="00FC0D58">
              <w:rPr>
                <w:rStyle w:val="Hyperlink"/>
                <w:rFonts w:cs="Arial"/>
                <w:noProof/>
              </w:rPr>
              <w:t>Introduction</w:t>
            </w:r>
            <w:r w:rsidRPr="00FC0D58">
              <w:rPr>
                <w:rFonts w:cs="Arial"/>
                <w:noProof/>
                <w:webHidden/>
              </w:rPr>
              <w:tab/>
            </w:r>
            <w:r w:rsidRPr="00FC0D58">
              <w:rPr>
                <w:rFonts w:cs="Arial"/>
                <w:noProof/>
                <w:webHidden/>
              </w:rPr>
              <w:fldChar w:fldCharType="begin"/>
            </w:r>
            <w:r w:rsidRPr="00FC0D58">
              <w:rPr>
                <w:rFonts w:cs="Arial"/>
                <w:noProof/>
                <w:webHidden/>
              </w:rPr>
              <w:instrText xml:space="preserve"> PAGEREF _Toc141178218 \h </w:instrText>
            </w:r>
            <w:r w:rsidRPr="00FC0D58">
              <w:rPr>
                <w:rFonts w:cs="Arial"/>
                <w:noProof/>
                <w:webHidden/>
              </w:rPr>
            </w:r>
            <w:r w:rsidRPr="00FC0D58">
              <w:rPr>
                <w:rFonts w:cs="Arial"/>
                <w:noProof/>
                <w:webHidden/>
              </w:rPr>
              <w:fldChar w:fldCharType="separate"/>
            </w:r>
            <w:r w:rsidRPr="00FC0D58">
              <w:rPr>
                <w:rFonts w:cs="Arial"/>
                <w:noProof/>
                <w:webHidden/>
              </w:rPr>
              <w:t>3</w:t>
            </w:r>
            <w:r w:rsidRPr="00FC0D58">
              <w:rPr>
                <w:rFonts w:cs="Arial"/>
                <w:noProof/>
                <w:webHidden/>
              </w:rPr>
              <w:fldChar w:fldCharType="end"/>
            </w:r>
          </w:hyperlink>
        </w:p>
        <w:p w14:paraId="79CAC011" w14:textId="77777777" w:rsidR="00930E58" w:rsidRPr="00FC0D58" w:rsidRDefault="00000000">
          <w:pPr>
            <w:pStyle w:val="TOC1"/>
            <w:tabs>
              <w:tab w:val="right" w:leader="dot" w:pos="9350"/>
            </w:tabs>
            <w:rPr>
              <w:rFonts w:cs="Arial"/>
              <w:noProof/>
            </w:rPr>
          </w:pPr>
          <w:hyperlink w:anchor="_Toc141178219" w:history="1">
            <w:r w:rsidR="00930E58" w:rsidRPr="00FC0D58">
              <w:rPr>
                <w:rStyle w:val="Hyperlink"/>
                <w:rFonts w:cs="Arial"/>
                <w:noProof/>
              </w:rPr>
              <w:t>Literature review n based othe background</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_Toc141178219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3</w:t>
            </w:r>
            <w:r w:rsidR="00930E58" w:rsidRPr="00FC0D58">
              <w:rPr>
                <w:rFonts w:cs="Arial"/>
                <w:noProof/>
                <w:webHidden/>
              </w:rPr>
              <w:fldChar w:fldCharType="end"/>
            </w:r>
          </w:hyperlink>
        </w:p>
        <w:p w14:paraId="72374C73" w14:textId="77777777" w:rsidR="00930E58" w:rsidRPr="00FC0D58" w:rsidRDefault="00000000">
          <w:pPr>
            <w:pStyle w:val="TOC2"/>
            <w:tabs>
              <w:tab w:val="right" w:leader="dot" w:pos="9350"/>
            </w:tabs>
            <w:rPr>
              <w:rFonts w:cs="Arial"/>
              <w:noProof/>
            </w:rPr>
          </w:pPr>
          <w:hyperlink w:anchor="_Toc141178220" w:history="1">
            <w:r w:rsidR="00930E58" w:rsidRPr="00FC0D58">
              <w:rPr>
                <w:rStyle w:val="Hyperlink"/>
                <w:rFonts w:cs="Arial"/>
                <w:noProof/>
              </w:rPr>
              <w:t>Nutritional Knowledge and Education:</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_Toc141178220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3</w:t>
            </w:r>
            <w:r w:rsidR="00930E58" w:rsidRPr="00FC0D58">
              <w:rPr>
                <w:rFonts w:cs="Arial"/>
                <w:noProof/>
                <w:webHidden/>
              </w:rPr>
              <w:fldChar w:fldCharType="end"/>
            </w:r>
          </w:hyperlink>
        </w:p>
        <w:p w14:paraId="4E7CD6C8" w14:textId="77777777" w:rsidR="00930E58" w:rsidRPr="00FC0D58" w:rsidRDefault="00000000">
          <w:pPr>
            <w:pStyle w:val="TOC2"/>
            <w:tabs>
              <w:tab w:val="right" w:leader="dot" w:pos="9350"/>
            </w:tabs>
            <w:rPr>
              <w:rFonts w:cs="Arial"/>
              <w:noProof/>
            </w:rPr>
          </w:pPr>
          <w:hyperlink w:anchor="_Toc141178221" w:history="1">
            <w:r w:rsidR="00930E58" w:rsidRPr="00FC0D58">
              <w:rPr>
                <w:rStyle w:val="Hyperlink"/>
                <w:rFonts w:cs="Arial"/>
                <w:noProof/>
              </w:rPr>
              <w:t>Peer Influence:</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_Toc141178221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3</w:t>
            </w:r>
            <w:r w:rsidR="00930E58" w:rsidRPr="00FC0D58">
              <w:rPr>
                <w:rFonts w:cs="Arial"/>
                <w:noProof/>
                <w:webHidden/>
              </w:rPr>
              <w:fldChar w:fldCharType="end"/>
            </w:r>
          </w:hyperlink>
        </w:p>
        <w:p w14:paraId="26488C00" w14:textId="77777777" w:rsidR="00930E58" w:rsidRPr="00FC0D58" w:rsidRDefault="00000000">
          <w:pPr>
            <w:pStyle w:val="TOC2"/>
            <w:tabs>
              <w:tab w:val="right" w:leader="dot" w:pos="9350"/>
            </w:tabs>
            <w:rPr>
              <w:rFonts w:cs="Arial"/>
              <w:noProof/>
            </w:rPr>
          </w:pPr>
          <w:hyperlink w:anchor="_Toc141178222" w:history="1">
            <w:r w:rsidR="00930E58" w:rsidRPr="00FC0D58">
              <w:rPr>
                <w:rStyle w:val="Hyperlink"/>
                <w:rFonts w:cs="Arial"/>
                <w:noProof/>
              </w:rPr>
              <w:t>Stress and Emotional Eating:</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_Toc141178222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3</w:t>
            </w:r>
            <w:r w:rsidR="00930E58" w:rsidRPr="00FC0D58">
              <w:rPr>
                <w:rFonts w:cs="Arial"/>
                <w:noProof/>
                <w:webHidden/>
              </w:rPr>
              <w:fldChar w:fldCharType="end"/>
            </w:r>
          </w:hyperlink>
        </w:p>
        <w:p w14:paraId="482FB191" w14:textId="77777777" w:rsidR="00930E58" w:rsidRPr="00FC0D58" w:rsidRDefault="00000000">
          <w:pPr>
            <w:pStyle w:val="TOC2"/>
            <w:tabs>
              <w:tab w:val="right" w:leader="dot" w:pos="9350"/>
            </w:tabs>
            <w:rPr>
              <w:rFonts w:cs="Arial"/>
              <w:noProof/>
            </w:rPr>
          </w:pPr>
          <w:hyperlink w:anchor="_Toc141178223" w:history="1">
            <w:r w:rsidR="00930E58" w:rsidRPr="00FC0D58">
              <w:rPr>
                <w:rStyle w:val="Hyperlink"/>
                <w:rFonts w:cs="Arial"/>
                <w:noProof/>
              </w:rPr>
              <w:t>Food Accessibility and Environment:</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_Toc141178223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4</w:t>
            </w:r>
            <w:r w:rsidR="00930E58" w:rsidRPr="00FC0D58">
              <w:rPr>
                <w:rFonts w:cs="Arial"/>
                <w:noProof/>
                <w:webHidden/>
              </w:rPr>
              <w:fldChar w:fldCharType="end"/>
            </w:r>
          </w:hyperlink>
        </w:p>
        <w:p w14:paraId="68BBF226" w14:textId="77777777" w:rsidR="00930E58" w:rsidRPr="00FC0D58" w:rsidRDefault="00000000">
          <w:pPr>
            <w:pStyle w:val="TOC2"/>
            <w:tabs>
              <w:tab w:val="right" w:leader="dot" w:pos="9350"/>
            </w:tabs>
            <w:rPr>
              <w:rFonts w:cs="Arial"/>
              <w:noProof/>
            </w:rPr>
          </w:pPr>
          <w:hyperlink w:anchor="_Toc141178224" w:history="1">
            <w:r w:rsidR="00930E58" w:rsidRPr="00FC0D58">
              <w:rPr>
                <w:rStyle w:val="Hyperlink"/>
                <w:rFonts w:cs="Arial"/>
                <w:noProof/>
              </w:rPr>
              <w:t>Body Image and Eating Disorders:</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_Toc141178224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4</w:t>
            </w:r>
            <w:r w:rsidR="00930E58" w:rsidRPr="00FC0D58">
              <w:rPr>
                <w:rFonts w:cs="Arial"/>
                <w:noProof/>
                <w:webHidden/>
              </w:rPr>
              <w:fldChar w:fldCharType="end"/>
            </w:r>
          </w:hyperlink>
        </w:p>
        <w:p w14:paraId="0D4579EB" w14:textId="77777777" w:rsidR="00930E58" w:rsidRPr="00FC0D58" w:rsidRDefault="00000000">
          <w:pPr>
            <w:pStyle w:val="TOC2"/>
            <w:tabs>
              <w:tab w:val="right" w:leader="dot" w:pos="9350"/>
            </w:tabs>
            <w:rPr>
              <w:rFonts w:cs="Arial"/>
              <w:noProof/>
            </w:rPr>
          </w:pPr>
          <w:hyperlink w:anchor="_Toc141178225" w:history="1">
            <w:r w:rsidR="00930E58" w:rsidRPr="00FC0D58">
              <w:rPr>
                <w:rStyle w:val="Hyperlink"/>
                <w:rFonts w:cs="Arial"/>
                <w:noProof/>
              </w:rPr>
              <w:t>Cultural and Ethnic Influences:</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_Toc141178225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4</w:t>
            </w:r>
            <w:r w:rsidR="00930E58" w:rsidRPr="00FC0D58">
              <w:rPr>
                <w:rFonts w:cs="Arial"/>
                <w:noProof/>
                <w:webHidden/>
              </w:rPr>
              <w:fldChar w:fldCharType="end"/>
            </w:r>
          </w:hyperlink>
        </w:p>
        <w:p w14:paraId="3D62E53E" w14:textId="77777777" w:rsidR="00930E58" w:rsidRPr="00FC0D58" w:rsidRDefault="00000000">
          <w:pPr>
            <w:pStyle w:val="TOC2"/>
            <w:tabs>
              <w:tab w:val="right" w:leader="dot" w:pos="9350"/>
            </w:tabs>
            <w:rPr>
              <w:rFonts w:cs="Arial"/>
              <w:noProof/>
            </w:rPr>
          </w:pPr>
          <w:hyperlink w:anchor="_Toc141178226" w:history="1">
            <w:r w:rsidR="00930E58" w:rsidRPr="00FC0D58">
              <w:rPr>
                <w:rStyle w:val="Hyperlink"/>
                <w:rFonts w:cs="Arial"/>
                <w:noProof/>
              </w:rPr>
              <w:t>Socioeconomic Status:</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_Toc141178226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4</w:t>
            </w:r>
            <w:r w:rsidR="00930E58" w:rsidRPr="00FC0D58">
              <w:rPr>
                <w:rFonts w:cs="Arial"/>
                <w:noProof/>
                <w:webHidden/>
              </w:rPr>
              <w:fldChar w:fldCharType="end"/>
            </w:r>
          </w:hyperlink>
        </w:p>
        <w:p w14:paraId="16015032" w14:textId="77777777" w:rsidR="00930E58" w:rsidRPr="00FC0D58" w:rsidRDefault="00000000">
          <w:pPr>
            <w:pStyle w:val="TOC1"/>
            <w:tabs>
              <w:tab w:val="right" w:leader="dot" w:pos="9350"/>
            </w:tabs>
            <w:rPr>
              <w:rFonts w:cs="Arial"/>
              <w:noProof/>
            </w:rPr>
          </w:pPr>
          <w:hyperlink w:anchor="_Toc141178227" w:history="1">
            <w:r w:rsidR="00930E58" w:rsidRPr="00FC0D58">
              <w:rPr>
                <w:rStyle w:val="Hyperlink"/>
                <w:rFonts w:cs="Arial"/>
                <w:noProof/>
              </w:rPr>
              <w:t>Rationale and research questions</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_Toc141178227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4</w:t>
            </w:r>
            <w:r w:rsidR="00930E58" w:rsidRPr="00FC0D58">
              <w:rPr>
                <w:rFonts w:cs="Arial"/>
                <w:noProof/>
                <w:webHidden/>
              </w:rPr>
              <w:fldChar w:fldCharType="end"/>
            </w:r>
          </w:hyperlink>
        </w:p>
        <w:p w14:paraId="4B6E4B61" w14:textId="77777777" w:rsidR="00930E58" w:rsidRPr="00FC0D58" w:rsidRDefault="00000000">
          <w:pPr>
            <w:pStyle w:val="TOC1"/>
            <w:tabs>
              <w:tab w:val="right" w:leader="dot" w:pos="9350"/>
            </w:tabs>
            <w:rPr>
              <w:rFonts w:cs="Arial"/>
              <w:noProof/>
            </w:rPr>
          </w:pPr>
          <w:hyperlink w:anchor="_Toc141178228" w:history="1">
            <w:r w:rsidR="00930E58" w:rsidRPr="00FC0D58">
              <w:rPr>
                <w:rStyle w:val="Hyperlink"/>
                <w:rFonts w:cs="Arial"/>
                <w:noProof/>
              </w:rPr>
              <w:t>Aim</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_Toc141178228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4</w:t>
            </w:r>
            <w:r w:rsidR="00930E58" w:rsidRPr="00FC0D58">
              <w:rPr>
                <w:rFonts w:cs="Arial"/>
                <w:noProof/>
                <w:webHidden/>
              </w:rPr>
              <w:fldChar w:fldCharType="end"/>
            </w:r>
          </w:hyperlink>
        </w:p>
        <w:p w14:paraId="614EB170" w14:textId="77777777" w:rsidR="00930E58" w:rsidRPr="00FC0D58" w:rsidRDefault="00000000">
          <w:pPr>
            <w:pStyle w:val="TOC1"/>
            <w:tabs>
              <w:tab w:val="right" w:leader="dot" w:pos="9350"/>
            </w:tabs>
            <w:rPr>
              <w:rFonts w:cs="Arial"/>
              <w:noProof/>
            </w:rPr>
          </w:pPr>
          <w:hyperlink w:anchor="_Toc141178229" w:history="1">
            <w:r w:rsidR="00930E58" w:rsidRPr="00FC0D58">
              <w:rPr>
                <w:rStyle w:val="Hyperlink"/>
                <w:rFonts w:cs="Arial"/>
                <w:noProof/>
              </w:rPr>
              <w:t>Research methodology</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_Toc141178229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5</w:t>
            </w:r>
            <w:r w:rsidR="00930E58" w:rsidRPr="00FC0D58">
              <w:rPr>
                <w:rFonts w:cs="Arial"/>
                <w:noProof/>
                <w:webHidden/>
              </w:rPr>
              <w:fldChar w:fldCharType="end"/>
            </w:r>
          </w:hyperlink>
        </w:p>
        <w:p w14:paraId="22F9F06E" w14:textId="77777777" w:rsidR="00930E58" w:rsidRPr="00FC0D58" w:rsidRDefault="00000000">
          <w:pPr>
            <w:pStyle w:val="TOC2"/>
            <w:tabs>
              <w:tab w:val="right" w:leader="dot" w:pos="9350"/>
            </w:tabs>
            <w:rPr>
              <w:rFonts w:cs="Arial"/>
              <w:noProof/>
            </w:rPr>
          </w:pPr>
          <w:hyperlink w:anchor="_Toc141178230" w:history="1">
            <w:r w:rsidR="00930E58" w:rsidRPr="00FC0D58">
              <w:rPr>
                <w:rStyle w:val="Hyperlink"/>
                <w:rFonts w:cs="Arial"/>
                <w:noProof/>
              </w:rPr>
              <w:t>Research Design:</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_Toc141178230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5</w:t>
            </w:r>
            <w:r w:rsidR="00930E58" w:rsidRPr="00FC0D58">
              <w:rPr>
                <w:rFonts w:cs="Arial"/>
                <w:noProof/>
                <w:webHidden/>
              </w:rPr>
              <w:fldChar w:fldCharType="end"/>
            </w:r>
          </w:hyperlink>
        </w:p>
        <w:p w14:paraId="69895E29" w14:textId="77777777" w:rsidR="00930E58" w:rsidRPr="00FC0D58" w:rsidRDefault="00000000">
          <w:pPr>
            <w:pStyle w:val="TOC3"/>
            <w:tabs>
              <w:tab w:val="right" w:leader="dot" w:pos="9350"/>
            </w:tabs>
            <w:rPr>
              <w:rFonts w:cs="Arial"/>
              <w:noProof/>
            </w:rPr>
          </w:pPr>
          <w:hyperlink w:anchor="_Toc141178231" w:history="1">
            <w:r w:rsidR="00930E58" w:rsidRPr="00FC0D58">
              <w:rPr>
                <w:rStyle w:val="Hyperlink"/>
                <w:rFonts w:cs="Arial"/>
                <w:noProof/>
              </w:rPr>
              <w:t>Recruitment, Sampling &amp; Study Participants:</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_Toc141178231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5</w:t>
            </w:r>
            <w:r w:rsidR="00930E58" w:rsidRPr="00FC0D58">
              <w:rPr>
                <w:rFonts w:cs="Arial"/>
                <w:noProof/>
                <w:webHidden/>
              </w:rPr>
              <w:fldChar w:fldCharType="end"/>
            </w:r>
          </w:hyperlink>
        </w:p>
        <w:p w14:paraId="55EE3F8F" w14:textId="77777777" w:rsidR="00930E58" w:rsidRPr="00FC0D58" w:rsidRDefault="00000000">
          <w:pPr>
            <w:pStyle w:val="TOC2"/>
            <w:tabs>
              <w:tab w:val="right" w:leader="dot" w:pos="9350"/>
            </w:tabs>
            <w:rPr>
              <w:rFonts w:cs="Arial"/>
              <w:noProof/>
            </w:rPr>
          </w:pPr>
          <w:hyperlink w:anchor="_Toc141178232" w:history="1">
            <w:r w:rsidR="00930E58" w:rsidRPr="00FC0D58">
              <w:rPr>
                <w:rStyle w:val="Hyperlink"/>
                <w:rFonts w:cs="Arial"/>
                <w:noProof/>
              </w:rPr>
              <w:t>Materials/Data Collection Method(s)/Procedure:</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_Toc141178232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5</w:t>
            </w:r>
            <w:r w:rsidR="00930E58" w:rsidRPr="00FC0D58">
              <w:rPr>
                <w:rFonts w:cs="Arial"/>
                <w:noProof/>
                <w:webHidden/>
              </w:rPr>
              <w:fldChar w:fldCharType="end"/>
            </w:r>
          </w:hyperlink>
        </w:p>
        <w:p w14:paraId="300923AC" w14:textId="77777777" w:rsidR="00930E58" w:rsidRPr="00FC0D58" w:rsidRDefault="00000000">
          <w:pPr>
            <w:pStyle w:val="TOC3"/>
            <w:tabs>
              <w:tab w:val="right" w:leader="dot" w:pos="9350"/>
            </w:tabs>
            <w:rPr>
              <w:rFonts w:cs="Arial"/>
              <w:noProof/>
            </w:rPr>
          </w:pPr>
          <w:hyperlink w:anchor="_Toc141178233" w:history="1">
            <w:r w:rsidR="00930E58" w:rsidRPr="00FC0D58">
              <w:rPr>
                <w:rStyle w:val="Hyperlink"/>
                <w:rFonts w:cs="Arial"/>
                <w:noProof/>
              </w:rPr>
              <w:t>Data Collection Method:</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_Toc141178233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5</w:t>
            </w:r>
            <w:r w:rsidR="00930E58" w:rsidRPr="00FC0D58">
              <w:rPr>
                <w:rFonts w:cs="Arial"/>
                <w:noProof/>
                <w:webHidden/>
              </w:rPr>
              <w:fldChar w:fldCharType="end"/>
            </w:r>
          </w:hyperlink>
        </w:p>
        <w:p w14:paraId="69AA4557" w14:textId="77777777" w:rsidR="00930E58" w:rsidRPr="00FC0D58" w:rsidRDefault="00000000">
          <w:pPr>
            <w:pStyle w:val="TOC3"/>
            <w:tabs>
              <w:tab w:val="right" w:leader="dot" w:pos="9350"/>
            </w:tabs>
            <w:rPr>
              <w:rFonts w:cs="Arial"/>
              <w:noProof/>
            </w:rPr>
          </w:pPr>
          <w:hyperlink w:anchor="_Toc141178234" w:history="1">
            <w:r w:rsidR="00930E58" w:rsidRPr="00FC0D58">
              <w:rPr>
                <w:rStyle w:val="Hyperlink"/>
                <w:rFonts w:cs="Arial"/>
                <w:noProof/>
              </w:rPr>
              <w:t>Data Collection Procedure:</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_Toc141178234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5</w:t>
            </w:r>
            <w:r w:rsidR="00930E58" w:rsidRPr="00FC0D58">
              <w:rPr>
                <w:rFonts w:cs="Arial"/>
                <w:noProof/>
                <w:webHidden/>
              </w:rPr>
              <w:fldChar w:fldCharType="end"/>
            </w:r>
          </w:hyperlink>
        </w:p>
        <w:p w14:paraId="4432FBDD" w14:textId="77777777" w:rsidR="00930E58" w:rsidRPr="00FC0D58" w:rsidRDefault="00000000">
          <w:pPr>
            <w:pStyle w:val="TOC1"/>
            <w:tabs>
              <w:tab w:val="right" w:leader="dot" w:pos="9350"/>
            </w:tabs>
            <w:rPr>
              <w:rFonts w:cs="Arial"/>
              <w:noProof/>
            </w:rPr>
          </w:pPr>
          <w:hyperlink w:anchor="_Toc141178235" w:history="1">
            <w:r w:rsidR="00930E58" w:rsidRPr="00FC0D58">
              <w:rPr>
                <w:rStyle w:val="Hyperlink"/>
                <w:rFonts w:cs="Arial"/>
                <w:noProof/>
              </w:rPr>
              <w:t>Data collection method</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_Toc141178235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5</w:t>
            </w:r>
            <w:r w:rsidR="00930E58" w:rsidRPr="00FC0D58">
              <w:rPr>
                <w:rFonts w:cs="Arial"/>
                <w:noProof/>
                <w:webHidden/>
              </w:rPr>
              <w:fldChar w:fldCharType="end"/>
            </w:r>
          </w:hyperlink>
        </w:p>
        <w:p w14:paraId="72F51E48" w14:textId="77777777" w:rsidR="00930E58" w:rsidRPr="00FC0D58" w:rsidRDefault="00000000">
          <w:pPr>
            <w:pStyle w:val="TOC2"/>
            <w:tabs>
              <w:tab w:val="right" w:leader="dot" w:pos="9350"/>
            </w:tabs>
            <w:rPr>
              <w:rFonts w:cs="Arial"/>
              <w:noProof/>
            </w:rPr>
          </w:pPr>
          <w:hyperlink w:anchor="_Toc141178236" w:history="1">
            <w:r w:rsidR="00930E58" w:rsidRPr="00FC0D58">
              <w:rPr>
                <w:rStyle w:val="Hyperlink"/>
                <w:rFonts w:cs="Arial"/>
                <w:noProof/>
              </w:rPr>
              <w:t>Data Collection Procedure:</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_Toc141178236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6</w:t>
            </w:r>
            <w:r w:rsidR="00930E58" w:rsidRPr="00FC0D58">
              <w:rPr>
                <w:rFonts w:cs="Arial"/>
                <w:noProof/>
                <w:webHidden/>
              </w:rPr>
              <w:fldChar w:fldCharType="end"/>
            </w:r>
          </w:hyperlink>
        </w:p>
        <w:p w14:paraId="4097978F" w14:textId="77777777" w:rsidR="00930E58" w:rsidRPr="00FC0D58" w:rsidRDefault="00000000">
          <w:pPr>
            <w:pStyle w:val="TOC3"/>
            <w:tabs>
              <w:tab w:val="right" w:leader="dot" w:pos="9350"/>
            </w:tabs>
            <w:rPr>
              <w:rFonts w:cs="Arial"/>
              <w:noProof/>
            </w:rPr>
          </w:pPr>
          <w:hyperlink w:anchor="_Toc141178237" w:history="1">
            <w:r w:rsidR="00930E58" w:rsidRPr="00FC0D58">
              <w:rPr>
                <w:rStyle w:val="Hyperlink"/>
                <w:rFonts w:cs="Arial"/>
                <w:noProof/>
              </w:rPr>
              <w:t>Selection of Participants:</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_Toc141178237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6</w:t>
            </w:r>
            <w:r w:rsidR="00930E58" w:rsidRPr="00FC0D58">
              <w:rPr>
                <w:rFonts w:cs="Arial"/>
                <w:noProof/>
                <w:webHidden/>
              </w:rPr>
              <w:fldChar w:fldCharType="end"/>
            </w:r>
          </w:hyperlink>
        </w:p>
        <w:p w14:paraId="129E15E7" w14:textId="77777777" w:rsidR="00930E58" w:rsidRPr="00FC0D58" w:rsidRDefault="00000000">
          <w:pPr>
            <w:pStyle w:val="TOC3"/>
            <w:tabs>
              <w:tab w:val="right" w:leader="dot" w:pos="9350"/>
            </w:tabs>
            <w:rPr>
              <w:rFonts w:cs="Arial"/>
              <w:noProof/>
            </w:rPr>
          </w:pPr>
          <w:hyperlink w:anchor="_Toc141178238" w:history="1">
            <w:r w:rsidR="00930E58" w:rsidRPr="00FC0D58">
              <w:rPr>
                <w:rStyle w:val="Hyperlink"/>
                <w:rFonts w:cs="Arial"/>
                <w:noProof/>
              </w:rPr>
              <w:t>Preparation of the Questionnaire/Guide:</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_Toc141178238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6</w:t>
            </w:r>
            <w:r w:rsidR="00930E58" w:rsidRPr="00FC0D58">
              <w:rPr>
                <w:rFonts w:cs="Arial"/>
                <w:noProof/>
                <w:webHidden/>
              </w:rPr>
              <w:fldChar w:fldCharType="end"/>
            </w:r>
          </w:hyperlink>
        </w:p>
        <w:p w14:paraId="55BB074C" w14:textId="77777777" w:rsidR="00930E58" w:rsidRPr="00FC0D58" w:rsidRDefault="00000000">
          <w:pPr>
            <w:pStyle w:val="TOC3"/>
            <w:tabs>
              <w:tab w:val="right" w:leader="dot" w:pos="9350"/>
            </w:tabs>
            <w:rPr>
              <w:rFonts w:cs="Arial"/>
              <w:noProof/>
            </w:rPr>
          </w:pPr>
          <w:hyperlink w:anchor="_Toc141178239" w:history="1">
            <w:r w:rsidR="00930E58" w:rsidRPr="00FC0D58">
              <w:rPr>
                <w:rStyle w:val="Hyperlink"/>
                <w:rFonts w:cs="Arial"/>
                <w:noProof/>
              </w:rPr>
              <w:t>Conducting the Focus Group Discussions:</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_Toc141178239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6</w:t>
            </w:r>
            <w:r w:rsidR="00930E58" w:rsidRPr="00FC0D58">
              <w:rPr>
                <w:rFonts w:cs="Arial"/>
                <w:noProof/>
                <w:webHidden/>
              </w:rPr>
              <w:fldChar w:fldCharType="end"/>
            </w:r>
          </w:hyperlink>
        </w:p>
        <w:p w14:paraId="0313DA49" w14:textId="77777777" w:rsidR="00930E58" w:rsidRPr="00FC0D58" w:rsidRDefault="00000000">
          <w:pPr>
            <w:pStyle w:val="TOC3"/>
            <w:tabs>
              <w:tab w:val="right" w:leader="dot" w:pos="9350"/>
            </w:tabs>
            <w:rPr>
              <w:rFonts w:cs="Arial"/>
              <w:noProof/>
            </w:rPr>
          </w:pPr>
          <w:hyperlink w:anchor="_Toc141178240" w:history="1">
            <w:r w:rsidR="00930E58" w:rsidRPr="00FC0D58">
              <w:rPr>
                <w:rStyle w:val="Hyperlink"/>
                <w:rFonts w:cs="Arial"/>
                <w:noProof/>
              </w:rPr>
              <w:t>Audio Recording:</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_Toc141178240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6</w:t>
            </w:r>
            <w:r w:rsidR="00930E58" w:rsidRPr="00FC0D58">
              <w:rPr>
                <w:rFonts w:cs="Arial"/>
                <w:noProof/>
                <w:webHidden/>
              </w:rPr>
              <w:fldChar w:fldCharType="end"/>
            </w:r>
          </w:hyperlink>
        </w:p>
        <w:p w14:paraId="2BA9D6AC" w14:textId="77777777" w:rsidR="00930E58" w:rsidRPr="00FC0D58" w:rsidRDefault="00000000">
          <w:pPr>
            <w:pStyle w:val="TOC3"/>
            <w:tabs>
              <w:tab w:val="right" w:leader="dot" w:pos="9350"/>
            </w:tabs>
            <w:rPr>
              <w:rFonts w:cs="Arial"/>
              <w:noProof/>
            </w:rPr>
          </w:pPr>
          <w:hyperlink w:anchor="_Toc141178241" w:history="1">
            <w:r w:rsidR="00930E58" w:rsidRPr="00FC0D58">
              <w:rPr>
                <w:rStyle w:val="Hyperlink"/>
                <w:rFonts w:cs="Arial"/>
                <w:noProof/>
              </w:rPr>
              <w:t>Encouraging Participation:</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_Toc141178241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6</w:t>
            </w:r>
            <w:r w:rsidR="00930E58" w:rsidRPr="00FC0D58">
              <w:rPr>
                <w:rFonts w:cs="Arial"/>
                <w:noProof/>
                <w:webHidden/>
              </w:rPr>
              <w:fldChar w:fldCharType="end"/>
            </w:r>
          </w:hyperlink>
        </w:p>
        <w:p w14:paraId="2D9D4826" w14:textId="77777777" w:rsidR="00930E58" w:rsidRPr="00FC0D58" w:rsidRDefault="00000000">
          <w:pPr>
            <w:pStyle w:val="TOC1"/>
            <w:tabs>
              <w:tab w:val="right" w:leader="dot" w:pos="9350"/>
            </w:tabs>
            <w:rPr>
              <w:rFonts w:cs="Arial"/>
              <w:noProof/>
            </w:rPr>
          </w:pPr>
          <w:hyperlink w:anchor="_Toc141178242" w:history="1">
            <w:r w:rsidR="00930E58" w:rsidRPr="00FC0D58">
              <w:rPr>
                <w:rStyle w:val="Hyperlink"/>
                <w:rFonts w:cs="Arial"/>
                <w:noProof/>
                <w:lang w:val="en-US"/>
              </w:rPr>
              <w:t>Data analysis technique</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_Toc141178242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6</w:t>
            </w:r>
            <w:r w:rsidR="00930E58" w:rsidRPr="00FC0D58">
              <w:rPr>
                <w:rFonts w:cs="Arial"/>
                <w:noProof/>
                <w:webHidden/>
              </w:rPr>
              <w:fldChar w:fldCharType="end"/>
            </w:r>
          </w:hyperlink>
        </w:p>
        <w:p w14:paraId="05E5A51D" w14:textId="77777777" w:rsidR="00930E58" w:rsidRPr="00FC0D58" w:rsidRDefault="00000000">
          <w:pPr>
            <w:pStyle w:val="TOC1"/>
            <w:tabs>
              <w:tab w:val="right" w:leader="dot" w:pos="9350"/>
            </w:tabs>
            <w:rPr>
              <w:rFonts w:cs="Arial"/>
              <w:noProof/>
            </w:rPr>
          </w:pPr>
          <w:hyperlink w:anchor="_Toc141178243" w:history="1">
            <w:r w:rsidR="00930E58" w:rsidRPr="00FC0D58">
              <w:rPr>
                <w:rStyle w:val="Hyperlink"/>
                <w:rFonts w:cs="Arial"/>
                <w:noProof/>
                <w:lang w:val="en-US"/>
              </w:rPr>
              <w:t>Ethical considerations</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_Toc141178243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7</w:t>
            </w:r>
            <w:r w:rsidR="00930E58" w:rsidRPr="00FC0D58">
              <w:rPr>
                <w:rFonts w:cs="Arial"/>
                <w:noProof/>
                <w:webHidden/>
              </w:rPr>
              <w:fldChar w:fldCharType="end"/>
            </w:r>
          </w:hyperlink>
        </w:p>
        <w:p w14:paraId="55FBEBB4" w14:textId="77777777" w:rsidR="00930E58" w:rsidRPr="00FC0D58" w:rsidRDefault="00000000">
          <w:pPr>
            <w:pStyle w:val="TOC1"/>
            <w:tabs>
              <w:tab w:val="right" w:leader="dot" w:pos="9350"/>
            </w:tabs>
            <w:rPr>
              <w:rFonts w:cs="Arial"/>
              <w:noProof/>
            </w:rPr>
          </w:pPr>
          <w:hyperlink w:anchor="_Toc141178244" w:history="1">
            <w:r w:rsidR="00930E58" w:rsidRPr="00FC0D58">
              <w:rPr>
                <w:rStyle w:val="Hyperlink"/>
                <w:rFonts w:cs="Arial"/>
                <w:noProof/>
                <w:lang w:val="en-US"/>
              </w:rPr>
              <w:t>Result</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_Toc141178244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7</w:t>
            </w:r>
            <w:r w:rsidR="00930E58" w:rsidRPr="00FC0D58">
              <w:rPr>
                <w:rFonts w:cs="Arial"/>
                <w:noProof/>
                <w:webHidden/>
              </w:rPr>
              <w:fldChar w:fldCharType="end"/>
            </w:r>
          </w:hyperlink>
        </w:p>
        <w:p w14:paraId="3C8E2BA3" w14:textId="77777777" w:rsidR="00930E58" w:rsidRPr="00FC0D58" w:rsidRDefault="00000000">
          <w:pPr>
            <w:pStyle w:val="TOC2"/>
            <w:tabs>
              <w:tab w:val="right" w:leader="dot" w:pos="9350"/>
            </w:tabs>
            <w:rPr>
              <w:rFonts w:cs="Arial"/>
              <w:noProof/>
            </w:rPr>
          </w:pPr>
          <w:hyperlink w:anchor="_Toc141178245" w:history="1">
            <w:r w:rsidR="00930E58" w:rsidRPr="00FC0D58">
              <w:rPr>
                <w:rStyle w:val="Hyperlink"/>
                <w:rFonts w:cs="Arial"/>
                <w:noProof/>
                <w:lang w:val="en-US"/>
              </w:rPr>
              <w:t>Thematic Analysis of Focus Group Transcribed Data:</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_Toc141178245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7</w:t>
            </w:r>
            <w:r w:rsidR="00930E58" w:rsidRPr="00FC0D58">
              <w:rPr>
                <w:rFonts w:cs="Arial"/>
                <w:noProof/>
                <w:webHidden/>
              </w:rPr>
              <w:fldChar w:fldCharType="end"/>
            </w:r>
          </w:hyperlink>
        </w:p>
        <w:p w14:paraId="352CDE7D" w14:textId="77777777" w:rsidR="00930E58" w:rsidRPr="00FC0D58" w:rsidRDefault="00000000">
          <w:pPr>
            <w:pStyle w:val="TOC3"/>
            <w:tabs>
              <w:tab w:val="right" w:leader="dot" w:pos="9350"/>
            </w:tabs>
            <w:rPr>
              <w:rFonts w:cs="Arial"/>
              <w:noProof/>
            </w:rPr>
          </w:pPr>
          <w:hyperlink w:anchor="_Toc141178246" w:history="1">
            <w:r w:rsidR="00930E58" w:rsidRPr="00FC0D58">
              <w:rPr>
                <w:rStyle w:val="Hyperlink"/>
                <w:rFonts w:cs="Arial"/>
                <w:noProof/>
                <w:lang w:val="en-US"/>
              </w:rPr>
              <w:t>Peer Influence:</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_Toc141178246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8</w:t>
            </w:r>
            <w:r w:rsidR="00930E58" w:rsidRPr="00FC0D58">
              <w:rPr>
                <w:rFonts w:cs="Arial"/>
                <w:noProof/>
                <w:webHidden/>
              </w:rPr>
              <w:fldChar w:fldCharType="end"/>
            </w:r>
          </w:hyperlink>
        </w:p>
        <w:p w14:paraId="156025D3" w14:textId="77777777" w:rsidR="00930E58" w:rsidRPr="00FC0D58" w:rsidRDefault="00000000">
          <w:pPr>
            <w:pStyle w:val="TOC3"/>
            <w:tabs>
              <w:tab w:val="right" w:leader="dot" w:pos="9350"/>
            </w:tabs>
            <w:rPr>
              <w:rFonts w:cs="Arial"/>
              <w:noProof/>
            </w:rPr>
          </w:pPr>
          <w:hyperlink w:anchor="_Toc141178247" w:history="1">
            <w:r w:rsidR="00930E58" w:rsidRPr="00FC0D58">
              <w:rPr>
                <w:rStyle w:val="Hyperlink"/>
                <w:rFonts w:cs="Arial"/>
                <w:noProof/>
                <w:lang w:val="en-US"/>
              </w:rPr>
              <w:t>Stress and Emotional Eating:</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_Toc141178247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8</w:t>
            </w:r>
            <w:r w:rsidR="00930E58" w:rsidRPr="00FC0D58">
              <w:rPr>
                <w:rFonts w:cs="Arial"/>
                <w:noProof/>
                <w:webHidden/>
              </w:rPr>
              <w:fldChar w:fldCharType="end"/>
            </w:r>
          </w:hyperlink>
        </w:p>
        <w:p w14:paraId="2497BCE9" w14:textId="77777777" w:rsidR="00930E58" w:rsidRPr="00FC0D58" w:rsidRDefault="00000000">
          <w:pPr>
            <w:pStyle w:val="TOC3"/>
            <w:tabs>
              <w:tab w:val="right" w:leader="dot" w:pos="9350"/>
            </w:tabs>
            <w:rPr>
              <w:rFonts w:cs="Arial"/>
              <w:noProof/>
            </w:rPr>
          </w:pPr>
          <w:hyperlink w:anchor="_Toc141178248" w:history="1">
            <w:r w:rsidR="00930E58" w:rsidRPr="00FC0D58">
              <w:rPr>
                <w:rStyle w:val="Hyperlink"/>
                <w:rFonts w:cs="Arial"/>
                <w:noProof/>
                <w:lang w:val="en-US"/>
              </w:rPr>
              <w:t>Campus Food Environment:</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_Toc141178248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8</w:t>
            </w:r>
            <w:r w:rsidR="00930E58" w:rsidRPr="00FC0D58">
              <w:rPr>
                <w:rFonts w:cs="Arial"/>
                <w:noProof/>
                <w:webHidden/>
              </w:rPr>
              <w:fldChar w:fldCharType="end"/>
            </w:r>
          </w:hyperlink>
        </w:p>
        <w:p w14:paraId="6C370564" w14:textId="77777777" w:rsidR="00930E58" w:rsidRPr="00FC0D58" w:rsidRDefault="00000000">
          <w:pPr>
            <w:pStyle w:val="TOC3"/>
            <w:tabs>
              <w:tab w:val="right" w:leader="dot" w:pos="9350"/>
            </w:tabs>
            <w:rPr>
              <w:rFonts w:cs="Arial"/>
              <w:noProof/>
            </w:rPr>
          </w:pPr>
          <w:hyperlink w:anchor="_Toc141178249" w:history="1">
            <w:r w:rsidR="00930E58" w:rsidRPr="00FC0D58">
              <w:rPr>
                <w:rStyle w:val="Hyperlink"/>
                <w:rFonts w:cs="Arial"/>
                <w:noProof/>
                <w:lang w:val="en-US"/>
              </w:rPr>
              <w:t>Body Image Concerns:</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_Toc141178249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8</w:t>
            </w:r>
            <w:r w:rsidR="00930E58" w:rsidRPr="00FC0D58">
              <w:rPr>
                <w:rFonts w:cs="Arial"/>
                <w:noProof/>
                <w:webHidden/>
              </w:rPr>
              <w:fldChar w:fldCharType="end"/>
            </w:r>
          </w:hyperlink>
        </w:p>
        <w:p w14:paraId="15D6C9DD" w14:textId="77777777" w:rsidR="00930E58" w:rsidRPr="00FC0D58" w:rsidRDefault="00000000">
          <w:pPr>
            <w:pStyle w:val="TOC3"/>
            <w:tabs>
              <w:tab w:val="right" w:leader="dot" w:pos="9350"/>
            </w:tabs>
            <w:rPr>
              <w:rFonts w:cs="Arial"/>
              <w:noProof/>
            </w:rPr>
          </w:pPr>
          <w:hyperlink w:anchor="_Toc141178250" w:history="1">
            <w:r w:rsidR="00930E58" w:rsidRPr="00FC0D58">
              <w:rPr>
                <w:rStyle w:val="Hyperlink"/>
                <w:rFonts w:cs="Arial"/>
                <w:noProof/>
                <w:lang w:val="en-US"/>
              </w:rPr>
              <w:t>Socioeconomic Status:</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_Toc141178250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8</w:t>
            </w:r>
            <w:r w:rsidR="00930E58" w:rsidRPr="00FC0D58">
              <w:rPr>
                <w:rFonts w:cs="Arial"/>
                <w:noProof/>
                <w:webHidden/>
              </w:rPr>
              <w:fldChar w:fldCharType="end"/>
            </w:r>
          </w:hyperlink>
        </w:p>
        <w:p w14:paraId="6C0AD290" w14:textId="77777777" w:rsidR="00930E58" w:rsidRPr="00FC0D58" w:rsidRDefault="00000000">
          <w:pPr>
            <w:pStyle w:val="TOC3"/>
            <w:tabs>
              <w:tab w:val="right" w:leader="dot" w:pos="9350"/>
            </w:tabs>
            <w:rPr>
              <w:rFonts w:cs="Arial"/>
              <w:noProof/>
            </w:rPr>
          </w:pPr>
          <w:hyperlink w:anchor="_Toc141178251" w:history="1">
            <w:r w:rsidR="00930E58" w:rsidRPr="00FC0D58">
              <w:rPr>
                <w:rStyle w:val="Hyperlink"/>
                <w:rFonts w:cs="Arial"/>
                <w:noProof/>
                <w:lang w:val="en-US"/>
              </w:rPr>
              <w:t>Cultural and Ethnic Influences:</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_Toc141178251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8</w:t>
            </w:r>
            <w:r w:rsidR="00930E58" w:rsidRPr="00FC0D58">
              <w:rPr>
                <w:rFonts w:cs="Arial"/>
                <w:noProof/>
                <w:webHidden/>
              </w:rPr>
              <w:fldChar w:fldCharType="end"/>
            </w:r>
          </w:hyperlink>
        </w:p>
        <w:p w14:paraId="763CCFC0" w14:textId="77777777" w:rsidR="00930E58" w:rsidRPr="00FC0D58" w:rsidRDefault="00000000">
          <w:pPr>
            <w:pStyle w:val="TOC3"/>
            <w:tabs>
              <w:tab w:val="right" w:leader="dot" w:pos="9350"/>
            </w:tabs>
            <w:rPr>
              <w:rFonts w:cs="Arial"/>
              <w:noProof/>
            </w:rPr>
          </w:pPr>
          <w:hyperlink w:anchor="_Toc141178252" w:history="1">
            <w:r w:rsidR="00930E58" w:rsidRPr="00FC0D58">
              <w:rPr>
                <w:rStyle w:val="Hyperlink"/>
                <w:rFonts w:cs="Arial"/>
                <w:noProof/>
                <w:lang w:val="en-US"/>
              </w:rPr>
              <w:t>Impact of Academic Workload:</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_Toc141178252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9</w:t>
            </w:r>
            <w:r w:rsidR="00930E58" w:rsidRPr="00FC0D58">
              <w:rPr>
                <w:rFonts w:cs="Arial"/>
                <w:noProof/>
                <w:webHidden/>
              </w:rPr>
              <w:fldChar w:fldCharType="end"/>
            </w:r>
          </w:hyperlink>
        </w:p>
        <w:p w14:paraId="15FAF941" w14:textId="77777777" w:rsidR="00930E58" w:rsidRPr="00FC0D58" w:rsidRDefault="00000000">
          <w:pPr>
            <w:pStyle w:val="TOC3"/>
            <w:tabs>
              <w:tab w:val="right" w:leader="dot" w:pos="9350"/>
            </w:tabs>
            <w:rPr>
              <w:rFonts w:cs="Arial"/>
              <w:noProof/>
            </w:rPr>
          </w:pPr>
          <w:hyperlink w:anchor="_Toc141178253" w:history="1">
            <w:r w:rsidR="00930E58" w:rsidRPr="00FC0D58">
              <w:rPr>
                <w:rStyle w:val="Hyperlink"/>
                <w:rFonts w:cs="Arial"/>
                <w:noProof/>
                <w:lang w:val="en-US"/>
              </w:rPr>
              <w:t>Knowledge and Nutrition Education:</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_Toc141178253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9</w:t>
            </w:r>
            <w:r w:rsidR="00930E58" w:rsidRPr="00FC0D58">
              <w:rPr>
                <w:rFonts w:cs="Arial"/>
                <w:noProof/>
                <w:webHidden/>
              </w:rPr>
              <w:fldChar w:fldCharType="end"/>
            </w:r>
          </w:hyperlink>
        </w:p>
        <w:p w14:paraId="5838F9DE" w14:textId="77777777" w:rsidR="00930E58" w:rsidRPr="00FC0D58" w:rsidRDefault="00000000">
          <w:pPr>
            <w:pStyle w:val="TOC3"/>
            <w:tabs>
              <w:tab w:val="right" w:leader="dot" w:pos="9350"/>
            </w:tabs>
            <w:rPr>
              <w:rFonts w:cs="Arial"/>
              <w:noProof/>
            </w:rPr>
          </w:pPr>
          <w:hyperlink w:anchor="_Toc141178254" w:history="1">
            <w:r w:rsidR="00930E58" w:rsidRPr="00FC0D58">
              <w:rPr>
                <w:rStyle w:val="Hyperlink"/>
                <w:rFonts w:cs="Arial"/>
                <w:noProof/>
                <w:lang w:val="en-US"/>
              </w:rPr>
              <w:t>Environmental Sustainability:</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_Toc141178254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9</w:t>
            </w:r>
            <w:r w:rsidR="00930E58" w:rsidRPr="00FC0D58">
              <w:rPr>
                <w:rFonts w:cs="Arial"/>
                <w:noProof/>
                <w:webHidden/>
              </w:rPr>
              <w:fldChar w:fldCharType="end"/>
            </w:r>
          </w:hyperlink>
        </w:p>
        <w:p w14:paraId="1CD6AFE3" w14:textId="77777777" w:rsidR="00930E58" w:rsidRPr="00FC0D58" w:rsidRDefault="00000000">
          <w:pPr>
            <w:pStyle w:val="TOC3"/>
            <w:tabs>
              <w:tab w:val="right" w:leader="dot" w:pos="9350"/>
            </w:tabs>
            <w:rPr>
              <w:rFonts w:cs="Arial"/>
              <w:noProof/>
            </w:rPr>
          </w:pPr>
          <w:hyperlink w:anchor="_Toc141178255" w:history="1">
            <w:r w:rsidR="00930E58" w:rsidRPr="00FC0D58">
              <w:rPr>
                <w:rStyle w:val="Hyperlink"/>
                <w:rFonts w:cs="Arial"/>
                <w:noProof/>
                <w:lang w:val="en-US"/>
              </w:rPr>
              <w:t>Social Events and Eating Out:</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_Toc141178255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9</w:t>
            </w:r>
            <w:r w:rsidR="00930E58" w:rsidRPr="00FC0D58">
              <w:rPr>
                <w:rFonts w:cs="Arial"/>
                <w:noProof/>
                <w:webHidden/>
              </w:rPr>
              <w:fldChar w:fldCharType="end"/>
            </w:r>
          </w:hyperlink>
        </w:p>
        <w:p w14:paraId="73266311" w14:textId="77777777" w:rsidR="00930E58" w:rsidRPr="00FC0D58" w:rsidRDefault="00000000">
          <w:pPr>
            <w:pStyle w:val="TOC1"/>
            <w:tabs>
              <w:tab w:val="right" w:leader="dot" w:pos="9350"/>
            </w:tabs>
            <w:rPr>
              <w:rFonts w:cs="Arial"/>
              <w:noProof/>
            </w:rPr>
          </w:pPr>
          <w:hyperlink w:anchor="_Toc141178256" w:history="1">
            <w:r w:rsidR="00930E58" w:rsidRPr="00FC0D58">
              <w:rPr>
                <w:rStyle w:val="Hyperlink"/>
                <w:rFonts w:cs="Arial"/>
                <w:noProof/>
                <w:lang w:val="en-US"/>
              </w:rPr>
              <w:t>Discussion</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_Toc141178256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9</w:t>
            </w:r>
            <w:r w:rsidR="00930E58" w:rsidRPr="00FC0D58">
              <w:rPr>
                <w:rFonts w:cs="Arial"/>
                <w:noProof/>
                <w:webHidden/>
              </w:rPr>
              <w:fldChar w:fldCharType="end"/>
            </w:r>
          </w:hyperlink>
        </w:p>
        <w:p w14:paraId="22B36795" w14:textId="77777777" w:rsidR="00930E58" w:rsidRPr="00FC0D58" w:rsidRDefault="00000000">
          <w:pPr>
            <w:pStyle w:val="TOC1"/>
            <w:tabs>
              <w:tab w:val="right" w:leader="dot" w:pos="9350"/>
            </w:tabs>
            <w:rPr>
              <w:rFonts w:cs="Arial"/>
              <w:noProof/>
            </w:rPr>
          </w:pPr>
          <w:hyperlink w:anchor="_Toc141178257" w:history="1">
            <w:r w:rsidR="00930E58" w:rsidRPr="00FC0D58">
              <w:rPr>
                <w:rStyle w:val="Hyperlink"/>
                <w:rFonts w:cs="Arial"/>
                <w:noProof/>
                <w:lang w:val="en-US"/>
              </w:rPr>
              <w:t>Conclusion</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_Toc141178257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11</w:t>
            </w:r>
            <w:r w:rsidR="00930E58" w:rsidRPr="00FC0D58">
              <w:rPr>
                <w:rFonts w:cs="Arial"/>
                <w:noProof/>
                <w:webHidden/>
              </w:rPr>
              <w:fldChar w:fldCharType="end"/>
            </w:r>
          </w:hyperlink>
        </w:p>
        <w:p w14:paraId="579981E4" w14:textId="77777777" w:rsidR="00930E58" w:rsidRPr="00FC0D58" w:rsidRDefault="00000000">
          <w:pPr>
            <w:pStyle w:val="TOC1"/>
            <w:tabs>
              <w:tab w:val="right" w:leader="dot" w:pos="9350"/>
            </w:tabs>
            <w:rPr>
              <w:rFonts w:cs="Arial"/>
              <w:noProof/>
            </w:rPr>
          </w:pPr>
          <w:hyperlink w:anchor="_Toc141178258" w:history="1">
            <w:r w:rsidR="00930E58" w:rsidRPr="00FC0D58">
              <w:rPr>
                <w:rStyle w:val="Hyperlink"/>
                <w:rFonts w:cs="Arial"/>
                <w:noProof/>
              </w:rPr>
              <w:t>Reference list</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_Toc141178258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13</w:t>
            </w:r>
            <w:r w:rsidR="00930E58" w:rsidRPr="00FC0D58">
              <w:rPr>
                <w:rFonts w:cs="Arial"/>
                <w:noProof/>
                <w:webHidden/>
              </w:rPr>
              <w:fldChar w:fldCharType="end"/>
            </w:r>
          </w:hyperlink>
        </w:p>
        <w:p w14:paraId="3718DB99" w14:textId="77777777" w:rsidR="00930E58" w:rsidRPr="00FC0D58" w:rsidRDefault="00000000">
          <w:pPr>
            <w:pStyle w:val="TOC1"/>
            <w:tabs>
              <w:tab w:val="right" w:leader="dot" w:pos="9350"/>
            </w:tabs>
            <w:rPr>
              <w:rFonts w:cs="Arial"/>
              <w:noProof/>
            </w:rPr>
          </w:pPr>
          <w:hyperlink w:anchor="_Toc141178259" w:history="1">
            <w:r w:rsidR="00930E58" w:rsidRPr="00FC0D58">
              <w:rPr>
                <w:rStyle w:val="Hyperlink"/>
                <w:rFonts w:cs="Arial"/>
                <w:noProof/>
              </w:rPr>
              <w:t>Appendix</w:t>
            </w:r>
            <w:r w:rsidR="00930E58" w:rsidRPr="00FC0D58">
              <w:rPr>
                <w:rFonts w:cs="Arial"/>
                <w:noProof/>
                <w:webHidden/>
              </w:rPr>
              <w:tab/>
            </w:r>
            <w:r w:rsidR="00930E58" w:rsidRPr="00FC0D58">
              <w:rPr>
                <w:rFonts w:cs="Arial"/>
                <w:noProof/>
                <w:webHidden/>
              </w:rPr>
              <w:fldChar w:fldCharType="begin"/>
            </w:r>
            <w:r w:rsidR="00930E58" w:rsidRPr="00FC0D58">
              <w:rPr>
                <w:rFonts w:cs="Arial"/>
                <w:noProof/>
                <w:webHidden/>
              </w:rPr>
              <w:instrText xml:space="preserve"> PAGEREF _Toc141178259 \h </w:instrText>
            </w:r>
            <w:r w:rsidR="00930E58" w:rsidRPr="00FC0D58">
              <w:rPr>
                <w:rFonts w:cs="Arial"/>
                <w:noProof/>
                <w:webHidden/>
              </w:rPr>
            </w:r>
            <w:r w:rsidR="00930E58" w:rsidRPr="00FC0D58">
              <w:rPr>
                <w:rFonts w:cs="Arial"/>
                <w:noProof/>
                <w:webHidden/>
              </w:rPr>
              <w:fldChar w:fldCharType="separate"/>
            </w:r>
            <w:r w:rsidR="00930E58" w:rsidRPr="00FC0D58">
              <w:rPr>
                <w:rFonts w:cs="Arial"/>
                <w:noProof/>
                <w:webHidden/>
              </w:rPr>
              <w:t>18</w:t>
            </w:r>
            <w:r w:rsidR="00930E58" w:rsidRPr="00FC0D58">
              <w:rPr>
                <w:rFonts w:cs="Arial"/>
                <w:noProof/>
                <w:webHidden/>
              </w:rPr>
              <w:fldChar w:fldCharType="end"/>
            </w:r>
          </w:hyperlink>
        </w:p>
        <w:p w14:paraId="4FAD5945" w14:textId="77777777" w:rsidR="00930E58" w:rsidRPr="00FC0D58" w:rsidRDefault="00930E58">
          <w:pPr>
            <w:rPr>
              <w:rFonts w:cs="Arial"/>
            </w:rPr>
          </w:pPr>
          <w:r w:rsidRPr="00FC0D58">
            <w:rPr>
              <w:rFonts w:cs="Arial"/>
              <w:b/>
              <w:bCs/>
              <w:noProof/>
            </w:rPr>
            <w:fldChar w:fldCharType="end"/>
          </w:r>
        </w:p>
      </w:sdtContent>
    </w:sdt>
    <w:p w14:paraId="484679FE" w14:textId="77777777" w:rsidR="00930E58" w:rsidRPr="00FC0D58" w:rsidRDefault="00930E58">
      <w:pPr>
        <w:spacing w:after="200" w:line="276" w:lineRule="auto"/>
        <w:jc w:val="left"/>
        <w:rPr>
          <w:rFonts w:eastAsiaTheme="majorEastAsia" w:cs="Arial"/>
          <w:b/>
          <w:bCs/>
          <w:color w:val="365F91" w:themeColor="accent1" w:themeShade="BF"/>
        </w:rPr>
      </w:pPr>
      <w:r w:rsidRPr="00FC0D58">
        <w:rPr>
          <w:rFonts w:cs="Arial"/>
        </w:rPr>
        <w:br w:type="page"/>
      </w:r>
    </w:p>
    <w:p w14:paraId="52C2DB84" w14:textId="77777777" w:rsidR="005874C3" w:rsidRPr="00FC0D58" w:rsidRDefault="00A766E7" w:rsidP="00913B3D">
      <w:pPr>
        <w:pStyle w:val="Heading1"/>
        <w:rPr>
          <w:rFonts w:cs="Arial"/>
          <w:sz w:val="22"/>
          <w:szCs w:val="22"/>
        </w:rPr>
      </w:pPr>
      <w:bookmarkStart w:id="0" w:name="_Toc141178218"/>
      <w:r w:rsidRPr="00FC0D58">
        <w:rPr>
          <w:rFonts w:cs="Arial"/>
          <w:sz w:val="22"/>
          <w:szCs w:val="22"/>
        </w:rPr>
        <w:lastRenderedPageBreak/>
        <w:t>Introduction</w:t>
      </w:r>
      <w:bookmarkEnd w:id="0"/>
      <w:r w:rsidRPr="00FC0D58">
        <w:rPr>
          <w:rFonts w:cs="Arial"/>
          <w:sz w:val="22"/>
          <w:szCs w:val="22"/>
        </w:rPr>
        <w:t xml:space="preserve"> </w:t>
      </w:r>
    </w:p>
    <w:p w14:paraId="186C336B" w14:textId="77777777" w:rsidR="00913B3D" w:rsidRPr="00FC0D58" w:rsidRDefault="00C87616" w:rsidP="00913B3D">
      <w:pPr>
        <w:rPr>
          <w:rFonts w:cs="Arial"/>
        </w:rPr>
      </w:pPr>
      <w:r w:rsidRPr="00FC0D58">
        <w:rPr>
          <w:rFonts w:cs="Arial"/>
        </w:rPr>
        <w:t>The eating habits of graduate students are significant indicators of their physical and mental well-being. Many factors, such as increased workload and new social obligations, may substantially impact a person's diet as they adjust to life as a college student</w:t>
      </w:r>
      <w:r w:rsidR="00AA449E" w:rsidRPr="00FC0D58">
        <w:rPr>
          <w:rFonts w:cs="Arial"/>
        </w:rPr>
        <w:t xml:space="preserve"> (Sánchez-Díaz et al., 2020)</w:t>
      </w:r>
      <w:r w:rsidRPr="00FC0D58">
        <w:rPr>
          <w:rFonts w:cs="Arial"/>
        </w:rPr>
        <w:t xml:space="preserve">. To encourage better decisions and overall well-being within this age group, it is essential to understand the elements that influence their eating </w:t>
      </w:r>
      <w:r w:rsidR="00767BF5" w:rsidRPr="00FC0D58">
        <w:rPr>
          <w:rFonts w:cs="Arial"/>
        </w:rPr>
        <w:t>behaviour</w:t>
      </w:r>
      <w:r w:rsidRPr="00FC0D58">
        <w:rPr>
          <w:rFonts w:cs="Arial"/>
        </w:rPr>
        <w:t>. This research aims to determine what variables impact eating habits among college freshmen, namely those between the ages of 18 and 19</w:t>
      </w:r>
      <w:r w:rsidR="00913B3D" w:rsidRPr="00FC0D58">
        <w:rPr>
          <w:rFonts w:cs="Arial"/>
        </w:rPr>
        <w:t>.</w:t>
      </w:r>
    </w:p>
    <w:p w14:paraId="2915C749" w14:textId="77777777" w:rsidR="00FC0D58" w:rsidRPr="00FC0D58" w:rsidRDefault="00FC0D58" w:rsidP="00FC0D58">
      <w:pPr>
        <w:pStyle w:val="Heading1"/>
        <w:rPr>
          <w:sz w:val="22"/>
          <w:szCs w:val="22"/>
        </w:rPr>
      </w:pPr>
      <w:r w:rsidRPr="00FC0D58">
        <w:rPr>
          <w:sz w:val="22"/>
          <w:szCs w:val="22"/>
        </w:rPr>
        <w:t>Literature Based Background to the Study</w:t>
      </w:r>
    </w:p>
    <w:p w14:paraId="54E2356F" w14:textId="6180E673" w:rsidR="00913B3D" w:rsidRPr="00FC0D58" w:rsidRDefault="00C87616" w:rsidP="00913B3D">
      <w:pPr>
        <w:rPr>
          <w:rFonts w:cs="Arial"/>
        </w:rPr>
      </w:pPr>
      <w:r w:rsidRPr="00FC0D58">
        <w:rPr>
          <w:rFonts w:cs="Arial"/>
        </w:rPr>
        <w:t>Eating habits may be especially complicated for college students in their journey from childhood to adulthood. This literature review aims to examine previous studies that have looked at what variables affect eating habits among university graduate students aged 18–25</w:t>
      </w:r>
      <w:r w:rsidR="00AA449E" w:rsidRPr="00FC0D58">
        <w:rPr>
          <w:rFonts w:cs="Arial"/>
        </w:rPr>
        <w:t xml:space="preserve"> (Tam et al., 2019)</w:t>
      </w:r>
      <w:r w:rsidRPr="00FC0D58">
        <w:rPr>
          <w:rFonts w:cs="Arial"/>
        </w:rPr>
        <w:t>. To design effective treatments and encourage healthy eating habits in this age range, it is essential first to have a thorough understanding of the variables at play</w:t>
      </w:r>
      <w:r w:rsidR="00913B3D" w:rsidRPr="00FC0D58">
        <w:rPr>
          <w:rFonts w:cs="Arial"/>
        </w:rPr>
        <w:t>.</w:t>
      </w:r>
    </w:p>
    <w:p w14:paraId="0528BEAA" w14:textId="77777777" w:rsidR="00913B3D" w:rsidRPr="00FC0D58" w:rsidRDefault="00913B3D" w:rsidP="004E3D92">
      <w:pPr>
        <w:pStyle w:val="Heading2"/>
        <w:rPr>
          <w:rFonts w:cs="Arial"/>
          <w:sz w:val="22"/>
          <w:szCs w:val="22"/>
        </w:rPr>
      </w:pPr>
      <w:bookmarkStart w:id="1" w:name="_Toc141178220"/>
      <w:r w:rsidRPr="00FC0D58">
        <w:rPr>
          <w:rFonts w:cs="Arial"/>
          <w:sz w:val="22"/>
          <w:szCs w:val="22"/>
        </w:rPr>
        <w:t>Nutritional Knowledge and Education:</w:t>
      </w:r>
      <w:bookmarkEnd w:id="1"/>
    </w:p>
    <w:p w14:paraId="07274359" w14:textId="77777777" w:rsidR="00913B3D" w:rsidRPr="00FC0D58" w:rsidRDefault="00C87616" w:rsidP="00913B3D">
      <w:pPr>
        <w:rPr>
          <w:rFonts w:cs="Arial"/>
        </w:rPr>
      </w:pPr>
      <w:r w:rsidRPr="00FC0D58">
        <w:rPr>
          <w:rFonts w:cs="Arial"/>
        </w:rPr>
        <w:t>Multiple studies have shown that teaching adolescents about nutrition may significantly alter their eating habits for the better</w:t>
      </w:r>
      <w:r w:rsidR="00780881" w:rsidRPr="00FC0D58">
        <w:rPr>
          <w:rFonts w:cs="Arial"/>
        </w:rPr>
        <w:t xml:space="preserve"> (Fernández-Gómez et al., 2020)</w:t>
      </w:r>
      <w:r w:rsidRPr="00FC0D58">
        <w:rPr>
          <w:rFonts w:cs="Arial"/>
        </w:rPr>
        <w:t>. Access to fast food and other unhealthy alternatives may be increasingly prevalent among university students, creating additional nutritional concerns for graduate students. Greater knowledge of nutrition has been linked to healthier eating habits</w:t>
      </w:r>
      <w:r w:rsidR="00913B3D" w:rsidRPr="00FC0D58">
        <w:rPr>
          <w:rFonts w:cs="Arial"/>
        </w:rPr>
        <w:t>.</w:t>
      </w:r>
    </w:p>
    <w:p w14:paraId="084F5AAB" w14:textId="77777777" w:rsidR="00913B3D" w:rsidRPr="00FC0D58" w:rsidRDefault="00913B3D" w:rsidP="004E3D92">
      <w:pPr>
        <w:pStyle w:val="Heading2"/>
        <w:rPr>
          <w:rFonts w:cs="Arial"/>
          <w:sz w:val="22"/>
          <w:szCs w:val="22"/>
        </w:rPr>
      </w:pPr>
      <w:bookmarkStart w:id="2" w:name="_Toc141178221"/>
      <w:r w:rsidRPr="00FC0D58">
        <w:rPr>
          <w:rFonts w:cs="Arial"/>
          <w:sz w:val="22"/>
          <w:szCs w:val="22"/>
        </w:rPr>
        <w:t>Peer Influence:</w:t>
      </w:r>
      <w:bookmarkEnd w:id="2"/>
    </w:p>
    <w:p w14:paraId="67560179" w14:textId="77777777" w:rsidR="007E089E" w:rsidRPr="00FC0D58" w:rsidRDefault="00E40FBE" w:rsidP="00913B3D">
      <w:pPr>
        <w:rPr>
          <w:rFonts w:cs="Arial"/>
        </w:rPr>
      </w:pPr>
      <w:r w:rsidRPr="00FC0D58">
        <w:rPr>
          <w:rFonts w:cs="Arial"/>
        </w:rPr>
        <w:t>Graduate students often take cues about what and how much to consume from their peers</w:t>
      </w:r>
      <w:r w:rsidR="004516E3" w:rsidRPr="00FC0D58">
        <w:rPr>
          <w:rFonts w:cs="Arial"/>
        </w:rPr>
        <w:t xml:space="preserve"> (</w:t>
      </w:r>
      <w:proofErr w:type="spellStart"/>
      <w:r w:rsidR="004516E3" w:rsidRPr="00FC0D58">
        <w:rPr>
          <w:rFonts w:cs="Arial"/>
        </w:rPr>
        <w:t>Steenkamer</w:t>
      </w:r>
      <w:proofErr w:type="spellEnd"/>
      <w:r w:rsidR="004516E3" w:rsidRPr="00FC0D58">
        <w:rPr>
          <w:rFonts w:cs="Arial"/>
        </w:rPr>
        <w:t xml:space="preserve"> et al., 2020)</w:t>
      </w:r>
      <w:r w:rsidRPr="00FC0D58">
        <w:rPr>
          <w:rFonts w:cs="Arial"/>
        </w:rPr>
        <w:t>. The academic setting is conducive to social connections, and peer pressure may affect how much students eat. Depending on the study, social pressure may encourage or discourage poor eating habits, making it more difficult to maintain a balanced diet</w:t>
      </w:r>
      <w:r w:rsidR="00913B3D" w:rsidRPr="00FC0D58">
        <w:rPr>
          <w:rFonts w:cs="Arial"/>
        </w:rPr>
        <w:t>.</w:t>
      </w:r>
    </w:p>
    <w:p w14:paraId="6983775D" w14:textId="77777777" w:rsidR="00913B3D" w:rsidRPr="00FC0D58" w:rsidRDefault="00913B3D" w:rsidP="004E3D92">
      <w:pPr>
        <w:pStyle w:val="Heading2"/>
        <w:rPr>
          <w:rFonts w:cs="Arial"/>
          <w:sz w:val="22"/>
          <w:szCs w:val="22"/>
        </w:rPr>
      </w:pPr>
      <w:bookmarkStart w:id="3" w:name="_Toc141178222"/>
      <w:r w:rsidRPr="00FC0D58">
        <w:rPr>
          <w:rFonts w:cs="Arial"/>
          <w:sz w:val="22"/>
          <w:szCs w:val="22"/>
        </w:rPr>
        <w:t>Stress and Emotional Eating:</w:t>
      </w:r>
      <w:bookmarkEnd w:id="3"/>
    </w:p>
    <w:p w14:paraId="73872703" w14:textId="77777777" w:rsidR="00913B3D" w:rsidRPr="00FC0D58" w:rsidRDefault="00E40FBE" w:rsidP="00913B3D">
      <w:pPr>
        <w:rPr>
          <w:rFonts w:cs="Arial"/>
        </w:rPr>
      </w:pPr>
      <w:r w:rsidRPr="00FC0D58">
        <w:rPr>
          <w:rFonts w:cs="Arial"/>
        </w:rPr>
        <w:t>Postgraduate students often struggle with emotional eating due to academic stress and emotional difficulties</w:t>
      </w:r>
      <w:r w:rsidR="004516E3" w:rsidRPr="00FC0D58">
        <w:rPr>
          <w:rFonts w:cs="Arial"/>
        </w:rPr>
        <w:t xml:space="preserve"> (Spinosa et al., 2019)</w:t>
      </w:r>
      <w:r w:rsidRPr="00FC0D58">
        <w:rPr>
          <w:rFonts w:cs="Arial"/>
        </w:rPr>
        <w:t>. The intake of high-calorie comfort foods in response to stress has been linked to increased body mass index and poor dietary habits</w:t>
      </w:r>
      <w:r w:rsidR="00913B3D" w:rsidRPr="00FC0D58">
        <w:rPr>
          <w:rFonts w:cs="Arial"/>
        </w:rPr>
        <w:t>.</w:t>
      </w:r>
    </w:p>
    <w:p w14:paraId="22F0A470" w14:textId="77777777" w:rsidR="00913B3D" w:rsidRPr="00FC0D58" w:rsidRDefault="00913B3D" w:rsidP="004E3D92">
      <w:pPr>
        <w:pStyle w:val="Heading2"/>
        <w:rPr>
          <w:rFonts w:cs="Arial"/>
          <w:sz w:val="22"/>
          <w:szCs w:val="22"/>
        </w:rPr>
      </w:pPr>
      <w:bookmarkStart w:id="4" w:name="_Toc141178223"/>
      <w:r w:rsidRPr="00FC0D58">
        <w:rPr>
          <w:rFonts w:cs="Arial"/>
          <w:sz w:val="22"/>
          <w:szCs w:val="22"/>
        </w:rPr>
        <w:lastRenderedPageBreak/>
        <w:t>Food Accessibility and Environment:</w:t>
      </w:r>
      <w:bookmarkEnd w:id="4"/>
    </w:p>
    <w:p w14:paraId="04E12A64" w14:textId="77777777" w:rsidR="00913B3D" w:rsidRPr="00FC0D58" w:rsidRDefault="008B681D" w:rsidP="00913B3D">
      <w:pPr>
        <w:rPr>
          <w:rFonts w:cs="Arial"/>
        </w:rPr>
      </w:pPr>
      <w:r w:rsidRPr="00FC0D58">
        <w:rPr>
          <w:rFonts w:cs="Arial"/>
        </w:rPr>
        <w:t>There is a strong correlation between students' eating habits and the variety and ease with which they may get food on campus</w:t>
      </w:r>
      <w:r w:rsidR="005315D1" w:rsidRPr="00FC0D58">
        <w:rPr>
          <w:rFonts w:cs="Arial"/>
        </w:rPr>
        <w:t xml:space="preserve"> (Shen et al., 2020)</w:t>
      </w:r>
      <w:r w:rsidRPr="00FC0D58">
        <w:rPr>
          <w:rFonts w:cs="Arial"/>
        </w:rPr>
        <w:t>. There might be both good and bad options available at certain universities. It has been proven that graduate students' eating habits may improve by providing them access to healthier food alternatives</w:t>
      </w:r>
      <w:r w:rsidR="00913B3D" w:rsidRPr="00FC0D58">
        <w:rPr>
          <w:rFonts w:cs="Arial"/>
        </w:rPr>
        <w:t>.</w:t>
      </w:r>
    </w:p>
    <w:p w14:paraId="4D23FFAA" w14:textId="77777777" w:rsidR="00913B3D" w:rsidRPr="00FC0D58" w:rsidRDefault="00913B3D" w:rsidP="004E3D92">
      <w:pPr>
        <w:pStyle w:val="Heading2"/>
        <w:rPr>
          <w:rFonts w:cs="Arial"/>
          <w:sz w:val="22"/>
          <w:szCs w:val="22"/>
        </w:rPr>
      </w:pPr>
      <w:bookmarkStart w:id="5" w:name="_Toc141178224"/>
      <w:r w:rsidRPr="00FC0D58">
        <w:rPr>
          <w:rFonts w:cs="Arial"/>
          <w:sz w:val="22"/>
          <w:szCs w:val="22"/>
        </w:rPr>
        <w:t>Body Image and Eating Disorders:</w:t>
      </w:r>
      <w:bookmarkEnd w:id="5"/>
    </w:p>
    <w:p w14:paraId="79140594" w14:textId="77777777" w:rsidR="00913B3D" w:rsidRPr="00FC0D58" w:rsidRDefault="008B681D" w:rsidP="00913B3D">
      <w:pPr>
        <w:rPr>
          <w:rFonts w:cs="Arial"/>
        </w:rPr>
      </w:pPr>
      <w:r w:rsidRPr="00FC0D58">
        <w:rPr>
          <w:rFonts w:cs="Arial"/>
        </w:rPr>
        <w:t>Graduate students, especially adolescents, might be vulnerable to issues with body image. A poor perception of one's physical self might trigger unhealthy eating habits, including dieting and bingeing</w:t>
      </w:r>
      <w:r w:rsidR="005315D1" w:rsidRPr="00FC0D58">
        <w:rPr>
          <w:rFonts w:cs="Arial"/>
        </w:rPr>
        <w:t xml:space="preserve"> (Al-</w:t>
      </w:r>
      <w:proofErr w:type="spellStart"/>
      <w:r w:rsidR="005315D1" w:rsidRPr="00FC0D58">
        <w:rPr>
          <w:rFonts w:cs="Arial"/>
        </w:rPr>
        <w:t>Musharaf</w:t>
      </w:r>
      <w:proofErr w:type="spellEnd"/>
      <w:r w:rsidR="005315D1" w:rsidRPr="00FC0D58">
        <w:rPr>
          <w:rFonts w:cs="Arial"/>
        </w:rPr>
        <w:t>, 2020)</w:t>
      </w:r>
      <w:r w:rsidRPr="00FC0D58">
        <w:rPr>
          <w:rFonts w:cs="Arial"/>
        </w:rPr>
        <w:t xml:space="preserve">. Substantial evidence links body dissatisfaction in this age range with disordered eating </w:t>
      </w:r>
      <w:proofErr w:type="spellStart"/>
      <w:r w:rsidRPr="00FC0D58">
        <w:rPr>
          <w:rFonts w:cs="Arial"/>
        </w:rPr>
        <w:t>behaviors</w:t>
      </w:r>
      <w:proofErr w:type="spellEnd"/>
      <w:r w:rsidR="00913B3D" w:rsidRPr="00FC0D58">
        <w:rPr>
          <w:rFonts w:cs="Arial"/>
        </w:rPr>
        <w:t>.</w:t>
      </w:r>
    </w:p>
    <w:p w14:paraId="10270364" w14:textId="77777777" w:rsidR="005315D1" w:rsidRPr="00FC0D58" w:rsidRDefault="005315D1" w:rsidP="005315D1">
      <w:pPr>
        <w:pStyle w:val="Heading2"/>
        <w:rPr>
          <w:rFonts w:cs="Arial"/>
          <w:sz w:val="22"/>
          <w:szCs w:val="22"/>
        </w:rPr>
      </w:pPr>
      <w:bookmarkStart w:id="6" w:name="_Toc141178225"/>
      <w:r w:rsidRPr="00FC0D58">
        <w:rPr>
          <w:rFonts w:cs="Arial"/>
          <w:sz w:val="22"/>
          <w:szCs w:val="22"/>
        </w:rPr>
        <w:t>Cultural and Ethnic Influences:</w:t>
      </w:r>
      <w:bookmarkEnd w:id="6"/>
    </w:p>
    <w:p w14:paraId="43B9DA49" w14:textId="77777777" w:rsidR="005315D1" w:rsidRPr="00FC0D58" w:rsidRDefault="005315D1" w:rsidP="005315D1">
      <w:pPr>
        <w:rPr>
          <w:rFonts w:cs="Arial"/>
        </w:rPr>
      </w:pPr>
      <w:r w:rsidRPr="00FC0D58">
        <w:rPr>
          <w:rFonts w:cs="Arial"/>
        </w:rPr>
        <w:t>Adolescents' eating habits and food choices may be influenced by their cultural and ethnic backgrounds. Graduate students' dietary preferences and habits may change due to cultural norms and expectations.</w:t>
      </w:r>
    </w:p>
    <w:p w14:paraId="4BF7FCE2" w14:textId="77777777" w:rsidR="00913B3D" w:rsidRPr="00FC0D58" w:rsidRDefault="00913B3D" w:rsidP="004E3D92">
      <w:pPr>
        <w:pStyle w:val="Heading2"/>
        <w:rPr>
          <w:rFonts w:cs="Arial"/>
          <w:sz w:val="22"/>
          <w:szCs w:val="22"/>
        </w:rPr>
      </w:pPr>
      <w:bookmarkStart w:id="7" w:name="_Toc141178226"/>
      <w:r w:rsidRPr="00FC0D58">
        <w:rPr>
          <w:rFonts w:cs="Arial"/>
          <w:sz w:val="22"/>
          <w:szCs w:val="22"/>
        </w:rPr>
        <w:t>Socioeconomic Status:</w:t>
      </w:r>
      <w:bookmarkEnd w:id="7"/>
    </w:p>
    <w:p w14:paraId="03AD4631" w14:textId="77777777" w:rsidR="00913B3D" w:rsidRPr="00FC0D58" w:rsidRDefault="008B681D" w:rsidP="00913B3D">
      <w:pPr>
        <w:rPr>
          <w:rFonts w:cs="Arial"/>
        </w:rPr>
      </w:pPr>
      <w:r w:rsidRPr="00FC0D58">
        <w:rPr>
          <w:rFonts w:cs="Arial"/>
        </w:rPr>
        <w:t>The eating habits of graduate students may be affected by their socioeconomic background</w:t>
      </w:r>
      <w:r w:rsidR="005315D1" w:rsidRPr="00FC0D58">
        <w:rPr>
          <w:rFonts w:cs="Arial"/>
        </w:rPr>
        <w:t xml:space="preserve"> (</w:t>
      </w:r>
      <w:proofErr w:type="spellStart"/>
      <w:r w:rsidR="005315D1" w:rsidRPr="00FC0D58">
        <w:rPr>
          <w:rFonts w:cs="Arial"/>
        </w:rPr>
        <w:t>Konttinen</w:t>
      </w:r>
      <w:proofErr w:type="spellEnd"/>
      <w:r w:rsidR="005315D1" w:rsidRPr="00FC0D58">
        <w:rPr>
          <w:rFonts w:cs="Arial"/>
        </w:rPr>
        <w:t>, 2020)</w:t>
      </w:r>
      <w:r w:rsidRPr="00FC0D58">
        <w:rPr>
          <w:rFonts w:cs="Arial"/>
        </w:rPr>
        <w:t>. According to a recent study, bad people's access to healthy foods may contribute to their bad diets</w:t>
      </w:r>
      <w:r w:rsidR="00913B3D" w:rsidRPr="00FC0D58">
        <w:rPr>
          <w:rFonts w:cs="Arial"/>
        </w:rPr>
        <w:t>.</w:t>
      </w:r>
    </w:p>
    <w:p w14:paraId="296A8258" w14:textId="77777777" w:rsidR="00A766E7" w:rsidRPr="00FC0D58" w:rsidRDefault="00A766E7" w:rsidP="00913B3D">
      <w:pPr>
        <w:pStyle w:val="Heading1"/>
        <w:rPr>
          <w:rFonts w:cs="Arial"/>
          <w:sz w:val="22"/>
          <w:szCs w:val="22"/>
        </w:rPr>
      </w:pPr>
      <w:bookmarkStart w:id="8" w:name="_Toc141178227"/>
      <w:r w:rsidRPr="00FC0D58">
        <w:rPr>
          <w:rFonts w:cs="Arial"/>
          <w:sz w:val="22"/>
          <w:szCs w:val="22"/>
        </w:rPr>
        <w:t>Rationale and research questions</w:t>
      </w:r>
      <w:bookmarkEnd w:id="8"/>
      <w:r w:rsidRPr="00FC0D58">
        <w:rPr>
          <w:rFonts w:cs="Arial"/>
          <w:sz w:val="22"/>
          <w:szCs w:val="22"/>
        </w:rPr>
        <w:t xml:space="preserve"> </w:t>
      </w:r>
    </w:p>
    <w:p w14:paraId="76173AD0" w14:textId="77777777" w:rsidR="008B681D" w:rsidRPr="00FC0D58" w:rsidRDefault="008B681D" w:rsidP="008B681D">
      <w:pPr>
        <w:rPr>
          <w:rFonts w:cs="Arial"/>
          <w:b/>
          <w:bCs/>
        </w:rPr>
      </w:pPr>
      <w:r w:rsidRPr="00FC0D58">
        <w:rPr>
          <w:rFonts w:cs="Arial"/>
        </w:rPr>
        <w:t xml:space="preserve">Significant changes in lifestyle, nutritional choices, and independence mark the passage from adolescence to early adulthood. However, a need for more studies focuses on graduate students of this age. This study aims to fill this knowledge gap by investigating the following question: "What are the factors influencing the eating </w:t>
      </w:r>
      <w:proofErr w:type="spellStart"/>
      <w:r w:rsidRPr="00FC0D58">
        <w:rPr>
          <w:rFonts w:cs="Arial"/>
        </w:rPr>
        <w:t>behavior</w:t>
      </w:r>
      <w:proofErr w:type="spellEnd"/>
      <w:r w:rsidRPr="00FC0D58">
        <w:rPr>
          <w:rFonts w:cs="Arial"/>
        </w:rPr>
        <w:t xml:space="preserve"> of postgraduate students aged 18–19 years at a public university?"</w:t>
      </w:r>
    </w:p>
    <w:p w14:paraId="74383D63" w14:textId="77777777" w:rsidR="00A766E7" w:rsidRPr="00FC0D58" w:rsidRDefault="00A766E7" w:rsidP="00913B3D">
      <w:pPr>
        <w:pStyle w:val="Heading1"/>
        <w:rPr>
          <w:rFonts w:cs="Arial"/>
          <w:sz w:val="22"/>
          <w:szCs w:val="22"/>
        </w:rPr>
      </w:pPr>
      <w:bookmarkStart w:id="9" w:name="_Toc141178228"/>
      <w:r w:rsidRPr="00FC0D58">
        <w:rPr>
          <w:rFonts w:cs="Arial"/>
          <w:sz w:val="22"/>
          <w:szCs w:val="22"/>
        </w:rPr>
        <w:t>Aim</w:t>
      </w:r>
      <w:bookmarkEnd w:id="9"/>
      <w:r w:rsidRPr="00FC0D58">
        <w:rPr>
          <w:rFonts w:cs="Arial"/>
          <w:sz w:val="22"/>
          <w:szCs w:val="22"/>
        </w:rPr>
        <w:t xml:space="preserve"> </w:t>
      </w:r>
    </w:p>
    <w:p w14:paraId="2C97FAAC" w14:textId="12155C83" w:rsidR="00913B3D" w:rsidRPr="00FC0D58" w:rsidRDefault="00C54AE6" w:rsidP="00865640">
      <w:pPr>
        <w:rPr>
          <w:rFonts w:cs="Arial"/>
        </w:rPr>
      </w:pPr>
      <w:r w:rsidRPr="00FC0D58">
        <w:rPr>
          <w:rFonts w:cs="Arial"/>
        </w:rPr>
        <w:t xml:space="preserve">The aim of the research </w:t>
      </w:r>
      <w:r w:rsidR="003F1FB8" w:rsidRPr="00FC0D58">
        <w:rPr>
          <w:rFonts w:cs="Arial"/>
        </w:rPr>
        <w:t xml:space="preserve">work is to analyse </w:t>
      </w:r>
      <w:r w:rsidR="00865640" w:rsidRPr="00FC0D58">
        <w:rPr>
          <w:rFonts w:cs="Arial"/>
        </w:rPr>
        <w:t>the factors that influence eating behaviour among postgraduate students in a public university: a focus group discussion. Age group (18-19 years).</w:t>
      </w:r>
    </w:p>
    <w:p w14:paraId="5D786E20" w14:textId="77777777" w:rsidR="004E3D92" w:rsidRPr="00FC0D58" w:rsidRDefault="00A766E7" w:rsidP="004E3D92">
      <w:pPr>
        <w:pStyle w:val="Heading1"/>
        <w:rPr>
          <w:rFonts w:cs="Arial"/>
          <w:sz w:val="22"/>
          <w:szCs w:val="22"/>
        </w:rPr>
      </w:pPr>
      <w:bookmarkStart w:id="10" w:name="_Toc141178229"/>
      <w:r w:rsidRPr="00FC0D58">
        <w:rPr>
          <w:rFonts w:cs="Arial"/>
          <w:sz w:val="22"/>
          <w:szCs w:val="22"/>
        </w:rPr>
        <w:lastRenderedPageBreak/>
        <w:t>Research methodology</w:t>
      </w:r>
      <w:bookmarkEnd w:id="10"/>
    </w:p>
    <w:p w14:paraId="7025B310" w14:textId="77777777" w:rsidR="00913B3D" w:rsidRPr="00FC0D58" w:rsidRDefault="00913B3D" w:rsidP="004E3D92">
      <w:pPr>
        <w:pStyle w:val="Heading2"/>
        <w:rPr>
          <w:rFonts w:cs="Arial"/>
          <w:sz w:val="22"/>
          <w:szCs w:val="22"/>
        </w:rPr>
      </w:pPr>
      <w:bookmarkStart w:id="11" w:name="_Toc141178230"/>
      <w:r w:rsidRPr="00FC0D58">
        <w:rPr>
          <w:rFonts w:cs="Arial"/>
          <w:sz w:val="22"/>
          <w:szCs w:val="22"/>
        </w:rPr>
        <w:t>Research Design:</w:t>
      </w:r>
      <w:bookmarkEnd w:id="11"/>
    </w:p>
    <w:p w14:paraId="71536D29" w14:textId="77777777" w:rsidR="00913B3D" w:rsidRPr="00FC0D58" w:rsidRDefault="004E3D92" w:rsidP="00913B3D">
      <w:pPr>
        <w:rPr>
          <w:rFonts w:cs="Arial"/>
        </w:rPr>
      </w:pPr>
      <w:r w:rsidRPr="00FC0D58">
        <w:rPr>
          <w:rFonts w:cs="Arial"/>
        </w:rPr>
        <w:t>They will use a qualitative study methodology based on focus group discussions to learn more about graduate students' eating habits</w:t>
      </w:r>
      <w:r w:rsidR="00FB51F1" w:rsidRPr="00FC0D58">
        <w:rPr>
          <w:rFonts w:cs="Arial"/>
        </w:rPr>
        <w:t xml:space="preserve"> (</w:t>
      </w:r>
      <w:proofErr w:type="spellStart"/>
      <w:r w:rsidR="00FB51F1" w:rsidRPr="00FC0D58">
        <w:rPr>
          <w:rFonts w:cs="Arial"/>
        </w:rPr>
        <w:t>Kreuter</w:t>
      </w:r>
      <w:proofErr w:type="spellEnd"/>
      <w:r w:rsidR="00FB51F1" w:rsidRPr="00FC0D58">
        <w:rPr>
          <w:rFonts w:cs="Arial"/>
        </w:rPr>
        <w:t xml:space="preserve"> et al., 2020)</w:t>
      </w:r>
      <w:r w:rsidRPr="00FC0D58">
        <w:rPr>
          <w:rFonts w:cs="Arial"/>
        </w:rPr>
        <w:t>. Participants in a focus group are encouraged to express their thoughts and feelings about their eating habits openly and honestly</w:t>
      </w:r>
      <w:r w:rsidR="00913B3D" w:rsidRPr="00FC0D58">
        <w:rPr>
          <w:rFonts w:cs="Arial"/>
        </w:rPr>
        <w:t>.</w:t>
      </w:r>
    </w:p>
    <w:p w14:paraId="288FC3F1" w14:textId="77777777" w:rsidR="00913B3D" w:rsidRPr="00FC0D58" w:rsidRDefault="00913B3D" w:rsidP="00F56443">
      <w:pPr>
        <w:pStyle w:val="Heading3"/>
        <w:rPr>
          <w:rFonts w:cs="Arial"/>
          <w:sz w:val="22"/>
          <w:szCs w:val="22"/>
        </w:rPr>
      </w:pPr>
      <w:bookmarkStart w:id="12" w:name="_Toc141178231"/>
      <w:r w:rsidRPr="00FC0D58">
        <w:rPr>
          <w:rFonts w:cs="Arial"/>
          <w:sz w:val="22"/>
          <w:szCs w:val="22"/>
        </w:rPr>
        <w:t>Recruitment, Sampling &amp; Study Participants:</w:t>
      </w:r>
      <w:bookmarkEnd w:id="12"/>
    </w:p>
    <w:p w14:paraId="2E5CCCBE" w14:textId="77777777" w:rsidR="00913B3D" w:rsidRPr="00FC0D58" w:rsidRDefault="00F56443" w:rsidP="00913B3D">
      <w:pPr>
        <w:rPr>
          <w:rFonts w:cs="Arial"/>
        </w:rPr>
      </w:pPr>
      <w:r w:rsidRPr="00FC0D58">
        <w:rPr>
          <w:rFonts w:cs="Arial"/>
        </w:rPr>
        <w:t>The target group will be graduate students at a state institution. They will employ a purposive sampling technique to limit the sample size to just postgraduate students between the ages of 18 and 19</w:t>
      </w:r>
      <w:r w:rsidR="00F7553A" w:rsidRPr="00FC0D58">
        <w:rPr>
          <w:rFonts w:cs="Arial"/>
        </w:rPr>
        <w:t xml:space="preserve"> (Neale, 2020)</w:t>
      </w:r>
      <w:r w:rsidRPr="00FC0D58">
        <w:rPr>
          <w:rFonts w:cs="Arial"/>
        </w:rPr>
        <w:t>. Those interested in participating in the focus group will be requested to offer informed permission after being recruited via campus announcements and emails</w:t>
      </w:r>
      <w:r w:rsidR="00913B3D" w:rsidRPr="00FC0D58">
        <w:rPr>
          <w:rFonts w:cs="Arial"/>
        </w:rPr>
        <w:t>.</w:t>
      </w:r>
    </w:p>
    <w:p w14:paraId="392766D9" w14:textId="77777777" w:rsidR="00913B3D" w:rsidRPr="00FC0D58" w:rsidRDefault="00913B3D" w:rsidP="00F56443">
      <w:pPr>
        <w:pStyle w:val="Heading2"/>
        <w:rPr>
          <w:rFonts w:cs="Arial"/>
          <w:sz w:val="22"/>
          <w:szCs w:val="22"/>
        </w:rPr>
      </w:pPr>
      <w:bookmarkStart w:id="13" w:name="_Toc141178232"/>
      <w:r w:rsidRPr="00FC0D58">
        <w:rPr>
          <w:rFonts w:cs="Arial"/>
          <w:sz w:val="22"/>
          <w:szCs w:val="22"/>
        </w:rPr>
        <w:t>Materials/Data Collection Method(s)/Procedure:</w:t>
      </w:r>
      <w:bookmarkEnd w:id="13"/>
    </w:p>
    <w:p w14:paraId="37A153CC" w14:textId="77777777" w:rsidR="00913B3D" w:rsidRPr="00FC0D58" w:rsidRDefault="00913B3D" w:rsidP="00EB4E65">
      <w:pPr>
        <w:pStyle w:val="Heading3"/>
        <w:rPr>
          <w:rFonts w:cs="Arial"/>
          <w:sz w:val="22"/>
          <w:szCs w:val="22"/>
        </w:rPr>
      </w:pPr>
      <w:bookmarkStart w:id="14" w:name="_Toc141178233"/>
      <w:r w:rsidRPr="00FC0D58">
        <w:rPr>
          <w:rFonts w:cs="Arial"/>
          <w:sz w:val="22"/>
          <w:szCs w:val="22"/>
        </w:rPr>
        <w:t>Data Collection Method:</w:t>
      </w:r>
      <w:bookmarkEnd w:id="14"/>
    </w:p>
    <w:p w14:paraId="43187F18" w14:textId="77777777" w:rsidR="00B67F5B" w:rsidRPr="00FC0D58" w:rsidRDefault="00EB4E65" w:rsidP="00913B3D">
      <w:pPr>
        <w:rPr>
          <w:rFonts w:cs="Arial"/>
        </w:rPr>
      </w:pPr>
      <w:r w:rsidRPr="00FC0D58">
        <w:rPr>
          <w:rFonts w:cs="Arial"/>
        </w:rPr>
        <w:t>Focus groups will be used as the major technique of data collection</w:t>
      </w:r>
      <w:r w:rsidR="007D3981" w:rsidRPr="00FC0D58">
        <w:rPr>
          <w:rFonts w:cs="Arial"/>
        </w:rPr>
        <w:t xml:space="preserve"> (Kelly et al., 2020)</w:t>
      </w:r>
      <w:r w:rsidRPr="00FC0D58">
        <w:rPr>
          <w:rFonts w:cs="Arial"/>
        </w:rPr>
        <w:t>. Open-ended questions will comprise the bulk of the semi-structured questionnaire/guide that the moderator will use to facilitate conversations about eating habits among graduate students</w:t>
      </w:r>
      <w:r w:rsidR="00913B3D" w:rsidRPr="00FC0D58">
        <w:rPr>
          <w:rFonts w:cs="Arial"/>
        </w:rPr>
        <w:t>.</w:t>
      </w:r>
    </w:p>
    <w:p w14:paraId="1DD08839" w14:textId="77777777" w:rsidR="00913B3D" w:rsidRPr="00FC0D58" w:rsidRDefault="00913B3D" w:rsidP="00EB4E65">
      <w:pPr>
        <w:pStyle w:val="Heading3"/>
        <w:rPr>
          <w:rFonts w:cs="Arial"/>
          <w:sz w:val="22"/>
          <w:szCs w:val="22"/>
        </w:rPr>
      </w:pPr>
      <w:bookmarkStart w:id="15" w:name="_Toc141178234"/>
      <w:r w:rsidRPr="00FC0D58">
        <w:rPr>
          <w:rFonts w:cs="Arial"/>
          <w:sz w:val="22"/>
          <w:szCs w:val="22"/>
        </w:rPr>
        <w:t>Data Collection Procedure:</w:t>
      </w:r>
      <w:bookmarkEnd w:id="15"/>
    </w:p>
    <w:p w14:paraId="6406B7A4" w14:textId="77777777" w:rsidR="00913B3D" w:rsidRPr="00FC0D58" w:rsidRDefault="00EB4E65" w:rsidP="00913B3D">
      <w:pPr>
        <w:rPr>
          <w:rFonts w:cs="Arial"/>
        </w:rPr>
      </w:pPr>
      <w:r w:rsidRPr="00FC0D58">
        <w:rPr>
          <w:rFonts w:cs="Arial"/>
        </w:rPr>
        <w:t>The groups for discussion will meet in a quiet, comfortable space on the college campus. The sessions will be recorded to guarantee that all of the participants' input is captured</w:t>
      </w:r>
      <w:r w:rsidR="007D3981" w:rsidRPr="00FC0D58">
        <w:rPr>
          <w:rFonts w:cs="Arial"/>
        </w:rPr>
        <w:t xml:space="preserve"> (McGill et al., 2021)</w:t>
      </w:r>
      <w:r w:rsidRPr="00FC0D58">
        <w:rPr>
          <w:rFonts w:cs="Arial"/>
        </w:rPr>
        <w:t>. During the conversations, everyone is welcome to speak their minds and share their experiences</w:t>
      </w:r>
      <w:r w:rsidR="00913B3D" w:rsidRPr="00FC0D58">
        <w:rPr>
          <w:rFonts w:cs="Arial"/>
        </w:rPr>
        <w:t>.</w:t>
      </w:r>
    </w:p>
    <w:p w14:paraId="70BFEC9C" w14:textId="77777777" w:rsidR="00A766E7" w:rsidRPr="00FC0D58" w:rsidRDefault="00A766E7" w:rsidP="00913B3D">
      <w:pPr>
        <w:pStyle w:val="Heading1"/>
        <w:rPr>
          <w:rFonts w:cs="Arial"/>
          <w:sz w:val="22"/>
          <w:szCs w:val="22"/>
        </w:rPr>
      </w:pPr>
      <w:bookmarkStart w:id="16" w:name="_Toc141178235"/>
      <w:r w:rsidRPr="00FC0D58">
        <w:rPr>
          <w:rFonts w:cs="Arial"/>
          <w:sz w:val="22"/>
          <w:szCs w:val="22"/>
        </w:rPr>
        <w:t>Data collection method</w:t>
      </w:r>
      <w:bookmarkEnd w:id="16"/>
      <w:r w:rsidRPr="00FC0D58">
        <w:rPr>
          <w:rFonts w:cs="Arial"/>
          <w:sz w:val="22"/>
          <w:szCs w:val="22"/>
        </w:rPr>
        <w:t xml:space="preserve"> </w:t>
      </w:r>
    </w:p>
    <w:p w14:paraId="0DE51B4E" w14:textId="77777777" w:rsidR="00913B3D" w:rsidRPr="00FC0D58" w:rsidRDefault="00EB4E65" w:rsidP="007E089E">
      <w:pPr>
        <w:rPr>
          <w:rFonts w:cs="Arial"/>
        </w:rPr>
      </w:pPr>
      <w:r w:rsidRPr="00FC0D58">
        <w:rPr>
          <w:rFonts w:cs="Arial"/>
        </w:rPr>
        <w:t>Focus groups will be interviewed using a closed-ended questionnaire to acquire the necessary information</w:t>
      </w:r>
      <w:r w:rsidR="007D3981" w:rsidRPr="00FC0D58">
        <w:rPr>
          <w:rFonts w:cs="Arial"/>
        </w:rPr>
        <w:t xml:space="preserve"> (Lobe, Morgan and Hoffman, 2020)</w:t>
      </w:r>
      <w:r w:rsidRPr="00FC0D58">
        <w:rPr>
          <w:rFonts w:cs="Arial"/>
        </w:rPr>
        <w:t>. The survey will consist of 10 closed-ended questions on eating habits at a public university for graduate students. During the conversations, everyone is welcome to speak their minds and share their experiences</w:t>
      </w:r>
      <w:r w:rsidR="007E089E" w:rsidRPr="00FC0D58">
        <w:rPr>
          <w:rFonts w:cs="Arial"/>
        </w:rPr>
        <w:t>.</w:t>
      </w:r>
    </w:p>
    <w:p w14:paraId="295531EA" w14:textId="77777777" w:rsidR="007E089E" w:rsidRPr="00FC0D58" w:rsidRDefault="007E089E" w:rsidP="001A67C4">
      <w:pPr>
        <w:pStyle w:val="Heading2"/>
        <w:rPr>
          <w:rFonts w:cs="Arial"/>
          <w:sz w:val="22"/>
          <w:szCs w:val="22"/>
        </w:rPr>
      </w:pPr>
      <w:bookmarkStart w:id="17" w:name="_Toc141178236"/>
      <w:r w:rsidRPr="00FC0D58">
        <w:rPr>
          <w:rFonts w:cs="Arial"/>
          <w:sz w:val="22"/>
          <w:szCs w:val="22"/>
        </w:rPr>
        <w:t>Data Collection Procedure:</w:t>
      </w:r>
      <w:bookmarkEnd w:id="17"/>
    </w:p>
    <w:p w14:paraId="4468A8C9" w14:textId="77777777" w:rsidR="007E089E" w:rsidRPr="00FC0D58" w:rsidRDefault="007E089E" w:rsidP="006D2060">
      <w:pPr>
        <w:pStyle w:val="Heading3"/>
        <w:rPr>
          <w:rFonts w:cs="Arial"/>
          <w:sz w:val="22"/>
          <w:szCs w:val="22"/>
        </w:rPr>
      </w:pPr>
      <w:bookmarkStart w:id="18" w:name="_Toc141178237"/>
      <w:r w:rsidRPr="00FC0D58">
        <w:rPr>
          <w:rFonts w:cs="Arial"/>
          <w:sz w:val="22"/>
          <w:szCs w:val="22"/>
        </w:rPr>
        <w:t>Selection of Participants:</w:t>
      </w:r>
      <w:bookmarkEnd w:id="18"/>
    </w:p>
    <w:p w14:paraId="7E200B7F" w14:textId="77777777" w:rsidR="007E089E" w:rsidRPr="00FC0D58" w:rsidRDefault="00D36A0A" w:rsidP="007E089E">
      <w:pPr>
        <w:rPr>
          <w:rFonts w:cs="Arial"/>
        </w:rPr>
      </w:pPr>
      <w:r w:rsidRPr="00FC0D58">
        <w:rPr>
          <w:rFonts w:cs="Arial"/>
        </w:rPr>
        <w:t xml:space="preserve">A sample of the public university's graduate students will be selected to take part. Purposive sampling will be utilized to choose only high school seniors (18-19 years old) studying at the </w:t>
      </w:r>
      <w:r w:rsidRPr="00FC0D58">
        <w:rPr>
          <w:rFonts w:cs="Arial"/>
        </w:rPr>
        <w:lastRenderedPageBreak/>
        <w:t>graduate level for the research</w:t>
      </w:r>
      <w:r w:rsidR="007D3981" w:rsidRPr="00FC0D58">
        <w:rPr>
          <w:rFonts w:cs="Arial"/>
        </w:rPr>
        <w:t xml:space="preserve"> (Abu-</w:t>
      </w:r>
      <w:proofErr w:type="spellStart"/>
      <w:r w:rsidR="007D3981" w:rsidRPr="00FC0D58">
        <w:rPr>
          <w:rFonts w:cs="Arial"/>
        </w:rPr>
        <w:t>Taieh</w:t>
      </w:r>
      <w:proofErr w:type="spellEnd"/>
      <w:r w:rsidR="007D3981" w:rsidRPr="00FC0D58">
        <w:rPr>
          <w:rFonts w:cs="Arial"/>
        </w:rPr>
        <w:t xml:space="preserve">, Hadid and </w:t>
      </w:r>
      <w:proofErr w:type="spellStart"/>
      <w:r w:rsidR="007D3981" w:rsidRPr="00FC0D58">
        <w:rPr>
          <w:rFonts w:cs="Arial"/>
        </w:rPr>
        <w:t>Mouatasim</w:t>
      </w:r>
      <w:proofErr w:type="spellEnd"/>
      <w:r w:rsidR="007D3981" w:rsidRPr="00FC0D58">
        <w:rPr>
          <w:rFonts w:cs="Arial"/>
        </w:rPr>
        <w:t>, 2020)</w:t>
      </w:r>
      <w:r w:rsidRPr="00FC0D58">
        <w:rPr>
          <w:rFonts w:cs="Arial"/>
        </w:rPr>
        <w:t>. Those interested in participating in the focus group will be requested to offer informed permission after being recruited by university announcements, emails, and posters</w:t>
      </w:r>
      <w:r w:rsidR="007E089E" w:rsidRPr="00FC0D58">
        <w:rPr>
          <w:rFonts w:cs="Arial"/>
        </w:rPr>
        <w:t>.</w:t>
      </w:r>
    </w:p>
    <w:p w14:paraId="2E65F73B" w14:textId="77777777" w:rsidR="007E089E" w:rsidRPr="00FC0D58" w:rsidRDefault="007E089E" w:rsidP="006D2060">
      <w:pPr>
        <w:pStyle w:val="Heading3"/>
        <w:rPr>
          <w:rFonts w:cs="Arial"/>
          <w:sz w:val="22"/>
          <w:szCs w:val="22"/>
        </w:rPr>
      </w:pPr>
      <w:bookmarkStart w:id="19" w:name="_Toc141178238"/>
      <w:r w:rsidRPr="00FC0D58">
        <w:rPr>
          <w:rFonts w:cs="Arial"/>
          <w:sz w:val="22"/>
          <w:szCs w:val="22"/>
        </w:rPr>
        <w:t>Preparation of the Questionnaire/Guide:</w:t>
      </w:r>
      <w:bookmarkEnd w:id="19"/>
    </w:p>
    <w:p w14:paraId="18CA6216" w14:textId="77777777" w:rsidR="007E089E" w:rsidRPr="00FC0D58" w:rsidRDefault="00CF55CA" w:rsidP="007E089E">
      <w:pPr>
        <w:rPr>
          <w:rFonts w:cs="Arial"/>
        </w:rPr>
      </w:pPr>
      <w:r w:rsidRPr="00FC0D58">
        <w:rPr>
          <w:rFonts w:cs="Arial"/>
        </w:rPr>
        <w:t>A semi-structured questionnaire will be created to facilitate the focus groups. To facilitate honest communication, the questions will be free-form. Peer pressure, anxiety, the lack of convenience, healthy food alternatives, and cultural norms are just some topics that will be explored in the survey</w:t>
      </w:r>
      <w:r w:rsidR="007E089E" w:rsidRPr="00FC0D58">
        <w:rPr>
          <w:rFonts w:cs="Arial"/>
        </w:rPr>
        <w:t>.</w:t>
      </w:r>
    </w:p>
    <w:p w14:paraId="27219CB1" w14:textId="77777777" w:rsidR="007E089E" w:rsidRPr="00FC0D58" w:rsidRDefault="007E089E" w:rsidP="006D2060">
      <w:pPr>
        <w:pStyle w:val="Heading3"/>
        <w:rPr>
          <w:rFonts w:cs="Arial"/>
          <w:sz w:val="22"/>
          <w:szCs w:val="22"/>
        </w:rPr>
      </w:pPr>
      <w:bookmarkStart w:id="20" w:name="_Toc141178239"/>
      <w:r w:rsidRPr="00FC0D58">
        <w:rPr>
          <w:rFonts w:cs="Arial"/>
          <w:sz w:val="22"/>
          <w:szCs w:val="22"/>
        </w:rPr>
        <w:t>Conducting the Focus Group Discussions:</w:t>
      </w:r>
      <w:bookmarkEnd w:id="20"/>
    </w:p>
    <w:p w14:paraId="4F84FCB4" w14:textId="77777777" w:rsidR="007E089E" w:rsidRPr="00FC0D58" w:rsidRDefault="00CF55CA" w:rsidP="007E089E">
      <w:pPr>
        <w:rPr>
          <w:rFonts w:cs="Arial"/>
        </w:rPr>
      </w:pPr>
      <w:r w:rsidRPr="00FC0D58">
        <w:rPr>
          <w:rFonts w:cs="Arial"/>
        </w:rPr>
        <w:t>Conversation groups will meet in a quiet, comfortable space on the college campus. A professional moderator will keep the discussions on track and ensure everyone has a say</w:t>
      </w:r>
      <w:r w:rsidR="002757E8" w:rsidRPr="00FC0D58">
        <w:rPr>
          <w:rFonts w:cs="Arial"/>
        </w:rPr>
        <w:t xml:space="preserve"> (Meredith et al., 2020)</w:t>
      </w:r>
      <w:r w:rsidRPr="00FC0D58">
        <w:rPr>
          <w:rFonts w:cs="Arial"/>
        </w:rPr>
        <w:t>. The facilitator will use the semi-structured questionnaire as a framework for the conversations and allow participants to pursue other topics of interest</w:t>
      </w:r>
      <w:r w:rsidR="007E089E" w:rsidRPr="00FC0D58">
        <w:rPr>
          <w:rFonts w:cs="Arial"/>
        </w:rPr>
        <w:t>.</w:t>
      </w:r>
    </w:p>
    <w:p w14:paraId="3BDF6D64" w14:textId="77777777" w:rsidR="007E089E" w:rsidRPr="00FC0D58" w:rsidRDefault="007E089E" w:rsidP="006D2060">
      <w:pPr>
        <w:pStyle w:val="Heading3"/>
        <w:rPr>
          <w:rFonts w:cs="Arial"/>
          <w:sz w:val="22"/>
          <w:szCs w:val="22"/>
        </w:rPr>
      </w:pPr>
      <w:bookmarkStart w:id="21" w:name="_Toc141178240"/>
      <w:r w:rsidRPr="00FC0D58">
        <w:rPr>
          <w:rFonts w:cs="Arial"/>
          <w:sz w:val="22"/>
          <w:szCs w:val="22"/>
        </w:rPr>
        <w:t>Audio Recording:</w:t>
      </w:r>
      <w:bookmarkEnd w:id="21"/>
    </w:p>
    <w:p w14:paraId="057473AB" w14:textId="77777777" w:rsidR="007E089E" w:rsidRPr="00FC0D58" w:rsidRDefault="000D41B8" w:rsidP="007E089E">
      <w:pPr>
        <w:rPr>
          <w:rFonts w:cs="Arial"/>
        </w:rPr>
      </w:pPr>
      <w:r w:rsidRPr="00FC0D58">
        <w:rPr>
          <w:rFonts w:cs="Arial"/>
        </w:rPr>
        <w:t>To guarantee that all of the information from the focus groups is collected, it will be recorded through audio. The recordings will be used as a reference during data analysis to ensure that all conversations are transcribed properly</w:t>
      </w:r>
      <w:r w:rsidR="007E089E" w:rsidRPr="00FC0D58">
        <w:rPr>
          <w:rFonts w:cs="Arial"/>
        </w:rPr>
        <w:t>.</w:t>
      </w:r>
    </w:p>
    <w:p w14:paraId="5F860E88" w14:textId="77777777" w:rsidR="007E089E" w:rsidRPr="00FC0D58" w:rsidRDefault="007E089E" w:rsidP="006D2060">
      <w:pPr>
        <w:pStyle w:val="Heading3"/>
        <w:rPr>
          <w:rFonts w:cs="Arial"/>
          <w:sz w:val="22"/>
          <w:szCs w:val="22"/>
        </w:rPr>
      </w:pPr>
      <w:bookmarkStart w:id="22" w:name="_Toc141178241"/>
      <w:r w:rsidRPr="00FC0D58">
        <w:rPr>
          <w:rFonts w:cs="Arial"/>
          <w:sz w:val="22"/>
          <w:szCs w:val="22"/>
        </w:rPr>
        <w:t>Encouraging Participation:</w:t>
      </w:r>
      <w:bookmarkEnd w:id="22"/>
    </w:p>
    <w:p w14:paraId="34E86614" w14:textId="77777777" w:rsidR="007E089E" w:rsidRPr="00FC0D58" w:rsidRDefault="000D41B8" w:rsidP="007E089E">
      <w:pPr>
        <w:rPr>
          <w:rFonts w:cs="Arial"/>
        </w:rPr>
      </w:pPr>
      <w:r w:rsidRPr="00FC0D58">
        <w:rPr>
          <w:rFonts w:cs="Arial"/>
        </w:rPr>
        <w:t>Participants will be encouraged to share their thoughts on what influences their eating habits and to participate actively in group discussions</w:t>
      </w:r>
      <w:r w:rsidR="001C7E12" w:rsidRPr="00FC0D58">
        <w:rPr>
          <w:rFonts w:cs="Arial"/>
        </w:rPr>
        <w:t xml:space="preserve"> (</w:t>
      </w:r>
      <w:proofErr w:type="spellStart"/>
      <w:r w:rsidR="001C7E12" w:rsidRPr="00FC0D58">
        <w:rPr>
          <w:rFonts w:cs="Arial"/>
        </w:rPr>
        <w:t>Temsah</w:t>
      </w:r>
      <w:proofErr w:type="spellEnd"/>
      <w:r w:rsidR="001C7E12" w:rsidRPr="00FC0D58">
        <w:rPr>
          <w:rFonts w:cs="Arial"/>
        </w:rPr>
        <w:t xml:space="preserve"> et al., 2020)</w:t>
      </w:r>
      <w:r w:rsidRPr="00FC0D58">
        <w:rPr>
          <w:rFonts w:cs="Arial"/>
        </w:rPr>
        <w:t>. The moderator will provide a safe and accepting tone so everyone can share their experiences</w:t>
      </w:r>
      <w:r w:rsidR="007E089E" w:rsidRPr="00FC0D58">
        <w:rPr>
          <w:rFonts w:cs="Arial"/>
        </w:rPr>
        <w:t>.</w:t>
      </w:r>
    </w:p>
    <w:p w14:paraId="52A0CB9B" w14:textId="77777777" w:rsidR="000F3CFF" w:rsidRPr="00FC0D58" w:rsidRDefault="00913B3D" w:rsidP="00913B3D">
      <w:pPr>
        <w:pStyle w:val="Heading1"/>
        <w:rPr>
          <w:rFonts w:cs="Arial"/>
          <w:sz w:val="22"/>
          <w:szCs w:val="22"/>
          <w:lang w:val="en-US"/>
        </w:rPr>
      </w:pPr>
      <w:bookmarkStart w:id="23" w:name="_Toc141178242"/>
      <w:r w:rsidRPr="00FC0D58">
        <w:rPr>
          <w:rFonts w:cs="Arial"/>
          <w:sz w:val="22"/>
          <w:szCs w:val="22"/>
          <w:lang w:val="en-US"/>
        </w:rPr>
        <w:t>Data analysis technique</w:t>
      </w:r>
      <w:bookmarkEnd w:id="23"/>
    </w:p>
    <w:p w14:paraId="7DAFD7F1" w14:textId="7A8098E9" w:rsidR="00026DB7" w:rsidRPr="00FC0D58" w:rsidRDefault="00026DB7" w:rsidP="00026DB7">
      <w:pPr>
        <w:rPr>
          <w:rFonts w:cs="Arial"/>
          <w:lang w:val="en-US"/>
        </w:rPr>
      </w:pPr>
      <w:r w:rsidRPr="00FC0D58">
        <w:rPr>
          <w:rFonts w:cs="Arial"/>
          <w:lang w:val="en-US"/>
        </w:rPr>
        <w:t>Both theme analysis and descriptive statistics were employed to analyze the data for this research</w:t>
      </w:r>
      <w:r w:rsidR="001C7E12" w:rsidRPr="00FC0D58">
        <w:rPr>
          <w:rFonts w:cs="Arial"/>
          <w:lang w:val="en-US"/>
        </w:rPr>
        <w:t xml:space="preserve"> (Hariri, </w:t>
      </w:r>
      <w:r w:rsidR="00FC0D58" w:rsidRPr="00FC0D58">
        <w:rPr>
          <w:rFonts w:cs="Arial"/>
          <w:lang w:val="en-US"/>
        </w:rPr>
        <w:t>Fredericks,</w:t>
      </w:r>
      <w:r w:rsidR="001C7E12" w:rsidRPr="00FC0D58">
        <w:rPr>
          <w:rFonts w:cs="Arial"/>
          <w:lang w:val="en-US"/>
        </w:rPr>
        <w:t xml:space="preserve"> and Bowers, 2019)</w:t>
      </w:r>
      <w:r w:rsidRPr="00FC0D58">
        <w:rPr>
          <w:rFonts w:cs="Arial"/>
          <w:lang w:val="en-US"/>
        </w:rPr>
        <w:t>. Transcripts of focus groups were subjected to thematic analysis to determine what variables affect eating habits among university graduate students in their twenties. The surveys' free-form answers were subjected to thematic analysis to tease out recurrent topics and trends.</w:t>
      </w:r>
    </w:p>
    <w:p w14:paraId="5DFC2233" w14:textId="77777777" w:rsidR="00026DB7" w:rsidRPr="00FC0D58" w:rsidRDefault="00026DB7" w:rsidP="00026DB7">
      <w:pPr>
        <w:rPr>
          <w:rFonts w:cs="Arial"/>
          <w:lang w:val="en-US"/>
        </w:rPr>
      </w:pPr>
      <w:r w:rsidRPr="00FC0D58">
        <w:rPr>
          <w:rFonts w:cs="Arial"/>
          <w:lang w:val="en-US"/>
        </w:rPr>
        <w:t>Following the theme analysis, descriptive statistics were used for the quantitative data from the survey's closed-ended questions. Descriptive statistics were used to calculate frequencies, percentages, and averages to summarize the participants' answers to the closed-ended questions</w:t>
      </w:r>
      <w:r w:rsidR="001C7E12" w:rsidRPr="00FC0D58">
        <w:rPr>
          <w:rFonts w:cs="Arial"/>
          <w:lang w:val="en-US"/>
        </w:rPr>
        <w:t xml:space="preserve"> (Liu et al., 2020)</w:t>
      </w:r>
      <w:r w:rsidRPr="00FC0D58">
        <w:rPr>
          <w:rFonts w:cs="Arial"/>
          <w:lang w:val="en-US"/>
        </w:rPr>
        <w:t xml:space="preserve">. Because of this, a statistically sound summary of the participant's </w:t>
      </w:r>
      <w:r w:rsidRPr="00FC0D58">
        <w:rPr>
          <w:rFonts w:cs="Arial"/>
          <w:lang w:val="en-US"/>
        </w:rPr>
        <w:lastRenderedPageBreak/>
        <w:t>demographics, values, and practices concerning the variables impacting their eating habits could be compiled.</w:t>
      </w:r>
    </w:p>
    <w:p w14:paraId="2CB8DCDD" w14:textId="77777777" w:rsidR="003F32A2" w:rsidRPr="00FC0D58" w:rsidRDefault="00026DB7" w:rsidP="003F32A2">
      <w:pPr>
        <w:rPr>
          <w:rFonts w:cs="Arial"/>
          <w:lang w:val="en-US"/>
        </w:rPr>
      </w:pPr>
      <w:r w:rsidRPr="00FC0D58">
        <w:rPr>
          <w:rFonts w:cs="Arial"/>
          <w:lang w:val="en-US"/>
        </w:rPr>
        <w:t>The results were presented in a visual and readily understandable format using a graphical representation of the data. Data from the closed-ended questions were represented graphically using bar charts, pie charts, and histograms</w:t>
      </w:r>
      <w:r w:rsidR="001C7E12" w:rsidRPr="00FC0D58">
        <w:rPr>
          <w:rFonts w:cs="Arial"/>
          <w:lang w:val="en-US"/>
        </w:rPr>
        <w:t xml:space="preserve"> (Di </w:t>
      </w:r>
      <w:proofErr w:type="spellStart"/>
      <w:r w:rsidR="001C7E12" w:rsidRPr="00FC0D58">
        <w:rPr>
          <w:rFonts w:cs="Arial"/>
          <w:lang w:val="en-US"/>
        </w:rPr>
        <w:t>Tella</w:t>
      </w:r>
      <w:proofErr w:type="spellEnd"/>
      <w:r w:rsidR="001C7E12" w:rsidRPr="00FC0D58">
        <w:rPr>
          <w:rFonts w:cs="Arial"/>
          <w:lang w:val="en-US"/>
        </w:rPr>
        <w:t xml:space="preserve"> et al., 2020)</w:t>
      </w:r>
      <w:r w:rsidRPr="00FC0D58">
        <w:rPr>
          <w:rFonts w:cs="Arial"/>
          <w:lang w:val="en-US"/>
        </w:rPr>
        <w:t>. A bar chart might illustrate how many people in each age group took part, while a pie chart could show how many said peer pressure played a role in their food choices.</w:t>
      </w:r>
    </w:p>
    <w:p w14:paraId="4AFDD80F" w14:textId="77777777" w:rsidR="00A766E7" w:rsidRPr="00FC0D58" w:rsidRDefault="00913B3D" w:rsidP="00563EC2">
      <w:pPr>
        <w:pStyle w:val="Heading1"/>
        <w:rPr>
          <w:rFonts w:cs="Arial"/>
          <w:sz w:val="22"/>
          <w:szCs w:val="22"/>
          <w:lang w:val="en-US"/>
        </w:rPr>
      </w:pPr>
      <w:bookmarkStart w:id="24" w:name="_Toc141178243"/>
      <w:r w:rsidRPr="00FC0D58">
        <w:rPr>
          <w:rFonts w:cs="Arial"/>
          <w:sz w:val="22"/>
          <w:szCs w:val="22"/>
          <w:lang w:val="en-US"/>
        </w:rPr>
        <w:t>Ethical considerations</w:t>
      </w:r>
      <w:bookmarkEnd w:id="24"/>
      <w:r w:rsidRPr="00FC0D58">
        <w:rPr>
          <w:rFonts w:cs="Arial"/>
          <w:sz w:val="22"/>
          <w:szCs w:val="22"/>
          <w:lang w:val="en-US"/>
        </w:rPr>
        <w:t xml:space="preserve"> </w:t>
      </w:r>
    </w:p>
    <w:p w14:paraId="0756A61F" w14:textId="77777777" w:rsidR="000F3CFF" w:rsidRPr="00FC0D58" w:rsidRDefault="003F32A2" w:rsidP="00B67F5B">
      <w:pPr>
        <w:rPr>
          <w:rFonts w:cs="Arial"/>
          <w:lang w:val="en-US"/>
        </w:rPr>
      </w:pPr>
      <w:r w:rsidRPr="00FC0D58">
        <w:rPr>
          <w:rFonts w:cs="Arial"/>
          <w:lang w:val="en-US"/>
        </w:rPr>
        <w:t>Several ethical concerns will be followed to guarantee the safety and well-being of the participants in the focus group talks that are part of a research project aimed at discovering the variables that impact eating habits among high school graduates attending a public institution. Each participant will be given a thorough explanation of the study's goals, methods, risks, and possible benefits before giving their informed permission. Subjects may choose to enroll in or drop out of the research at any time without penalty. Participants' names and other personal information will be kept private and not shared with anybody outside the study team. Furthermore, vulnerable participants, notably teens, would be safeguarded to guarantee their mental well-being during the research. Integrity, respect for participants' rights, and the utmost concern for participants' privacy and well-being shall be maintained by adhering to established ethical rules and principles</w:t>
      </w:r>
      <w:r w:rsidR="00B67F5B" w:rsidRPr="00FC0D58">
        <w:rPr>
          <w:rFonts w:cs="Arial"/>
          <w:lang w:val="en-US"/>
        </w:rPr>
        <w:t>.</w:t>
      </w:r>
    </w:p>
    <w:p w14:paraId="222FB19B" w14:textId="77777777" w:rsidR="000F3CFF" w:rsidRPr="00FC0D58" w:rsidRDefault="000F3CFF" w:rsidP="00787D5E">
      <w:pPr>
        <w:pStyle w:val="Heading1"/>
        <w:rPr>
          <w:rFonts w:cs="Arial"/>
          <w:sz w:val="22"/>
          <w:szCs w:val="22"/>
          <w:lang w:val="en-US"/>
        </w:rPr>
      </w:pPr>
      <w:bookmarkStart w:id="25" w:name="_Toc141178244"/>
      <w:r w:rsidRPr="00FC0D58">
        <w:rPr>
          <w:rFonts w:cs="Arial"/>
          <w:sz w:val="22"/>
          <w:szCs w:val="22"/>
          <w:lang w:val="en-US"/>
        </w:rPr>
        <w:t>Result</w:t>
      </w:r>
      <w:bookmarkEnd w:id="25"/>
    </w:p>
    <w:p w14:paraId="1ABD3F95" w14:textId="77777777" w:rsidR="00B67F5B" w:rsidRPr="00FC0D58" w:rsidRDefault="00B67F5B" w:rsidP="00D5134C">
      <w:pPr>
        <w:pStyle w:val="Heading2"/>
        <w:rPr>
          <w:rFonts w:cs="Arial"/>
          <w:sz w:val="22"/>
          <w:szCs w:val="22"/>
          <w:lang w:val="en-US"/>
        </w:rPr>
      </w:pPr>
      <w:bookmarkStart w:id="26" w:name="_Toc141178245"/>
      <w:r w:rsidRPr="00FC0D58">
        <w:rPr>
          <w:rFonts w:cs="Arial"/>
          <w:sz w:val="22"/>
          <w:szCs w:val="22"/>
          <w:lang w:val="en-US"/>
        </w:rPr>
        <w:t>Thematic Analysis of Focus Group Transcribed Data:</w:t>
      </w:r>
      <w:bookmarkEnd w:id="26"/>
    </w:p>
    <w:p w14:paraId="693CFA6A" w14:textId="77777777" w:rsidR="00B67F5B" w:rsidRPr="00FC0D58" w:rsidRDefault="003179CD" w:rsidP="00B67F5B">
      <w:pPr>
        <w:rPr>
          <w:rFonts w:cs="Arial"/>
          <w:lang w:val="en-US"/>
        </w:rPr>
      </w:pPr>
      <w:r w:rsidRPr="00FC0D58">
        <w:rPr>
          <w:rFonts w:cs="Arial"/>
          <w:lang w:val="en-US"/>
        </w:rPr>
        <w:t>Several major themes on the variables affecting their eating behavior emerged from the thematic analysis of focus group talks with adolescent postgraduate students at a public university</w:t>
      </w:r>
      <w:r w:rsidR="00E61E65" w:rsidRPr="00FC0D58">
        <w:rPr>
          <w:rFonts w:cs="Arial"/>
          <w:lang w:val="en-US"/>
        </w:rPr>
        <w:t xml:space="preserve"> (Kumari et al., 2021)</w:t>
      </w:r>
      <w:r w:rsidRPr="00FC0D58">
        <w:rPr>
          <w:rFonts w:cs="Arial"/>
          <w:lang w:val="en-US"/>
        </w:rPr>
        <w:t>. Patterns and recurrent themes were uncovered through the study, providing insight into the participants' perspectives and experiences. Based on my analysis of the data, I found the following</w:t>
      </w:r>
      <w:r w:rsidR="00B67F5B" w:rsidRPr="00FC0D58">
        <w:rPr>
          <w:rFonts w:cs="Arial"/>
          <w:lang w:val="en-US"/>
        </w:rPr>
        <w:t>:</w:t>
      </w:r>
    </w:p>
    <w:p w14:paraId="635F92B1" w14:textId="77777777" w:rsidR="00B67F5B" w:rsidRPr="00FC0D58" w:rsidRDefault="00B67F5B" w:rsidP="00D5134C">
      <w:pPr>
        <w:pStyle w:val="Heading3"/>
        <w:rPr>
          <w:rFonts w:cs="Arial"/>
          <w:sz w:val="22"/>
          <w:szCs w:val="22"/>
          <w:lang w:val="en-US"/>
        </w:rPr>
      </w:pPr>
      <w:bookmarkStart w:id="27" w:name="_Toc141178246"/>
      <w:r w:rsidRPr="00FC0D58">
        <w:rPr>
          <w:rFonts w:cs="Arial"/>
          <w:sz w:val="22"/>
          <w:szCs w:val="22"/>
          <w:lang w:val="en-US"/>
        </w:rPr>
        <w:t>Peer Influence:</w:t>
      </w:r>
      <w:bookmarkEnd w:id="27"/>
    </w:p>
    <w:p w14:paraId="648B7680" w14:textId="77777777" w:rsidR="00B67F5B" w:rsidRPr="00FC0D58" w:rsidRDefault="007769D1" w:rsidP="00B67F5B">
      <w:pPr>
        <w:rPr>
          <w:rFonts w:cs="Arial"/>
          <w:lang w:val="en-US"/>
        </w:rPr>
      </w:pPr>
      <w:r w:rsidRPr="00FC0D58">
        <w:rPr>
          <w:rFonts w:cs="Arial"/>
          <w:lang w:val="en-US"/>
        </w:rPr>
        <w:t>Many respondents said that social pressure from others had a major impact on their food choices</w:t>
      </w:r>
      <w:r w:rsidR="005C7289" w:rsidRPr="00FC0D58">
        <w:rPr>
          <w:rFonts w:cs="Arial"/>
          <w:lang w:val="en-US"/>
        </w:rPr>
        <w:t xml:space="preserve"> (Benham et al., 2021)</w:t>
      </w:r>
      <w:r w:rsidRPr="00FC0D58">
        <w:rPr>
          <w:rFonts w:cs="Arial"/>
          <w:lang w:val="en-US"/>
        </w:rPr>
        <w:t xml:space="preserve">. They ate certain things because they thought it would make </w:t>
      </w:r>
      <w:r w:rsidRPr="00FC0D58">
        <w:rPr>
          <w:rFonts w:cs="Arial"/>
          <w:lang w:val="en-US"/>
        </w:rPr>
        <w:lastRenderedPageBreak/>
        <w:t>them more popular among their peers. Some respondents said they were influenced by their pals' dietary choices to try out new foods or change their eating habits</w:t>
      </w:r>
      <w:r w:rsidR="00B67F5B" w:rsidRPr="00FC0D58">
        <w:rPr>
          <w:rFonts w:cs="Arial"/>
          <w:lang w:val="en-US"/>
        </w:rPr>
        <w:t>.</w:t>
      </w:r>
    </w:p>
    <w:p w14:paraId="554E0369" w14:textId="77777777" w:rsidR="00B67F5B" w:rsidRPr="00FC0D58" w:rsidRDefault="00B67F5B" w:rsidP="00D5134C">
      <w:pPr>
        <w:pStyle w:val="Heading3"/>
        <w:rPr>
          <w:rFonts w:cs="Arial"/>
          <w:sz w:val="22"/>
          <w:szCs w:val="22"/>
          <w:lang w:val="en-US"/>
        </w:rPr>
      </w:pPr>
      <w:bookmarkStart w:id="28" w:name="_Toc141178247"/>
      <w:r w:rsidRPr="00FC0D58">
        <w:rPr>
          <w:rFonts w:cs="Arial"/>
          <w:sz w:val="22"/>
          <w:szCs w:val="22"/>
          <w:lang w:val="en-US"/>
        </w:rPr>
        <w:t>Stress and Emotional Eating:</w:t>
      </w:r>
      <w:bookmarkEnd w:id="28"/>
    </w:p>
    <w:p w14:paraId="2CE5B71A" w14:textId="77777777" w:rsidR="00B67F5B" w:rsidRPr="00FC0D58" w:rsidRDefault="007769D1" w:rsidP="00B67F5B">
      <w:pPr>
        <w:rPr>
          <w:rFonts w:cs="Arial"/>
          <w:lang w:val="en-US"/>
        </w:rPr>
      </w:pPr>
      <w:r w:rsidRPr="00FC0D58">
        <w:rPr>
          <w:rFonts w:cs="Arial"/>
          <w:lang w:val="en-US"/>
        </w:rPr>
        <w:t>Graduate students had high rates of academic stress and emotional difficulties. During times of increased stress, some individuals acknowledged engaging in emotional eating. Many admitted turning to fatty fast food and sugary snacks as a means of self-soothing</w:t>
      </w:r>
      <w:r w:rsidR="00B67F5B" w:rsidRPr="00FC0D58">
        <w:rPr>
          <w:rFonts w:cs="Arial"/>
          <w:lang w:val="en-US"/>
        </w:rPr>
        <w:t>.</w:t>
      </w:r>
    </w:p>
    <w:p w14:paraId="03AE1FC4" w14:textId="77777777" w:rsidR="00B67F5B" w:rsidRPr="00FC0D58" w:rsidRDefault="00B67F5B" w:rsidP="00D5134C">
      <w:pPr>
        <w:pStyle w:val="Heading3"/>
        <w:rPr>
          <w:rFonts w:cs="Arial"/>
          <w:sz w:val="22"/>
          <w:szCs w:val="22"/>
          <w:lang w:val="en-US"/>
        </w:rPr>
      </w:pPr>
      <w:bookmarkStart w:id="29" w:name="_Toc141178248"/>
      <w:r w:rsidRPr="00FC0D58">
        <w:rPr>
          <w:rFonts w:cs="Arial"/>
          <w:sz w:val="22"/>
          <w:szCs w:val="22"/>
          <w:lang w:val="en-US"/>
        </w:rPr>
        <w:t>Campus Food Environment:</w:t>
      </w:r>
      <w:bookmarkEnd w:id="29"/>
    </w:p>
    <w:p w14:paraId="4A0541F9" w14:textId="3CF8D409" w:rsidR="00B67F5B" w:rsidRPr="00FC0D58" w:rsidRDefault="007769D1" w:rsidP="00B67F5B">
      <w:pPr>
        <w:rPr>
          <w:rFonts w:cs="Arial"/>
          <w:lang w:val="en-US"/>
        </w:rPr>
      </w:pPr>
      <w:r w:rsidRPr="00FC0D58">
        <w:rPr>
          <w:rFonts w:cs="Arial"/>
          <w:lang w:val="en-US"/>
        </w:rPr>
        <w:t>One significant influence was found to be the availability of dining facilities on campus. Participants' opinions on the accessibility of nutritious meal options were divided</w:t>
      </w:r>
      <w:r w:rsidR="00BD0F0F" w:rsidRPr="00FC0D58">
        <w:rPr>
          <w:rFonts w:cs="Arial"/>
          <w:lang w:val="en-US"/>
        </w:rPr>
        <w:t xml:space="preserve"> (Kumari et al., 2020)</w:t>
      </w:r>
      <w:r w:rsidRPr="00FC0D58">
        <w:rPr>
          <w:rFonts w:cs="Arial"/>
          <w:lang w:val="en-US"/>
        </w:rPr>
        <w:t xml:space="preserve">. While some noted an abundance of healthy alternatives, others pointed out the preponderance of </w:t>
      </w:r>
      <w:r w:rsidR="00FC0D58" w:rsidRPr="00FC0D58">
        <w:rPr>
          <w:rFonts w:cs="Arial"/>
          <w:lang w:val="en-US"/>
        </w:rPr>
        <w:t>fast-food</w:t>
      </w:r>
      <w:r w:rsidRPr="00FC0D58">
        <w:rPr>
          <w:rFonts w:cs="Arial"/>
          <w:lang w:val="en-US"/>
        </w:rPr>
        <w:t xml:space="preserve"> joints</w:t>
      </w:r>
      <w:r w:rsidR="00B67F5B" w:rsidRPr="00FC0D58">
        <w:rPr>
          <w:rFonts w:cs="Arial"/>
          <w:lang w:val="en-US"/>
        </w:rPr>
        <w:t>.</w:t>
      </w:r>
    </w:p>
    <w:p w14:paraId="46C0C7E5" w14:textId="77777777" w:rsidR="00B67F5B" w:rsidRPr="00FC0D58" w:rsidRDefault="00B67F5B" w:rsidP="00D5134C">
      <w:pPr>
        <w:pStyle w:val="Heading3"/>
        <w:rPr>
          <w:rFonts w:cs="Arial"/>
          <w:sz w:val="22"/>
          <w:szCs w:val="22"/>
          <w:lang w:val="en-US"/>
        </w:rPr>
      </w:pPr>
      <w:bookmarkStart w:id="30" w:name="_Toc141178249"/>
      <w:r w:rsidRPr="00FC0D58">
        <w:rPr>
          <w:rFonts w:cs="Arial"/>
          <w:sz w:val="22"/>
          <w:szCs w:val="22"/>
          <w:lang w:val="en-US"/>
        </w:rPr>
        <w:t>Body Image Concerns:</w:t>
      </w:r>
      <w:bookmarkEnd w:id="30"/>
    </w:p>
    <w:p w14:paraId="6CC17F3F" w14:textId="77777777" w:rsidR="00B67F5B" w:rsidRPr="00FC0D58" w:rsidRDefault="00DA54AF" w:rsidP="00B67F5B">
      <w:pPr>
        <w:rPr>
          <w:rFonts w:cs="Arial"/>
          <w:lang w:val="en-US"/>
        </w:rPr>
      </w:pPr>
      <w:r w:rsidRPr="00FC0D58">
        <w:rPr>
          <w:rFonts w:cs="Arial"/>
          <w:lang w:val="en-US"/>
        </w:rPr>
        <w:t>Several people expressed discomfort with their physical appearance. Many people said they felt pressure to keep up a specific appearance, which drove them to diet or avoid eating anything they deemed "unhealthy." Restrictive eating habits were linked to body dissatisfaction</w:t>
      </w:r>
      <w:r w:rsidR="00B67F5B" w:rsidRPr="00FC0D58">
        <w:rPr>
          <w:rFonts w:cs="Arial"/>
          <w:lang w:val="en-US"/>
        </w:rPr>
        <w:t>.</w:t>
      </w:r>
    </w:p>
    <w:p w14:paraId="563B72AC" w14:textId="77777777" w:rsidR="00B67F5B" w:rsidRPr="00FC0D58" w:rsidRDefault="00B67F5B" w:rsidP="00D5134C">
      <w:pPr>
        <w:pStyle w:val="Heading3"/>
        <w:rPr>
          <w:rFonts w:cs="Arial"/>
          <w:sz w:val="22"/>
          <w:szCs w:val="22"/>
          <w:lang w:val="en-US"/>
        </w:rPr>
      </w:pPr>
      <w:bookmarkStart w:id="31" w:name="_Toc141178250"/>
      <w:r w:rsidRPr="00FC0D58">
        <w:rPr>
          <w:rFonts w:cs="Arial"/>
          <w:sz w:val="22"/>
          <w:szCs w:val="22"/>
          <w:lang w:val="en-US"/>
        </w:rPr>
        <w:t>Socioeconomic Status:</w:t>
      </w:r>
      <w:bookmarkEnd w:id="31"/>
    </w:p>
    <w:p w14:paraId="41AB01C8" w14:textId="5E13C4A5" w:rsidR="00B67F5B" w:rsidRPr="00FC0D58" w:rsidRDefault="00DA54AF" w:rsidP="00B67F5B">
      <w:pPr>
        <w:rPr>
          <w:rFonts w:cs="Arial"/>
          <w:lang w:val="en-US"/>
        </w:rPr>
      </w:pPr>
      <w:r w:rsidRPr="00FC0D58">
        <w:rPr>
          <w:rFonts w:cs="Arial"/>
          <w:lang w:val="en-US"/>
        </w:rPr>
        <w:t>Different participants' financial situations were explored concerning their eating habits</w:t>
      </w:r>
      <w:r w:rsidR="0076253A" w:rsidRPr="00FC0D58">
        <w:rPr>
          <w:rFonts w:cs="Arial"/>
          <w:lang w:val="en-US"/>
        </w:rPr>
        <w:t xml:space="preserve"> (Ma, </w:t>
      </w:r>
      <w:r w:rsidR="00FC0D58" w:rsidRPr="00FC0D58">
        <w:rPr>
          <w:rFonts w:cs="Arial"/>
          <w:lang w:val="en-US"/>
        </w:rPr>
        <w:t>Heywood,</w:t>
      </w:r>
      <w:r w:rsidR="0076253A" w:rsidRPr="00FC0D58">
        <w:rPr>
          <w:rFonts w:cs="Arial"/>
          <w:lang w:val="en-US"/>
        </w:rPr>
        <w:t xml:space="preserve"> and Raina </w:t>
      </w:r>
      <w:proofErr w:type="spellStart"/>
      <w:r w:rsidR="0076253A" w:rsidRPr="00FC0D58">
        <w:rPr>
          <w:rFonts w:cs="Arial"/>
          <w:lang w:val="en-US"/>
        </w:rPr>
        <w:t>MacIntyre</w:t>
      </w:r>
      <w:proofErr w:type="spellEnd"/>
      <w:r w:rsidR="0076253A" w:rsidRPr="00FC0D58">
        <w:rPr>
          <w:rFonts w:cs="Arial"/>
          <w:lang w:val="en-US"/>
        </w:rPr>
        <w:t>, 2020)</w:t>
      </w:r>
      <w:r w:rsidRPr="00FC0D58">
        <w:rPr>
          <w:rFonts w:cs="Arial"/>
          <w:lang w:val="en-US"/>
        </w:rPr>
        <w:t>. Those on a tight budget worried about being able to buy healthy meals and sometimes opted for cheaper, less healthy alternatives</w:t>
      </w:r>
      <w:r w:rsidR="00B67F5B" w:rsidRPr="00FC0D58">
        <w:rPr>
          <w:rFonts w:cs="Arial"/>
          <w:lang w:val="en-US"/>
        </w:rPr>
        <w:t>.</w:t>
      </w:r>
    </w:p>
    <w:p w14:paraId="58703291" w14:textId="77777777" w:rsidR="00B67F5B" w:rsidRPr="00FC0D58" w:rsidRDefault="00B67F5B" w:rsidP="00D5134C">
      <w:pPr>
        <w:pStyle w:val="Heading3"/>
        <w:rPr>
          <w:rFonts w:cs="Arial"/>
          <w:sz w:val="22"/>
          <w:szCs w:val="22"/>
          <w:lang w:val="en-US"/>
        </w:rPr>
      </w:pPr>
      <w:bookmarkStart w:id="32" w:name="_Toc141178251"/>
      <w:r w:rsidRPr="00FC0D58">
        <w:rPr>
          <w:rFonts w:cs="Arial"/>
          <w:sz w:val="22"/>
          <w:szCs w:val="22"/>
          <w:lang w:val="en-US"/>
        </w:rPr>
        <w:t>Cultural and Ethnic Influences:</w:t>
      </w:r>
      <w:bookmarkEnd w:id="32"/>
    </w:p>
    <w:p w14:paraId="6350C781" w14:textId="1BFC4AAC" w:rsidR="00B67F5B" w:rsidRPr="00FC0D58" w:rsidRDefault="00FC0D58" w:rsidP="00B67F5B">
      <w:pPr>
        <w:rPr>
          <w:rFonts w:cs="Arial"/>
          <w:lang w:val="en-US"/>
        </w:rPr>
      </w:pPr>
      <w:r w:rsidRPr="00FC0D58">
        <w:rPr>
          <w:rFonts w:cs="Arial"/>
          <w:lang w:val="en-US"/>
        </w:rPr>
        <w:t>Participants’</w:t>
      </w:r>
      <w:r w:rsidR="00B24ED8" w:rsidRPr="00FC0D58">
        <w:rPr>
          <w:rFonts w:cs="Arial"/>
          <w:lang w:val="en-US"/>
        </w:rPr>
        <w:t xml:space="preserve"> eating habits were shown to be influenced by their cultural and ethnic origins. Some people discussed how cultural norms and customs had an impact on their eating habits and the kinds of foods they preferred to consume</w:t>
      </w:r>
      <w:r w:rsidR="00B67F5B" w:rsidRPr="00FC0D58">
        <w:rPr>
          <w:rFonts w:cs="Arial"/>
          <w:lang w:val="en-US"/>
        </w:rPr>
        <w:t>.</w:t>
      </w:r>
    </w:p>
    <w:p w14:paraId="2D02901B" w14:textId="77777777" w:rsidR="00B67F5B" w:rsidRPr="00FC0D58" w:rsidRDefault="00B67F5B" w:rsidP="00D5134C">
      <w:pPr>
        <w:pStyle w:val="Heading3"/>
        <w:rPr>
          <w:rFonts w:cs="Arial"/>
          <w:sz w:val="22"/>
          <w:szCs w:val="22"/>
          <w:lang w:val="en-US"/>
        </w:rPr>
      </w:pPr>
      <w:bookmarkStart w:id="33" w:name="_Toc141178252"/>
      <w:r w:rsidRPr="00FC0D58">
        <w:rPr>
          <w:rFonts w:cs="Arial"/>
          <w:sz w:val="22"/>
          <w:szCs w:val="22"/>
          <w:lang w:val="en-US"/>
        </w:rPr>
        <w:t>Impact of Academic Workload:</w:t>
      </w:r>
      <w:bookmarkEnd w:id="33"/>
    </w:p>
    <w:p w14:paraId="565F3965" w14:textId="77777777" w:rsidR="00B67F5B" w:rsidRPr="00FC0D58" w:rsidRDefault="00B24ED8" w:rsidP="00B67F5B">
      <w:pPr>
        <w:rPr>
          <w:rFonts w:cs="Arial"/>
          <w:lang w:val="en-US"/>
        </w:rPr>
      </w:pPr>
      <w:r w:rsidRPr="00FC0D58">
        <w:rPr>
          <w:rFonts w:cs="Arial"/>
          <w:lang w:val="en-US"/>
        </w:rPr>
        <w:t>The rigorous schedule of postgraduate study often interfered with the regularity of the students' meals</w:t>
      </w:r>
      <w:r w:rsidR="009F23B0" w:rsidRPr="00FC0D58">
        <w:rPr>
          <w:rFonts w:cs="Arial"/>
          <w:lang w:val="en-US"/>
        </w:rPr>
        <w:t xml:space="preserve"> (DAWSON et al., 2021)</w:t>
      </w:r>
      <w:r w:rsidRPr="00FC0D58">
        <w:rPr>
          <w:rFonts w:cs="Arial"/>
          <w:lang w:val="en-US"/>
        </w:rPr>
        <w:t>. Several others said they had to eat quickly and irregularly because of their busy schedules</w:t>
      </w:r>
      <w:r w:rsidR="00B67F5B" w:rsidRPr="00FC0D58">
        <w:rPr>
          <w:rFonts w:cs="Arial"/>
          <w:lang w:val="en-US"/>
        </w:rPr>
        <w:t>.</w:t>
      </w:r>
    </w:p>
    <w:p w14:paraId="1E29AC83" w14:textId="77777777" w:rsidR="00B67F5B" w:rsidRPr="00FC0D58" w:rsidRDefault="00B67F5B" w:rsidP="00D5134C">
      <w:pPr>
        <w:pStyle w:val="Heading3"/>
        <w:rPr>
          <w:rFonts w:cs="Arial"/>
          <w:sz w:val="22"/>
          <w:szCs w:val="22"/>
          <w:lang w:val="en-US"/>
        </w:rPr>
      </w:pPr>
      <w:bookmarkStart w:id="34" w:name="_Toc141178253"/>
      <w:r w:rsidRPr="00FC0D58">
        <w:rPr>
          <w:rFonts w:cs="Arial"/>
          <w:sz w:val="22"/>
          <w:szCs w:val="22"/>
          <w:lang w:val="en-US"/>
        </w:rPr>
        <w:t>Knowledge and Nutrition Education:</w:t>
      </w:r>
      <w:bookmarkEnd w:id="34"/>
    </w:p>
    <w:p w14:paraId="3FCBE8BE" w14:textId="77777777" w:rsidR="00B67F5B" w:rsidRPr="00FC0D58" w:rsidRDefault="00FB7507" w:rsidP="00B67F5B">
      <w:pPr>
        <w:rPr>
          <w:rFonts w:cs="Arial"/>
          <w:lang w:val="en-US"/>
        </w:rPr>
      </w:pPr>
      <w:r w:rsidRPr="00FC0D58">
        <w:rPr>
          <w:rFonts w:cs="Arial"/>
          <w:lang w:val="en-US"/>
        </w:rPr>
        <w:t>Participants said that information and education about nutrition have a significant influence in influencing how they eat. Those who knew more about nutrition tended to pay more attention to what they ate and choose healthier options</w:t>
      </w:r>
      <w:r w:rsidR="00B67F5B" w:rsidRPr="00FC0D58">
        <w:rPr>
          <w:rFonts w:cs="Arial"/>
          <w:lang w:val="en-US"/>
        </w:rPr>
        <w:t>.</w:t>
      </w:r>
    </w:p>
    <w:p w14:paraId="0CACA1FC" w14:textId="77777777" w:rsidR="00B67F5B" w:rsidRPr="00FC0D58" w:rsidRDefault="00B67F5B" w:rsidP="00D5134C">
      <w:pPr>
        <w:pStyle w:val="Heading3"/>
        <w:rPr>
          <w:rFonts w:cs="Arial"/>
          <w:sz w:val="22"/>
          <w:szCs w:val="22"/>
          <w:lang w:val="en-US"/>
        </w:rPr>
      </w:pPr>
      <w:bookmarkStart w:id="35" w:name="_Toc141178254"/>
      <w:r w:rsidRPr="00FC0D58">
        <w:rPr>
          <w:rFonts w:cs="Arial"/>
          <w:sz w:val="22"/>
          <w:szCs w:val="22"/>
          <w:lang w:val="en-US"/>
        </w:rPr>
        <w:lastRenderedPageBreak/>
        <w:t>Environmental Sustainability:</w:t>
      </w:r>
      <w:bookmarkEnd w:id="35"/>
    </w:p>
    <w:p w14:paraId="55CEF5AC" w14:textId="030B0A0C" w:rsidR="00B67F5B" w:rsidRPr="00FC0D58" w:rsidRDefault="00C671A0" w:rsidP="00B67F5B">
      <w:pPr>
        <w:rPr>
          <w:rFonts w:cs="Arial"/>
          <w:lang w:val="en-US"/>
        </w:rPr>
      </w:pPr>
      <w:r w:rsidRPr="00FC0D58">
        <w:rPr>
          <w:rFonts w:cs="Arial"/>
          <w:lang w:val="en-US"/>
        </w:rPr>
        <w:t>A minority of respondents voiced concern about their dietary habits' potential negative effects on the environment</w:t>
      </w:r>
      <w:r w:rsidR="001F50C9" w:rsidRPr="00FC0D58">
        <w:rPr>
          <w:rFonts w:cs="Arial"/>
          <w:lang w:val="en-US"/>
        </w:rPr>
        <w:t xml:space="preserve"> (Silverstein, </w:t>
      </w:r>
      <w:r w:rsidR="00FC0D58" w:rsidRPr="00FC0D58">
        <w:rPr>
          <w:rFonts w:cs="Arial"/>
          <w:lang w:val="en-US"/>
        </w:rPr>
        <w:t>Hsu,</w:t>
      </w:r>
      <w:r w:rsidR="001F50C9" w:rsidRPr="00FC0D58">
        <w:rPr>
          <w:rFonts w:cs="Arial"/>
          <w:lang w:val="en-US"/>
        </w:rPr>
        <w:t xml:space="preserve"> and Bell, 2019)</w:t>
      </w:r>
      <w:r w:rsidRPr="00FC0D58">
        <w:rPr>
          <w:rFonts w:cs="Arial"/>
          <w:lang w:val="en-US"/>
        </w:rPr>
        <w:t>. They aimed to make environmentally responsible meal selections by thinking about things like packaging and where their food came from</w:t>
      </w:r>
      <w:r w:rsidR="00B67F5B" w:rsidRPr="00FC0D58">
        <w:rPr>
          <w:rFonts w:cs="Arial"/>
          <w:lang w:val="en-US"/>
        </w:rPr>
        <w:t>.</w:t>
      </w:r>
    </w:p>
    <w:p w14:paraId="7FB39901" w14:textId="77777777" w:rsidR="00B67F5B" w:rsidRPr="00FC0D58" w:rsidRDefault="00B67F5B" w:rsidP="00D5134C">
      <w:pPr>
        <w:pStyle w:val="Heading3"/>
        <w:rPr>
          <w:rFonts w:cs="Arial"/>
          <w:sz w:val="22"/>
          <w:szCs w:val="22"/>
          <w:lang w:val="en-US"/>
        </w:rPr>
      </w:pPr>
      <w:bookmarkStart w:id="36" w:name="_Toc141178255"/>
      <w:r w:rsidRPr="00FC0D58">
        <w:rPr>
          <w:rFonts w:cs="Arial"/>
          <w:sz w:val="22"/>
          <w:szCs w:val="22"/>
          <w:lang w:val="en-US"/>
        </w:rPr>
        <w:t>Social Events and Eating Out:</w:t>
      </w:r>
      <w:bookmarkEnd w:id="36"/>
    </w:p>
    <w:p w14:paraId="2801AD2E" w14:textId="77777777" w:rsidR="00C671A0" w:rsidRPr="00FC0D58" w:rsidRDefault="00C671A0" w:rsidP="00C671A0">
      <w:pPr>
        <w:rPr>
          <w:rFonts w:cs="Arial"/>
          <w:lang w:val="en-US"/>
        </w:rPr>
      </w:pPr>
      <w:r w:rsidRPr="00FC0D58">
        <w:rPr>
          <w:rFonts w:cs="Arial"/>
          <w:lang w:val="en-US"/>
        </w:rPr>
        <w:t>Participants' regular eating habits were disrupted on social occasions and when dining with friends. Many people said they ate unhealthy foods on special occasions.</w:t>
      </w:r>
    </w:p>
    <w:p w14:paraId="635D9440" w14:textId="77777777" w:rsidR="00B67F5B" w:rsidRPr="00FC0D58" w:rsidRDefault="00C671A0" w:rsidP="00C671A0">
      <w:pPr>
        <w:rPr>
          <w:rFonts w:cs="Arial"/>
          <w:lang w:val="en-US"/>
        </w:rPr>
      </w:pPr>
      <w:r w:rsidRPr="00FC0D58">
        <w:rPr>
          <w:rFonts w:cs="Arial"/>
          <w:lang w:val="en-US"/>
        </w:rPr>
        <w:t>Overall, this theme analysis gives a deep dive into what drives eating habits among public university graduate students in their adolescent years</w:t>
      </w:r>
      <w:r w:rsidR="00444470" w:rsidRPr="00FC0D58">
        <w:rPr>
          <w:rFonts w:cs="Arial"/>
          <w:lang w:val="en-US"/>
        </w:rPr>
        <w:t xml:space="preserve"> (</w:t>
      </w:r>
      <w:proofErr w:type="spellStart"/>
      <w:r w:rsidR="00444470" w:rsidRPr="00FC0D58">
        <w:rPr>
          <w:rFonts w:cs="Arial"/>
          <w:lang w:val="en-US"/>
        </w:rPr>
        <w:t>Seong</w:t>
      </w:r>
      <w:proofErr w:type="spellEnd"/>
      <w:r w:rsidR="00444470" w:rsidRPr="00FC0D58">
        <w:rPr>
          <w:rFonts w:cs="Arial"/>
          <w:lang w:val="en-US"/>
        </w:rPr>
        <w:t xml:space="preserve"> et al., 2021)</w:t>
      </w:r>
      <w:r w:rsidRPr="00FC0D58">
        <w:rPr>
          <w:rFonts w:cs="Arial"/>
          <w:lang w:val="en-US"/>
        </w:rPr>
        <w:t>. The results emphasize the role of social variables, including peers, stress, the campus food environment, worries about body image, socioeconomic status, cultural influences, academic demands, nutrition education, environmental sustainability, and social events. These recurring topics provide useful data for guiding the design of population-specific interventions and encouraging healthy eating habits</w:t>
      </w:r>
      <w:r w:rsidR="00B67F5B" w:rsidRPr="00FC0D58">
        <w:rPr>
          <w:rFonts w:cs="Arial"/>
          <w:lang w:val="en-US"/>
        </w:rPr>
        <w:t>.</w:t>
      </w:r>
    </w:p>
    <w:p w14:paraId="180D5396" w14:textId="77777777" w:rsidR="000F3CFF" w:rsidRPr="00FC0D58" w:rsidRDefault="000F3CFF" w:rsidP="00BD6A01">
      <w:pPr>
        <w:pStyle w:val="Heading1"/>
        <w:rPr>
          <w:rFonts w:cs="Arial"/>
          <w:sz w:val="22"/>
          <w:szCs w:val="22"/>
          <w:lang w:val="en-US"/>
        </w:rPr>
      </w:pPr>
      <w:bookmarkStart w:id="37" w:name="_Toc141178256"/>
      <w:r w:rsidRPr="00FC0D58">
        <w:rPr>
          <w:rFonts w:cs="Arial"/>
          <w:sz w:val="22"/>
          <w:szCs w:val="22"/>
          <w:lang w:val="en-US"/>
        </w:rPr>
        <w:t>Discussion</w:t>
      </w:r>
      <w:bookmarkEnd w:id="37"/>
    </w:p>
    <w:p w14:paraId="524C7064" w14:textId="77777777" w:rsidR="00A9709E" w:rsidRPr="00FC0D58" w:rsidRDefault="00A9709E" w:rsidP="00A9709E">
      <w:pPr>
        <w:rPr>
          <w:rFonts w:cs="Arial"/>
          <w:lang w:val="en-US"/>
        </w:rPr>
      </w:pPr>
      <w:r w:rsidRPr="00FC0D58">
        <w:rPr>
          <w:rFonts w:cs="Arial"/>
          <w:lang w:val="en-US"/>
        </w:rPr>
        <w:t>Thematic analysis study results light up what influences eating habits among university postgraduates in their adolescent years. The study's overarching goal was to learn more about the factors influencing their dietary habits and extract major themes from the ensuing focus groups</w:t>
      </w:r>
      <w:r w:rsidR="00A754ED" w:rsidRPr="00FC0D58">
        <w:rPr>
          <w:rFonts w:cs="Arial"/>
          <w:lang w:val="en-US"/>
        </w:rPr>
        <w:t xml:space="preserve"> (</w:t>
      </w:r>
      <w:proofErr w:type="spellStart"/>
      <w:r w:rsidR="00A754ED" w:rsidRPr="00FC0D58">
        <w:rPr>
          <w:rFonts w:cs="Arial"/>
          <w:lang w:val="en-US"/>
        </w:rPr>
        <w:t>Ataguba</w:t>
      </w:r>
      <w:proofErr w:type="spellEnd"/>
      <w:r w:rsidR="00A754ED" w:rsidRPr="00FC0D58">
        <w:rPr>
          <w:rFonts w:cs="Arial"/>
          <w:lang w:val="en-US"/>
        </w:rPr>
        <w:t xml:space="preserve"> and </w:t>
      </w:r>
      <w:proofErr w:type="spellStart"/>
      <w:r w:rsidR="00A754ED" w:rsidRPr="00FC0D58">
        <w:rPr>
          <w:rFonts w:cs="Arial"/>
          <w:lang w:val="en-US"/>
        </w:rPr>
        <w:t>Ataguba</w:t>
      </w:r>
      <w:proofErr w:type="spellEnd"/>
      <w:r w:rsidR="00A754ED" w:rsidRPr="00FC0D58">
        <w:rPr>
          <w:rFonts w:cs="Arial"/>
          <w:lang w:val="en-US"/>
        </w:rPr>
        <w:t>, 2020)</w:t>
      </w:r>
      <w:r w:rsidRPr="00FC0D58">
        <w:rPr>
          <w:rFonts w:cs="Arial"/>
          <w:lang w:val="en-US"/>
        </w:rPr>
        <w:t>. The study's findings are consistent with the current research on the subject. This research adds to the growing body of evidence that shows how much postgraduate students' food preferences are influenced by their peers. Participants admitted that their social circle influenced their food choices.</w:t>
      </w:r>
    </w:p>
    <w:p w14:paraId="5980906E" w14:textId="168B9E17" w:rsidR="00B67F5B" w:rsidRPr="00FC0D58" w:rsidRDefault="00A9709E" w:rsidP="00A9709E">
      <w:pPr>
        <w:rPr>
          <w:rFonts w:cs="Arial"/>
          <w:lang w:val="en-US"/>
        </w:rPr>
      </w:pPr>
      <w:r w:rsidRPr="00FC0D58">
        <w:rPr>
          <w:rFonts w:cs="Arial"/>
          <w:lang w:val="en-US"/>
        </w:rPr>
        <w:t>Similarly, there has been a lot of research on the connection between stress and emotional eating, and the results of this study corroborate that connection, at least among adolescent postgraduate students. Many respondents mentioned turning to food during academic stress, eating meals they knew would make them feel better</w:t>
      </w:r>
      <w:r w:rsidR="00A754ED" w:rsidRPr="00FC0D58">
        <w:rPr>
          <w:rFonts w:cs="Arial"/>
          <w:lang w:val="en-US"/>
        </w:rPr>
        <w:t xml:space="preserve"> (Nutley et al., 2021)</w:t>
      </w:r>
      <w:r w:rsidRPr="00FC0D58">
        <w:rPr>
          <w:rFonts w:cs="Arial"/>
          <w:lang w:val="en-US"/>
        </w:rPr>
        <w:t>.</w:t>
      </w:r>
      <w:r w:rsidR="00A754ED" w:rsidRPr="00FC0D58">
        <w:rPr>
          <w:rFonts w:cs="Arial"/>
          <w:lang w:val="en-US"/>
        </w:rPr>
        <w:t xml:space="preserve"> </w:t>
      </w:r>
      <w:r w:rsidRPr="00FC0D58">
        <w:rPr>
          <w:rFonts w:cs="Arial"/>
          <w:lang w:val="en-US"/>
        </w:rPr>
        <w:t xml:space="preserve">It was also found that the campus food environment significantly shaped students' dietary habits. Participants' accounts varied; some had easy access to </w:t>
      </w:r>
      <w:r w:rsidR="00FC0D58" w:rsidRPr="00FC0D58">
        <w:rPr>
          <w:rFonts w:cs="Arial"/>
          <w:lang w:val="en-US"/>
        </w:rPr>
        <w:t>healthy</w:t>
      </w:r>
      <w:r w:rsidRPr="00FC0D58">
        <w:rPr>
          <w:rFonts w:cs="Arial"/>
          <w:lang w:val="en-US"/>
        </w:rPr>
        <w:t xml:space="preserve"> food, while others worried about the abundance of fast-food restaurants. This confirms the importance of the campus food environment on students' eating habits, which has been emphasized in earlier studies</w:t>
      </w:r>
      <w:r w:rsidR="00B67F5B" w:rsidRPr="00FC0D58">
        <w:rPr>
          <w:rFonts w:cs="Arial"/>
          <w:lang w:val="en-US"/>
        </w:rPr>
        <w:t>.</w:t>
      </w:r>
    </w:p>
    <w:p w14:paraId="3431BF94" w14:textId="70AA297B" w:rsidR="004B5916" w:rsidRPr="00FC0D58" w:rsidRDefault="004B5916" w:rsidP="004B5916">
      <w:pPr>
        <w:rPr>
          <w:rFonts w:cs="Arial"/>
          <w:lang w:val="en-US"/>
        </w:rPr>
      </w:pPr>
      <w:r w:rsidRPr="00FC0D58">
        <w:rPr>
          <w:rFonts w:cs="Arial"/>
          <w:lang w:val="en-US"/>
        </w:rPr>
        <w:lastRenderedPageBreak/>
        <w:t xml:space="preserve">Another prominent issue included individuals' preoccupation with their physical appearance. This is consistent with research showing that teenage body dissatisfaction is strongly linked to </w:t>
      </w:r>
      <w:r w:rsidR="00FC0D58" w:rsidRPr="00FC0D58">
        <w:rPr>
          <w:rFonts w:cs="Arial"/>
          <w:lang w:val="en-US"/>
        </w:rPr>
        <w:t>disordered</w:t>
      </w:r>
      <w:r w:rsidRPr="00FC0D58">
        <w:rPr>
          <w:rFonts w:cs="Arial"/>
          <w:lang w:val="en-US"/>
        </w:rPr>
        <w:t xml:space="preserve"> eating.</w:t>
      </w:r>
    </w:p>
    <w:p w14:paraId="738F4EA7" w14:textId="77777777" w:rsidR="004B5916" w:rsidRPr="00FC0D58" w:rsidRDefault="004B5916" w:rsidP="004B5916">
      <w:pPr>
        <w:rPr>
          <w:rFonts w:cs="Arial"/>
          <w:lang w:val="en-US"/>
        </w:rPr>
      </w:pPr>
      <w:r w:rsidRPr="00FC0D58">
        <w:rPr>
          <w:rFonts w:cs="Arial"/>
          <w:lang w:val="en-US"/>
        </w:rPr>
        <w:t>Some individuals noted that their economic circumstances influenced their meal selections, suggesting that socioeconomic status is a significant determinant of eating habits</w:t>
      </w:r>
      <w:r w:rsidR="00A754ED" w:rsidRPr="00FC0D58">
        <w:rPr>
          <w:rFonts w:cs="Arial"/>
          <w:lang w:val="en-US"/>
        </w:rPr>
        <w:t xml:space="preserve"> (</w:t>
      </w:r>
      <w:proofErr w:type="spellStart"/>
      <w:r w:rsidR="00A754ED" w:rsidRPr="00FC0D58">
        <w:rPr>
          <w:rFonts w:cs="Arial"/>
          <w:lang w:val="en-US"/>
        </w:rPr>
        <w:t>Szkody</w:t>
      </w:r>
      <w:proofErr w:type="spellEnd"/>
      <w:r w:rsidR="00A754ED" w:rsidRPr="00FC0D58">
        <w:rPr>
          <w:rFonts w:cs="Arial"/>
          <w:lang w:val="en-US"/>
        </w:rPr>
        <w:t xml:space="preserve"> et al., 2020)</w:t>
      </w:r>
      <w:r w:rsidRPr="00FC0D58">
        <w:rPr>
          <w:rFonts w:cs="Arial"/>
          <w:lang w:val="en-US"/>
        </w:rPr>
        <w:t>. Research by Dubois et al. (2006) and others supports the idea that people from lower socioeconomic origins may have less access to healthy meals.</w:t>
      </w:r>
    </w:p>
    <w:p w14:paraId="5BC95E38" w14:textId="77777777" w:rsidR="004B5916" w:rsidRPr="00FC0D58" w:rsidRDefault="004B5916" w:rsidP="004B5916">
      <w:pPr>
        <w:rPr>
          <w:rFonts w:cs="Arial"/>
          <w:lang w:val="en-US"/>
        </w:rPr>
      </w:pPr>
      <w:r w:rsidRPr="00FC0D58">
        <w:rPr>
          <w:rFonts w:cs="Arial"/>
          <w:lang w:val="en-US"/>
        </w:rPr>
        <w:t>The participants' cultural customs and traditions undoubtedly influenced their food choices, but individuals also acknowledged the importance of culture and ethnicity</w:t>
      </w:r>
      <w:r w:rsidR="00F772AB" w:rsidRPr="00FC0D58">
        <w:rPr>
          <w:rFonts w:cs="Arial"/>
          <w:lang w:val="en-US"/>
        </w:rPr>
        <w:t xml:space="preserve"> (</w:t>
      </w:r>
      <w:proofErr w:type="spellStart"/>
      <w:r w:rsidR="00F772AB" w:rsidRPr="00FC0D58">
        <w:rPr>
          <w:rFonts w:cs="Arial"/>
          <w:lang w:val="en-US"/>
        </w:rPr>
        <w:t>Paykani</w:t>
      </w:r>
      <w:proofErr w:type="spellEnd"/>
      <w:r w:rsidR="00F772AB" w:rsidRPr="00FC0D58">
        <w:rPr>
          <w:rFonts w:cs="Arial"/>
          <w:lang w:val="en-US"/>
        </w:rPr>
        <w:t xml:space="preserve"> et al., 2020)</w:t>
      </w:r>
      <w:r w:rsidRPr="00FC0D58">
        <w:rPr>
          <w:rFonts w:cs="Arial"/>
          <w:lang w:val="en-US"/>
        </w:rPr>
        <w:t>. This confirms the conclusions of other research that stressed the significance of cultural influences on eating patterns.</w:t>
      </w:r>
    </w:p>
    <w:p w14:paraId="5730666E" w14:textId="77777777" w:rsidR="00B67F5B" w:rsidRPr="00FC0D58" w:rsidRDefault="004B5916" w:rsidP="004B5916">
      <w:pPr>
        <w:rPr>
          <w:rFonts w:cs="Arial"/>
          <w:lang w:val="en-US"/>
        </w:rPr>
      </w:pPr>
      <w:r w:rsidRPr="00FC0D58">
        <w:rPr>
          <w:rFonts w:cs="Arial"/>
          <w:lang w:val="en-US"/>
        </w:rPr>
        <w:t>Implications for encouraging healthy eating habits among university-level adolescents are substantial. Interventions tailored to particular problems may be created once the elements that impact people's dietary preferences are known. One strategy to help kids make better food choices is to increase their exposure to nutrition education programs</w:t>
      </w:r>
      <w:r w:rsidR="00B67F5B" w:rsidRPr="00FC0D58">
        <w:rPr>
          <w:rFonts w:cs="Arial"/>
          <w:lang w:val="en-US"/>
        </w:rPr>
        <w:t>.</w:t>
      </w:r>
    </w:p>
    <w:p w14:paraId="76D66CDD" w14:textId="0E23DB27" w:rsidR="00B67F5B" w:rsidRPr="00FC0D58" w:rsidRDefault="00E10384" w:rsidP="00B67F5B">
      <w:pPr>
        <w:rPr>
          <w:rFonts w:cs="Arial"/>
          <w:lang w:val="en-US"/>
        </w:rPr>
      </w:pPr>
      <w:r w:rsidRPr="00FC0D58">
        <w:rPr>
          <w:rFonts w:cs="Arial"/>
          <w:lang w:val="en-US"/>
        </w:rPr>
        <w:t>Among the study's many merits is its in-depth analysis of participants' experiences and viewpoints via focus group discussions. Furthermore, the research provided age-specific insights on a subset of the graduate student population by focusing on teens</w:t>
      </w:r>
      <w:r w:rsidR="00F772AB" w:rsidRPr="00FC0D58">
        <w:rPr>
          <w:rFonts w:cs="Arial"/>
          <w:lang w:val="en-US"/>
        </w:rPr>
        <w:t xml:space="preserve"> (</w:t>
      </w:r>
      <w:proofErr w:type="spellStart"/>
      <w:r w:rsidR="00F772AB" w:rsidRPr="00FC0D58">
        <w:rPr>
          <w:rFonts w:cs="Arial"/>
          <w:lang w:val="en-US"/>
        </w:rPr>
        <w:t>Lasry</w:t>
      </w:r>
      <w:proofErr w:type="spellEnd"/>
      <w:r w:rsidR="00F772AB" w:rsidRPr="00FC0D58">
        <w:rPr>
          <w:rFonts w:cs="Arial"/>
          <w:lang w:val="en-US"/>
        </w:rPr>
        <w:t>, 2020)</w:t>
      </w:r>
      <w:r w:rsidRPr="00FC0D58">
        <w:rPr>
          <w:rFonts w:cs="Arial"/>
          <w:lang w:val="en-US"/>
        </w:rPr>
        <w:t xml:space="preserve">. There are, however, constraints that need to be taken into account. Self-reported data were used, which might lead to memory bias or social desirability bias, which could skew the research results. Furthermore, the study was only done at one public university. </w:t>
      </w:r>
      <w:r w:rsidR="00FC0D58" w:rsidRPr="00FC0D58">
        <w:rPr>
          <w:rFonts w:cs="Arial"/>
          <w:lang w:val="en-US"/>
        </w:rPr>
        <w:t>Therefore,</w:t>
      </w:r>
      <w:r w:rsidRPr="00FC0D58">
        <w:rPr>
          <w:rFonts w:cs="Arial"/>
          <w:lang w:val="en-US"/>
        </w:rPr>
        <w:t xml:space="preserve"> its findings cannot be applied to the wider public</w:t>
      </w:r>
      <w:r w:rsidR="00B67F5B" w:rsidRPr="00FC0D58">
        <w:rPr>
          <w:rFonts w:cs="Arial"/>
          <w:lang w:val="en-US"/>
        </w:rPr>
        <w:t>.</w:t>
      </w:r>
    </w:p>
    <w:p w14:paraId="1B1B5180" w14:textId="77777777" w:rsidR="00913B3D" w:rsidRPr="00FC0D58" w:rsidRDefault="000F3CFF" w:rsidP="00913B3D">
      <w:pPr>
        <w:pStyle w:val="Heading1"/>
        <w:rPr>
          <w:rFonts w:cs="Arial"/>
          <w:sz w:val="22"/>
          <w:szCs w:val="22"/>
          <w:lang w:val="en-US"/>
        </w:rPr>
      </w:pPr>
      <w:bookmarkStart w:id="38" w:name="_Toc141178257"/>
      <w:r w:rsidRPr="00FC0D58">
        <w:rPr>
          <w:rFonts w:cs="Arial"/>
          <w:sz w:val="22"/>
          <w:szCs w:val="22"/>
          <w:lang w:val="en-US"/>
        </w:rPr>
        <w:t>Conclusion</w:t>
      </w:r>
      <w:bookmarkEnd w:id="38"/>
      <w:r w:rsidRPr="00FC0D58">
        <w:rPr>
          <w:rFonts w:cs="Arial"/>
          <w:sz w:val="22"/>
          <w:szCs w:val="22"/>
          <w:lang w:val="en-US"/>
        </w:rPr>
        <w:t xml:space="preserve"> </w:t>
      </w:r>
    </w:p>
    <w:p w14:paraId="02124EAE" w14:textId="77777777" w:rsidR="00E10384" w:rsidRPr="00FC0D58" w:rsidRDefault="00E10384" w:rsidP="00E10384">
      <w:pPr>
        <w:rPr>
          <w:rFonts w:cs="Arial"/>
          <w:lang w:val="en-US"/>
        </w:rPr>
      </w:pPr>
      <w:r w:rsidRPr="00FC0D58">
        <w:rPr>
          <w:rFonts w:cs="Arial"/>
          <w:lang w:val="en-US"/>
        </w:rPr>
        <w:t>Focus group discussions and theme analysis were used to determine what variables affect eating habits among graduate students aged 18–20 at a public institution. The study's overarching research question sought to illuminate the myriad factors in determining the subjects' dietary preferences so that essential themes could be extracted. The research provided insight into the intricacies of eating habits among college students of this age range.</w:t>
      </w:r>
    </w:p>
    <w:p w14:paraId="13611F03" w14:textId="77777777" w:rsidR="00E10384" w:rsidRPr="00FC0D58" w:rsidRDefault="00E10384" w:rsidP="00E10384">
      <w:pPr>
        <w:rPr>
          <w:rFonts w:cs="Arial"/>
          <w:lang w:val="en-US"/>
        </w:rPr>
      </w:pPr>
      <w:r w:rsidRPr="00FC0D58">
        <w:rPr>
          <w:rFonts w:cs="Arial"/>
          <w:lang w:val="en-US"/>
        </w:rPr>
        <w:t xml:space="preserve">The thematic analysis uncovered several overarching motifs that significantly impacted the participants' food choices. Factors recognized as having a significant impact on their eating choices included: peer pressure, stress, the campus food environment, body image issues, </w:t>
      </w:r>
      <w:r w:rsidRPr="00FC0D58">
        <w:rPr>
          <w:rFonts w:cs="Arial"/>
          <w:lang w:val="en-US"/>
        </w:rPr>
        <w:lastRenderedPageBreak/>
        <w:t>socioeconomic status, cultural influences, academic workload, nutrition education, environmental sustainability, and social events. These results shed light on the complex nature of eating behavior among university-level adolescents and provide useful insights for developing tailored treatments to encourage better eating.</w:t>
      </w:r>
    </w:p>
    <w:p w14:paraId="0FEF799B" w14:textId="2C95D85E" w:rsidR="00E10384" w:rsidRPr="00FC0D58" w:rsidRDefault="00E10384" w:rsidP="00E10384">
      <w:pPr>
        <w:rPr>
          <w:rFonts w:cs="Arial"/>
          <w:lang w:val="en-US"/>
        </w:rPr>
      </w:pPr>
      <w:r w:rsidRPr="00FC0D58">
        <w:rPr>
          <w:rFonts w:cs="Arial"/>
          <w:lang w:val="en-US"/>
        </w:rPr>
        <w:t xml:space="preserve">This study's findings corroborate previous research on the effects of social pressure, stress-related emotional eating, and the campus food environment on college students' dietary habits. Eating habits were also affected by cultural and body image issues, which was in line with prior studies. Other research </w:t>
      </w:r>
      <w:r w:rsidR="00FC0D58" w:rsidRPr="00FC0D58">
        <w:rPr>
          <w:rFonts w:cs="Arial"/>
          <w:lang w:val="en-US"/>
        </w:rPr>
        <w:t>concludes</w:t>
      </w:r>
      <w:r w:rsidRPr="00FC0D58">
        <w:rPr>
          <w:rFonts w:cs="Arial"/>
          <w:lang w:val="en-US"/>
        </w:rPr>
        <w:t xml:space="preserve"> that students' dietary preferences are affected by their socioeconomic position and their academic burden are supported by this one.</w:t>
      </w:r>
    </w:p>
    <w:p w14:paraId="7118ECAC" w14:textId="77777777" w:rsidR="00E10384" w:rsidRPr="00FC0D58" w:rsidRDefault="00E10384" w:rsidP="00E10384">
      <w:pPr>
        <w:rPr>
          <w:rFonts w:cs="Arial"/>
          <w:lang w:val="en-US"/>
        </w:rPr>
      </w:pPr>
      <w:r w:rsidRPr="00FC0D58">
        <w:rPr>
          <w:rFonts w:cs="Arial"/>
          <w:lang w:val="en-US"/>
        </w:rPr>
        <w:t>These findings have important implications since they may provide insight into the variables influencing eating behavior among adolescent postgraduate students for university administrators, health experts, and politicians. By learning more about these factors, we can design specific interventions to improve campus life and encourage healthy lifestyle choices. This study might lead to changes in campus food policies, increased access to mental health care, and other benefits.</w:t>
      </w:r>
    </w:p>
    <w:p w14:paraId="643C799E" w14:textId="77777777" w:rsidR="00E10384" w:rsidRPr="00FC0D58" w:rsidRDefault="00E10384" w:rsidP="00E10384">
      <w:pPr>
        <w:rPr>
          <w:rFonts w:cs="Arial"/>
          <w:lang w:val="en-US"/>
        </w:rPr>
      </w:pPr>
      <w:r w:rsidRPr="00FC0D58">
        <w:rPr>
          <w:rFonts w:cs="Arial"/>
          <w:lang w:val="en-US"/>
        </w:rPr>
        <w:t>The use of self-reported data, which may be biased, is one of the study's shortcomings that must be considered. Furthermore, the study only included participants from one public university. Therefore, the results cannot be extrapolated to the broader community. Future studies may want to increase the sample size and include a wider range of institutions to understand further the determinants impacting eating behavior among adolescents enrolled in postsecondary programs.</w:t>
      </w:r>
    </w:p>
    <w:p w14:paraId="7F129B67" w14:textId="77777777" w:rsidR="00CF7A0F" w:rsidRPr="00FC0D58" w:rsidRDefault="00E10384" w:rsidP="00E12983">
      <w:pPr>
        <w:rPr>
          <w:rFonts w:cs="Arial"/>
          <w:lang w:val="en-US"/>
        </w:rPr>
      </w:pPr>
      <w:r w:rsidRPr="00FC0D58">
        <w:rPr>
          <w:rFonts w:cs="Arial"/>
          <w:lang w:val="en-US"/>
        </w:rPr>
        <w:t>In conclusion, the theme analysis of focus group conversations illuminated the complex influences shaping eating habits among university-level adolescents. The results of this research add to what is already known and may be used to inform the design of targeted interventions to improve diet quality among children and adolescents. Universities may significantly impact the health and nutritional habits of their graduate students by addressing these factors, which will have a ripple effect on the student's academic and personal growth</w:t>
      </w:r>
      <w:r w:rsidR="00E12983" w:rsidRPr="00FC0D58">
        <w:rPr>
          <w:rFonts w:cs="Arial"/>
          <w:lang w:val="en-US"/>
        </w:rPr>
        <w:t>.</w:t>
      </w:r>
    </w:p>
    <w:p w14:paraId="07E0CC09" w14:textId="77777777" w:rsidR="00CF7A0F" w:rsidRPr="00FC0D58" w:rsidRDefault="00CF7A0F" w:rsidP="00CF7A0F">
      <w:pPr>
        <w:rPr>
          <w:rFonts w:cs="Arial"/>
          <w:lang w:val="en-US"/>
        </w:rPr>
      </w:pPr>
      <w:r w:rsidRPr="00FC0D58">
        <w:rPr>
          <w:rFonts w:cs="Arial"/>
          <w:lang w:val="en-US"/>
        </w:rPr>
        <w:br w:type="page"/>
      </w:r>
    </w:p>
    <w:p w14:paraId="5600346F" w14:textId="77777777" w:rsidR="00F77E7B" w:rsidRPr="00FC0D58" w:rsidRDefault="00F77E7B" w:rsidP="00F77E7B">
      <w:pPr>
        <w:pStyle w:val="Heading1"/>
        <w:rPr>
          <w:rFonts w:cs="Arial"/>
          <w:sz w:val="22"/>
          <w:szCs w:val="22"/>
          <w:lang w:val="en-US"/>
        </w:rPr>
      </w:pPr>
      <w:bookmarkStart w:id="39" w:name="_Toc141178258"/>
      <w:r w:rsidRPr="00FC0D58">
        <w:rPr>
          <w:rFonts w:cs="Arial"/>
          <w:sz w:val="22"/>
          <w:szCs w:val="22"/>
        </w:rPr>
        <w:lastRenderedPageBreak/>
        <w:t>Reference list</w:t>
      </w:r>
      <w:bookmarkEnd w:id="39"/>
    </w:p>
    <w:p w14:paraId="60E864E2"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r w:rsidRPr="00FC0D58">
        <w:rPr>
          <w:rFonts w:ascii="Arial" w:hAnsi="Arial" w:cs="Arial"/>
          <w:sz w:val="22"/>
          <w:szCs w:val="22"/>
        </w:rPr>
        <w:t>Abu-</w:t>
      </w:r>
      <w:proofErr w:type="spellStart"/>
      <w:r w:rsidRPr="00FC0D58">
        <w:rPr>
          <w:rFonts w:ascii="Arial" w:hAnsi="Arial" w:cs="Arial"/>
          <w:sz w:val="22"/>
          <w:szCs w:val="22"/>
        </w:rPr>
        <w:t>Taieh</w:t>
      </w:r>
      <w:proofErr w:type="spellEnd"/>
      <w:r w:rsidRPr="00FC0D58">
        <w:rPr>
          <w:rFonts w:ascii="Arial" w:hAnsi="Arial" w:cs="Arial"/>
          <w:sz w:val="22"/>
          <w:szCs w:val="22"/>
        </w:rPr>
        <w:t xml:space="preserve">, E., Hadid, I.H.A. and </w:t>
      </w:r>
      <w:proofErr w:type="spellStart"/>
      <w:r w:rsidRPr="00FC0D58">
        <w:rPr>
          <w:rFonts w:ascii="Arial" w:hAnsi="Arial" w:cs="Arial"/>
          <w:sz w:val="22"/>
          <w:szCs w:val="22"/>
        </w:rPr>
        <w:t>Mouatasim</w:t>
      </w:r>
      <w:proofErr w:type="spellEnd"/>
      <w:r w:rsidRPr="00FC0D58">
        <w:rPr>
          <w:rFonts w:ascii="Arial" w:hAnsi="Arial" w:cs="Arial"/>
          <w:sz w:val="22"/>
          <w:szCs w:val="22"/>
        </w:rPr>
        <w:t xml:space="preserve">, A.E. (2020). </w:t>
      </w:r>
      <w:r w:rsidRPr="00FC0D58">
        <w:rPr>
          <w:rFonts w:ascii="Arial" w:hAnsi="Arial" w:cs="Arial"/>
          <w:i/>
          <w:iCs/>
          <w:sz w:val="22"/>
          <w:szCs w:val="22"/>
        </w:rPr>
        <w:t>Cyberspace</w:t>
      </w:r>
      <w:r w:rsidRPr="00FC0D58">
        <w:rPr>
          <w:rFonts w:ascii="Arial" w:hAnsi="Arial" w:cs="Arial"/>
          <w:sz w:val="22"/>
          <w:szCs w:val="22"/>
        </w:rPr>
        <w:t xml:space="preserve">. [online] </w:t>
      </w:r>
      <w:r w:rsidRPr="00FC0D58">
        <w:rPr>
          <w:rFonts w:ascii="Arial" w:hAnsi="Arial" w:cs="Arial"/>
          <w:i/>
          <w:iCs/>
          <w:sz w:val="22"/>
          <w:szCs w:val="22"/>
        </w:rPr>
        <w:t>Google Books</w:t>
      </w:r>
      <w:r w:rsidRPr="00FC0D58">
        <w:rPr>
          <w:rFonts w:ascii="Arial" w:hAnsi="Arial" w:cs="Arial"/>
          <w:sz w:val="22"/>
          <w:szCs w:val="22"/>
        </w:rPr>
        <w:t xml:space="preserve">. </w:t>
      </w:r>
      <w:proofErr w:type="spellStart"/>
      <w:r w:rsidRPr="00FC0D58">
        <w:rPr>
          <w:rFonts w:ascii="Arial" w:hAnsi="Arial" w:cs="Arial"/>
          <w:sz w:val="22"/>
          <w:szCs w:val="22"/>
        </w:rPr>
        <w:t>BoD</w:t>
      </w:r>
      <w:proofErr w:type="spellEnd"/>
      <w:r w:rsidRPr="00FC0D58">
        <w:rPr>
          <w:rFonts w:ascii="Arial" w:hAnsi="Arial" w:cs="Arial"/>
          <w:sz w:val="22"/>
          <w:szCs w:val="22"/>
        </w:rPr>
        <w:t xml:space="preserve"> – Books on Demand. Available at: https://books.google.com/books?hl=en&amp;lr=&amp;id=eqf8DwAAQBAJ&amp;oi=fnd&amp;pg=PA27&amp;dq=Data+collection+method++for+Public+health+and+social+care&amp;ots=cKVY3W9bMe&amp;sig=8b_JzK2ezsXf7joeHK8T9uila9U.</w:t>
      </w:r>
    </w:p>
    <w:p w14:paraId="4E7314C8"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r w:rsidRPr="00FC0D58">
        <w:rPr>
          <w:rFonts w:ascii="Arial" w:hAnsi="Arial" w:cs="Arial"/>
          <w:sz w:val="22"/>
          <w:szCs w:val="22"/>
        </w:rPr>
        <w:t>Al-</w:t>
      </w:r>
      <w:proofErr w:type="spellStart"/>
      <w:r w:rsidRPr="00FC0D58">
        <w:rPr>
          <w:rFonts w:ascii="Arial" w:hAnsi="Arial" w:cs="Arial"/>
          <w:sz w:val="22"/>
          <w:szCs w:val="22"/>
        </w:rPr>
        <w:t>Musharaf</w:t>
      </w:r>
      <w:proofErr w:type="spellEnd"/>
      <w:r w:rsidRPr="00FC0D58">
        <w:rPr>
          <w:rFonts w:ascii="Arial" w:hAnsi="Arial" w:cs="Arial"/>
          <w:sz w:val="22"/>
          <w:szCs w:val="22"/>
        </w:rPr>
        <w:t xml:space="preserve">, S. (2020). Prevalence and Predictors of Emotional Eating among Healthy Young Saudi Women during the COVID-19 Pandemic. </w:t>
      </w:r>
      <w:r w:rsidRPr="00FC0D58">
        <w:rPr>
          <w:rFonts w:ascii="Arial" w:hAnsi="Arial" w:cs="Arial"/>
          <w:i/>
          <w:iCs/>
          <w:sz w:val="22"/>
          <w:szCs w:val="22"/>
        </w:rPr>
        <w:t>Nutrients</w:t>
      </w:r>
      <w:r w:rsidRPr="00FC0D58">
        <w:rPr>
          <w:rFonts w:ascii="Arial" w:hAnsi="Arial" w:cs="Arial"/>
          <w:sz w:val="22"/>
          <w:szCs w:val="22"/>
        </w:rPr>
        <w:t xml:space="preserve">, 12(10), p.2923. </w:t>
      </w:r>
      <w:proofErr w:type="spellStart"/>
      <w:r w:rsidRPr="00FC0D58">
        <w:rPr>
          <w:rFonts w:ascii="Arial" w:hAnsi="Arial" w:cs="Arial"/>
          <w:sz w:val="22"/>
          <w:szCs w:val="22"/>
        </w:rPr>
        <w:t>doi:https</w:t>
      </w:r>
      <w:proofErr w:type="spellEnd"/>
      <w:r w:rsidRPr="00FC0D58">
        <w:rPr>
          <w:rFonts w:ascii="Arial" w:hAnsi="Arial" w:cs="Arial"/>
          <w:sz w:val="22"/>
          <w:szCs w:val="22"/>
        </w:rPr>
        <w:t>://doi.org/10.3390/nu12102923.</w:t>
      </w:r>
    </w:p>
    <w:p w14:paraId="2FF11EF7"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proofErr w:type="spellStart"/>
      <w:r w:rsidRPr="00FC0D58">
        <w:rPr>
          <w:rFonts w:ascii="Arial" w:hAnsi="Arial" w:cs="Arial"/>
          <w:sz w:val="22"/>
          <w:szCs w:val="22"/>
        </w:rPr>
        <w:t>Ataguba</w:t>
      </w:r>
      <w:proofErr w:type="spellEnd"/>
      <w:r w:rsidRPr="00FC0D58">
        <w:rPr>
          <w:rFonts w:ascii="Arial" w:hAnsi="Arial" w:cs="Arial"/>
          <w:sz w:val="22"/>
          <w:szCs w:val="22"/>
        </w:rPr>
        <w:t xml:space="preserve">, O.A. and </w:t>
      </w:r>
      <w:proofErr w:type="spellStart"/>
      <w:r w:rsidRPr="00FC0D58">
        <w:rPr>
          <w:rFonts w:ascii="Arial" w:hAnsi="Arial" w:cs="Arial"/>
          <w:sz w:val="22"/>
          <w:szCs w:val="22"/>
        </w:rPr>
        <w:t>Ataguba</w:t>
      </w:r>
      <w:proofErr w:type="spellEnd"/>
      <w:r w:rsidRPr="00FC0D58">
        <w:rPr>
          <w:rFonts w:ascii="Arial" w:hAnsi="Arial" w:cs="Arial"/>
          <w:sz w:val="22"/>
          <w:szCs w:val="22"/>
        </w:rPr>
        <w:t xml:space="preserve">, J.E. (2020). Social determinants of health: the role of effective communication in the COVID-19 pandemic in developing countries. </w:t>
      </w:r>
      <w:r w:rsidRPr="00FC0D58">
        <w:rPr>
          <w:rFonts w:ascii="Arial" w:hAnsi="Arial" w:cs="Arial"/>
          <w:i/>
          <w:iCs/>
          <w:sz w:val="22"/>
          <w:szCs w:val="22"/>
        </w:rPr>
        <w:t>Global Health Action</w:t>
      </w:r>
      <w:r w:rsidRPr="00FC0D58">
        <w:rPr>
          <w:rFonts w:ascii="Arial" w:hAnsi="Arial" w:cs="Arial"/>
          <w:sz w:val="22"/>
          <w:szCs w:val="22"/>
        </w:rPr>
        <w:t xml:space="preserve">, 13(1), p.1788263. </w:t>
      </w:r>
      <w:proofErr w:type="spellStart"/>
      <w:r w:rsidRPr="00FC0D58">
        <w:rPr>
          <w:rFonts w:ascii="Arial" w:hAnsi="Arial" w:cs="Arial"/>
          <w:sz w:val="22"/>
          <w:szCs w:val="22"/>
        </w:rPr>
        <w:t>doi:https</w:t>
      </w:r>
      <w:proofErr w:type="spellEnd"/>
      <w:r w:rsidRPr="00FC0D58">
        <w:rPr>
          <w:rFonts w:ascii="Arial" w:hAnsi="Arial" w:cs="Arial"/>
          <w:sz w:val="22"/>
          <w:szCs w:val="22"/>
        </w:rPr>
        <w:t>://doi.org/10.1080/16549716.2020.1788263.</w:t>
      </w:r>
    </w:p>
    <w:p w14:paraId="503DA932"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r w:rsidRPr="00FC0D58">
        <w:rPr>
          <w:rFonts w:ascii="Arial" w:hAnsi="Arial" w:cs="Arial"/>
          <w:sz w:val="22"/>
          <w:szCs w:val="22"/>
        </w:rPr>
        <w:t xml:space="preserve">Benham, J.L., Lang, R., Kovacs Burns, K., </w:t>
      </w:r>
      <w:proofErr w:type="spellStart"/>
      <w:r w:rsidRPr="00FC0D58">
        <w:rPr>
          <w:rFonts w:ascii="Arial" w:hAnsi="Arial" w:cs="Arial"/>
          <w:sz w:val="22"/>
          <w:szCs w:val="22"/>
        </w:rPr>
        <w:t>MacKean</w:t>
      </w:r>
      <w:proofErr w:type="spellEnd"/>
      <w:r w:rsidRPr="00FC0D58">
        <w:rPr>
          <w:rFonts w:ascii="Arial" w:hAnsi="Arial" w:cs="Arial"/>
          <w:sz w:val="22"/>
          <w:szCs w:val="22"/>
        </w:rPr>
        <w:t xml:space="preserve">, G., </w:t>
      </w:r>
      <w:proofErr w:type="spellStart"/>
      <w:r w:rsidRPr="00FC0D58">
        <w:rPr>
          <w:rFonts w:ascii="Arial" w:hAnsi="Arial" w:cs="Arial"/>
          <w:sz w:val="22"/>
          <w:szCs w:val="22"/>
        </w:rPr>
        <w:t>Léveillé</w:t>
      </w:r>
      <w:proofErr w:type="spellEnd"/>
      <w:r w:rsidRPr="00FC0D58">
        <w:rPr>
          <w:rFonts w:ascii="Arial" w:hAnsi="Arial" w:cs="Arial"/>
          <w:sz w:val="22"/>
          <w:szCs w:val="22"/>
        </w:rPr>
        <w:t xml:space="preserve">, T., McCormack, B., Sheikh, H., Fullerton, M.M., Tang, T., Boucher, J.-C., Constantinescu, C., </w:t>
      </w:r>
      <w:proofErr w:type="spellStart"/>
      <w:r w:rsidRPr="00FC0D58">
        <w:rPr>
          <w:rFonts w:ascii="Arial" w:hAnsi="Arial" w:cs="Arial"/>
          <w:sz w:val="22"/>
          <w:szCs w:val="22"/>
        </w:rPr>
        <w:t>Mourali</w:t>
      </w:r>
      <w:proofErr w:type="spellEnd"/>
      <w:r w:rsidRPr="00FC0D58">
        <w:rPr>
          <w:rFonts w:ascii="Arial" w:hAnsi="Arial" w:cs="Arial"/>
          <w:sz w:val="22"/>
          <w:szCs w:val="22"/>
        </w:rPr>
        <w:t xml:space="preserve">, M., </w:t>
      </w:r>
      <w:proofErr w:type="spellStart"/>
      <w:r w:rsidRPr="00FC0D58">
        <w:rPr>
          <w:rFonts w:ascii="Arial" w:hAnsi="Arial" w:cs="Arial"/>
          <w:sz w:val="22"/>
          <w:szCs w:val="22"/>
        </w:rPr>
        <w:t>Oxoby</w:t>
      </w:r>
      <w:proofErr w:type="spellEnd"/>
      <w:r w:rsidRPr="00FC0D58">
        <w:rPr>
          <w:rFonts w:ascii="Arial" w:hAnsi="Arial" w:cs="Arial"/>
          <w:sz w:val="22"/>
          <w:szCs w:val="22"/>
        </w:rPr>
        <w:t xml:space="preserve">, R.J., Manns, B.J., Hu, J. and Marshall, D.A. (2021). Attitudes, current </w:t>
      </w:r>
      <w:proofErr w:type="spellStart"/>
      <w:r w:rsidRPr="00FC0D58">
        <w:rPr>
          <w:rFonts w:ascii="Arial" w:hAnsi="Arial" w:cs="Arial"/>
          <w:sz w:val="22"/>
          <w:szCs w:val="22"/>
        </w:rPr>
        <w:t>behaviours</w:t>
      </w:r>
      <w:proofErr w:type="spellEnd"/>
      <w:r w:rsidRPr="00FC0D58">
        <w:rPr>
          <w:rFonts w:ascii="Arial" w:hAnsi="Arial" w:cs="Arial"/>
          <w:sz w:val="22"/>
          <w:szCs w:val="22"/>
        </w:rPr>
        <w:t xml:space="preserve"> and barriers to public health measures that reduce COVID-19 transmission: A qualitative study to inform public health messaging. </w:t>
      </w:r>
      <w:r w:rsidRPr="00FC0D58">
        <w:rPr>
          <w:rFonts w:ascii="Arial" w:hAnsi="Arial" w:cs="Arial"/>
          <w:i/>
          <w:iCs/>
          <w:sz w:val="22"/>
          <w:szCs w:val="22"/>
        </w:rPr>
        <w:t>PLOS ONE</w:t>
      </w:r>
      <w:r w:rsidRPr="00FC0D58">
        <w:rPr>
          <w:rFonts w:ascii="Arial" w:hAnsi="Arial" w:cs="Arial"/>
          <w:sz w:val="22"/>
          <w:szCs w:val="22"/>
        </w:rPr>
        <w:t xml:space="preserve">, 16(2), p.e0246941. </w:t>
      </w:r>
      <w:proofErr w:type="spellStart"/>
      <w:r w:rsidRPr="00FC0D58">
        <w:rPr>
          <w:rFonts w:ascii="Arial" w:hAnsi="Arial" w:cs="Arial"/>
          <w:sz w:val="22"/>
          <w:szCs w:val="22"/>
        </w:rPr>
        <w:t>doi:https</w:t>
      </w:r>
      <w:proofErr w:type="spellEnd"/>
      <w:r w:rsidRPr="00FC0D58">
        <w:rPr>
          <w:rFonts w:ascii="Arial" w:hAnsi="Arial" w:cs="Arial"/>
          <w:sz w:val="22"/>
          <w:szCs w:val="22"/>
        </w:rPr>
        <w:t>://doi.org/10.1371/journal.pone.0246941.</w:t>
      </w:r>
    </w:p>
    <w:p w14:paraId="6890B73B"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r w:rsidRPr="00FC0D58">
        <w:rPr>
          <w:rFonts w:ascii="Arial" w:hAnsi="Arial" w:cs="Arial"/>
          <w:sz w:val="22"/>
          <w:szCs w:val="22"/>
        </w:rPr>
        <w:t>DAWSON, W.D., BOUCHER, N.A., STONE, R. and VAN HOUTVEN, C.H. (2021). COVID</w:t>
      </w:r>
      <w:r w:rsidRPr="00FC0D58">
        <w:rPr>
          <w:rFonts w:ascii="Cambria Math" w:hAnsi="Cambria Math" w:cs="Cambria Math"/>
          <w:sz w:val="22"/>
          <w:szCs w:val="22"/>
        </w:rPr>
        <w:t>‐</w:t>
      </w:r>
      <w:r w:rsidRPr="00FC0D58">
        <w:rPr>
          <w:rFonts w:ascii="Arial" w:hAnsi="Arial" w:cs="Arial"/>
          <w:sz w:val="22"/>
          <w:szCs w:val="22"/>
        </w:rPr>
        <w:t>19: The Time for Collaboration Between Long</w:t>
      </w:r>
      <w:r w:rsidRPr="00FC0D58">
        <w:rPr>
          <w:rFonts w:ascii="Cambria Math" w:hAnsi="Cambria Math" w:cs="Cambria Math"/>
          <w:sz w:val="22"/>
          <w:szCs w:val="22"/>
        </w:rPr>
        <w:t>‐</w:t>
      </w:r>
      <w:r w:rsidRPr="00FC0D58">
        <w:rPr>
          <w:rFonts w:ascii="Arial" w:hAnsi="Arial" w:cs="Arial"/>
          <w:sz w:val="22"/>
          <w:szCs w:val="22"/>
        </w:rPr>
        <w:t xml:space="preserve">Term Services and Supports, Health Care Systems, and Public Health Is Now. </w:t>
      </w:r>
      <w:r w:rsidRPr="00FC0D58">
        <w:rPr>
          <w:rFonts w:ascii="Arial" w:hAnsi="Arial" w:cs="Arial"/>
          <w:i/>
          <w:iCs/>
          <w:sz w:val="22"/>
          <w:szCs w:val="22"/>
        </w:rPr>
        <w:t>The Milbank Quarterly</w:t>
      </w:r>
      <w:r w:rsidRPr="00FC0D58">
        <w:rPr>
          <w:rFonts w:ascii="Arial" w:hAnsi="Arial" w:cs="Arial"/>
          <w:sz w:val="22"/>
          <w:szCs w:val="22"/>
        </w:rPr>
        <w:t xml:space="preserve">, 99(2). </w:t>
      </w:r>
      <w:proofErr w:type="spellStart"/>
      <w:r w:rsidRPr="00FC0D58">
        <w:rPr>
          <w:rFonts w:ascii="Arial" w:hAnsi="Arial" w:cs="Arial"/>
          <w:sz w:val="22"/>
          <w:szCs w:val="22"/>
        </w:rPr>
        <w:t>doi:https</w:t>
      </w:r>
      <w:proofErr w:type="spellEnd"/>
      <w:r w:rsidRPr="00FC0D58">
        <w:rPr>
          <w:rFonts w:ascii="Arial" w:hAnsi="Arial" w:cs="Arial"/>
          <w:sz w:val="22"/>
          <w:szCs w:val="22"/>
        </w:rPr>
        <w:t>://doi.org/10.1111/1468-0009.12500.</w:t>
      </w:r>
    </w:p>
    <w:p w14:paraId="12D24AFF"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r w:rsidRPr="00FC0D58">
        <w:rPr>
          <w:rFonts w:ascii="Arial" w:hAnsi="Arial" w:cs="Arial"/>
          <w:sz w:val="22"/>
          <w:szCs w:val="22"/>
        </w:rPr>
        <w:t xml:space="preserve">Di </w:t>
      </w:r>
      <w:proofErr w:type="spellStart"/>
      <w:r w:rsidRPr="00FC0D58">
        <w:rPr>
          <w:rFonts w:ascii="Arial" w:hAnsi="Arial" w:cs="Arial"/>
          <w:sz w:val="22"/>
          <w:szCs w:val="22"/>
        </w:rPr>
        <w:t>Tella</w:t>
      </w:r>
      <w:proofErr w:type="spellEnd"/>
      <w:r w:rsidRPr="00FC0D58">
        <w:rPr>
          <w:rFonts w:ascii="Arial" w:hAnsi="Arial" w:cs="Arial"/>
          <w:sz w:val="22"/>
          <w:szCs w:val="22"/>
        </w:rPr>
        <w:t xml:space="preserve">, M., Romeo, A., </w:t>
      </w:r>
      <w:proofErr w:type="spellStart"/>
      <w:r w:rsidRPr="00FC0D58">
        <w:rPr>
          <w:rFonts w:ascii="Arial" w:hAnsi="Arial" w:cs="Arial"/>
          <w:sz w:val="22"/>
          <w:szCs w:val="22"/>
        </w:rPr>
        <w:t>Benfante</w:t>
      </w:r>
      <w:proofErr w:type="spellEnd"/>
      <w:r w:rsidRPr="00FC0D58">
        <w:rPr>
          <w:rFonts w:ascii="Arial" w:hAnsi="Arial" w:cs="Arial"/>
          <w:sz w:val="22"/>
          <w:szCs w:val="22"/>
        </w:rPr>
        <w:t xml:space="preserve">, A. and Castelli, L. (2020). Mental health of healthcare workers during the COVID </w:t>
      </w:r>
      <w:r w:rsidRPr="00FC0D58">
        <w:rPr>
          <w:rFonts w:ascii="Cambria Math" w:hAnsi="Cambria Math" w:cs="Cambria Math"/>
          <w:sz w:val="22"/>
          <w:szCs w:val="22"/>
        </w:rPr>
        <w:t>‐</w:t>
      </w:r>
      <w:r w:rsidRPr="00FC0D58">
        <w:rPr>
          <w:rFonts w:ascii="Arial" w:hAnsi="Arial" w:cs="Arial"/>
          <w:sz w:val="22"/>
          <w:szCs w:val="22"/>
        </w:rPr>
        <w:t xml:space="preserve">19 pandemic in Italy. </w:t>
      </w:r>
      <w:r w:rsidRPr="00FC0D58">
        <w:rPr>
          <w:rFonts w:ascii="Arial" w:hAnsi="Arial" w:cs="Arial"/>
          <w:i/>
          <w:iCs/>
          <w:sz w:val="22"/>
          <w:szCs w:val="22"/>
        </w:rPr>
        <w:t>Journal of Evaluation in Clinical Practice</w:t>
      </w:r>
      <w:r w:rsidRPr="00FC0D58">
        <w:rPr>
          <w:rFonts w:ascii="Arial" w:hAnsi="Arial" w:cs="Arial"/>
          <w:sz w:val="22"/>
          <w:szCs w:val="22"/>
        </w:rPr>
        <w:t xml:space="preserve">. </w:t>
      </w:r>
      <w:proofErr w:type="spellStart"/>
      <w:r w:rsidRPr="00FC0D58">
        <w:rPr>
          <w:rFonts w:ascii="Arial" w:hAnsi="Arial" w:cs="Arial"/>
          <w:sz w:val="22"/>
          <w:szCs w:val="22"/>
        </w:rPr>
        <w:t>doi:https</w:t>
      </w:r>
      <w:proofErr w:type="spellEnd"/>
      <w:r w:rsidRPr="00FC0D58">
        <w:rPr>
          <w:rFonts w:ascii="Arial" w:hAnsi="Arial" w:cs="Arial"/>
          <w:sz w:val="22"/>
          <w:szCs w:val="22"/>
        </w:rPr>
        <w:t>://doi.org/10.1111/jep.13444.</w:t>
      </w:r>
    </w:p>
    <w:p w14:paraId="2893D614"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r w:rsidRPr="00FC0D58">
        <w:rPr>
          <w:rFonts w:ascii="Arial" w:hAnsi="Arial" w:cs="Arial"/>
          <w:sz w:val="22"/>
          <w:szCs w:val="22"/>
        </w:rPr>
        <w:t xml:space="preserve">Fernández-Gómez, E., Martín-Salvador, A., </w:t>
      </w:r>
      <w:proofErr w:type="spellStart"/>
      <w:r w:rsidRPr="00FC0D58">
        <w:rPr>
          <w:rFonts w:ascii="Arial" w:hAnsi="Arial" w:cs="Arial"/>
          <w:sz w:val="22"/>
          <w:szCs w:val="22"/>
        </w:rPr>
        <w:t>Luque</w:t>
      </w:r>
      <w:proofErr w:type="spellEnd"/>
      <w:r w:rsidRPr="00FC0D58">
        <w:rPr>
          <w:rFonts w:ascii="Arial" w:hAnsi="Arial" w:cs="Arial"/>
          <w:sz w:val="22"/>
          <w:szCs w:val="22"/>
        </w:rPr>
        <w:t>-Vara, T., Sánchez-Ojeda, M.A., Navarro-Prado, S. and Enrique-</w:t>
      </w:r>
      <w:proofErr w:type="spellStart"/>
      <w:r w:rsidRPr="00FC0D58">
        <w:rPr>
          <w:rFonts w:ascii="Arial" w:hAnsi="Arial" w:cs="Arial"/>
          <w:sz w:val="22"/>
          <w:szCs w:val="22"/>
        </w:rPr>
        <w:t>Mirón</w:t>
      </w:r>
      <w:proofErr w:type="spellEnd"/>
      <w:r w:rsidRPr="00FC0D58">
        <w:rPr>
          <w:rFonts w:ascii="Arial" w:hAnsi="Arial" w:cs="Arial"/>
          <w:sz w:val="22"/>
          <w:szCs w:val="22"/>
        </w:rPr>
        <w:t xml:space="preserve">, C. (2020). Content Validation through Expert Judgement of an Instrument on the Nutritional Knowledge, Beliefs, and Habits of Pregnant Women. </w:t>
      </w:r>
      <w:r w:rsidRPr="00FC0D58">
        <w:rPr>
          <w:rFonts w:ascii="Arial" w:hAnsi="Arial" w:cs="Arial"/>
          <w:i/>
          <w:iCs/>
          <w:sz w:val="22"/>
          <w:szCs w:val="22"/>
        </w:rPr>
        <w:t>Nutrients</w:t>
      </w:r>
      <w:r w:rsidRPr="00FC0D58">
        <w:rPr>
          <w:rFonts w:ascii="Arial" w:hAnsi="Arial" w:cs="Arial"/>
          <w:sz w:val="22"/>
          <w:szCs w:val="22"/>
        </w:rPr>
        <w:t xml:space="preserve">, [online] 12(4), p.1136. </w:t>
      </w:r>
      <w:proofErr w:type="spellStart"/>
      <w:r w:rsidRPr="00FC0D58">
        <w:rPr>
          <w:rFonts w:ascii="Arial" w:hAnsi="Arial" w:cs="Arial"/>
          <w:sz w:val="22"/>
          <w:szCs w:val="22"/>
        </w:rPr>
        <w:t>doi:https</w:t>
      </w:r>
      <w:proofErr w:type="spellEnd"/>
      <w:r w:rsidRPr="00FC0D58">
        <w:rPr>
          <w:rFonts w:ascii="Arial" w:hAnsi="Arial" w:cs="Arial"/>
          <w:sz w:val="22"/>
          <w:szCs w:val="22"/>
        </w:rPr>
        <w:t>://doi.org/10.3390/nu12041136.</w:t>
      </w:r>
    </w:p>
    <w:p w14:paraId="4A889502"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r w:rsidRPr="00FC0D58">
        <w:rPr>
          <w:rFonts w:ascii="Arial" w:hAnsi="Arial" w:cs="Arial"/>
          <w:sz w:val="22"/>
          <w:szCs w:val="22"/>
        </w:rPr>
        <w:lastRenderedPageBreak/>
        <w:t xml:space="preserve">Hariri, R.H., Fredericks, E.M. and Bowers, K.M. (2019). Uncertainty in Big Data analytics: survey, opportunities, and Challenges. </w:t>
      </w:r>
      <w:r w:rsidRPr="00FC0D58">
        <w:rPr>
          <w:rFonts w:ascii="Arial" w:hAnsi="Arial" w:cs="Arial"/>
          <w:i/>
          <w:iCs/>
          <w:sz w:val="22"/>
          <w:szCs w:val="22"/>
        </w:rPr>
        <w:t>Journal of Big Data</w:t>
      </w:r>
      <w:r w:rsidRPr="00FC0D58">
        <w:rPr>
          <w:rFonts w:ascii="Arial" w:hAnsi="Arial" w:cs="Arial"/>
          <w:sz w:val="22"/>
          <w:szCs w:val="22"/>
        </w:rPr>
        <w:t xml:space="preserve">, [online] 6(1), pp.1–16. </w:t>
      </w:r>
      <w:proofErr w:type="spellStart"/>
      <w:r w:rsidRPr="00FC0D58">
        <w:rPr>
          <w:rFonts w:ascii="Arial" w:hAnsi="Arial" w:cs="Arial"/>
          <w:sz w:val="22"/>
          <w:szCs w:val="22"/>
        </w:rPr>
        <w:t>doi:https</w:t>
      </w:r>
      <w:proofErr w:type="spellEnd"/>
      <w:r w:rsidRPr="00FC0D58">
        <w:rPr>
          <w:rFonts w:ascii="Arial" w:hAnsi="Arial" w:cs="Arial"/>
          <w:sz w:val="22"/>
          <w:szCs w:val="22"/>
        </w:rPr>
        <w:t>://doi.org/10.1186/s40537-019-0206-3.</w:t>
      </w:r>
    </w:p>
    <w:p w14:paraId="74C93C19"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r w:rsidRPr="00FC0D58">
        <w:rPr>
          <w:rFonts w:ascii="Arial" w:hAnsi="Arial" w:cs="Arial"/>
          <w:sz w:val="22"/>
          <w:szCs w:val="22"/>
        </w:rPr>
        <w:t xml:space="preserve">Kelly, L., </w:t>
      </w:r>
      <w:proofErr w:type="spellStart"/>
      <w:r w:rsidRPr="00FC0D58">
        <w:rPr>
          <w:rFonts w:ascii="Arial" w:hAnsi="Arial" w:cs="Arial"/>
          <w:sz w:val="22"/>
          <w:szCs w:val="22"/>
        </w:rPr>
        <w:t>Harlock</w:t>
      </w:r>
      <w:proofErr w:type="spellEnd"/>
      <w:r w:rsidRPr="00FC0D58">
        <w:rPr>
          <w:rFonts w:ascii="Arial" w:hAnsi="Arial" w:cs="Arial"/>
          <w:sz w:val="22"/>
          <w:szCs w:val="22"/>
        </w:rPr>
        <w:t xml:space="preserve">, J., Peters, M., Fitzpatrick, R. and Crocker, H. (2020). Measures for the integration of health and social care services for long-term health conditions: a systematic review of reviews. </w:t>
      </w:r>
      <w:r w:rsidRPr="00FC0D58">
        <w:rPr>
          <w:rFonts w:ascii="Arial" w:hAnsi="Arial" w:cs="Arial"/>
          <w:i/>
          <w:iCs/>
          <w:sz w:val="22"/>
          <w:szCs w:val="22"/>
        </w:rPr>
        <w:t>BMC Health Services Research</w:t>
      </w:r>
      <w:r w:rsidRPr="00FC0D58">
        <w:rPr>
          <w:rFonts w:ascii="Arial" w:hAnsi="Arial" w:cs="Arial"/>
          <w:sz w:val="22"/>
          <w:szCs w:val="22"/>
        </w:rPr>
        <w:t xml:space="preserve">, 20(1). </w:t>
      </w:r>
      <w:proofErr w:type="spellStart"/>
      <w:r w:rsidRPr="00FC0D58">
        <w:rPr>
          <w:rFonts w:ascii="Arial" w:hAnsi="Arial" w:cs="Arial"/>
          <w:sz w:val="22"/>
          <w:szCs w:val="22"/>
        </w:rPr>
        <w:t>doi:https</w:t>
      </w:r>
      <w:proofErr w:type="spellEnd"/>
      <w:r w:rsidRPr="00FC0D58">
        <w:rPr>
          <w:rFonts w:ascii="Arial" w:hAnsi="Arial" w:cs="Arial"/>
          <w:sz w:val="22"/>
          <w:szCs w:val="22"/>
        </w:rPr>
        <w:t>://doi.org/10.1186/s12913-020-05206-5.</w:t>
      </w:r>
    </w:p>
    <w:p w14:paraId="67138B22"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proofErr w:type="spellStart"/>
      <w:r w:rsidRPr="00FC0D58">
        <w:rPr>
          <w:rFonts w:ascii="Arial" w:hAnsi="Arial" w:cs="Arial"/>
          <w:sz w:val="22"/>
          <w:szCs w:val="22"/>
        </w:rPr>
        <w:t>Konttinen</w:t>
      </w:r>
      <w:proofErr w:type="spellEnd"/>
      <w:r w:rsidRPr="00FC0D58">
        <w:rPr>
          <w:rFonts w:ascii="Arial" w:hAnsi="Arial" w:cs="Arial"/>
          <w:sz w:val="22"/>
          <w:szCs w:val="22"/>
        </w:rPr>
        <w:t xml:space="preserve">, H. (2020). Emotional eating and obesity in adults: the role of depression, sleep and genes. </w:t>
      </w:r>
      <w:r w:rsidRPr="00FC0D58">
        <w:rPr>
          <w:rFonts w:ascii="Arial" w:hAnsi="Arial" w:cs="Arial"/>
          <w:i/>
          <w:iCs/>
          <w:sz w:val="22"/>
          <w:szCs w:val="22"/>
        </w:rPr>
        <w:t>Proceedings of the Nutrition Society</w:t>
      </w:r>
      <w:r w:rsidRPr="00FC0D58">
        <w:rPr>
          <w:rFonts w:ascii="Arial" w:hAnsi="Arial" w:cs="Arial"/>
          <w:sz w:val="22"/>
          <w:szCs w:val="22"/>
        </w:rPr>
        <w:t xml:space="preserve">, [online] 79(3), pp.1–7. </w:t>
      </w:r>
      <w:proofErr w:type="spellStart"/>
      <w:r w:rsidRPr="00FC0D58">
        <w:rPr>
          <w:rFonts w:ascii="Arial" w:hAnsi="Arial" w:cs="Arial"/>
          <w:sz w:val="22"/>
          <w:szCs w:val="22"/>
        </w:rPr>
        <w:t>doi:https</w:t>
      </w:r>
      <w:proofErr w:type="spellEnd"/>
      <w:r w:rsidRPr="00FC0D58">
        <w:rPr>
          <w:rFonts w:ascii="Arial" w:hAnsi="Arial" w:cs="Arial"/>
          <w:sz w:val="22"/>
          <w:szCs w:val="22"/>
        </w:rPr>
        <w:t>://doi.org/10.1017/s0029665120000166.</w:t>
      </w:r>
    </w:p>
    <w:p w14:paraId="73CD8186"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proofErr w:type="spellStart"/>
      <w:r w:rsidRPr="00FC0D58">
        <w:rPr>
          <w:rFonts w:ascii="Arial" w:hAnsi="Arial" w:cs="Arial"/>
          <w:sz w:val="22"/>
          <w:szCs w:val="22"/>
        </w:rPr>
        <w:t>Kreuter</w:t>
      </w:r>
      <w:proofErr w:type="spellEnd"/>
      <w:r w:rsidRPr="00FC0D58">
        <w:rPr>
          <w:rFonts w:ascii="Arial" w:hAnsi="Arial" w:cs="Arial"/>
          <w:sz w:val="22"/>
          <w:szCs w:val="22"/>
        </w:rPr>
        <w:t xml:space="preserve">, M.W., Thompson, T., McQueen, A. and Garg, R. (2020). Addressing Social Needs in Health Care Settings: Evidence, Challenges, and Opportunities for Public Health. </w:t>
      </w:r>
      <w:r w:rsidRPr="00FC0D58">
        <w:rPr>
          <w:rFonts w:ascii="Arial" w:hAnsi="Arial" w:cs="Arial"/>
          <w:i/>
          <w:iCs/>
          <w:sz w:val="22"/>
          <w:szCs w:val="22"/>
        </w:rPr>
        <w:t>Annual Review of Public Health</w:t>
      </w:r>
      <w:r w:rsidRPr="00FC0D58">
        <w:rPr>
          <w:rFonts w:ascii="Arial" w:hAnsi="Arial" w:cs="Arial"/>
          <w:sz w:val="22"/>
          <w:szCs w:val="22"/>
        </w:rPr>
        <w:t xml:space="preserve">, 42(1). </w:t>
      </w:r>
      <w:proofErr w:type="spellStart"/>
      <w:r w:rsidRPr="00FC0D58">
        <w:rPr>
          <w:rFonts w:ascii="Arial" w:hAnsi="Arial" w:cs="Arial"/>
          <w:sz w:val="22"/>
          <w:szCs w:val="22"/>
        </w:rPr>
        <w:t>doi:https</w:t>
      </w:r>
      <w:proofErr w:type="spellEnd"/>
      <w:r w:rsidRPr="00FC0D58">
        <w:rPr>
          <w:rFonts w:ascii="Arial" w:hAnsi="Arial" w:cs="Arial"/>
          <w:sz w:val="22"/>
          <w:szCs w:val="22"/>
        </w:rPr>
        <w:t>://doi.org/10.1146/annurev-publhealth-090419-102204.</w:t>
      </w:r>
    </w:p>
    <w:p w14:paraId="2DEEDA48"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r w:rsidRPr="00FC0D58">
        <w:rPr>
          <w:rFonts w:ascii="Arial" w:hAnsi="Arial" w:cs="Arial"/>
          <w:sz w:val="22"/>
          <w:szCs w:val="22"/>
        </w:rPr>
        <w:t xml:space="preserve">Kumari, A., Ranjan, P., Chopra, S., Kaur, D., Kaur, T., Kalanidhi, K.B., Goel, A., Singh, A., </w:t>
      </w:r>
      <w:proofErr w:type="spellStart"/>
      <w:r w:rsidRPr="00FC0D58">
        <w:rPr>
          <w:rFonts w:ascii="Arial" w:hAnsi="Arial" w:cs="Arial"/>
          <w:sz w:val="22"/>
          <w:szCs w:val="22"/>
        </w:rPr>
        <w:t>Baitha</w:t>
      </w:r>
      <w:proofErr w:type="spellEnd"/>
      <w:r w:rsidRPr="00FC0D58">
        <w:rPr>
          <w:rFonts w:ascii="Arial" w:hAnsi="Arial" w:cs="Arial"/>
          <w:sz w:val="22"/>
          <w:szCs w:val="22"/>
        </w:rPr>
        <w:t xml:space="preserve">, U., Prakash, B. and Vikram, N.K. (2021). What Indians Think of the COVID-19 vaccine: A qualitative study comprising focus group discussions and thematic analysis. </w:t>
      </w:r>
      <w:r w:rsidRPr="00FC0D58">
        <w:rPr>
          <w:rFonts w:ascii="Arial" w:hAnsi="Arial" w:cs="Arial"/>
          <w:i/>
          <w:iCs/>
          <w:sz w:val="22"/>
          <w:szCs w:val="22"/>
        </w:rPr>
        <w:t>Diabetes &amp; Metabolic Syndrome: Clinical Research &amp; Reviews</w:t>
      </w:r>
      <w:r w:rsidRPr="00FC0D58">
        <w:rPr>
          <w:rFonts w:ascii="Arial" w:hAnsi="Arial" w:cs="Arial"/>
          <w:sz w:val="22"/>
          <w:szCs w:val="22"/>
        </w:rPr>
        <w:t xml:space="preserve">, 15(3), pp.679–682. </w:t>
      </w:r>
      <w:proofErr w:type="spellStart"/>
      <w:r w:rsidRPr="00FC0D58">
        <w:rPr>
          <w:rFonts w:ascii="Arial" w:hAnsi="Arial" w:cs="Arial"/>
          <w:sz w:val="22"/>
          <w:szCs w:val="22"/>
        </w:rPr>
        <w:t>doi:https</w:t>
      </w:r>
      <w:proofErr w:type="spellEnd"/>
      <w:r w:rsidRPr="00FC0D58">
        <w:rPr>
          <w:rFonts w:ascii="Arial" w:hAnsi="Arial" w:cs="Arial"/>
          <w:sz w:val="22"/>
          <w:szCs w:val="22"/>
        </w:rPr>
        <w:t>://doi.org/10.1016/j.dsx.2021.03.021.</w:t>
      </w:r>
    </w:p>
    <w:p w14:paraId="3F38C583"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r w:rsidRPr="00FC0D58">
        <w:rPr>
          <w:rFonts w:ascii="Arial" w:hAnsi="Arial" w:cs="Arial"/>
          <w:sz w:val="22"/>
          <w:szCs w:val="22"/>
        </w:rPr>
        <w:t xml:space="preserve">Kumari, A., Ranjan, P., Sharma, K.A., Sahu, A., Bharti, J., </w:t>
      </w:r>
      <w:proofErr w:type="spellStart"/>
      <w:r w:rsidRPr="00FC0D58">
        <w:rPr>
          <w:rFonts w:ascii="Arial" w:hAnsi="Arial" w:cs="Arial"/>
          <w:sz w:val="22"/>
          <w:szCs w:val="22"/>
        </w:rPr>
        <w:t>Zangmo</w:t>
      </w:r>
      <w:proofErr w:type="spellEnd"/>
      <w:r w:rsidRPr="00FC0D58">
        <w:rPr>
          <w:rFonts w:ascii="Arial" w:hAnsi="Arial" w:cs="Arial"/>
          <w:sz w:val="22"/>
          <w:szCs w:val="22"/>
        </w:rPr>
        <w:t xml:space="preserve">, R. and </w:t>
      </w:r>
      <w:proofErr w:type="spellStart"/>
      <w:r w:rsidRPr="00FC0D58">
        <w:rPr>
          <w:rFonts w:ascii="Arial" w:hAnsi="Arial" w:cs="Arial"/>
          <w:sz w:val="22"/>
          <w:szCs w:val="22"/>
        </w:rPr>
        <w:t>Bhatla</w:t>
      </w:r>
      <w:proofErr w:type="spellEnd"/>
      <w:r w:rsidRPr="00FC0D58">
        <w:rPr>
          <w:rFonts w:ascii="Arial" w:hAnsi="Arial" w:cs="Arial"/>
          <w:sz w:val="22"/>
          <w:szCs w:val="22"/>
        </w:rPr>
        <w:t>, N. (2020). Impact of COVID</w:t>
      </w:r>
      <w:r w:rsidRPr="00FC0D58">
        <w:rPr>
          <w:rFonts w:ascii="Cambria Math" w:hAnsi="Cambria Math" w:cs="Cambria Math"/>
          <w:sz w:val="22"/>
          <w:szCs w:val="22"/>
        </w:rPr>
        <w:t>‐</w:t>
      </w:r>
      <w:r w:rsidRPr="00FC0D58">
        <w:rPr>
          <w:rFonts w:ascii="Arial" w:hAnsi="Arial" w:cs="Arial"/>
          <w:sz w:val="22"/>
          <w:szCs w:val="22"/>
        </w:rPr>
        <w:t>19 on psychosocial functioning of peripartum women: A qualitative study comprising focus group discussions and in</w:t>
      </w:r>
      <w:r w:rsidRPr="00FC0D58">
        <w:rPr>
          <w:rFonts w:ascii="Cambria Math" w:hAnsi="Cambria Math" w:cs="Cambria Math"/>
          <w:sz w:val="22"/>
          <w:szCs w:val="22"/>
        </w:rPr>
        <w:t>‐</w:t>
      </w:r>
      <w:r w:rsidRPr="00FC0D58">
        <w:rPr>
          <w:rFonts w:ascii="Arial" w:hAnsi="Arial" w:cs="Arial"/>
          <w:sz w:val="22"/>
          <w:szCs w:val="22"/>
        </w:rPr>
        <w:t xml:space="preserve">depth interviews. </w:t>
      </w:r>
      <w:r w:rsidRPr="00FC0D58">
        <w:rPr>
          <w:rFonts w:ascii="Arial" w:hAnsi="Arial" w:cs="Arial"/>
          <w:i/>
          <w:iCs/>
          <w:sz w:val="22"/>
          <w:szCs w:val="22"/>
        </w:rPr>
        <w:t>International Journal of Gynecology &amp; Obstetrics</w:t>
      </w:r>
      <w:r w:rsidRPr="00FC0D58">
        <w:rPr>
          <w:rFonts w:ascii="Arial" w:hAnsi="Arial" w:cs="Arial"/>
          <w:sz w:val="22"/>
          <w:szCs w:val="22"/>
        </w:rPr>
        <w:t xml:space="preserve">. </w:t>
      </w:r>
      <w:proofErr w:type="spellStart"/>
      <w:r w:rsidRPr="00FC0D58">
        <w:rPr>
          <w:rFonts w:ascii="Arial" w:hAnsi="Arial" w:cs="Arial"/>
          <w:sz w:val="22"/>
          <w:szCs w:val="22"/>
        </w:rPr>
        <w:t>doi:https</w:t>
      </w:r>
      <w:proofErr w:type="spellEnd"/>
      <w:r w:rsidRPr="00FC0D58">
        <w:rPr>
          <w:rFonts w:ascii="Arial" w:hAnsi="Arial" w:cs="Arial"/>
          <w:sz w:val="22"/>
          <w:szCs w:val="22"/>
        </w:rPr>
        <w:t>://doi.org/10.1002/ijgo.13524.</w:t>
      </w:r>
    </w:p>
    <w:p w14:paraId="7FFE05C2"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proofErr w:type="spellStart"/>
      <w:r w:rsidRPr="00FC0D58">
        <w:rPr>
          <w:rFonts w:ascii="Arial" w:hAnsi="Arial" w:cs="Arial"/>
          <w:sz w:val="22"/>
          <w:szCs w:val="22"/>
        </w:rPr>
        <w:t>Lasry</w:t>
      </w:r>
      <w:proofErr w:type="spellEnd"/>
      <w:r w:rsidRPr="00FC0D58">
        <w:rPr>
          <w:rFonts w:ascii="Arial" w:hAnsi="Arial" w:cs="Arial"/>
          <w:sz w:val="22"/>
          <w:szCs w:val="22"/>
        </w:rPr>
        <w:t xml:space="preserve">, A. (2020). Timing of Community Mitigation and Changes in Reported COVID-19 and Community Mobility ― Four U.S. Metropolitan Areas, February 26–April 1, 2020. </w:t>
      </w:r>
      <w:r w:rsidRPr="00FC0D58">
        <w:rPr>
          <w:rFonts w:ascii="Arial" w:hAnsi="Arial" w:cs="Arial"/>
          <w:i/>
          <w:iCs/>
          <w:sz w:val="22"/>
          <w:szCs w:val="22"/>
        </w:rPr>
        <w:t>MMWR. Morbidity and Mortality Weekly Report</w:t>
      </w:r>
      <w:r w:rsidRPr="00FC0D58">
        <w:rPr>
          <w:rFonts w:ascii="Arial" w:hAnsi="Arial" w:cs="Arial"/>
          <w:sz w:val="22"/>
          <w:szCs w:val="22"/>
        </w:rPr>
        <w:t xml:space="preserve">, [online] 69. </w:t>
      </w:r>
      <w:proofErr w:type="spellStart"/>
      <w:r w:rsidRPr="00FC0D58">
        <w:rPr>
          <w:rFonts w:ascii="Arial" w:hAnsi="Arial" w:cs="Arial"/>
          <w:sz w:val="22"/>
          <w:szCs w:val="22"/>
        </w:rPr>
        <w:t>doi:https</w:t>
      </w:r>
      <w:proofErr w:type="spellEnd"/>
      <w:r w:rsidRPr="00FC0D58">
        <w:rPr>
          <w:rFonts w:ascii="Arial" w:hAnsi="Arial" w:cs="Arial"/>
          <w:sz w:val="22"/>
          <w:szCs w:val="22"/>
        </w:rPr>
        <w:t>://doi.org/10.15585/mmwr.mm6915e2.</w:t>
      </w:r>
    </w:p>
    <w:p w14:paraId="4F2FD524"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r w:rsidRPr="00FC0D58">
        <w:rPr>
          <w:rFonts w:ascii="Arial" w:hAnsi="Arial" w:cs="Arial"/>
          <w:sz w:val="22"/>
          <w:szCs w:val="22"/>
        </w:rPr>
        <w:t xml:space="preserve">Liu, Q., Luo, D., </w:t>
      </w:r>
      <w:proofErr w:type="spellStart"/>
      <w:r w:rsidRPr="00FC0D58">
        <w:rPr>
          <w:rFonts w:ascii="Arial" w:hAnsi="Arial" w:cs="Arial"/>
          <w:sz w:val="22"/>
          <w:szCs w:val="22"/>
        </w:rPr>
        <w:t>Haase</w:t>
      </w:r>
      <w:proofErr w:type="spellEnd"/>
      <w:r w:rsidRPr="00FC0D58">
        <w:rPr>
          <w:rFonts w:ascii="Arial" w:hAnsi="Arial" w:cs="Arial"/>
          <w:sz w:val="22"/>
          <w:szCs w:val="22"/>
        </w:rPr>
        <w:t xml:space="preserve">, J.E., Guo, Q., Wang, X.Q., Liu, S., Xia, L., Liu, Z., Yang, J. and Yang, B.X. (2020). The experiences of health-care providers during the COVID-19 crisis in China: A qualitative study. </w:t>
      </w:r>
      <w:r w:rsidRPr="00FC0D58">
        <w:rPr>
          <w:rFonts w:ascii="Arial" w:hAnsi="Arial" w:cs="Arial"/>
          <w:i/>
          <w:iCs/>
          <w:sz w:val="22"/>
          <w:szCs w:val="22"/>
        </w:rPr>
        <w:t>The Lancet Global Health</w:t>
      </w:r>
      <w:r w:rsidRPr="00FC0D58">
        <w:rPr>
          <w:rFonts w:ascii="Arial" w:hAnsi="Arial" w:cs="Arial"/>
          <w:sz w:val="22"/>
          <w:szCs w:val="22"/>
        </w:rPr>
        <w:t xml:space="preserve">, 8(6), pp.790–798. </w:t>
      </w:r>
      <w:proofErr w:type="spellStart"/>
      <w:r w:rsidRPr="00FC0D58">
        <w:rPr>
          <w:rFonts w:ascii="Arial" w:hAnsi="Arial" w:cs="Arial"/>
          <w:sz w:val="22"/>
          <w:szCs w:val="22"/>
        </w:rPr>
        <w:t>doi:https</w:t>
      </w:r>
      <w:proofErr w:type="spellEnd"/>
      <w:r w:rsidRPr="00FC0D58">
        <w:rPr>
          <w:rFonts w:ascii="Arial" w:hAnsi="Arial" w:cs="Arial"/>
          <w:sz w:val="22"/>
          <w:szCs w:val="22"/>
        </w:rPr>
        <w:t>://doi.org/10.1016/S2214-109X(20)30204-7.</w:t>
      </w:r>
    </w:p>
    <w:p w14:paraId="7910B50B"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r w:rsidRPr="00FC0D58">
        <w:rPr>
          <w:rFonts w:ascii="Arial" w:hAnsi="Arial" w:cs="Arial"/>
          <w:sz w:val="22"/>
          <w:szCs w:val="22"/>
        </w:rPr>
        <w:lastRenderedPageBreak/>
        <w:t xml:space="preserve">Lobe, B., Morgan, D. and Hoffman, K.A. (2020). Qualitative Data Collection in an Era of Social Distancing. </w:t>
      </w:r>
      <w:r w:rsidRPr="00FC0D58">
        <w:rPr>
          <w:rFonts w:ascii="Arial" w:hAnsi="Arial" w:cs="Arial"/>
          <w:i/>
          <w:iCs/>
          <w:sz w:val="22"/>
          <w:szCs w:val="22"/>
        </w:rPr>
        <w:t>International Journal of Qualitative Methods</w:t>
      </w:r>
      <w:r w:rsidRPr="00FC0D58">
        <w:rPr>
          <w:rFonts w:ascii="Arial" w:hAnsi="Arial" w:cs="Arial"/>
          <w:sz w:val="22"/>
          <w:szCs w:val="22"/>
        </w:rPr>
        <w:t xml:space="preserve">, [online] 19. </w:t>
      </w:r>
      <w:proofErr w:type="spellStart"/>
      <w:r w:rsidRPr="00FC0D58">
        <w:rPr>
          <w:rFonts w:ascii="Arial" w:hAnsi="Arial" w:cs="Arial"/>
          <w:sz w:val="22"/>
          <w:szCs w:val="22"/>
        </w:rPr>
        <w:t>doi:https</w:t>
      </w:r>
      <w:proofErr w:type="spellEnd"/>
      <w:r w:rsidRPr="00FC0D58">
        <w:rPr>
          <w:rFonts w:ascii="Arial" w:hAnsi="Arial" w:cs="Arial"/>
          <w:sz w:val="22"/>
          <w:szCs w:val="22"/>
        </w:rPr>
        <w:t>://doi.org/10.1177/1609406920937875.</w:t>
      </w:r>
    </w:p>
    <w:p w14:paraId="10FE6794"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r w:rsidRPr="00FC0D58">
        <w:rPr>
          <w:rFonts w:ascii="Arial" w:hAnsi="Arial" w:cs="Arial"/>
          <w:sz w:val="22"/>
          <w:szCs w:val="22"/>
        </w:rPr>
        <w:t xml:space="preserve">Ma, T., Heywood, A. and Raina </w:t>
      </w:r>
      <w:proofErr w:type="spellStart"/>
      <w:r w:rsidRPr="00FC0D58">
        <w:rPr>
          <w:rFonts w:ascii="Arial" w:hAnsi="Arial" w:cs="Arial"/>
          <w:sz w:val="22"/>
          <w:szCs w:val="22"/>
        </w:rPr>
        <w:t>MacIntyre</w:t>
      </w:r>
      <w:proofErr w:type="spellEnd"/>
      <w:r w:rsidRPr="00FC0D58">
        <w:rPr>
          <w:rFonts w:ascii="Arial" w:hAnsi="Arial" w:cs="Arial"/>
          <w:sz w:val="22"/>
          <w:szCs w:val="22"/>
        </w:rPr>
        <w:t xml:space="preserve">, C. (2020). Travel health risk perceptions of Chinese international students in Australia – implications for COVID-19. </w:t>
      </w:r>
      <w:r w:rsidRPr="00FC0D58">
        <w:rPr>
          <w:rFonts w:ascii="Arial" w:hAnsi="Arial" w:cs="Arial"/>
          <w:i/>
          <w:iCs/>
          <w:sz w:val="22"/>
          <w:szCs w:val="22"/>
        </w:rPr>
        <w:t>Infection, Disease &amp; Health</w:t>
      </w:r>
      <w:r w:rsidRPr="00FC0D58">
        <w:rPr>
          <w:rFonts w:ascii="Arial" w:hAnsi="Arial" w:cs="Arial"/>
          <w:sz w:val="22"/>
          <w:szCs w:val="22"/>
        </w:rPr>
        <w:t xml:space="preserve">. </w:t>
      </w:r>
      <w:proofErr w:type="spellStart"/>
      <w:r w:rsidRPr="00FC0D58">
        <w:rPr>
          <w:rFonts w:ascii="Arial" w:hAnsi="Arial" w:cs="Arial"/>
          <w:sz w:val="22"/>
          <w:szCs w:val="22"/>
        </w:rPr>
        <w:t>doi:https</w:t>
      </w:r>
      <w:proofErr w:type="spellEnd"/>
      <w:r w:rsidRPr="00FC0D58">
        <w:rPr>
          <w:rFonts w:ascii="Arial" w:hAnsi="Arial" w:cs="Arial"/>
          <w:sz w:val="22"/>
          <w:szCs w:val="22"/>
        </w:rPr>
        <w:t>://doi.org/10.1016/j.idh.2020.03.002.</w:t>
      </w:r>
    </w:p>
    <w:p w14:paraId="0AD8408E"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r w:rsidRPr="00FC0D58">
        <w:rPr>
          <w:rFonts w:ascii="Arial" w:hAnsi="Arial" w:cs="Arial"/>
          <w:sz w:val="22"/>
          <w:szCs w:val="22"/>
        </w:rPr>
        <w:t xml:space="preserve">McGill, E., Er, V., Penney, T., Egan, M., White, M., Meier, P., Whitehead, M., Lock, K., Anderson de Cuevas, R., Smith, R., Savona, N., Rutter, H., Marks, D., de Vocht, F., Cummins, S., Popay, J. and </w:t>
      </w:r>
      <w:proofErr w:type="spellStart"/>
      <w:r w:rsidRPr="00FC0D58">
        <w:rPr>
          <w:rFonts w:ascii="Arial" w:hAnsi="Arial" w:cs="Arial"/>
          <w:sz w:val="22"/>
          <w:szCs w:val="22"/>
        </w:rPr>
        <w:t>Petticrew</w:t>
      </w:r>
      <w:proofErr w:type="spellEnd"/>
      <w:r w:rsidRPr="00FC0D58">
        <w:rPr>
          <w:rFonts w:ascii="Arial" w:hAnsi="Arial" w:cs="Arial"/>
          <w:sz w:val="22"/>
          <w:szCs w:val="22"/>
        </w:rPr>
        <w:t xml:space="preserve">, M. (2021). Evaluation of public health interventions from a complex systems perspective: A research methods review. </w:t>
      </w:r>
      <w:r w:rsidRPr="00FC0D58">
        <w:rPr>
          <w:rFonts w:ascii="Arial" w:hAnsi="Arial" w:cs="Arial"/>
          <w:i/>
          <w:iCs/>
          <w:sz w:val="22"/>
          <w:szCs w:val="22"/>
        </w:rPr>
        <w:t>Social Science &amp; Medicine</w:t>
      </w:r>
      <w:r w:rsidRPr="00FC0D58">
        <w:rPr>
          <w:rFonts w:ascii="Arial" w:hAnsi="Arial" w:cs="Arial"/>
          <w:sz w:val="22"/>
          <w:szCs w:val="22"/>
        </w:rPr>
        <w:t xml:space="preserve">, 272, p.113697. </w:t>
      </w:r>
      <w:proofErr w:type="spellStart"/>
      <w:r w:rsidRPr="00FC0D58">
        <w:rPr>
          <w:rFonts w:ascii="Arial" w:hAnsi="Arial" w:cs="Arial"/>
          <w:sz w:val="22"/>
          <w:szCs w:val="22"/>
        </w:rPr>
        <w:t>doi:https</w:t>
      </w:r>
      <w:proofErr w:type="spellEnd"/>
      <w:r w:rsidRPr="00FC0D58">
        <w:rPr>
          <w:rFonts w:ascii="Arial" w:hAnsi="Arial" w:cs="Arial"/>
          <w:sz w:val="22"/>
          <w:szCs w:val="22"/>
        </w:rPr>
        <w:t>://doi.org/10.1016/j.socscimed.2021.113697.</w:t>
      </w:r>
    </w:p>
    <w:p w14:paraId="25314C5F"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r w:rsidRPr="00FC0D58">
        <w:rPr>
          <w:rFonts w:ascii="Arial" w:hAnsi="Arial" w:cs="Arial"/>
          <w:sz w:val="22"/>
          <w:szCs w:val="22"/>
        </w:rPr>
        <w:t xml:space="preserve">Meredith, L.W., Hamilton, W.L., Warne, B., </w:t>
      </w:r>
      <w:proofErr w:type="spellStart"/>
      <w:r w:rsidRPr="00FC0D58">
        <w:rPr>
          <w:rFonts w:ascii="Arial" w:hAnsi="Arial" w:cs="Arial"/>
          <w:sz w:val="22"/>
          <w:szCs w:val="22"/>
        </w:rPr>
        <w:t>Houldcroft</w:t>
      </w:r>
      <w:proofErr w:type="spellEnd"/>
      <w:r w:rsidRPr="00FC0D58">
        <w:rPr>
          <w:rFonts w:ascii="Arial" w:hAnsi="Arial" w:cs="Arial"/>
          <w:sz w:val="22"/>
          <w:szCs w:val="22"/>
        </w:rPr>
        <w:t xml:space="preserve">, C.J., </w:t>
      </w:r>
      <w:proofErr w:type="spellStart"/>
      <w:r w:rsidRPr="00FC0D58">
        <w:rPr>
          <w:rFonts w:ascii="Arial" w:hAnsi="Arial" w:cs="Arial"/>
          <w:sz w:val="22"/>
          <w:szCs w:val="22"/>
        </w:rPr>
        <w:t>Hosmillo</w:t>
      </w:r>
      <w:proofErr w:type="spellEnd"/>
      <w:r w:rsidRPr="00FC0D58">
        <w:rPr>
          <w:rFonts w:ascii="Arial" w:hAnsi="Arial" w:cs="Arial"/>
          <w:sz w:val="22"/>
          <w:szCs w:val="22"/>
        </w:rPr>
        <w:t xml:space="preserve">, M., </w:t>
      </w:r>
      <w:proofErr w:type="spellStart"/>
      <w:r w:rsidRPr="00FC0D58">
        <w:rPr>
          <w:rFonts w:ascii="Arial" w:hAnsi="Arial" w:cs="Arial"/>
          <w:sz w:val="22"/>
          <w:szCs w:val="22"/>
        </w:rPr>
        <w:t>Jahun</w:t>
      </w:r>
      <w:proofErr w:type="spellEnd"/>
      <w:r w:rsidRPr="00FC0D58">
        <w:rPr>
          <w:rFonts w:ascii="Arial" w:hAnsi="Arial" w:cs="Arial"/>
          <w:sz w:val="22"/>
          <w:szCs w:val="22"/>
        </w:rPr>
        <w:t xml:space="preserve">, A.S., Curran, M.D., Parmar, S., Caller, L.G., Caddy, S.L., Khokhar, F.A., Yakovleva, A., Hall, G., </w:t>
      </w:r>
      <w:proofErr w:type="spellStart"/>
      <w:r w:rsidRPr="00FC0D58">
        <w:rPr>
          <w:rFonts w:ascii="Arial" w:hAnsi="Arial" w:cs="Arial"/>
          <w:sz w:val="22"/>
          <w:szCs w:val="22"/>
        </w:rPr>
        <w:t>Feltwell</w:t>
      </w:r>
      <w:proofErr w:type="spellEnd"/>
      <w:r w:rsidRPr="00FC0D58">
        <w:rPr>
          <w:rFonts w:ascii="Arial" w:hAnsi="Arial" w:cs="Arial"/>
          <w:sz w:val="22"/>
          <w:szCs w:val="22"/>
        </w:rPr>
        <w:t xml:space="preserve">, T., Forrest, S., Sridhar, S., Weekes, M.P., Baker, S., Brown, N. and Moore, E. (2020). Rapid implementation of SARS-CoV-2 sequencing to investigate cases of health-care associated COVID-19: a prospective genomic surveillance study. </w:t>
      </w:r>
      <w:r w:rsidRPr="00FC0D58">
        <w:rPr>
          <w:rFonts w:ascii="Arial" w:hAnsi="Arial" w:cs="Arial"/>
          <w:i/>
          <w:iCs/>
          <w:sz w:val="22"/>
          <w:szCs w:val="22"/>
        </w:rPr>
        <w:t>The Lancet Infectious Diseases</w:t>
      </w:r>
      <w:r w:rsidRPr="00FC0D58">
        <w:rPr>
          <w:rFonts w:ascii="Arial" w:hAnsi="Arial" w:cs="Arial"/>
          <w:sz w:val="22"/>
          <w:szCs w:val="22"/>
        </w:rPr>
        <w:t xml:space="preserve">. </w:t>
      </w:r>
      <w:proofErr w:type="spellStart"/>
      <w:r w:rsidRPr="00FC0D58">
        <w:rPr>
          <w:rFonts w:ascii="Arial" w:hAnsi="Arial" w:cs="Arial"/>
          <w:sz w:val="22"/>
          <w:szCs w:val="22"/>
        </w:rPr>
        <w:t>doi:https</w:t>
      </w:r>
      <w:proofErr w:type="spellEnd"/>
      <w:r w:rsidRPr="00FC0D58">
        <w:rPr>
          <w:rFonts w:ascii="Arial" w:hAnsi="Arial" w:cs="Arial"/>
          <w:sz w:val="22"/>
          <w:szCs w:val="22"/>
        </w:rPr>
        <w:t>://doi.org/10.1016/s1473-3099(20)30562-4.</w:t>
      </w:r>
    </w:p>
    <w:p w14:paraId="6F4BA89C"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r w:rsidRPr="00FC0D58">
        <w:rPr>
          <w:rFonts w:ascii="Arial" w:hAnsi="Arial" w:cs="Arial"/>
          <w:sz w:val="22"/>
          <w:szCs w:val="22"/>
        </w:rPr>
        <w:t xml:space="preserve">Neale, J. (2020). </w:t>
      </w:r>
      <w:r w:rsidRPr="00FC0D58">
        <w:rPr>
          <w:rFonts w:ascii="Arial" w:hAnsi="Arial" w:cs="Arial"/>
          <w:i/>
          <w:iCs/>
          <w:sz w:val="22"/>
          <w:szCs w:val="22"/>
        </w:rPr>
        <w:t>Research Methods for Health and Social Care</w:t>
      </w:r>
      <w:r w:rsidRPr="00FC0D58">
        <w:rPr>
          <w:rFonts w:ascii="Arial" w:hAnsi="Arial" w:cs="Arial"/>
          <w:sz w:val="22"/>
          <w:szCs w:val="22"/>
        </w:rPr>
        <w:t xml:space="preserve">. [online] </w:t>
      </w:r>
      <w:r w:rsidRPr="00FC0D58">
        <w:rPr>
          <w:rFonts w:ascii="Arial" w:hAnsi="Arial" w:cs="Arial"/>
          <w:i/>
          <w:iCs/>
          <w:sz w:val="22"/>
          <w:szCs w:val="22"/>
        </w:rPr>
        <w:t>Google Books</w:t>
      </w:r>
      <w:r w:rsidRPr="00FC0D58">
        <w:rPr>
          <w:rFonts w:ascii="Arial" w:hAnsi="Arial" w:cs="Arial"/>
          <w:sz w:val="22"/>
          <w:szCs w:val="22"/>
        </w:rPr>
        <w:t>. Bloomsbury Publishing. Available at: https://books.google.com/books?hl=en&amp;lr=&amp;id=IiFHEAAAQBAJ&amp;oi=fnd&amp;pg=PR14&amp;dq=Research+methodology+for+Public+health+and+social+care&amp;ots=PTUr-OPac4&amp;sig=g96oj1_hYoEREgZF0ZIIE6UiaEA.</w:t>
      </w:r>
    </w:p>
    <w:p w14:paraId="4490492E"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r w:rsidRPr="00FC0D58">
        <w:rPr>
          <w:rFonts w:ascii="Arial" w:hAnsi="Arial" w:cs="Arial"/>
          <w:sz w:val="22"/>
          <w:szCs w:val="22"/>
        </w:rPr>
        <w:t xml:space="preserve">Nutley, S.K., </w:t>
      </w:r>
      <w:proofErr w:type="spellStart"/>
      <w:r w:rsidRPr="00FC0D58">
        <w:rPr>
          <w:rFonts w:ascii="Arial" w:hAnsi="Arial" w:cs="Arial"/>
          <w:sz w:val="22"/>
          <w:szCs w:val="22"/>
        </w:rPr>
        <w:t>Falise</w:t>
      </w:r>
      <w:proofErr w:type="spellEnd"/>
      <w:r w:rsidRPr="00FC0D58">
        <w:rPr>
          <w:rFonts w:ascii="Arial" w:hAnsi="Arial" w:cs="Arial"/>
          <w:sz w:val="22"/>
          <w:szCs w:val="22"/>
        </w:rPr>
        <w:t xml:space="preserve">, A.M., Henderson, R., Apostolou, V., Mathews, C.A. and </w:t>
      </w:r>
      <w:proofErr w:type="spellStart"/>
      <w:r w:rsidRPr="00FC0D58">
        <w:rPr>
          <w:rFonts w:ascii="Arial" w:hAnsi="Arial" w:cs="Arial"/>
          <w:sz w:val="22"/>
          <w:szCs w:val="22"/>
        </w:rPr>
        <w:t>Striley</w:t>
      </w:r>
      <w:proofErr w:type="spellEnd"/>
      <w:r w:rsidRPr="00FC0D58">
        <w:rPr>
          <w:rFonts w:ascii="Arial" w:hAnsi="Arial" w:cs="Arial"/>
          <w:sz w:val="22"/>
          <w:szCs w:val="22"/>
        </w:rPr>
        <w:t xml:space="preserve">, C.W. (2021). Impact of the COVID-19 Pandemic on Disordered Eating Behavior: Qualitative Analysis of Social Media Posts. </w:t>
      </w:r>
      <w:r w:rsidRPr="00FC0D58">
        <w:rPr>
          <w:rFonts w:ascii="Arial" w:hAnsi="Arial" w:cs="Arial"/>
          <w:i/>
          <w:iCs/>
          <w:sz w:val="22"/>
          <w:szCs w:val="22"/>
        </w:rPr>
        <w:t>JMIR Mental Health</w:t>
      </w:r>
      <w:r w:rsidRPr="00FC0D58">
        <w:rPr>
          <w:rFonts w:ascii="Arial" w:hAnsi="Arial" w:cs="Arial"/>
          <w:sz w:val="22"/>
          <w:szCs w:val="22"/>
        </w:rPr>
        <w:t xml:space="preserve">, 8(1), p.e26011. </w:t>
      </w:r>
      <w:proofErr w:type="spellStart"/>
      <w:r w:rsidRPr="00FC0D58">
        <w:rPr>
          <w:rFonts w:ascii="Arial" w:hAnsi="Arial" w:cs="Arial"/>
          <w:sz w:val="22"/>
          <w:szCs w:val="22"/>
        </w:rPr>
        <w:t>doi:https</w:t>
      </w:r>
      <w:proofErr w:type="spellEnd"/>
      <w:r w:rsidRPr="00FC0D58">
        <w:rPr>
          <w:rFonts w:ascii="Arial" w:hAnsi="Arial" w:cs="Arial"/>
          <w:sz w:val="22"/>
          <w:szCs w:val="22"/>
        </w:rPr>
        <w:t>://doi.org/10.2196/26011.</w:t>
      </w:r>
    </w:p>
    <w:p w14:paraId="6E5441C0"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proofErr w:type="spellStart"/>
      <w:r w:rsidRPr="00FC0D58">
        <w:rPr>
          <w:rFonts w:ascii="Arial" w:hAnsi="Arial" w:cs="Arial"/>
          <w:sz w:val="22"/>
          <w:szCs w:val="22"/>
        </w:rPr>
        <w:t>Paykani</w:t>
      </w:r>
      <w:proofErr w:type="spellEnd"/>
      <w:r w:rsidRPr="00FC0D58">
        <w:rPr>
          <w:rFonts w:ascii="Arial" w:hAnsi="Arial" w:cs="Arial"/>
          <w:sz w:val="22"/>
          <w:szCs w:val="22"/>
        </w:rPr>
        <w:t xml:space="preserve">, T., </w:t>
      </w:r>
      <w:proofErr w:type="spellStart"/>
      <w:r w:rsidRPr="00FC0D58">
        <w:rPr>
          <w:rFonts w:ascii="Arial" w:hAnsi="Arial" w:cs="Arial"/>
          <w:sz w:val="22"/>
          <w:szCs w:val="22"/>
        </w:rPr>
        <w:t>Zimet</w:t>
      </w:r>
      <w:proofErr w:type="spellEnd"/>
      <w:r w:rsidRPr="00FC0D58">
        <w:rPr>
          <w:rFonts w:ascii="Arial" w:hAnsi="Arial" w:cs="Arial"/>
          <w:sz w:val="22"/>
          <w:szCs w:val="22"/>
        </w:rPr>
        <w:t xml:space="preserve">, G.D., </w:t>
      </w:r>
      <w:proofErr w:type="spellStart"/>
      <w:r w:rsidRPr="00FC0D58">
        <w:rPr>
          <w:rFonts w:ascii="Arial" w:hAnsi="Arial" w:cs="Arial"/>
          <w:sz w:val="22"/>
          <w:szCs w:val="22"/>
        </w:rPr>
        <w:t>Esmaeili</w:t>
      </w:r>
      <w:proofErr w:type="spellEnd"/>
      <w:r w:rsidRPr="00FC0D58">
        <w:rPr>
          <w:rFonts w:ascii="Arial" w:hAnsi="Arial" w:cs="Arial"/>
          <w:sz w:val="22"/>
          <w:szCs w:val="22"/>
        </w:rPr>
        <w:t xml:space="preserve">, R., </w:t>
      </w:r>
      <w:proofErr w:type="spellStart"/>
      <w:r w:rsidRPr="00FC0D58">
        <w:rPr>
          <w:rFonts w:ascii="Arial" w:hAnsi="Arial" w:cs="Arial"/>
          <w:sz w:val="22"/>
          <w:szCs w:val="22"/>
        </w:rPr>
        <w:t>Khajedaluee</w:t>
      </w:r>
      <w:proofErr w:type="spellEnd"/>
      <w:r w:rsidRPr="00FC0D58">
        <w:rPr>
          <w:rFonts w:ascii="Arial" w:hAnsi="Arial" w:cs="Arial"/>
          <w:sz w:val="22"/>
          <w:szCs w:val="22"/>
        </w:rPr>
        <w:t xml:space="preserve">, A.R. and </w:t>
      </w:r>
      <w:proofErr w:type="spellStart"/>
      <w:r w:rsidRPr="00FC0D58">
        <w:rPr>
          <w:rFonts w:ascii="Arial" w:hAnsi="Arial" w:cs="Arial"/>
          <w:sz w:val="22"/>
          <w:szCs w:val="22"/>
        </w:rPr>
        <w:t>Khajedaluee</w:t>
      </w:r>
      <w:proofErr w:type="spellEnd"/>
      <w:r w:rsidRPr="00FC0D58">
        <w:rPr>
          <w:rFonts w:ascii="Arial" w:hAnsi="Arial" w:cs="Arial"/>
          <w:sz w:val="22"/>
          <w:szCs w:val="22"/>
        </w:rPr>
        <w:t xml:space="preserve">, M. (2020). Perceived social support and compliance with stay-at-home orders during the COVID-19 outbreak: evidence from Iran. </w:t>
      </w:r>
      <w:r w:rsidRPr="00FC0D58">
        <w:rPr>
          <w:rFonts w:ascii="Arial" w:hAnsi="Arial" w:cs="Arial"/>
          <w:i/>
          <w:iCs/>
          <w:sz w:val="22"/>
          <w:szCs w:val="22"/>
        </w:rPr>
        <w:t>BMC Public Health</w:t>
      </w:r>
      <w:r w:rsidRPr="00FC0D58">
        <w:rPr>
          <w:rFonts w:ascii="Arial" w:hAnsi="Arial" w:cs="Arial"/>
          <w:sz w:val="22"/>
          <w:szCs w:val="22"/>
        </w:rPr>
        <w:t xml:space="preserve">, 20(1). </w:t>
      </w:r>
      <w:proofErr w:type="spellStart"/>
      <w:r w:rsidRPr="00FC0D58">
        <w:rPr>
          <w:rFonts w:ascii="Arial" w:hAnsi="Arial" w:cs="Arial"/>
          <w:sz w:val="22"/>
          <w:szCs w:val="22"/>
        </w:rPr>
        <w:t>doi:https</w:t>
      </w:r>
      <w:proofErr w:type="spellEnd"/>
      <w:r w:rsidRPr="00FC0D58">
        <w:rPr>
          <w:rFonts w:ascii="Arial" w:hAnsi="Arial" w:cs="Arial"/>
          <w:sz w:val="22"/>
          <w:szCs w:val="22"/>
        </w:rPr>
        <w:t>://doi.org/10.1186/s12889-020-09759-2.</w:t>
      </w:r>
    </w:p>
    <w:p w14:paraId="316B4D00"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r w:rsidRPr="00FC0D58">
        <w:rPr>
          <w:rFonts w:ascii="Arial" w:hAnsi="Arial" w:cs="Arial"/>
          <w:sz w:val="22"/>
          <w:szCs w:val="22"/>
        </w:rPr>
        <w:lastRenderedPageBreak/>
        <w:t xml:space="preserve">Sánchez-Díaz, S., </w:t>
      </w:r>
      <w:proofErr w:type="spellStart"/>
      <w:r w:rsidRPr="00FC0D58">
        <w:rPr>
          <w:rFonts w:ascii="Arial" w:hAnsi="Arial" w:cs="Arial"/>
          <w:sz w:val="22"/>
          <w:szCs w:val="22"/>
        </w:rPr>
        <w:t>Yanci</w:t>
      </w:r>
      <w:proofErr w:type="spellEnd"/>
      <w:r w:rsidRPr="00FC0D58">
        <w:rPr>
          <w:rFonts w:ascii="Arial" w:hAnsi="Arial" w:cs="Arial"/>
          <w:sz w:val="22"/>
          <w:szCs w:val="22"/>
        </w:rPr>
        <w:t xml:space="preserve">, J., Castillo, D., Scanlan, A.T. and Raya-González, J. (2020). Effects of Nutrition Education Interventions in Team Sport Players. A Systematic Review. </w:t>
      </w:r>
      <w:r w:rsidRPr="00FC0D58">
        <w:rPr>
          <w:rFonts w:ascii="Arial" w:hAnsi="Arial" w:cs="Arial"/>
          <w:i/>
          <w:iCs/>
          <w:sz w:val="22"/>
          <w:szCs w:val="22"/>
        </w:rPr>
        <w:t>Nutrients</w:t>
      </w:r>
      <w:r w:rsidRPr="00FC0D58">
        <w:rPr>
          <w:rFonts w:ascii="Arial" w:hAnsi="Arial" w:cs="Arial"/>
          <w:sz w:val="22"/>
          <w:szCs w:val="22"/>
        </w:rPr>
        <w:t xml:space="preserve">, 12(12), p.3664. </w:t>
      </w:r>
      <w:proofErr w:type="spellStart"/>
      <w:r w:rsidRPr="00FC0D58">
        <w:rPr>
          <w:rFonts w:ascii="Arial" w:hAnsi="Arial" w:cs="Arial"/>
          <w:sz w:val="22"/>
          <w:szCs w:val="22"/>
        </w:rPr>
        <w:t>doi:https</w:t>
      </w:r>
      <w:proofErr w:type="spellEnd"/>
      <w:r w:rsidRPr="00FC0D58">
        <w:rPr>
          <w:rFonts w:ascii="Arial" w:hAnsi="Arial" w:cs="Arial"/>
          <w:sz w:val="22"/>
          <w:szCs w:val="22"/>
        </w:rPr>
        <w:t>://doi.org/10.3390/nu12123664.</w:t>
      </w:r>
    </w:p>
    <w:p w14:paraId="7C75C25A"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proofErr w:type="spellStart"/>
      <w:r w:rsidRPr="00FC0D58">
        <w:rPr>
          <w:rFonts w:ascii="Arial" w:hAnsi="Arial" w:cs="Arial"/>
          <w:sz w:val="22"/>
          <w:szCs w:val="22"/>
        </w:rPr>
        <w:t>Seong</w:t>
      </w:r>
      <w:proofErr w:type="spellEnd"/>
      <w:r w:rsidRPr="00FC0D58">
        <w:rPr>
          <w:rFonts w:ascii="Arial" w:hAnsi="Arial" w:cs="Arial"/>
          <w:sz w:val="22"/>
          <w:szCs w:val="22"/>
        </w:rPr>
        <w:t xml:space="preserve">, H., Hyun, H.J., Yun, J.G., Noh, J.Y., Cheong, H.J., Kim, W.J. and Song, J.Y. (2021). Comparison of the second and third waves of the COVID-19 pandemic in South Korea: Importance of early public health intervention. </w:t>
      </w:r>
      <w:r w:rsidRPr="00FC0D58">
        <w:rPr>
          <w:rFonts w:ascii="Arial" w:hAnsi="Arial" w:cs="Arial"/>
          <w:i/>
          <w:iCs/>
          <w:sz w:val="22"/>
          <w:szCs w:val="22"/>
        </w:rPr>
        <w:t>International Journal of Infectious Diseases</w:t>
      </w:r>
      <w:r w:rsidRPr="00FC0D58">
        <w:rPr>
          <w:rFonts w:ascii="Arial" w:hAnsi="Arial" w:cs="Arial"/>
          <w:sz w:val="22"/>
          <w:szCs w:val="22"/>
        </w:rPr>
        <w:t xml:space="preserve">, 104, pp.742–745. </w:t>
      </w:r>
      <w:proofErr w:type="spellStart"/>
      <w:r w:rsidRPr="00FC0D58">
        <w:rPr>
          <w:rFonts w:ascii="Arial" w:hAnsi="Arial" w:cs="Arial"/>
          <w:sz w:val="22"/>
          <w:szCs w:val="22"/>
        </w:rPr>
        <w:t>doi:https</w:t>
      </w:r>
      <w:proofErr w:type="spellEnd"/>
      <w:r w:rsidRPr="00FC0D58">
        <w:rPr>
          <w:rFonts w:ascii="Arial" w:hAnsi="Arial" w:cs="Arial"/>
          <w:sz w:val="22"/>
          <w:szCs w:val="22"/>
        </w:rPr>
        <w:t>://doi.org/10.1016/j.ijid.2021.02.004.</w:t>
      </w:r>
    </w:p>
    <w:p w14:paraId="4CADF03B"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r w:rsidRPr="00FC0D58">
        <w:rPr>
          <w:rFonts w:ascii="Arial" w:hAnsi="Arial" w:cs="Arial"/>
          <w:sz w:val="22"/>
          <w:szCs w:val="22"/>
        </w:rPr>
        <w:t xml:space="preserve">Shen, W., Long, L.M., Shih, C.-H. and </w:t>
      </w:r>
      <w:proofErr w:type="spellStart"/>
      <w:r w:rsidRPr="00FC0D58">
        <w:rPr>
          <w:rFonts w:ascii="Arial" w:hAnsi="Arial" w:cs="Arial"/>
          <w:sz w:val="22"/>
          <w:szCs w:val="22"/>
        </w:rPr>
        <w:t>Ludy</w:t>
      </w:r>
      <w:proofErr w:type="spellEnd"/>
      <w:r w:rsidRPr="00FC0D58">
        <w:rPr>
          <w:rFonts w:ascii="Arial" w:hAnsi="Arial" w:cs="Arial"/>
          <w:sz w:val="22"/>
          <w:szCs w:val="22"/>
        </w:rPr>
        <w:t xml:space="preserve">, M.-J. (2020). A Humanities-Based Explanation for the Effects of Emotional Eating and Perceived Stress on Food Choice Motives during the COVID-19 Pandemic. </w:t>
      </w:r>
      <w:r w:rsidRPr="00FC0D58">
        <w:rPr>
          <w:rFonts w:ascii="Arial" w:hAnsi="Arial" w:cs="Arial"/>
          <w:i/>
          <w:iCs/>
          <w:sz w:val="22"/>
          <w:szCs w:val="22"/>
        </w:rPr>
        <w:t>Nutrients</w:t>
      </w:r>
      <w:r w:rsidRPr="00FC0D58">
        <w:rPr>
          <w:rFonts w:ascii="Arial" w:hAnsi="Arial" w:cs="Arial"/>
          <w:sz w:val="22"/>
          <w:szCs w:val="22"/>
        </w:rPr>
        <w:t xml:space="preserve">, 12(9), p.2712. </w:t>
      </w:r>
      <w:proofErr w:type="spellStart"/>
      <w:r w:rsidRPr="00FC0D58">
        <w:rPr>
          <w:rFonts w:ascii="Arial" w:hAnsi="Arial" w:cs="Arial"/>
          <w:sz w:val="22"/>
          <w:szCs w:val="22"/>
        </w:rPr>
        <w:t>doi:https</w:t>
      </w:r>
      <w:proofErr w:type="spellEnd"/>
      <w:r w:rsidRPr="00FC0D58">
        <w:rPr>
          <w:rFonts w:ascii="Arial" w:hAnsi="Arial" w:cs="Arial"/>
          <w:sz w:val="22"/>
          <w:szCs w:val="22"/>
        </w:rPr>
        <w:t>://doi.org/10.3390/nu12092712.</w:t>
      </w:r>
    </w:p>
    <w:p w14:paraId="47E5D2E3"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r w:rsidRPr="00FC0D58">
        <w:rPr>
          <w:rFonts w:ascii="Arial" w:hAnsi="Arial" w:cs="Arial"/>
          <w:sz w:val="22"/>
          <w:szCs w:val="22"/>
        </w:rPr>
        <w:t xml:space="preserve">Silverstein, M., Hsu, H.E. and Bell, A. (2019). Addressing Social Determinants to Improve Population Health. </w:t>
      </w:r>
      <w:r w:rsidRPr="00FC0D58">
        <w:rPr>
          <w:rFonts w:ascii="Arial" w:hAnsi="Arial" w:cs="Arial"/>
          <w:i/>
          <w:iCs/>
          <w:sz w:val="22"/>
          <w:szCs w:val="22"/>
        </w:rPr>
        <w:t>JAMA</w:t>
      </w:r>
      <w:r w:rsidRPr="00FC0D58">
        <w:rPr>
          <w:rFonts w:ascii="Arial" w:hAnsi="Arial" w:cs="Arial"/>
          <w:sz w:val="22"/>
          <w:szCs w:val="22"/>
        </w:rPr>
        <w:t xml:space="preserve">, 322(24). </w:t>
      </w:r>
      <w:proofErr w:type="spellStart"/>
      <w:r w:rsidRPr="00FC0D58">
        <w:rPr>
          <w:rFonts w:ascii="Arial" w:hAnsi="Arial" w:cs="Arial"/>
          <w:sz w:val="22"/>
          <w:szCs w:val="22"/>
        </w:rPr>
        <w:t>doi:https</w:t>
      </w:r>
      <w:proofErr w:type="spellEnd"/>
      <w:r w:rsidRPr="00FC0D58">
        <w:rPr>
          <w:rFonts w:ascii="Arial" w:hAnsi="Arial" w:cs="Arial"/>
          <w:sz w:val="22"/>
          <w:szCs w:val="22"/>
        </w:rPr>
        <w:t>://doi.org/10.1001/jama.2019.18055.</w:t>
      </w:r>
    </w:p>
    <w:p w14:paraId="56D824EE"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r w:rsidRPr="00FC0D58">
        <w:rPr>
          <w:rFonts w:ascii="Arial" w:hAnsi="Arial" w:cs="Arial"/>
          <w:sz w:val="22"/>
          <w:szCs w:val="22"/>
        </w:rPr>
        <w:t xml:space="preserve">Spinosa, J., Christiansen, P., Dickson, J.M., Lorenzetti, V. and Hardman, C.A. (2019). From Socioeconomic Disadvantage to Obesity: The Mediating Role of Psychological Distress and Emotional Eating. </w:t>
      </w:r>
      <w:r w:rsidRPr="00FC0D58">
        <w:rPr>
          <w:rFonts w:ascii="Arial" w:hAnsi="Arial" w:cs="Arial"/>
          <w:i/>
          <w:iCs/>
          <w:sz w:val="22"/>
          <w:szCs w:val="22"/>
        </w:rPr>
        <w:t>Obesity</w:t>
      </w:r>
      <w:r w:rsidRPr="00FC0D58">
        <w:rPr>
          <w:rFonts w:ascii="Arial" w:hAnsi="Arial" w:cs="Arial"/>
          <w:sz w:val="22"/>
          <w:szCs w:val="22"/>
        </w:rPr>
        <w:t xml:space="preserve">, [online] 27(4), pp.559–564. </w:t>
      </w:r>
      <w:proofErr w:type="spellStart"/>
      <w:r w:rsidRPr="00FC0D58">
        <w:rPr>
          <w:rFonts w:ascii="Arial" w:hAnsi="Arial" w:cs="Arial"/>
          <w:sz w:val="22"/>
          <w:szCs w:val="22"/>
        </w:rPr>
        <w:t>doi:https</w:t>
      </w:r>
      <w:proofErr w:type="spellEnd"/>
      <w:r w:rsidRPr="00FC0D58">
        <w:rPr>
          <w:rFonts w:ascii="Arial" w:hAnsi="Arial" w:cs="Arial"/>
          <w:sz w:val="22"/>
          <w:szCs w:val="22"/>
        </w:rPr>
        <w:t>://doi.org/10.1002/oby.22402.</w:t>
      </w:r>
    </w:p>
    <w:p w14:paraId="3D0DAFD4"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proofErr w:type="spellStart"/>
      <w:r w:rsidRPr="00FC0D58">
        <w:rPr>
          <w:rFonts w:ascii="Arial" w:hAnsi="Arial" w:cs="Arial"/>
          <w:sz w:val="22"/>
          <w:szCs w:val="22"/>
        </w:rPr>
        <w:t>Steenkamer</w:t>
      </w:r>
      <w:proofErr w:type="spellEnd"/>
      <w:r w:rsidRPr="00FC0D58">
        <w:rPr>
          <w:rFonts w:ascii="Arial" w:hAnsi="Arial" w:cs="Arial"/>
          <w:sz w:val="22"/>
          <w:szCs w:val="22"/>
        </w:rPr>
        <w:t xml:space="preserve">, B., Drewes, H., Putters, K., van </w:t>
      </w:r>
      <w:proofErr w:type="spellStart"/>
      <w:r w:rsidRPr="00FC0D58">
        <w:rPr>
          <w:rFonts w:ascii="Arial" w:hAnsi="Arial" w:cs="Arial"/>
          <w:sz w:val="22"/>
          <w:szCs w:val="22"/>
        </w:rPr>
        <w:t>Oers</w:t>
      </w:r>
      <w:proofErr w:type="spellEnd"/>
      <w:r w:rsidRPr="00FC0D58">
        <w:rPr>
          <w:rFonts w:ascii="Arial" w:hAnsi="Arial" w:cs="Arial"/>
          <w:sz w:val="22"/>
          <w:szCs w:val="22"/>
        </w:rPr>
        <w:t xml:space="preserve">, H. and Baan, C. (2020). Reorganizing and integrating public health, health care, social care and wider public services: a theory-based framework for collaborative adaptive health networks to achieve the triple aim. </w:t>
      </w:r>
      <w:r w:rsidRPr="00FC0D58">
        <w:rPr>
          <w:rFonts w:ascii="Arial" w:hAnsi="Arial" w:cs="Arial"/>
          <w:i/>
          <w:iCs/>
          <w:sz w:val="22"/>
          <w:szCs w:val="22"/>
        </w:rPr>
        <w:t>Journal of Health Services Research &amp; Policy</w:t>
      </w:r>
      <w:r w:rsidRPr="00FC0D58">
        <w:rPr>
          <w:rFonts w:ascii="Arial" w:hAnsi="Arial" w:cs="Arial"/>
          <w:sz w:val="22"/>
          <w:szCs w:val="22"/>
        </w:rPr>
        <w:t xml:space="preserve">, p.135581962090735. </w:t>
      </w:r>
      <w:proofErr w:type="spellStart"/>
      <w:r w:rsidRPr="00FC0D58">
        <w:rPr>
          <w:rFonts w:ascii="Arial" w:hAnsi="Arial" w:cs="Arial"/>
          <w:sz w:val="22"/>
          <w:szCs w:val="22"/>
        </w:rPr>
        <w:t>doi:https</w:t>
      </w:r>
      <w:proofErr w:type="spellEnd"/>
      <w:r w:rsidRPr="00FC0D58">
        <w:rPr>
          <w:rFonts w:ascii="Arial" w:hAnsi="Arial" w:cs="Arial"/>
          <w:sz w:val="22"/>
          <w:szCs w:val="22"/>
        </w:rPr>
        <w:t>://doi.org/10.1177/1355819620907359.</w:t>
      </w:r>
    </w:p>
    <w:p w14:paraId="511F2B09"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proofErr w:type="spellStart"/>
      <w:r w:rsidRPr="00FC0D58">
        <w:rPr>
          <w:rFonts w:ascii="Arial" w:hAnsi="Arial" w:cs="Arial"/>
          <w:sz w:val="22"/>
          <w:szCs w:val="22"/>
        </w:rPr>
        <w:t>Szkody</w:t>
      </w:r>
      <w:proofErr w:type="spellEnd"/>
      <w:r w:rsidRPr="00FC0D58">
        <w:rPr>
          <w:rFonts w:ascii="Arial" w:hAnsi="Arial" w:cs="Arial"/>
          <w:sz w:val="22"/>
          <w:szCs w:val="22"/>
        </w:rPr>
        <w:t>, E., Stearns, M., Stanhope, L. and McKinney, C. (2020). Stress</w:t>
      </w:r>
      <w:r w:rsidRPr="00FC0D58">
        <w:rPr>
          <w:rFonts w:ascii="Cambria Math" w:hAnsi="Cambria Math" w:cs="Cambria Math"/>
          <w:sz w:val="22"/>
          <w:szCs w:val="22"/>
        </w:rPr>
        <w:t>‐</w:t>
      </w:r>
      <w:r w:rsidRPr="00FC0D58">
        <w:rPr>
          <w:rFonts w:ascii="Arial" w:hAnsi="Arial" w:cs="Arial"/>
          <w:sz w:val="22"/>
          <w:szCs w:val="22"/>
        </w:rPr>
        <w:t>Buffering Role of Social Support during COVID</w:t>
      </w:r>
      <w:r w:rsidRPr="00FC0D58">
        <w:rPr>
          <w:rFonts w:ascii="Cambria Math" w:hAnsi="Cambria Math" w:cs="Cambria Math"/>
          <w:sz w:val="22"/>
          <w:szCs w:val="22"/>
        </w:rPr>
        <w:t>‐</w:t>
      </w:r>
      <w:r w:rsidRPr="00FC0D58">
        <w:rPr>
          <w:rFonts w:ascii="Arial" w:hAnsi="Arial" w:cs="Arial"/>
          <w:sz w:val="22"/>
          <w:szCs w:val="22"/>
        </w:rPr>
        <w:t xml:space="preserve">19. </w:t>
      </w:r>
      <w:r w:rsidRPr="00FC0D58">
        <w:rPr>
          <w:rFonts w:ascii="Arial" w:hAnsi="Arial" w:cs="Arial"/>
          <w:i/>
          <w:iCs/>
          <w:sz w:val="22"/>
          <w:szCs w:val="22"/>
        </w:rPr>
        <w:t>Family Process</w:t>
      </w:r>
      <w:r w:rsidRPr="00FC0D58">
        <w:rPr>
          <w:rFonts w:ascii="Arial" w:hAnsi="Arial" w:cs="Arial"/>
          <w:sz w:val="22"/>
          <w:szCs w:val="22"/>
        </w:rPr>
        <w:t xml:space="preserve">, 60(3). </w:t>
      </w:r>
      <w:proofErr w:type="spellStart"/>
      <w:r w:rsidRPr="00FC0D58">
        <w:rPr>
          <w:rFonts w:ascii="Arial" w:hAnsi="Arial" w:cs="Arial"/>
          <w:sz w:val="22"/>
          <w:szCs w:val="22"/>
        </w:rPr>
        <w:t>doi:https</w:t>
      </w:r>
      <w:proofErr w:type="spellEnd"/>
      <w:r w:rsidRPr="00FC0D58">
        <w:rPr>
          <w:rFonts w:ascii="Arial" w:hAnsi="Arial" w:cs="Arial"/>
          <w:sz w:val="22"/>
          <w:szCs w:val="22"/>
        </w:rPr>
        <w:t>://doi.org/10.1111/famp.12618.</w:t>
      </w:r>
    </w:p>
    <w:p w14:paraId="33C2DC00"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r w:rsidRPr="00FC0D58">
        <w:rPr>
          <w:rFonts w:ascii="Arial" w:hAnsi="Arial" w:cs="Arial"/>
          <w:sz w:val="22"/>
          <w:szCs w:val="22"/>
        </w:rPr>
        <w:t xml:space="preserve">Tam, R., Beck, K.L., </w:t>
      </w:r>
      <w:proofErr w:type="spellStart"/>
      <w:r w:rsidRPr="00FC0D58">
        <w:rPr>
          <w:rFonts w:ascii="Arial" w:hAnsi="Arial" w:cs="Arial"/>
          <w:sz w:val="22"/>
          <w:szCs w:val="22"/>
        </w:rPr>
        <w:t>Manore</w:t>
      </w:r>
      <w:proofErr w:type="spellEnd"/>
      <w:r w:rsidRPr="00FC0D58">
        <w:rPr>
          <w:rFonts w:ascii="Arial" w:hAnsi="Arial" w:cs="Arial"/>
          <w:sz w:val="22"/>
          <w:szCs w:val="22"/>
        </w:rPr>
        <w:t xml:space="preserve">, M.M., Gifford, J., Flood, V.M. and O’Connor, H. (2019). Effectiveness of Education Interventions Designed to Improve Nutrition Knowledge in Athletes: A Systematic Review. </w:t>
      </w:r>
      <w:r w:rsidRPr="00FC0D58">
        <w:rPr>
          <w:rFonts w:ascii="Arial" w:hAnsi="Arial" w:cs="Arial"/>
          <w:i/>
          <w:iCs/>
          <w:sz w:val="22"/>
          <w:szCs w:val="22"/>
        </w:rPr>
        <w:t>Sports Medicine</w:t>
      </w:r>
      <w:r w:rsidRPr="00FC0D58">
        <w:rPr>
          <w:rFonts w:ascii="Arial" w:hAnsi="Arial" w:cs="Arial"/>
          <w:sz w:val="22"/>
          <w:szCs w:val="22"/>
        </w:rPr>
        <w:t xml:space="preserve">, 49(11). </w:t>
      </w:r>
      <w:proofErr w:type="spellStart"/>
      <w:r w:rsidRPr="00FC0D58">
        <w:rPr>
          <w:rFonts w:ascii="Arial" w:hAnsi="Arial" w:cs="Arial"/>
          <w:sz w:val="22"/>
          <w:szCs w:val="22"/>
        </w:rPr>
        <w:t>doi:https</w:t>
      </w:r>
      <w:proofErr w:type="spellEnd"/>
      <w:r w:rsidRPr="00FC0D58">
        <w:rPr>
          <w:rFonts w:ascii="Arial" w:hAnsi="Arial" w:cs="Arial"/>
          <w:sz w:val="22"/>
          <w:szCs w:val="22"/>
        </w:rPr>
        <w:t>://doi.org/10.1007/s40279-019-01157-y.</w:t>
      </w:r>
    </w:p>
    <w:p w14:paraId="557EBCC6" w14:textId="77777777" w:rsidR="00F77E7B" w:rsidRPr="00FC0D58" w:rsidRDefault="00F77E7B" w:rsidP="00F77E7B">
      <w:pPr>
        <w:pStyle w:val="NormalWeb"/>
        <w:spacing w:before="0" w:beforeAutospacing="0" w:after="240" w:afterAutospacing="0" w:line="360" w:lineRule="auto"/>
        <w:rPr>
          <w:rFonts w:ascii="Arial" w:hAnsi="Arial" w:cs="Arial"/>
          <w:sz w:val="22"/>
          <w:szCs w:val="22"/>
        </w:rPr>
      </w:pPr>
      <w:proofErr w:type="spellStart"/>
      <w:r w:rsidRPr="00FC0D58">
        <w:rPr>
          <w:rFonts w:ascii="Arial" w:hAnsi="Arial" w:cs="Arial"/>
          <w:sz w:val="22"/>
          <w:szCs w:val="22"/>
        </w:rPr>
        <w:t>Temsah</w:t>
      </w:r>
      <w:proofErr w:type="spellEnd"/>
      <w:r w:rsidRPr="00FC0D58">
        <w:rPr>
          <w:rFonts w:ascii="Arial" w:hAnsi="Arial" w:cs="Arial"/>
          <w:sz w:val="22"/>
          <w:szCs w:val="22"/>
        </w:rPr>
        <w:t>, M.-H., Al-</w:t>
      </w:r>
      <w:proofErr w:type="spellStart"/>
      <w:r w:rsidRPr="00FC0D58">
        <w:rPr>
          <w:rFonts w:ascii="Arial" w:hAnsi="Arial" w:cs="Arial"/>
          <w:sz w:val="22"/>
          <w:szCs w:val="22"/>
        </w:rPr>
        <w:t>Sohime</w:t>
      </w:r>
      <w:proofErr w:type="spellEnd"/>
      <w:r w:rsidRPr="00FC0D58">
        <w:rPr>
          <w:rFonts w:ascii="Arial" w:hAnsi="Arial" w:cs="Arial"/>
          <w:sz w:val="22"/>
          <w:szCs w:val="22"/>
        </w:rPr>
        <w:t xml:space="preserve">, F., </w:t>
      </w:r>
      <w:proofErr w:type="spellStart"/>
      <w:r w:rsidRPr="00FC0D58">
        <w:rPr>
          <w:rFonts w:ascii="Arial" w:hAnsi="Arial" w:cs="Arial"/>
          <w:sz w:val="22"/>
          <w:szCs w:val="22"/>
        </w:rPr>
        <w:t>Alamro</w:t>
      </w:r>
      <w:proofErr w:type="spellEnd"/>
      <w:r w:rsidRPr="00FC0D58">
        <w:rPr>
          <w:rFonts w:ascii="Arial" w:hAnsi="Arial" w:cs="Arial"/>
          <w:sz w:val="22"/>
          <w:szCs w:val="22"/>
        </w:rPr>
        <w:t>, N., Al-</w:t>
      </w:r>
      <w:proofErr w:type="spellStart"/>
      <w:r w:rsidRPr="00FC0D58">
        <w:rPr>
          <w:rFonts w:ascii="Arial" w:hAnsi="Arial" w:cs="Arial"/>
          <w:sz w:val="22"/>
          <w:szCs w:val="22"/>
        </w:rPr>
        <w:t>Eyadhy</w:t>
      </w:r>
      <w:proofErr w:type="spellEnd"/>
      <w:r w:rsidRPr="00FC0D58">
        <w:rPr>
          <w:rFonts w:ascii="Arial" w:hAnsi="Arial" w:cs="Arial"/>
          <w:sz w:val="22"/>
          <w:szCs w:val="22"/>
        </w:rPr>
        <w:t>, A., Al-Hasan, K., Jamal, A., Al-</w:t>
      </w:r>
      <w:proofErr w:type="spellStart"/>
      <w:r w:rsidRPr="00FC0D58">
        <w:rPr>
          <w:rFonts w:ascii="Arial" w:hAnsi="Arial" w:cs="Arial"/>
          <w:sz w:val="22"/>
          <w:szCs w:val="22"/>
        </w:rPr>
        <w:t>Maglouth</w:t>
      </w:r>
      <w:proofErr w:type="spellEnd"/>
      <w:r w:rsidRPr="00FC0D58">
        <w:rPr>
          <w:rFonts w:ascii="Arial" w:hAnsi="Arial" w:cs="Arial"/>
          <w:sz w:val="22"/>
          <w:szCs w:val="22"/>
        </w:rPr>
        <w:t xml:space="preserve">, I., </w:t>
      </w:r>
      <w:proofErr w:type="spellStart"/>
      <w:r w:rsidRPr="00FC0D58">
        <w:rPr>
          <w:rFonts w:ascii="Arial" w:hAnsi="Arial" w:cs="Arial"/>
          <w:sz w:val="22"/>
          <w:szCs w:val="22"/>
        </w:rPr>
        <w:t>Aljamaan</w:t>
      </w:r>
      <w:proofErr w:type="spellEnd"/>
      <w:r w:rsidRPr="00FC0D58">
        <w:rPr>
          <w:rFonts w:ascii="Arial" w:hAnsi="Arial" w:cs="Arial"/>
          <w:sz w:val="22"/>
          <w:szCs w:val="22"/>
        </w:rPr>
        <w:t>, F., Al Amri, M., Barry, M., Al-</w:t>
      </w:r>
      <w:proofErr w:type="spellStart"/>
      <w:r w:rsidRPr="00FC0D58">
        <w:rPr>
          <w:rFonts w:ascii="Arial" w:hAnsi="Arial" w:cs="Arial"/>
          <w:sz w:val="22"/>
          <w:szCs w:val="22"/>
        </w:rPr>
        <w:t>Subaie</w:t>
      </w:r>
      <w:proofErr w:type="spellEnd"/>
      <w:r w:rsidRPr="00FC0D58">
        <w:rPr>
          <w:rFonts w:ascii="Arial" w:hAnsi="Arial" w:cs="Arial"/>
          <w:sz w:val="22"/>
          <w:szCs w:val="22"/>
        </w:rPr>
        <w:t xml:space="preserve">, S. and </w:t>
      </w:r>
      <w:proofErr w:type="spellStart"/>
      <w:r w:rsidRPr="00FC0D58">
        <w:rPr>
          <w:rFonts w:ascii="Arial" w:hAnsi="Arial" w:cs="Arial"/>
          <w:sz w:val="22"/>
          <w:szCs w:val="22"/>
        </w:rPr>
        <w:t>Somily</w:t>
      </w:r>
      <w:proofErr w:type="spellEnd"/>
      <w:r w:rsidRPr="00FC0D58">
        <w:rPr>
          <w:rFonts w:ascii="Arial" w:hAnsi="Arial" w:cs="Arial"/>
          <w:sz w:val="22"/>
          <w:szCs w:val="22"/>
        </w:rPr>
        <w:t>, A.M. (2020). The psychological impact of COVID-19 pandemic on health care workers in a MERS-</w:t>
      </w:r>
      <w:proofErr w:type="spellStart"/>
      <w:r w:rsidRPr="00FC0D58">
        <w:rPr>
          <w:rFonts w:ascii="Arial" w:hAnsi="Arial" w:cs="Arial"/>
          <w:sz w:val="22"/>
          <w:szCs w:val="22"/>
        </w:rPr>
        <w:t>CoV</w:t>
      </w:r>
      <w:proofErr w:type="spellEnd"/>
      <w:r w:rsidRPr="00FC0D58">
        <w:rPr>
          <w:rFonts w:ascii="Arial" w:hAnsi="Arial" w:cs="Arial"/>
          <w:sz w:val="22"/>
          <w:szCs w:val="22"/>
        </w:rPr>
        <w:t xml:space="preserve"> endemic </w:t>
      </w:r>
      <w:r w:rsidRPr="00FC0D58">
        <w:rPr>
          <w:rFonts w:ascii="Arial" w:hAnsi="Arial" w:cs="Arial"/>
          <w:sz w:val="22"/>
          <w:szCs w:val="22"/>
        </w:rPr>
        <w:lastRenderedPageBreak/>
        <w:t xml:space="preserve">country. </w:t>
      </w:r>
      <w:r w:rsidRPr="00FC0D58">
        <w:rPr>
          <w:rFonts w:ascii="Arial" w:hAnsi="Arial" w:cs="Arial"/>
          <w:i/>
          <w:iCs/>
          <w:sz w:val="22"/>
          <w:szCs w:val="22"/>
        </w:rPr>
        <w:t>Journal of Infection and Public Health</w:t>
      </w:r>
      <w:r w:rsidRPr="00FC0D58">
        <w:rPr>
          <w:rFonts w:ascii="Arial" w:hAnsi="Arial" w:cs="Arial"/>
          <w:sz w:val="22"/>
          <w:szCs w:val="22"/>
        </w:rPr>
        <w:t xml:space="preserve">, [online] 13(6), pp.877–882. </w:t>
      </w:r>
      <w:proofErr w:type="spellStart"/>
      <w:r w:rsidRPr="00FC0D58">
        <w:rPr>
          <w:rFonts w:ascii="Arial" w:hAnsi="Arial" w:cs="Arial"/>
          <w:sz w:val="22"/>
          <w:szCs w:val="22"/>
        </w:rPr>
        <w:t>doi:https</w:t>
      </w:r>
      <w:proofErr w:type="spellEnd"/>
      <w:r w:rsidRPr="00FC0D58">
        <w:rPr>
          <w:rFonts w:ascii="Arial" w:hAnsi="Arial" w:cs="Arial"/>
          <w:sz w:val="22"/>
          <w:szCs w:val="22"/>
        </w:rPr>
        <w:t>://doi.org/10.1016/j.jiph.2020.05.021.</w:t>
      </w:r>
    </w:p>
    <w:p w14:paraId="7A1CCA6C" w14:textId="77777777" w:rsidR="00E12983" w:rsidRPr="00FC0D58" w:rsidRDefault="00E12983" w:rsidP="00E12983">
      <w:pPr>
        <w:rPr>
          <w:rFonts w:cs="Arial"/>
          <w:lang w:val="en-US"/>
        </w:rPr>
      </w:pPr>
    </w:p>
    <w:p w14:paraId="3D8E90EA" w14:textId="77777777" w:rsidR="00E12983" w:rsidRPr="00FC0D58" w:rsidRDefault="00E12983" w:rsidP="00E12983">
      <w:pPr>
        <w:rPr>
          <w:rFonts w:cs="Arial"/>
          <w:lang w:val="en-US"/>
        </w:rPr>
      </w:pPr>
    </w:p>
    <w:p w14:paraId="215A2844" w14:textId="77777777" w:rsidR="00913B3D" w:rsidRPr="00FC0D58" w:rsidRDefault="00913B3D" w:rsidP="00E12983">
      <w:pPr>
        <w:rPr>
          <w:rFonts w:cs="Arial"/>
          <w:lang w:val="en-US"/>
        </w:rPr>
      </w:pPr>
    </w:p>
    <w:p w14:paraId="1AC78894" w14:textId="77777777" w:rsidR="00D1721D" w:rsidRPr="00FC0D58" w:rsidRDefault="00D1721D">
      <w:pPr>
        <w:spacing w:after="200" w:line="276" w:lineRule="auto"/>
        <w:jc w:val="left"/>
        <w:rPr>
          <w:rFonts w:cs="Arial"/>
        </w:rPr>
      </w:pPr>
      <w:r w:rsidRPr="00FC0D58">
        <w:rPr>
          <w:rFonts w:cs="Arial"/>
        </w:rPr>
        <w:br w:type="page"/>
      </w:r>
    </w:p>
    <w:p w14:paraId="73CF615E" w14:textId="77777777" w:rsidR="00D1721D" w:rsidRPr="00FC0D58" w:rsidRDefault="00D1721D" w:rsidP="00D1721D">
      <w:pPr>
        <w:rPr>
          <w:rFonts w:cs="Arial"/>
        </w:rPr>
      </w:pPr>
      <w:bookmarkStart w:id="40" w:name="_Toc141178259"/>
      <w:r w:rsidRPr="00FC0D58">
        <w:rPr>
          <w:rStyle w:val="Heading1Char"/>
          <w:rFonts w:cs="Arial"/>
          <w:sz w:val="22"/>
          <w:szCs w:val="22"/>
        </w:rPr>
        <w:lastRenderedPageBreak/>
        <w:t>Appendix</w:t>
      </w:r>
      <w:bookmarkEnd w:id="40"/>
      <w:r w:rsidRPr="00FC0D58">
        <w:rPr>
          <w:rStyle w:val="Heading1Char"/>
          <w:rFonts w:cs="Arial"/>
          <w:sz w:val="22"/>
          <w:szCs w:val="22"/>
        </w:rPr>
        <w:t xml:space="preserve"> </w:t>
      </w:r>
      <w:r w:rsidRPr="00FC0D58">
        <w:rPr>
          <w:rStyle w:val="Heading1Char"/>
          <w:rFonts w:cs="Arial"/>
          <w:sz w:val="22"/>
          <w:szCs w:val="22"/>
        </w:rPr>
        <w:br/>
      </w:r>
      <w:r w:rsidRPr="00FC0D58">
        <w:rPr>
          <w:rFonts w:cs="Arial"/>
        </w:rPr>
        <w:t>1) Age:</w:t>
      </w:r>
    </w:p>
    <w:p w14:paraId="75D7378D" w14:textId="77777777" w:rsidR="00D1721D" w:rsidRPr="00FC0D58" w:rsidRDefault="00D1721D" w:rsidP="00D1721D">
      <w:pPr>
        <w:rPr>
          <w:rFonts w:cs="Arial"/>
        </w:rPr>
      </w:pPr>
      <w:r w:rsidRPr="00FC0D58">
        <w:rPr>
          <w:rFonts w:cs="Arial"/>
        </w:rPr>
        <w:t>a) 18 years</w:t>
      </w:r>
    </w:p>
    <w:p w14:paraId="5C7B0558" w14:textId="77777777" w:rsidR="00D1721D" w:rsidRPr="00FC0D58" w:rsidRDefault="00D1721D" w:rsidP="00D1721D">
      <w:pPr>
        <w:rPr>
          <w:rFonts w:cs="Arial"/>
        </w:rPr>
      </w:pPr>
      <w:r w:rsidRPr="00FC0D58">
        <w:rPr>
          <w:rFonts w:cs="Arial"/>
        </w:rPr>
        <w:t>b) 19 years</w:t>
      </w:r>
    </w:p>
    <w:p w14:paraId="7688FB2C" w14:textId="77777777" w:rsidR="00D1721D" w:rsidRPr="00FC0D58" w:rsidRDefault="00D1721D" w:rsidP="00D1721D">
      <w:pPr>
        <w:rPr>
          <w:rFonts w:cs="Arial"/>
        </w:rPr>
      </w:pPr>
    </w:p>
    <w:p w14:paraId="0018D102" w14:textId="77777777" w:rsidR="00D1721D" w:rsidRPr="00FC0D58" w:rsidRDefault="00D1721D" w:rsidP="00D1721D">
      <w:pPr>
        <w:rPr>
          <w:rFonts w:cs="Arial"/>
        </w:rPr>
      </w:pPr>
      <w:r w:rsidRPr="00FC0D58">
        <w:rPr>
          <w:rFonts w:cs="Arial"/>
        </w:rPr>
        <w:t>2) Gender:</w:t>
      </w:r>
    </w:p>
    <w:p w14:paraId="5316DD51" w14:textId="77777777" w:rsidR="00D1721D" w:rsidRPr="00FC0D58" w:rsidRDefault="00D1721D" w:rsidP="00D1721D">
      <w:pPr>
        <w:rPr>
          <w:rFonts w:cs="Arial"/>
        </w:rPr>
      </w:pPr>
      <w:r w:rsidRPr="00FC0D58">
        <w:rPr>
          <w:rFonts w:cs="Arial"/>
        </w:rPr>
        <w:t>a) Male</w:t>
      </w:r>
    </w:p>
    <w:p w14:paraId="2F3550FB" w14:textId="77777777" w:rsidR="00D1721D" w:rsidRPr="00FC0D58" w:rsidRDefault="00D1721D" w:rsidP="00D1721D">
      <w:pPr>
        <w:rPr>
          <w:rFonts w:cs="Arial"/>
        </w:rPr>
      </w:pPr>
      <w:r w:rsidRPr="00FC0D58">
        <w:rPr>
          <w:rFonts w:cs="Arial"/>
        </w:rPr>
        <w:t>b) Female</w:t>
      </w:r>
    </w:p>
    <w:p w14:paraId="2B708B85" w14:textId="77777777" w:rsidR="00D1721D" w:rsidRPr="00FC0D58" w:rsidRDefault="00D1721D" w:rsidP="00D1721D">
      <w:pPr>
        <w:rPr>
          <w:rFonts w:cs="Arial"/>
        </w:rPr>
      </w:pPr>
      <w:r w:rsidRPr="00FC0D58">
        <w:rPr>
          <w:rFonts w:cs="Arial"/>
        </w:rPr>
        <w:t>c) Other (please specify)</w:t>
      </w:r>
    </w:p>
    <w:p w14:paraId="17A53B18" w14:textId="77777777" w:rsidR="00D1721D" w:rsidRPr="00FC0D58" w:rsidRDefault="00D1721D" w:rsidP="00D1721D">
      <w:pPr>
        <w:rPr>
          <w:rFonts w:cs="Arial"/>
        </w:rPr>
      </w:pPr>
    </w:p>
    <w:p w14:paraId="38D8D006" w14:textId="77777777" w:rsidR="00D1721D" w:rsidRPr="00FC0D58" w:rsidRDefault="00D1721D" w:rsidP="00D1721D">
      <w:pPr>
        <w:rPr>
          <w:rFonts w:cs="Arial"/>
        </w:rPr>
      </w:pPr>
      <w:r w:rsidRPr="00FC0D58">
        <w:rPr>
          <w:rFonts w:cs="Arial"/>
        </w:rPr>
        <w:t>3) Are you a postgraduate student at the university?</w:t>
      </w:r>
    </w:p>
    <w:p w14:paraId="70B15AE1" w14:textId="77777777" w:rsidR="00D1721D" w:rsidRPr="00FC0D58" w:rsidRDefault="00D1721D" w:rsidP="00D1721D">
      <w:pPr>
        <w:rPr>
          <w:rFonts w:cs="Arial"/>
        </w:rPr>
      </w:pPr>
      <w:r w:rsidRPr="00FC0D58">
        <w:rPr>
          <w:rFonts w:cs="Arial"/>
        </w:rPr>
        <w:t>a) Yes</w:t>
      </w:r>
    </w:p>
    <w:p w14:paraId="5EF86EBC" w14:textId="77777777" w:rsidR="00D1721D" w:rsidRPr="00FC0D58" w:rsidRDefault="00D1721D" w:rsidP="00D1721D">
      <w:pPr>
        <w:rPr>
          <w:rFonts w:cs="Arial"/>
        </w:rPr>
      </w:pPr>
      <w:r w:rsidRPr="00FC0D58">
        <w:rPr>
          <w:rFonts w:cs="Arial"/>
        </w:rPr>
        <w:t>b) No</w:t>
      </w:r>
    </w:p>
    <w:p w14:paraId="7BBD0C04" w14:textId="77777777" w:rsidR="00D1721D" w:rsidRPr="00FC0D58" w:rsidRDefault="00D1721D" w:rsidP="00D1721D">
      <w:pPr>
        <w:rPr>
          <w:rFonts w:cs="Arial"/>
        </w:rPr>
      </w:pPr>
    </w:p>
    <w:p w14:paraId="1E8300F9" w14:textId="77777777" w:rsidR="00D1721D" w:rsidRPr="00FC0D58" w:rsidRDefault="007E089E" w:rsidP="00D1721D">
      <w:pPr>
        <w:rPr>
          <w:rFonts w:cs="Arial"/>
        </w:rPr>
      </w:pPr>
      <w:r w:rsidRPr="00FC0D58">
        <w:rPr>
          <w:rFonts w:cs="Arial"/>
        </w:rPr>
        <w:t xml:space="preserve">4) </w:t>
      </w:r>
      <w:r w:rsidR="00D1721D" w:rsidRPr="00FC0D58">
        <w:rPr>
          <w:rFonts w:cs="Arial"/>
        </w:rPr>
        <w:t>On average, how many hours per week do you spend studying or working on academic assignments?</w:t>
      </w:r>
    </w:p>
    <w:p w14:paraId="22C90C54" w14:textId="77777777" w:rsidR="00D1721D" w:rsidRPr="00FC0D58" w:rsidRDefault="00D1721D" w:rsidP="00D1721D">
      <w:pPr>
        <w:rPr>
          <w:rFonts w:cs="Arial"/>
        </w:rPr>
      </w:pPr>
      <w:r w:rsidRPr="00FC0D58">
        <w:rPr>
          <w:rFonts w:cs="Arial"/>
        </w:rPr>
        <w:t>a) 0-10 hours</w:t>
      </w:r>
    </w:p>
    <w:p w14:paraId="15EAAB04" w14:textId="77777777" w:rsidR="00D1721D" w:rsidRPr="00FC0D58" w:rsidRDefault="00D1721D" w:rsidP="00D1721D">
      <w:pPr>
        <w:rPr>
          <w:rFonts w:cs="Arial"/>
        </w:rPr>
      </w:pPr>
      <w:r w:rsidRPr="00FC0D58">
        <w:rPr>
          <w:rFonts w:cs="Arial"/>
        </w:rPr>
        <w:t>b) 11-20 hours</w:t>
      </w:r>
    </w:p>
    <w:p w14:paraId="66AF6A47" w14:textId="77777777" w:rsidR="00D1721D" w:rsidRPr="00FC0D58" w:rsidRDefault="00D1721D" w:rsidP="00D1721D">
      <w:pPr>
        <w:rPr>
          <w:rFonts w:cs="Arial"/>
        </w:rPr>
      </w:pPr>
      <w:r w:rsidRPr="00FC0D58">
        <w:rPr>
          <w:rFonts w:cs="Arial"/>
        </w:rPr>
        <w:t>c) 21-30 hours</w:t>
      </w:r>
    </w:p>
    <w:p w14:paraId="728D1DFA" w14:textId="77777777" w:rsidR="00D1721D" w:rsidRPr="00FC0D58" w:rsidRDefault="00D1721D" w:rsidP="00D1721D">
      <w:pPr>
        <w:rPr>
          <w:rFonts w:cs="Arial"/>
        </w:rPr>
      </w:pPr>
      <w:r w:rsidRPr="00FC0D58">
        <w:rPr>
          <w:rFonts w:cs="Arial"/>
        </w:rPr>
        <w:t>d) More than 30 hours</w:t>
      </w:r>
    </w:p>
    <w:p w14:paraId="2AC3E726" w14:textId="77777777" w:rsidR="00D1721D" w:rsidRPr="00FC0D58" w:rsidRDefault="00D1721D" w:rsidP="00D1721D">
      <w:pPr>
        <w:rPr>
          <w:rFonts w:cs="Arial"/>
        </w:rPr>
      </w:pPr>
    </w:p>
    <w:p w14:paraId="388762DD" w14:textId="77777777" w:rsidR="00D1721D" w:rsidRPr="00FC0D58" w:rsidRDefault="007E089E" w:rsidP="00D1721D">
      <w:pPr>
        <w:rPr>
          <w:rFonts w:cs="Arial"/>
        </w:rPr>
      </w:pPr>
      <w:r w:rsidRPr="00FC0D58">
        <w:rPr>
          <w:rFonts w:cs="Arial"/>
        </w:rPr>
        <w:t xml:space="preserve">5) </w:t>
      </w:r>
      <w:r w:rsidR="00D1721D" w:rsidRPr="00FC0D58">
        <w:rPr>
          <w:rFonts w:cs="Arial"/>
        </w:rPr>
        <w:t>How often do your peers' eating habits influence your food choices?</w:t>
      </w:r>
    </w:p>
    <w:p w14:paraId="3CE88BC1" w14:textId="77777777" w:rsidR="00D1721D" w:rsidRPr="00FC0D58" w:rsidRDefault="00D1721D" w:rsidP="00D1721D">
      <w:pPr>
        <w:rPr>
          <w:rFonts w:cs="Arial"/>
        </w:rPr>
      </w:pPr>
      <w:r w:rsidRPr="00FC0D58">
        <w:rPr>
          <w:rFonts w:cs="Arial"/>
        </w:rPr>
        <w:t>a) Never</w:t>
      </w:r>
    </w:p>
    <w:p w14:paraId="4046524A" w14:textId="77777777" w:rsidR="00D1721D" w:rsidRPr="00FC0D58" w:rsidRDefault="00D1721D" w:rsidP="00D1721D">
      <w:pPr>
        <w:rPr>
          <w:rFonts w:cs="Arial"/>
        </w:rPr>
      </w:pPr>
      <w:r w:rsidRPr="00FC0D58">
        <w:rPr>
          <w:rFonts w:cs="Arial"/>
        </w:rPr>
        <w:t>b) Rarely</w:t>
      </w:r>
    </w:p>
    <w:p w14:paraId="64CFBF4A" w14:textId="77777777" w:rsidR="00D1721D" w:rsidRPr="00FC0D58" w:rsidRDefault="00D1721D" w:rsidP="00D1721D">
      <w:pPr>
        <w:rPr>
          <w:rFonts w:cs="Arial"/>
        </w:rPr>
      </w:pPr>
      <w:r w:rsidRPr="00FC0D58">
        <w:rPr>
          <w:rFonts w:cs="Arial"/>
        </w:rPr>
        <w:t>c) Sometimes</w:t>
      </w:r>
    </w:p>
    <w:p w14:paraId="10EA74FE" w14:textId="77777777" w:rsidR="00D1721D" w:rsidRPr="00FC0D58" w:rsidRDefault="00D1721D" w:rsidP="00D1721D">
      <w:pPr>
        <w:rPr>
          <w:rFonts w:cs="Arial"/>
        </w:rPr>
      </w:pPr>
      <w:r w:rsidRPr="00FC0D58">
        <w:rPr>
          <w:rFonts w:cs="Arial"/>
        </w:rPr>
        <w:lastRenderedPageBreak/>
        <w:t>d) Often</w:t>
      </w:r>
    </w:p>
    <w:p w14:paraId="0D96F876" w14:textId="77777777" w:rsidR="00D1721D" w:rsidRPr="00FC0D58" w:rsidRDefault="00D1721D" w:rsidP="00D1721D">
      <w:pPr>
        <w:rPr>
          <w:rFonts w:cs="Arial"/>
        </w:rPr>
      </w:pPr>
      <w:r w:rsidRPr="00FC0D58">
        <w:rPr>
          <w:rFonts w:cs="Arial"/>
        </w:rPr>
        <w:t>e) Always</w:t>
      </w:r>
    </w:p>
    <w:p w14:paraId="73C68594" w14:textId="77777777" w:rsidR="00D1721D" w:rsidRPr="00FC0D58" w:rsidRDefault="00D1721D" w:rsidP="00D1721D">
      <w:pPr>
        <w:rPr>
          <w:rFonts w:cs="Arial"/>
        </w:rPr>
      </w:pPr>
    </w:p>
    <w:p w14:paraId="21FF803E" w14:textId="77777777" w:rsidR="00D1721D" w:rsidRPr="00FC0D58" w:rsidRDefault="007E089E" w:rsidP="00D1721D">
      <w:pPr>
        <w:rPr>
          <w:rFonts w:cs="Arial"/>
        </w:rPr>
      </w:pPr>
      <w:r w:rsidRPr="00FC0D58">
        <w:rPr>
          <w:rFonts w:cs="Arial"/>
        </w:rPr>
        <w:t xml:space="preserve">6) </w:t>
      </w:r>
      <w:r w:rsidR="00D1721D" w:rsidRPr="00FC0D58">
        <w:rPr>
          <w:rFonts w:cs="Arial"/>
        </w:rPr>
        <w:t>During stressful periods, do you find yourself:</w:t>
      </w:r>
    </w:p>
    <w:p w14:paraId="61E79F91" w14:textId="77777777" w:rsidR="00D1721D" w:rsidRPr="00FC0D58" w:rsidRDefault="00D1721D" w:rsidP="00D1721D">
      <w:pPr>
        <w:rPr>
          <w:rFonts w:cs="Arial"/>
        </w:rPr>
      </w:pPr>
      <w:r w:rsidRPr="00FC0D58">
        <w:rPr>
          <w:rFonts w:cs="Arial"/>
        </w:rPr>
        <w:t>a) Eating more unhealthy foods</w:t>
      </w:r>
    </w:p>
    <w:p w14:paraId="0DE15DBD" w14:textId="77777777" w:rsidR="00D1721D" w:rsidRPr="00FC0D58" w:rsidRDefault="00D1721D" w:rsidP="00D1721D">
      <w:pPr>
        <w:rPr>
          <w:rFonts w:cs="Arial"/>
        </w:rPr>
      </w:pPr>
      <w:r w:rsidRPr="00FC0D58">
        <w:rPr>
          <w:rFonts w:cs="Arial"/>
        </w:rPr>
        <w:t>b) Eating more healthy foods</w:t>
      </w:r>
    </w:p>
    <w:p w14:paraId="19D5C9E5" w14:textId="77777777" w:rsidR="00D1721D" w:rsidRPr="00FC0D58" w:rsidRDefault="00D1721D" w:rsidP="00D1721D">
      <w:pPr>
        <w:rPr>
          <w:rFonts w:cs="Arial"/>
        </w:rPr>
      </w:pPr>
      <w:r w:rsidRPr="00FC0D58">
        <w:rPr>
          <w:rFonts w:cs="Arial"/>
        </w:rPr>
        <w:t>c) No change in eating habits</w:t>
      </w:r>
    </w:p>
    <w:p w14:paraId="39AF0C71" w14:textId="77777777" w:rsidR="00D1721D" w:rsidRPr="00FC0D58" w:rsidRDefault="00D1721D" w:rsidP="00D1721D">
      <w:pPr>
        <w:rPr>
          <w:rFonts w:cs="Arial"/>
        </w:rPr>
      </w:pPr>
      <w:r w:rsidRPr="00FC0D58">
        <w:rPr>
          <w:rFonts w:cs="Arial"/>
        </w:rPr>
        <w:t>d) Not applicable (I do not experience stress)</w:t>
      </w:r>
    </w:p>
    <w:p w14:paraId="0B7D1203" w14:textId="77777777" w:rsidR="00D1721D" w:rsidRPr="00FC0D58" w:rsidRDefault="00D1721D" w:rsidP="00D1721D">
      <w:pPr>
        <w:rPr>
          <w:rFonts w:cs="Arial"/>
        </w:rPr>
      </w:pPr>
    </w:p>
    <w:p w14:paraId="5828B117" w14:textId="77777777" w:rsidR="00D1721D" w:rsidRPr="00FC0D58" w:rsidRDefault="007E089E" w:rsidP="00D1721D">
      <w:pPr>
        <w:rPr>
          <w:rFonts w:cs="Arial"/>
        </w:rPr>
      </w:pPr>
      <w:r w:rsidRPr="00FC0D58">
        <w:rPr>
          <w:rFonts w:cs="Arial"/>
        </w:rPr>
        <w:t xml:space="preserve">7) </w:t>
      </w:r>
      <w:r w:rsidR="00D1721D" w:rsidRPr="00FC0D58">
        <w:rPr>
          <w:rFonts w:cs="Arial"/>
        </w:rPr>
        <w:t>How often do you encounter healthy food options on the university campus?</w:t>
      </w:r>
    </w:p>
    <w:p w14:paraId="2C1E9B72" w14:textId="77777777" w:rsidR="00D1721D" w:rsidRPr="00FC0D58" w:rsidRDefault="00D1721D" w:rsidP="00D1721D">
      <w:pPr>
        <w:rPr>
          <w:rFonts w:cs="Arial"/>
        </w:rPr>
      </w:pPr>
      <w:r w:rsidRPr="00FC0D58">
        <w:rPr>
          <w:rFonts w:cs="Arial"/>
        </w:rPr>
        <w:t>a) Never</w:t>
      </w:r>
    </w:p>
    <w:p w14:paraId="2D3E20F5" w14:textId="77777777" w:rsidR="00D1721D" w:rsidRPr="00FC0D58" w:rsidRDefault="00D1721D" w:rsidP="00D1721D">
      <w:pPr>
        <w:rPr>
          <w:rFonts w:cs="Arial"/>
        </w:rPr>
      </w:pPr>
      <w:r w:rsidRPr="00FC0D58">
        <w:rPr>
          <w:rFonts w:cs="Arial"/>
        </w:rPr>
        <w:t>b) Rarely</w:t>
      </w:r>
    </w:p>
    <w:p w14:paraId="438327DA" w14:textId="77777777" w:rsidR="00D1721D" w:rsidRPr="00FC0D58" w:rsidRDefault="00D1721D" w:rsidP="00D1721D">
      <w:pPr>
        <w:rPr>
          <w:rFonts w:cs="Arial"/>
        </w:rPr>
      </w:pPr>
      <w:r w:rsidRPr="00FC0D58">
        <w:rPr>
          <w:rFonts w:cs="Arial"/>
        </w:rPr>
        <w:t>c) Sometimes</w:t>
      </w:r>
    </w:p>
    <w:p w14:paraId="199CAFAA" w14:textId="77777777" w:rsidR="00D1721D" w:rsidRPr="00FC0D58" w:rsidRDefault="00D1721D" w:rsidP="00D1721D">
      <w:pPr>
        <w:rPr>
          <w:rFonts w:cs="Arial"/>
        </w:rPr>
      </w:pPr>
      <w:r w:rsidRPr="00FC0D58">
        <w:rPr>
          <w:rFonts w:cs="Arial"/>
        </w:rPr>
        <w:t>d) Often</w:t>
      </w:r>
    </w:p>
    <w:p w14:paraId="2B0BBB97" w14:textId="77777777" w:rsidR="00D1721D" w:rsidRPr="00FC0D58" w:rsidRDefault="00D1721D" w:rsidP="00D1721D">
      <w:pPr>
        <w:rPr>
          <w:rFonts w:cs="Arial"/>
        </w:rPr>
      </w:pPr>
      <w:r w:rsidRPr="00FC0D58">
        <w:rPr>
          <w:rFonts w:cs="Arial"/>
        </w:rPr>
        <w:t>e) Always</w:t>
      </w:r>
    </w:p>
    <w:p w14:paraId="7C28577C" w14:textId="77777777" w:rsidR="00D1721D" w:rsidRPr="00FC0D58" w:rsidRDefault="00D1721D" w:rsidP="00D1721D">
      <w:pPr>
        <w:rPr>
          <w:rFonts w:cs="Arial"/>
        </w:rPr>
      </w:pPr>
    </w:p>
    <w:p w14:paraId="32B122C3" w14:textId="77777777" w:rsidR="00D1721D" w:rsidRPr="00FC0D58" w:rsidRDefault="007E089E" w:rsidP="00D1721D">
      <w:pPr>
        <w:rPr>
          <w:rFonts w:cs="Arial"/>
        </w:rPr>
      </w:pPr>
      <w:r w:rsidRPr="00FC0D58">
        <w:rPr>
          <w:rFonts w:cs="Arial"/>
        </w:rPr>
        <w:t xml:space="preserve">8) </w:t>
      </w:r>
      <w:r w:rsidR="00D1721D" w:rsidRPr="00FC0D58">
        <w:rPr>
          <w:rFonts w:cs="Arial"/>
        </w:rPr>
        <w:t>How satisfied are you with your current body image?</w:t>
      </w:r>
    </w:p>
    <w:p w14:paraId="508F7046" w14:textId="77777777" w:rsidR="00D1721D" w:rsidRPr="00FC0D58" w:rsidRDefault="00D1721D" w:rsidP="00D1721D">
      <w:pPr>
        <w:rPr>
          <w:rFonts w:cs="Arial"/>
        </w:rPr>
      </w:pPr>
      <w:r w:rsidRPr="00FC0D58">
        <w:rPr>
          <w:rFonts w:cs="Arial"/>
        </w:rPr>
        <w:t>a) Very satisfied</w:t>
      </w:r>
    </w:p>
    <w:p w14:paraId="29D31AAD" w14:textId="77777777" w:rsidR="00D1721D" w:rsidRPr="00FC0D58" w:rsidRDefault="00D1721D" w:rsidP="00D1721D">
      <w:pPr>
        <w:rPr>
          <w:rFonts w:cs="Arial"/>
        </w:rPr>
      </w:pPr>
      <w:r w:rsidRPr="00FC0D58">
        <w:rPr>
          <w:rFonts w:cs="Arial"/>
        </w:rPr>
        <w:t>b) Satisfied</w:t>
      </w:r>
    </w:p>
    <w:p w14:paraId="22B3323F" w14:textId="77777777" w:rsidR="00D1721D" w:rsidRPr="00FC0D58" w:rsidRDefault="00D1721D" w:rsidP="00D1721D">
      <w:pPr>
        <w:rPr>
          <w:rFonts w:cs="Arial"/>
        </w:rPr>
      </w:pPr>
      <w:r w:rsidRPr="00FC0D58">
        <w:rPr>
          <w:rFonts w:cs="Arial"/>
        </w:rPr>
        <w:t>c) Neutral</w:t>
      </w:r>
    </w:p>
    <w:p w14:paraId="4F9B54BB" w14:textId="77777777" w:rsidR="00D1721D" w:rsidRPr="00FC0D58" w:rsidRDefault="00D1721D" w:rsidP="00D1721D">
      <w:pPr>
        <w:rPr>
          <w:rFonts w:cs="Arial"/>
        </w:rPr>
      </w:pPr>
      <w:r w:rsidRPr="00FC0D58">
        <w:rPr>
          <w:rFonts w:cs="Arial"/>
        </w:rPr>
        <w:t>d) Dissatisfied</w:t>
      </w:r>
    </w:p>
    <w:p w14:paraId="150E6C78" w14:textId="77777777" w:rsidR="00D1721D" w:rsidRPr="00FC0D58" w:rsidRDefault="00D1721D" w:rsidP="00D1721D">
      <w:pPr>
        <w:rPr>
          <w:rFonts w:cs="Arial"/>
        </w:rPr>
      </w:pPr>
      <w:r w:rsidRPr="00FC0D58">
        <w:rPr>
          <w:rFonts w:cs="Arial"/>
        </w:rPr>
        <w:t>e) Very dissatisfied</w:t>
      </w:r>
    </w:p>
    <w:p w14:paraId="6563E599" w14:textId="77777777" w:rsidR="00D1721D" w:rsidRPr="00FC0D58" w:rsidRDefault="00D1721D" w:rsidP="00D1721D">
      <w:pPr>
        <w:rPr>
          <w:rFonts w:cs="Arial"/>
        </w:rPr>
      </w:pPr>
    </w:p>
    <w:p w14:paraId="446C0CA7" w14:textId="77777777" w:rsidR="00D1721D" w:rsidRPr="00FC0D58" w:rsidRDefault="007E089E" w:rsidP="00D1721D">
      <w:pPr>
        <w:rPr>
          <w:rFonts w:cs="Arial"/>
        </w:rPr>
      </w:pPr>
      <w:r w:rsidRPr="00FC0D58">
        <w:rPr>
          <w:rFonts w:cs="Arial"/>
        </w:rPr>
        <w:t xml:space="preserve">9) </w:t>
      </w:r>
      <w:r w:rsidR="00D1721D" w:rsidRPr="00FC0D58">
        <w:rPr>
          <w:rFonts w:cs="Arial"/>
        </w:rPr>
        <w:t>Does your financial situation affect your food choices?</w:t>
      </w:r>
    </w:p>
    <w:p w14:paraId="002E35FE" w14:textId="77777777" w:rsidR="00D1721D" w:rsidRPr="00FC0D58" w:rsidRDefault="00D1721D" w:rsidP="00D1721D">
      <w:pPr>
        <w:rPr>
          <w:rFonts w:cs="Arial"/>
        </w:rPr>
      </w:pPr>
      <w:r w:rsidRPr="00FC0D58">
        <w:rPr>
          <w:rFonts w:cs="Arial"/>
        </w:rPr>
        <w:lastRenderedPageBreak/>
        <w:t>a) Yes, it greatly influences my choices</w:t>
      </w:r>
    </w:p>
    <w:p w14:paraId="07DA0427" w14:textId="77777777" w:rsidR="00D1721D" w:rsidRPr="00FC0D58" w:rsidRDefault="00D1721D" w:rsidP="00D1721D">
      <w:pPr>
        <w:rPr>
          <w:rFonts w:cs="Arial"/>
        </w:rPr>
      </w:pPr>
      <w:r w:rsidRPr="00FC0D58">
        <w:rPr>
          <w:rFonts w:cs="Arial"/>
        </w:rPr>
        <w:t>b) Yes, it somewhat influences my choices</w:t>
      </w:r>
    </w:p>
    <w:p w14:paraId="51DE0C75" w14:textId="77777777" w:rsidR="00D1721D" w:rsidRPr="00FC0D58" w:rsidRDefault="00D1721D" w:rsidP="00D1721D">
      <w:pPr>
        <w:rPr>
          <w:rFonts w:cs="Arial"/>
        </w:rPr>
      </w:pPr>
      <w:r w:rsidRPr="00FC0D58">
        <w:rPr>
          <w:rFonts w:cs="Arial"/>
        </w:rPr>
        <w:t>c) No, it does not influence my choices</w:t>
      </w:r>
    </w:p>
    <w:p w14:paraId="4E90C6E0" w14:textId="77777777" w:rsidR="00D1721D" w:rsidRPr="00FC0D58" w:rsidRDefault="007E089E" w:rsidP="00D1721D">
      <w:pPr>
        <w:rPr>
          <w:rFonts w:cs="Arial"/>
        </w:rPr>
      </w:pPr>
      <w:r w:rsidRPr="00FC0D58">
        <w:rPr>
          <w:rFonts w:cs="Arial"/>
        </w:rPr>
        <w:t xml:space="preserve">10) </w:t>
      </w:r>
      <w:r w:rsidR="00D1721D" w:rsidRPr="00FC0D58">
        <w:rPr>
          <w:rFonts w:cs="Arial"/>
        </w:rPr>
        <w:t xml:space="preserve">Are there any cultural or ethnic factors that influence </w:t>
      </w:r>
      <w:proofErr w:type="spellStart"/>
      <w:r w:rsidR="00D1721D" w:rsidRPr="00FC0D58">
        <w:rPr>
          <w:rFonts w:cs="Arial"/>
        </w:rPr>
        <w:t>your</w:t>
      </w:r>
      <w:proofErr w:type="spellEnd"/>
      <w:r w:rsidR="00D1721D" w:rsidRPr="00FC0D58">
        <w:rPr>
          <w:rFonts w:cs="Arial"/>
        </w:rPr>
        <w:t xml:space="preserve"> eating </w:t>
      </w:r>
      <w:proofErr w:type="spellStart"/>
      <w:r w:rsidR="00D1721D" w:rsidRPr="00FC0D58">
        <w:rPr>
          <w:rFonts w:cs="Arial"/>
        </w:rPr>
        <w:t>behavior</w:t>
      </w:r>
      <w:proofErr w:type="spellEnd"/>
      <w:r w:rsidR="00D1721D" w:rsidRPr="00FC0D58">
        <w:rPr>
          <w:rFonts w:cs="Arial"/>
        </w:rPr>
        <w:t>?</w:t>
      </w:r>
    </w:p>
    <w:p w14:paraId="232A5CE3" w14:textId="77777777" w:rsidR="00D1721D" w:rsidRPr="00FC0D58" w:rsidRDefault="00D1721D" w:rsidP="00D1721D">
      <w:pPr>
        <w:rPr>
          <w:rFonts w:cs="Arial"/>
        </w:rPr>
      </w:pPr>
      <w:r w:rsidRPr="00FC0D58">
        <w:rPr>
          <w:rFonts w:cs="Arial"/>
        </w:rPr>
        <w:t>a) Yes, significantly</w:t>
      </w:r>
    </w:p>
    <w:p w14:paraId="2B3A3E51" w14:textId="77777777" w:rsidR="00D1721D" w:rsidRPr="00FC0D58" w:rsidRDefault="00D1721D" w:rsidP="00D1721D">
      <w:pPr>
        <w:rPr>
          <w:rFonts w:cs="Arial"/>
        </w:rPr>
      </w:pPr>
      <w:r w:rsidRPr="00FC0D58">
        <w:rPr>
          <w:rFonts w:cs="Arial"/>
        </w:rPr>
        <w:t>b) Yes, to some extent</w:t>
      </w:r>
    </w:p>
    <w:p w14:paraId="747578B2" w14:textId="77777777" w:rsidR="00D1721D" w:rsidRPr="00FC0D58" w:rsidRDefault="00D1721D" w:rsidP="00D1721D">
      <w:pPr>
        <w:rPr>
          <w:rFonts w:cs="Arial"/>
        </w:rPr>
      </w:pPr>
      <w:r w:rsidRPr="00FC0D58">
        <w:rPr>
          <w:rFonts w:cs="Arial"/>
        </w:rPr>
        <w:t>c) No, not at all</w:t>
      </w:r>
    </w:p>
    <w:p w14:paraId="59A44B9C" w14:textId="77777777" w:rsidR="00A766E7" w:rsidRPr="00FC0D58" w:rsidRDefault="00A766E7" w:rsidP="00D1721D">
      <w:pPr>
        <w:rPr>
          <w:rFonts w:cs="Arial"/>
        </w:rPr>
      </w:pPr>
    </w:p>
    <w:p w14:paraId="0EF57EC2" w14:textId="77777777" w:rsidR="005874C3" w:rsidRPr="00FC0D58" w:rsidRDefault="005874C3" w:rsidP="00913B3D">
      <w:pPr>
        <w:pStyle w:val="Heading1"/>
        <w:rPr>
          <w:rFonts w:cs="Arial"/>
          <w:sz w:val="22"/>
          <w:szCs w:val="22"/>
        </w:rPr>
      </w:pPr>
      <w:r w:rsidRPr="00FC0D58">
        <w:rPr>
          <w:rFonts w:cs="Arial"/>
          <w:sz w:val="22"/>
          <w:szCs w:val="22"/>
        </w:rPr>
        <w:t xml:space="preserve"> </w:t>
      </w:r>
    </w:p>
    <w:sectPr w:rsidR="005874C3" w:rsidRPr="00FC0D58" w:rsidSect="00F50821">
      <w:footerReference w:type="default" r:id="rId7"/>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C22C4" w14:textId="77777777" w:rsidR="00AF4504" w:rsidRDefault="00AF4504" w:rsidP="00F50821">
      <w:pPr>
        <w:spacing w:after="0" w:line="240" w:lineRule="auto"/>
      </w:pPr>
      <w:r>
        <w:separator/>
      </w:r>
    </w:p>
  </w:endnote>
  <w:endnote w:type="continuationSeparator" w:id="0">
    <w:p w14:paraId="5B39DC99" w14:textId="77777777" w:rsidR="00AF4504" w:rsidRDefault="00AF4504" w:rsidP="00F50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0518891"/>
      <w:docPartObj>
        <w:docPartGallery w:val="Page Numbers (Bottom of Page)"/>
        <w:docPartUnique/>
      </w:docPartObj>
    </w:sdtPr>
    <w:sdtContent>
      <w:p w14:paraId="0B301B14" w14:textId="77777777" w:rsidR="00A766E7" w:rsidRDefault="0010308E">
        <w:pPr>
          <w:pStyle w:val="Footer"/>
          <w:jc w:val="center"/>
        </w:pPr>
        <w:r>
          <w:fldChar w:fldCharType="begin"/>
        </w:r>
        <w:r>
          <w:instrText xml:space="preserve"> PAGE   \* MERGEFORMAT </w:instrText>
        </w:r>
        <w:r>
          <w:fldChar w:fldCharType="separate"/>
        </w:r>
        <w:r w:rsidR="00930E58">
          <w:rPr>
            <w:noProof/>
          </w:rPr>
          <w:t>4</w:t>
        </w:r>
        <w:r>
          <w:rPr>
            <w:noProof/>
          </w:rPr>
          <w:fldChar w:fldCharType="end"/>
        </w:r>
      </w:p>
    </w:sdtContent>
  </w:sdt>
  <w:p w14:paraId="4F8B7DEC" w14:textId="77777777" w:rsidR="00A766E7" w:rsidRDefault="00A766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143F7" w14:textId="77777777" w:rsidR="00AF4504" w:rsidRDefault="00AF4504" w:rsidP="00F50821">
      <w:pPr>
        <w:spacing w:after="0" w:line="240" w:lineRule="auto"/>
      </w:pPr>
      <w:r>
        <w:separator/>
      </w:r>
    </w:p>
  </w:footnote>
  <w:footnote w:type="continuationSeparator" w:id="0">
    <w:p w14:paraId="4547F948" w14:textId="77777777" w:rsidR="00AF4504" w:rsidRDefault="00AF4504" w:rsidP="00F508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32C18"/>
    <w:rsid w:val="00026DB7"/>
    <w:rsid w:val="00094D12"/>
    <w:rsid w:val="000D41B8"/>
    <w:rsid w:val="000F3CFF"/>
    <w:rsid w:val="0010308E"/>
    <w:rsid w:val="001123E3"/>
    <w:rsid w:val="00134568"/>
    <w:rsid w:val="00180B67"/>
    <w:rsid w:val="001A0B74"/>
    <w:rsid w:val="001A67C4"/>
    <w:rsid w:val="001C1AE2"/>
    <w:rsid w:val="001C7E12"/>
    <w:rsid w:val="001F50C9"/>
    <w:rsid w:val="00210044"/>
    <w:rsid w:val="00222302"/>
    <w:rsid w:val="002322A8"/>
    <w:rsid w:val="00263254"/>
    <w:rsid w:val="002757E8"/>
    <w:rsid w:val="002D317B"/>
    <w:rsid w:val="00305B66"/>
    <w:rsid w:val="003179CD"/>
    <w:rsid w:val="0032442F"/>
    <w:rsid w:val="00371CE5"/>
    <w:rsid w:val="003A2F36"/>
    <w:rsid w:val="003A4351"/>
    <w:rsid w:val="003C6440"/>
    <w:rsid w:val="003F1FB8"/>
    <w:rsid w:val="003F32A2"/>
    <w:rsid w:val="003F547A"/>
    <w:rsid w:val="0043586C"/>
    <w:rsid w:val="00444470"/>
    <w:rsid w:val="004516E3"/>
    <w:rsid w:val="004833BB"/>
    <w:rsid w:val="004A640D"/>
    <w:rsid w:val="004B5916"/>
    <w:rsid w:val="004E3D92"/>
    <w:rsid w:val="005315D1"/>
    <w:rsid w:val="00551B53"/>
    <w:rsid w:val="00563EC2"/>
    <w:rsid w:val="005874C3"/>
    <w:rsid w:val="005A54FC"/>
    <w:rsid w:val="005C7289"/>
    <w:rsid w:val="0064131C"/>
    <w:rsid w:val="00680234"/>
    <w:rsid w:val="006952F1"/>
    <w:rsid w:val="006D2060"/>
    <w:rsid w:val="006D4824"/>
    <w:rsid w:val="007179E6"/>
    <w:rsid w:val="00721378"/>
    <w:rsid w:val="00737081"/>
    <w:rsid w:val="0076253A"/>
    <w:rsid w:val="00767BF5"/>
    <w:rsid w:val="007769D1"/>
    <w:rsid w:val="00780881"/>
    <w:rsid w:val="00787D5E"/>
    <w:rsid w:val="007C2EAB"/>
    <w:rsid w:val="007D0B96"/>
    <w:rsid w:val="007D3981"/>
    <w:rsid w:val="007E089E"/>
    <w:rsid w:val="00840088"/>
    <w:rsid w:val="00854EFA"/>
    <w:rsid w:val="00865640"/>
    <w:rsid w:val="008872B6"/>
    <w:rsid w:val="008B681D"/>
    <w:rsid w:val="008F14C2"/>
    <w:rsid w:val="00913B3D"/>
    <w:rsid w:val="00930E58"/>
    <w:rsid w:val="009D55B3"/>
    <w:rsid w:val="009F23B0"/>
    <w:rsid w:val="00A6763D"/>
    <w:rsid w:val="00A754ED"/>
    <w:rsid w:val="00A766E7"/>
    <w:rsid w:val="00A9709E"/>
    <w:rsid w:val="00AA449E"/>
    <w:rsid w:val="00AB130B"/>
    <w:rsid w:val="00AD6129"/>
    <w:rsid w:val="00AF4504"/>
    <w:rsid w:val="00AF5E21"/>
    <w:rsid w:val="00B2020B"/>
    <w:rsid w:val="00B20582"/>
    <w:rsid w:val="00B24ED8"/>
    <w:rsid w:val="00B4358E"/>
    <w:rsid w:val="00B67F5B"/>
    <w:rsid w:val="00BA6F57"/>
    <w:rsid w:val="00BC24DA"/>
    <w:rsid w:val="00BD0F0F"/>
    <w:rsid w:val="00BD6A01"/>
    <w:rsid w:val="00C54AE6"/>
    <w:rsid w:val="00C671A0"/>
    <w:rsid w:val="00C75591"/>
    <w:rsid w:val="00C87616"/>
    <w:rsid w:val="00CA64AA"/>
    <w:rsid w:val="00CF55CA"/>
    <w:rsid w:val="00CF7A0F"/>
    <w:rsid w:val="00D1721D"/>
    <w:rsid w:val="00D26B01"/>
    <w:rsid w:val="00D36A0A"/>
    <w:rsid w:val="00D5134C"/>
    <w:rsid w:val="00D7512F"/>
    <w:rsid w:val="00D768C0"/>
    <w:rsid w:val="00DA54AF"/>
    <w:rsid w:val="00DB68B3"/>
    <w:rsid w:val="00E10384"/>
    <w:rsid w:val="00E12983"/>
    <w:rsid w:val="00E40FBE"/>
    <w:rsid w:val="00E528E3"/>
    <w:rsid w:val="00E61E65"/>
    <w:rsid w:val="00EA65F3"/>
    <w:rsid w:val="00EB4E65"/>
    <w:rsid w:val="00F32C18"/>
    <w:rsid w:val="00F50821"/>
    <w:rsid w:val="00F56443"/>
    <w:rsid w:val="00F56A44"/>
    <w:rsid w:val="00F7553A"/>
    <w:rsid w:val="00F772AB"/>
    <w:rsid w:val="00F77E7B"/>
    <w:rsid w:val="00FA4E60"/>
    <w:rsid w:val="00FB51F1"/>
    <w:rsid w:val="00FB7507"/>
    <w:rsid w:val="00FC0D58"/>
    <w:rsid w:val="00FC728E"/>
    <w:rsid w:val="00FE285C"/>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20183"/>
  <w15:docId w15:val="{10D03946-E6F6-4A83-B041-94A9634B4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BF5"/>
    <w:pPr>
      <w:spacing w:after="160" w:line="360" w:lineRule="auto"/>
      <w:jc w:val="both"/>
    </w:pPr>
    <w:rPr>
      <w:rFonts w:ascii="Arial" w:hAnsi="Arial"/>
      <w:lang w:val="en-GB"/>
    </w:rPr>
  </w:style>
  <w:style w:type="paragraph" w:styleId="Heading1">
    <w:name w:val="heading 1"/>
    <w:basedOn w:val="Normal"/>
    <w:next w:val="Normal"/>
    <w:link w:val="Heading1Char"/>
    <w:uiPriority w:val="9"/>
    <w:qFormat/>
    <w:rsid w:val="00767BF5"/>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4E3D92"/>
    <w:pPr>
      <w:keepNext/>
      <w:keepLines/>
      <w:spacing w:before="200" w:after="0"/>
      <w:outlineLvl w:val="1"/>
    </w:pPr>
    <w:rPr>
      <w:rFonts w:eastAsiaTheme="majorEastAsia" w:cstheme="majorBidi"/>
      <w:b/>
      <w:bCs/>
      <w:i/>
      <w:sz w:val="30"/>
      <w:szCs w:val="26"/>
      <w:u w:val="single"/>
    </w:rPr>
  </w:style>
  <w:style w:type="paragraph" w:styleId="Heading3">
    <w:name w:val="heading 3"/>
    <w:basedOn w:val="Normal"/>
    <w:next w:val="Normal"/>
    <w:link w:val="Heading3Char"/>
    <w:uiPriority w:val="9"/>
    <w:unhideWhenUsed/>
    <w:qFormat/>
    <w:rsid w:val="00F56443"/>
    <w:pPr>
      <w:keepNext/>
      <w:keepLines/>
      <w:spacing w:before="40" w:after="0"/>
      <w:outlineLvl w:val="2"/>
    </w:pPr>
    <w:rPr>
      <w:rFonts w:eastAsiaTheme="majorEastAsia" w:cstheme="majorBidi"/>
      <w:b/>
      <w:i/>
      <w:color w:val="243F60" w:themeColor="accent1" w:themeShade="7F"/>
      <w:sz w:val="28"/>
      <w:szCs w:val="24"/>
    </w:rPr>
  </w:style>
  <w:style w:type="paragraph" w:styleId="Heading4">
    <w:name w:val="heading 4"/>
    <w:basedOn w:val="Normal"/>
    <w:next w:val="Normal"/>
    <w:link w:val="Heading4Char"/>
    <w:uiPriority w:val="9"/>
    <w:unhideWhenUsed/>
    <w:qFormat/>
    <w:rsid w:val="00DA54AF"/>
    <w:pPr>
      <w:keepNext/>
      <w:keepLines/>
      <w:spacing w:before="40" w:after="0"/>
      <w:outlineLvl w:val="3"/>
    </w:pPr>
    <w:rPr>
      <w:rFonts w:eastAsiaTheme="majorEastAsia" w:cstheme="majorBidi"/>
      <w:b/>
      <w:i/>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5082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50821"/>
  </w:style>
  <w:style w:type="paragraph" w:styleId="Footer">
    <w:name w:val="footer"/>
    <w:basedOn w:val="Normal"/>
    <w:link w:val="FooterChar"/>
    <w:uiPriority w:val="99"/>
    <w:unhideWhenUsed/>
    <w:rsid w:val="00F508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0821"/>
  </w:style>
  <w:style w:type="character" w:customStyle="1" w:styleId="Heading1Char">
    <w:name w:val="Heading 1 Char"/>
    <w:basedOn w:val="DefaultParagraphFont"/>
    <w:link w:val="Heading1"/>
    <w:uiPriority w:val="9"/>
    <w:rsid w:val="00767BF5"/>
    <w:rPr>
      <w:rFonts w:ascii="Arial" w:eastAsiaTheme="majorEastAsia" w:hAnsi="Arial" w:cstheme="majorBidi"/>
      <w:b/>
      <w:bCs/>
      <w:color w:val="365F91" w:themeColor="accent1" w:themeShade="BF"/>
      <w:sz w:val="32"/>
      <w:szCs w:val="28"/>
      <w:lang w:val="en-GB"/>
    </w:rPr>
  </w:style>
  <w:style w:type="character" w:customStyle="1" w:styleId="Heading2Char">
    <w:name w:val="Heading 2 Char"/>
    <w:basedOn w:val="DefaultParagraphFont"/>
    <w:link w:val="Heading2"/>
    <w:uiPriority w:val="9"/>
    <w:rsid w:val="004E3D92"/>
    <w:rPr>
      <w:rFonts w:ascii="Times New Roman" w:eastAsiaTheme="majorEastAsia" w:hAnsi="Times New Roman" w:cstheme="majorBidi"/>
      <w:b/>
      <w:bCs/>
      <w:i/>
      <w:sz w:val="30"/>
      <w:szCs w:val="26"/>
      <w:u w:val="single"/>
      <w:lang w:val="en-GB"/>
    </w:rPr>
  </w:style>
  <w:style w:type="character" w:customStyle="1" w:styleId="Heading3Char">
    <w:name w:val="Heading 3 Char"/>
    <w:basedOn w:val="DefaultParagraphFont"/>
    <w:link w:val="Heading3"/>
    <w:uiPriority w:val="9"/>
    <w:rsid w:val="00F56443"/>
    <w:rPr>
      <w:rFonts w:ascii="Times New Roman" w:eastAsiaTheme="majorEastAsia" w:hAnsi="Times New Roman" w:cstheme="majorBidi"/>
      <w:b/>
      <w:i/>
      <w:color w:val="243F60" w:themeColor="accent1" w:themeShade="7F"/>
      <w:sz w:val="28"/>
      <w:szCs w:val="24"/>
      <w:lang w:val="en-GB"/>
    </w:rPr>
  </w:style>
  <w:style w:type="character" w:customStyle="1" w:styleId="Heading4Char">
    <w:name w:val="Heading 4 Char"/>
    <w:basedOn w:val="DefaultParagraphFont"/>
    <w:link w:val="Heading4"/>
    <w:uiPriority w:val="9"/>
    <w:rsid w:val="00DA54AF"/>
    <w:rPr>
      <w:rFonts w:ascii="Times New Roman" w:eastAsiaTheme="majorEastAsia" w:hAnsi="Times New Roman" w:cstheme="majorBidi"/>
      <w:b/>
      <w:i/>
      <w:iCs/>
      <w:sz w:val="26"/>
      <w:lang w:val="en-GB"/>
    </w:rPr>
  </w:style>
  <w:style w:type="paragraph" w:styleId="NormalWeb">
    <w:name w:val="Normal (Web)"/>
    <w:basedOn w:val="Normal"/>
    <w:uiPriority w:val="99"/>
    <w:semiHidden/>
    <w:unhideWhenUsed/>
    <w:rsid w:val="00F77E7B"/>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unhideWhenUsed/>
    <w:qFormat/>
    <w:rsid w:val="00930E58"/>
    <w:pPr>
      <w:spacing w:before="240" w:line="259" w:lineRule="auto"/>
      <w:jc w:val="left"/>
      <w:outlineLvl w:val="9"/>
    </w:pPr>
    <w:rPr>
      <w:rFonts w:asciiTheme="majorHAnsi" w:hAnsiTheme="majorHAnsi"/>
      <w:b w:val="0"/>
      <w:bCs w:val="0"/>
      <w:szCs w:val="32"/>
      <w:lang w:val="en-US"/>
    </w:rPr>
  </w:style>
  <w:style w:type="paragraph" w:styleId="TOC1">
    <w:name w:val="toc 1"/>
    <w:basedOn w:val="Normal"/>
    <w:next w:val="Normal"/>
    <w:autoRedefine/>
    <w:uiPriority w:val="39"/>
    <w:unhideWhenUsed/>
    <w:rsid w:val="00930E58"/>
    <w:pPr>
      <w:spacing w:after="100"/>
    </w:pPr>
  </w:style>
  <w:style w:type="paragraph" w:styleId="TOC2">
    <w:name w:val="toc 2"/>
    <w:basedOn w:val="Normal"/>
    <w:next w:val="Normal"/>
    <w:autoRedefine/>
    <w:uiPriority w:val="39"/>
    <w:unhideWhenUsed/>
    <w:rsid w:val="00930E58"/>
    <w:pPr>
      <w:spacing w:after="100"/>
      <w:ind w:left="220"/>
    </w:pPr>
  </w:style>
  <w:style w:type="paragraph" w:styleId="TOC3">
    <w:name w:val="toc 3"/>
    <w:basedOn w:val="Normal"/>
    <w:next w:val="Normal"/>
    <w:autoRedefine/>
    <w:uiPriority w:val="39"/>
    <w:unhideWhenUsed/>
    <w:rsid w:val="00930E58"/>
    <w:pPr>
      <w:spacing w:after="100"/>
      <w:ind w:left="440"/>
    </w:pPr>
  </w:style>
  <w:style w:type="character" w:styleId="Hyperlink">
    <w:name w:val="Hyperlink"/>
    <w:basedOn w:val="DefaultParagraphFont"/>
    <w:uiPriority w:val="99"/>
    <w:unhideWhenUsed/>
    <w:rsid w:val="00930E5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926201">
      <w:bodyDiv w:val="1"/>
      <w:marLeft w:val="0"/>
      <w:marRight w:val="0"/>
      <w:marTop w:val="0"/>
      <w:marBottom w:val="0"/>
      <w:divBdr>
        <w:top w:val="none" w:sz="0" w:space="0" w:color="auto"/>
        <w:left w:val="none" w:sz="0" w:space="0" w:color="auto"/>
        <w:bottom w:val="none" w:sz="0" w:space="0" w:color="auto"/>
        <w:right w:val="none" w:sz="0" w:space="0" w:color="auto"/>
      </w:divBdr>
    </w:div>
    <w:div w:id="751700312">
      <w:bodyDiv w:val="1"/>
      <w:marLeft w:val="0"/>
      <w:marRight w:val="0"/>
      <w:marTop w:val="0"/>
      <w:marBottom w:val="0"/>
      <w:divBdr>
        <w:top w:val="none" w:sz="0" w:space="0" w:color="auto"/>
        <w:left w:val="none" w:sz="0" w:space="0" w:color="auto"/>
        <w:bottom w:val="none" w:sz="0" w:space="0" w:color="auto"/>
        <w:right w:val="none" w:sz="0" w:space="0" w:color="auto"/>
      </w:divBdr>
    </w:div>
    <w:div w:id="1043137385">
      <w:bodyDiv w:val="1"/>
      <w:marLeft w:val="0"/>
      <w:marRight w:val="0"/>
      <w:marTop w:val="0"/>
      <w:marBottom w:val="0"/>
      <w:divBdr>
        <w:top w:val="none" w:sz="0" w:space="0" w:color="auto"/>
        <w:left w:val="none" w:sz="0" w:space="0" w:color="auto"/>
        <w:bottom w:val="none" w:sz="0" w:space="0" w:color="auto"/>
        <w:right w:val="none" w:sz="0" w:space="0" w:color="auto"/>
      </w:divBdr>
    </w:div>
    <w:div w:id="1249189889">
      <w:bodyDiv w:val="1"/>
      <w:marLeft w:val="0"/>
      <w:marRight w:val="0"/>
      <w:marTop w:val="0"/>
      <w:marBottom w:val="0"/>
      <w:divBdr>
        <w:top w:val="none" w:sz="0" w:space="0" w:color="auto"/>
        <w:left w:val="none" w:sz="0" w:space="0" w:color="auto"/>
        <w:bottom w:val="none" w:sz="0" w:space="0" w:color="auto"/>
        <w:right w:val="none" w:sz="0" w:space="0" w:color="auto"/>
      </w:divBdr>
    </w:div>
    <w:div w:id="1373732132">
      <w:bodyDiv w:val="1"/>
      <w:marLeft w:val="0"/>
      <w:marRight w:val="0"/>
      <w:marTop w:val="0"/>
      <w:marBottom w:val="0"/>
      <w:divBdr>
        <w:top w:val="none" w:sz="0" w:space="0" w:color="auto"/>
        <w:left w:val="none" w:sz="0" w:space="0" w:color="auto"/>
        <w:bottom w:val="none" w:sz="0" w:space="0" w:color="auto"/>
        <w:right w:val="none" w:sz="0" w:space="0" w:color="auto"/>
      </w:divBdr>
    </w:div>
    <w:div w:id="1413504958">
      <w:bodyDiv w:val="1"/>
      <w:marLeft w:val="0"/>
      <w:marRight w:val="0"/>
      <w:marTop w:val="0"/>
      <w:marBottom w:val="0"/>
      <w:divBdr>
        <w:top w:val="none" w:sz="0" w:space="0" w:color="auto"/>
        <w:left w:val="none" w:sz="0" w:space="0" w:color="auto"/>
        <w:bottom w:val="none" w:sz="0" w:space="0" w:color="auto"/>
        <w:right w:val="none" w:sz="0" w:space="0" w:color="auto"/>
      </w:divBdr>
    </w:div>
    <w:div w:id="1671640787">
      <w:bodyDiv w:val="1"/>
      <w:marLeft w:val="0"/>
      <w:marRight w:val="0"/>
      <w:marTop w:val="0"/>
      <w:marBottom w:val="0"/>
      <w:divBdr>
        <w:top w:val="none" w:sz="0" w:space="0" w:color="auto"/>
        <w:left w:val="none" w:sz="0" w:space="0" w:color="auto"/>
        <w:bottom w:val="none" w:sz="0" w:space="0" w:color="auto"/>
        <w:right w:val="none" w:sz="0" w:space="0" w:color="auto"/>
      </w:divBdr>
      <w:divsChild>
        <w:div w:id="1414353351">
          <w:marLeft w:val="0"/>
          <w:marRight w:val="0"/>
          <w:marTop w:val="0"/>
          <w:marBottom w:val="0"/>
          <w:divBdr>
            <w:top w:val="single" w:sz="2" w:space="0" w:color="D9D9E3"/>
            <w:left w:val="single" w:sz="2" w:space="0" w:color="D9D9E3"/>
            <w:bottom w:val="single" w:sz="2" w:space="0" w:color="D9D9E3"/>
            <w:right w:val="single" w:sz="2" w:space="0" w:color="D9D9E3"/>
          </w:divBdr>
          <w:divsChild>
            <w:div w:id="1048993667">
              <w:marLeft w:val="0"/>
              <w:marRight w:val="0"/>
              <w:marTop w:val="0"/>
              <w:marBottom w:val="0"/>
              <w:divBdr>
                <w:top w:val="single" w:sz="2" w:space="0" w:color="D9D9E3"/>
                <w:left w:val="single" w:sz="2" w:space="0" w:color="D9D9E3"/>
                <w:bottom w:val="single" w:sz="2" w:space="0" w:color="D9D9E3"/>
                <w:right w:val="single" w:sz="2" w:space="0" w:color="D9D9E3"/>
              </w:divBdr>
              <w:divsChild>
                <w:div w:id="1815827560">
                  <w:marLeft w:val="0"/>
                  <w:marRight w:val="0"/>
                  <w:marTop w:val="0"/>
                  <w:marBottom w:val="0"/>
                  <w:divBdr>
                    <w:top w:val="single" w:sz="2" w:space="0" w:color="D9D9E3"/>
                    <w:left w:val="single" w:sz="2" w:space="0" w:color="D9D9E3"/>
                    <w:bottom w:val="single" w:sz="2" w:space="0" w:color="D9D9E3"/>
                    <w:right w:val="single" w:sz="2" w:space="0" w:color="D9D9E3"/>
                  </w:divBdr>
                  <w:divsChild>
                    <w:div w:id="510874235">
                      <w:marLeft w:val="0"/>
                      <w:marRight w:val="0"/>
                      <w:marTop w:val="0"/>
                      <w:marBottom w:val="0"/>
                      <w:divBdr>
                        <w:top w:val="single" w:sz="2" w:space="0" w:color="D9D9E3"/>
                        <w:left w:val="single" w:sz="2" w:space="0" w:color="D9D9E3"/>
                        <w:bottom w:val="single" w:sz="2" w:space="0" w:color="D9D9E3"/>
                        <w:right w:val="single" w:sz="2" w:space="0" w:color="D9D9E3"/>
                      </w:divBdr>
                      <w:divsChild>
                        <w:div w:id="2064711861">
                          <w:marLeft w:val="0"/>
                          <w:marRight w:val="0"/>
                          <w:marTop w:val="0"/>
                          <w:marBottom w:val="0"/>
                          <w:divBdr>
                            <w:top w:val="single" w:sz="2" w:space="0" w:color="auto"/>
                            <w:left w:val="single" w:sz="2" w:space="0" w:color="auto"/>
                            <w:bottom w:val="single" w:sz="4" w:space="0" w:color="auto"/>
                            <w:right w:val="single" w:sz="2" w:space="0" w:color="auto"/>
                          </w:divBdr>
                          <w:divsChild>
                            <w:div w:id="5125771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43753442">
                                  <w:marLeft w:val="0"/>
                                  <w:marRight w:val="0"/>
                                  <w:marTop w:val="0"/>
                                  <w:marBottom w:val="0"/>
                                  <w:divBdr>
                                    <w:top w:val="single" w:sz="2" w:space="0" w:color="D9D9E3"/>
                                    <w:left w:val="single" w:sz="2" w:space="0" w:color="D9D9E3"/>
                                    <w:bottom w:val="single" w:sz="2" w:space="0" w:color="D9D9E3"/>
                                    <w:right w:val="single" w:sz="2" w:space="0" w:color="D9D9E3"/>
                                  </w:divBdr>
                                  <w:divsChild>
                                    <w:div w:id="123157370">
                                      <w:marLeft w:val="0"/>
                                      <w:marRight w:val="0"/>
                                      <w:marTop w:val="0"/>
                                      <w:marBottom w:val="0"/>
                                      <w:divBdr>
                                        <w:top w:val="single" w:sz="2" w:space="0" w:color="D9D9E3"/>
                                        <w:left w:val="single" w:sz="2" w:space="0" w:color="D9D9E3"/>
                                        <w:bottom w:val="single" w:sz="2" w:space="0" w:color="D9D9E3"/>
                                        <w:right w:val="single" w:sz="2" w:space="0" w:color="D9D9E3"/>
                                      </w:divBdr>
                                      <w:divsChild>
                                        <w:div w:id="1867331398">
                                          <w:marLeft w:val="0"/>
                                          <w:marRight w:val="0"/>
                                          <w:marTop w:val="0"/>
                                          <w:marBottom w:val="0"/>
                                          <w:divBdr>
                                            <w:top w:val="single" w:sz="2" w:space="0" w:color="D9D9E3"/>
                                            <w:left w:val="single" w:sz="2" w:space="0" w:color="D9D9E3"/>
                                            <w:bottom w:val="single" w:sz="2" w:space="0" w:color="D9D9E3"/>
                                            <w:right w:val="single" w:sz="2" w:space="0" w:color="D9D9E3"/>
                                          </w:divBdr>
                                          <w:divsChild>
                                            <w:div w:id="5725885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20595147">
          <w:marLeft w:val="0"/>
          <w:marRight w:val="0"/>
          <w:marTop w:val="0"/>
          <w:marBottom w:val="0"/>
          <w:divBdr>
            <w:top w:val="none" w:sz="0" w:space="0" w:color="auto"/>
            <w:left w:val="none" w:sz="0" w:space="0" w:color="auto"/>
            <w:bottom w:val="none" w:sz="0" w:space="0" w:color="auto"/>
            <w:right w:val="none" w:sz="0" w:space="0" w:color="auto"/>
          </w:divBdr>
        </w:div>
      </w:divsChild>
    </w:div>
    <w:div w:id="1979409853">
      <w:bodyDiv w:val="1"/>
      <w:marLeft w:val="0"/>
      <w:marRight w:val="0"/>
      <w:marTop w:val="0"/>
      <w:marBottom w:val="0"/>
      <w:divBdr>
        <w:top w:val="none" w:sz="0" w:space="0" w:color="auto"/>
        <w:left w:val="none" w:sz="0" w:space="0" w:color="auto"/>
        <w:bottom w:val="none" w:sz="0" w:space="0" w:color="auto"/>
        <w:right w:val="none" w:sz="0" w:space="0" w:color="auto"/>
      </w:divBdr>
      <w:divsChild>
        <w:div w:id="647514157">
          <w:marLeft w:val="0"/>
          <w:marRight w:val="0"/>
          <w:marTop w:val="0"/>
          <w:marBottom w:val="0"/>
          <w:divBdr>
            <w:top w:val="none" w:sz="0" w:space="0" w:color="auto"/>
            <w:left w:val="none" w:sz="0" w:space="0" w:color="auto"/>
            <w:bottom w:val="none" w:sz="0" w:space="0" w:color="auto"/>
            <w:right w:val="none" w:sz="0" w:space="0" w:color="auto"/>
          </w:divBdr>
        </w:div>
      </w:divsChild>
    </w:div>
    <w:div w:id="2125030030">
      <w:bodyDiv w:val="1"/>
      <w:marLeft w:val="0"/>
      <w:marRight w:val="0"/>
      <w:marTop w:val="0"/>
      <w:marBottom w:val="0"/>
      <w:divBdr>
        <w:top w:val="none" w:sz="0" w:space="0" w:color="auto"/>
        <w:left w:val="none" w:sz="0" w:space="0" w:color="auto"/>
        <w:bottom w:val="none" w:sz="0" w:space="0" w:color="auto"/>
        <w:right w:val="none" w:sz="0" w:space="0" w:color="auto"/>
      </w:divBdr>
      <w:divsChild>
        <w:div w:id="422578704">
          <w:marLeft w:val="0"/>
          <w:marRight w:val="0"/>
          <w:marTop w:val="0"/>
          <w:marBottom w:val="0"/>
          <w:divBdr>
            <w:top w:val="single" w:sz="2" w:space="0" w:color="D9D9E3"/>
            <w:left w:val="single" w:sz="2" w:space="0" w:color="D9D9E3"/>
            <w:bottom w:val="single" w:sz="2" w:space="0" w:color="D9D9E3"/>
            <w:right w:val="single" w:sz="2" w:space="0" w:color="D9D9E3"/>
          </w:divBdr>
          <w:divsChild>
            <w:div w:id="21900492">
              <w:marLeft w:val="0"/>
              <w:marRight w:val="0"/>
              <w:marTop w:val="0"/>
              <w:marBottom w:val="0"/>
              <w:divBdr>
                <w:top w:val="single" w:sz="2" w:space="0" w:color="D9D9E3"/>
                <w:left w:val="single" w:sz="2" w:space="0" w:color="D9D9E3"/>
                <w:bottom w:val="single" w:sz="2" w:space="0" w:color="D9D9E3"/>
                <w:right w:val="single" w:sz="2" w:space="0" w:color="D9D9E3"/>
              </w:divBdr>
              <w:divsChild>
                <w:div w:id="766775294">
                  <w:marLeft w:val="0"/>
                  <w:marRight w:val="0"/>
                  <w:marTop w:val="0"/>
                  <w:marBottom w:val="0"/>
                  <w:divBdr>
                    <w:top w:val="single" w:sz="2" w:space="0" w:color="D9D9E3"/>
                    <w:left w:val="single" w:sz="2" w:space="0" w:color="D9D9E3"/>
                    <w:bottom w:val="single" w:sz="2" w:space="0" w:color="D9D9E3"/>
                    <w:right w:val="single" w:sz="2" w:space="0" w:color="D9D9E3"/>
                  </w:divBdr>
                  <w:divsChild>
                    <w:div w:id="987243080">
                      <w:marLeft w:val="0"/>
                      <w:marRight w:val="0"/>
                      <w:marTop w:val="0"/>
                      <w:marBottom w:val="0"/>
                      <w:divBdr>
                        <w:top w:val="single" w:sz="2" w:space="0" w:color="D9D9E3"/>
                        <w:left w:val="single" w:sz="2" w:space="0" w:color="D9D9E3"/>
                        <w:bottom w:val="single" w:sz="2" w:space="0" w:color="D9D9E3"/>
                        <w:right w:val="single" w:sz="2" w:space="0" w:color="D9D9E3"/>
                      </w:divBdr>
                      <w:divsChild>
                        <w:div w:id="1984969907">
                          <w:marLeft w:val="0"/>
                          <w:marRight w:val="0"/>
                          <w:marTop w:val="0"/>
                          <w:marBottom w:val="0"/>
                          <w:divBdr>
                            <w:top w:val="single" w:sz="2" w:space="0" w:color="auto"/>
                            <w:left w:val="single" w:sz="2" w:space="0" w:color="auto"/>
                            <w:bottom w:val="single" w:sz="4" w:space="0" w:color="auto"/>
                            <w:right w:val="single" w:sz="2" w:space="0" w:color="auto"/>
                          </w:divBdr>
                          <w:divsChild>
                            <w:div w:id="1010914773">
                              <w:marLeft w:val="0"/>
                              <w:marRight w:val="0"/>
                              <w:marTop w:val="100"/>
                              <w:marBottom w:val="100"/>
                              <w:divBdr>
                                <w:top w:val="single" w:sz="2" w:space="0" w:color="D9D9E3"/>
                                <w:left w:val="single" w:sz="2" w:space="0" w:color="D9D9E3"/>
                                <w:bottom w:val="single" w:sz="2" w:space="0" w:color="D9D9E3"/>
                                <w:right w:val="single" w:sz="2" w:space="0" w:color="D9D9E3"/>
                              </w:divBdr>
                              <w:divsChild>
                                <w:div w:id="882670175">
                                  <w:marLeft w:val="0"/>
                                  <w:marRight w:val="0"/>
                                  <w:marTop w:val="0"/>
                                  <w:marBottom w:val="0"/>
                                  <w:divBdr>
                                    <w:top w:val="single" w:sz="2" w:space="0" w:color="D9D9E3"/>
                                    <w:left w:val="single" w:sz="2" w:space="0" w:color="D9D9E3"/>
                                    <w:bottom w:val="single" w:sz="2" w:space="0" w:color="D9D9E3"/>
                                    <w:right w:val="single" w:sz="2" w:space="0" w:color="D9D9E3"/>
                                  </w:divBdr>
                                  <w:divsChild>
                                    <w:div w:id="1070538802">
                                      <w:marLeft w:val="0"/>
                                      <w:marRight w:val="0"/>
                                      <w:marTop w:val="0"/>
                                      <w:marBottom w:val="0"/>
                                      <w:divBdr>
                                        <w:top w:val="single" w:sz="2" w:space="0" w:color="D9D9E3"/>
                                        <w:left w:val="single" w:sz="2" w:space="0" w:color="D9D9E3"/>
                                        <w:bottom w:val="single" w:sz="2" w:space="0" w:color="D9D9E3"/>
                                        <w:right w:val="single" w:sz="2" w:space="0" w:color="D9D9E3"/>
                                      </w:divBdr>
                                      <w:divsChild>
                                        <w:div w:id="793520733">
                                          <w:marLeft w:val="0"/>
                                          <w:marRight w:val="0"/>
                                          <w:marTop w:val="0"/>
                                          <w:marBottom w:val="0"/>
                                          <w:divBdr>
                                            <w:top w:val="single" w:sz="2" w:space="0" w:color="D9D9E3"/>
                                            <w:left w:val="single" w:sz="2" w:space="0" w:color="D9D9E3"/>
                                            <w:bottom w:val="single" w:sz="2" w:space="0" w:color="D9D9E3"/>
                                            <w:right w:val="single" w:sz="2" w:space="0" w:color="D9D9E3"/>
                                          </w:divBdr>
                                          <w:divsChild>
                                            <w:div w:id="2029943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55502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E08D9-9120-41D1-8EE6-FCEFD6A5F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20</Pages>
  <Words>5130</Words>
  <Characters>29246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khushbu parmar</cp:lastModifiedBy>
  <cp:revision>238</cp:revision>
  <dcterms:created xsi:type="dcterms:W3CDTF">2023-07-24T10:02:00Z</dcterms:created>
  <dcterms:modified xsi:type="dcterms:W3CDTF">2023-07-25T12:57:00Z</dcterms:modified>
</cp:coreProperties>
</file>