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56E084" w14:textId="77777777" w:rsidR="004211F9" w:rsidRPr="00E0223D" w:rsidRDefault="004211F9">
      <w:pPr>
        <w:spacing w:line="360" w:lineRule="auto"/>
        <w:jc w:val="center"/>
        <w:rPr>
          <w:b/>
          <w:bCs/>
          <w:sz w:val="32"/>
          <w:szCs w:val="32"/>
        </w:rPr>
      </w:pPr>
    </w:p>
    <w:p w14:paraId="6EEFDB0D" w14:textId="77777777" w:rsidR="00B67B43" w:rsidRPr="00E0223D" w:rsidRDefault="00B67B43">
      <w:pPr>
        <w:spacing w:line="360" w:lineRule="auto"/>
        <w:jc w:val="center"/>
        <w:rPr>
          <w:b/>
          <w:bCs/>
          <w:sz w:val="32"/>
          <w:szCs w:val="32"/>
        </w:rPr>
      </w:pPr>
    </w:p>
    <w:p w14:paraId="02B37D49" w14:textId="77777777" w:rsidR="00B67B43" w:rsidRPr="00E0223D" w:rsidRDefault="00B67B43">
      <w:pPr>
        <w:spacing w:line="360" w:lineRule="auto"/>
        <w:jc w:val="center"/>
        <w:rPr>
          <w:b/>
          <w:bCs/>
          <w:sz w:val="32"/>
          <w:szCs w:val="32"/>
        </w:rPr>
      </w:pPr>
    </w:p>
    <w:p w14:paraId="3AD9FADD" w14:textId="77777777" w:rsidR="00B67B43" w:rsidRPr="00E0223D" w:rsidRDefault="00B67B43">
      <w:pPr>
        <w:spacing w:line="360" w:lineRule="auto"/>
        <w:jc w:val="center"/>
        <w:rPr>
          <w:b/>
          <w:bCs/>
          <w:sz w:val="32"/>
          <w:szCs w:val="32"/>
        </w:rPr>
      </w:pPr>
    </w:p>
    <w:p w14:paraId="5779C39B" w14:textId="77777777" w:rsidR="00B67B43" w:rsidRPr="00E0223D" w:rsidRDefault="00B67B43">
      <w:pPr>
        <w:spacing w:line="360" w:lineRule="auto"/>
        <w:jc w:val="center"/>
        <w:rPr>
          <w:b/>
          <w:bCs/>
          <w:sz w:val="32"/>
          <w:szCs w:val="32"/>
        </w:rPr>
      </w:pPr>
    </w:p>
    <w:p w14:paraId="7552018C" w14:textId="77777777" w:rsidR="00B67B43" w:rsidRPr="00E0223D" w:rsidRDefault="00B67B43">
      <w:pPr>
        <w:spacing w:line="360" w:lineRule="auto"/>
        <w:jc w:val="center"/>
        <w:rPr>
          <w:b/>
          <w:bCs/>
          <w:sz w:val="32"/>
          <w:szCs w:val="32"/>
        </w:rPr>
      </w:pPr>
    </w:p>
    <w:p w14:paraId="66125BCE" w14:textId="77777777" w:rsidR="00B67B43" w:rsidRPr="00E0223D" w:rsidRDefault="00B67B43">
      <w:pPr>
        <w:spacing w:line="360" w:lineRule="auto"/>
        <w:jc w:val="center"/>
        <w:rPr>
          <w:b/>
          <w:bCs/>
          <w:sz w:val="32"/>
          <w:szCs w:val="32"/>
        </w:rPr>
      </w:pPr>
    </w:p>
    <w:p w14:paraId="6958E917" w14:textId="77777777" w:rsidR="00B67B43" w:rsidRPr="00E0223D" w:rsidRDefault="00B67B43">
      <w:pPr>
        <w:spacing w:line="360" w:lineRule="auto"/>
        <w:jc w:val="center"/>
        <w:rPr>
          <w:b/>
          <w:bCs/>
          <w:sz w:val="32"/>
          <w:szCs w:val="32"/>
        </w:rPr>
      </w:pPr>
    </w:p>
    <w:p w14:paraId="12F30FD8" w14:textId="77777777" w:rsidR="004211F9" w:rsidRPr="00E0223D" w:rsidRDefault="004211F9">
      <w:pPr>
        <w:spacing w:line="360" w:lineRule="auto"/>
        <w:jc w:val="center"/>
        <w:rPr>
          <w:b/>
          <w:bCs/>
          <w:sz w:val="32"/>
          <w:szCs w:val="32"/>
        </w:rPr>
      </w:pPr>
    </w:p>
    <w:p w14:paraId="11B387F2" w14:textId="77777777" w:rsidR="004211F9" w:rsidRPr="00E0223D" w:rsidRDefault="004211F9">
      <w:pPr>
        <w:spacing w:line="360" w:lineRule="auto"/>
        <w:jc w:val="center"/>
        <w:rPr>
          <w:b/>
          <w:bCs/>
          <w:sz w:val="32"/>
          <w:szCs w:val="32"/>
        </w:rPr>
      </w:pPr>
    </w:p>
    <w:p w14:paraId="2F73046A" w14:textId="77777777" w:rsidR="004211F9" w:rsidRPr="00E0223D" w:rsidRDefault="00E75632">
      <w:pPr>
        <w:spacing w:line="360" w:lineRule="auto"/>
        <w:jc w:val="center"/>
        <w:rPr>
          <w:b/>
          <w:bCs/>
          <w:sz w:val="32"/>
          <w:szCs w:val="32"/>
        </w:rPr>
      </w:pPr>
      <w:r w:rsidRPr="00E0223D">
        <w:rPr>
          <w:b/>
          <w:bCs/>
          <w:sz w:val="32"/>
          <w:szCs w:val="32"/>
        </w:rPr>
        <w:t>LCLM 5005 Organisational Culture</w:t>
      </w:r>
    </w:p>
    <w:p w14:paraId="6A7D2482" w14:textId="77777777" w:rsidR="00E80A56" w:rsidRPr="00E0223D" w:rsidRDefault="00E80A56">
      <w:pPr>
        <w:spacing w:line="360" w:lineRule="auto"/>
        <w:jc w:val="center"/>
        <w:rPr>
          <w:b/>
          <w:bCs/>
          <w:sz w:val="32"/>
          <w:szCs w:val="32"/>
        </w:rPr>
      </w:pPr>
    </w:p>
    <w:p w14:paraId="5DEE6C70" w14:textId="77777777" w:rsidR="004211F9" w:rsidRPr="00E0223D" w:rsidRDefault="00E75632">
      <w:pPr>
        <w:spacing w:line="360" w:lineRule="auto"/>
        <w:jc w:val="center"/>
        <w:rPr>
          <w:b/>
          <w:bCs/>
          <w:sz w:val="32"/>
          <w:szCs w:val="32"/>
        </w:rPr>
      </w:pPr>
      <w:r w:rsidRPr="00E0223D">
        <w:rPr>
          <w:b/>
          <w:bCs/>
          <w:sz w:val="32"/>
          <w:szCs w:val="32"/>
        </w:rPr>
        <w:t>Component 1: Individual Report on Tesco</w:t>
      </w:r>
    </w:p>
    <w:p w14:paraId="1EC2DD08" w14:textId="77777777" w:rsidR="004211F9" w:rsidRPr="00E0223D" w:rsidRDefault="004211F9">
      <w:pPr>
        <w:spacing w:line="360" w:lineRule="auto"/>
        <w:jc w:val="center"/>
        <w:rPr>
          <w:b/>
          <w:bCs/>
        </w:rPr>
      </w:pPr>
    </w:p>
    <w:p w14:paraId="34A6354D" w14:textId="430AF133" w:rsidR="004211F9" w:rsidRPr="00E0223D" w:rsidRDefault="00E75632">
      <w:pPr>
        <w:spacing w:line="360" w:lineRule="auto"/>
        <w:jc w:val="center"/>
        <w:rPr>
          <w:b/>
          <w:bCs/>
        </w:rPr>
      </w:pPr>
      <w:r w:rsidRPr="00E0223D">
        <w:rPr>
          <w:b/>
          <w:bCs/>
        </w:rPr>
        <w:t>Student Name:</w:t>
      </w:r>
      <w:r w:rsidR="00E84C4B">
        <w:rPr>
          <w:b/>
          <w:bCs/>
        </w:rPr>
        <w:t xml:space="preserve"> Natalia Potapenko</w:t>
      </w:r>
    </w:p>
    <w:p w14:paraId="6757AA0E" w14:textId="257DD517" w:rsidR="000705AF" w:rsidRPr="00E0223D" w:rsidRDefault="00E75632">
      <w:pPr>
        <w:spacing w:line="360" w:lineRule="auto"/>
        <w:jc w:val="center"/>
        <w:rPr>
          <w:b/>
          <w:bCs/>
        </w:rPr>
      </w:pPr>
      <w:r w:rsidRPr="00E0223D">
        <w:rPr>
          <w:b/>
          <w:bCs/>
        </w:rPr>
        <w:t>Student ID:</w:t>
      </w:r>
      <w:r w:rsidR="00E84C4B">
        <w:rPr>
          <w:b/>
          <w:bCs/>
        </w:rPr>
        <w:t xml:space="preserve"> 2336464</w:t>
      </w:r>
    </w:p>
    <w:p w14:paraId="2923C82F" w14:textId="77777777" w:rsidR="000705AF" w:rsidRPr="00E0223D" w:rsidRDefault="000705AF">
      <w:pPr>
        <w:rPr>
          <w:b/>
          <w:bCs/>
        </w:rPr>
      </w:pPr>
      <w:r w:rsidRPr="00E0223D">
        <w:rPr>
          <w:b/>
          <w:bCs/>
        </w:rPr>
        <w:br w:type="page"/>
      </w:r>
    </w:p>
    <w:sdt>
      <w:sdtPr>
        <w:rPr>
          <w:rFonts w:ascii="Arial" w:eastAsia="Arial" w:hAnsi="Arial" w:cs="Arial"/>
          <w:color w:val="auto"/>
          <w:sz w:val="22"/>
          <w:szCs w:val="22"/>
          <w:lang w:val="en-GB" w:eastAsia="en-GB"/>
        </w:rPr>
        <w:id w:val="75251845"/>
        <w:docPartObj>
          <w:docPartGallery w:val="Table of Contents"/>
          <w:docPartUnique/>
        </w:docPartObj>
      </w:sdtPr>
      <w:sdtEndPr>
        <w:rPr>
          <w:b/>
          <w:bCs/>
        </w:rPr>
      </w:sdtEndPr>
      <w:sdtContent>
        <w:p w14:paraId="5CC37888" w14:textId="77777777" w:rsidR="000705AF" w:rsidRPr="00E0223D" w:rsidRDefault="000705AF" w:rsidP="00A251C0">
          <w:pPr>
            <w:pStyle w:val="TOCHeading"/>
            <w:spacing w:before="0" w:line="360" w:lineRule="auto"/>
            <w:jc w:val="center"/>
            <w:rPr>
              <w:rFonts w:ascii="Arial" w:hAnsi="Arial" w:cs="Arial"/>
              <w:b/>
              <w:color w:val="auto"/>
              <w:sz w:val="22"/>
              <w:szCs w:val="22"/>
              <w:lang w:val="en-GB"/>
            </w:rPr>
          </w:pPr>
          <w:r w:rsidRPr="00E0223D">
            <w:rPr>
              <w:rFonts w:ascii="Arial" w:hAnsi="Arial" w:cs="Arial"/>
              <w:b/>
              <w:color w:val="auto"/>
              <w:sz w:val="22"/>
              <w:szCs w:val="22"/>
              <w:lang w:val="en-GB"/>
            </w:rPr>
            <w:t>Table of Contents</w:t>
          </w:r>
        </w:p>
        <w:p w14:paraId="51F3E1DB" w14:textId="77777777" w:rsidR="00720C6A" w:rsidRPr="00E0223D" w:rsidRDefault="000705AF" w:rsidP="002538BC">
          <w:pPr>
            <w:pStyle w:val="TOC1"/>
            <w:rPr>
              <w:rFonts w:eastAsiaTheme="minorEastAsia"/>
            </w:rPr>
          </w:pPr>
          <w:r w:rsidRPr="00E0223D">
            <w:fldChar w:fldCharType="begin"/>
          </w:r>
          <w:r w:rsidRPr="00E0223D">
            <w:instrText xml:space="preserve"> TOC \o "1-3" \h \z \u </w:instrText>
          </w:r>
          <w:r w:rsidRPr="00E0223D">
            <w:fldChar w:fldCharType="separate"/>
          </w:r>
          <w:hyperlink w:anchor="_Toc236747833" w:history="1">
            <w:r w:rsidR="00720C6A" w:rsidRPr="00E0223D">
              <w:rPr>
                <w:rStyle w:val="Hyperlink"/>
              </w:rPr>
              <w:t>1. Introduction</w:t>
            </w:r>
            <w:r w:rsidR="00720C6A" w:rsidRPr="00E0223D">
              <w:rPr>
                <w:webHidden/>
              </w:rPr>
              <w:tab/>
            </w:r>
            <w:r w:rsidR="00720C6A" w:rsidRPr="00E0223D">
              <w:rPr>
                <w:webHidden/>
              </w:rPr>
              <w:fldChar w:fldCharType="begin"/>
            </w:r>
            <w:r w:rsidR="00720C6A" w:rsidRPr="00E0223D">
              <w:rPr>
                <w:webHidden/>
              </w:rPr>
              <w:instrText xml:space="preserve"> PAGEREF _Toc236747833 \h </w:instrText>
            </w:r>
            <w:r w:rsidR="00720C6A" w:rsidRPr="00E0223D">
              <w:rPr>
                <w:webHidden/>
              </w:rPr>
            </w:r>
            <w:r w:rsidR="00720C6A" w:rsidRPr="00E0223D">
              <w:rPr>
                <w:webHidden/>
              </w:rPr>
              <w:fldChar w:fldCharType="separate"/>
            </w:r>
            <w:r w:rsidR="00720C6A" w:rsidRPr="00E0223D">
              <w:rPr>
                <w:webHidden/>
              </w:rPr>
              <w:t>3</w:t>
            </w:r>
            <w:r w:rsidR="00720C6A" w:rsidRPr="00E0223D">
              <w:rPr>
                <w:webHidden/>
              </w:rPr>
              <w:fldChar w:fldCharType="end"/>
            </w:r>
          </w:hyperlink>
        </w:p>
        <w:p w14:paraId="142C7058" w14:textId="77777777" w:rsidR="00720C6A" w:rsidRPr="00E0223D" w:rsidRDefault="001358EB" w:rsidP="002538BC">
          <w:pPr>
            <w:pStyle w:val="TOC1"/>
            <w:rPr>
              <w:rFonts w:eastAsiaTheme="minorEastAsia"/>
            </w:rPr>
          </w:pPr>
          <w:hyperlink w:anchor="_Toc236747834" w:history="1">
            <w:r w:rsidR="00720C6A" w:rsidRPr="00E0223D">
              <w:rPr>
                <w:rStyle w:val="Hyperlink"/>
              </w:rPr>
              <w:t>2. Critical evaluation of Tesco’s culture and its influence on firm structure and decision making</w:t>
            </w:r>
            <w:r w:rsidR="00720C6A" w:rsidRPr="00E0223D">
              <w:rPr>
                <w:webHidden/>
              </w:rPr>
              <w:tab/>
            </w:r>
            <w:r w:rsidR="00720C6A" w:rsidRPr="00E0223D">
              <w:rPr>
                <w:webHidden/>
              </w:rPr>
              <w:fldChar w:fldCharType="begin"/>
            </w:r>
            <w:r w:rsidR="00720C6A" w:rsidRPr="00E0223D">
              <w:rPr>
                <w:webHidden/>
              </w:rPr>
              <w:instrText xml:space="preserve"> PAGEREF _Toc236747834 \h </w:instrText>
            </w:r>
            <w:r w:rsidR="00720C6A" w:rsidRPr="00E0223D">
              <w:rPr>
                <w:webHidden/>
              </w:rPr>
            </w:r>
            <w:r w:rsidR="00720C6A" w:rsidRPr="00E0223D">
              <w:rPr>
                <w:webHidden/>
              </w:rPr>
              <w:fldChar w:fldCharType="separate"/>
            </w:r>
            <w:r w:rsidR="00720C6A" w:rsidRPr="00E0223D">
              <w:rPr>
                <w:webHidden/>
              </w:rPr>
              <w:t>4</w:t>
            </w:r>
            <w:r w:rsidR="00720C6A" w:rsidRPr="00E0223D">
              <w:rPr>
                <w:webHidden/>
              </w:rPr>
              <w:fldChar w:fldCharType="end"/>
            </w:r>
          </w:hyperlink>
        </w:p>
        <w:p w14:paraId="07DE9506" w14:textId="77777777" w:rsidR="00720C6A" w:rsidRPr="00E0223D" w:rsidRDefault="001358EB" w:rsidP="002538BC">
          <w:pPr>
            <w:pStyle w:val="TOC1"/>
            <w:rPr>
              <w:rFonts w:eastAsiaTheme="minorEastAsia"/>
            </w:rPr>
          </w:pPr>
          <w:hyperlink w:anchor="_Toc236747835" w:history="1">
            <w:r w:rsidR="00720C6A" w:rsidRPr="00E0223D">
              <w:rPr>
                <w:rStyle w:val="Hyperlink"/>
              </w:rPr>
              <w:t>3. Application of Cultural theories and frameworks</w:t>
            </w:r>
            <w:r w:rsidR="00720C6A" w:rsidRPr="00E0223D">
              <w:rPr>
                <w:webHidden/>
              </w:rPr>
              <w:tab/>
            </w:r>
            <w:r w:rsidR="00720C6A" w:rsidRPr="00E0223D">
              <w:rPr>
                <w:webHidden/>
              </w:rPr>
              <w:fldChar w:fldCharType="begin"/>
            </w:r>
            <w:r w:rsidR="00720C6A" w:rsidRPr="00E0223D">
              <w:rPr>
                <w:webHidden/>
              </w:rPr>
              <w:instrText xml:space="preserve"> PAGEREF _Toc236747835 \h </w:instrText>
            </w:r>
            <w:r w:rsidR="00720C6A" w:rsidRPr="00E0223D">
              <w:rPr>
                <w:webHidden/>
              </w:rPr>
            </w:r>
            <w:r w:rsidR="00720C6A" w:rsidRPr="00E0223D">
              <w:rPr>
                <w:webHidden/>
              </w:rPr>
              <w:fldChar w:fldCharType="separate"/>
            </w:r>
            <w:r w:rsidR="00720C6A" w:rsidRPr="00E0223D">
              <w:rPr>
                <w:webHidden/>
              </w:rPr>
              <w:t>6</w:t>
            </w:r>
            <w:r w:rsidR="00720C6A" w:rsidRPr="00E0223D">
              <w:rPr>
                <w:webHidden/>
              </w:rPr>
              <w:fldChar w:fldCharType="end"/>
            </w:r>
          </w:hyperlink>
        </w:p>
        <w:p w14:paraId="0107AB60" w14:textId="77777777" w:rsidR="00720C6A" w:rsidRPr="00E0223D" w:rsidRDefault="001358EB" w:rsidP="002538BC">
          <w:pPr>
            <w:pStyle w:val="TOC1"/>
            <w:rPr>
              <w:rFonts w:eastAsiaTheme="minorEastAsia"/>
            </w:rPr>
          </w:pPr>
          <w:hyperlink w:anchor="_Toc236747836" w:history="1">
            <w:r w:rsidR="00720C6A" w:rsidRPr="00E0223D">
              <w:rPr>
                <w:rStyle w:val="Hyperlink"/>
              </w:rPr>
              <w:t>4. Tesco leveraging its culture to adapt to external environmental influences</w:t>
            </w:r>
            <w:r w:rsidR="00720C6A" w:rsidRPr="00E0223D">
              <w:rPr>
                <w:webHidden/>
              </w:rPr>
              <w:tab/>
            </w:r>
            <w:r w:rsidR="00720C6A" w:rsidRPr="00E0223D">
              <w:rPr>
                <w:webHidden/>
              </w:rPr>
              <w:fldChar w:fldCharType="begin"/>
            </w:r>
            <w:r w:rsidR="00720C6A" w:rsidRPr="00E0223D">
              <w:rPr>
                <w:webHidden/>
              </w:rPr>
              <w:instrText xml:space="preserve"> PAGEREF _Toc236747836 \h </w:instrText>
            </w:r>
            <w:r w:rsidR="00720C6A" w:rsidRPr="00E0223D">
              <w:rPr>
                <w:webHidden/>
              </w:rPr>
            </w:r>
            <w:r w:rsidR="00720C6A" w:rsidRPr="00E0223D">
              <w:rPr>
                <w:webHidden/>
              </w:rPr>
              <w:fldChar w:fldCharType="separate"/>
            </w:r>
            <w:r w:rsidR="00720C6A" w:rsidRPr="00E0223D">
              <w:rPr>
                <w:webHidden/>
              </w:rPr>
              <w:t>10</w:t>
            </w:r>
            <w:r w:rsidR="00720C6A" w:rsidRPr="00E0223D">
              <w:rPr>
                <w:webHidden/>
              </w:rPr>
              <w:fldChar w:fldCharType="end"/>
            </w:r>
          </w:hyperlink>
        </w:p>
        <w:p w14:paraId="1E462B17" w14:textId="77777777" w:rsidR="00720C6A" w:rsidRPr="00E0223D" w:rsidRDefault="001358EB" w:rsidP="002538BC">
          <w:pPr>
            <w:pStyle w:val="TOC1"/>
            <w:rPr>
              <w:rFonts w:eastAsiaTheme="minorEastAsia"/>
            </w:rPr>
          </w:pPr>
          <w:hyperlink w:anchor="_Toc236747837" w:history="1">
            <w:r w:rsidR="00720C6A" w:rsidRPr="00E0223D">
              <w:rPr>
                <w:rStyle w:val="Hyperlink"/>
              </w:rPr>
              <w:t>5. Critical assessment of the culture acting as an enabler for effective organisational functioning</w:t>
            </w:r>
            <w:r w:rsidR="00720C6A" w:rsidRPr="00E0223D">
              <w:rPr>
                <w:webHidden/>
              </w:rPr>
              <w:tab/>
            </w:r>
            <w:r w:rsidR="00720C6A" w:rsidRPr="00E0223D">
              <w:rPr>
                <w:webHidden/>
              </w:rPr>
              <w:fldChar w:fldCharType="begin"/>
            </w:r>
            <w:r w:rsidR="00720C6A" w:rsidRPr="00E0223D">
              <w:rPr>
                <w:webHidden/>
              </w:rPr>
              <w:instrText xml:space="preserve"> PAGEREF _Toc236747837 \h </w:instrText>
            </w:r>
            <w:r w:rsidR="00720C6A" w:rsidRPr="00E0223D">
              <w:rPr>
                <w:webHidden/>
              </w:rPr>
            </w:r>
            <w:r w:rsidR="00720C6A" w:rsidRPr="00E0223D">
              <w:rPr>
                <w:webHidden/>
              </w:rPr>
              <w:fldChar w:fldCharType="separate"/>
            </w:r>
            <w:r w:rsidR="00720C6A" w:rsidRPr="00E0223D">
              <w:rPr>
                <w:webHidden/>
              </w:rPr>
              <w:t>12</w:t>
            </w:r>
            <w:r w:rsidR="00720C6A" w:rsidRPr="00E0223D">
              <w:rPr>
                <w:webHidden/>
              </w:rPr>
              <w:fldChar w:fldCharType="end"/>
            </w:r>
          </w:hyperlink>
        </w:p>
        <w:p w14:paraId="04EFC117" w14:textId="77777777" w:rsidR="00720C6A" w:rsidRPr="00E0223D" w:rsidRDefault="001358EB" w:rsidP="002538BC">
          <w:pPr>
            <w:pStyle w:val="TOC1"/>
            <w:rPr>
              <w:rFonts w:eastAsiaTheme="minorEastAsia"/>
            </w:rPr>
          </w:pPr>
          <w:hyperlink w:anchor="_Toc236747838" w:history="1">
            <w:r w:rsidR="00720C6A" w:rsidRPr="00E0223D">
              <w:rPr>
                <w:rStyle w:val="Hyperlink"/>
              </w:rPr>
              <w:t>6. Impact of culture on firm performance</w:t>
            </w:r>
            <w:r w:rsidR="00720C6A" w:rsidRPr="00E0223D">
              <w:rPr>
                <w:webHidden/>
              </w:rPr>
              <w:tab/>
            </w:r>
            <w:r w:rsidR="00720C6A" w:rsidRPr="00E0223D">
              <w:rPr>
                <w:webHidden/>
              </w:rPr>
              <w:fldChar w:fldCharType="begin"/>
            </w:r>
            <w:r w:rsidR="00720C6A" w:rsidRPr="00E0223D">
              <w:rPr>
                <w:webHidden/>
              </w:rPr>
              <w:instrText xml:space="preserve"> PAGEREF _Toc236747838 \h </w:instrText>
            </w:r>
            <w:r w:rsidR="00720C6A" w:rsidRPr="00E0223D">
              <w:rPr>
                <w:webHidden/>
              </w:rPr>
            </w:r>
            <w:r w:rsidR="00720C6A" w:rsidRPr="00E0223D">
              <w:rPr>
                <w:webHidden/>
              </w:rPr>
              <w:fldChar w:fldCharType="separate"/>
            </w:r>
            <w:r w:rsidR="00720C6A" w:rsidRPr="00E0223D">
              <w:rPr>
                <w:webHidden/>
              </w:rPr>
              <w:t>13</w:t>
            </w:r>
            <w:r w:rsidR="00720C6A" w:rsidRPr="00E0223D">
              <w:rPr>
                <w:webHidden/>
              </w:rPr>
              <w:fldChar w:fldCharType="end"/>
            </w:r>
          </w:hyperlink>
        </w:p>
        <w:p w14:paraId="7CCF4304" w14:textId="77777777" w:rsidR="00720C6A" w:rsidRPr="00E0223D" w:rsidRDefault="001358EB" w:rsidP="002538BC">
          <w:pPr>
            <w:pStyle w:val="TOC1"/>
            <w:rPr>
              <w:rFonts w:eastAsiaTheme="minorEastAsia"/>
            </w:rPr>
          </w:pPr>
          <w:hyperlink w:anchor="_Toc236747839" w:history="1">
            <w:r w:rsidR="00720C6A" w:rsidRPr="00E0223D">
              <w:rPr>
                <w:rStyle w:val="Hyperlink"/>
              </w:rPr>
              <w:t>7. Recommendations for improvement</w:t>
            </w:r>
            <w:r w:rsidR="00720C6A" w:rsidRPr="00E0223D">
              <w:rPr>
                <w:webHidden/>
              </w:rPr>
              <w:tab/>
            </w:r>
            <w:r w:rsidR="00720C6A" w:rsidRPr="00E0223D">
              <w:rPr>
                <w:webHidden/>
              </w:rPr>
              <w:fldChar w:fldCharType="begin"/>
            </w:r>
            <w:r w:rsidR="00720C6A" w:rsidRPr="00E0223D">
              <w:rPr>
                <w:webHidden/>
              </w:rPr>
              <w:instrText xml:space="preserve"> PAGEREF _Toc236747839 \h </w:instrText>
            </w:r>
            <w:r w:rsidR="00720C6A" w:rsidRPr="00E0223D">
              <w:rPr>
                <w:webHidden/>
              </w:rPr>
            </w:r>
            <w:r w:rsidR="00720C6A" w:rsidRPr="00E0223D">
              <w:rPr>
                <w:webHidden/>
              </w:rPr>
              <w:fldChar w:fldCharType="separate"/>
            </w:r>
            <w:r w:rsidR="00720C6A" w:rsidRPr="00E0223D">
              <w:rPr>
                <w:webHidden/>
              </w:rPr>
              <w:t>14</w:t>
            </w:r>
            <w:r w:rsidR="00720C6A" w:rsidRPr="00E0223D">
              <w:rPr>
                <w:webHidden/>
              </w:rPr>
              <w:fldChar w:fldCharType="end"/>
            </w:r>
          </w:hyperlink>
        </w:p>
        <w:p w14:paraId="364AE6BA" w14:textId="77777777" w:rsidR="00720C6A" w:rsidRPr="00E0223D" w:rsidRDefault="001358EB" w:rsidP="002538BC">
          <w:pPr>
            <w:pStyle w:val="TOC1"/>
            <w:rPr>
              <w:rFonts w:eastAsiaTheme="minorEastAsia"/>
            </w:rPr>
          </w:pPr>
          <w:hyperlink w:anchor="_Toc236747840" w:history="1">
            <w:r w:rsidR="00720C6A" w:rsidRPr="00E0223D">
              <w:rPr>
                <w:rStyle w:val="Hyperlink"/>
              </w:rPr>
              <w:t>8. Conclusion</w:t>
            </w:r>
            <w:r w:rsidR="00720C6A" w:rsidRPr="00E0223D">
              <w:rPr>
                <w:webHidden/>
              </w:rPr>
              <w:tab/>
            </w:r>
            <w:r w:rsidR="00720C6A" w:rsidRPr="00E0223D">
              <w:rPr>
                <w:webHidden/>
              </w:rPr>
              <w:fldChar w:fldCharType="begin"/>
            </w:r>
            <w:r w:rsidR="00720C6A" w:rsidRPr="00E0223D">
              <w:rPr>
                <w:webHidden/>
              </w:rPr>
              <w:instrText xml:space="preserve"> PAGEREF _Toc236747840 \h </w:instrText>
            </w:r>
            <w:r w:rsidR="00720C6A" w:rsidRPr="00E0223D">
              <w:rPr>
                <w:webHidden/>
              </w:rPr>
            </w:r>
            <w:r w:rsidR="00720C6A" w:rsidRPr="00E0223D">
              <w:rPr>
                <w:webHidden/>
              </w:rPr>
              <w:fldChar w:fldCharType="separate"/>
            </w:r>
            <w:r w:rsidR="00720C6A" w:rsidRPr="00E0223D">
              <w:rPr>
                <w:webHidden/>
              </w:rPr>
              <w:t>16</w:t>
            </w:r>
            <w:r w:rsidR="00720C6A" w:rsidRPr="00E0223D">
              <w:rPr>
                <w:webHidden/>
              </w:rPr>
              <w:fldChar w:fldCharType="end"/>
            </w:r>
          </w:hyperlink>
        </w:p>
        <w:p w14:paraId="72824FF3" w14:textId="77777777" w:rsidR="00720C6A" w:rsidRPr="00E0223D" w:rsidRDefault="001358EB" w:rsidP="002538BC">
          <w:pPr>
            <w:pStyle w:val="TOC1"/>
            <w:rPr>
              <w:rFonts w:eastAsiaTheme="minorEastAsia"/>
            </w:rPr>
          </w:pPr>
          <w:hyperlink w:anchor="_Toc236747841" w:history="1">
            <w:r w:rsidR="00720C6A" w:rsidRPr="00E0223D">
              <w:rPr>
                <w:rStyle w:val="Hyperlink"/>
              </w:rPr>
              <w:t>Reference List</w:t>
            </w:r>
            <w:r w:rsidR="00720C6A" w:rsidRPr="00E0223D">
              <w:rPr>
                <w:webHidden/>
              </w:rPr>
              <w:tab/>
            </w:r>
            <w:r w:rsidR="00720C6A" w:rsidRPr="00E0223D">
              <w:rPr>
                <w:webHidden/>
              </w:rPr>
              <w:fldChar w:fldCharType="begin"/>
            </w:r>
            <w:r w:rsidR="00720C6A" w:rsidRPr="00E0223D">
              <w:rPr>
                <w:webHidden/>
              </w:rPr>
              <w:instrText xml:space="preserve"> PAGEREF _Toc236747841 \h </w:instrText>
            </w:r>
            <w:r w:rsidR="00720C6A" w:rsidRPr="00E0223D">
              <w:rPr>
                <w:webHidden/>
              </w:rPr>
            </w:r>
            <w:r w:rsidR="00720C6A" w:rsidRPr="00E0223D">
              <w:rPr>
                <w:webHidden/>
              </w:rPr>
              <w:fldChar w:fldCharType="separate"/>
            </w:r>
            <w:r w:rsidR="00720C6A" w:rsidRPr="00E0223D">
              <w:rPr>
                <w:webHidden/>
              </w:rPr>
              <w:t>17</w:t>
            </w:r>
            <w:r w:rsidR="00720C6A" w:rsidRPr="00E0223D">
              <w:rPr>
                <w:webHidden/>
              </w:rPr>
              <w:fldChar w:fldCharType="end"/>
            </w:r>
          </w:hyperlink>
        </w:p>
        <w:p w14:paraId="0C420A14" w14:textId="77777777" w:rsidR="000705AF" w:rsidRPr="00E0223D" w:rsidRDefault="000705AF" w:rsidP="00720C6A">
          <w:pPr>
            <w:spacing w:line="360" w:lineRule="auto"/>
            <w:jc w:val="both"/>
          </w:pPr>
          <w:r w:rsidRPr="00E0223D">
            <w:rPr>
              <w:b/>
              <w:bCs/>
            </w:rPr>
            <w:fldChar w:fldCharType="end"/>
          </w:r>
        </w:p>
      </w:sdtContent>
    </w:sdt>
    <w:p w14:paraId="5C894AD9" w14:textId="77777777" w:rsidR="004211F9" w:rsidRPr="00E0223D" w:rsidRDefault="00E75632" w:rsidP="000705AF">
      <w:pPr>
        <w:spacing w:line="360" w:lineRule="auto"/>
        <w:rPr>
          <w:b/>
          <w:bCs/>
        </w:rPr>
      </w:pPr>
      <w:r w:rsidRPr="00E0223D">
        <w:br w:type="page"/>
      </w:r>
    </w:p>
    <w:p w14:paraId="1A095FC5" w14:textId="77777777" w:rsidR="004211F9" w:rsidRPr="00E0223D" w:rsidRDefault="00E75632">
      <w:pPr>
        <w:pStyle w:val="Heading1"/>
      </w:pPr>
      <w:bookmarkStart w:id="0" w:name="_cbtrch43gmjd" w:colFirst="0" w:colLast="0"/>
      <w:bookmarkStart w:id="1" w:name="_Toc236747833"/>
      <w:bookmarkEnd w:id="0"/>
      <w:r w:rsidRPr="00E0223D">
        <w:lastRenderedPageBreak/>
        <w:t>1. Introduction</w:t>
      </w:r>
      <w:bookmarkEnd w:id="1"/>
      <w:r w:rsidRPr="00E0223D">
        <w:t xml:space="preserve"> </w:t>
      </w:r>
    </w:p>
    <w:p w14:paraId="74ABC27C" w14:textId="77777777" w:rsidR="004211F9" w:rsidRPr="00E0223D" w:rsidRDefault="00E75632">
      <w:pPr>
        <w:spacing w:line="360" w:lineRule="auto"/>
        <w:jc w:val="both"/>
      </w:pPr>
      <w:r w:rsidRPr="00E0223D">
        <w:t xml:space="preserve">Culture is defined as the cumulative set of beliefs and behavioural traits defining the perspective of organisational behaviour. As per the views of Mullins and Christy (2016), the advent of globalisation and international expansion of firms mandates the consideration of diverse cultural needs within employees. The report aims to determine the cultural beliefs and systems evident within Tesco, a prominent retail business operating across the UK. The contents of the report utilise various cultural models and frameworks to define the firm’s cultural traits, assess the cultural adaptation to external </w:t>
      </w:r>
      <w:r w:rsidR="00AC397A" w:rsidRPr="00E0223D">
        <w:t>influences,</w:t>
      </w:r>
      <w:r w:rsidRPr="00E0223D">
        <w:t xml:space="preserve"> and assess its impact on firm performance. </w:t>
      </w:r>
    </w:p>
    <w:p w14:paraId="7C50F88B" w14:textId="77777777" w:rsidR="004211F9" w:rsidRPr="00E0223D" w:rsidRDefault="00E75632">
      <w:pPr>
        <w:spacing w:line="360" w:lineRule="auto"/>
        <w:jc w:val="both"/>
        <w:rPr>
          <w:b/>
          <w:bCs/>
        </w:rPr>
      </w:pPr>
      <w:r w:rsidRPr="00E0223D">
        <w:br w:type="page"/>
      </w:r>
    </w:p>
    <w:p w14:paraId="495BE31B" w14:textId="77777777" w:rsidR="004211F9" w:rsidRPr="00E0223D" w:rsidRDefault="00E75632">
      <w:pPr>
        <w:pStyle w:val="Heading1"/>
      </w:pPr>
      <w:bookmarkStart w:id="2" w:name="_t02hxeafk9vq" w:colFirst="0" w:colLast="0"/>
      <w:bookmarkStart w:id="3" w:name="_Toc236747834"/>
      <w:bookmarkEnd w:id="2"/>
      <w:r w:rsidRPr="00E0223D">
        <w:lastRenderedPageBreak/>
        <w:t>2. Critical evaluation of Tesco’s culture and its influence on firm structure and decision making</w:t>
      </w:r>
      <w:bookmarkEnd w:id="3"/>
      <w:r w:rsidRPr="00E0223D">
        <w:t xml:space="preserve"> </w:t>
      </w:r>
    </w:p>
    <w:p w14:paraId="65247153" w14:textId="77777777" w:rsidR="004211F9" w:rsidRPr="00E0223D" w:rsidRDefault="00E75632">
      <w:pPr>
        <w:spacing w:line="360" w:lineRule="auto"/>
        <w:jc w:val="both"/>
        <w:rPr>
          <w:b/>
          <w:bCs/>
          <w:i/>
          <w:iCs/>
        </w:rPr>
      </w:pPr>
      <w:r w:rsidRPr="00E0223D">
        <w:rPr>
          <w:b/>
          <w:bCs/>
          <w:i/>
          <w:iCs/>
        </w:rPr>
        <w:t>Structure</w:t>
      </w:r>
    </w:p>
    <w:p w14:paraId="421C7A48" w14:textId="104A6C9C" w:rsidR="004211F9" w:rsidRPr="00E0223D" w:rsidRDefault="00E75632">
      <w:pPr>
        <w:spacing w:line="360" w:lineRule="auto"/>
        <w:jc w:val="both"/>
      </w:pPr>
      <w:r w:rsidRPr="00E0223D">
        <w:t xml:space="preserve">The structure of Tesco evident is deemed </w:t>
      </w:r>
      <w:r w:rsidR="003D04C0" w:rsidRPr="00E0223D">
        <w:t>hierarchical</w:t>
      </w:r>
      <w:r w:rsidRPr="00E0223D">
        <w:t xml:space="preserve"> in nature wherein decentralisation is practised among each individual store within regions. The hierarchical structure’s key factors constitute a holistic governance mechanism wherein institutions flow from the top to the bottom levels respectively. As per the views of </w:t>
      </w:r>
      <w:proofErr w:type="spellStart"/>
      <w:r w:rsidRPr="00E0223D">
        <w:t>Radevic</w:t>
      </w:r>
      <w:proofErr w:type="spellEnd"/>
      <w:r w:rsidRPr="00E0223D">
        <w:t xml:space="preserve"> </w:t>
      </w:r>
      <w:r w:rsidRPr="00E0223D">
        <w:rPr>
          <w:i/>
          <w:iCs/>
        </w:rPr>
        <w:t>et al.</w:t>
      </w:r>
      <w:r w:rsidRPr="00E0223D">
        <w:t xml:space="preserve"> (2023), hierarchical structure demonstrates high levels of formalisation, </w:t>
      </w:r>
      <w:r w:rsidR="003D04C0" w:rsidRPr="00E0223D">
        <w:t>hierarchy,</w:t>
      </w:r>
      <w:r w:rsidRPr="00E0223D">
        <w:t xml:space="preserve"> and centralisation of governance. The hierarchical structure is influenced by Tesco’s </w:t>
      </w:r>
      <w:r w:rsidR="00E51BFF" w:rsidRPr="00E0223D">
        <w:t>store-based</w:t>
      </w:r>
      <w:r w:rsidRPr="00E0223D">
        <w:t xml:space="preserve"> model wherein hierarchical management is implemented across each store respectively. The core </w:t>
      </w:r>
      <w:r w:rsidR="003D04C0" w:rsidRPr="00E0223D">
        <w:t>practices evident in Tesco due to the hierarchical culture are</w:t>
      </w:r>
      <w:r w:rsidRPr="00E0223D">
        <w:t xml:space="preserve"> the top-down chain of command that ensures effective operational moderation. Within Tesco’s culture, regional managers instruct store managers and they are in turn responsible for managing individual store employees. The culture of Tesco influences managers to implement standard operating procedures (SOP) and this is in accordance with the hierarchical management of its stakeholders. On the contrary, DeHart-Davis </w:t>
      </w:r>
      <w:r w:rsidRPr="00E0223D">
        <w:rPr>
          <w:i/>
          <w:iCs/>
        </w:rPr>
        <w:t>et al.</w:t>
      </w:r>
      <w:r w:rsidRPr="00E0223D">
        <w:t xml:space="preserve"> (2023) details that bureaucratic structures limit span of control and minimise inclusive behavioural precedence within firms. Therefore, the culture of Tesco needs to undergo a change aimed at limiting bureaucracy by a moderate margin. </w:t>
      </w:r>
    </w:p>
    <w:p w14:paraId="598C0308" w14:textId="77777777" w:rsidR="004211F9" w:rsidRPr="00E0223D" w:rsidRDefault="00E75632">
      <w:pPr>
        <w:spacing w:line="360" w:lineRule="auto"/>
        <w:jc w:val="both"/>
        <w:rPr>
          <w:b/>
          <w:bCs/>
          <w:i/>
          <w:iCs/>
        </w:rPr>
      </w:pPr>
      <w:r w:rsidRPr="00E0223D">
        <w:br w:type="page"/>
      </w:r>
    </w:p>
    <w:p w14:paraId="6B5D32CE" w14:textId="77777777" w:rsidR="004211F9" w:rsidRPr="00E0223D" w:rsidRDefault="00E75632">
      <w:pPr>
        <w:spacing w:line="360" w:lineRule="auto"/>
        <w:jc w:val="both"/>
        <w:rPr>
          <w:b/>
          <w:bCs/>
          <w:i/>
          <w:iCs/>
        </w:rPr>
      </w:pPr>
      <w:r w:rsidRPr="00E0223D">
        <w:rPr>
          <w:b/>
          <w:bCs/>
          <w:i/>
          <w:iCs/>
        </w:rPr>
        <w:lastRenderedPageBreak/>
        <w:t>Decision Making</w:t>
      </w:r>
    </w:p>
    <w:p w14:paraId="7172EE10" w14:textId="77777777" w:rsidR="004211F9" w:rsidRPr="00E0223D" w:rsidRDefault="00E75632">
      <w:pPr>
        <w:spacing w:line="360" w:lineRule="auto"/>
        <w:jc w:val="both"/>
      </w:pPr>
      <w:r w:rsidRPr="00E0223D">
        <w:t>The culture of Tesco and its core values influence decision-making by setting precedents for behaviour. As per the views of Mullins and Christy (2016), "organisational processes such as decision-making, design structure and group behaviour are part of cultural development”. The culture of a firm defines decision making by normalising certain behaviours and creating a perception of influential social interactions. Tesco has stated that its core purpose is to “serve its customers, communities and the planet a little better every day</w:t>
      </w:r>
      <w:r w:rsidR="00217AA8" w:rsidRPr="00E0223D">
        <w:t>,”</w:t>
      </w:r>
      <w:r w:rsidRPr="00E0223D">
        <w:t xml:space="preserve"> keeping customers at the heart of its operations (</w:t>
      </w:r>
      <w:proofErr w:type="spellStart"/>
      <w:r w:rsidRPr="00E0223D">
        <w:t>Tescoplc</w:t>
      </w:r>
      <w:proofErr w:type="spellEnd"/>
      <w:r w:rsidRPr="00E0223D">
        <w:t xml:space="preserve">, 2026). The core values of the firm’s culture are thus defined to be customers, </w:t>
      </w:r>
      <w:r w:rsidR="00217AA8" w:rsidRPr="00E0223D">
        <w:t>community,</w:t>
      </w:r>
      <w:r w:rsidRPr="00E0223D">
        <w:t xml:space="preserve"> and planet respectively. The decision-making of the firm is influenced by these values as customer-centric behaviours are normalised by store managers. Executive leaders adopt community-centric programs or sustainability initiatives, demonstrating that the cultural values define its operational decisions. However, since the decision-making process within Tesco is influenced by cultural values there may be some bias evident within </w:t>
      </w:r>
      <w:r w:rsidR="00217AA8" w:rsidRPr="00E0223D">
        <w:t>firms that limit</w:t>
      </w:r>
      <w:r w:rsidRPr="00E0223D">
        <w:t xml:space="preserve"> the ethical compliance of the firm. Therefore, Tesco’s cultural values set the precedent for decision-making in the firm and enable it to maintain an engaged workforce. </w:t>
      </w:r>
    </w:p>
    <w:p w14:paraId="6123C4EF" w14:textId="77777777" w:rsidR="004211F9" w:rsidRPr="00E0223D" w:rsidRDefault="00E75632">
      <w:pPr>
        <w:spacing w:line="360" w:lineRule="auto"/>
        <w:jc w:val="center"/>
      </w:pPr>
      <w:r w:rsidRPr="00E0223D">
        <w:rPr>
          <w:noProof/>
        </w:rPr>
        <w:drawing>
          <wp:inline distT="114300" distB="114300" distL="114300" distR="114300" wp14:anchorId="4876A8BC" wp14:editId="0B3411F6">
            <wp:extent cx="3673313" cy="1270286"/>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673313" cy="1270286"/>
                    </a:xfrm>
                    <a:prstGeom prst="rect">
                      <a:avLst/>
                    </a:prstGeom>
                    <a:ln w="12700">
                      <a:solidFill>
                        <a:srgbClr val="000000"/>
                      </a:solidFill>
                      <a:prstDash val="solid"/>
                    </a:ln>
                  </pic:spPr>
                </pic:pic>
              </a:graphicData>
            </a:graphic>
          </wp:inline>
        </w:drawing>
      </w:r>
    </w:p>
    <w:p w14:paraId="3446FF09" w14:textId="77777777" w:rsidR="004211F9" w:rsidRPr="00E0223D" w:rsidRDefault="00E75632">
      <w:pPr>
        <w:spacing w:line="360" w:lineRule="auto"/>
        <w:jc w:val="center"/>
        <w:rPr>
          <w:b/>
          <w:bCs/>
        </w:rPr>
      </w:pPr>
      <w:r w:rsidRPr="00E0223D">
        <w:rPr>
          <w:b/>
          <w:bCs/>
        </w:rPr>
        <w:t>Figure 1: Tesco’s core cultural values</w:t>
      </w:r>
    </w:p>
    <w:p w14:paraId="22B2B990" w14:textId="77777777" w:rsidR="004211F9" w:rsidRPr="00E0223D" w:rsidRDefault="004211F9">
      <w:pPr>
        <w:spacing w:line="360" w:lineRule="auto"/>
        <w:jc w:val="center"/>
      </w:pPr>
    </w:p>
    <w:p w14:paraId="3D85931E" w14:textId="77777777" w:rsidR="004211F9" w:rsidRPr="00E0223D" w:rsidRDefault="00E75632">
      <w:pPr>
        <w:spacing w:line="360" w:lineRule="auto"/>
        <w:jc w:val="both"/>
        <w:rPr>
          <w:b/>
          <w:bCs/>
        </w:rPr>
      </w:pPr>
      <w:r w:rsidRPr="00E0223D">
        <w:br w:type="page"/>
      </w:r>
    </w:p>
    <w:p w14:paraId="4869BC84" w14:textId="77777777" w:rsidR="004211F9" w:rsidRPr="00E0223D" w:rsidRDefault="00E75632">
      <w:pPr>
        <w:pStyle w:val="Heading1"/>
      </w:pPr>
      <w:bookmarkStart w:id="4" w:name="_ksid9itjlyhl" w:colFirst="0" w:colLast="0"/>
      <w:bookmarkStart w:id="5" w:name="_Toc236747835"/>
      <w:bookmarkEnd w:id="4"/>
      <w:r w:rsidRPr="00E0223D">
        <w:lastRenderedPageBreak/>
        <w:t>3. Application of Cultural theories and frameworks</w:t>
      </w:r>
      <w:bookmarkEnd w:id="5"/>
    </w:p>
    <w:p w14:paraId="1B71ECE5" w14:textId="77777777" w:rsidR="004211F9" w:rsidRPr="00E0223D" w:rsidRDefault="00E75632">
      <w:pPr>
        <w:spacing w:line="360" w:lineRule="auto"/>
        <w:jc w:val="both"/>
        <w:rPr>
          <w:b/>
          <w:bCs/>
          <w:i/>
          <w:iCs/>
        </w:rPr>
      </w:pPr>
      <w:r w:rsidRPr="00E0223D">
        <w:rPr>
          <w:b/>
          <w:bCs/>
          <w:i/>
          <w:iCs/>
        </w:rPr>
        <w:t>Schein’s Model</w:t>
      </w:r>
    </w:p>
    <w:p w14:paraId="7C99D7F7" w14:textId="77777777" w:rsidR="004211F9" w:rsidRPr="00E0223D" w:rsidRDefault="00E75632">
      <w:pPr>
        <w:spacing w:line="360" w:lineRule="auto"/>
        <w:jc w:val="center"/>
        <w:rPr>
          <w:b/>
          <w:bCs/>
        </w:rPr>
      </w:pPr>
      <w:r w:rsidRPr="00E0223D">
        <w:rPr>
          <w:b/>
          <w:bCs/>
          <w:noProof/>
        </w:rPr>
        <w:drawing>
          <wp:inline distT="114300" distB="114300" distL="114300" distR="114300" wp14:anchorId="67A1BFCA" wp14:editId="434795C7">
            <wp:extent cx="2492213" cy="1650892"/>
            <wp:effectExtent l="12700" t="12700" r="12700" b="1270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2492213" cy="1650892"/>
                    </a:xfrm>
                    <a:prstGeom prst="rect">
                      <a:avLst/>
                    </a:prstGeom>
                    <a:ln w="12700">
                      <a:solidFill>
                        <a:srgbClr val="000000"/>
                      </a:solidFill>
                      <a:prstDash val="solid"/>
                    </a:ln>
                  </pic:spPr>
                </pic:pic>
              </a:graphicData>
            </a:graphic>
          </wp:inline>
        </w:drawing>
      </w:r>
    </w:p>
    <w:p w14:paraId="34FF2993" w14:textId="77777777" w:rsidR="004211F9" w:rsidRPr="00E0223D" w:rsidRDefault="00E75632">
      <w:pPr>
        <w:spacing w:line="360" w:lineRule="auto"/>
        <w:jc w:val="center"/>
        <w:rPr>
          <w:b/>
          <w:bCs/>
        </w:rPr>
      </w:pPr>
      <w:r w:rsidRPr="00E0223D">
        <w:rPr>
          <w:b/>
          <w:bCs/>
        </w:rPr>
        <w:t>Figure 2: Schein’s culture model</w:t>
      </w:r>
    </w:p>
    <w:p w14:paraId="3BEAB635" w14:textId="77777777" w:rsidR="004211F9" w:rsidRPr="00E0223D" w:rsidRDefault="00E75632">
      <w:pPr>
        <w:spacing w:line="360" w:lineRule="auto"/>
        <w:jc w:val="both"/>
      </w:pPr>
      <w:r w:rsidRPr="00E0223D">
        <w:t xml:space="preserve">Schein’s cultural model views culture as a holistic process wherein the aspects of culture define the behaviours and beliefs of individuals. The views of Mullins and Christy (2016) denote that “The pervasive nature of culture includes the common values, </w:t>
      </w:r>
      <w:r w:rsidR="00217AA8" w:rsidRPr="00E0223D">
        <w:t>beliefs,</w:t>
      </w:r>
      <w:r w:rsidRPr="00E0223D">
        <w:t xml:space="preserve"> and attitudes that influence organisational processes</w:t>
      </w:r>
      <w:r w:rsidR="00217AA8" w:rsidRPr="00E0223D">
        <w:t>.”</w:t>
      </w:r>
      <w:r w:rsidRPr="00E0223D">
        <w:t xml:space="preserve"> The model assesses the prevailing culture of Tesco by assessing it from the perspective of its three factors that are artefacts espoused values and underlying assumptions.</w:t>
      </w:r>
    </w:p>
    <w:p w14:paraId="365CE5DF" w14:textId="77777777" w:rsidR="004211F9" w:rsidRPr="00E0223D" w:rsidRDefault="00E75632">
      <w:pPr>
        <w:spacing w:line="360" w:lineRule="auto"/>
        <w:jc w:val="both"/>
        <w:rPr>
          <w:b/>
          <w:bCs/>
          <w:i/>
          <w:iCs/>
        </w:rPr>
      </w:pPr>
      <w:r w:rsidRPr="00E0223D">
        <w:rPr>
          <w:b/>
          <w:bCs/>
          <w:i/>
          <w:iCs/>
        </w:rPr>
        <w:t>Artefacts</w:t>
      </w:r>
    </w:p>
    <w:p w14:paraId="24EB74F4" w14:textId="77777777" w:rsidR="004211F9" w:rsidRPr="00E0223D" w:rsidRDefault="00E75632">
      <w:pPr>
        <w:spacing w:line="360" w:lineRule="auto"/>
        <w:jc w:val="both"/>
      </w:pPr>
      <w:r w:rsidRPr="00E0223D">
        <w:t xml:space="preserve">The artefacts or the most visible elements of Tesco’s culture include its employee’s dress code policies and the expected behaviour described within its code of conduct. Tesco’s conduct guidelines detail that the firm’s cultural values align with inclusivity, equal opportunity, </w:t>
      </w:r>
      <w:r w:rsidR="00217AA8" w:rsidRPr="00E0223D">
        <w:t>health, safety,</w:t>
      </w:r>
      <w:r w:rsidRPr="00E0223D">
        <w:t xml:space="preserve"> and ethical management (</w:t>
      </w:r>
      <w:proofErr w:type="spellStart"/>
      <w:r w:rsidRPr="00E0223D">
        <w:t>Tescoplc</w:t>
      </w:r>
      <w:proofErr w:type="spellEnd"/>
      <w:r w:rsidRPr="00E0223D">
        <w:t>, 2021). Thus, the cultural views of the firm are aligned with ethically moral values aimed at development of a holistic culture.</w:t>
      </w:r>
    </w:p>
    <w:p w14:paraId="77F27F6A" w14:textId="77777777" w:rsidR="004211F9" w:rsidRPr="00E0223D" w:rsidRDefault="00E75632">
      <w:pPr>
        <w:spacing w:line="360" w:lineRule="auto"/>
        <w:jc w:val="both"/>
        <w:rPr>
          <w:b/>
          <w:bCs/>
          <w:i/>
          <w:iCs/>
        </w:rPr>
      </w:pPr>
      <w:r w:rsidRPr="00E0223D">
        <w:rPr>
          <w:b/>
          <w:bCs/>
          <w:i/>
          <w:iCs/>
        </w:rPr>
        <w:t>Espoused Values</w:t>
      </w:r>
    </w:p>
    <w:p w14:paraId="2D0F105A" w14:textId="77777777" w:rsidR="004211F9" w:rsidRPr="00E0223D" w:rsidRDefault="00E75632">
      <w:pPr>
        <w:spacing w:line="360" w:lineRule="auto"/>
        <w:jc w:val="both"/>
      </w:pPr>
      <w:r w:rsidRPr="00E0223D">
        <w:t xml:space="preserve">The values mentioned by Tesco within its purpose statement include customer service, community </w:t>
      </w:r>
      <w:r w:rsidR="00217AA8" w:rsidRPr="00E0223D">
        <w:t>engagement,</w:t>
      </w:r>
      <w:r w:rsidRPr="00E0223D">
        <w:t xml:space="preserve"> and sustainability initiatives aimed at planetary preservation. As per the views of </w:t>
      </w:r>
      <w:proofErr w:type="spellStart"/>
      <w:r w:rsidRPr="00E0223D">
        <w:t>Tulokas</w:t>
      </w:r>
      <w:proofErr w:type="spellEnd"/>
      <w:r w:rsidRPr="00E0223D">
        <w:t xml:space="preserve"> </w:t>
      </w:r>
      <w:r w:rsidRPr="00E0223D">
        <w:rPr>
          <w:i/>
          <w:iCs/>
        </w:rPr>
        <w:t>et al.</w:t>
      </w:r>
      <w:r w:rsidRPr="00E0223D">
        <w:t xml:space="preserve"> (2024), espoused values and underlying assumptions are slow to change since they are reinforced within cultural beliefs. Therefore, the values of Tesco evident are ingrained within new hires or existing employees via provision of training. </w:t>
      </w:r>
    </w:p>
    <w:p w14:paraId="35F31680" w14:textId="77777777" w:rsidR="004211F9" w:rsidRPr="00E0223D" w:rsidRDefault="00E75632">
      <w:pPr>
        <w:spacing w:line="360" w:lineRule="auto"/>
        <w:jc w:val="both"/>
        <w:rPr>
          <w:b/>
          <w:bCs/>
          <w:i/>
          <w:iCs/>
        </w:rPr>
      </w:pPr>
      <w:r w:rsidRPr="00E0223D">
        <w:br w:type="page"/>
      </w:r>
    </w:p>
    <w:p w14:paraId="49B3031E" w14:textId="77777777" w:rsidR="004211F9" w:rsidRPr="00E0223D" w:rsidRDefault="00E75632">
      <w:pPr>
        <w:spacing w:line="360" w:lineRule="auto"/>
        <w:jc w:val="both"/>
        <w:rPr>
          <w:b/>
          <w:bCs/>
          <w:i/>
          <w:iCs/>
        </w:rPr>
      </w:pPr>
      <w:r w:rsidRPr="00E0223D">
        <w:rPr>
          <w:b/>
          <w:bCs/>
          <w:i/>
          <w:iCs/>
        </w:rPr>
        <w:lastRenderedPageBreak/>
        <w:t>Underlying assumptions</w:t>
      </w:r>
    </w:p>
    <w:p w14:paraId="738B6ED6" w14:textId="77777777" w:rsidR="004211F9" w:rsidRPr="00E0223D" w:rsidRDefault="00E75632">
      <w:pPr>
        <w:spacing w:line="360" w:lineRule="auto"/>
        <w:jc w:val="both"/>
      </w:pPr>
      <w:r w:rsidRPr="00E0223D">
        <w:t xml:space="preserve">Underlying assumptions include the unconscious elements of culture that are considered </w:t>
      </w:r>
      <w:r w:rsidR="00217AA8" w:rsidRPr="00E0223D">
        <w:t>normative</w:t>
      </w:r>
      <w:r w:rsidRPr="00E0223D">
        <w:t xml:space="preserve"> behaviour. As Tesco operates in the retail sector, it is assumed that all employees are instructed to assume that the customer is always right. The assumptions and normative behaviours common among all employees include compliance with their manager and inclusive management facilitation. Thus, the underlying assumptions stated are reinforced within Tesco’s culture by managers and are aimed to enhance the firm’s operational compliance respectively. </w:t>
      </w:r>
    </w:p>
    <w:p w14:paraId="4727F8E2" w14:textId="77777777" w:rsidR="004211F9" w:rsidRPr="00E0223D" w:rsidRDefault="00E75632">
      <w:pPr>
        <w:spacing w:line="360" w:lineRule="auto"/>
        <w:jc w:val="both"/>
        <w:rPr>
          <w:b/>
          <w:bCs/>
          <w:i/>
          <w:iCs/>
        </w:rPr>
      </w:pPr>
      <w:r w:rsidRPr="00E0223D">
        <w:rPr>
          <w:b/>
          <w:bCs/>
          <w:i/>
          <w:iCs/>
        </w:rPr>
        <w:t>Hofstede’s Cultural Dimensions</w:t>
      </w:r>
    </w:p>
    <w:p w14:paraId="6383DABA" w14:textId="77777777" w:rsidR="004211F9" w:rsidRPr="00E0223D" w:rsidRDefault="00E75632">
      <w:pPr>
        <w:spacing w:line="360" w:lineRule="auto"/>
        <w:jc w:val="both"/>
      </w:pPr>
      <w:r w:rsidRPr="00E0223D">
        <w:t xml:space="preserve">Hofstede’s cultural </w:t>
      </w:r>
      <w:r w:rsidR="00217AA8" w:rsidRPr="00E0223D">
        <w:t>dimensions are</w:t>
      </w:r>
      <w:r w:rsidRPr="00E0223D">
        <w:t xml:space="preserve"> a framework that details the inert cultural differences evident within different geographical locations and the use of quantification of factors. As per the views of </w:t>
      </w:r>
      <w:proofErr w:type="spellStart"/>
      <w:r w:rsidRPr="00E0223D">
        <w:t>Zemojtel-Piotrowska</w:t>
      </w:r>
      <w:proofErr w:type="spellEnd"/>
      <w:r w:rsidRPr="00E0223D">
        <w:t xml:space="preserve"> and Piotrowski (2023), Hofstede classifies the differences between cultural factors stemming due to changes in individual or group based behaviour. The theory considers multiple dimensions of culture and reinstates the beliefs evident within a location quantified using a denoted score. The theory and its application to Tesco is important since this would enable the firm to assess the cultural differences between its international and national counterparts and devise new management strategies.</w:t>
      </w:r>
    </w:p>
    <w:p w14:paraId="546B0F99" w14:textId="77777777" w:rsidR="004211F9" w:rsidRPr="00E0223D" w:rsidRDefault="00E75632">
      <w:pPr>
        <w:spacing w:line="360" w:lineRule="auto"/>
        <w:jc w:val="center"/>
        <w:rPr>
          <w:b/>
          <w:bCs/>
        </w:rPr>
      </w:pPr>
      <w:r w:rsidRPr="00E0223D">
        <w:rPr>
          <w:b/>
          <w:bCs/>
          <w:noProof/>
        </w:rPr>
        <w:drawing>
          <wp:inline distT="114300" distB="114300" distL="114300" distR="114300" wp14:anchorId="2C49D4A0" wp14:editId="276ED618">
            <wp:extent cx="4748213" cy="2587066"/>
            <wp:effectExtent l="12700" t="12700" r="12700" b="127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748213" cy="2587066"/>
                    </a:xfrm>
                    <a:prstGeom prst="rect">
                      <a:avLst/>
                    </a:prstGeom>
                    <a:ln w="12700">
                      <a:solidFill>
                        <a:srgbClr val="000000"/>
                      </a:solidFill>
                      <a:prstDash val="solid"/>
                    </a:ln>
                  </pic:spPr>
                </pic:pic>
              </a:graphicData>
            </a:graphic>
          </wp:inline>
        </w:drawing>
      </w:r>
    </w:p>
    <w:p w14:paraId="2A424E5B" w14:textId="77777777" w:rsidR="004211F9" w:rsidRPr="00E0223D" w:rsidRDefault="00E75632">
      <w:pPr>
        <w:spacing w:line="360" w:lineRule="auto"/>
        <w:jc w:val="center"/>
        <w:rPr>
          <w:b/>
          <w:bCs/>
        </w:rPr>
      </w:pPr>
      <w:r w:rsidRPr="00E0223D">
        <w:rPr>
          <w:b/>
          <w:bCs/>
        </w:rPr>
        <w:t>Figure 3: Hofstede’s cultural dimensions</w:t>
      </w:r>
    </w:p>
    <w:p w14:paraId="4CC4B081" w14:textId="77777777" w:rsidR="004211F9" w:rsidRPr="00E0223D" w:rsidRDefault="00E75632">
      <w:pPr>
        <w:spacing w:line="360" w:lineRule="auto"/>
        <w:jc w:val="center"/>
      </w:pPr>
      <w:r w:rsidRPr="00E0223D">
        <w:t>(Source: The Culture Factor, 2026)</w:t>
      </w:r>
    </w:p>
    <w:p w14:paraId="30B42E97" w14:textId="77777777" w:rsidR="004211F9" w:rsidRPr="00E0223D" w:rsidRDefault="00E75632">
      <w:pPr>
        <w:spacing w:line="360" w:lineRule="auto"/>
        <w:jc w:val="both"/>
      </w:pPr>
      <w:r w:rsidRPr="00E0223D">
        <w:br w:type="page"/>
      </w:r>
    </w:p>
    <w:p w14:paraId="0B6C15A6" w14:textId="77777777" w:rsidR="004211F9" w:rsidRPr="00E0223D" w:rsidRDefault="00E75632">
      <w:pPr>
        <w:spacing w:line="360" w:lineRule="auto"/>
        <w:jc w:val="both"/>
      </w:pPr>
      <w:r w:rsidRPr="00E0223D">
        <w:lastRenderedPageBreak/>
        <w:t xml:space="preserve">The figure above details the quantified results of the cultural dimensions of the UK as a whole, dictating the beliefs present among workers of Tesco. The low power distance value of 35 denotes that employees believe that minimisation of inequalities is important within work environments. This is further supported by the fact that companies with a diverse and inclusive workforce have 2.5 </w:t>
      </w:r>
      <w:r w:rsidR="00217AA8" w:rsidRPr="00E0223D">
        <w:t>time’s</w:t>
      </w:r>
      <w:r w:rsidRPr="00E0223D">
        <w:t xml:space="preserve"> higher </w:t>
      </w:r>
      <w:r w:rsidR="00217AA8" w:rsidRPr="00E0223D">
        <w:t>cash flow</w:t>
      </w:r>
      <w:r w:rsidRPr="00E0223D">
        <w:t xml:space="preserve"> and 35% increased productivity (</w:t>
      </w:r>
      <w:proofErr w:type="spellStart"/>
      <w:r w:rsidRPr="00E0223D">
        <w:t>Yougov</w:t>
      </w:r>
      <w:proofErr w:type="spellEnd"/>
      <w:r w:rsidRPr="00E0223D">
        <w:t xml:space="preserve">, 2023). Tesco’s cultural values reflect inclusive practices aimed at improving worker engagement in support of DEI initiatives. The 76 score in terms of individualism denotes that the UK is an individualistic society and thus the workers of Tesco would benefit from personalised engagement. Similarly, the 60 score in long-term orientation details that pragmatism is evident within employees and the acceptance for training is quite high. Tesco’s culture prioritises skill development and its initiatives include inclusivity workshops, online learning platforms and external training through mentorship (Tesco, 2026). The firm’s culture and employee beliefs align with inclusive management and engagement on a personal basis. Thus, the evaluation of the national culture enables Tesco to assess the cultural determinants necessary to improve its management initiatives. </w:t>
      </w:r>
    </w:p>
    <w:p w14:paraId="4C873D06" w14:textId="77777777" w:rsidR="004211F9" w:rsidRPr="00E0223D" w:rsidRDefault="00E75632">
      <w:pPr>
        <w:spacing w:line="360" w:lineRule="auto"/>
        <w:jc w:val="both"/>
        <w:rPr>
          <w:b/>
          <w:bCs/>
          <w:i/>
          <w:iCs/>
        </w:rPr>
      </w:pPr>
      <w:r w:rsidRPr="00E0223D">
        <w:rPr>
          <w:b/>
          <w:bCs/>
          <w:i/>
          <w:iCs/>
        </w:rPr>
        <w:t>Handy’s Cultural Types</w:t>
      </w:r>
    </w:p>
    <w:p w14:paraId="7B3CE019" w14:textId="77777777" w:rsidR="004211F9" w:rsidRPr="00E0223D" w:rsidRDefault="00E75632">
      <w:pPr>
        <w:spacing w:line="360" w:lineRule="auto"/>
        <w:jc w:val="center"/>
        <w:rPr>
          <w:b/>
          <w:bCs/>
        </w:rPr>
      </w:pPr>
      <w:r w:rsidRPr="00E0223D">
        <w:rPr>
          <w:b/>
          <w:bCs/>
          <w:noProof/>
        </w:rPr>
        <w:drawing>
          <wp:inline distT="114300" distB="114300" distL="114300" distR="114300" wp14:anchorId="621813A2" wp14:editId="50B6218A">
            <wp:extent cx="2354100" cy="2242962"/>
            <wp:effectExtent l="12700" t="12700" r="12700" b="127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2354100" cy="2242962"/>
                    </a:xfrm>
                    <a:prstGeom prst="rect">
                      <a:avLst/>
                    </a:prstGeom>
                    <a:ln w="12700">
                      <a:solidFill>
                        <a:srgbClr val="000000"/>
                      </a:solidFill>
                      <a:prstDash val="solid"/>
                    </a:ln>
                  </pic:spPr>
                </pic:pic>
              </a:graphicData>
            </a:graphic>
          </wp:inline>
        </w:drawing>
      </w:r>
    </w:p>
    <w:p w14:paraId="696E25E0" w14:textId="77777777" w:rsidR="004211F9" w:rsidRPr="00E0223D" w:rsidRDefault="00E75632">
      <w:pPr>
        <w:spacing w:line="360" w:lineRule="auto"/>
        <w:jc w:val="center"/>
        <w:rPr>
          <w:b/>
          <w:bCs/>
        </w:rPr>
      </w:pPr>
      <w:r w:rsidRPr="00E0223D">
        <w:rPr>
          <w:b/>
          <w:bCs/>
        </w:rPr>
        <w:t>Figure 4: Culture types in Handy’s model</w:t>
      </w:r>
    </w:p>
    <w:p w14:paraId="41AFF9E3" w14:textId="77777777" w:rsidR="004211F9" w:rsidRPr="00E0223D" w:rsidRDefault="00E75632">
      <w:pPr>
        <w:spacing w:line="360" w:lineRule="auto"/>
        <w:jc w:val="both"/>
      </w:pPr>
      <w:r w:rsidRPr="00E0223D">
        <w:t xml:space="preserve">Handy’s cultural model defines the evident behaviours within culture by categorising common behavioural and management traits into four distinct categories. As per the views of Kokkinis and Keller (2026), Handy’s model discusses four archetypes of organisational culture that are a combination of different levels of formalisation and centralisation. The power culture signifies hierarchy, the task culture prioritises efficiency, the person culture incites people-centric </w:t>
      </w:r>
      <w:r w:rsidR="00217AA8" w:rsidRPr="00E0223D">
        <w:t>views,</w:t>
      </w:r>
      <w:r w:rsidRPr="00E0223D">
        <w:t xml:space="preserve"> and role </w:t>
      </w:r>
      <w:r w:rsidR="009B0129" w:rsidRPr="00E0223D">
        <w:t>culture assesses</w:t>
      </w:r>
      <w:r w:rsidRPr="00E0223D">
        <w:t xml:space="preserve"> individual skills to improve management compliance. The model is therefore used to determine the dominant culture of Tesco and evaluate the key elements of the culture that defines normative behaviour. </w:t>
      </w:r>
      <w:r w:rsidRPr="00E0223D">
        <w:br w:type="page"/>
      </w:r>
    </w:p>
    <w:p w14:paraId="17124871" w14:textId="77777777" w:rsidR="004211F9" w:rsidRPr="00E0223D" w:rsidRDefault="00E75632">
      <w:pPr>
        <w:spacing w:line="360" w:lineRule="auto"/>
        <w:jc w:val="both"/>
      </w:pPr>
      <w:r w:rsidRPr="00E0223D">
        <w:lastRenderedPageBreak/>
        <w:t xml:space="preserve">The role culture is most evident within Tesco as job roles are arranged based on specialisation and knowledge. The role culture is known to offer employees autonomy to enhance their productivity levels. The role culture also encourages employees to take responsibility for their actions and become accountable in nature. Tesco’s role cultural practice is perhaps most evident in the well-being policies of the firm wherein employees are liable to request flexible working options from day one. Flexible working options within Tesco include part-time work and convenience based timings respectively, enabling the firm to raise the engagement levels of its workforce (Tesco, 2026a). Flexible work provides workers the autonomy to decide their own shift timings, enhancing the amount of productive output. The role culture denotes that the position of an individual within the bureaucratic chain of an organisation determines their power and influence over others. For example, the store managers of Tesco have the highest individual power within stores yet their power is limited if compared with regional managers. Thus, Tesco prioritises employee training and updating the inherent skills of its workforce to boost worker compliance within operations. </w:t>
      </w:r>
    </w:p>
    <w:p w14:paraId="3371DBC3" w14:textId="77777777" w:rsidR="004211F9" w:rsidRPr="00E0223D" w:rsidRDefault="004211F9">
      <w:pPr>
        <w:spacing w:line="360" w:lineRule="auto"/>
        <w:jc w:val="both"/>
      </w:pPr>
    </w:p>
    <w:p w14:paraId="320890F9" w14:textId="77777777" w:rsidR="004211F9" w:rsidRPr="00E0223D" w:rsidRDefault="00E75632">
      <w:pPr>
        <w:spacing w:line="360" w:lineRule="auto"/>
        <w:jc w:val="both"/>
        <w:rPr>
          <w:b/>
          <w:bCs/>
        </w:rPr>
      </w:pPr>
      <w:r w:rsidRPr="00E0223D">
        <w:br w:type="page"/>
      </w:r>
    </w:p>
    <w:p w14:paraId="0DAE5EBA" w14:textId="77777777" w:rsidR="004211F9" w:rsidRPr="00E0223D" w:rsidRDefault="00E75632">
      <w:pPr>
        <w:pStyle w:val="Heading1"/>
      </w:pPr>
      <w:bookmarkStart w:id="6" w:name="_7h2olvv2sb07" w:colFirst="0" w:colLast="0"/>
      <w:bookmarkStart w:id="7" w:name="_Toc236747836"/>
      <w:bookmarkEnd w:id="6"/>
      <w:r w:rsidRPr="00E0223D">
        <w:lastRenderedPageBreak/>
        <w:t>4. Tesco leveraging its culture to adapt to external environmental influences</w:t>
      </w:r>
      <w:bookmarkEnd w:id="7"/>
      <w:r w:rsidRPr="00E0223D">
        <w:t xml:space="preserve"> </w:t>
      </w:r>
    </w:p>
    <w:p w14:paraId="7574B6DF" w14:textId="77777777" w:rsidR="004211F9" w:rsidRPr="00E0223D" w:rsidRDefault="00E75632">
      <w:pPr>
        <w:spacing w:line="360" w:lineRule="auto"/>
        <w:jc w:val="both"/>
        <w:rPr>
          <w:b/>
          <w:bCs/>
        </w:rPr>
      </w:pPr>
      <w:r w:rsidRPr="00E0223D">
        <w:rPr>
          <w:b/>
          <w:bCs/>
        </w:rPr>
        <w:t xml:space="preserve">Economic Factor: Inflation </w:t>
      </w:r>
    </w:p>
    <w:p w14:paraId="199876C9" w14:textId="77777777" w:rsidR="004211F9" w:rsidRPr="00E0223D" w:rsidRDefault="00E75632">
      <w:pPr>
        <w:spacing w:line="360" w:lineRule="auto"/>
        <w:jc w:val="both"/>
      </w:pPr>
      <w:r w:rsidRPr="00E0223D">
        <w:t xml:space="preserve">The external environment of Tesco, especially the economic factor determines its competitive viability within the retail business. The views of Mullins and Christy (2016) </w:t>
      </w:r>
      <w:r w:rsidR="00217AA8" w:rsidRPr="00E0223D">
        <w:t>dictate,</w:t>
      </w:r>
      <w:r w:rsidRPr="00E0223D">
        <w:t xml:space="preserve"> “The understanding and management of diverse groups of people from different nationalities comprise</w:t>
      </w:r>
      <w:r w:rsidR="00B42B3E">
        <w:t>s coherent cultural precedents.”</w:t>
      </w:r>
      <w:r w:rsidRPr="00E0223D">
        <w:t xml:space="preserve"> The rising cost of living within the UK and rampant inflation is affecting the purchase behaviour of consumers and limiting store revenues. The current value of consumer price inflation across the UK is at 2.8% detailing a general decline in average purchase values nationally (ONS UK, 2026). Tesco is adapting to the influence of the economic environment by prioritising customer centricity within its culture. For example, the loyalty program of Tesco (</w:t>
      </w:r>
      <w:r w:rsidR="00217AA8" w:rsidRPr="00E0223D">
        <w:t>Club card</w:t>
      </w:r>
      <w:r w:rsidRPr="00E0223D">
        <w:t>) has facilitated savings worth £392 for each member via discounted prices (</w:t>
      </w:r>
      <w:proofErr w:type="spellStart"/>
      <w:r w:rsidRPr="00E0223D">
        <w:t>Tescoplc</w:t>
      </w:r>
      <w:proofErr w:type="spellEnd"/>
      <w:r w:rsidRPr="00E0223D">
        <w:t xml:space="preserve">, 2025). The firm’s customer-first beliefs and its employee culture aimed towards engaging every consumer aims to address the declining purchase interests. Tesco’s culture utilises a mix of social engagement and value provision via discounting to keep its customer base engaged respectively. Therefore, it can be denoted that the economic environment of Tesco can be moderated by improving consumer engagement levels of the firm. </w:t>
      </w:r>
    </w:p>
    <w:p w14:paraId="0911B48C" w14:textId="77777777" w:rsidR="004211F9" w:rsidRPr="00E0223D" w:rsidRDefault="00E75632">
      <w:pPr>
        <w:spacing w:line="360" w:lineRule="auto"/>
        <w:jc w:val="both"/>
        <w:rPr>
          <w:b/>
          <w:bCs/>
        </w:rPr>
      </w:pPr>
      <w:r w:rsidRPr="00E0223D">
        <w:rPr>
          <w:b/>
          <w:bCs/>
        </w:rPr>
        <w:t xml:space="preserve">Social Factor: Lack of workforce </w:t>
      </w:r>
    </w:p>
    <w:p w14:paraId="074802D4" w14:textId="77777777" w:rsidR="004211F9" w:rsidRPr="00E0223D" w:rsidRDefault="00E75632">
      <w:pPr>
        <w:spacing w:line="360" w:lineRule="auto"/>
        <w:jc w:val="both"/>
      </w:pPr>
      <w:r w:rsidRPr="00E0223D">
        <w:t xml:space="preserve">The social factors of Tesco’s external environment dictate that there is a shortage of workers within the UK labour market. The estimates for </w:t>
      </w:r>
      <w:r w:rsidR="00691137" w:rsidRPr="00E0223D">
        <w:t>pay rolled</w:t>
      </w:r>
      <w:r w:rsidRPr="00E0223D">
        <w:t xml:space="preserve"> employees in the UK fell by 96,000 denoting a growing shortage in the labour market (ONS UK, 2026a). The culture of Tesco is moderating the external environment issue by maintaining high levels of worker engagement and prioritising training. The firm uses well-being strategies to keep employees contempt and minimise possible attrition, moderating the issue effectively. Thus, the external social environment of Tesco poses a threat to the operational compliance of the firm that can be moderated via supportive management policies.</w:t>
      </w:r>
    </w:p>
    <w:p w14:paraId="70A139AF" w14:textId="77777777" w:rsidR="004211F9" w:rsidRPr="00E0223D" w:rsidRDefault="00E75632">
      <w:pPr>
        <w:spacing w:line="360" w:lineRule="auto"/>
        <w:jc w:val="both"/>
        <w:rPr>
          <w:b/>
          <w:bCs/>
        </w:rPr>
      </w:pPr>
      <w:r w:rsidRPr="00E0223D">
        <w:br w:type="page"/>
      </w:r>
    </w:p>
    <w:p w14:paraId="742ED107" w14:textId="77777777" w:rsidR="004211F9" w:rsidRPr="00E0223D" w:rsidRDefault="00E75632">
      <w:pPr>
        <w:spacing w:line="360" w:lineRule="auto"/>
        <w:jc w:val="both"/>
        <w:rPr>
          <w:b/>
          <w:bCs/>
        </w:rPr>
      </w:pPr>
      <w:r w:rsidRPr="00E0223D">
        <w:rPr>
          <w:b/>
          <w:bCs/>
        </w:rPr>
        <w:lastRenderedPageBreak/>
        <w:t xml:space="preserve">Environmental Factor: Sustainability </w:t>
      </w:r>
    </w:p>
    <w:p w14:paraId="4315ED75" w14:textId="77777777" w:rsidR="004211F9" w:rsidRPr="00E0223D" w:rsidRDefault="00E75632">
      <w:pPr>
        <w:spacing w:line="360" w:lineRule="auto"/>
        <w:jc w:val="both"/>
        <w:rPr>
          <w:b/>
          <w:bCs/>
        </w:rPr>
      </w:pPr>
      <w:r w:rsidRPr="00E0223D">
        <w:t>Sustainability is a core value of Tesco and is a cultural response to the external environment influence of mandatory sustainability laws. Legal compliance on sustainability has been mandated by the Environment Act 2021 and net zero compliance by the UK government. Tesco tries to meet such initiatives via its sustainability programs. The business uses a yearly publication to make its sustainability progress transparent and facilitate growth. For example, Tesco has been able to reduce its net emissions by 68% and opened a low carbon concept store to minimise environmental impact (</w:t>
      </w:r>
      <w:proofErr w:type="spellStart"/>
      <w:r w:rsidRPr="00E0223D">
        <w:t>Tescoplc</w:t>
      </w:r>
      <w:proofErr w:type="spellEnd"/>
      <w:r w:rsidRPr="00E0223D">
        <w:t xml:space="preserve">, 2026a). The firm has aimed to address food waste within stores by participating in charitable donations, giving away food near its end of shelf life. </w:t>
      </w:r>
      <w:r w:rsidR="00217AA8" w:rsidRPr="00E0223D">
        <w:t>Tesco has redistributed around 44,554 tonnes of surplus food items</w:t>
      </w:r>
      <w:r w:rsidRPr="00E0223D">
        <w:t xml:space="preserve"> and around 99% of the internal brands of the firm are recyclable in nature. Furthermore, over 215,000 younger individuals have been given economic and </w:t>
      </w:r>
      <w:r w:rsidR="00217AA8" w:rsidRPr="00E0223D">
        <w:t>employment opportunities via initiatives such as King’s Trust fund or via employability programme</w:t>
      </w:r>
      <w:r w:rsidRPr="00E0223D">
        <w:t xml:space="preserve"> (</w:t>
      </w:r>
      <w:proofErr w:type="spellStart"/>
      <w:r w:rsidRPr="00E0223D">
        <w:t>Tes</w:t>
      </w:r>
      <w:r w:rsidR="00217AA8" w:rsidRPr="00E0223D">
        <w:t>c</w:t>
      </w:r>
      <w:r w:rsidRPr="00E0223D">
        <w:t>oplc</w:t>
      </w:r>
      <w:proofErr w:type="spellEnd"/>
      <w:r w:rsidRPr="00E0223D">
        <w:t xml:space="preserve">, 2026a). Therefore, the culture of Tesco promotes circularity and sustainability, aimed at meeting the needs of creating a sustainable brand. </w:t>
      </w:r>
      <w:r w:rsidRPr="00E0223D">
        <w:br w:type="page"/>
      </w:r>
    </w:p>
    <w:p w14:paraId="3B437B58" w14:textId="77777777" w:rsidR="004211F9" w:rsidRPr="00E0223D" w:rsidRDefault="00E75632">
      <w:pPr>
        <w:pStyle w:val="Heading1"/>
      </w:pPr>
      <w:bookmarkStart w:id="8" w:name="_s2sovs5009f8" w:colFirst="0" w:colLast="0"/>
      <w:bookmarkStart w:id="9" w:name="_Toc236747837"/>
      <w:bookmarkEnd w:id="8"/>
      <w:r w:rsidRPr="00E0223D">
        <w:lastRenderedPageBreak/>
        <w:t>5. Critical assessment of the culture acting as an enabler for effective organisational functioning</w:t>
      </w:r>
      <w:bookmarkEnd w:id="9"/>
    </w:p>
    <w:p w14:paraId="26DFB0A4" w14:textId="77777777" w:rsidR="004211F9" w:rsidRPr="00E0223D" w:rsidRDefault="00E75632">
      <w:pPr>
        <w:spacing w:line="360" w:lineRule="auto"/>
        <w:jc w:val="both"/>
      </w:pPr>
      <w:r w:rsidRPr="00E0223D">
        <w:t xml:space="preserve">The culture of Tesco acts as an enabler for effective organisational functioning since its values such as customer centricity, employee </w:t>
      </w:r>
      <w:r w:rsidR="00217AA8" w:rsidRPr="00E0223D">
        <w:t>engagement,</w:t>
      </w:r>
      <w:r w:rsidRPr="00E0223D">
        <w:t xml:space="preserve"> and inclusivity enable appropriate functioning. The culture of the firm is seen to be supportive towards employees, aiming to enhance their skills and professional growth initiatives. The firm’s functioning is assisted by the supportive culture since it motivates employees to enhance their productive output. As per the views of Valeri (2024), motivation’s role in business entrepreneurship is to engage workers and align their productivity outcome with business requirements. Therefore, the culture of Tesco enables workers to adopt autonomous work roles, assist </w:t>
      </w:r>
      <w:r w:rsidR="00217AA8" w:rsidRPr="00E0223D">
        <w:t>customers,</w:t>
      </w:r>
      <w:r w:rsidRPr="00E0223D">
        <w:t xml:space="preserve"> and manage social groups at their workplace. </w:t>
      </w:r>
    </w:p>
    <w:p w14:paraId="6E885CF7" w14:textId="77777777" w:rsidR="004211F9" w:rsidRPr="00E0223D" w:rsidRDefault="00E75632">
      <w:pPr>
        <w:spacing w:line="360" w:lineRule="auto"/>
        <w:jc w:val="both"/>
        <w:rPr>
          <w:b/>
          <w:bCs/>
          <w:i/>
          <w:iCs/>
        </w:rPr>
      </w:pPr>
      <w:r w:rsidRPr="00E0223D">
        <w:rPr>
          <w:b/>
          <w:bCs/>
          <w:i/>
          <w:iCs/>
        </w:rPr>
        <w:t>Justification</w:t>
      </w:r>
    </w:p>
    <w:p w14:paraId="00636453" w14:textId="77777777" w:rsidR="004211F9" w:rsidRPr="00E0223D" w:rsidRDefault="00E75632">
      <w:pPr>
        <w:spacing w:line="360" w:lineRule="auto"/>
        <w:jc w:val="both"/>
      </w:pPr>
      <w:r w:rsidRPr="00E0223D">
        <w:t xml:space="preserve">The inclusivity trait is evident in Tesco’s culture and it enables the firm to devise cross-functional and inclusive teams. For example, Tesco’s LGBTQ+ network group enables it to facilitate inclusive hiring and shape diverse business policies (Tesco, 2026b). The disability network of Tesco removes barriers that physically disabled individuals face during employment and Tesco is the largest employer of military service retirees among the UK. The policies of the firm’s culture enable organisational functioning by ensuring that its business practices are inclusive and ethically moral in nature. The firm uses </w:t>
      </w:r>
      <w:r w:rsidR="00217AA8" w:rsidRPr="00E0223D">
        <w:t>a</w:t>
      </w:r>
      <w:r w:rsidRPr="00E0223D">
        <w:t xml:space="preserve"> yearly engagement survey conducted through a program titled “Through Every Voice </w:t>
      </w:r>
      <w:proofErr w:type="gramStart"/>
      <w:r w:rsidRPr="00E0223D">
        <w:t>matters</w:t>
      </w:r>
      <w:proofErr w:type="gramEnd"/>
      <w:r w:rsidRPr="00E0223D">
        <w:t>”, drawing in employee feedback and determining consumer engagement views. The NPS of Tesco is stated to be 85 and internal surveys have demonstrated that the firm has a high engagement score of 85% (</w:t>
      </w:r>
      <w:proofErr w:type="spellStart"/>
      <w:r w:rsidRPr="00E0223D">
        <w:t>Tescoplc</w:t>
      </w:r>
      <w:proofErr w:type="spellEnd"/>
      <w:r w:rsidRPr="00E0223D">
        <w:t>, 2025). The statements disclose that the supportive culture of Tesco enables its employees to stay highly motivated that in turn improves the net productivity of its workforce. However, unconscious bias within managers of Tesco can lead to racist or inappropriate behaviour, undermining its inclusive culture image. Therefore, it can be denoted that the culture of Tesco is an enabler and its supportive values can help it achieve competitive edge in the UK retail sector.</w:t>
      </w:r>
    </w:p>
    <w:p w14:paraId="000C698C" w14:textId="77777777" w:rsidR="004211F9" w:rsidRPr="00E0223D" w:rsidRDefault="004211F9">
      <w:pPr>
        <w:spacing w:line="360" w:lineRule="auto"/>
        <w:jc w:val="both"/>
        <w:rPr>
          <w:b/>
          <w:bCs/>
        </w:rPr>
      </w:pPr>
    </w:p>
    <w:p w14:paraId="7739C579" w14:textId="77777777" w:rsidR="004211F9" w:rsidRPr="00E0223D" w:rsidRDefault="004211F9">
      <w:pPr>
        <w:spacing w:line="360" w:lineRule="auto"/>
        <w:jc w:val="both"/>
        <w:rPr>
          <w:b/>
          <w:bCs/>
          <w:highlight w:val="yellow"/>
        </w:rPr>
      </w:pPr>
    </w:p>
    <w:p w14:paraId="7E59A236" w14:textId="77777777" w:rsidR="004211F9" w:rsidRPr="00E0223D" w:rsidRDefault="00E75632">
      <w:pPr>
        <w:spacing w:line="360" w:lineRule="auto"/>
        <w:jc w:val="both"/>
        <w:rPr>
          <w:b/>
          <w:bCs/>
        </w:rPr>
      </w:pPr>
      <w:r w:rsidRPr="00E0223D">
        <w:br w:type="page"/>
      </w:r>
    </w:p>
    <w:p w14:paraId="4FB0E17C" w14:textId="77777777" w:rsidR="004211F9" w:rsidRPr="00E0223D" w:rsidRDefault="00E75632">
      <w:pPr>
        <w:pStyle w:val="Heading1"/>
      </w:pPr>
      <w:bookmarkStart w:id="10" w:name="_ve9ku96erm65" w:colFirst="0" w:colLast="0"/>
      <w:bookmarkStart w:id="11" w:name="_Toc236747838"/>
      <w:bookmarkEnd w:id="10"/>
      <w:r w:rsidRPr="00E0223D">
        <w:lastRenderedPageBreak/>
        <w:t>6. Impact of culture on firm performance</w:t>
      </w:r>
      <w:bookmarkEnd w:id="11"/>
      <w:r w:rsidRPr="00E0223D">
        <w:t xml:space="preserve"> </w:t>
      </w:r>
    </w:p>
    <w:p w14:paraId="4FC7333A" w14:textId="77777777" w:rsidR="004211F9" w:rsidRPr="00E0223D" w:rsidRDefault="00E75632">
      <w:pPr>
        <w:spacing w:line="360" w:lineRule="auto"/>
        <w:jc w:val="both"/>
      </w:pPr>
      <w:r w:rsidRPr="00E0223D">
        <w:t xml:space="preserve">Organisational culture sets the precedent for performance by serving as a framework denoting normative behaviours and expectations. As per the views of Noone </w:t>
      </w:r>
      <w:r w:rsidRPr="00E0223D">
        <w:rPr>
          <w:i/>
          <w:iCs/>
        </w:rPr>
        <w:t>et al.</w:t>
      </w:r>
      <w:r w:rsidRPr="00E0223D">
        <w:t xml:space="preserve"> (2024), an </w:t>
      </w:r>
      <w:r w:rsidR="00217AA8" w:rsidRPr="00E0223D">
        <w:t>adhocracy</w:t>
      </w:r>
      <w:r w:rsidRPr="00E0223D">
        <w:t xml:space="preserve"> culture improves firm performance by increasing innovation precedence and teamwork efficacy. A supportive culture is able to motivate employees into achieving their optimum output, enhancing firm performance significantly. For example, Tesco achieved group sales worth £ 63.6 billion in 2025 and was able to reduce its net debt by 2.4% respectively (</w:t>
      </w:r>
      <w:proofErr w:type="spellStart"/>
      <w:r w:rsidRPr="00E0223D">
        <w:t>Tescoplc</w:t>
      </w:r>
      <w:proofErr w:type="spellEnd"/>
      <w:r w:rsidRPr="00E0223D">
        <w:t xml:space="preserve">, 2025). The firm’s supportive culture and prioritisation of consumers helped it achieve 28.3% market share in the UK retail sector. The culture of Tesco is engrained within employees by offering them personalised training or mentorship opportunities. The performance of the firm is enhanced since the high engagement rate of employees leads to enhanced productive output from each worker. On the other hand, the wages and standard wage slabs of store workers is quite low in the retail sector and this leads to the possibility of high turnover. Therefore, Tesco needs to consider initiatives to improve wage discretion and measures to reduce turnover to maintain consistent firm performance. </w:t>
      </w:r>
    </w:p>
    <w:p w14:paraId="28052877" w14:textId="77777777" w:rsidR="004211F9" w:rsidRPr="00E0223D" w:rsidRDefault="00E75632">
      <w:pPr>
        <w:spacing w:line="360" w:lineRule="auto"/>
        <w:jc w:val="center"/>
      </w:pPr>
      <w:r w:rsidRPr="00E0223D">
        <w:rPr>
          <w:noProof/>
        </w:rPr>
        <w:drawing>
          <wp:inline distT="114300" distB="114300" distL="114300" distR="114300" wp14:anchorId="7631965A" wp14:editId="6761F820">
            <wp:extent cx="5372100" cy="1600200"/>
            <wp:effectExtent l="12700" t="12700" r="12700" b="127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372100" cy="1600200"/>
                    </a:xfrm>
                    <a:prstGeom prst="rect">
                      <a:avLst/>
                    </a:prstGeom>
                    <a:ln w="12700">
                      <a:solidFill>
                        <a:srgbClr val="000000"/>
                      </a:solidFill>
                      <a:prstDash val="solid"/>
                    </a:ln>
                  </pic:spPr>
                </pic:pic>
              </a:graphicData>
            </a:graphic>
          </wp:inline>
        </w:drawing>
      </w:r>
    </w:p>
    <w:p w14:paraId="68EE2263" w14:textId="77777777" w:rsidR="004211F9" w:rsidRPr="00E0223D" w:rsidRDefault="00E75632">
      <w:pPr>
        <w:spacing w:line="360" w:lineRule="auto"/>
        <w:jc w:val="center"/>
        <w:rPr>
          <w:b/>
          <w:bCs/>
        </w:rPr>
      </w:pPr>
      <w:r w:rsidRPr="00E0223D">
        <w:rPr>
          <w:b/>
          <w:bCs/>
        </w:rPr>
        <w:t xml:space="preserve">Figure 5: Tesco Financial statistics </w:t>
      </w:r>
    </w:p>
    <w:p w14:paraId="12AA22E8" w14:textId="77777777" w:rsidR="004211F9" w:rsidRPr="00E0223D" w:rsidRDefault="00E75632">
      <w:pPr>
        <w:spacing w:line="360" w:lineRule="auto"/>
        <w:jc w:val="center"/>
      </w:pPr>
      <w:r w:rsidRPr="00E0223D">
        <w:t xml:space="preserve">(Source: </w:t>
      </w:r>
      <w:proofErr w:type="spellStart"/>
      <w:r w:rsidRPr="00E0223D">
        <w:t>Tescoplc</w:t>
      </w:r>
      <w:proofErr w:type="spellEnd"/>
      <w:r w:rsidRPr="00E0223D">
        <w:t xml:space="preserve">, 2025) </w:t>
      </w:r>
    </w:p>
    <w:p w14:paraId="2409EA30" w14:textId="77777777" w:rsidR="004211F9" w:rsidRPr="00E0223D" w:rsidRDefault="00E75632">
      <w:pPr>
        <w:spacing w:line="360" w:lineRule="auto"/>
        <w:jc w:val="both"/>
        <w:rPr>
          <w:b/>
          <w:bCs/>
        </w:rPr>
      </w:pPr>
      <w:r w:rsidRPr="00E0223D">
        <w:br w:type="page"/>
      </w:r>
    </w:p>
    <w:p w14:paraId="2B69E6FD" w14:textId="77777777" w:rsidR="004211F9" w:rsidRPr="00E0223D" w:rsidRDefault="00E75632">
      <w:pPr>
        <w:pStyle w:val="Heading1"/>
        <w:rPr>
          <w:highlight w:val="yellow"/>
        </w:rPr>
      </w:pPr>
      <w:bookmarkStart w:id="12" w:name="_r7p0jb2qpvjr" w:colFirst="0" w:colLast="0"/>
      <w:bookmarkStart w:id="13" w:name="_Toc236747839"/>
      <w:bookmarkEnd w:id="12"/>
      <w:r w:rsidRPr="00E0223D">
        <w:lastRenderedPageBreak/>
        <w:t>7. Recommendations for improvement</w:t>
      </w:r>
      <w:bookmarkEnd w:id="13"/>
      <w:r w:rsidRPr="00E0223D">
        <w:t xml:space="preserve"> </w:t>
      </w:r>
    </w:p>
    <w:p w14:paraId="18CF508E" w14:textId="77777777" w:rsidR="004211F9" w:rsidRPr="00E0223D" w:rsidRDefault="00E75632">
      <w:pPr>
        <w:spacing w:line="360" w:lineRule="auto"/>
        <w:jc w:val="both"/>
        <w:rPr>
          <w:b/>
          <w:bCs/>
        </w:rPr>
      </w:pPr>
      <w:r w:rsidRPr="00E0223D">
        <w:rPr>
          <w:b/>
          <w:bCs/>
        </w:rPr>
        <w:t xml:space="preserve">Recommendation 1: Implementation of Knowledge Management System (KMS) to enhance the culture of collaboration among the workforce to improve management efficiency </w:t>
      </w:r>
    </w:p>
    <w:p w14:paraId="6452067D" w14:textId="77777777" w:rsidR="004211F9" w:rsidRPr="00E0223D" w:rsidRDefault="00E75632">
      <w:pPr>
        <w:spacing w:line="360" w:lineRule="auto"/>
        <w:jc w:val="both"/>
      </w:pPr>
      <w:r w:rsidRPr="00E0223D">
        <w:t xml:space="preserve">The implementation of KMS can work effectively for the management of Tesco as it will allow the organisation to share information efficiency across the organisation that can improve inter and intra team collaboration. According to Durst </w:t>
      </w:r>
      <w:r w:rsidRPr="00E0223D">
        <w:rPr>
          <w:i/>
          <w:iCs/>
        </w:rPr>
        <w:t xml:space="preserve">et al. </w:t>
      </w:r>
      <w:r w:rsidRPr="00E0223D">
        <w:t xml:space="preserve">(2023), organisations can utilise information and communication technology (ICT) as collaborative tools more for knowledge sharing. In this context, the management of Tesco can invest in integrating ICT in order to improve the culture of knowledge sharing to enhance collaborative nature among employees. In alignment with this, Yang (2023) has stated that </w:t>
      </w:r>
      <w:r w:rsidRPr="00E0223D">
        <w:rPr>
          <w:sz w:val="24"/>
          <w:szCs w:val="24"/>
        </w:rPr>
        <w:t>Social Interdependence Theory</w:t>
      </w:r>
      <w:r w:rsidRPr="00E0223D">
        <w:t xml:space="preserve"> suggests that building positive connections and shared goals within an organisation develops a sense of collaboration among people. In this context, the management of Tesco with needs to build a positive connection among its employees that will h el p the firm to manage its operations effectively by involving every team and each team member. It indicates that building a strong KMS will work effectively for Tesco to improve its operational efficiency by strengthening inter team collaboration. As a result, it can be stated that the management of Tesco can work on implementing KMS through effective ICT in order to build a culture of knowledge sharing and strong team collaboration for ensuring organisational performance efficiency. </w:t>
      </w:r>
    </w:p>
    <w:p w14:paraId="39CFDE60" w14:textId="77777777" w:rsidR="00F55F6B" w:rsidRPr="00E0223D" w:rsidRDefault="00F55F6B">
      <w:pPr>
        <w:rPr>
          <w:b/>
          <w:bCs/>
        </w:rPr>
      </w:pPr>
      <w:r w:rsidRPr="00E0223D">
        <w:rPr>
          <w:b/>
          <w:bCs/>
        </w:rPr>
        <w:br w:type="page"/>
      </w:r>
    </w:p>
    <w:p w14:paraId="7692D11A" w14:textId="77777777" w:rsidR="004211F9" w:rsidRPr="00E0223D" w:rsidRDefault="00E75632">
      <w:pPr>
        <w:spacing w:line="360" w:lineRule="auto"/>
        <w:jc w:val="both"/>
        <w:rPr>
          <w:b/>
          <w:bCs/>
        </w:rPr>
      </w:pPr>
      <w:r w:rsidRPr="00E0223D">
        <w:rPr>
          <w:b/>
          <w:bCs/>
        </w:rPr>
        <w:lastRenderedPageBreak/>
        <w:t xml:space="preserve">Recommendation 2: Development of a Two-way feedback channel through Enterprise Social Network (ESN) to improve employee engagement and to increase transparency </w:t>
      </w:r>
    </w:p>
    <w:p w14:paraId="796CD68A" w14:textId="77777777" w:rsidR="004211F9" w:rsidRPr="00E0223D" w:rsidRDefault="00E75632">
      <w:pPr>
        <w:spacing w:line="360" w:lineRule="auto"/>
        <w:jc w:val="both"/>
      </w:pPr>
      <w:r w:rsidRPr="00E0223D">
        <w:t xml:space="preserve">Tesco can improve its organisational culture by implementing an ESN and collaborative internet system to enhance employee engagement and build a culture of transparency between the firm and its workforce. The development of a two-way feedback loop can be effective for Tesco to collect the perspectives of employees reading the areas of improvement in their management while they can also share improvement aspects of individual employees. This feedback loop can work effectively for Tesco to collect perspectives of </w:t>
      </w:r>
      <w:r w:rsidR="00217AA8" w:rsidRPr="00E0223D">
        <w:t>employees that</w:t>
      </w:r>
      <w:r w:rsidRPr="00E0223D">
        <w:t xml:space="preserve"> can help to bring changes in the management system to keep the employees satisfied. The Thai process will make the employees feel engaged with their organisations and they will feel valued within the firm. As a result, the entire process will be effective for Tesco to improve their ability of managing their workforce effectively. For example, Sainsbury’s collects feedback from its employees through the annual engagement sur</w:t>
      </w:r>
      <w:r w:rsidR="00F55F6B" w:rsidRPr="00E0223D">
        <w:t>vey, regular ‘</w:t>
      </w:r>
      <w:r w:rsidR="003D3F76" w:rsidRPr="00E0223D">
        <w:t>temperature checks</w:t>
      </w:r>
      <w:r w:rsidRPr="00E0223D">
        <w:t xml:space="preserve"> </w:t>
      </w:r>
      <w:r w:rsidR="00217AA8" w:rsidRPr="00E0223D">
        <w:t>surveys,</w:t>
      </w:r>
      <w:r w:rsidR="0083234A">
        <w:t>’</w:t>
      </w:r>
      <w:r w:rsidRPr="00E0223D">
        <w:t xml:space="preserve"> and ongoing colleague listening programmes (Sainsbury plc, 2026). The organisations listen to their workforce and incorporate changes in their management process that helps the firm to manage their operational efficiency and proceed with a culture of inclusion. As a result, it can be stated that the adaptation of the </w:t>
      </w:r>
      <w:r w:rsidR="00217AA8" w:rsidRPr="00E0223D">
        <w:t>strategy, which is already working effectively for a key competitor,</w:t>
      </w:r>
      <w:r w:rsidRPr="00E0223D">
        <w:t xml:space="preserve"> can also help Tesco to improve its culture and enhance performance efficiency. Therefore, the development of an ESN can be effective for the management of Tesco to improve its operational efficiency level in future by improving its culture. </w:t>
      </w:r>
    </w:p>
    <w:p w14:paraId="5F6F7553" w14:textId="77777777" w:rsidR="004211F9" w:rsidRPr="00E0223D" w:rsidRDefault="004211F9">
      <w:pPr>
        <w:spacing w:line="360" w:lineRule="auto"/>
        <w:jc w:val="both"/>
        <w:rPr>
          <w:b/>
          <w:bCs/>
        </w:rPr>
      </w:pPr>
    </w:p>
    <w:p w14:paraId="51F4E178" w14:textId="77777777" w:rsidR="004211F9" w:rsidRPr="00E0223D" w:rsidRDefault="004211F9">
      <w:pPr>
        <w:spacing w:line="360" w:lineRule="auto"/>
        <w:jc w:val="both"/>
        <w:rPr>
          <w:b/>
          <w:bCs/>
          <w:highlight w:val="yellow"/>
        </w:rPr>
      </w:pPr>
    </w:p>
    <w:p w14:paraId="3A7A9D26" w14:textId="77777777" w:rsidR="004211F9" w:rsidRPr="00E0223D" w:rsidRDefault="00E75632">
      <w:pPr>
        <w:spacing w:line="360" w:lineRule="auto"/>
        <w:jc w:val="both"/>
        <w:rPr>
          <w:b/>
          <w:bCs/>
        </w:rPr>
      </w:pPr>
      <w:r w:rsidRPr="00E0223D">
        <w:br w:type="page"/>
      </w:r>
    </w:p>
    <w:p w14:paraId="0CEB8B82" w14:textId="77777777" w:rsidR="004211F9" w:rsidRPr="00E0223D" w:rsidRDefault="00E75632">
      <w:pPr>
        <w:pStyle w:val="Heading1"/>
      </w:pPr>
      <w:bookmarkStart w:id="14" w:name="_lttgtw2h670z" w:colFirst="0" w:colLast="0"/>
      <w:bookmarkStart w:id="15" w:name="_Toc236747840"/>
      <w:bookmarkEnd w:id="14"/>
      <w:r w:rsidRPr="00E0223D">
        <w:lastRenderedPageBreak/>
        <w:t>8. Conclusion</w:t>
      </w:r>
      <w:bookmarkEnd w:id="15"/>
      <w:r w:rsidRPr="00E0223D">
        <w:t xml:space="preserve"> </w:t>
      </w:r>
    </w:p>
    <w:p w14:paraId="43539F64" w14:textId="77777777" w:rsidR="004211F9" w:rsidRPr="00E0223D" w:rsidRDefault="00E75632">
      <w:pPr>
        <w:spacing w:line="360" w:lineRule="auto"/>
        <w:jc w:val="both"/>
        <w:rPr>
          <w:b/>
          <w:bCs/>
          <w:highlight w:val="yellow"/>
        </w:rPr>
      </w:pPr>
      <w:r w:rsidRPr="00E0223D">
        <w:t>The report demonstrates the cultural practices of Tesco and the beliefs of the firm that encourage effective management of its workforce. The culture of Tesco demonstrates values of inclusivity, sustainability and customer centric management and the alignment with employee engagement. The culture of the firm is analysed using Schein’s model and role culture is evident within the firm as part of role culture respectively. The recommendations use theories and evidence to demonstrate the management systems that would make great additions to the culture of the firm. Therefore, it can be denoted that the supportive culture within Tesco motivates workers and helps them to achieve optimum efficiency.</w:t>
      </w:r>
      <w:r w:rsidRPr="00E0223D">
        <w:br w:type="page"/>
      </w:r>
    </w:p>
    <w:p w14:paraId="7A169CC3" w14:textId="77777777" w:rsidR="004211F9" w:rsidRPr="00E0223D" w:rsidRDefault="00E75632">
      <w:pPr>
        <w:pStyle w:val="Heading1"/>
      </w:pPr>
      <w:bookmarkStart w:id="16" w:name="_5v66vdgid37s" w:colFirst="0" w:colLast="0"/>
      <w:bookmarkStart w:id="17" w:name="_Toc236747841"/>
      <w:bookmarkEnd w:id="16"/>
      <w:r w:rsidRPr="00E0223D">
        <w:lastRenderedPageBreak/>
        <w:t>Reference List</w:t>
      </w:r>
      <w:bookmarkEnd w:id="17"/>
    </w:p>
    <w:p w14:paraId="5088D216" w14:textId="77777777" w:rsidR="00697970" w:rsidRPr="00E0223D" w:rsidRDefault="00697970" w:rsidP="009016F1">
      <w:pPr>
        <w:spacing w:line="360" w:lineRule="auto"/>
        <w:jc w:val="both"/>
      </w:pPr>
      <w:r w:rsidRPr="00E0223D">
        <w:t xml:space="preserve">DeHart-Davis, L., Dickerson, K. and Jiang, Z., (2023) ‘Does bureaucracy diminish inclusion? Evidence from a county government’. </w:t>
      </w:r>
      <w:r w:rsidRPr="00E0223D">
        <w:rPr>
          <w:i/>
          <w:iCs/>
        </w:rPr>
        <w:t>Public Personnel Management</w:t>
      </w:r>
      <w:r w:rsidRPr="00E0223D">
        <w:t xml:space="preserve">, </w:t>
      </w:r>
      <w:r w:rsidRPr="00E0223D">
        <w:rPr>
          <w:i/>
          <w:iCs/>
        </w:rPr>
        <w:t>52</w:t>
      </w:r>
      <w:r w:rsidRPr="00E0223D">
        <w:t xml:space="preserve">(4), pp.498-520. Available at: </w:t>
      </w:r>
      <w:hyperlink r:id="rId12">
        <w:r w:rsidRPr="00E0223D">
          <w:rPr>
            <w:u w:val="single"/>
          </w:rPr>
          <w:t>https://journals.sagepub.com/doi/pdf/10.1177/00910260231187538</w:t>
        </w:r>
      </w:hyperlink>
      <w:r w:rsidRPr="00E0223D">
        <w:t xml:space="preserve"> </w:t>
      </w:r>
    </w:p>
    <w:p w14:paraId="2BF0698A" w14:textId="77777777" w:rsidR="00697970" w:rsidRPr="00E0223D" w:rsidRDefault="00697970" w:rsidP="009016F1">
      <w:pPr>
        <w:spacing w:line="360" w:lineRule="auto"/>
        <w:jc w:val="both"/>
      </w:pPr>
      <w:r w:rsidRPr="00E0223D">
        <w:t xml:space="preserve">Durst, S., Edvardsson, I.R. and Foli, S., (2023) ‘Knowledge management in SMEs: a follow-up literature review.’ </w:t>
      </w:r>
      <w:r w:rsidRPr="00E0223D">
        <w:rPr>
          <w:i/>
          <w:iCs/>
        </w:rPr>
        <w:t>Journal of Knowledge Management</w:t>
      </w:r>
      <w:r w:rsidRPr="00E0223D">
        <w:t xml:space="preserve">, </w:t>
      </w:r>
      <w:r w:rsidRPr="00E0223D">
        <w:rPr>
          <w:i/>
          <w:iCs/>
        </w:rPr>
        <w:t>27</w:t>
      </w:r>
      <w:r w:rsidRPr="00E0223D">
        <w:t xml:space="preserve">(11), pp.25-58. Available at: </w:t>
      </w:r>
      <w:hyperlink r:id="rId13">
        <w:r w:rsidRPr="00E0223D">
          <w:rPr>
            <w:u w:val="single"/>
          </w:rPr>
          <w:t>http://dx.doi.org/10.1108/JKM-04-2022-0325</w:t>
        </w:r>
      </w:hyperlink>
      <w:r w:rsidRPr="00E0223D">
        <w:t xml:space="preserve"> </w:t>
      </w:r>
    </w:p>
    <w:p w14:paraId="410D9AEA" w14:textId="77777777" w:rsidR="00697970" w:rsidRPr="00E0223D" w:rsidRDefault="00697970" w:rsidP="009016F1">
      <w:pPr>
        <w:spacing w:line="360" w:lineRule="auto"/>
        <w:jc w:val="both"/>
      </w:pPr>
      <w:r w:rsidRPr="00E0223D">
        <w:t xml:space="preserve">Kokkinis, A. and Keller, A., (2026) ‘Organisational culture in UK finance at a crossroads: empirical typology and policy implications’. </w:t>
      </w:r>
      <w:r w:rsidRPr="00E0223D">
        <w:rPr>
          <w:i/>
          <w:iCs/>
        </w:rPr>
        <w:t>Legal Studies</w:t>
      </w:r>
      <w:r w:rsidRPr="00E0223D">
        <w:t xml:space="preserve">, pp.1-21. </w:t>
      </w:r>
      <w:proofErr w:type="spellStart"/>
      <w:r w:rsidRPr="00E0223D">
        <w:t>Avaliable</w:t>
      </w:r>
      <w:proofErr w:type="spellEnd"/>
      <w:r w:rsidRPr="00E0223D">
        <w:t xml:space="preserve"> at: </w:t>
      </w:r>
      <w:hyperlink r:id="rId14">
        <w:r w:rsidRPr="00E0223D">
          <w:rPr>
            <w:u w:val="single"/>
          </w:rPr>
          <w:t>https://www.cambridge.org/core/services/aop-cambridge-core/content/view/240CBB02492187749AC800E782A63A95/S0261387526101147a.pdf/organisational_culture_in_uk_finance_at_a_crossroads_empirical_typology_and_policy_implications.pdf</w:t>
        </w:r>
      </w:hyperlink>
      <w:r w:rsidRPr="00E0223D">
        <w:t xml:space="preserve"> (Accessed: 01 August 2026)</w:t>
      </w:r>
    </w:p>
    <w:p w14:paraId="41FCDD4C" w14:textId="77777777" w:rsidR="00697970" w:rsidRPr="00E0223D" w:rsidRDefault="00697970" w:rsidP="009016F1">
      <w:pPr>
        <w:spacing w:line="360" w:lineRule="auto"/>
        <w:jc w:val="both"/>
      </w:pPr>
      <w:r w:rsidRPr="00E0223D">
        <w:t xml:space="preserve">Mullins, L. and Christy, G. (2016). </w:t>
      </w:r>
      <w:r w:rsidRPr="00E0223D">
        <w:rPr>
          <w:i/>
          <w:iCs/>
        </w:rPr>
        <w:t xml:space="preserve">Management and Organisational Behaviour </w:t>
      </w:r>
      <w:r w:rsidRPr="00E0223D">
        <w:t>(11th ed.). Pearson Education Limited.</w:t>
      </w:r>
    </w:p>
    <w:p w14:paraId="1CC281BB" w14:textId="77777777" w:rsidR="00697970" w:rsidRPr="00E0223D" w:rsidRDefault="00697970" w:rsidP="009016F1">
      <w:pPr>
        <w:spacing w:line="360" w:lineRule="auto"/>
        <w:jc w:val="both"/>
      </w:pPr>
      <w:r w:rsidRPr="00E0223D">
        <w:t xml:space="preserve">Noone, B.M., Lin, M.S. and Sharma, A., (2024) ‘Firm performance during a crisis: Effects of adhocracy culture, incremental product innovation, and firm size’. </w:t>
      </w:r>
      <w:r w:rsidRPr="00E0223D">
        <w:rPr>
          <w:i/>
          <w:iCs/>
        </w:rPr>
        <w:t>Journal of Hospitality &amp; Tourism Research</w:t>
      </w:r>
      <w:r w:rsidRPr="00E0223D">
        <w:t xml:space="preserve">, </w:t>
      </w:r>
      <w:r w:rsidRPr="00E0223D">
        <w:rPr>
          <w:i/>
          <w:iCs/>
        </w:rPr>
        <w:t>48</w:t>
      </w:r>
      <w:r w:rsidRPr="00E0223D">
        <w:t xml:space="preserve">(1), pp.153-183. Available at: </w:t>
      </w:r>
      <w:hyperlink r:id="rId15">
        <w:r w:rsidRPr="00E0223D">
          <w:rPr>
            <w:u w:val="single"/>
          </w:rPr>
          <w:t>https://journals.sagepub.com/doi/pdf/10.1177/10963480221086846</w:t>
        </w:r>
      </w:hyperlink>
      <w:r w:rsidRPr="00E0223D">
        <w:t xml:space="preserve"> </w:t>
      </w:r>
    </w:p>
    <w:p w14:paraId="6CF7A398" w14:textId="77777777" w:rsidR="00697970" w:rsidRPr="00E0223D" w:rsidRDefault="00697970" w:rsidP="009016F1">
      <w:pPr>
        <w:spacing w:line="360" w:lineRule="auto"/>
        <w:jc w:val="both"/>
      </w:pPr>
      <w:r w:rsidRPr="00E0223D">
        <w:t xml:space="preserve">ONS UK (2026) </w:t>
      </w:r>
      <w:r w:rsidRPr="00E0223D">
        <w:rPr>
          <w:i/>
          <w:iCs/>
        </w:rPr>
        <w:t xml:space="preserve">Inflation and Price Indices. </w:t>
      </w:r>
      <w:r w:rsidRPr="00E0223D">
        <w:t xml:space="preserve">Available at: </w:t>
      </w:r>
      <w:hyperlink r:id="rId16">
        <w:r w:rsidRPr="00E0223D">
          <w:rPr>
            <w:u w:val="single"/>
          </w:rPr>
          <w:t>https://www.ons.gov.uk/economy/inflationandpriceindices</w:t>
        </w:r>
      </w:hyperlink>
      <w:r w:rsidRPr="00E0223D">
        <w:t xml:space="preserve"> (Accessed: 02 August 2026)</w:t>
      </w:r>
    </w:p>
    <w:p w14:paraId="734BF50D" w14:textId="77777777" w:rsidR="00697970" w:rsidRPr="00E0223D" w:rsidRDefault="00697970" w:rsidP="009016F1">
      <w:pPr>
        <w:spacing w:line="360" w:lineRule="auto"/>
        <w:jc w:val="both"/>
      </w:pPr>
      <w:r w:rsidRPr="00E0223D">
        <w:t xml:space="preserve">ONS UK (2026a) </w:t>
      </w:r>
      <w:r w:rsidRPr="00E0223D">
        <w:rPr>
          <w:i/>
          <w:iCs/>
        </w:rPr>
        <w:t xml:space="preserve">Labour Market overview. </w:t>
      </w:r>
      <w:r w:rsidRPr="00E0223D">
        <w:t xml:space="preserve">Available at: </w:t>
      </w:r>
      <w:hyperlink r:id="rId17">
        <w:r w:rsidRPr="00E0223D">
          <w:rPr>
            <w:u w:val="single"/>
          </w:rPr>
          <w:t>https://www.ons.gov.uk/employmentandlabourmarket/peopleinwork/employmentandemployeetypes/bulletins/uklabourmarket/march2026</w:t>
        </w:r>
      </w:hyperlink>
      <w:r w:rsidRPr="00E0223D">
        <w:t xml:space="preserve"> (Accessed: 03 August 2026)</w:t>
      </w:r>
    </w:p>
    <w:p w14:paraId="4404F739" w14:textId="77777777" w:rsidR="00697970" w:rsidRPr="00E0223D" w:rsidRDefault="00697970" w:rsidP="009016F1">
      <w:pPr>
        <w:spacing w:line="360" w:lineRule="auto"/>
        <w:jc w:val="both"/>
      </w:pPr>
      <w:r w:rsidRPr="00E0223D">
        <w:t xml:space="preserve">Radević, I., Dimovski, V., </w:t>
      </w:r>
      <w:proofErr w:type="spellStart"/>
      <w:r w:rsidRPr="00E0223D">
        <w:t>Lojpur</w:t>
      </w:r>
      <w:proofErr w:type="spellEnd"/>
      <w:r w:rsidRPr="00E0223D">
        <w:t xml:space="preserve">, A. and </w:t>
      </w:r>
      <w:proofErr w:type="spellStart"/>
      <w:r w:rsidRPr="00E0223D">
        <w:t>Colnar</w:t>
      </w:r>
      <w:proofErr w:type="spellEnd"/>
      <w:r w:rsidRPr="00E0223D">
        <w:t xml:space="preserve">, S., (2023) ‘Quality of healthcare services in focus: the role of knowledge transfer, hierarchical organizational structure and trust’. </w:t>
      </w:r>
      <w:r w:rsidRPr="00E0223D">
        <w:rPr>
          <w:i/>
          <w:iCs/>
        </w:rPr>
        <w:t>Knowledge management research &amp; practice</w:t>
      </w:r>
      <w:r w:rsidRPr="00E0223D">
        <w:t xml:space="preserve">, </w:t>
      </w:r>
      <w:r w:rsidRPr="00E0223D">
        <w:rPr>
          <w:i/>
          <w:iCs/>
        </w:rPr>
        <w:t>21</w:t>
      </w:r>
      <w:r w:rsidRPr="00E0223D">
        <w:t xml:space="preserve">(3), pp.525-536. Available at: </w:t>
      </w:r>
      <w:hyperlink r:id="rId18">
        <w:r w:rsidRPr="00E0223D">
          <w:rPr>
            <w:u w:val="single"/>
          </w:rPr>
          <w:t>https://www.tandfonline.com/doi/pdf/10.1080/14778238.2021.1932623</w:t>
        </w:r>
      </w:hyperlink>
      <w:r w:rsidRPr="00E0223D">
        <w:t xml:space="preserve"> </w:t>
      </w:r>
    </w:p>
    <w:p w14:paraId="0D8D1728" w14:textId="77777777" w:rsidR="00697970" w:rsidRPr="00E0223D" w:rsidRDefault="00697970" w:rsidP="009016F1">
      <w:pPr>
        <w:spacing w:line="360" w:lineRule="auto"/>
        <w:jc w:val="both"/>
      </w:pPr>
      <w:r w:rsidRPr="00E0223D">
        <w:t xml:space="preserve">Sainsbury plc (2026) </w:t>
      </w:r>
      <w:r w:rsidRPr="00E0223D">
        <w:rPr>
          <w:i/>
          <w:iCs/>
        </w:rPr>
        <w:t>Our approach to colleague health and wellbeing</w:t>
      </w:r>
      <w:r w:rsidRPr="00E0223D">
        <w:t xml:space="preserve">. Available at: </w:t>
      </w:r>
      <w:hyperlink r:id="rId19">
        <w:r w:rsidRPr="00E0223D">
          <w:rPr>
            <w:u w:val="single"/>
          </w:rPr>
          <w:t>https://corporate.sainsburys.co.uk/sustaina`bility/explore-by-a-z/colleagues/our-approach-to-colleague-health-and-wellbeing/</w:t>
        </w:r>
      </w:hyperlink>
      <w:r w:rsidRPr="00E0223D">
        <w:t xml:space="preserve">  (Accessed: 02 August 2026) </w:t>
      </w:r>
    </w:p>
    <w:p w14:paraId="78BE1E03" w14:textId="77777777" w:rsidR="00697970" w:rsidRPr="00E0223D" w:rsidRDefault="00697970" w:rsidP="009016F1">
      <w:pPr>
        <w:spacing w:line="360" w:lineRule="auto"/>
        <w:jc w:val="both"/>
      </w:pPr>
      <w:r w:rsidRPr="00E0223D">
        <w:t xml:space="preserve">Tesco (2026) </w:t>
      </w:r>
      <w:r w:rsidRPr="00E0223D">
        <w:rPr>
          <w:i/>
          <w:iCs/>
        </w:rPr>
        <w:t xml:space="preserve">Learning in the Classroom. </w:t>
      </w:r>
      <w:r w:rsidRPr="00E0223D">
        <w:t xml:space="preserve">Available at: </w:t>
      </w:r>
      <w:hyperlink r:id="rId20">
        <w:r w:rsidRPr="00E0223D">
          <w:rPr>
            <w:u w:val="single"/>
          </w:rPr>
          <w:t>https://www.tesco.com/careers/en-IN/our-culture/why-work-here/career-development-opportunities?srsltid=AfmBOop0QsANyYU19JClQFm-GOvNKsLpOClZQ2kRMuP9jMlCLHtrvJ8e</w:t>
        </w:r>
      </w:hyperlink>
      <w:r w:rsidRPr="00E0223D">
        <w:t xml:space="preserve"> (Accessed: 01 August 2026)</w:t>
      </w:r>
    </w:p>
    <w:p w14:paraId="30925A0B" w14:textId="77777777" w:rsidR="00697970" w:rsidRPr="00E0223D" w:rsidRDefault="00697970" w:rsidP="009016F1">
      <w:pPr>
        <w:spacing w:line="360" w:lineRule="auto"/>
        <w:jc w:val="both"/>
      </w:pPr>
      <w:r w:rsidRPr="00E0223D">
        <w:t xml:space="preserve">Tesco (2026a) </w:t>
      </w:r>
      <w:r w:rsidRPr="00E0223D">
        <w:rPr>
          <w:i/>
          <w:iCs/>
        </w:rPr>
        <w:t xml:space="preserve">Wellbeing. </w:t>
      </w:r>
      <w:r w:rsidRPr="00E0223D">
        <w:t xml:space="preserve">Available at: </w:t>
      </w:r>
      <w:hyperlink r:id="rId21" w:history="1">
        <w:r w:rsidRPr="00E0223D">
          <w:rPr>
            <w:rStyle w:val="Hyperlink"/>
            <w:color w:val="auto"/>
          </w:rPr>
          <w:t xml:space="preserve">https://www.tesco.com/careers/en-IN/our-culture/why-work-here/colleague </w:t>
        </w:r>
        <w:r w:rsidRPr="00E0223D">
          <w:rPr>
            <w:rStyle w:val="Hyperlink"/>
            <w:color w:val="auto"/>
          </w:rPr>
          <w:lastRenderedPageBreak/>
          <w:t>wellbeing?srsltid=AfmBOorCouPFZCaJXONLiS4aqvfzEVQ0GfRKipJHZfecTN03qMu-0SXt</w:t>
        </w:r>
      </w:hyperlink>
      <w:r w:rsidRPr="00E0223D">
        <w:t xml:space="preserve"> (Accessed: 02 August 2026)</w:t>
      </w:r>
    </w:p>
    <w:p w14:paraId="799522B2" w14:textId="77777777" w:rsidR="00697970" w:rsidRPr="00E0223D" w:rsidRDefault="00697970" w:rsidP="009016F1">
      <w:pPr>
        <w:spacing w:line="360" w:lineRule="auto"/>
        <w:jc w:val="both"/>
      </w:pPr>
      <w:r w:rsidRPr="00E0223D">
        <w:t xml:space="preserve">Tesco (2026b) </w:t>
      </w:r>
      <w:r w:rsidRPr="00E0223D">
        <w:rPr>
          <w:i/>
          <w:iCs/>
        </w:rPr>
        <w:t xml:space="preserve">Diversity, equity and inclusion. </w:t>
      </w:r>
      <w:r w:rsidRPr="00E0223D">
        <w:t xml:space="preserve">Available at: </w:t>
      </w:r>
      <w:hyperlink r:id="rId22">
        <w:r w:rsidRPr="00E0223D">
          <w:rPr>
            <w:u w:val="single"/>
          </w:rPr>
          <w:t>https://www.tesco.com/careers/en-IN/everyones-welcome/diversity-equity-and-inclusion?srsltid=AfmBOorq7vyT6J3k2M6ZNR3D7G2TsWPIwrSX3CJO4weW1j95ZUGTTvMl</w:t>
        </w:r>
      </w:hyperlink>
      <w:r w:rsidRPr="00E0223D">
        <w:t xml:space="preserve"> (Accessed: 03 August 2026) </w:t>
      </w:r>
    </w:p>
    <w:p w14:paraId="69610A89" w14:textId="77777777" w:rsidR="00697970" w:rsidRPr="00E0223D" w:rsidRDefault="00697970" w:rsidP="009016F1">
      <w:pPr>
        <w:spacing w:line="360" w:lineRule="auto"/>
        <w:jc w:val="both"/>
      </w:pPr>
      <w:proofErr w:type="spellStart"/>
      <w:r w:rsidRPr="00E0223D">
        <w:t>Tescoplc</w:t>
      </w:r>
      <w:proofErr w:type="spellEnd"/>
      <w:r w:rsidRPr="00E0223D">
        <w:t xml:space="preserve"> (2021) </w:t>
      </w:r>
      <w:r w:rsidRPr="00E0223D">
        <w:rPr>
          <w:i/>
          <w:iCs/>
        </w:rPr>
        <w:t xml:space="preserve">Our Code of Business Conduct. </w:t>
      </w:r>
      <w:r w:rsidRPr="00E0223D">
        <w:t xml:space="preserve">Available at: </w:t>
      </w:r>
      <w:hyperlink r:id="rId23">
        <w:r w:rsidRPr="00E0223D">
          <w:rPr>
            <w:u w:val="single"/>
          </w:rPr>
          <w:t>https://www.tescoplc.com/media/757929/tesco-cobc_sept-2021.pdf</w:t>
        </w:r>
      </w:hyperlink>
      <w:r w:rsidRPr="00E0223D">
        <w:t xml:space="preserve"> (Accessed: 01 August 2026)</w:t>
      </w:r>
    </w:p>
    <w:p w14:paraId="4ADE1DFC" w14:textId="77777777" w:rsidR="00697970" w:rsidRPr="00E0223D" w:rsidRDefault="00697970" w:rsidP="009016F1">
      <w:pPr>
        <w:spacing w:line="360" w:lineRule="auto"/>
        <w:jc w:val="both"/>
      </w:pPr>
      <w:proofErr w:type="spellStart"/>
      <w:r w:rsidRPr="00E0223D">
        <w:t>Tescoplc</w:t>
      </w:r>
      <w:proofErr w:type="spellEnd"/>
      <w:r w:rsidRPr="00E0223D">
        <w:t xml:space="preserve"> (2025) </w:t>
      </w:r>
      <w:r w:rsidRPr="00E0223D">
        <w:rPr>
          <w:i/>
          <w:iCs/>
        </w:rPr>
        <w:t xml:space="preserve">Annual Report 2025. </w:t>
      </w:r>
      <w:r w:rsidRPr="00E0223D">
        <w:t xml:space="preserve">Available at: </w:t>
      </w:r>
      <w:hyperlink r:id="rId24">
        <w:r w:rsidRPr="00E0223D">
          <w:rPr>
            <w:u w:val="single"/>
          </w:rPr>
          <w:t>https://www.tescoplc.com/media/ky0bfwpo/tesco_ar25_interactive.pdf</w:t>
        </w:r>
      </w:hyperlink>
      <w:r w:rsidRPr="00E0223D">
        <w:t xml:space="preserve"> (Accessed: 03 August 2026)</w:t>
      </w:r>
    </w:p>
    <w:p w14:paraId="46311BD2" w14:textId="77777777" w:rsidR="00697970" w:rsidRPr="00E0223D" w:rsidRDefault="00697970" w:rsidP="009016F1">
      <w:pPr>
        <w:spacing w:line="360" w:lineRule="auto"/>
        <w:jc w:val="both"/>
      </w:pPr>
      <w:proofErr w:type="spellStart"/>
      <w:r w:rsidRPr="00E0223D">
        <w:t>Tescoplc</w:t>
      </w:r>
      <w:proofErr w:type="spellEnd"/>
      <w:r w:rsidRPr="00E0223D">
        <w:t xml:space="preserve"> (2026) </w:t>
      </w:r>
      <w:r w:rsidRPr="00E0223D">
        <w:rPr>
          <w:i/>
          <w:iCs/>
        </w:rPr>
        <w:t xml:space="preserve">Core Purpose and Values. </w:t>
      </w:r>
      <w:r w:rsidRPr="00E0223D">
        <w:t xml:space="preserve">Available at: </w:t>
      </w:r>
      <w:hyperlink r:id="rId25">
        <w:r w:rsidRPr="00E0223D">
          <w:rPr>
            <w:u w:val="single"/>
          </w:rPr>
          <w:t>https://www.tescoplc.com/about/how-we-do-business/core-purpose-and-values/</w:t>
        </w:r>
      </w:hyperlink>
      <w:r w:rsidRPr="00E0223D">
        <w:t xml:space="preserve"> (Accessed: 03 August 2026) </w:t>
      </w:r>
    </w:p>
    <w:p w14:paraId="650527DF" w14:textId="77777777" w:rsidR="00697970" w:rsidRPr="00E0223D" w:rsidRDefault="00697970" w:rsidP="009016F1">
      <w:pPr>
        <w:spacing w:line="360" w:lineRule="auto"/>
        <w:jc w:val="both"/>
      </w:pPr>
      <w:proofErr w:type="spellStart"/>
      <w:r w:rsidRPr="00E0223D">
        <w:t>Tescoplc</w:t>
      </w:r>
      <w:proofErr w:type="spellEnd"/>
      <w:r w:rsidRPr="00E0223D">
        <w:t xml:space="preserve"> (2026a) </w:t>
      </w:r>
      <w:r w:rsidRPr="00E0223D">
        <w:rPr>
          <w:i/>
          <w:iCs/>
        </w:rPr>
        <w:t xml:space="preserve">Sustainability Report 2026. </w:t>
      </w:r>
      <w:r w:rsidRPr="00E0223D">
        <w:t xml:space="preserve">Available at: </w:t>
      </w:r>
      <w:hyperlink r:id="rId26">
        <w:r w:rsidRPr="00E0223D">
          <w:rPr>
            <w:u w:val="single"/>
          </w:rPr>
          <w:t>https://www.tescoplc.com/media/yjmlhji0/tesco-sustainability-report-2026.pdf</w:t>
        </w:r>
      </w:hyperlink>
      <w:r w:rsidRPr="00E0223D">
        <w:t xml:space="preserve"> (Accessed: 01 August 2026) </w:t>
      </w:r>
    </w:p>
    <w:p w14:paraId="11D77506" w14:textId="77777777" w:rsidR="00697970" w:rsidRPr="00E0223D" w:rsidRDefault="00697970" w:rsidP="009016F1">
      <w:pPr>
        <w:spacing w:line="360" w:lineRule="auto"/>
        <w:jc w:val="both"/>
      </w:pPr>
      <w:r w:rsidRPr="00E0223D">
        <w:t xml:space="preserve">The Culture Factor (2026) </w:t>
      </w:r>
      <w:r w:rsidRPr="00E0223D">
        <w:rPr>
          <w:i/>
          <w:iCs/>
        </w:rPr>
        <w:t xml:space="preserve">Country Comparison Tool. </w:t>
      </w:r>
      <w:r w:rsidRPr="00E0223D">
        <w:t xml:space="preserve">Available at: </w:t>
      </w:r>
      <w:hyperlink r:id="rId27">
        <w:r w:rsidRPr="00E0223D">
          <w:rPr>
            <w:u w:val="single"/>
          </w:rPr>
          <w:t>https://www.theculturefactor.com/country-comparison-tool?countries=united+kingdom</w:t>
        </w:r>
      </w:hyperlink>
      <w:r w:rsidRPr="00E0223D">
        <w:t xml:space="preserve"> (Accessed: 01 August 2026)</w:t>
      </w:r>
    </w:p>
    <w:p w14:paraId="11B126F2" w14:textId="77777777" w:rsidR="00697970" w:rsidRPr="00E0223D" w:rsidRDefault="00697970" w:rsidP="009016F1">
      <w:pPr>
        <w:spacing w:line="360" w:lineRule="auto"/>
        <w:jc w:val="both"/>
      </w:pPr>
      <w:proofErr w:type="spellStart"/>
      <w:r w:rsidRPr="00E0223D">
        <w:t>Tulokas</w:t>
      </w:r>
      <w:proofErr w:type="spellEnd"/>
      <w:r w:rsidRPr="00E0223D">
        <w:t xml:space="preserve">, M., Haapasalo, H. and </w:t>
      </w:r>
      <w:proofErr w:type="spellStart"/>
      <w:r w:rsidRPr="00E0223D">
        <w:t>Tampio</w:t>
      </w:r>
      <w:proofErr w:type="spellEnd"/>
      <w:r w:rsidRPr="00E0223D">
        <w:t xml:space="preserve">, K.P., (2024) ‘Formation and maintenance of organizational culture in collaborative hospital construction </w:t>
      </w:r>
      <w:proofErr w:type="gramStart"/>
      <w:r w:rsidRPr="00E0223D">
        <w:t>projects’</w:t>
      </w:r>
      <w:proofErr w:type="gramEnd"/>
      <w:r w:rsidRPr="00E0223D">
        <w:t xml:space="preserve">. </w:t>
      </w:r>
      <w:r w:rsidRPr="00E0223D">
        <w:rPr>
          <w:i/>
          <w:iCs/>
        </w:rPr>
        <w:t>Project Leadership and Society</w:t>
      </w:r>
      <w:r w:rsidRPr="00E0223D">
        <w:t xml:space="preserve">, </w:t>
      </w:r>
      <w:r w:rsidRPr="00E0223D">
        <w:rPr>
          <w:i/>
          <w:iCs/>
        </w:rPr>
        <w:t>5</w:t>
      </w:r>
      <w:r w:rsidRPr="00E0223D">
        <w:t xml:space="preserve">, p.100125. Available at: </w:t>
      </w:r>
      <w:hyperlink r:id="rId28">
        <w:r w:rsidRPr="00E0223D">
          <w:rPr>
            <w:u w:val="single"/>
          </w:rPr>
          <w:t>https://www.sciencedirect.com/science/article/pii/S2666721524000103</w:t>
        </w:r>
      </w:hyperlink>
      <w:r w:rsidRPr="00E0223D">
        <w:t xml:space="preserve"> </w:t>
      </w:r>
    </w:p>
    <w:p w14:paraId="542FDB7E" w14:textId="77777777" w:rsidR="00697970" w:rsidRPr="00E0223D" w:rsidRDefault="00697970" w:rsidP="009016F1">
      <w:pPr>
        <w:spacing w:line="360" w:lineRule="auto"/>
        <w:jc w:val="both"/>
      </w:pPr>
      <w:r w:rsidRPr="00E0223D">
        <w:t xml:space="preserve">Valeri, M., (2024) </w:t>
      </w:r>
      <w:r w:rsidRPr="00E0223D">
        <w:rPr>
          <w:i/>
          <w:iCs/>
        </w:rPr>
        <w:t>Entrepreneurial Motivations</w:t>
      </w:r>
      <w:r w:rsidRPr="00E0223D">
        <w:t>. Springer.</w:t>
      </w:r>
    </w:p>
    <w:p w14:paraId="4B0458D9" w14:textId="77777777" w:rsidR="00697970" w:rsidRPr="00E0223D" w:rsidRDefault="00697970" w:rsidP="009016F1">
      <w:pPr>
        <w:spacing w:line="360" w:lineRule="auto"/>
        <w:jc w:val="both"/>
      </w:pPr>
      <w:r w:rsidRPr="00E0223D">
        <w:t xml:space="preserve">Yang, X., (2023) ‘A historical review of collaborative learning and cooperative learning.’ </w:t>
      </w:r>
      <w:proofErr w:type="spellStart"/>
      <w:r w:rsidRPr="00E0223D">
        <w:rPr>
          <w:i/>
          <w:iCs/>
        </w:rPr>
        <w:t>TechTrends</w:t>
      </w:r>
      <w:proofErr w:type="spellEnd"/>
      <w:r w:rsidRPr="00E0223D">
        <w:t xml:space="preserve">, </w:t>
      </w:r>
      <w:r w:rsidRPr="00E0223D">
        <w:rPr>
          <w:i/>
          <w:iCs/>
        </w:rPr>
        <w:t>67</w:t>
      </w:r>
      <w:r w:rsidRPr="00E0223D">
        <w:t xml:space="preserve">(4), pp.718-728. Available at: </w:t>
      </w:r>
      <w:hyperlink r:id="rId29">
        <w:r w:rsidRPr="00E0223D">
          <w:rPr>
            <w:u w:val="single"/>
          </w:rPr>
          <w:t>https://doi.org/10.1007/s11528-022-00823-9</w:t>
        </w:r>
      </w:hyperlink>
      <w:r w:rsidRPr="00E0223D">
        <w:t xml:space="preserve"> </w:t>
      </w:r>
    </w:p>
    <w:p w14:paraId="00D16224" w14:textId="77777777" w:rsidR="00697970" w:rsidRPr="00E0223D" w:rsidRDefault="00697970" w:rsidP="009016F1">
      <w:pPr>
        <w:spacing w:line="360" w:lineRule="auto"/>
        <w:jc w:val="both"/>
      </w:pPr>
      <w:proofErr w:type="spellStart"/>
      <w:r w:rsidRPr="00E0223D">
        <w:t>Yougov</w:t>
      </w:r>
      <w:proofErr w:type="spellEnd"/>
      <w:r w:rsidRPr="00E0223D">
        <w:t xml:space="preserve"> (2023) </w:t>
      </w:r>
      <w:r w:rsidRPr="00E0223D">
        <w:rPr>
          <w:i/>
          <w:iCs/>
        </w:rPr>
        <w:t xml:space="preserve">DEI in the workplace: Unveiling employee’s attitudes in Great Britain. </w:t>
      </w:r>
      <w:r w:rsidRPr="00E0223D">
        <w:t xml:space="preserve">Available at: </w:t>
      </w:r>
      <w:hyperlink r:id="rId30">
        <w:r w:rsidRPr="00E0223D">
          <w:rPr>
            <w:u w:val="single"/>
          </w:rPr>
          <w:t>https://yougov.com/en-gb/articles/46953-dei-in-the-workplace-unveiling-employees-attitudes-in-great-britain</w:t>
        </w:r>
      </w:hyperlink>
      <w:r w:rsidRPr="00E0223D">
        <w:t xml:space="preserve"> (Accessed: 02 August 2026)</w:t>
      </w:r>
    </w:p>
    <w:p w14:paraId="7BAEA25E" w14:textId="77777777" w:rsidR="00697970" w:rsidRPr="00E0223D" w:rsidRDefault="00697970">
      <w:pPr>
        <w:spacing w:line="360" w:lineRule="auto"/>
        <w:jc w:val="both"/>
      </w:pPr>
      <w:proofErr w:type="spellStart"/>
      <w:r w:rsidRPr="00E0223D">
        <w:t>Żemojtel-Piotrowska</w:t>
      </w:r>
      <w:proofErr w:type="spellEnd"/>
      <w:r w:rsidRPr="00E0223D">
        <w:t xml:space="preserve">, M. and Piotrowski, J., (2023) ‘Hofstede’s cultural dimensions theory’. In </w:t>
      </w:r>
      <w:proofErr w:type="spellStart"/>
      <w:r w:rsidRPr="00E0223D">
        <w:rPr>
          <w:i/>
          <w:iCs/>
        </w:rPr>
        <w:t>Encyclopedia</w:t>
      </w:r>
      <w:proofErr w:type="spellEnd"/>
      <w:r w:rsidRPr="00E0223D">
        <w:rPr>
          <w:i/>
          <w:iCs/>
        </w:rPr>
        <w:t xml:space="preserve"> of sexual psychology and </w:t>
      </w:r>
      <w:proofErr w:type="spellStart"/>
      <w:r w:rsidRPr="00E0223D">
        <w:rPr>
          <w:i/>
          <w:iCs/>
        </w:rPr>
        <w:t>behavior</w:t>
      </w:r>
      <w:proofErr w:type="spellEnd"/>
      <w:r w:rsidRPr="00E0223D">
        <w:t xml:space="preserve"> (pp. 1-4). Cham: Springer International Publishing. Available at: </w:t>
      </w:r>
      <w:hyperlink r:id="rId31">
        <w:r w:rsidRPr="00E0223D">
          <w:rPr>
            <w:u w:val="single"/>
          </w:rPr>
          <w:t>https://www.researchgate.net/profile/Magdalena-Zemojtel-Piotrowska/publication/371822907_Hofstede%27s_Cultural_Dimensions_Theory/links/65ba71e434bbff5ba7db3ff0/Hofstedes-Cultural-Dimensions-Theory.pdf</w:t>
        </w:r>
      </w:hyperlink>
      <w:r w:rsidRPr="00E0223D">
        <w:t xml:space="preserve"> (Accessed: 01 August 2026)</w:t>
      </w:r>
      <w:r w:rsidRPr="00E0223D">
        <w:br w:type="page"/>
      </w:r>
    </w:p>
    <w:p w14:paraId="7597DF31" w14:textId="77777777" w:rsidR="004211F9" w:rsidRPr="00E0223D" w:rsidRDefault="00E75632">
      <w:pPr>
        <w:spacing w:line="360" w:lineRule="auto"/>
        <w:jc w:val="center"/>
        <w:rPr>
          <w:b/>
          <w:bCs/>
        </w:rPr>
      </w:pPr>
      <w:r w:rsidRPr="00E0223D">
        <w:rPr>
          <w:b/>
          <w:bCs/>
        </w:rPr>
        <w:lastRenderedPageBreak/>
        <w:t>GAI Declaration</w:t>
      </w:r>
    </w:p>
    <w:p w14:paraId="5E5A4785" w14:textId="77777777" w:rsidR="004211F9" w:rsidRPr="00E0223D" w:rsidRDefault="00E75632">
      <w:pPr>
        <w:spacing w:line="360" w:lineRule="auto"/>
        <w:jc w:val="both"/>
      </w:pPr>
      <w:r w:rsidRPr="00E0223D">
        <w:t>I hereby declare that I have not made use of any form of generative AI for this assignment and have only used valid information. I have utilised information that I have acquired from websites, journals and other valid sources.</w:t>
      </w:r>
    </w:p>
    <w:sectPr w:rsidR="004211F9" w:rsidRPr="00E0223D">
      <w:footerReference w:type="default" r:id="rId3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2853A0" w14:textId="77777777" w:rsidR="00D2558B" w:rsidRDefault="00D2558B">
      <w:pPr>
        <w:spacing w:line="240" w:lineRule="auto"/>
      </w:pPr>
      <w:r>
        <w:separator/>
      </w:r>
    </w:p>
  </w:endnote>
  <w:endnote w:type="continuationSeparator" w:id="0">
    <w:p w14:paraId="6034312C" w14:textId="77777777" w:rsidR="00D2558B" w:rsidRDefault="00D2558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FA7650C-5266-4437-BD75-65077704A851}"/>
  </w:font>
  <w:font w:name="Cambria">
    <w:panose1 w:val="02040503050406030204"/>
    <w:charset w:val="00"/>
    <w:family w:val="roman"/>
    <w:pitch w:val="variable"/>
    <w:sig w:usb0="E00006FF" w:usb1="420024FF" w:usb2="02000000" w:usb3="00000000" w:csb0="0000019F" w:csb1="00000000"/>
    <w:embedRegular r:id="rId2" w:fontKey="{68549F35-770B-42FB-B4BD-D45CCB3B78E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D740E5" w14:textId="77777777" w:rsidR="004211F9" w:rsidRDefault="00E75632">
    <w:pPr>
      <w:jc w:val="right"/>
      <w:rPr>
        <w:sz w:val="20"/>
        <w:szCs w:val="20"/>
      </w:rPr>
    </w:pPr>
    <w:r>
      <w:rPr>
        <w:sz w:val="20"/>
        <w:szCs w:val="20"/>
      </w:rPr>
      <w:fldChar w:fldCharType="begin"/>
    </w:r>
    <w:r>
      <w:rPr>
        <w:sz w:val="20"/>
        <w:szCs w:val="20"/>
      </w:rPr>
      <w:instrText>PAGE</w:instrText>
    </w:r>
    <w:r>
      <w:rPr>
        <w:sz w:val="20"/>
        <w:szCs w:val="20"/>
      </w:rPr>
      <w:fldChar w:fldCharType="separate"/>
    </w:r>
    <w:r w:rsidR="00697970">
      <w:rPr>
        <w:noProof/>
        <w:sz w:val="20"/>
        <w:szCs w:val="20"/>
      </w:rPr>
      <w:t>17</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A5097C" w14:textId="77777777" w:rsidR="00D2558B" w:rsidRDefault="00D2558B">
      <w:pPr>
        <w:spacing w:line="240" w:lineRule="auto"/>
      </w:pPr>
      <w:r>
        <w:separator/>
      </w:r>
    </w:p>
  </w:footnote>
  <w:footnote w:type="continuationSeparator" w:id="0">
    <w:p w14:paraId="5DFD1B28" w14:textId="77777777" w:rsidR="00D2558B" w:rsidRDefault="00D2558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activeWritingStyle w:appName="MSWord" w:lang="en-GB" w:vendorID="64" w:dllVersion="6" w:nlCheck="1" w:checkStyle="0"/>
  <w:activeWritingStyle w:appName="MSWord" w:lang="en-US" w:vendorID="64" w:dllVersion="6" w:nlCheck="1" w:checkStyle="1"/>
  <w:activeWritingStyle w:appName="MSWord" w:lang="en-GB"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11F9"/>
    <w:rsid w:val="000007CF"/>
    <w:rsid w:val="0000194A"/>
    <w:rsid w:val="0006717D"/>
    <w:rsid w:val="000705AF"/>
    <w:rsid w:val="000C36F2"/>
    <w:rsid w:val="000C71AF"/>
    <w:rsid w:val="000E1F96"/>
    <w:rsid w:val="001354A2"/>
    <w:rsid w:val="001560CC"/>
    <w:rsid w:val="00163D1E"/>
    <w:rsid w:val="00217AA8"/>
    <w:rsid w:val="00235335"/>
    <w:rsid w:val="00243ADA"/>
    <w:rsid w:val="002538BC"/>
    <w:rsid w:val="003001A2"/>
    <w:rsid w:val="00365BE5"/>
    <w:rsid w:val="003D04C0"/>
    <w:rsid w:val="003D3F76"/>
    <w:rsid w:val="004211F9"/>
    <w:rsid w:val="00495A0D"/>
    <w:rsid w:val="004B1DE4"/>
    <w:rsid w:val="0051516E"/>
    <w:rsid w:val="00581729"/>
    <w:rsid w:val="005F412D"/>
    <w:rsid w:val="00691137"/>
    <w:rsid w:val="00697970"/>
    <w:rsid w:val="00720C6A"/>
    <w:rsid w:val="0081618E"/>
    <w:rsid w:val="0082069A"/>
    <w:rsid w:val="0083234A"/>
    <w:rsid w:val="00854D01"/>
    <w:rsid w:val="00856EF4"/>
    <w:rsid w:val="00896472"/>
    <w:rsid w:val="008D3C24"/>
    <w:rsid w:val="008E14D7"/>
    <w:rsid w:val="009016F1"/>
    <w:rsid w:val="0095377C"/>
    <w:rsid w:val="009B0129"/>
    <w:rsid w:val="009E7D8D"/>
    <w:rsid w:val="00A23B24"/>
    <w:rsid w:val="00A251C0"/>
    <w:rsid w:val="00AC397A"/>
    <w:rsid w:val="00B42B3E"/>
    <w:rsid w:val="00B67B43"/>
    <w:rsid w:val="00B8232D"/>
    <w:rsid w:val="00BE568D"/>
    <w:rsid w:val="00BF46E6"/>
    <w:rsid w:val="00C82E61"/>
    <w:rsid w:val="00D046FF"/>
    <w:rsid w:val="00D2558B"/>
    <w:rsid w:val="00D55A51"/>
    <w:rsid w:val="00D902E5"/>
    <w:rsid w:val="00DB6AB7"/>
    <w:rsid w:val="00E0223D"/>
    <w:rsid w:val="00E51BFF"/>
    <w:rsid w:val="00E75632"/>
    <w:rsid w:val="00E80A56"/>
    <w:rsid w:val="00E84C4B"/>
    <w:rsid w:val="00F242AB"/>
    <w:rsid w:val="00F55F6B"/>
    <w:rsid w:val="00F73B78"/>
    <w:rsid w:val="00FB13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19757"/>
  <w15:docId w15:val="{CADF7E09-A81D-46D4-80C7-363CFA1B70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b/>
      <w:bCs/>
    </w:rPr>
  </w:style>
  <w:style w:type="paragraph" w:styleId="Heading2">
    <w:name w:val="heading 2"/>
    <w:basedOn w:val="Normal"/>
    <w:next w:val="Normal"/>
    <w:pPr>
      <w:keepNext/>
      <w:keepLines/>
      <w:spacing w:line="360" w:lineRule="auto"/>
      <w:jc w:val="both"/>
      <w:outlineLvl w:val="1"/>
    </w:pPr>
    <w:rPr>
      <w:b/>
      <w:bCs/>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0705AF"/>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2538BC"/>
    <w:pPr>
      <w:tabs>
        <w:tab w:val="right" w:leader="dot" w:pos="9019"/>
      </w:tabs>
      <w:spacing w:after="100" w:line="360" w:lineRule="auto"/>
      <w:jc w:val="both"/>
    </w:pPr>
  </w:style>
  <w:style w:type="character" w:styleId="Hyperlink">
    <w:name w:val="Hyperlink"/>
    <w:basedOn w:val="DefaultParagraphFont"/>
    <w:uiPriority w:val="99"/>
    <w:unhideWhenUsed/>
    <w:rsid w:val="000705AF"/>
    <w:rPr>
      <w:color w:val="0000FF" w:themeColor="hyperlink"/>
      <w:u w:val="single"/>
    </w:rPr>
  </w:style>
  <w:style w:type="paragraph" w:styleId="ListParagraph">
    <w:name w:val="List Paragraph"/>
    <w:basedOn w:val="Normal"/>
    <w:uiPriority w:val="34"/>
    <w:qFormat/>
    <w:rsid w:val="0069797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dx.doi.org/10.1108/JKM-04-2022-0325" TargetMode="External"/><Relationship Id="rId18" Type="http://schemas.openxmlformats.org/officeDocument/2006/relationships/hyperlink" Target="https://www.tandfonline.com/doi/pdf/10.1080/14778238.2021.1932623" TargetMode="External"/><Relationship Id="rId26" Type="http://schemas.openxmlformats.org/officeDocument/2006/relationships/hyperlink" Target="https://www.tescoplc.com/media/yjmlhji0/tesco-sustainability-report-2026.pdf" TargetMode="External"/><Relationship Id="rId3" Type="http://schemas.openxmlformats.org/officeDocument/2006/relationships/settings" Target="settings.xml"/><Relationship Id="rId21" Type="http://schemas.openxmlformats.org/officeDocument/2006/relationships/hyperlink" Target="https://www.tesco.com/careers/en-IN/our-culture/why-work-here/colleague%20wellbeing?srsltid=AfmBOorCouPFZCaJXONLiS4aqvfzEVQ0GfRKipJHZfecTN03qMu-0SXt"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journals.sagepub.com/doi/pdf/10.1177/00910260231187538" TargetMode="External"/><Relationship Id="rId17" Type="http://schemas.openxmlformats.org/officeDocument/2006/relationships/hyperlink" Target="https://www.ons.gov.uk/employmentandlabourmarket/peopleinwork/employmentandemployeetypes/bulletins/uklabourmarket/march2026" TargetMode="External"/><Relationship Id="rId25" Type="http://schemas.openxmlformats.org/officeDocument/2006/relationships/hyperlink" Target="https://www.tescoplc.com/about/how-we-do-business/core-purpose-and-values/"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ons.gov.uk/economy/inflationandpriceindices" TargetMode="External"/><Relationship Id="rId20" Type="http://schemas.openxmlformats.org/officeDocument/2006/relationships/hyperlink" Target="https://www.tesco.com/careers/en-IN/our-culture/why-work-here/career-development-opportunities?srsltid=AfmBOop0QsANyYU19JClQFm-GOvNKsLpOClZQ2kRMuP9jMlCLHtrvJ8e" TargetMode="External"/><Relationship Id="rId29" Type="http://schemas.openxmlformats.org/officeDocument/2006/relationships/hyperlink" Target="https://doi.org/10.1007/s11528-022-00823-9"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tescoplc.com/media/ky0bfwpo/tesco_ar25_interactive.pdf"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journals.sagepub.com/doi/pdf/10.1177/10963480221086846" TargetMode="External"/><Relationship Id="rId23" Type="http://schemas.openxmlformats.org/officeDocument/2006/relationships/hyperlink" Target="https://www.tescoplc.com/media/757929/tesco-cobc_sept-2021.pdf" TargetMode="External"/><Relationship Id="rId28" Type="http://schemas.openxmlformats.org/officeDocument/2006/relationships/hyperlink" Target="https://www.sciencedirect.com/science/article/pii/S2666721524000103" TargetMode="External"/><Relationship Id="rId10" Type="http://schemas.openxmlformats.org/officeDocument/2006/relationships/image" Target="media/image4.png"/><Relationship Id="rId19" Type="http://schemas.openxmlformats.org/officeDocument/2006/relationships/hyperlink" Target="https://corporate.sainsburys.co.uk/sustainability/explore-by-a-z/colleagues/our-approach-to-colleague-health-and-wellbeing/" TargetMode="External"/><Relationship Id="rId31" Type="http://schemas.openxmlformats.org/officeDocument/2006/relationships/hyperlink" Target="https://www.researchgate.net/profile/Magdalena-Zemojtel-Piotrowska/publication/371822907_Hofstede%27s_Cultural_Dimensions_Theory/links/65ba71e434bbff5ba7db3ff0/Hofstedes-Cultural-Dimensions-Theory.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ambridge.org/core/services/aop-cambridge-core/content/view/240CBB02492187749AC800E782A63A95/S0261387526101147a.pdf/organisational_culture_in_uk_finance_at_a_crossroads_empirical_typology_and_policy_implications.pdf" TargetMode="External"/><Relationship Id="rId22" Type="http://schemas.openxmlformats.org/officeDocument/2006/relationships/hyperlink" Target="https://www.tesco.com/careers/en-IN/everyones-welcome/diversity-equity-and-inclusion?srsltid=AfmBOorq7vyT6J3k2M6ZNR3D7G2TsWPIwrSX3CJO4weW1j95ZUGTTvMl" TargetMode="External"/><Relationship Id="rId27" Type="http://schemas.openxmlformats.org/officeDocument/2006/relationships/hyperlink" Target="https://www.theculturefactor.com/country-comparison-tool?countries=united+kingdom" TargetMode="External"/><Relationship Id="rId30" Type="http://schemas.openxmlformats.org/officeDocument/2006/relationships/hyperlink" Target="https://yougov.com/en-gb/articles/46953-dei-in-the-workplace-unveiling-employees-attitudes-in-great-britain" TargetMode="External"/><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4864D8-8EAE-4A40-A2AE-D96051CD84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4420</Words>
  <Characters>25194</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Natalia Potapenko</cp:lastModifiedBy>
  <cp:revision>2</cp:revision>
  <dcterms:created xsi:type="dcterms:W3CDTF">2026-08-11T16:48:00Z</dcterms:created>
  <dcterms:modified xsi:type="dcterms:W3CDTF">2026-08-11T16:48:00Z</dcterms:modified>
</cp:coreProperties>
</file>