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21F1" w:rsidRPr="00C34B2D" w:rsidRDefault="00C34B2D" w:rsidP="006721F1">
      <w:pPr>
        <w:jc w:val="center"/>
        <w:rPr>
          <w:sz w:val="56"/>
          <w:szCs w:val="56"/>
          <w:lang w:val="en-GB"/>
        </w:rPr>
      </w:pPr>
      <w:r w:rsidRPr="00C34B2D">
        <w:rPr>
          <w:sz w:val="56"/>
          <w:szCs w:val="56"/>
          <w:lang w:val="en-GB"/>
        </w:rPr>
        <w:t>Financial Management for the Hotel Industry</w:t>
      </w:r>
    </w:p>
    <w:p w:rsidR="006721F1" w:rsidRPr="00C34B2D" w:rsidRDefault="000305FF" w:rsidP="00C34B2D">
      <w:pPr>
        <w:jc w:val="center"/>
        <w:rPr>
          <w:bCs/>
          <w:sz w:val="56"/>
          <w:lang w:val="en-GB"/>
        </w:rPr>
      </w:pPr>
      <w:r w:rsidRPr="00C34B2D">
        <w:rPr>
          <w:bCs/>
          <w:sz w:val="56"/>
          <w:lang w:val="en-GB"/>
        </w:rPr>
        <w:t>(M5X01922</w:t>
      </w:r>
      <w:r w:rsidR="00795BFD" w:rsidRPr="00C34B2D">
        <w:rPr>
          <w:bCs/>
          <w:sz w:val="56"/>
          <w:lang w:val="en-GB"/>
        </w:rPr>
        <w:t>)</w:t>
      </w:r>
    </w:p>
    <w:p w:rsidR="006721F1" w:rsidRDefault="006721F1" w:rsidP="006721F1">
      <w:pPr>
        <w:jc w:val="center"/>
        <w:rPr>
          <w:b/>
          <w:sz w:val="56"/>
          <w:lang w:val="en-GB"/>
        </w:rPr>
      </w:pPr>
    </w:p>
    <w:p w:rsidR="006721F1" w:rsidRDefault="00C34B2D" w:rsidP="006721F1">
      <w:pPr>
        <w:jc w:val="center"/>
        <w:rPr>
          <w:sz w:val="44"/>
          <w:lang w:val="en-GB"/>
        </w:rPr>
      </w:pPr>
      <w:r>
        <w:rPr>
          <w:noProof/>
          <w:sz w:val="44"/>
          <w:lang w:val="en-GB"/>
        </w:rPr>
        <w:drawing>
          <wp:inline distT="0" distB="0" distL="0" distR="0">
            <wp:extent cx="6188710" cy="36677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2.jpg"/>
                    <pic:cNvPicPr/>
                  </pic:nvPicPr>
                  <pic:blipFill>
                    <a:blip r:embed="rId7">
                      <a:extLst>
                        <a:ext uri="{28A0092B-C50C-407E-A947-70E740481C1C}">
                          <a14:useLocalDpi xmlns:a14="http://schemas.microsoft.com/office/drawing/2010/main" val="0"/>
                        </a:ext>
                      </a:extLst>
                    </a:blip>
                    <a:stretch>
                      <a:fillRect/>
                    </a:stretch>
                  </pic:blipFill>
                  <pic:spPr>
                    <a:xfrm>
                      <a:off x="0" y="0"/>
                      <a:ext cx="6188710" cy="3667760"/>
                    </a:xfrm>
                    <a:prstGeom prst="rect">
                      <a:avLst/>
                    </a:prstGeom>
                  </pic:spPr>
                </pic:pic>
              </a:graphicData>
            </a:graphic>
          </wp:inline>
        </w:drawing>
      </w:r>
    </w:p>
    <w:p w:rsidR="00C34B2D" w:rsidRDefault="00C34B2D" w:rsidP="006721F1">
      <w:pPr>
        <w:jc w:val="center"/>
        <w:rPr>
          <w:sz w:val="44"/>
          <w:lang w:val="en-GB"/>
        </w:rPr>
      </w:pPr>
      <w:r w:rsidRPr="00C34B2D">
        <w:rPr>
          <w:sz w:val="44"/>
          <w:lang w:val="en-GB"/>
        </w:rPr>
        <w:t>Submitted by:</w:t>
      </w:r>
      <w:r>
        <w:rPr>
          <w:sz w:val="44"/>
          <w:lang w:val="en-GB"/>
        </w:rPr>
        <w:t xml:space="preserve"> Plamen Peev</w:t>
      </w:r>
    </w:p>
    <w:p w:rsidR="006721F1" w:rsidRDefault="006721F1" w:rsidP="006721F1">
      <w:pPr>
        <w:jc w:val="center"/>
        <w:rPr>
          <w:sz w:val="44"/>
          <w:lang w:val="en-GB"/>
        </w:rPr>
      </w:pPr>
      <w:r>
        <w:rPr>
          <w:sz w:val="44"/>
          <w:lang w:val="en-GB"/>
        </w:rPr>
        <w:t>Student ID:</w:t>
      </w:r>
      <w:r w:rsidR="00795BFD">
        <w:rPr>
          <w:sz w:val="44"/>
          <w:lang w:val="en-GB"/>
        </w:rPr>
        <w:t xml:space="preserve"> </w:t>
      </w:r>
      <w:r w:rsidR="00C34B2D">
        <w:rPr>
          <w:sz w:val="44"/>
          <w:lang w:val="en-GB"/>
        </w:rPr>
        <w:t>1815104</w:t>
      </w:r>
    </w:p>
    <w:p w:rsidR="006721F1" w:rsidRDefault="006721F1" w:rsidP="006721F1">
      <w:pPr>
        <w:jc w:val="center"/>
        <w:rPr>
          <w:sz w:val="44"/>
          <w:lang w:val="en-GB"/>
        </w:rPr>
      </w:pPr>
    </w:p>
    <w:p w:rsidR="006721F1" w:rsidRDefault="006721F1" w:rsidP="006721F1">
      <w:pPr>
        <w:jc w:val="center"/>
        <w:rPr>
          <w:sz w:val="44"/>
          <w:lang w:val="en-GB"/>
        </w:rPr>
      </w:pPr>
    </w:p>
    <w:p w:rsidR="006721F1" w:rsidRDefault="006721F1" w:rsidP="006721F1">
      <w:pPr>
        <w:jc w:val="center"/>
        <w:rPr>
          <w:sz w:val="44"/>
          <w:lang w:val="en-GB"/>
        </w:rPr>
      </w:pPr>
    </w:p>
    <w:p w:rsidR="006721F1" w:rsidRDefault="006721F1" w:rsidP="006721F1">
      <w:pPr>
        <w:jc w:val="center"/>
        <w:rPr>
          <w:sz w:val="44"/>
          <w:lang w:val="en-GB"/>
        </w:rPr>
      </w:pPr>
    </w:p>
    <w:p w:rsidR="006721F1" w:rsidRDefault="006721F1" w:rsidP="006721F1">
      <w:pPr>
        <w:jc w:val="center"/>
        <w:rPr>
          <w:sz w:val="44"/>
          <w:lang w:val="en-GB"/>
        </w:rPr>
      </w:pPr>
    </w:p>
    <w:p w:rsidR="006721F1" w:rsidRDefault="006721F1" w:rsidP="006721F1">
      <w:pPr>
        <w:jc w:val="center"/>
        <w:rPr>
          <w:sz w:val="44"/>
          <w:lang w:val="en-GB"/>
        </w:rPr>
      </w:pPr>
    </w:p>
    <w:p w:rsidR="00A81695" w:rsidRDefault="00A81695" w:rsidP="006721F1">
      <w:pPr>
        <w:jc w:val="center"/>
        <w:rPr>
          <w:sz w:val="32"/>
          <w:lang w:val="en-GB"/>
        </w:rPr>
      </w:pPr>
    </w:p>
    <w:p w:rsidR="00A81695" w:rsidRDefault="00A81695" w:rsidP="006721F1">
      <w:pPr>
        <w:jc w:val="center"/>
        <w:rPr>
          <w:sz w:val="32"/>
          <w:lang w:val="en-GB"/>
        </w:rPr>
      </w:pPr>
    </w:p>
    <w:p w:rsidR="00A81695" w:rsidRDefault="00A81695" w:rsidP="006721F1">
      <w:pPr>
        <w:jc w:val="center"/>
        <w:rPr>
          <w:sz w:val="32"/>
          <w:lang w:val="en-GB"/>
        </w:rPr>
      </w:pPr>
    </w:p>
    <w:p w:rsidR="00A81695" w:rsidRDefault="00A81695" w:rsidP="006721F1">
      <w:pPr>
        <w:jc w:val="center"/>
        <w:rPr>
          <w:sz w:val="32"/>
          <w:lang w:val="en-GB"/>
        </w:rPr>
      </w:pPr>
    </w:p>
    <w:p w:rsidR="00A81695" w:rsidRDefault="00A81695" w:rsidP="006721F1">
      <w:pPr>
        <w:jc w:val="center"/>
        <w:rPr>
          <w:sz w:val="32"/>
          <w:lang w:val="en-GB"/>
        </w:rPr>
      </w:pPr>
    </w:p>
    <w:p w:rsidR="00A81695" w:rsidRDefault="00A81695" w:rsidP="006721F1">
      <w:pPr>
        <w:jc w:val="center"/>
        <w:rPr>
          <w:sz w:val="32"/>
          <w:lang w:val="en-GB"/>
        </w:rPr>
      </w:pPr>
    </w:p>
    <w:p w:rsidR="008A62E2" w:rsidRDefault="008A62E2" w:rsidP="006721F1">
      <w:pPr>
        <w:jc w:val="center"/>
        <w:rPr>
          <w:sz w:val="32"/>
          <w:lang w:val="en-GB"/>
        </w:rPr>
      </w:pPr>
      <w:r>
        <w:rPr>
          <w:sz w:val="32"/>
          <w:lang w:val="en-GB"/>
        </w:rPr>
        <w:t>Executive Summary</w:t>
      </w:r>
    </w:p>
    <w:p w:rsidR="008A62E2" w:rsidRDefault="008A62E2" w:rsidP="006721F1">
      <w:pPr>
        <w:jc w:val="center"/>
        <w:rPr>
          <w:sz w:val="32"/>
          <w:lang w:val="en-GB"/>
        </w:rPr>
      </w:pPr>
    </w:p>
    <w:p w:rsidR="00E833CB" w:rsidRDefault="00E833CB" w:rsidP="00C34B2D">
      <w:pPr>
        <w:jc w:val="both"/>
        <w:rPr>
          <w:lang w:val="en-GB"/>
        </w:rPr>
      </w:pPr>
      <w:r>
        <w:rPr>
          <w:lang w:val="en-GB"/>
        </w:rPr>
        <w:t xml:space="preserve">The key business </w:t>
      </w:r>
      <w:r w:rsidR="00943859">
        <w:rPr>
          <w:lang w:val="en-GB"/>
        </w:rPr>
        <w:t>prospects</w:t>
      </w:r>
      <w:r>
        <w:rPr>
          <w:lang w:val="en-GB"/>
        </w:rPr>
        <w:t xml:space="preserve"> which will be analysed and applied in this report are the financial ratios. Financial ratios are an essential calculation-based approach for businesses to use in order to proactively analyse the variety of accounting information and make forecasts in accordance to those. This can refer to a company’s transactional history, an entire industry or a sector. For this particular report, Ffion Limited will be the implied business for analysis. This is a business based in the hospitality and catering sector which has a collection of evidence to use in order to demonstrate the use of financial ratios.</w:t>
      </w:r>
    </w:p>
    <w:p w:rsidR="00E833CB" w:rsidRDefault="00E833CB" w:rsidP="00C34B2D">
      <w:pPr>
        <w:jc w:val="both"/>
        <w:rPr>
          <w:lang w:val="en-GB"/>
        </w:rPr>
      </w:pPr>
      <w:r>
        <w:rPr>
          <w:lang w:val="en-GB"/>
        </w:rPr>
        <w:t>T</w:t>
      </w:r>
      <w:r w:rsidR="00943859">
        <w:rPr>
          <w:lang w:val="en-GB"/>
        </w:rPr>
        <w:t xml:space="preserve">here are different types of financial ratios and they vary in roles within the accounting sphere of business. Some of them may contribute for a larger quantity of information in comparison with others. This is due to the fact that the financial ratios are utilised in correspondence with the different types of business intelligence. Although not all types will be enlisted in this report, three major categories will be fully described in terms of function – profitability, liquidity, and as well as that gearing. </w:t>
      </w:r>
    </w:p>
    <w:p w:rsidR="00943859" w:rsidRPr="00E833CB" w:rsidRDefault="00943859" w:rsidP="00C34B2D">
      <w:pPr>
        <w:jc w:val="both"/>
        <w:rPr>
          <w:lang w:val="en-GB"/>
        </w:rPr>
      </w:pPr>
      <w:r>
        <w:rPr>
          <w:lang w:val="en-GB"/>
        </w:rPr>
        <w:t>The information which is usually extracted for the making of financial ratios originates from balance sheets, income statements, cash and net flow statements, and further analysis on additional transactions and inventory value. The provided data from the ratios is a direct numerical representation over performance which is a key aspect to consider when evaluating the information. They assist companies in making more informed decisions and gaining an important insight in terms of financial positioning and necessary adjustments.</w:t>
      </w:r>
    </w:p>
    <w:p w:rsidR="00E40657" w:rsidRDefault="00E40657" w:rsidP="00E833CB">
      <w:pPr>
        <w:rPr>
          <w:lang w:val="en-GB"/>
        </w:rPr>
      </w:pPr>
    </w:p>
    <w:p w:rsidR="001C6241" w:rsidRDefault="001C6241" w:rsidP="008A62E2">
      <w:pPr>
        <w:rPr>
          <w:lang w:val="en-GB"/>
        </w:rPr>
      </w:pPr>
    </w:p>
    <w:p w:rsidR="001C6241" w:rsidRDefault="001C6241" w:rsidP="008A62E2">
      <w:pPr>
        <w:rPr>
          <w:lang w:val="en-GB"/>
        </w:rPr>
      </w:pPr>
    </w:p>
    <w:p w:rsidR="001C6241" w:rsidRDefault="001C6241" w:rsidP="008A62E2">
      <w:pPr>
        <w:rPr>
          <w:lang w:val="en-GB"/>
        </w:rPr>
      </w:pPr>
    </w:p>
    <w:p w:rsidR="006721F1" w:rsidRPr="00632012" w:rsidRDefault="006721F1" w:rsidP="00632012">
      <w:pPr>
        <w:jc w:val="center"/>
        <w:rPr>
          <w:b/>
          <w:bCs/>
          <w:sz w:val="36"/>
          <w:szCs w:val="36"/>
          <w:lang w:val="en-GB"/>
        </w:rPr>
      </w:pPr>
      <w:r w:rsidRPr="00632012">
        <w:rPr>
          <w:b/>
          <w:bCs/>
          <w:sz w:val="36"/>
          <w:szCs w:val="36"/>
          <w:lang w:val="en-GB"/>
        </w:rPr>
        <w:t>Table of Content</w:t>
      </w:r>
    </w:p>
    <w:p w:rsidR="006721F1" w:rsidRDefault="006721F1" w:rsidP="006721F1">
      <w:pPr>
        <w:jc w:val="center"/>
        <w:rPr>
          <w:sz w:val="32"/>
          <w:lang w:val="en-GB"/>
        </w:rPr>
      </w:pPr>
    </w:p>
    <w:p w:rsidR="006721F1" w:rsidRDefault="006721F1" w:rsidP="006721F1">
      <w:pPr>
        <w:rPr>
          <w:lang w:val="en-GB"/>
        </w:rPr>
      </w:pPr>
      <w:r>
        <w:rPr>
          <w:lang w:val="en-GB"/>
        </w:rPr>
        <w:t xml:space="preserve">Introduction </w:t>
      </w:r>
      <w:r w:rsidR="00C34B2D">
        <w:rPr>
          <w:lang w:val="en-GB"/>
        </w:rPr>
        <w:t>……………………………………………………………………………</w:t>
      </w:r>
      <w:r w:rsidR="0052512B">
        <w:rPr>
          <w:lang w:val="en-GB"/>
        </w:rPr>
        <w:t>4</w:t>
      </w:r>
      <w:r>
        <w:rPr>
          <w:lang w:val="en-GB"/>
        </w:rPr>
        <w:t xml:space="preserve"> </w:t>
      </w:r>
    </w:p>
    <w:p w:rsidR="006721F1" w:rsidRDefault="006721F1" w:rsidP="006721F1">
      <w:pPr>
        <w:rPr>
          <w:lang w:val="en-GB"/>
        </w:rPr>
      </w:pPr>
      <w:r>
        <w:rPr>
          <w:lang w:val="en-GB"/>
        </w:rPr>
        <w:t xml:space="preserve">Financial Analysis . . . . . . . . . . . . . . . . . . . . . . . . . . . . . . . . . . . . . . . . . . . . . . . </w:t>
      </w:r>
      <w:r w:rsidR="004B1E8D">
        <w:rPr>
          <w:lang w:val="en-GB"/>
        </w:rPr>
        <w:t>4-5</w:t>
      </w:r>
    </w:p>
    <w:p w:rsidR="006721F1" w:rsidRDefault="006721F1" w:rsidP="006721F1">
      <w:pPr>
        <w:rPr>
          <w:lang w:val="en-GB"/>
        </w:rPr>
      </w:pPr>
      <w:r>
        <w:rPr>
          <w:lang w:val="en-GB"/>
        </w:rPr>
        <w:t xml:space="preserve">Financial Analysis Trends . . . . . . . . . . . . . . . . . . . . . . . . . . . . . . . . . . . . . . . . . </w:t>
      </w:r>
      <w:r w:rsidR="004B1E8D">
        <w:rPr>
          <w:lang w:val="en-GB"/>
        </w:rPr>
        <w:t>5</w:t>
      </w:r>
    </w:p>
    <w:p w:rsidR="006721F1" w:rsidRDefault="006721F1" w:rsidP="006721F1">
      <w:pPr>
        <w:ind w:firstLine="708"/>
        <w:rPr>
          <w:lang w:val="en-GB"/>
        </w:rPr>
      </w:pPr>
      <w:r>
        <w:rPr>
          <w:lang w:val="en-GB"/>
        </w:rPr>
        <w:t xml:space="preserve">1. Profitability . . . . . . . . . . . . . . . . . . . . . . . . . . . . . . . . . . . . . . . . . . . . . </w:t>
      </w:r>
      <w:r w:rsidR="00C34B2D">
        <w:rPr>
          <w:lang w:val="en-GB"/>
        </w:rPr>
        <w:t>.</w:t>
      </w:r>
      <w:r w:rsidR="004B1E8D">
        <w:rPr>
          <w:lang w:val="en-GB"/>
        </w:rPr>
        <w:t>5</w:t>
      </w:r>
    </w:p>
    <w:p w:rsidR="006721F1" w:rsidRDefault="006721F1" w:rsidP="006721F1">
      <w:pPr>
        <w:ind w:firstLine="708"/>
        <w:rPr>
          <w:lang w:val="en-GB"/>
        </w:rPr>
      </w:pPr>
      <w:r>
        <w:rPr>
          <w:lang w:val="en-GB"/>
        </w:rPr>
        <w:t xml:space="preserve">2. Liquidity . . . . . . . . . . . . . . . . . . . . . . . . . . . . . . . . . . . . . . . . . . . . . . </w:t>
      </w:r>
      <w:r w:rsidR="00C34B2D">
        <w:rPr>
          <w:lang w:val="en-GB"/>
        </w:rPr>
        <w:t>…</w:t>
      </w:r>
      <w:r w:rsidR="0052512B">
        <w:rPr>
          <w:lang w:val="en-GB"/>
        </w:rPr>
        <w:t>6</w:t>
      </w:r>
    </w:p>
    <w:p w:rsidR="006721F1" w:rsidRDefault="006721F1" w:rsidP="006721F1">
      <w:pPr>
        <w:ind w:firstLine="708"/>
        <w:rPr>
          <w:lang w:val="en-GB"/>
        </w:rPr>
      </w:pPr>
      <w:r>
        <w:rPr>
          <w:lang w:val="en-GB"/>
        </w:rPr>
        <w:t xml:space="preserve">3. Gearing . . . . . . . . . . . . . . . . . . . . . . . . . . . . . . . . . . . . . . . . . . . . . . </w:t>
      </w:r>
      <w:r w:rsidR="00C34B2D">
        <w:rPr>
          <w:lang w:val="en-GB"/>
        </w:rPr>
        <w:t>….</w:t>
      </w:r>
      <w:r w:rsidR="0052512B">
        <w:rPr>
          <w:lang w:val="en-GB"/>
        </w:rPr>
        <w:t>7</w:t>
      </w:r>
      <w:r w:rsidR="004B1E8D">
        <w:rPr>
          <w:lang w:val="en-GB"/>
        </w:rPr>
        <w:t>-8</w:t>
      </w:r>
    </w:p>
    <w:p w:rsidR="006721F1" w:rsidRDefault="006721F1" w:rsidP="006721F1">
      <w:pPr>
        <w:rPr>
          <w:lang w:val="en-GB"/>
        </w:rPr>
      </w:pPr>
      <w:r>
        <w:rPr>
          <w:lang w:val="en-GB"/>
        </w:rPr>
        <w:t xml:space="preserve">Knowledge from Ratio Analysis . . . . . . . . . . . . . . . . . . . . . . . . . . . . . . . . . . . </w:t>
      </w:r>
      <w:r w:rsidR="00C34B2D">
        <w:rPr>
          <w:lang w:val="en-GB"/>
        </w:rPr>
        <w:t>…</w:t>
      </w:r>
      <w:r>
        <w:rPr>
          <w:lang w:val="en-GB"/>
        </w:rPr>
        <w:t xml:space="preserve"> </w:t>
      </w:r>
      <w:r w:rsidR="004B1E8D">
        <w:rPr>
          <w:lang w:val="en-GB"/>
        </w:rPr>
        <w:t>8</w:t>
      </w:r>
    </w:p>
    <w:p w:rsidR="006721F1" w:rsidRDefault="006721F1" w:rsidP="001305C8">
      <w:pPr>
        <w:rPr>
          <w:lang w:val="en-GB"/>
        </w:rPr>
      </w:pPr>
      <w:r>
        <w:rPr>
          <w:lang w:val="en-GB"/>
        </w:rPr>
        <w:t xml:space="preserve">Benefits and Limitations  . . . . . . . . . . . . . . . . . . . . . . . . . . . . . . . . . . </w:t>
      </w:r>
      <w:r w:rsidR="00C34B2D">
        <w:rPr>
          <w:lang w:val="en-GB"/>
        </w:rPr>
        <w:t>…………...</w:t>
      </w:r>
      <w:r w:rsidR="004B1E8D">
        <w:rPr>
          <w:lang w:val="en-GB"/>
        </w:rPr>
        <w:t>8</w:t>
      </w:r>
    </w:p>
    <w:p w:rsidR="006721F1" w:rsidRDefault="006721F1" w:rsidP="006721F1">
      <w:pPr>
        <w:rPr>
          <w:lang w:val="en-GB"/>
        </w:rPr>
      </w:pPr>
      <w:r>
        <w:rPr>
          <w:lang w:val="en-GB"/>
        </w:rPr>
        <w:t xml:space="preserve">Conclusion . . . . . . . . . . . . . . . . . . . . . . . . . . . . . . . . . . . . . . . . . . . . . . . . . . . </w:t>
      </w:r>
      <w:r w:rsidR="00C46FD5">
        <w:rPr>
          <w:lang w:val="en-GB"/>
        </w:rPr>
        <w:t>….</w:t>
      </w:r>
      <w:r w:rsidR="004B1E8D">
        <w:rPr>
          <w:lang w:val="en-GB"/>
        </w:rPr>
        <w:t>8</w:t>
      </w:r>
    </w:p>
    <w:p w:rsidR="006721F1" w:rsidRDefault="006721F1" w:rsidP="006721F1">
      <w:pPr>
        <w:rPr>
          <w:lang w:val="en-GB"/>
        </w:rPr>
      </w:pPr>
      <w:r>
        <w:rPr>
          <w:lang w:val="en-GB"/>
        </w:rPr>
        <w:t xml:space="preserve">References . . . . . . . . . . . . . . . . . . . . . . . . . . . . . . . . . . . . . . . . . . . . . . . . . . . </w:t>
      </w:r>
      <w:r w:rsidR="00C46FD5">
        <w:rPr>
          <w:lang w:val="en-GB"/>
        </w:rPr>
        <w:t>….</w:t>
      </w:r>
      <w:r w:rsidR="004B1E8D">
        <w:rPr>
          <w:lang w:val="en-GB"/>
        </w:rPr>
        <w:t>9</w:t>
      </w:r>
    </w:p>
    <w:p w:rsidR="006721F1" w:rsidRDefault="006721F1" w:rsidP="006721F1">
      <w:pPr>
        <w:rPr>
          <w:lang w:val="en-GB"/>
        </w:rPr>
      </w:pPr>
    </w:p>
    <w:p w:rsidR="006C6447" w:rsidRDefault="006C6447" w:rsidP="006721F1">
      <w:pPr>
        <w:rPr>
          <w:lang w:val="en-GB"/>
        </w:rPr>
      </w:pPr>
    </w:p>
    <w:p w:rsidR="006721F1" w:rsidRDefault="006721F1" w:rsidP="006721F1">
      <w:pPr>
        <w:rPr>
          <w:lang w:val="en-GB"/>
        </w:rPr>
      </w:pPr>
    </w:p>
    <w:p w:rsidR="006721F1" w:rsidRDefault="006721F1" w:rsidP="006721F1">
      <w:pPr>
        <w:rPr>
          <w:lang w:val="en-GB"/>
        </w:rPr>
      </w:pPr>
    </w:p>
    <w:p w:rsidR="006721F1" w:rsidRDefault="006721F1" w:rsidP="006721F1">
      <w:pPr>
        <w:rPr>
          <w:lang w:val="en-GB"/>
        </w:rPr>
      </w:pPr>
    </w:p>
    <w:p w:rsidR="006721F1" w:rsidRDefault="006721F1" w:rsidP="006721F1">
      <w:pPr>
        <w:rPr>
          <w:lang w:val="en-GB"/>
        </w:rPr>
      </w:pPr>
    </w:p>
    <w:p w:rsidR="006721F1" w:rsidRDefault="006721F1" w:rsidP="006721F1">
      <w:pPr>
        <w:rPr>
          <w:lang w:val="en-GB"/>
        </w:rPr>
      </w:pPr>
    </w:p>
    <w:p w:rsidR="006721F1" w:rsidRDefault="006721F1" w:rsidP="006721F1">
      <w:pPr>
        <w:rPr>
          <w:lang w:val="en-GB"/>
        </w:rPr>
      </w:pPr>
    </w:p>
    <w:p w:rsidR="006721F1" w:rsidRDefault="006721F1" w:rsidP="006721F1">
      <w:pPr>
        <w:rPr>
          <w:lang w:val="en-GB"/>
        </w:rPr>
      </w:pPr>
    </w:p>
    <w:p w:rsidR="006721F1" w:rsidRDefault="006721F1" w:rsidP="006721F1">
      <w:pPr>
        <w:rPr>
          <w:lang w:val="en-GB"/>
        </w:rPr>
      </w:pPr>
    </w:p>
    <w:p w:rsidR="006721F1" w:rsidRPr="008874EC" w:rsidRDefault="006721F1" w:rsidP="006721F1">
      <w:pPr>
        <w:rPr>
          <w:b/>
          <w:sz w:val="28"/>
          <w:lang w:val="en-GB"/>
        </w:rPr>
      </w:pPr>
      <w:r w:rsidRPr="008874EC">
        <w:rPr>
          <w:b/>
          <w:sz w:val="28"/>
          <w:lang w:val="en-GB"/>
        </w:rPr>
        <w:lastRenderedPageBreak/>
        <w:t>Introduction</w:t>
      </w:r>
    </w:p>
    <w:p w:rsidR="00935C81" w:rsidRDefault="00935C81" w:rsidP="00632012">
      <w:pPr>
        <w:jc w:val="both"/>
        <w:rPr>
          <w:lang w:val="en-GB"/>
        </w:rPr>
      </w:pPr>
      <w:r w:rsidRPr="00632012">
        <w:rPr>
          <w:szCs w:val="24"/>
          <w:lang w:val="en-GB"/>
        </w:rPr>
        <w:t>The nature of financial ratios is</w:t>
      </w:r>
      <w:r>
        <w:rPr>
          <w:lang w:val="en-GB"/>
        </w:rPr>
        <w:t xml:space="preserve"> essential to business performance. Those are forms of relationships which are collectively worked on to strengthen from provided accountancy information from balance sheets and other sources. In the likelihood that the financial relationships or ratios are strengthened, this means that the business will have a clear and concise notion of its stance in the market with little to no possibility of weaknesses remaining undetected. Financial ratios give the solution to problems such as undetected irresponsible and risky spending or investment in business, for example</w:t>
      </w:r>
      <w:r w:rsidR="00233C77" w:rsidRPr="00233C77">
        <w:t xml:space="preserve"> </w:t>
      </w:r>
      <w:r w:rsidR="00233C77">
        <w:t>(Investopedia, 2019)</w:t>
      </w:r>
      <w:r>
        <w:rPr>
          <w:lang w:val="en-GB"/>
        </w:rPr>
        <w:t xml:space="preserve">. </w:t>
      </w:r>
      <w:r w:rsidR="00FD5871">
        <w:rPr>
          <w:lang w:val="en-GB"/>
        </w:rPr>
        <w:t xml:space="preserve">Authorities which primarily use financial ratios are bankers and serious investors alongside business analysts  </w:t>
      </w:r>
    </w:p>
    <w:p w:rsidR="00FD5871" w:rsidRPr="00935C81" w:rsidRDefault="00FD5871" w:rsidP="00632012">
      <w:pPr>
        <w:jc w:val="both"/>
        <w:rPr>
          <w:lang w:val="en-GB"/>
        </w:rPr>
      </w:pPr>
      <w:r>
        <w:rPr>
          <w:lang w:val="en-GB"/>
        </w:rPr>
        <w:t>Financial ratios can also be an expendable tool for the financial managers at Ffion Limited as a way to measure success and how to reach further profitability with better utilisation of financial resources</w:t>
      </w:r>
      <w:r w:rsidR="00233C77" w:rsidRPr="00233C77">
        <w:t xml:space="preserve"> (Inc.com, 2018)</w:t>
      </w:r>
      <w:r>
        <w:rPr>
          <w:lang w:val="en-GB"/>
        </w:rPr>
        <w:t>. Even when success rate is unavailable for measure, the business can benefit from performance indications for following proper trends and going as far as to be able to predict them well enough. Some business analysts argue that there is great power for any business across the industries, including the hospitality one, where trends are easily changeable but followed well in the same way.</w:t>
      </w:r>
    </w:p>
    <w:p w:rsidR="001C6241" w:rsidRPr="00FD5871" w:rsidRDefault="00FD5871" w:rsidP="00632012">
      <w:pPr>
        <w:jc w:val="both"/>
        <w:rPr>
          <w:lang w:val="en-GB"/>
        </w:rPr>
      </w:pPr>
      <w:r w:rsidRPr="00FD5871">
        <w:rPr>
          <w:lang w:val="en-GB"/>
        </w:rPr>
        <w:t>Financial r</w:t>
      </w:r>
      <w:r w:rsidR="00C73DDD" w:rsidRPr="00FD5871">
        <w:rPr>
          <w:lang w:val="en-GB"/>
        </w:rPr>
        <w:t xml:space="preserve">atios are </w:t>
      </w:r>
      <w:r w:rsidRPr="00FD5871">
        <w:rPr>
          <w:lang w:val="en-GB"/>
        </w:rPr>
        <w:t>an additional assistance</w:t>
      </w:r>
      <w:r w:rsidR="00C73DDD" w:rsidRPr="00FD5871">
        <w:rPr>
          <w:lang w:val="en-GB"/>
        </w:rPr>
        <w:t xml:space="preserve"> to</w:t>
      </w:r>
      <w:r w:rsidRPr="00FD5871">
        <w:rPr>
          <w:lang w:val="en-GB"/>
        </w:rPr>
        <w:t xml:space="preserve"> clear</w:t>
      </w:r>
      <w:r w:rsidR="00C73DDD" w:rsidRPr="00FD5871">
        <w:rPr>
          <w:lang w:val="en-GB"/>
        </w:rPr>
        <w:t xml:space="preserve"> judgment</w:t>
      </w:r>
      <w:r w:rsidRPr="00FD5871">
        <w:rPr>
          <w:lang w:val="en-GB"/>
        </w:rPr>
        <w:t xml:space="preserve"> over Ffion Limited</w:t>
      </w:r>
      <w:r w:rsidR="00C73DDD" w:rsidRPr="00FD5871">
        <w:rPr>
          <w:lang w:val="en-GB"/>
        </w:rPr>
        <w:t xml:space="preserve"> </w:t>
      </w:r>
      <w:r w:rsidRPr="00FD5871">
        <w:rPr>
          <w:lang w:val="en-GB"/>
        </w:rPr>
        <w:t>although they</w:t>
      </w:r>
      <w:r w:rsidR="00C73DDD" w:rsidRPr="00FD5871">
        <w:rPr>
          <w:lang w:val="en-GB"/>
        </w:rPr>
        <w:t xml:space="preserve"> cannot </w:t>
      </w:r>
      <w:r w:rsidRPr="00FD5871">
        <w:rPr>
          <w:lang w:val="en-GB"/>
        </w:rPr>
        <w:t>replace the</w:t>
      </w:r>
      <w:r w:rsidR="00C73DDD" w:rsidRPr="00FD5871">
        <w:rPr>
          <w:lang w:val="en-GB"/>
        </w:rPr>
        <w:t xml:space="preserve"> experience</w:t>
      </w:r>
      <w:r w:rsidRPr="00FD5871">
        <w:rPr>
          <w:lang w:val="en-GB"/>
        </w:rPr>
        <w:t xml:space="preserve"> which the organisation has gained on its own. In terms of performance, there is a common concept across the business sectors, namely the KPIs which stand for Key Performance Indicators.</w:t>
      </w:r>
      <w:r w:rsidR="00852F4C">
        <w:rPr>
          <w:lang w:val="en-GB"/>
        </w:rPr>
        <w:t xml:space="preserve"> Those are described well as a vital quantifiable signal that a business can receive and transmit towards a measurable progress in a given direction where organisational goals will be executed</w:t>
      </w:r>
      <w:r w:rsidR="00233C77" w:rsidRPr="00233C77">
        <w:t xml:space="preserve"> </w:t>
      </w:r>
      <w:r w:rsidR="00233C77">
        <w:t>(Chron.com, 2010)</w:t>
      </w:r>
      <w:r w:rsidR="00852F4C">
        <w:rPr>
          <w:lang w:val="en-GB"/>
        </w:rPr>
        <w:t>.</w:t>
      </w:r>
    </w:p>
    <w:p w:rsidR="00852F4C" w:rsidRDefault="00852F4C" w:rsidP="006721F1">
      <w:pPr>
        <w:rPr>
          <w:lang w:val="en-GB"/>
        </w:rPr>
      </w:pPr>
    </w:p>
    <w:p w:rsidR="001C6241" w:rsidRDefault="001C6241" w:rsidP="006721F1">
      <w:pPr>
        <w:rPr>
          <w:lang w:val="en-GB"/>
        </w:rPr>
      </w:pPr>
    </w:p>
    <w:p w:rsidR="00632012" w:rsidRDefault="006721F1" w:rsidP="00632012">
      <w:pPr>
        <w:rPr>
          <w:b/>
          <w:sz w:val="28"/>
          <w:lang w:val="en-GB"/>
        </w:rPr>
      </w:pPr>
      <w:r w:rsidRPr="008874EC">
        <w:rPr>
          <w:b/>
          <w:sz w:val="28"/>
          <w:lang w:val="en-GB"/>
        </w:rPr>
        <w:t>Financial Analysis</w:t>
      </w:r>
    </w:p>
    <w:p w:rsidR="00721FF1" w:rsidRPr="00632012" w:rsidRDefault="00852F4C" w:rsidP="00632012">
      <w:pPr>
        <w:rPr>
          <w:b/>
          <w:sz w:val="28"/>
          <w:lang w:val="en-GB"/>
        </w:rPr>
      </w:pPr>
      <w:r>
        <w:rPr>
          <w:lang w:val="en-GB"/>
        </w:rPr>
        <w:t xml:space="preserve">The following is the solution to the given assignment problem over the period of two years including many financial ratio types. </w:t>
      </w:r>
    </w:p>
    <w:tbl>
      <w:tblPr>
        <w:tblStyle w:val="MediumList1"/>
        <w:tblW w:w="0" w:type="auto"/>
        <w:tblBorders>
          <w:top w:val="none" w:sz="0" w:space="0" w:color="auto"/>
          <w:bottom w:val="none" w:sz="0" w:space="0" w:color="auto"/>
        </w:tblBorders>
        <w:tblLook w:val="04A0" w:firstRow="1" w:lastRow="0" w:firstColumn="1" w:lastColumn="0" w:noHBand="0" w:noVBand="1"/>
      </w:tblPr>
      <w:tblGrid>
        <w:gridCol w:w="3070"/>
        <w:gridCol w:w="3272"/>
        <w:gridCol w:w="3276"/>
      </w:tblGrid>
      <w:tr w:rsidR="004B1E8D" w:rsidRPr="004B1E8D" w:rsidTr="00594C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0" w:type="dxa"/>
            <w:tcBorders>
              <w:top w:val="none" w:sz="0" w:space="0" w:color="auto"/>
              <w:bottom w:val="none" w:sz="0" w:space="0" w:color="auto"/>
            </w:tcBorders>
            <w:shd w:val="clear" w:color="auto" w:fill="948A54" w:themeFill="background2" w:themeFillShade="80"/>
          </w:tcPr>
          <w:p w:rsidR="004B1E8D" w:rsidRPr="004B1E8D" w:rsidRDefault="004B1E8D" w:rsidP="004B1E8D">
            <w:pPr>
              <w:spacing w:after="200" w:line="276" w:lineRule="auto"/>
              <w:jc w:val="center"/>
              <w:rPr>
                <w:rFonts w:ascii="Times New Roman" w:hAnsi="Times New Roman" w:cs="Times New Roman"/>
                <w:sz w:val="28"/>
                <w:szCs w:val="28"/>
                <w:lang w:val="en-AU"/>
              </w:rPr>
            </w:pPr>
            <w:r w:rsidRPr="004B1E8D">
              <w:rPr>
                <w:rFonts w:ascii="Times New Roman" w:hAnsi="Times New Roman" w:cs="Times New Roman"/>
                <w:sz w:val="28"/>
                <w:szCs w:val="28"/>
                <w:lang w:val="en-AU"/>
              </w:rPr>
              <w:t>RATIO</w:t>
            </w:r>
          </w:p>
        </w:tc>
        <w:tc>
          <w:tcPr>
            <w:tcW w:w="3071" w:type="dxa"/>
            <w:tcBorders>
              <w:top w:val="none" w:sz="0" w:space="0" w:color="auto"/>
              <w:bottom w:val="none" w:sz="0" w:space="0" w:color="auto"/>
            </w:tcBorders>
            <w:shd w:val="clear" w:color="auto" w:fill="948A54" w:themeFill="background2" w:themeFillShade="80"/>
          </w:tcPr>
          <w:p w:rsidR="004B1E8D" w:rsidRPr="004B1E8D" w:rsidRDefault="004B1E8D" w:rsidP="004B1E8D">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8"/>
                <w:szCs w:val="28"/>
                <w:lang w:val="en-AU"/>
              </w:rPr>
            </w:pPr>
            <w:r w:rsidRPr="004B1E8D">
              <w:rPr>
                <w:rFonts w:ascii="Times New Roman" w:hAnsi="Times New Roman" w:cs="Times New Roman"/>
                <w:b/>
                <w:sz w:val="28"/>
                <w:szCs w:val="28"/>
                <w:lang w:val="en-AU"/>
              </w:rPr>
              <w:t>Year - 2017</w:t>
            </w:r>
          </w:p>
        </w:tc>
        <w:tc>
          <w:tcPr>
            <w:tcW w:w="3071" w:type="dxa"/>
            <w:tcBorders>
              <w:top w:val="none" w:sz="0" w:space="0" w:color="auto"/>
              <w:bottom w:val="none" w:sz="0" w:space="0" w:color="auto"/>
            </w:tcBorders>
            <w:shd w:val="clear" w:color="auto" w:fill="948A54" w:themeFill="background2" w:themeFillShade="80"/>
          </w:tcPr>
          <w:p w:rsidR="004B1E8D" w:rsidRPr="004B1E8D" w:rsidRDefault="004B1E8D" w:rsidP="004B1E8D">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8"/>
                <w:szCs w:val="28"/>
                <w:lang w:val="en-AU"/>
              </w:rPr>
            </w:pPr>
            <w:r w:rsidRPr="004B1E8D">
              <w:rPr>
                <w:rFonts w:ascii="Times New Roman" w:hAnsi="Times New Roman" w:cs="Times New Roman"/>
                <w:b/>
                <w:sz w:val="28"/>
                <w:szCs w:val="28"/>
                <w:lang w:val="en-AU"/>
              </w:rPr>
              <w:t>Year -2018</w:t>
            </w:r>
          </w:p>
        </w:tc>
      </w:tr>
      <w:tr w:rsidR="004B1E8D" w:rsidRPr="004B1E8D" w:rsidTr="00594C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Gross profit</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23.3 (2100/9000*100)</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19.47 (1850/9500*100)</w:t>
            </w:r>
          </w:p>
        </w:tc>
      </w:tr>
      <w:tr w:rsidR="004B1E8D" w:rsidRPr="004B1E8D" w:rsidTr="00594C9B">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Net profit</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6.92 (623/9000*100)</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3.23 (307/9500*100)</w:t>
            </w:r>
          </w:p>
        </w:tc>
      </w:tr>
      <w:tr w:rsidR="004B1E8D" w:rsidRPr="004B1E8D" w:rsidTr="00594C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ROCE</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23.58 (623+10/2684*100)</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10.48 (307+9/3014*100)</w:t>
            </w:r>
          </w:p>
        </w:tc>
      </w:tr>
      <w:tr w:rsidR="004B1E8D" w:rsidRPr="004B1E8D" w:rsidTr="00594C9B">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lastRenderedPageBreak/>
              <w:t xml:space="preserve">Assets turnover - total </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3.35 (9000/2684)</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3.15 (9500/3014)</w:t>
            </w:r>
          </w:p>
        </w:tc>
      </w:tr>
      <w:tr w:rsidR="004B1E8D" w:rsidRPr="004B1E8D" w:rsidTr="00594C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Working capital turnover</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9.15 (9000/984)</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7.52(9500/1264)</w:t>
            </w:r>
          </w:p>
        </w:tc>
      </w:tr>
      <w:tr w:rsidR="004B1E8D" w:rsidRPr="004B1E8D" w:rsidTr="00594C9B">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Current ratio</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2.15 (1839/855)</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2.43 (2152/888)</w:t>
            </w:r>
          </w:p>
        </w:tc>
      </w:tr>
      <w:tr w:rsidR="004B1E8D" w:rsidRPr="004B1E8D" w:rsidTr="00594C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Quick ratio</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1.33 (1839-700/855)</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1.58 (2152-750/888)</w:t>
            </w:r>
          </w:p>
        </w:tc>
      </w:tr>
      <w:tr w:rsidR="004B1E8D" w:rsidRPr="004B1E8D" w:rsidTr="00594C9B">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Debtor</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26.32 (649*365/9000)</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33.43 (870*365/9500)</w:t>
            </w:r>
          </w:p>
        </w:tc>
      </w:tr>
      <w:tr w:rsidR="004B1E8D" w:rsidRPr="004B1E8D" w:rsidTr="00594C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Creditor</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37.06 (660*365/6500)</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32.71 (690*365/7700)</w:t>
            </w:r>
          </w:p>
        </w:tc>
      </w:tr>
      <w:tr w:rsidR="004B1E8D" w:rsidRPr="004B1E8D" w:rsidTr="00594C9B">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Debt ratio</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0.28 (855+150/1839+1700)</w:t>
            </w:r>
          </w:p>
        </w:tc>
        <w:tc>
          <w:tcPr>
            <w:tcW w:w="3071" w:type="dxa"/>
            <w:shd w:val="clear" w:color="auto" w:fill="auto"/>
          </w:tcPr>
          <w:p w:rsidR="004B1E8D" w:rsidRPr="004B1E8D" w:rsidRDefault="004B1E8D" w:rsidP="004B1E8D">
            <w:pPr>
              <w:spacing w:after="200" w:line="276" w:lineRule="auto"/>
              <w:cnfStyle w:val="000000000000" w:firstRow="0" w:lastRow="0" w:firstColumn="0" w:lastColumn="0" w:oddVBand="0" w:evenVBand="0" w:oddHBand="0"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0.27 (888+150/2152+1750)</w:t>
            </w:r>
          </w:p>
        </w:tc>
      </w:tr>
      <w:tr w:rsidR="004B1E8D" w:rsidRPr="004B1E8D" w:rsidTr="00594C9B">
        <w:trPr>
          <w:cnfStyle w:val="000000100000" w:firstRow="0" w:lastRow="0" w:firstColumn="0" w:lastColumn="0" w:oddVBand="0" w:evenVBand="0" w:oddHBand="1" w:evenHBand="0" w:firstRowFirstColumn="0" w:firstRowLastColumn="0" w:lastRowFirstColumn="0" w:lastRowLastColumn="0"/>
          <w:trHeight w:val="80"/>
        </w:trPr>
        <w:tc>
          <w:tcPr>
            <w:cnfStyle w:val="001000000000" w:firstRow="0" w:lastRow="0" w:firstColumn="1" w:lastColumn="0" w:oddVBand="0" w:evenVBand="0" w:oddHBand="0" w:evenHBand="0" w:firstRowFirstColumn="0" w:firstRowLastColumn="0" w:lastRowFirstColumn="0" w:lastRowLastColumn="0"/>
            <w:tcW w:w="3070" w:type="dxa"/>
            <w:shd w:val="clear" w:color="auto" w:fill="auto"/>
          </w:tcPr>
          <w:p w:rsidR="004B1E8D" w:rsidRPr="004B1E8D" w:rsidRDefault="004B1E8D" w:rsidP="004B1E8D">
            <w:pPr>
              <w:spacing w:after="200" w:line="276" w:lineRule="auto"/>
              <w:rPr>
                <w:rFonts w:ascii="Arial Rounded MT Bold" w:hAnsi="Arial Rounded MT Bold" w:cs="Times New Roman"/>
                <w:sz w:val="28"/>
                <w:szCs w:val="28"/>
                <w:lang w:val="en-AU"/>
              </w:rPr>
            </w:pPr>
            <w:r w:rsidRPr="004B1E8D">
              <w:rPr>
                <w:rFonts w:ascii="Arial Rounded MT Bold" w:hAnsi="Arial Rounded MT Bold" w:cs="Times New Roman"/>
                <w:sz w:val="28"/>
                <w:szCs w:val="28"/>
                <w:lang w:val="en-AU"/>
              </w:rPr>
              <w:t>Interest cover</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63.30 (623+10/10)</w:t>
            </w:r>
          </w:p>
        </w:tc>
        <w:tc>
          <w:tcPr>
            <w:tcW w:w="3071" w:type="dxa"/>
            <w:shd w:val="clear" w:color="auto" w:fill="auto"/>
          </w:tcPr>
          <w:p w:rsidR="004B1E8D" w:rsidRPr="004B1E8D" w:rsidRDefault="004B1E8D" w:rsidP="004B1E8D">
            <w:pPr>
              <w:spacing w:after="200" w:line="276" w:lineRule="auto"/>
              <w:cnfStyle w:val="000000100000" w:firstRow="0" w:lastRow="0" w:firstColumn="0" w:lastColumn="0" w:oddVBand="0" w:evenVBand="0" w:oddHBand="1" w:evenHBand="0" w:firstRowFirstColumn="0" w:firstRowLastColumn="0" w:lastRowFirstColumn="0" w:lastRowLastColumn="0"/>
              <w:rPr>
                <w:rFonts w:ascii="Algerian" w:hAnsi="Algerian" w:cs="Times New Roman"/>
                <w:b/>
                <w:sz w:val="28"/>
                <w:szCs w:val="28"/>
                <w:lang w:val="en-AU"/>
              </w:rPr>
            </w:pPr>
            <w:r w:rsidRPr="004B1E8D">
              <w:rPr>
                <w:rFonts w:ascii="Algerian" w:hAnsi="Algerian" w:cs="Times New Roman"/>
                <w:b/>
                <w:sz w:val="28"/>
                <w:szCs w:val="28"/>
                <w:lang w:val="en-AU"/>
              </w:rPr>
              <w:t>35.10 (307+9/9)</w:t>
            </w:r>
          </w:p>
        </w:tc>
      </w:tr>
    </w:tbl>
    <w:p w:rsidR="004B1E8D" w:rsidRDefault="004B1E8D" w:rsidP="006721F1">
      <w:pPr>
        <w:rPr>
          <w:lang w:val="en-GB"/>
        </w:rPr>
      </w:pPr>
    </w:p>
    <w:p w:rsidR="004B1E8D" w:rsidRDefault="004B1E8D" w:rsidP="006721F1">
      <w:pPr>
        <w:rPr>
          <w:lang w:val="en-GB"/>
        </w:rPr>
      </w:pPr>
    </w:p>
    <w:p w:rsidR="004B1E8D" w:rsidRDefault="004B1E8D" w:rsidP="006721F1">
      <w:pPr>
        <w:rPr>
          <w:lang w:val="en-GB"/>
        </w:rPr>
      </w:pPr>
    </w:p>
    <w:p w:rsidR="006721F1" w:rsidRDefault="006721F1" w:rsidP="006721F1">
      <w:pPr>
        <w:rPr>
          <w:b/>
          <w:sz w:val="28"/>
          <w:lang w:val="en-GB"/>
        </w:rPr>
      </w:pPr>
      <w:r w:rsidRPr="008874EC">
        <w:rPr>
          <w:b/>
          <w:sz w:val="28"/>
          <w:lang w:val="en-GB"/>
        </w:rPr>
        <w:t>Financial Analysis Trends</w:t>
      </w:r>
    </w:p>
    <w:p w:rsidR="00852F4C" w:rsidRPr="008874EC" w:rsidRDefault="00852F4C" w:rsidP="006721F1">
      <w:pPr>
        <w:rPr>
          <w:b/>
          <w:sz w:val="28"/>
          <w:lang w:val="en-GB"/>
        </w:rPr>
      </w:pPr>
    </w:p>
    <w:p w:rsidR="006721F1" w:rsidRPr="00852F4C" w:rsidRDefault="006721F1" w:rsidP="00852F4C">
      <w:pPr>
        <w:rPr>
          <w:u w:val="single"/>
          <w:lang w:val="en-GB"/>
        </w:rPr>
      </w:pPr>
      <w:r w:rsidRPr="00852F4C">
        <w:rPr>
          <w:u w:val="single"/>
          <w:lang w:val="en-GB"/>
        </w:rPr>
        <w:t>Profitability</w:t>
      </w:r>
      <w:r w:rsidR="00852F4C" w:rsidRPr="00852F4C">
        <w:rPr>
          <w:u w:val="single"/>
          <w:lang w:val="en-GB"/>
        </w:rPr>
        <w:t xml:space="preserve"> Types of Ratios</w:t>
      </w:r>
    </w:p>
    <w:p w:rsidR="00852F4C" w:rsidRDefault="00852F4C" w:rsidP="00632012">
      <w:pPr>
        <w:jc w:val="both"/>
        <w:rPr>
          <w:lang w:val="en-GB"/>
        </w:rPr>
      </w:pPr>
      <w:r>
        <w:rPr>
          <w:lang w:val="en-GB"/>
        </w:rPr>
        <w:t xml:space="preserve">When it comes to ratios in the profitability category, there are centralised measures taken for the income for Ffion Limited. The profitability ratios are the ones used to collect all of the gains or profit amount that the business has made for a particular framework. They act as a catalyst for identifying how well sales of product or service have been going for the timeframe set in place – this can range from a date to date, week, monthly most commonly, or even annually. The money made by the business </w:t>
      </w:r>
      <w:r w:rsidR="00520E79">
        <w:rPr>
          <w:lang w:val="en-GB"/>
        </w:rPr>
        <w:t>is</w:t>
      </w:r>
      <w:r>
        <w:rPr>
          <w:lang w:val="en-GB"/>
        </w:rPr>
        <w:t xml:space="preserve"> the only aspect which the profitability ratios focus on, disregarding cost</w:t>
      </w:r>
      <w:r w:rsidR="00520E79">
        <w:rPr>
          <w:lang w:val="en-GB"/>
        </w:rPr>
        <w:t xml:space="preserve"> in some of the types of ratios completely</w:t>
      </w:r>
      <w:r w:rsidR="00233C77" w:rsidRPr="00233C77">
        <w:t xml:space="preserve"> </w:t>
      </w:r>
      <w:r w:rsidR="00233C77">
        <w:t xml:space="preserve">(Chiaramonte, and Casu, </w:t>
      </w:r>
      <w:r w:rsidR="00233C77" w:rsidRPr="006C6447">
        <w:t>2017).</w:t>
      </w:r>
      <w:r>
        <w:rPr>
          <w:lang w:val="en-GB"/>
        </w:rPr>
        <w:t xml:space="preserve"> </w:t>
      </w:r>
    </w:p>
    <w:p w:rsidR="00852F4C" w:rsidRPr="00852F4C" w:rsidRDefault="00852F4C" w:rsidP="00632012">
      <w:pPr>
        <w:jc w:val="both"/>
        <w:rPr>
          <w:lang w:val="en-GB"/>
        </w:rPr>
      </w:pPr>
      <w:r>
        <w:rPr>
          <w:lang w:val="en-GB"/>
        </w:rPr>
        <w:t xml:space="preserve">The three types of profitability ratios examined in this section are gross profit margins, net income </w:t>
      </w:r>
      <w:r w:rsidR="00520E79">
        <w:rPr>
          <w:lang w:val="en-GB"/>
        </w:rPr>
        <w:t xml:space="preserve">margins and also return on capital employed. </w:t>
      </w:r>
    </w:p>
    <w:p w:rsidR="00520E79" w:rsidRDefault="00520E79" w:rsidP="00632012">
      <w:pPr>
        <w:jc w:val="both"/>
        <w:rPr>
          <w:lang w:val="en-GB"/>
        </w:rPr>
      </w:pPr>
      <w:r>
        <w:rPr>
          <w:lang w:val="en-GB"/>
        </w:rPr>
        <w:t xml:space="preserve">Some of those margins will notably not follow a gradual or a stable pattern depending on the aspect of profitability they examine. This is not necessarily a negative indicator. For example, the gross profit margin is what will appear to fluctuate all across the year and its </w:t>
      </w:r>
      <w:r>
        <w:rPr>
          <w:lang w:val="en-GB"/>
        </w:rPr>
        <w:lastRenderedPageBreak/>
        <w:t xml:space="preserve">frequency will depend on the industry where operation takes place. For the hospitality industry, the gross profit margin will adopt a continuously changing nature as the industry itself is very vulnerable to external influences such as economics and environment. </w:t>
      </w:r>
    </w:p>
    <w:p w:rsidR="00520E79" w:rsidRDefault="00520E79" w:rsidP="00632012">
      <w:pPr>
        <w:jc w:val="both"/>
        <w:rPr>
          <w:lang w:val="en-GB"/>
        </w:rPr>
      </w:pPr>
      <w:r>
        <w:rPr>
          <w:lang w:val="en-GB"/>
        </w:rPr>
        <w:t>Reasonably enough, this is when hotels make an informed decision to set benchmarks in the industry – those affect the micro business environment and aim to let the business enhance its performance without too much macro environmental disruptions. Despite the benefits, it remains an unknown fact as to whether Ffion Limited has decided to utilise benchmarks or not. A rule remains, however, for the gross profit margin. When this type of ratio is in increase, this indicates increase in profit which is positive for the business. When gross profit margin decreases, this means that profit for the company decreases as well which is in turn – a negative aspect, that the hotel in question, for instance, should be working on to improve</w:t>
      </w:r>
      <w:r w:rsidR="00233C77" w:rsidRPr="00233C77">
        <w:t xml:space="preserve"> </w:t>
      </w:r>
      <w:r w:rsidR="00233C77">
        <w:t>(</w:t>
      </w:r>
      <w:proofErr w:type="spellStart"/>
      <w:r w:rsidR="00233C77">
        <w:t>Hedija</w:t>
      </w:r>
      <w:proofErr w:type="spellEnd"/>
      <w:r w:rsidR="00233C77">
        <w:t xml:space="preserve">, </w:t>
      </w:r>
      <w:proofErr w:type="spellStart"/>
      <w:r w:rsidR="00233C77">
        <w:t>Fiala</w:t>
      </w:r>
      <w:proofErr w:type="spellEnd"/>
      <w:r w:rsidR="00233C77">
        <w:t xml:space="preserve">, and Kuncová, </w:t>
      </w:r>
      <w:r w:rsidR="00233C77" w:rsidRPr="006C6447">
        <w:t>2017)</w:t>
      </w:r>
      <w:r>
        <w:rPr>
          <w:lang w:val="en-GB"/>
        </w:rPr>
        <w:t>.</w:t>
      </w:r>
    </w:p>
    <w:p w:rsidR="009774C3" w:rsidRPr="00520E79" w:rsidRDefault="009774C3" w:rsidP="00632012">
      <w:pPr>
        <w:jc w:val="both"/>
        <w:rPr>
          <w:lang w:val="en-GB"/>
        </w:rPr>
      </w:pPr>
      <w:r>
        <w:rPr>
          <w:lang w:val="en-GB"/>
        </w:rPr>
        <w:t>The result from the financial analysis trend claims that there is around 30% decrease in the gross profit margin which therefore means that there is the same level of decrease in the core income/gain to Ffion Limited Hotel.</w:t>
      </w:r>
    </w:p>
    <w:p w:rsidR="00520E79" w:rsidRDefault="009774C3" w:rsidP="00632012">
      <w:pPr>
        <w:jc w:val="both"/>
        <w:rPr>
          <w:lang w:val="en-GB"/>
        </w:rPr>
      </w:pPr>
      <w:r>
        <w:rPr>
          <w:lang w:val="en-GB"/>
        </w:rPr>
        <w:t>Occupancy rate is linked to gross marginal profit in the sense that this rate describes how frequently the hotel is occupied by guests and even the number of guests per given period of time. Importantly enough, the influence of macro factors may again act against the hotel’s profit-making potential. Environmental changes are what usually can put off the most customers if weather conditions are unfavourable – rain, wind, storms, etc. This means that the occupation rate will become lower for less guest occupancy. The opposite can also be true. With very favourable environmental conditions, there will be a higher occupancy rate in the Ffion Limited as there will be more guests to book hotel space.</w:t>
      </w:r>
    </w:p>
    <w:p w:rsidR="009774C3" w:rsidRPr="009774C3" w:rsidRDefault="009774C3" w:rsidP="00632012">
      <w:pPr>
        <w:jc w:val="both"/>
        <w:rPr>
          <w:lang w:val="en-GB"/>
        </w:rPr>
      </w:pPr>
      <w:r>
        <w:rPr>
          <w:lang w:val="en-GB"/>
        </w:rPr>
        <w:t>However, the financial analysis of the hotel’s trends indicate that there is also a decrease on occupancy rate which is a natural indication taken into account that the gross profit margin is lower than before 2017. Thus, there is a definite decline in profit and this in turn will affect the next profitability ratio type – net profit margin.</w:t>
      </w:r>
    </w:p>
    <w:p w:rsidR="009774C3" w:rsidRPr="009774C3" w:rsidRDefault="009774C3" w:rsidP="00632012">
      <w:pPr>
        <w:jc w:val="both"/>
        <w:rPr>
          <w:lang w:val="en-GB"/>
        </w:rPr>
      </w:pPr>
      <w:r>
        <w:rPr>
          <w:lang w:val="en-GB"/>
        </w:rPr>
        <w:t>The net profit margin for Ffion Limited is definitely at a lower</w:t>
      </w:r>
      <w:r w:rsidR="00D67E4D">
        <w:rPr>
          <w:lang w:val="en-GB"/>
        </w:rPr>
        <w:t xml:space="preserve"> rate as a result of gross profit margin, and occupancy rate statement. The net profit income is a definition of the ratio which accounts for financial information when the operational costs of the business are deducted from the gross profit margin value. As the gross profit margin is already 30% lower in value, this will be decreased further from the cost subtraction. </w:t>
      </w:r>
    </w:p>
    <w:p w:rsidR="00D67E4D" w:rsidRPr="00D67E4D" w:rsidRDefault="00D67E4D" w:rsidP="00632012">
      <w:pPr>
        <w:jc w:val="both"/>
        <w:rPr>
          <w:lang w:val="en-GB"/>
        </w:rPr>
      </w:pPr>
      <w:r>
        <w:rPr>
          <w:lang w:val="en-GB"/>
        </w:rPr>
        <w:t>There can be a few interpretations as to why the net income profit along the rest of the ratios are lower (negative) than last years’ – one explanation is that the Ffion hotel does not cope well with the required standards of customer service and therefore more customers leave the hotel unsatisfied. This is interrelated with KPI being in a poorer state for the hotel. Another reasonable explanation is a potentially increasing operating cost that is more prominently decreasing the business gain when calculating net income.</w:t>
      </w:r>
    </w:p>
    <w:p w:rsidR="005E7B5D" w:rsidRPr="00D67E4D" w:rsidRDefault="00D67E4D" w:rsidP="00632012">
      <w:pPr>
        <w:jc w:val="both"/>
        <w:rPr>
          <w:lang w:val="en-GB"/>
        </w:rPr>
      </w:pPr>
      <w:r>
        <w:rPr>
          <w:lang w:val="en-GB"/>
        </w:rPr>
        <w:lastRenderedPageBreak/>
        <w:t xml:space="preserve">Return on capital unemployed (ROCE for short) is the final ratio type for examination from the profitability category. </w:t>
      </w:r>
      <w:r w:rsidR="009F4154">
        <w:rPr>
          <w:lang w:val="en-GB"/>
        </w:rPr>
        <w:t xml:space="preserve"> This is the ratio which measures the exact ways that will result in increased efficiency in the process of making money for a business</w:t>
      </w:r>
      <w:r w:rsidR="00233C77" w:rsidRPr="00233C77">
        <w:t xml:space="preserve"> </w:t>
      </w:r>
      <w:r w:rsidR="00233C77">
        <w:t xml:space="preserve">(Defranco and Lattin, </w:t>
      </w:r>
      <w:r w:rsidR="00233C77" w:rsidRPr="00233C77">
        <w:t>2007).</w:t>
      </w:r>
      <w:r w:rsidR="00233C77">
        <w:rPr>
          <w:lang w:val="en-GB"/>
        </w:rPr>
        <w:t xml:space="preserve"> </w:t>
      </w:r>
      <w:r w:rsidR="009F4154">
        <w:rPr>
          <w:lang w:val="en-GB"/>
        </w:rPr>
        <w:t xml:space="preserve">This means that there are more opened opportunities for profit making which may be quicker and in a larger quantity than previous revenue streams. </w:t>
      </w:r>
      <w:r w:rsidR="000A64B8">
        <w:rPr>
          <w:lang w:val="en-GB"/>
        </w:rPr>
        <w:t>For the hotel, the ROCE ratio is reduced which means that the business is spending money inefficiently and as well as that ineffectively. The rule of the return on capital unemployed should be twice as much as the interest rates that the business deals with at current time. This would mean that the financial decisions which the company makes are positive and well thought of.</w:t>
      </w:r>
    </w:p>
    <w:p w:rsidR="000A64B8" w:rsidRPr="000A64B8" w:rsidRDefault="000A64B8" w:rsidP="00632012">
      <w:pPr>
        <w:jc w:val="both"/>
        <w:rPr>
          <w:u w:val="single"/>
          <w:lang w:val="en-GB"/>
        </w:rPr>
      </w:pPr>
    </w:p>
    <w:p w:rsidR="000A64B8" w:rsidRPr="000A64B8" w:rsidRDefault="006721F1" w:rsidP="00632012">
      <w:pPr>
        <w:jc w:val="both"/>
        <w:rPr>
          <w:u w:val="single"/>
          <w:lang w:val="en-GB"/>
        </w:rPr>
      </w:pPr>
      <w:r w:rsidRPr="000A64B8">
        <w:rPr>
          <w:u w:val="single"/>
          <w:lang w:val="en-GB"/>
        </w:rPr>
        <w:t>Liquidity</w:t>
      </w:r>
      <w:r w:rsidR="000A64B8" w:rsidRPr="000A64B8">
        <w:rPr>
          <w:u w:val="single"/>
          <w:lang w:val="en-GB"/>
        </w:rPr>
        <w:t xml:space="preserve"> Types of Ratios</w:t>
      </w:r>
    </w:p>
    <w:p w:rsidR="000A64B8" w:rsidRPr="000A64B8" w:rsidRDefault="000A64B8" w:rsidP="00632012">
      <w:pPr>
        <w:jc w:val="both"/>
        <w:rPr>
          <w:lang w:val="en-GB"/>
        </w:rPr>
      </w:pPr>
      <w:r w:rsidRPr="000A64B8">
        <w:rPr>
          <w:lang w:val="en-GB"/>
        </w:rPr>
        <w:t>The liquidity ratios are seen as a proportion that indicates the amount of times a business is in a position to hide short-run liabilities and expenses. The best and secure operation of a business with coverage over those expenses is once the magnitude relation is as shut as 1:1 – though, this result can even be a warning call that there's an excessive quantity of stock that are left unused. though world wide web gross margin is a smaller amount than average, the liquidity ratios show that the edifice manages to hide its expenses to an adequate degree to continue running the operations.</w:t>
      </w:r>
    </w:p>
    <w:p w:rsidR="000A64B8" w:rsidRPr="000A64B8" w:rsidRDefault="000A64B8" w:rsidP="00632012">
      <w:pPr>
        <w:jc w:val="both"/>
        <w:rPr>
          <w:lang w:val="en-GB"/>
        </w:rPr>
      </w:pPr>
      <w:r w:rsidRPr="000A64B8">
        <w:rPr>
          <w:lang w:val="en-GB"/>
        </w:rPr>
        <w:t>Creditor days ratios are a part of the liquidity side that's used into the business by monetary managers. These shows not whether or not the business is in a position to secure paying the prices well however quickly short term debts are coated (Chiaramonte and Casu, 2017). By re-negotiating the payment terms, Ffion restricted has managed to secure its short term payments and expenses to an adequate degree and with success cowl them. This can be conspicuously discovered between businesses and their suppliers or within the instances of automatics credit reminders.</w:t>
      </w:r>
    </w:p>
    <w:p w:rsidR="000A64B8" w:rsidRPr="000A64B8" w:rsidRDefault="000A64B8" w:rsidP="00632012">
      <w:pPr>
        <w:jc w:val="both"/>
        <w:rPr>
          <w:lang w:val="en-GB"/>
        </w:rPr>
      </w:pPr>
    </w:p>
    <w:p w:rsidR="000A64B8" w:rsidRPr="000A64B8" w:rsidRDefault="000A64B8" w:rsidP="00632012">
      <w:pPr>
        <w:jc w:val="both"/>
        <w:rPr>
          <w:u w:val="single"/>
          <w:lang w:val="en-GB"/>
        </w:rPr>
      </w:pPr>
      <w:r w:rsidRPr="000A64B8">
        <w:rPr>
          <w:u w:val="single"/>
          <w:lang w:val="en-GB"/>
        </w:rPr>
        <w:t>Gearing Ratio</w:t>
      </w:r>
    </w:p>
    <w:p w:rsidR="000A64B8" w:rsidRPr="000A64B8" w:rsidRDefault="000A64B8" w:rsidP="00632012">
      <w:pPr>
        <w:jc w:val="both"/>
        <w:rPr>
          <w:lang w:val="en-GB"/>
        </w:rPr>
      </w:pPr>
      <w:r w:rsidRPr="000A64B8">
        <w:rPr>
          <w:lang w:val="en-GB"/>
        </w:rPr>
        <w:t>The term wheelwork is outlined because the quantity of borrowed cash by a business in comparable analysis against equity. Businesses of all types may see borrowing cash as necessary within the instances after they would really like an equivalent management over the market while not hoping on sales. This can be solely a short lived resolution because the business can eventually be needed to come those a reimbursement and therefore it's utilized in emergency things. Within the chance of lower debts ratios, once the business doesn't believe an excessive amount of on borrowings either, the banks are a lot of lenient in disposition the corporate a politician loan. The banks can take into account the low debt magnitude relation as a proof for substantial business equity that mechanically decreases changes of bankruptcy (</w:t>
      </w:r>
      <w:proofErr w:type="spellStart"/>
      <w:r w:rsidRPr="000A64B8">
        <w:rPr>
          <w:lang w:val="en-GB"/>
        </w:rPr>
        <w:t>Gemar</w:t>
      </w:r>
      <w:proofErr w:type="spellEnd"/>
      <w:r w:rsidRPr="000A64B8">
        <w:rPr>
          <w:lang w:val="en-GB"/>
        </w:rPr>
        <w:t>, Soler and Guzman-Parra, 2019).</w:t>
      </w:r>
    </w:p>
    <w:p w:rsidR="000A64B8" w:rsidRPr="000A64B8" w:rsidRDefault="000A64B8" w:rsidP="00632012">
      <w:pPr>
        <w:jc w:val="both"/>
        <w:rPr>
          <w:lang w:val="en-GB"/>
        </w:rPr>
      </w:pPr>
      <w:r w:rsidRPr="000A64B8">
        <w:rPr>
          <w:lang w:val="en-GB"/>
        </w:rPr>
        <w:t xml:space="preserve">The interest cowl, on the opposite hand, is another indicator. It illustrates whether or not a business and its monetary managers are capable of payment over all interest-charged </w:t>
      </w:r>
      <w:r w:rsidRPr="000A64B8">
        <w:rPr>
          <w:lang w:val="en-GB"/>
        </w:rPr>
        <w:lastRenderedPageBreak/>
        <w:t>debts from banks and official loaners. Ffion restricted and it’s decreasing net margins shows on falling interests. Notwithstanding for the instant the corporate is in a position to hide prices, this could not be the case within the long-standing time once the monetary resources run out.</w:t>
      </w:r>
    </w:p>
    <w:p w:rsidR="000A64B8" w:rsidRPr="000A64B8" w:rsidRDefault="000A64B8" w:rsidP="000A64B8">
      <w:pPr>
        <w:rPr>
          <w:lang w:val="en-GB"/>
        </w:rPr>
      </w:pPr>
    </w:p>
    <w:p w:rsidR="000A64B8" w:rsidRPr="000A64B8" w:rsidRDefault="000A64B8" w:rsidP="000A64B8">
      <w:pPr>
        <w:rPr>
          <w:b/>
          <w:sz w:val="28"/>
          <w:lang w:val="en-GB"/>
        </w:rPr>
      </w:pPr>
      <w:r w:rsidRPr="000A64B8">
        <w:rPr>
          <w:b/>
          <w:sz w:val="28"/>
          <w:lang w:val="en-GB"/>
        </w:rPr>
        <w:t>Knowledge from magnitude relation Analysis</w:t>
      </w:r>
    </w:p>
    <w:p w:rsidR="000A64B8" w:rsidRPr="000A64B8" w:rsidRDefault="000A64B8" w:rsidP="00632012">
      <w:pPr>
        <w:jc w:val="both"/>
        <w:rPr>
          <w:lang w:val="en-GB"/>
        </w:rPr>
      </w:pPr>
      <w:r w:rsidRPr="000A64B8">
        <w:rPr>
          <w:lang w:val="en-GB"/>
        </w:rPr>
        <w:t>The monetary and economic position of the corporate is incredibly well evaluated through the help of magnitude relation analysis. Once the ratios are applied effectively in situ, they correspond with the answers of queries like what the speed of fluctuation is for profits margins and at what stage it's presently. This would be one in all several different exemplary queries that a business can be asking.</w:t>
      </w:r>
    </w:p>
    <w:p w:rsidR="000A64B8" w:rsidRPr="000A64B8" w:rsidRDefault="000A64B8" w:rsidP="00632012">
      <w:pPr>
        <w:jc w:val="both"/>
        <w:rPr>
          <w:lang w:val="en-GB"/>
        </w:rPr>
      </w:pPr>
    </w:p>
    <w:p w:rsidR="000A64B8" w:rsidRPr="000A64B8" w:rsidRDefault="000A64B8" w:rsidP="000A64B8">
      <w:pPr>
        <w:rPr>
          <w:b/>
          <w:sz w:val="28"/>
          <w:lang w:val="en-GB"/>
        </w:rPr>
      </w:pPr>
      <w:r w:rsidRPr="000A64B8">
        <w:rPr>
          <w:b/>
          <w:sz w:val="28"/>
          <w:lang w:val="en-GB"/>
        </w:rPr>
        <w:t>Benefits and Limitations</w:t>
      </w:r>
    </w:p>
    <w:p w:rsidR="000A64B8" w:rsidRPr="000A64B8" w:rsidRDefault="000A64B8" w:rsidP="00632012">
      <w:pPr>
        <w:jc w:val="both"/>
        <w:rPr>
          <w:lang w:val="en-GB"/>
        </w:rPr>
      </w:pPr>
      <w:r w:rsidRPr="000A64B8">
        <w:rPr>
          <w:lang w:val="en-GB"/>
        </w:rPr>
        <w:t>In terms of advantages, the most important advantage that magnitude relation analysis provides needs to do with forecast creation of figures and analysis. A business desires to predict what following few months and years could lay out ahead so as for it to optimise operation and gain a competitive edge against the competition within the same business (</w:t>
      </w:r>
      <w:proofErr w:type="spellStart"/>
      <w:r w:rsidRPr="000A64B8">
        <w:rPr>
          <w:lang w:val="en-GB"/>
        </w:rPr>
        <w:t>Hedija</w:t>
      </w:r>
      <w:proofErr w:type="spellEnd"/>
      <w:r w:rsidRPr="000A64B8">
        <w:rPr>
          <w:lang w:val="en-GB"/>
        </w:rPr>
        <w:t xml:space="preserve">, </w:t>
      </w:r>
      <w:proofErr w:type="spellStart"/>
      <w:r w:rsidRPr="000A64B8">
        <w:rPr>
          <w:lang w:val="en-GB"/>
        </w:rPr>
        <w:t>Fiala</w:t>
      </w:r>
      <w:proofErr w:type="spellEnd"/>
      <w:r w:rsidRPr="000A64B8">
        <w:rPr>
          <w:lang w:val="en-GB"/>
        </w:rPr>
        <w:t xml:space="preserve"> and Kuncová, 2017).</w:t>
      </w:r>
    </w:p>
    <w:p w:rsidR="000A64B8" w:rsidRPr="000A64B8" w:rsidRDefault="000A64B8" w:rsidP="00632012">
      <w:pPr>
        <w:jc w:val="both"/>
        <w:rPr>
          <w:lang w:val="en-GB"/>
        </w:rPr>
      </w:pPr>
      <w:r w:rsidRPr="000A64B8">
        <w:rPr>
          <w:lang w:val="en-GB"/>
        </w:rPr>
        <w:t>In terms of limitation, monetary ratios are time intense and typically, despite however in-depth they seem, they can't be a supply to fully trust for decision-making. In some markets trends could suddenly amendment and take a totally completely different direction to that a business cannot use its monetary managers to create fast selections – they'll take time to return up with new budgeting systems and forecast supported new and in depth analysis PRN.</w:t>
      </w:r>
    </w:p>
    <w:p w:rsidR="000A64B8" w:rsidRPr="000A64B8" w:rsidRDefault="000A64B8" w:rsidP="00632012">
      <w:pPr>
        <w:jc w:val="both"/>
        <w:rPr>
          <w:lang w:val="en-GB"/>
        </w:rPr>
      </w:pPr>
    </w:p>
    <w:p w:rsidR="000A64B8" w:rsidRPr="000A64B8" w:rsidRDefault="000A64B8" w:rsidP="000A64B8">
      <w:pPr>
        <w:rPr>
          <w:b/>
          <w:sz w:val="28"/>
          <w:lang w:val="en-GB"/>
        </w:rPr>
      </w:pPr>
      <w:r w:rsidRPr="000A64B8">
        <w:rPr>
          <w:b/>
          <w:sz w:val="28"/>
          <w:lang w:val="en-GB"/>
        </w:rPr>
        <w:t>Conclusion</w:t>
      </w:r>
    </w:p>
    <w:p w:rsidR="000A64B8" w:rsidRPr="000A64B8" w:rsidRDefault="000A64B8" w:rsidP="00632012">
      <w:pPr>
        <w:jc w:val="both"/>
        <w:rPr>
          <w:lang w:val="en-GB"/>
        </w:rPr>
      </w:pPr>
      <w:r w:rsidRPr="000A64B8">
        <w:rPr>
          <w:lang w:val="en-GB"/>
        </w:rPr>
        <w:t>This is the report supported the ratios of liquidity, profitableness and yet as that wheelwork, that were joined to the edifice Ffion restricted. The ratios and their methodology give huge results for a few terribly specific classes that aim to help the business in making a prediction plans and ass</w:t>
      </w:r>
      <w:r w:rsidR="00233C77">
        <w:rPr>
          <w:lang w:val="en-GB"/>
        </w:rPr>
        <w:t>ume before trends make the impact first.</w:t>
      </w:r>
    </w:p>
    <w:p w:rsidR="008874EC" w:rsidRDefault="008874EC" w:rsidP="00632012">
      <w:pPr>
        <w:jc w:val="both"/>
        <w:rPr>
          <w:b/>
          <w:lang w:val="en-GB"/>
        </w:rPr>
      </w:pPr>
    </w:p>
    <w:p w:rsidR="008874EC" w:rsidRDefault="008874EC" w:rsidP="006721F1">
      <w:pPr>
        <w:rPr>
          <w:b/>
          <w:lang w:val="en-GB"/>
        </w:rPr>
      </w:pPr>
    </w:p>
    <w:p w:rsidR="008874EC" w:rsidRDefault="008874EC" w:rsidP="006721F1">
      <w:pPr>
        <w:rPr>
          <w:b/>
          <w:lang w:val="en-GB"/>
        </w:rPr>
      </w:pPr>
    </w:p>
    <w:p w:rsidR="008874EC" w:rsidRDefault="008874EC" w:rsidP="006721F1">
      <w:pPr>
        <w:rPr>
          <w:b/>
          <w:lang w:val="en-GB"/>
        </w:rPr>
      </w:pPr>
    </w:p>
    <w:p w:rsidR="007D2167" w:rsidRDefault="007D2167" w:rsidP="006721F1">
      <w:pPr>
        <w:rPr>
          <w:b/>
          <w:lang w:val="en-GB"/>
        </w:rPr>
      </w:pPr>
    </w:p>
    <w:p w:rsidR="006721F1" w:rsidRPr="008874EC" w:rsidRDefault="002432AD" w:rsidP="006721F1">
      <w:pPr>
        <w:rPr>
          <w:b/>
          <w:sz w:val="28"/>
          <w:lang w:val="en-GB"/>
        </w:rPr>
      </w:pPr>
      <w:r w:rsidRPr="008874EC">
        <w:rPr>
          <w:b/>
          <w:sz w:val="28"/>
          <w:lang w:val="en-GB"/>
        </w:rPr>
        <w:t>References</w:t>
      </w:r>
    </w:p>
    <w:p w:rsidR="006C6447" w:rsidRDefault="006C6447" w:rsidP="006721F1">
      <w:r>
        <w:t xml:space="preserve">Airout, R.M. (2017). The Impact of Consolidation Industrial Jordanian Companies on Profitability and Liquidity Ratios. </w:t>
      </w:r>
      <w:r>
        <w:rPr>
          <w:i/>
          <w:iCs/>
        </w:rPr>
        <w:t>International Business Research</w:t>
      </w:r>
      <w:r>
        <w:t>, 10(</w:t>
      </w:r>
      <w:r w:rsidRPr="006C6447">
        <w:rPr>
          <w:b/>
        </w:rPr>
        <w:t>4</w:t>
      </w:r>
      <w:r>
        <w:t>), p.183.</w:t>
      </w:r>
    </w:p>
    <w:p w:rsidR="006C6447" w:rsidRDefault="006C6447" w:rsidP="006721F1">
      <w:r w:rsidRPr="006C6447">
        <w:t xml:space="preserve">Chiaramonte, L. and Casu, B. (2017). Capital and liquidity ratios and financial distress. Evidence from the European banking industry. </w:t>
      </w:r>
      <w:r w:rsidRPr="006C6447">
        <w:rPr>
          <w:i/>
          <w:iCs/>
        </w:rPr>
        <w:t>The British Accounting Review</w:t>
      </w:r>
      <w:r w:rsidRPr="006C6447">
        <w:t>, 49(</w:t>
      </w:r>
      <w:r w:rsidRPr="006C6447">
        <w:rPr>
          <w:b/>
        </w:rPr>
        <w:t>2</w:t>
      </w:r>
      <w:r w:rsidRPr="006C6447">
        <w:t>), pp.138–161.</w:t>
      </w:r>
    </w:p>
    <w:p w:rsidR="00233C77" w:rsidRDefault="00233C77" w:rsidP="006721F1">
      <w:r>
        <w:t xml:space="preserve">Chron.com. (2010). </w:t>
      </w:r>
      <w:r>
        <w:rPr>
          <w:i/>
          <w:iCs/>
        </w:rPr>
        <w:t>How to Use KPI</w:t>
      </w:r>
      <w:r>
        <w:t>. [online] Available at: https://smallbusiness.chron.com/use-kpi-1961.html [Accessed 22 Nov. 2019].</w:t>
      </w:r>
    </w:p>
    <w:p w:rsidR="002432AD" w:rsidRDefault="006C6447" w:rsidP="006721F1">
      <w:r w:rsidRPr="006C6447">
        <w:t xml:space="preserve">Defranco, A.L. and Lattin, T.W. (2007). </w:t>
      </w:r>
      <w:r w:rsidRPr="006C6447">
        <w:rPr>
          <w:i/>
          <w:iCs/>
        </w:rPr>
        <w:t>Hospitality financial management</w:t>
      </w:r>
      <w:r w:rsidRPr="006C6447">
        <w:t>. Hoboken, N.J.: John Wiley &amp; Sons.</w:t>
      </w:r>
    </w:p>
    <w:p w:rsidR="00233C77" w:rsidRDefault="006C6447" w:rsidP="006721F1">
      <w:proofErr w:type="spellStart"/>
      <w:r w:rsidRPr="006C6447">
        <w:t>Hedija</w:t>
      </w:r>
      <w:proofErr w:type="spellEnd"/>
      <w:r w:rsidRPr="006C6447">
        <w:t xml:space="preserve">, V., </w:t>
      </w:r>
      <w:proofErr w:type="spellStart"/>
      <w:r w:rsidRPr="006C6447">
        <w:t>Fiala</w:t>
      </w:r>
      <w:proofErr w:type="spellEnd"/>
      <w:r w:rsidRPr="006C6447">
        <w:t xml:space="preserve">, R. and Kuncová, M. (2017). Is profitability a good proxy for efficiency? Evidence from the subsector of tour operators. </w:t>
      </w:r>
      <w:r w:rsidRPr="006C6447">
        <w:rPr>
          <w:i/>
          <w:iCs/>
        </w:rPr>
        <w:t>Review of Economic Perspectives</w:t>
      </w:r>
      <w:r w:rsidRPr="006C6447">
        <w:t>, 17(</w:t>
      </w:r>
      <w:r w:rsidRPr="006C6447">
        <w:rPr>
          <w:b/>
        </w:rPr>
        <w:t>4</w:t>
      </w:r>
      <w:r w:rsidRPr="006C6447">
        <w:t>), pp.425–440.</w:t>
      </w:r>
    </w:p>
    <w:p w:rsidR="00233C77" w:rsidRDefault="00233C77" w:rsidP="006721F1">
      <w:r>
        <w:t xml:space="preserve">Inc.com. (2018). </w:t>
      </w:r>
      <w:r>
        <w:rPr>
          <w:i/>
          <w:iCs/>
        </w:rPr>
        <w:t>Financial Ratios</w:t>
      </w:r>
      <w:r>
        <w:t xml:space="preserve">. [online] Available at: </w:t>
      </w:r>
      <w:hyperlink r:id="rId8" w:history="1">
        <w:r w:rsidRPr="00EB7628">
          <w:rPr>
            <w:rStyle w:val="Hyperlink"/>
          </w:rPr>
          <w:t>https://www.inc.com/encyclopedia/financial-ratios.html</w:t>
        </w:r>
      </w:hyperlink>
      <w:r>
        <w:t>. [Accessed 20 Nov. 2019].</w:t>
      </w:r>
    </w:p>
    <w:p w:rsidR="00233C77" w:rsidRDefault="00233C77" w:rsidP="006721F1">
      <w:r>
        <w:t xml:space="preserve">Investopedia. (2019). </w:t>
      </w:r>
      <w:r>
        <w:rPr>
          <w:i/>
          <w:iCs/>
        </w:rPr>
        <w:t>Profitability Ratios</w:t>
      </w:r>
      <w:r>
        <w:t xml:space="preserve">. [online] Available at: </w:t>
      </w:r>
      <w:hyperlink r:id="rId9" w:history="1">
        <w:r w:rsidRPr="00EB7628">
          <w:rPr>
            <w:rStyle w:val="Hyperlink"/>
          </w:rPr>
          <w:t>https://www.investopedia.com/terms/p/profitabilityratios.asp</w:t>
        </w:r>
      </w:hyperlink>
      <w:r>
        <w:t>. [Accessed 20 Nov. 2019].</w:t>
      </w:r>
    </w:p>
    <w:p w:rsidR="006C6447" w:rsidRDefault="006C6447" w:rsidP="006721F1">
      <w:proofErr w:type="spellStart"/>
      <w:r w:rsidRPr="006C6447">
        <w:t>Menicucci</w:t>
      </w:r>
      <w:proofErr w:type="spellEnd"/>
      <w:r w:rsidRPr="006C6447">
        <w:t xml:space="preserve">, E. (2018). The influence of firm characteristics on profitability. </w:t>
      </w:r>
      <w:r w:rsidRPr="006C6447">
        <w:rPr>
          <w:i/>
          <w:iCs/>
        </w:rPr>
        <w:t>International Journal of Contemporary Hospitality Management</w:t>
      </w:r>
      <w:r w:rsidRPr="006C6447">
        <w:t>, 30(</w:t>
      </w:r>
      <w:r w:rsidRPr="006C6447">
        <w:rPr>
          <w:b/>
        </w:rPr>
        <w:t>8</w:t>
      </w:r>
      <w:r w:rsidRPr="006C6447">
        <w:t>), pp.2845–2868.</w:t>
      </w:r>
    </w:p>
    <w:p w:rsidR="006C6447" w:rsidRDefault="006C6447" w:rsidP="006721F1">
      <w:pPr>
        <w:rPr>
          <w:lang w:val="en-GB"/>
        </w:rPr>
      </w:pPr>
      <w:r w:rsidRPr="006C6447">
        <w:t xml:space="preserve">Tsai, H., Pan, S. and Lee, J. (2011). Recent research in hospitality financial management. </w:t>
      </w:r>
      <w:r w:rsidRPr="006C6447">
        <w:rPr>
          <w:i/>
          <w:iCs/>
        </w:rPr>
        <w:t>International Journal of Contemporary Hospitality Management</w:t>
      </w:r>
      <w:r w:rsidRPr="006C6447">
        <w:t>, 23(</w:t>
      </w:r>
      <w:r w:rsidRPr="006C6447">
        <w:rPr>
          <w:b/>
        </w:rPr>
        <w:t>7</w:t>
      </w:r>
      <w:r w:rsidRPr="006C6447">
        <w:t>), pp.941–971.</w:t>
      </w:r>
    </w:p>
    <w:p w:rsidR="002432AD" w:rsidRDefault="002432AD" w:rsidP="006721F1">
      <w:pPr>
        <w:rPr>
          <w:lang w:val="en-GB"/>
        </w:rPr>
      </w:pPr>
    </w:p>
    <w:p w:rsidR="002432AD" w:rsidRDefault="002432AD" w:rsidP="006721F1">
      <w:pPr>
        <w:rPr>
          <w:lang w:val="en-GB"/>
        </w:rPr>
      </w:pPr>
    </w:p>
    <w:p w:rsidR="002432AD" w:rsidRDefault="002432AD" w:rsidP="006721F1">
      <w:pPr>
        <w:rPr>
          <w:lang w:val="en-GB"/>
        </w:rPr>
      </w:pPr>
    </w:p>
    <w:p w:rsidR="006721F1" w:rsidRPr="006721F1" w:rsidRDefault="006721F1" w:rsidP="006721F1">
      <w:pPr>
        <w:rPr>
          <w:lang w:val="en-GB"/>
        </w:rPr>
      </w:pPr>
      <w:bookmarkStart w:id="0" w:name="_GoBack"/>
      <w:bookmarkEnd w:id="0"/>
    </w:p>
    <w:sectPr w:rsidR="006721F1" w:rsidRPr="006721F1" w:rsidSect="001F5010">
      <w:footerReference w:type="default" r:id="rId1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12CC" w:rsidRDefault="003A12CC" w:rsidP="00795BFD">
      <w:pPr>
        <w:spacing w:after="0" w:line="240" w:lineRule="auto"/>
      </w:pPr>
      <w:r>
        <w:separator/>
      </w:r>
    </w:p>
  </w:endnote>
  <w:endnote w:type="continuationSeparator" w:id="0">
    <w:p w:rsidR="003A12CC" w:rsidRDefault="003A12CC" w:rsidP="00795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7847259"/>
      <w:docPartObj>
        <w:docPartGallery w:val="Page Numbers (Bottom of Page)"/>
        <w:docPartUnique/>
      </w:docPartObj>
    </w:sdtPr>
    <w:sdtEndPr/>
    <w:sdtContent>
      <w:p w:rsidR="00795BFD" w:rsidRDefault="00795BFD">
        <w:pPr>
          <w:pStyle w:val="Footer"/>
          <w:jc w:val="right"/>
        </w:pPr>
        <w:r>
          <w:fldChar w:fldCharType="begin"/>
        </w:r>
        <w:r>
          <w:instrText>PAGE   \* MERGEFORMAT</w:instrText>
        </w:r>
        <w:r>
          <w:fldChar w:fldCharType="separate"/>
        </w:r>
        <w:r w:rsidR="004B1E8D" w:rsidRPr="004B1E8D">
          <w:rPr>
            <w:noProof/>
            <w:lang w:val="bg-BG"/>
          </w:rPr>
          <w:t>1</w:t>
        </w:r>
        <w:r>
          <w:fldChar w:fldCharType="end"/>
        </w:r>
      </w:p>
    </w:sdtContent>
  </w:sdt>
  <w:p w:rsidR="00795BFD" w:rsidRDefault="00795B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12CC" w:rsidRDefault="003A12CC" w:rsidP="00795BFD">
      <w:pPr>
        <w:spacing w:after="0" w:line="240" w:lineRule="auto"/>
      </w:pPr>
      <w:r>
        <w:separator/>
      </w:r>
    </w:p>
  </w:footnote>
  <w:footnote w:type="continuationSeparator" w:id="0">
    <w:p w:rsidR="003A12CC" w:rsidRDefault="003A12CC" w:rsidP="00795B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60571"/>
    <w:rsid w:val="00003E5A"/>
    <w:rsid w:val="000305FF"/>
    <w:rsid w:val="00030F7A"/>
    <w:rsid w:val="000A64B8"/>
    <w:rsid w:val="000B3F79"/>
    <w:rsid w:val="00101847"/>
    <w:rsid w:val="001305C8"/>
    <w:rsid w:val="001C6241"/>
    <w:rsid w:val="001F5010"/>
    <w:rsid w:val="00225D7C"/>
    <w:rsid w:val="00233C77"/>
    <w:rsid w:val="002432AD"/>
    <w:rsid w:val="00291923"/>
    <w:rsid w:val="0030550B"/>
    <w:rsid w:val="00335EE4"/>
    <w:rsid w:val="00360571"/>
    <w:rsid w:val="003A12CC"/>
    <w:rsid w:val="004B1E8D"/>
    <w:rsid w:val="00520E79"/>
    <w:rsid w:val="0052512B"/>
    <w:rsid w:val="00586244"/>
    <w:rsid w:val="005B6828"/>
    <w:rsid w:val="005E7B5D"/>
    <w:rsid w:val="00632012"/>
    <w:rsid w:val="006721F1"/>
    <w:rsid w:val="006B4DF7"/>
    <w:rsid w:val="006C6447"/>
    <w:rsid w:val="00721FF1"/>
    <w:rsid w:val="007430D0"/>
    <w:rsid w:val="00774B79"/>
    <w:rsid w:val="00795BFD"/>
    <w:rsid w:val="007D2167"/>
    <w:rsid w:val="007F7205"/>
    <w:rsid w:val="00852F4C"/>
    <w:rsid w:val="008874EC"/>
    <w:rsid w:val="008A62E2"/>
    <w:rsid w:val="008B2B6E"/>
    <w:rsid w:val="00935C81"/>
    <w:rsid w:val="00943859"/>
    <w:rsid w:val="009774C3"/>
    <w:rsid w:val="009F4154"/>
    <w:rsid w:val="00A81695"/>
    <w:rsid w:val="00AA5C2C"/>
    <w:rsid w:val="00C34B2D"/>
    <w:rsid w:val="00C46FD5"/>
    <w:rsid w:val="00C73DDD"/>
    <w:rsid w:val="00D162BD"/>
    <w:rsid w:val="00D4223A"/>
    <w:rsid w:val="00D4556D"/>
    <w:rsid w:val="00D67E4D"/>
    <w:rsid w:val="00DB3AB2"/>
    <w:rsid w:val="00E40657"/>
    <w:rsid w:val="00E833CB"/>
    <w:rsid w:val="00EB2F17"/>
    <w:rsid w:val="00FA3E6D"/>
    <w:rsid w:val="00FC36CF"/>
    <w:rsid w:val="00FD587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60CD3"/>
  <w15:docId w15:val="{8310EC13-6239-4DA3-9A07-E48B4BBA1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25D7C"/>
    <w:rPr>
      <w:rFonts w:ascii="Arial" w:hAnsi="Arial"/>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430D0"/>
    <w:pPr>
      <w:spacing w:after="0" w:line="240" w:lineRule="auto"/>
    </w:pPr>
    <w:rPr>
      <w:rFonts w:ascii="Arial" w:eastAsiaTheme="minorEastAsia" w:hAnsi="Arial"/>
      <w:sz w:val="24"/>
      <w:lang w:val="en-US"/>
    </w:rPr>
  </w:style>
  <w:style w:type="paragraph" w:styleId="BalloonText">
    <w:name w:val="Balloon Text"/>
    <w:basedOn w:val="Normal"/>
    <w:link w:val="BalloonTextChar"/>
    <w:uiPriority w:val="99"/>
    <w:semiHidden/>
    <w:unhideWhenUsed/>
    <w:rsid w:val="006721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21F1"/>
    <w:rPr>
      <w:rFonts w:ascii="Tahoma" w:hAnsi="Tahoma" w:cs="Tahoma"/>
      <w:sz w:val="16"/>
      <w:szCs w:val="16"/>
      <w:lang w:val="en-US"/>
    </w:rPr>
  </w:style>
  <w:style w:type="table" w:styleId="MediumGrid1">
    <w:name w:val="Medium Grid 1"/>
    <w:basedOn w:val="TableNormal"/>
    <w:uiPriority w:val="67"/>
    <w:rsid w:val="00795BFD"/>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paragraph" w:styleId="Header">
    <w:name w:val="header"/>
    <w:basedOn w:val="Normal"/>
    <w:link w:val="HeaderChar"/>
    <w:uiPriority w:val="99"/>
    <w:unhideWhenUsed/>
    <w:rsid w:val="00795BFD"/>
    <w:pPr>
      <w:tabs>
        <w:tab w:val="center" w:pos="4536"/>
        <w:tab w:val="right" w:pos="9072"/>
      </w:tabs>
      <w:spacing w:after="0" w:line="240" w:lineRule="auto"/>
    </w:pPr>
  </w:style>
  <w:style w:type="character" w:customStyle="1" w:styleId="HeaderChar">
    <w:name w:val="Header Char"/>
    <w:basedOn w:val="DefaultParagraphFont"/>
    <w:link w:val="Header"/>
    <w:uiPriority w:val="99"/>
    <w:rsid w:val="00795BFD"/>
    <w:rPr>
      <w:rFonts w:ascii="Arial" w:hAnsi="Arial"/>
      <w:sz w:val="24"/>
      <w:lang w:val="en-US"/>
    </w:rPr>
  </w:style>
  <w:style w:type="paragraph" w:styleId="Footer">
    <w:name w:val="footer"/>
    <w:basedOn w:val="Normal"/>
    <w:link w:val="FooterChar"/>
    <w:uiPriority w:val="99"/>
    <w:unhideWhenUsed/>
    <w:rsid w:val="00795BFD"/>
    <w:pPr>
      <w:tabs>
        <w:tab w:val="center" w:pos="4536"/>
        <w:tab w:val="right" w:pos="9072"/>
      </w:tabs>
      <w:spacing w:after="0" w:line="240" w:lineRule="auto"/>
    </w:pPr>
  </w:style>
  <w:style w:type="character" w:customStyle="1" w:styleId="FooterChar">
    <w:name w:val="Footer Char"/>
    <w:basedOn w:val="DefaultParagraphFont"/>
    <w:link w:val="Footer"/>
    <w:uiPriority w:val="99"/>
    <w:rsid w:val="00795BFD"/>
    <w:rPr>
      <w:rFonts w:ascii="Arial" w:hAnsi="Arial"/>
      <w:sz w:val="24"/>
      <w:lang w:val="en-US"/>
    </w:rPr>
  </w:style>
  <w:style w:type="character" w:styleId="Hyperlink">
    <w:name w:val="Hyperlink"/>
    <w:basedOn w:val="DefaultParagraphFont"/>
    <w:uiPriority w:val="99"/>
    <w:unhideWhenUsed/>
    <w:rsid w:val="00233C77"/>
    <w:rPr>
      <w:color w:val="0000FF" w:themeColor="hyperlink"/>
      <w:u w:val="single"/>
    </w:rPr>
  </w:style>
  <w:style w:type="table" w:styleId="MediumList1">
    <w:name w:val="Medium List 1"/>
    <w:basedOn w:val="TableNormal"/>
    <w:uiPriority w:val="65"/>
    <w:rsid w:val="004B1E8D"/>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229941">
      <w:bodyDiv w:val="1"/>
      <w:marLeft w:val="0"/>
      <w:marRight w:val="0"/>
      <w:marTop w:val="0"/>
      <w:marBottom w:val="0"/>
      <w:divBdr>
        <w:top w:val="none" w:sz="0" w:space="0" w:color="auto"/>
        <w:left w:val="none" w:sz="0" w:space="0" w:color="auto"/>
        <w:bottom w:val="none" w:sz="0" w:space="0" w:color="auto"/>
        <w:right w:val="none" w:sz="0" w:space="0" w:color="auto"/>
      </w:divBdr>
      <w:divsChild>
        <w:div w:id="266276909">
          <w:marLeft w:val="300"/>
          <w:marRight w:val="0"/>
          <w:marTop w:val="0"/>
          <w:marBottom w:val="300"/>
          <w:divBdr>
            <w:top w:val="none" w:sz="0" w:space="0" w:color="auto"/>
            <w:left w:val="none" w:sz="0" w:space="0" w:color="auto"/>
            <w:bottom w:val="none" w:sz="0" w:space="0" w:color="auto"/>
            <w:right w:val="none" w:sz="0" w:space="0" w:color="auto"/>
          </w:divBdr>
        </w:div>
      </w:divsChild>
    </w:div>
    <w:div w:id="1327052554">
      <w:bodyDiv w:val="1"/>
      <w:marLeft w:val="0"/>
      <w:marRight w:val="0"/>
      <w:marTop w:val="0"/>
      <w:marBottom w:val="0"/>
      <w:divBdr>
        <w:top w:val="none" w:sz="0" w:space="0" w:color="auto"/>
        <w:left w:val="none" w:sz="0" w:space="0" w:color="auto"/>
        <w:bottom w:val="none" w:sz="0" w:space="0" w:color="auto"/>
        <w:right w:val="none" w:sz="0" w:space="0" w:color="auto"/>
      </w:divBdr>
      <w:divsChild>
        <w:div w:id="320617688">
          <w:marLeft w:val="0"/>
          <w:marRight w:val="0"/>
          <w:marTop w:val="0"/>
          <w:marBottom w:val="0"/>
          <w:divBdr>
            <w:top w:val="none" w:sz="0" w:space="0" w:color="auto"/>
            <w:left w:val="none" w:sz="0" w:space="0" w:color="auto"/>
            <w:bottom w:val="none" w:sz="0" w:space="0" w:color="auto"/>
            <w:right w:val="none" w:sz="0" w:space="0" w:color="auto"/>
          </w:divBdr>
        </w:div>
        <w:div w:id="1162820098">
          <w:marLeft w:val="0"/>
          <w:marRight w:val="0"/>
          <w:marTop w:val="0"/>
          <w:marBottom w:val="0"/>
          <w:divBdr>
            <w:top w:val="none" w:sz="0" w:space="0" w:color="auto"/>
            <w:left w:val="none" w:sz="0" w:space="0" w:color="auto"/>
            <w:bottom w:val="none" w:sz="0" w:space="0" w:color="auto"/>
            <w:right w:val="none" w:sz="0" w:space="0" w:color="auto"/>
          </w:divBdr>
        </w:div>
        <w:div w:id="17730874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c.com/encyclopedia/financial-ratios.html"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nvestopedia.com/terms/p/profitabilityratios.asp"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C4FB1A-5C8A-413A-B51C-D395FBB9A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9</Pages>
  <Words>2471</Words>
  <Characters>14087</Characters>
  <Application>Microsoft Office Word</Application>
  <DocSecurity>0</DocSecurity>
  <Lines>117</Lines>
  <Paragraphs>33</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plamen peev</cp:lastModifiedBy>
  <cp:revision>25</cp:revision>
  <dcterms:created xsi:type="dcterms:W3CDTF">2019-11-22T10:03:00Z</dcterms:created>
  <dcterms:modified xsi:type="dcterms:W3CDTF">2019-11-22T21:09:00Z</dcterms:modified>
</cp:coreProperties>
</file>