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820E0" w14:textId="258E6D79" w:rsidR="00FA4130" w:rsidRPr="00FA4130" w:rsidRDefault="00FA4130" w:rsidP="00FA4130">
      <w:pPr>
        <w:pStyle w:val="Title"/>
        <w:jc w:val="center"/>
        <w:rPr>
          <w:rFonts w:ascii="Arial" w:eastAsia="Arial" w:hAnsi="Arial" w:cs="Arial"/>
          <w:b/>
          <w:bCs/>
          <w:sz w:val="48"/>
          <w:szCs w:val="48"/>
        </w:rPr>
      </w:pPr>
      <w:r w:rsidRPr="00FA4130">
        <w:rPr>
          <w:rFonts w:ascii="Arial" w:eastAsia="Arial" w:hAnsi="Arial" w:cs="Arial"/>
          <w:b/>
          <w:bCs/>
          <w:noProof/>
          <w:sz w:val="48"/>
          <w:szCs w:val="48"/>
        </w:rPr>
        <w:drawing>
          <wp:inline distT="0" distB="0" distL="0" distR="0" wp14:anchorId="6158D239" wp14:editId="5F4CAF36">
            <wp:extent cx="1393873" cy="1542553"/>
            <wp:effectExtent l="0" t="0" r="3175" b="0"/>
            <wp:docPr id="884130914" name="Picture 2" descr="A coat of arms with dragons and a helm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130914" name="Picture 2" descr="A coat of arms with dragons and a helme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1460858" cy="1616683"/>
                    </a:xfrm>
                    <a:prstGeom prst="rect">
                      <a:avLst/>
                    </a:prstGeom>
                  </pic:spPr>
                </pic:pic>
              </a:graphicData>
            </a:graphic>
          </wp:inline>
        </w:drawing>
      </w:r>
    </w:p>
    <w:p w14:paraId="2CD202AC" w14:textId="77777777" w:rsidR="00FA4130" w:rsidRPr="004E7860" w:rsidRDefault="00FA4130" w:rsidP="00FA4130">
      <w:pPr>
        <w:pStyle w:val="Title"/>
        <w:jc w:val="center"/>
        <w:rPr>
          <w:rFonts w:ascii="Arial" w:eastAsia="Arial" w:hAnsi="Arial" w:cs="Arial"/>
          <w:b/>
          <w:bCs/>
          <w:sz w:val="28"/>
          <w:szCs w:val="28"/>
        </w:rPr>
      </w:pPr>
    </w:p>
    <w:p w14:paraId="0FBD5D66" w14:textId="77777777" w:rsidR="00FA4130" w:rsidRPr="0062508A" w:rsidRDefault="00FA4130" w:rsidP="00FA4130">
      <w:pPr>
        <w:pStyle w:val="Title"/>
        <w:jc w:val="center"/>
        <w:rPr>
          <w:rFonts w:ascii="Arial" w:hAnsi="Arial" w:cs="Arial"/>
          <w:b/>
          <w:bCs/>
          <w:sz w:val="44"/>
          <w:szCs w:val="44"/>
        </w:rPr>
      </w:pPr>
      <w:bookmarkStart w:id="0" w:name="OLE_LINK1"/>
      <w:r w:rsidRPr="0062508A">
        <w:rPr>
          <w:rFonts w:ascii="Arial" w:hAnsi="Arial" w:cs="Arial"/>
          <w:b/>
          <w:bCs/>
          <w:sz w:val="44"/>
          <w:szCs w:val="44"/>
        </w:rPr>
        <w:t>BA Leadership and Management</w:t>
      </w:r>
    </w:p>
    <w:p w14:paraId="6EB4CE85" w14:textId="77777777" w:rsidR="00FA4130" w:rsidRPr="0062508A" w:rsidRDefault="00FA4130" w:rsidP="00FA4130">
      <w:pPr>
        <w:pStyle w:val="Title"/>
        <w:jc w:val="center"/>
        <w:rPr>
          <w:rFonts w:ascii="Arial" w:hAnsi="Arial" w:cs="Arial"/>
          <w:b/>
          <w:bCs/>
          <w:sz w:val="44"/>
          <w:szCs w:val="44"/>
        </w:rPr>
      </w:pPr>
      <w:r w:rsidRPr="0062508A">
        <w:rPr>
          <w:rFonts w:ascii="Arial" w:hAnsi="Arial" w:cs="Arial"/>
          <w:b/>
          <w:bCs/>
          <w:sz w:val="44"/>
          <w:szCs w:val="44"/>
        </w:rPr>
        <w:t>Module: Building a Sustainable Marketing Relationship</w:t>
      </w:r>
    </w:p>
    <w:p w14:paraId="2963B490" w14:textId="77777777" w:rsidR="00FA4130" w:rsidRPr="0062508A" w:rsidRDefault="00FA4130" w:rsidP="00FA4130">
      <w:pPr>
        <w:pStyle w:val="Title"/>
        <w:jc w:val="center"/>
        <w:rPr>
          <w:rFonts w:ascii="Arial" w:hAnsi="Arial" w:cs="Arial"/>
          <w:b/>
          <w:bCs/>
          <w:sz w:val="44"/>
          <w:szCs w:val="44"/>
        </w:rPr>
      </w:pPr>
      <w:r w:rsidRPr="0062508A">
        <w:rPr>
          <w:rFonts w:ascii="Arial" w:hAnsi="Arial" w:cs="Arial"/>
          <w:b/>
          <w:bCs/>
          <w:sz w:val="44"/>
          <w:szCs w:val="44"/>
        </w:rPr>
        <w:t>Module code: BMSW5007</w:t>
      </w:r>
    </w:p>
    <w:p w14:paraId="7112AF88" w14:textId="77777777" w:rsidR="00FA4130" w:rsidRPr="0062508A" w:rsidRDefault="00FA4130" w:rsidP="00FA4130">
      <w:pPr>
        <w:pStyle w:val="Title"/>
        <w:jc w:val="center"/>
        <w:rPr>
          <w:rFonts w:ascii="Arial" w:hAnsi="Arial" w:cs="Arial"/>
          <w:b/>
          <w:bCs/>
          <w:sz w:val="44"/>
          <w:szCs w:val="44"/>
        </w:rPr>
      </w:pPr>
      <w:r w:rsidRPr="0062508A">
        <w:rPr>
          <w:rFonts w:ascii="Arial" w:hAnsi="Arial" w:cs="Arial"/>
          <w:b/>
          <w:bCs/>
          <w:sz w:val="44"/>
          <w:szCs w:val="44"/>
        </w:rPr>
        <w:t>Lecturer: Gwyneth Jones</w:t>
      </w:r>
    </w:p>
    <w:p w14:paraId="0DC83F03" w14:textId="712C620E" w:rsidR="00FA4130" w:rsidRPr="0062508A" w:rsidRDefault="00FA4130" w:rsidP="004E7860">
      <w:pPr>
        <w:pStyle w:val="Title"/>
        <w:jc w:val="center"/>
        <w:rPr>
          <w:rFonts w:ascii="Arial" w:hAnsi="Arial" w:cs="Arial"/>
          <w:b/>
          <w:bCs/>
          <w:sz w:val="44"/>
          <w:szCs w:val="44"/>
        </w:rPr>
      </w:pPr>
      <w:r w:rsidRPr="0062508A">
        <w:rPr>
          <w:rFonts w:ascii="Arial" w:hAnsi="Arial" w:cs="Arial"/>
          <w:b/>
          <w:bCs/>
          <w:sz w:val="44"/>
          <w:szCs w:val="44"/>
        </w:rPr>
        <w:t>Student: Alexandru Ion Tutuiu (2313069)</w:t>
      </w:r>
    </w:p>
    <w:bookmarkEnd w:id="0"/>
    <w:p w14:paraId="5AA44B9D" w14:textId="77777777" w:rsidR="004E7860" w:rsidRPr="004E7860" w:rsidRDefault="004E7860" w:rsidP="004E7860"/>
    <w:p w14:paraId="562610C2" w14:textId="77777777" w:rsidR="00FA4130" w:rsidRDefault="00FA4130" w:rsidP="004E7860">
      <w:pPr>
        <w:pStyle w:val="Title"/>
        <w:jc w:val="center"/>
        <w:rPr>
          <w:rFonts w:ascii="Arial" w:hAnsi="Arial" w:cs="Arial"/>
          <w:b/>
          <w:bCs/>
          <w:color w:val="215E99" w:themeColor="text2" w:themeTint="BF"/>
          <w:sz w:val="32"/>
          <w:szCs w:val="32"/>
        </w:rPr>
      </w:pPr>
      <w:r w:rsidRPr="004E7860">
        <w:rPr>
          <w:rFonts w:ascii="Arial" w:hAnsi="Arial" w:cs="Arial"/>
          <w:b/>
          <w:bCs/>
          <w:color w:val="215E99" w:themeColor="text2" w:themeTint="BF"/>
          <w:sz w:val="32"/>
          <w:szCs w:val="32"/>
        </w:rPr>
        <w:t>A critical evaluation of the impact a ‘Sustainable Customer Relationship’ has on an organisation and its customers</w:t>
      </w:r>
    </w:p>
    <w:p w14:paraId="30C06F4D" w14:textId="77777777" w:rsidR="004E7860" w:rsidRDefault="004E7860" w:rsidP="004E7860"/>
    <w:p w14:paraId="39A7B38C" w14:textId="5D19692E" w:rsidR="00FF0C81" w:rsidRDefault="00FF0C81">
      <w:r>
        <w:br w:type="page"/>
      </w:r>
    </w:p>
    <w:p w14:paraId="32E50019" w14:textId="77777777" w:rsidR="004E7860" w:rsidRDefault="004E7860" w:rsidP="004E7860"/>
    <w:p w14:paraId="1DCA678C" w14:textId="77777777" w:rsidR="004E7860" w:rsidRPr="004E7860" w:rsidRDefault="004E7860" w:rsidP="004E7860"/>
    <w:sdt>
      <w:sdtPr>
        <w:rPr>
          <w:rFonts w:asciiTheme="minorHAnsi" w:eastAsiaTheme="minorHAnsi" w:hAnsiTheme="minorHAnsi" w:cstheme="minorBidi"/>
          <w:b w:val="0"/>
          <w:bCs w:val="0"/>
          <w:color w:val="auto"/>
          <w:kern w:val="2"/>
          <w:sz w:val="24"/>
          <w:szCs w:val="24"/>
          <w:lang w:val="en-GB"/>
          <w14:ligatures w14:val="standardContextual"/>
        </w:rPr>
        <w:id w:val="-1409139267"/>
        <w:docPartObj>
          <w:docPartGallery w:val="Table of Contents"/>
          <w:docPartUnique/>
        </w:docPartObj>
      </w:sdtPr>
      <w:sdtEndPr>
        <w:rPr>
          <w:noProof/>
        </w:rPr>
      </w:sdtEndPr>
      <w:sdtContent>
        <w:p w14:paraId="3895B992" w14:textId="5253055E" w:rsidR="004E7860" w:rsidRDefault="004E7860">
          <w:pPr>
            <w:pStyle w:val="TOCHeading"/>
          </w:pPr>
          <w:r>
            <w:t>Table of Contents</w:t>
          </w:r>
        </w:p>
        <w:p w14:paraId="71ABE2D7" w14:textId="4F3D2EFF" w:rsidR="004E7860" w:rsidRDefault="004E7860">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14834635" w:history="1">
            <w:r w:rsidRPr="003A10D0">
              <w:rPr>
                <w:rStyle w:val="Hyperlink"/>
                <w:rFonts w:ascii="Arial" w:eastAsia="Times New Roman" w:hAnsi="Arial" w:cs="Arial"/>
                <w:noProof/>
                <w:lang w:eastAsia="en-GB"/>
              </w:rPr>
              <w:t>EXECUTIVE SUMMARY</w:t>
            </w:r>
            <w:r>
              <w:rPr>
                <w:noProof/>
                <w:webHidden/>
              </w:rPr>
              <w:tab/>
            </w:r>
            <w:r>
              <w:rPr>
                <w:noProof/>
                <w:webHidden/>
              </w:rPr>
              <w:fldChar w:fldCharType="begin"/>
            </w:r>
            <w:r>
              <w:rPr>
                <w:noProof/>
                <w:webHidden/>
              </w:rPr>
              <w:instrText xml:space="preserve"> PAGEREF _Toc214834635 \h </w:instrText>
            </w:r>
            <w:r>
              <w:rPr>
                <w:noProof/>
                <w:webHidden/>
              </w:rPr>
            </w:r>
            <w:r>
              <w:rPr>
                <w:noProof/>
                <w:webHidden/>
              </w:rPr>
              <w:fldChar w:fldCharType="separate"/>
            </w:r>
            <w:r w:rsidR="00DD77EA">
              <w:rPr>
                <w:noProof/>
                <w:webHidden/>
              </w:rPr>
              <w:t>3</w:t>
            </w:r>
            <w:r>
              <w:rPr>
                <w:noProof/>
                <w:webHidden/>
              </w:rPr>
              <w:fldChar w:fldCharType="end"/>
            </w:r>
          </w:hyperlink>
        </w:p>
        <w:p w14:paraId="6A2A517B" w14:textId="75B218D9" w:rsidR="004E7860" w:rsidRDefault="004E7860">
          <w:pPr>
            <w:pStyle w:val="TOC1"/>
            <w:tabs>
              <w:tab w:val="right" w:leader="dot" w:pos="9016"/>
            </w:tabs>
            <w:rPr>
              <w:rFonts w:eastAsiaTheme="minorEastAsia"/>
              <w:b w:val="0"/>
              <w:bCs w:val="0"/>
              <w:i w:val="0"/>
              <w:iCs w:val="0"/>
              <w:noProof/>
              <w:lang w:eastAsia="en-GB"/>
            </w:rPr>
          </w:pPr>
          <w:hyperlink w:anchor="_Toc214834636" w:history="1">
            <w:r w:rsidRPr="003A10D0">
              <w:rPr>
                <w:rStyle w:val="Hyperlink"/>
                <w:rFonts w:ascii="Arial" w:eastAsia="Times New Roman" w:hAnsi="Arial" w:cs="Arial"/>
                <w:noProof/>
                <w:lang w:eastAsia="en-GB"/>
              </w:rPr>
              <w:t>INTRODUCTION</w:t>
            </w:r>
            <w:r>
              <w:rPr>
                <w:noProof/>
                <w:webHidden/>
              </w:rPr>
              <w:tab/>
            </w:r>
            <w:r>
              <w:rPr>
                <w:noProof/>
                <w:webHidden/>
              </w:rPr>
              <w:fldChar w:fldCharType="begin"/>
            </w:r>
            <w:r>
              <w:rPr>
                <w:noProof/>
                <w:webHidden/>
              </w:rPr>
              <w:instrText xml:space="preserve"> PAGEREF _Toc214834636 \h </w:instrText>
            </w:r>
            <w:r>
              <w:rPr>
                <w:noProof/>
                <w:webHidden/>
              </w:rPr>
            </w:r>
            <w:r>
              <w:rPr>
                <w:noProof/>
                <w:webHidden/>
              </w:rPr>
              <w:fldChar w:fldCharType="separate"/>
            </w:r>
            <w:r w:rsidR="00DD77EA">
              <w:rPr>
                <w:noProof/>
                <w:webHidden/>
              </w:rPr>
              <w:t>4</w:t>
            </w:r>
            <w:r>
              <w:rPr>
                <w:noProof/>
                <w:webHidden/>
              </w:rPr>
              <w:fldChar w:fldCharType="end"/>
            </w:r>
          </w:hyperlink>
        </w:p>
        <w:p w14:paraId="7484D3CA" w14:textId="34EE6037" w:rsidR="004E7860" w:rsidRDefault="004E7860">
          <w:pPr>
            <w:pStyle w:val="TOC1"/>
            <w:tabs>
              <w:tab w:val="right" w:leader="dot" w:pos="9016"/>
            </w:tabs>
            <w:rPr>
              <w:rFonts w:eastAsiaTheme="minorEastAsia"/>
              <w:b w:val="0"/>
              <w:bCs w:val="0"/>
              <w:i w:val="0"/>
              <w:iCs w:val="0"/>
              <w:noProof/>
              <w:lang w:eastAsia="en-GB"/>
            </w:rPr>
          </w:pPr>
          <w:hyperlink w:anchor="_Toc214834637" w:history="1">
            <w:r w:rsidRPr="003A10D0">
              <w:rPr>
                <w:rStyle w:val="Hyperlink"/>
                <w:rFonts w:ascii="Arial" w:eastAsia="Times New Roman" w:hAnsi="Arial" w:cs="Arial"/>
                <w:noProof/>
                <w:lang w:eastAsia="en-GB"/>
              </w:rPr>
              <w:t>M&amp;S FOOD: ORGANISATIONAL CONTEXT AND COMPETITIVE POSITION</w:t>
            </w:r>
            <w:r>
              <w:rPr>
                <w:noProof/>
                <w:webHidden/>
              </w:rPr>
              <w:tab/>
            </w:r>
            <w:r>
              <w:rPr>
                <w:noProof/>
                <w:webHidden/>
              </w:rPr>
              <w:fldChar w:fldCharType="begin"/>
            </w:r>
            <w:r>
              <w:rPr>
                <w:noProof/>
                <w:webHidden/>
              </w:rPr>
              <w:instrText xml:space="preserve"> PAGEREF _Toc214834637 \h </w:instrText>
            </w:r>
            <w:r>
              <w:rPr>
                <w:noProof/>
                <w:webHidden/>
              </w:rPr>
            </w:r>
            <w:r>
              <w:rPr>
                <w:noProof/>
                <w:webHidden/>
              </w:rPr>
              <w:fldChar w:fldCharType="separate"/>
            </w:r>
            <w:r w:rsidR="00DD77EA">
              <w:rPr>
                <w:noProof/>
                <w:webHidden/>
              </w:rPr>
              <w:t>4</w:t>
            </w:r>
            <w:r>
              <w:rPr>
                <w:noProof/>
                <w:webHidden/>
              </w:rPr>
              <w:fldChar w:fldCharType="end"/>
            </w:r>
          </w:hyperlink>
        </w:p>
        <w:p w14:paraId="26BDF31B" w14:textId="63B3A9FB" w:rsidR="004E7860" w:rsidRDefault="004E7860">
          <w:pPr>
            <w:pStyle w:val="TOC1"/>
            <w:tabs>
              <w:tab w:val="right" w:leader="dot" w:pos="9016"/>
            </w:tabs>
            <w:rPr>
              <w:rFonts w:eastAsiaTheme="minorEastAsia"/>
              <w:b w:val="0"/>
              <w:bCs w:val="0"/>
              <w:i w:val="0"/>
              <w:iCs w:val="0"/>
              <w:noProof/>
              <w:lang w:eastAsia="en-GB"/>
            </w:rPr>
          </w:pPr>
          <w:hyperlink w:anchor="_Toc214834638" w:history="1">
            <w:r w:rsidRPr="003A10D0">
              <w:rPr>
                <w:rStyle w:val="Hyperlink"/>
                <w:rFonts w:ascii="Arial" w:eastAsia="Times New Roman" w:hAnsi="Arial" w:cs="Arial"/>
                <w:noProof/>
                <w:lang w:eastAsia="en-GB"/>
              </w:rPr>
              <w:t>DATA, INSIGHT AND CUSTOMER RELATIONSHIPS AT M&amp;S FOOD</w:t>
            </w:r>
            <w:r>
              <w:rPr>
                <w:noProof/>
                <w:webHidden/>
              </w:rPr>
              <w:tab/>
            </w:r>
            <w:r>
              <w:rPr>
                <w:noProof/>
                <w:webHidden/>
              </w:rPr>
              <w:fldChar w:fldCharType="begin"/>
            </w:r>
            <w:r>
              <w:rPr>
                <w:noProof/>
                <w:webHidden/>
              </w:rPr>
              <w:instrText xml:space="preserve"> PAGEREF _Toc214834638 \h </w:instrText>
            </w:r>
            <w:r>
              <w:rPr>
                <w:noProof/>
                <w:webHidden/>
              </w:rPr>
            </w:r>
            <w:r>
              <w:rPr>
                <w:noProof/>
                <w:webHidden/>
              </w:rPr>
              <w:fldChar w:fldCharType="separate"/>
            </w:r>
            <w:r w:rsidR="00DD77EA">
              <w:rPr>
                <w:noProof/>
                <w:webHidden/>
              </w:rPr>
              <w:t>5</w:t>
            </w:r>
            <w:r>
              <w:rPr>
                <w:noProof/>
                <w:webHidden/>
              </w:rPr>
              <w:fldChar w:fldCharType="end"/>
            </w:r>
          </w:hyperlink>
        </w:p>
        <w:p w14:paraId="60241CE9" w14:textId="4F5023CF" w:rsidR="004E7860" w:rsidRDefault="004E7860">
          <w:pPr>
            <w:pStyle w:val="TOC1"/>
            <w:tabs>
              <w:tab w:val="right" w:leader="dot" w:pos="9016"/>
            </w:tabs>
            <w:rPr>
              <w:rFonts w:eastAsiaTheme="minorEastAsia"/>
              <w:b w:val="0"/>
              <w:bCs w:val="0"/>
              <w:i w:val="0"/>
              <w:iCs w:val="0"/>
              <w:noProof/>
              <w:lang w:eastAsia="en-GB"/>
            </w:rPr>
          </w:pPr>
          <w:hyperlink w:anchor="_Toc214834639" w:history="1">
            <w:r w:rsidRPr="003A10D0">
              <w:rPr>
                <w:rStyle w:val="Hyperlink"/>
                <w:rFonts w:ascii="Arial" w:eastAsia="Times New Roman" w:hAnsi="Arial" w:cs="Arial"/>
                <w:noProof/>
                <w:lang w:eastAsia="en-GB"/>
              </w:rPr>
              <w:t>CRM STRATEGY AT M&amp;S FOOD</w:t>
            </w:r>
            <w:r>
              <w:rPr>
                <w:noProof/>
                <w:webHidden/>
              </w:rPr>
              <w:tab/>
            </w:r>
            <w:r>
              <w:rPr>
                <w:noProof/>
                <w:webHidden/>
              </w:rPr>
              <w:fldChar w:fldCharType="begin"/>
            </w:r>
            <w:r>
              <w:rPr>
                <w:noProof/>
                <w:webHidden/>
              </w:rPr>
              <w:instrText xml:space="preserve"> PAGEREF _Toc214834639 \h </w:instrText>
            </w:r>
            <w:r>
              <w:rPr>
                <w:noProof/>
                <w:webHidden/>
              </w:rPr>
            </w:r>
            <w:r>
              <w:rPr>
                <w:noProof/>
                <w:webHidden/>
              </w:rPr>
              <w:fldChar w:fldCharType="separate"/>
            </w:r>
            <w:r w:rsidR="00DD77EA">
              <w:rPr>
                <w:noProof/>
                <w:webHidden/>
              </w:rPr>
              <w:t>6</w:t>
            </w:r>
            <w:r>
              <w:rPr>
                <w:noProof/>
                <w:webHidden/>
              </w:rPr>
              <w:fldChar w:fldCharType="end"/>
            </w:r>
          </w:hyperlink>
        </w:p>
        <w:p w14:paraId="64760922" w14:textId="03361BE7" w:rsidR="004E7860" w:rsidRDefault="004E7860">
          <w:pPr>
            <w:pStyle w:val="TOC1"/>
            <w:tabs>
              <w:tab w:val="right" w:leader="dot" w:pos="9016"/>
            </w:tabs>
            <w:rPr>
              <w:rFonts w:eastAsiaTheme="minorEastAsia"/>
              <w:b w:val="0"/>
              <w:bCs w:val="0"/>
              <w:i w:val="0"/>
              <w:iCs w:val="0"/>
              <w:noProof/>
              <w:lang w:eastAsia="en-GB"/>
            </w:rPr>
          </w:pPr>
          <w:hyperlink w:anchor="_Toc214834640" w:history="1">
            <w:r w:rsidRPr="003A10D0">
              <w:rPr>
                <w:rStyle w:val="Hyperlink"/>
                <w:rFonts w:ascii="Arial" w:eastAsia="Times New Roman" w:hAnsi="Arial" w:cs="Arial"/>
                <w:noProof/>
                <w:lang w:eastAsia="en-GB"/>
              </w:rPr>
              <w:t>CONCLUSION AND RECOMMENDATIONS</w:t>
            </w:r>
            <w:r>
              <w:rPr>
                <w:noProof/>
                <w:webHidden/>
              </w:rPr>
              <w:tab/>
            </w:r>
            <w:r>
              <w:rPr>
                <w:noProof/>
                <w:webHidden/>
              </w:rPr>
              <w:fldChar w:fldCharType="begin"/>
            </w:r>
            <w:r>
              <w:rPr>
                <w:noProof/>
                <w:webHidden/>
              </w:rPr>
              <w:instrText xml:space="preserve"> PAGEREF _Toc214834640 \h </w:instrText>
            </w:r>
            <w:r>
              <w:rPr>
                <w:noProof/>
                <w:webHidden/>
              </w:rPr>
            </w:r>
            <w:r>
              <w:rPr>
                <w:noProof/>
                <w:webHidden/>
              </w:rPr>
              <w:fldChar w:fldCharType="separate"/>
            </w:r>
            <w:r w:rsidR="00DD77EA">
              <w:rPr>
                <w:noProof/>
                <w:webHidden/>
              </w:rPr>
              <w:t>7</w:t>
            </w:r>
            <w:r>
              <w:rPr>
                <w:noProof/>
                <w:webHidden/>
              </w:rPr>
              <w:fldChar w:fldCharType="end"/>
            </w:r>
          </w:hyperlink>
        </w:p>
        <w:p w14:paraId="1F494C2C" w14:textId="00B43F75" w:rsidR="004E7860" w:rsidRDefault="004E7860">
          <w:pPr>
            <w:pStyle w:val="TOC1"/>
            <w:tabs>
              <w:tab w:val="right" w:leader="dot" w:pos="9016"/>
            </w:tabs>
            <w:rPr>
              <w:rFonts w:eastAsiaTheme="minorEastAsia"/>
              <w:b w:val="0"/>
              <w:bCs w:val="0"/>
              <w:i w:val="0"/>
              <w:iCs w:val="0"/>
              <w:noProof/>
              <w:lang w:eastAsia="en-GB"/>
            </w:rPr>
          </w:pPr>
          <w:hyperlink w:anchor="_Toc214834641" w:history="1">
            <w:r w:rsidRPr="003A10D0">
              <w:rPr>
                <w:rStyle w:val="Hyperlink"/>
                <w:rFonts w:ascii="Arial" w:eastAsia="Times New Roman" w:hAnsi="Arial" w:cs="Arial"/>
                <w:noProof/>
                <w:lang w:eastAsia="en-GB"/>
              </w:rPr>
              <w:t>REFERENCE LIST:</w:t>
            </w:r>
            <w:r>
              <w:rPr>
                <w:noProof/>
                <w:webHidden/>
              </w:rPr>
              <w:tab/>
            </w:r>
            <w:r>
              <w:rPr>
                <w:noProof/>
                <w:webHidden/>
              </w:rPr>
              <w:fldChar w:fldCharType="begin"/>
            </w:r>
            <w:r>
              <w:rPr>
                <w:noProof/>
                <w:webHidden/>
              </w:rPr>
              <w:instrText xml:space="preserve"> PAGEREF _Toc214834641 \h </w:instrText>
            </w:r>
            <w:r>
              <w:rPr>
                <w:noProof/>
                <w:webHidden/>
              </w:rPr>
            </w:r>
            <w:r>
              <w:rPr>
                <w:noProof/>
                <w:webHidden/>
              </w:rPr>
              <w:fldChar w:fldCharType="separate"/>
            </w:r>
            <w:r w:rsidR="00DD77EA">
              <w:rPr>
                <w:noProof/>
                <w:webHidden/>
              </w:rPr>
              <w:t>9</w:t>
            </w:r>
            <w:r>
              <w:rPr>
                <w:noProof/>
                <w:webHidden/>
              </w:rPr>
              <w:fldChar w:fldCharType="end"/>
            </w:r>
          </w:hyperlink>
        </w:p>
        <w:p w14:paraId="62FCDFFE" w14:textId="04447BEE" w:rsidR="004E7860" w:rsidRDefault="004E7860">
          <w:r>
            <w:rPr>
              <w:b/>
              <w:bCs/>
              <w:noProof/>
            </w:rPr>
            <w:fldChar w:fldCharType="end"/>
          </w:r>
        </w:p>
      </w:sdtContent>
    </w:sdt>
    <w:p w14:paraId="491A6023" w14:textId="168E6A2F" w:rsidR="00FA4130" w:rsidRPr="00FA4130" w:rsidRDefault="004E7860">
      <w:pPr>
        <w:rPr>
          <w:rFonts w:ascii="Arial" w:eastAsia="Times New Roman" w:hAnsi="Arial" w:cs="Arial"/>
          <w:b/>
          <w:bCs/>
          <w:kern w:val="36"/>
          <w:sz w:val="28"/>
          <w:szCs w:val="28"/>
          <w:lang w:eastAsia="en-GB"/>
          <w14:ligatures w14:val="none"/>
        </w:rPr>
      </w:pPr>
      <w:r>
        <w:rPr>
          <w:rFonts w:ascii="Arial" w:eastAsia="Times New Roman" w:hAnsi="Arial" w:cs="Arial"/>
          <w:b/>
          <w:bCs/>
          <w:kern w:val="36"/>
          <w:sz w:val="28"/>
          <w:szCs w:val="28"/>
          <w:lang w:eastAsia="en-GB"/>
          <w14:ligatures w14:val="none"/>
        </w:rPr>
        <w:br w:type="page"/>
      </w:r>
    </w:p>
    <w:p w14:paraId="60EBB847" w14:textId="0A61D8AE" w:rsidR="009777D3" w:rsidRPr="004E7860" w:rsidRDefault="00FA0248" w:rsidP="00FA4130">
      <w:pPr>
        <w:pStyle w:val="Heading1"/>
        <w:rPr>
          <w:rFonts w:ascii="Arial" w:eastAsia="Times New Roman" w:hAnsi="Arial" w:cs="Arial"/>
          <w:b/>
          <w:bCs/>
          <w:sz w:val="28"/>
          <w:szCs w:val="28"/>
          <w:lang w:eastAsia="en-GB"/>
        </w:rPr>
      </w:pPr>
      <w:bookmarkStart w:id="1" w:name="_Toc214834348"/>
      <w:bookmarkStart w:id="2" w:name="_Toc214834635"/>
      <w:r w:rsidRPr="004E7860">
        <w:rPr>
          <w:rFonts w:ascii="Arial" w:eastAsia="Times New Roman" w:hAnsi="Arial" w:cs="Arial"/>
          <w:b/>
          <w:bCs/>
          <w:sz w:val="28"/>
          <w:szCs w:val="28"/>
          <w:lang w:eastAsia="en-GB"/>
        </w:rPr>
        <w:lastRenderedPageBreak/>
        <w:t>EXECUTIVE SUMMARY</w:t>
      </w:r>
      <w:bookmarkEnd w:id="1"/>
      <w:bookmarkEnd w:id="2"/>
    </w:p>
    <w:p w14:paraId="0ED4D35E" w14:textId="163F3C9C" w:rsidR="00AA0FCD" w:rsidRPr="00FA4130" w:rsidRDefault="009777D3" w:rsidP="00FA0248">
      <w:pPr>
        <w:spacing w:before="100" w:beforeAutospacing="1" w:after="100" w:afterAutospacing="1" w:line="240" w:lineRule="auto"/>
        <w:ind w:firstLine="851"/>
        <w:jc w:val="both"/>
        <w:rPr>
          <w:rFonts w:ascii="Arial" w:eastAsia="Times New Roman" w:hAnsi="Arial" w:cs="Arial"/>
          <w:kern w:val="0"/>
          <w:lang w:eastAsia="en-GB"/>
          <w14:ligatures w14:val="none"/>
        </w:rPr>
      </w:pPr>
      <w:r w:rsidRPr="00FA4130">
        <w:rPr>
          <w:rFonts w:ascii="Arial" w:eastAsia="Times New Roman" w:hAnsi="Arial" w:cs="Arial"/>
          <w:kern w:val="0"/>
          <w:lang w:eastAsia="en-GB"/>
          <w14:ligatures w14:val="none"/>
        </w:rPr>
        <w:t xml:space="preserve">This report examines how Customer Relationship Management supports M&amp;S Food in sustaining customer loyalty and maintaining its premium position within a competitive UK grocery market. The purpose is to evaluate how M&amp;S uses customer insight, digital tools and strategic communication to create value for customers while responding to pressures from both luxury and </w:t>
      </w:r>
      <w:r w:rsidR="00EE4F14" w:rsidRPr="00FA4130">
        <w:rPr>
          <w:rFonts w:ascii="Arial" w:eastAsia="Times New Roman" w:hAnsi="Arial" w:cs="Arial"/>
          <w:kern w:val="0"/>
          <w:lang w:eastAsia="en-GB"/>
          <w14:ligatures w14:val="none"/>
        </w:rPr>
        <w:t xml:space="preserve">tech focused </w:t>
      </w:r>
      <w:r w:rsidRPr="00FA4130">
        <w:rPr>
          <w:rFonts w:ascii="Arial" w:eastAsia="Times New Roman" w:hAnsi="Arial" w:cs="Arial"/>
          <w:kern w:val="0"/>
          <w:lang w:eastAsia="en-GB"/>
          <w14:ligatures w14:val="none"/>
        </w:rPr>
        <w:t xml:space="preserve">competitors. The report outlines how M&amp;S Food has become the strongest part of the business, </w:t>
      </w:r>
      <w:r w:rsidR="00EE4F14" w:rsidRPr="00FA4130">
        <w:rPr>
          <w:rFonts w:ascii="Arial" w:eastAsia="Times New Roman" w:hAnsi="Arial" w:cs="Arial"/>
          <w:kern w:val="0"/>
          <w:lang w:eastAsia="en-GB"/>
          <w14:ligatures w14:val="none"/>
        </w:rPr>
        <w:t>led</w:t>
      </w:r>
      <w:r w:rsidRPr="00FA4130">
        <w:rPr>
          <w:rFonts w:ascii="Arial" w:eastAsia="Times New Roman" w:hAnsi="Arial" w:cs="Arial"/>
          <w:kern w:val="0"/>
          <w:lang w:eastAsia="en-GB"/>
          <w14:ligatures w14:val="none"/>
        </w:rPr>
        <w:t xml:space="preserve"> by quality, </w:t>
      </w:r>
      <w:r w:rsidR="006303D9" w:rsidRPr="00FA4130">
        <w:rPr>
          <w:rFonts w:ascii="Arial" w:eastAsia="Times New Roman" w:hAnsi="Arial" w:cs="Arial"/>
          <w:kern w:val="0"/>
          <w:lang w:eastAsia="en-GB"/>
          <w14:ligatures w14:val="none"/>
        </w:rPr>
        <w:t>source</w:t>
      </w:r>
      <w:r w:rsidRPr="00FA4130">
        <w:rPr>
          <w:rFonts w:ascii="Arial" w:eastAsia="Times New Roman" w:hAnsi="Arial" w:cs="Arial"/>
          <w:kern w:val="0"/>
          <w:lang w:eastAsia="en-GB"/>
          <w14:ligatures w14:val="none"/>
        </w:rPr>
        <w:t xml:space="preserve"> and a trusted brand identity. However, competitive challenges have intensified. Harrods Food Halls raise expectations of premium experience through</w:t>
      </w:r>
      <w:r w:rsidR="00EE4F14" w:rsidRPr="00FA4130">
        <w:rPr>
          <w:rFonts w:ascii="Arial" w:eastAsia="Times New Roman" w:hAnsi="Arial" w:cs="Arial"/>
          <w:kern w:val="0"/>
          <w:lang w:eastAsia="en-GB"/>
          <w14:ligatures w14:val="none"/>
        </w:rPr>
        <w:t xml:space="preserve"> premium selection</w:t>
      </w:r>
      <w:r w:rsidRPr="00FA4130">
        <w:rPr>
          <w:rFonts w:ascii="Arial" w:eastAsia="Times New Roman" w:hAnsi="Arial" w:cs="Arial"/>
          <w:kern w:val="0"/>
          <w:lang w:eastAsia="en-GB"/>
          <w14:ligatures w14:val="none"/>
        </w:rPr>
        <w:t xml:space="preserve">, while Amazon Fresh sets new standards for convenience, data integration and </w:t>
      </w:r>
      <w:r w:rsidR="00EE4F14" w:rsidRPr="00FA4130">
        <w:rPr>
          <w:rFonts w:ascii="Arial" w:eastAsia="Times New Roman" w:hAnsi="Arial" w:cs="Arial"/>
          <w:kern w:val="0"/>
          <w:lang w:eastAsia="en-GB"/>
          <w14:ligatures w14:val="none"/>
        </w:rPr>
        <w:t>seamless</w:t>
      </w:r>
      <w:r w:rsidRPr="00FA4130">
        <w:rPr>
          <w:rFonts w:ascii="Arial" w:eastAsia="Times New Roman" w:hAnsi="Arial" w:cs="Arial"/>
          <w:kern w:val="0"/>
          <w:lang w:eastAsia="en-GB"/>
          <w14:ligatures w14:val="none"/>
        </w:rPr>
        <w:t xml:space="preserve"> digital journeys. These comparisons show that M&amp;S must balance </w:t>
      </w:r>
      <w:r w:rsidR="00E76D8B" w:rsidRPr="00FA4130">
        <w:rPr>
          <w:rFonts w:ascii="Arial" w:eastAsia="Times New Roman" w:hAnsi="Arial" w:cs="Arial"/>
          <w:kern w:val="0"/>
          <w:lang w:eastAsia="en-GB"/>
          <w14:ligatures w14:val="none"/>
        </w:rPr>
        <w:t>legacy</w:t>
      </w:r>
      <w:r w:rsidRPr="00FA4130">
        <w:rPr>
          <w:rFonts w:ascii="Arial" w:eastAsia="Times New Roman" w:hAnsi="Arial" w:cs="Arial"/>
          <w:kern w:val="0"/>
          <w:lang w:eastAsia="en-GB"/>
          <w14:ligatures w14:val="none"/>
        </w:rPr>
        <w:t xml:space="preserve"> and quality with evolving expectations around speed, accessibility and personalisation. The analysis explores how the Sparks programme, digital analytics and customer feedback support decisions</w:t>
      </w:r>
      <w:r w:rsidR="00891A95" w:rsidRPr="00FA4130">
        <w:rPr>
          <w:rFonts w:ascii="Arial" w:eastAsia="Times New Roman" w:hAnsi="Arial" w:cs="Arial"/>
          <w:kern w:val="0"/>
          <w:lang w:eastAsia="en-GB"/>
          <w14:ligatures w14:val="none"/>
        </w:rPr>
        <w:t xml:space="preserve"> guided by insight</w:t>
      </w:r>
      <w:r w:rsidRPr="00FA4130">
        <w:rPr>
          <w:rFonts w:ascii="Arial" w:eastAsia="Times New Roman" w:hAnsi="Arial" w:cs="Arial"/>
          <w:kern w:val="0"/>
          <w:lang w:eastAsia="en-GB"/>
          <w14:ligatures w14:val="none"/>
        </w:rPr>
        <w:t>. These tools help M&amp;S tailor communication, guide product development and refine segmentation, although the report highlights limitations such as data fragmentation, growing privacy expectations and the danger of relying too heavily on algorithms without considering emotional or cultural meanings behind customer behaviour. The report also evaluates M&amp;S’s CRM strategy through its positioning, marketing mix and focus on ethics. Product innovation, clear storytelling and premium store environments reinforce emotional loyalty, while sustainability commitments such as Plan A strengthen trust. However, challenges remain around price perception, convenience and online integration. The recommendations suggest that M&amp;S should strengthen qualitative insight, develop clearer value tiers, improve digital control and communicate sustainability benefits more interactively. Together, these steps would help M&amp;S deepen customer relationships and remain competitive in a rapidly evolving market.</w:t>
      </w:r>
    </w:p>
    <w:p w14:paraId="2883DEC3" w14:textId="77777777" w:rsidR="003B72B2" w:rsidRPr="00FA4130" w:rsidRDefault="003B72B2" w:rsidP="00FA0248">
      <w:pPr>
        <w:spacing w:before="100" w:beforeAutospacing="1" w:after="100" w:afterAutospacing="1" w:line="240" w:lineRule="auto"/>
        <w:ind w:firstLine="851"/>
        <w:jc w:val="both"/>
        <w:rPr>
          <w:rFonts w:ascii="Arial" w:eastAsia="Times New Roman" w:hAnsi="Arial" w:cs="Arial"/>
          <w:kern w:val="0"/>
          <w:lang w:eastAsia="en-GB"/>
          <w14:ligatures w14:val="none"/>
        </w:rPr>
      </w:pPr>
    </w:p>
    <w:p w14:paraId="47B23AC1" w14:textId="77777777" w:rsidR="009777D3" w:rsidRPr="00FA4130" w:rsidRDefault="009777D3" w:rsidP="00FA0248">
      <w:pPr>
        <w:spacing w:before="100" w:beforeAutospacing="1" w:after="100" w:afterAutospacing="1" w:line="240" w:lineRule="auto"/>
        <w:ind w:firstLine="851"/>
        <w:jc w:val="both"/>
        <w:rPr>
          <w:rFonts w:ascii="Arial" w:eastAsia="Times New Roman" w:hAnsi="Arial" w:cs="Arial"/>
          <w:b/>
          <w:bCs/>
          <w:kern w:val="0"/>
          <w:lang w:eastAsia="en-GB"/>
          <w14:ligatures w14:val="none"/>
        </w:rPr>
      </w:pPr>
    </w:p>
    <w:p w14:paraId="450440A2" w14:textId="77777777" w:rsidR="009777D3" w:rsidRPr="00FA4130" w:rsidRDefault="009777D3" w:rsidP="00FA0248">
      <w:pPr>
        <w:spacing w:before="100" w:beforeAutospacing="1" w:after="100" w:afterAutospacing="1" w:line="240" w:lineRule="auto"/>
        <w:ind w:firstLine="851"/>
        <w:jc w:val="both"/>
        <w:rPr>
          <w:rFonts w:ascii="Arial" w:eastAsia="Times New Roman" w:hAnsi="Arial" w:cs="Arial"/>
          <w:b/>
          <w:bCs/>
          <w:kern w:val="0"/>
          <w:lang w:eastAsia="en-GB"/>
          <w14:ligatures w14:val="none"/>
        </w:rPr>
      </w:pPr>
    </w:p>
    <w:p w14:paraId="0C118DF6" w14:textId="77777777" w:rsidR="009777D3" w:rsidRPr="00FA4130" w:rsidRDefault="009777D3" w:rsidP="00FA0248">
      <w:pPr>
        <w:spacing w:before="100" w:beforeAutospacing="1" w:after="100" w:afterAutospacing="1" w:line="240" w:lineRule="auto"/>
        <w:ind w:firstLine="851"/>
        <w:jc w:val="both"/>
        <w:rPr>
          <w:rFonts w:ascii="Arial" w:eastAsia="Times New Roman" w:hAnsi="Arial" w:cs="Arial"/>
          <w:b/>
          <w:bCs/>
          <w:kern w:val="0"/>
          <w:lang w:eastAsia="en-GB"/>
          <w14:ligatures w14:val="none"/>
        </w:rPr>
      </w:pPr>
    </w:p>
    <w:p w14:paraId="48E7B408" w14:textId="77777777" w:rsidR="009777D3" w:rsidRPr="00FA4130" w:rsidRDefault="009777D3" w:rsidP="00FA0248">
      <w:pPr>
        <w:spacing w:line="240" w:lineRule="auto"/>
        <w:ind w:firstLine="851"/>
        <w:jc w:val="both"/>
        <w:rPr>
          <w:rFonts w:ascii="Arial" w:eastAsia="Times New Roman" w:hAnsi="Arial" w:cs="Arial"/>
          <w:b/>
          <w:bCs/>
          <w:kern w:val="0"/>
          <w:lang w:eastAsia="en-GB"/>
          <w14:ligatures w14:val="none"/>
        </w:rPr>
      </w:pPr>
      <w:r w:rsidRPr="00FA4130">
        <w:rPr>
          <w:rFonts w:ascii="Arial" w:eastAsia="Times New Roman" w:hAnsi="Arial" w:cs="Arial"/>
          <w:b/>
          <w:bCs/>
          <w:kern w:val="0"/>
          <w:lang w:eastAsia="en-GB"/>
          <w14:ligatures w14:val="none"/>
        </w:rPr>
        <w:br w:type="page"/>
      </w:r>
    </w:p>
    <w:p w14:paraId="66059D1A" w14:textId="13A20006" w:rsidR="003B72B2" w:rsidRPr="004E7860" w:rsidRDefault="003B72B2" w:rsidP="00FA4130">
      <w:pPr>
        <w:pStyle w:val="Heading1"/>
        <w:rPr>
          <w:rFonts w:ascii="Arial" w:eastAsia="Times New Roman" w:hAnsi="Arial" w:cs="Arial"/>
          <w:b/>
          <w:bCs/>
          <w:sz w:val="28"/>
          <w:szCs w:val="28"/>
          <w:lang w:eastAsia="en-GB"/>
        </w:rPr>
      </w:pPr>
      <w:bookmarkStart w:id="3" w:name="_Toc214834349"/>
      <w:bookmarkStart w:id="4" w:name="_Toc214834636"/>
      <w:r w:rsidRPr="004E7860">
        <w:rPr>
          <w:rFonts w:ascii="Arial" w:eastAsia="Times New Roman" w:hAnsi="Arial" w:cs="Arial"/>
          <w:b/>
          <w:bCs/>
          <w:sz w:val="28"/>
          <w:szCs w:val="28"/>
          <w:lang w:eastAsia="en-GB"/>
        </w:rPr>
        <w:lastRenderedPageBreak/>
        <w:t>INTRODUCTION</w:t>
      </w:r>
      <w:bookmarkEnd w:id="3"/>
      <w:bookmarkEnd w:id="4"/>
    </w:p>
    <w:p w14:paraId="30A5D551" w14:textId="7FBF74FB" w:rsidR="00E6518F" w:rsidRPr="00E6518F" w:rsidRDefault="003B72B2" w:rsidP="00E6518F">
      <w:pPr>
        <w:spacing w:before="100" w:beforeAutospacing="1" w:after="100" w:afterAutospacing="1" w:line="240" w:lineRule="auto"/>
        <w:ind w:firstLine="851"/>
        <w:jc w:val="both"/>
        <w:rPr>
          <w:rFonts w:ascii="Arial" w:eastAsia="Times New Roman" w:hAnsi="Arial" w:cs="Arial"/>
          <w:kern w:val="0"/>
          <w:lang w:eastAsia="en-GB"/>
          <w14:ligatures w14:val="none"/>
        </w:rPr>
      </w:pPr>
      <w:r w:rsidRPr="00FA4130">
        <w:rPr>
          <w:rFonts w:ascii="Arial" w:eastAsia="Times New Roman" w:hAnsi="Arial" w:cs="Arial"/>
          <w:kern w:val="0"/>
          <w:lang w:eastAsia="en-GB"/>
          <w14:ligatures w14:val="none"/>
        </w:rPr>
        <w:t>Customer Relationship Management has shifted from being a simple administrative tool to a strategic foundation that influences how retailers build loyalty, communicate value and differentiate themselves in increasingly competitive markets.</w:t>
      </w:r>
      <w:r w:rsidR="001D7A3C" w:rsidRPr="00FA4130">
        <w:rPr>
          <w:rFonts w:ascii="Arial" w:eastAsia="Times New Roman" w:hAnsi="Arial" w:cs="Arial"/>
          <w:kern w:val="0"/>
          <w:lang w:eastAsia="en-GB"/>
          <w14:ligatures w14:val="none"/>
        </w:rPr>
        <w:t xml:space="preserve"> In the UK grocery sector, customer expectations have become more demanding, shaped by digital interactions, habits shaped by convenience and the availability of similar choices at multiple price points</w:t>
      </w:r>
      <w:r w:rsidRPr="00FA4130">
        <w:rPr>
          <w:rFonts w:ascii="Arial" w:eastAsia="Times New Roman" w:hAnsi="Arial" w:cs="Arial"/>
          <w:kern w:val="0"/>
          <w:lang w:eastAsia="en-GB"/>
          <w14:ligatures w14:val="none"/>
        </w:rPr>
        <w:t>. The expansion of data</w:t>
      </w:r>
      <w:r w:rsidR="001D7A3C" w:rsidRPr="00FA4130">
        <w:rPr>
          <w:rFonts w:ascii="Arial" w:eastAsia="Times New Roman" w:hAnsi="Arial" w:cs="Arial"/>
          <w:kern w:val="0"/>
          <w:lang w:eastAsia="en-GB"/>
          <w14:ligatures w14:val="none"/>
        </w:rPr>
        <w:t xml:space="preserve"> </w:t>
      </w:r>
      <w:r w:rsidR="00FA0248" w:rsidRPr="00FA4130">
        <w:rPr>
          <w:rFonts w:ascii="Arial" w:eastAsia="Times New Roman" w:hAnsi="Arial" w:cs="Arial"/>
          <w:kern w:val="0"/>
          <w:lang w:eastAsia="en-GB"/>
          <w14:ligatures w14:val="none"/>
        </w:rPr>
        <w:t>led marketing</w:t>
      </w:r>
      <w:r w:rsidRPr="00FA4130">
        <w:rPr>
          <w:rFonts w:ascii="Arial" w:eastAsia="Times New Roman" w:hAnsi="Arial" w:cs="Arial"/>
          <w:kern w:val="0"/>
          <w:lang w:eastAsia="en-GB"/>
          <w14:ligatures w14:val="none"/>
        </w:rPr>
        <w:t xml:space="preserve"> has raised the standard for personalisation, and customers now evaluate retailers based on how relevant, empathetic and consistent their experiences feel across channels (Chaffey and Smith, 2023; Kingsnorth, 2022). Retailers that fail to translate insight into meaningful engagement risk being overshadowed by competitors who do this with more precision and creativity.</w:t>
      </w:r>
      <w:r w:rsidR="00FA0248" w:rsidRPr="00FA4130">
        <w:rPr>
          <w:rFonts w:ascii="Arial" w:eastAsia="Times New Roman" w:hAnsi="Arial" w:cs="Arial"/>
          <w:kern w:val="0"/>
          <w:lang w:eastAsia="en-GB"/>
          <w14:ligatures w14:val="none"/>
        </w:rPr>
        <w:t xml:space="preserve"> </w:t>
      </w:r>
      <w:r w:rsidRPr="00FA4130">
        <w:rPr>
          <w:rFonts w:ascii="Arial" w:eastAsia="Times New Roman" w:hAnsi="Arial" w:cs="Arial"/>
          <w:kern w:val="0"/>
          <w:lang w:eastAsia="en-GB"/>
          <w14:ligatures w14:val="none"/>
        </w:rPr>
        <w:t xml:space="preserve">M&amp;S Food operates within this complex environment, occupying a premium position built on quality, provenance and emotional reassurance. It appeals to customers who care about flavour, ethical standards and the feeling that they are choosing something more refined. This identity naturally creates both strengths and risks. On one hand, premium brands rely less on price competition and more on trust, meaning loyalty tends to be deeper. On the other hand, they are more exposed when customers tighten budgets or when competitors elevate their own quality and brand meaning. M&amp;S’s dependency on a specific type of customer makes CRM crucial for protecting the brand’s relationship with consumers, especially as grocery retail becomes increasingly polarised between luxury experiences and </w:t>
      </w:r>
      <w:r w:rsidR="001D7A3C" w:rsidRPr="00FA4130">
        <w:rPr>
          <w:rFonts w:ascii="Arial" w:eastAsia="Times New Roman" w:hAnsi="Arial" w:cs="Arial"/>
          <w:kern w:val="0"/>
          <w:lang w:eastAsia="en-GB"/>
          <w14:ligatures w14:val="none"/>
        </w:rPr>
        <w:t>low-cost</w:t>
      </w:r>
      <w:r w:rsidRPr="00FA4130">
        <w:rPr>
          <w:rFonts w:ascii="Arial" w:eastAsia="Times New Roman" w:hAnsi="Arial" w:cs="Arial"/>
          <w:kern w:val="0"/>
          <w:lang w:eastAsia="en-GB"/>
          <w14:ligatures w14:val="none"/>
        </w:rPr>
        <w:t xml:space="preserve"> efficiency (Hooley et al., 2024; Hague, 2025).</w:t>
      </w:r>
      <w:r w:rsidR="00FA0248" w:rsidRPr="00FA4130">
        <w:rPr>
          <w:rFonts w:ascii="Arial" w:eastAsia="Times New Roman" w:hAnsi="Arial" w:cs="Arial"/>
          <w:kern w:val="0"/>
          <w:lang w:eastAsia="en-GB"/>
          <w14:ligatures w14:val="none"/>
        </w:rPr>
        <w:t xml:space="preserve"> </w:t>
      </w:r>
      <w:r w:rsidRPr="00FA4130">
        <w:rPr>
          <w:rFonts w:ascii="Arial" w:eastAsia="Times New Roman" w:hAnsi="Arial" w:cs="Arial"/>
          <w:kern w:val="0"/>
          <w:lang w:eastAsia="en-GB"/>
          <w14:ligatures w14:val="none"/>
        </w:rPr>
        <w:t>This report critically examines how M&amp;S Food uses CRM to maintain loyalty and competitive strength within the evolving UK grocery landscape. It evaluates the organisation’s context, competitive pressures and data capabilities before analysing the strategic role of segmentation, positioning, communication and sustainability. The report integrates comparisons with Harrods Food Halls and Amazon Fresh, two competitors that challenge M&amp;S in very different ways, helping to explore how the brand must adapt to sustain relevance and emotional connection in the long term.</w:t>
      </w:r>
      <w:bookmarkStart w:id="5" w:name="_Toc214834350"/>
      <w:bookmarkStart w:id="6" w:name="_Toc214834637"/>
    </w:p>
    <w:p w14:paraId="169EA532" w14:textId="58C9B0CC" w:rsidR="003B72B2" w:rsidRPr="004E7860" w:rsidRDefault="003B72B2" w:rsidP="00FA4130">
      <w:pPr>
        <w:pStyle w:val="Heading1"/>
        <w:rPr>
          <w:rFonts w:ascii="Arial" w:eastAsia="Times New Roman" w:hAnsi="Arial" w:cs="Arial"/>
          <w:b/>
          <w:bCs/>
          <w:sz w:val="28"/>
          <w:szCs w:val="28"/>
          <w:lang w:eastAsia="en-GB"/>
        </w:rPr>
      </w:pPr>
      <w:r w:rsidRPr="004E7860">
        <w:rPr>
          <w:rFonts w:ascii="Arial" w:eastAsia="Times New Roman" w:hAnsi="Arial" w:cs="Arial"/>
          <w:b/>
          <w:bCs/>
          <w:sz w:val="28"/>
          <w:szCs w:val="28"/>
          <w:lang w:eastAsia="en-GB"/>
        </w:rPr>
        <w:t>M&amp;S FOOD: ORGANISATIONAL CONTEXT AND COMPETITIVE POSITION</w:t>
      </w:r>
      <w:bookmarkEnd w:id="5"/>
      <w:bookmarkEnd w:id="6"/>
    </w:p>
    <w:p w14:paraId="32248051" w14:textId="48B16D93" w:rsidR="00E6518F" w:rsidRDefault="003B72B2" w:rsidP="00E6518F">
      <w:pPr>
        <w:spacing w:before="100" w:beforeAutospacing="1" w:after="100" w:afterAutospacing="1" w:line="240" w:lineRule="auto"/>
        <w:ind w:firstLine="851"/>
        <w:jc w:val="both"/>
        <w:rPr>
          <w:rFonts w:ascii="Arial" w:eastAsia="Times New Roman" w:hAnsi="Arial" w:cs="Arial"/>
          <w:kern w:val="0"/>
          <w:lang w:eastAsia="en-GB"/>
          <w14:ligatures w14:val="none"/>
        </w:rPr>
      </w:pPr>
      <w:r w:rsidRPr="00FA4130">
        <w:rPr>
          <w:rFonts w:ascii="Arial" w:eastAsia="Times New Roman" w:hAnsi="Arial" w:cs="Arial"/>
          <w:kern w:val="0"/>
          <w:lang w:eastAsia="en-GB"/>
          <w14:ligatures w14:val="none"/>
        </w:rPr>
        <w:t xml:space="preserve">Marks &amp; Spencer has long been associated with </w:t>
      </w:r>
      <w:r w:rsidR="001D7A3C" w:rsidRPr="00FA4130">
        <w:rPr>
          <w:rFonts w:ascii="Arial" w:eastAsia="Times New Roman" w:hAnsi="Arial" w:cs="Arial"/>
          <w:kern w:val="0"/>
          <w:lang w:eastAsia="en-GB"/>
          <w14:ligatures w14:val="none"/>
        </w:rPr>
        <w:t>UK’s retail tradition</w:t>
      </w:r>
      <w:r w:rsidRPr="00FA4130">
        <w:rPr>
          <w:rFonts w:ascii="Arial" w:eastAsia="Times New Roman" w:hAnsi="Arial" w:cs="Arial"/>
          <w:kern w:val="0"/>
          <w:lang w:eastAsia="en-GB"/>
          <w14:ligatures w14:val="none"/>
        </w:rPr>
        <w:t xml:space="preserve">, but its food division has increasingly become its strongest </w:t>
      </w:r>
      <w:r w:rsidR="00212667" w:rsidRPr="00FA4130">
        <w:rPr>
          <w:rFonts w:ascii="Arial" w:eastAsia="Times New Roman" w:hAnsi="Arial" w:cs="Arial"/>
          <w:kern w:val="0"/>
          <w:lang w:eastAsia="en-GB"/>
          <w14:ligatures w14:val="none"/>
        </w:rPr>
        <w:t>advantage</w:t>
      </w:r>
      <w:r w:rsidRPr="00FA4130">
        <w:rPr>
          <w:rFonts w:ascii="Arial" w:eastAsia="Times New Roman" w:hAnsi="Arial" w:cs="Arial"/>
          <w:kern w:val="0"/>
          <w:lang w:eastAsia="en-GB"/>
          <w14:ligatures w14:val="none"/>
        </w:rPr>
        <w:t xml:space="preserve"> and the part of the organisation that customers appear most emotionally connected to. Its success is largely built on control over its supply chain, consistent quality standards, innovative food ranges and the cultivation of a premium identity that feels </w:t>
      </w:r>
      <w:r w:rsidR="006303D9">
        <w:rPr>
          <w:rFonts w:ascii="Arial" w:eastAsia="Times New Roman" w:hAnsi="Arial" w:cs="Arial"/>
          <w:kern w:val="0"/>
          <w:lang w:eastAsia="en-GB"/>
          <w14:ligatures w14:val="none"/>
        </w:rPr>
        <w:t>reliable</w:t>
      </w:r>
      <w:r w:rsidRPr="00FA4130">
        <w:rPr>
          <w:rFonts w:ascii="Arial" w:eastAsia="Times New Roman" w:hAnsi="Arial" w:cs="Arial"/>
          <w:kern w:val="0"/>
          <w:lang w:eastAsia="en-GB"/>
          <w14:ligatures w14:val="none"/>
        </w:rPr>
        <w:t xml:space="preserve"> and familiar. These strengths have supported stable growth in recent years, especially as the company invested in store refurbishments, digital improvements and product innovation (Marks and Spencer, 2024). Despite challenges faced by other divisions of the business, M&amp;S Food has maintained customer loyalty through its ability to communicate quality and reassurance in a way that resonates deeply with its core audience (</w:t>
      </w:r>
      <w:proofErr w:type="spellStart"/>
      <w:r w:rsidRPr="00FA4130">
        <w:rPr>
          <w:rFonts w:ascii="Arial" w:eastAsia="Times New Roman" w:hAnsi="Arial" w:cs="Arial"/>
          <w:kern w:val="0"/>
          <w:lang w:eastAsia="en-GB"/>
          <w14:ligatures w14:val="none"/>
        </w:rPr>
        <w:t>Deszczynski</w:t>
      </w:r>
      <w:proofErr w:type="spellEnd"/>
      <w:r w:rsidRPr="00FA4130">
        <w:rPr>
          <w:rFonts w:ascii="Arial" w:eastAsia="Times New Roman" w:hAnsi="Arial" w:cs="Arial"/>
          <w:kern w:val="0"/>
          <w:lang w:eastAsia="en-GB"/>
          <w14:ligatures w14:val="none"/>
        </w:rPr>
        <w:t>, 2021).</w:t>
      </w:r>
      <w:r w:rsidR="00FA0248" w:rsidRPr="00FA4130">
        <w:rPr>
          <w:rFonts w:ascii="Arial" w:eastAsia="Times New Roman" w:hAnsi="Arial" w:cs="Arial"/>
          <w:kern w:val="0"/>
          <w:lang w:eastAsia="en-GB"/>
          <w14:ligatures w14:val="none"/>
        </w:rPr>
        <w:t xml:space="preserve"> </w:t>
      </w:r>
      <w:r w:rsidRPr="00FA4130">
        <w:rPr>
          <w:rFonts w:ascii="Arial" w:eastAsia="Times New Roman" w:hAnsi="Arial" w:cs="Arial"/>
          <w:kern w:val="0"/>
          <w:lang w:eastAsia="en-GB"/>
          <w14:ligatures w14:val="none"/>
        </w:rPr>
        <w:t>The competitive landscape surrounding M&amp;S Food has become more complex.</w:t>
      </w:r>
      <w:r w:rsidR="00E6518F">
        <w:rPr>
          <w:rFonts w:ascii="Arial" w:eastAsia="Times New Roman" w:hAnsi="Arial" w:cs="Arial"/>
          <w:kern w:val="0"/>
          <w:lang w:eastAsia="en-GB"/>
          <w14:ligatures w14:val="none"/>
        </w:rPr>
        <w:t xml:space="preserve"> </w:t>
      </w:r>
      <w:r w:rsidRPr="00FA4130">
        <w:rPr>
          <w:rFonts w:ascii="Arial" w:eastAsia="Times New Roman" w:hAnsi="Arial" w:cs="Arial"/>
          <w:kern w:val="0"/>
          <w:lang w:eastAsia="en-GB"/>
          <w14:ligatures w14:val="none"/>
        </w:rPr>
        <w:t xml:space="preserve">Discounters such as Aldi and Lidl have gradually expanded their quality offer while preserving low prices, narrowing the </w:t>
      </w:r>
      <w:r w:rsidR="00212667" w:rsidRPr="00FA4130">
        <w:rPr>
          <w:rFonts w:ascii="Arial" w:eastAsia="Times New Roman" w:hAnsi="Arial" w:cs="Arial"/>
          <w:kern w:val="0"/>
          <w:lang w:eastAsia="en-GB"/>
          <w14:ligatures w14:val="none"/>
        </w:rPr>
        <w:t xml:space="preserve">previously </w:t>
      </w:r>
      <w:r w:rsidRPr="00FA4130">
        <w:rPr>
          <w:rFonts w:ascii="Arial" w:eastAsia="Times New Roman" w:hAnsi="Arial" w:cs="Arial"/>
          <w:kern w:val="0"/>
          <w:lang w:eastAsia="en-GB"/>
          <w14:ligatures w14:val="none"/>
        </w:rPr>
        <w:t xml:space="preserve">clear gap between premium and budget grocery experiences. </w:t>
      </w:r>
    </w:p>
    <w:p w14:paraId="4C9B650C" w14:textId="2E90396D" w:rsidR="004E7860" w:rsidRPr="00E6518F" w:rsidRDefault="00665F2F" w:rsidP="00665F2F">
      <w:pPr>
        <w:spacing w:before="100" w:beforeAutospacing="1" w:after="100" w:afterAutospacing="1" w:line="240" w:lineRule="auto"/>
        <w:ind w:firstLine="851"/>
        <w:jc w:val="both"/>
        <w:rPr>
          <w:rFonts w:ascii="Arial" w:eastAsia="Times New Roman" w:hAnsi="Arial" w:cs="Arial"/>
          <w:kern w:val="0"/>
          <w:lang w:eastAsia="en-GB"/>
          <w14:ligatures w14:val="none"/>
        </w:rPr>
      </w:pPr>
      <w:r w:rsidRPr="00665F2F">
        <w:rPr>
          <w:rFonts w:ascii="Arial" w:hAnsi="Arial" w:cs="Arial"/>
          <w:color w:val="000000"/>
        </w:rPr>
        <w:lastRenderedPageBreak/>
        <w:t>This change poses a challenge for M&amp;S, as customers no longer associate quality exclusively with premium retailers.</w:t>
      </w:r>
      <w:r>
        <w:rPr>
          <w:rFonts w:ascii="Arial" w:hAnsi="Arial" w:cs="Arial"/>
          <w:color w:val="000000"/>
        </w:rPr>
        <w:t xml:space="preserve"> </w:t>
      </w:r>
      <w:r w:rsidR="003B72B2" w:rsidRPr="00FA4130">
        <w:rPr>
          <w:rFonts w:ascii="Arial" w:eastAsia="Times New Roman" w:hAnsi="Arial" w:cs="Arial"/>
          <w:kern w:val="0"/>
          <w:lang w:eastAsia="en-GB"/>
          <w14:ligatures w14:val="none"/>
        </w:rPr>
        <w:t>Meanwhile, Amazon Fresh presents a different threat. It combines technological efficiency, rapid delivery and data</w:t>
      </w:r>
      <w:r w:rsidR="00212667" w:rsidRPr="00FA4130">
        <w:rPr>
          <w:rFonts w:ascii="Arial" w:eastAsia="Times New Roman" w:hAnsi="Arial" w:cs="Arial"/>
          <w:kern w:val="0"/>
          <w:lang w:eastAsia="en-GB"/>
          <w14:ligatures w14:val="none"/>
        </w:rPr>
        <w:t xml:space="preserve"> led</w:t>
      </w:r>
      <w:r w:rsidR="003B72B2" w:rsidRPr="00FA4130">
        <w:rPr>
          <w:rFonts w:ascii="Arial" w:eastAsia="Times New Roman" w:hAnsi="Arial" w:cs="Arial"/>
          <w:kern w:val="0"/>
          <w:lang w:eastAsia="en-GB"/>
          <w14:ligatures w14:val="none"/>
        </w:rPr>
        <w:t xml:space="preserve"> product curation. </w:t>
      </w:r>
      <w:r w:rsidRPr="00665F2F">
        <w:rPr>
          <w:rFonts w:ascii="Arial" w:hAnsi="Arial" w:cs="Arial"/>
          <w:color w:val="000000"/>
        </w:rPr>
        <w:t>Although Amazon has a limited physical presence in the UK, its reputation for convenience and digital integration sets a standard that M&amp;S struggles to match, partly because it relies on Ocado for deliveries (Arora et al., 2020; Singh, 2021).</w:t>
      </w:r>
      <w:r>
        <w:rPr>
          <w:rFonts w:ascii="Arial" w:hAnsi="Arial" w:cs="Arial"/>
          <w:color w:val="000000"/>
        </w:rPr>
        <w:t xml:space="preserve"> </w:t>
      </w:r>
      <w:r w:rsidR="003B72B2" w:rsidRPr="00FA4130">
        <w:rPr>
          <w:rFonts w:ascii="Arial" w:eastAsia="Times New Roman" w:hAnsi="Arial" w:cs="Arial"/>
          <w:kern w:val="0"/>
          <w:lang w:eastAsia="en-GB"/>
          <w14:ligatures w14:val="none"/>
        </w:rPr>
        <w:t xml:space="preserve">Harrods Food Halls offer another interesting comparison. </w:t>
      </w:r>
      <w:r w:rsidRPr="00665F2F">
        <w:rPr>
          <w:rFonts w:ascii="Arial" w:hAnsi="Arial" w:cs="Arial"/>
          <w:color w:val="000000"/>
        </w:rPr>
        <w:t>While Harrods caters to a very exclusive clientele, its strategy shows the results of elevating luxury retail by focusing on exceptional experiences and superior craftsmanship.</w:t>
      </w:r>
      <w:r>
        <w:rPr>
          <w:rFonts w:ascii="Arial" w:hAnsi="Arial" w:cs="Arial"/>
          <w:color w:val="000000"/>
        </w:rPr>
        <w:t xml:space="preserve"> </w:t>
      </w:r>
      <w:r w:rsidR="003B72B2" w:rsidRPr="00FA4130">
        <w:rPr>
          <w:rFonts w:ascii="Arial" w:eastAsia="Times New Roman" w:hAnsi="Arial" w:cs="Arial"/>
          <w:kern w:val="0"/>
          <w:lang w:eastAsia="en-GB"/>
          <w14:ligatures w14:val="none"/>
        </w:rPr>
        <w:t>M&amp;S does not aim to match Harrods in exclusivity, yet it draws inspiration from that type of food theatre and emotional indulgence. Harrods creates intensely curated experiences that feel bespoke and artistic, and this raises customer expectations across the entire premium grocery segment. When consumers experience such high standards in a luxury setting, they unconsciously apply higher expectations to other premium brands including M&amp;S. In that sense, Harrods indirectly pressures M&amp;S to continually refine its storytelling, product innovation and experiential touchpoints (Sarkar and Kotler, 2019; Marshall, 2025).</w:t>
      </w:r>
      <w:r w:rsidR="00FA0248" w:rsidRPr="00FA4130">
        <w:rPr>
          <w:rFonts w:ascii="Arial" w:eastAsia="Times New Roman" w:hAnsi="Arial" w:cs="Arial"/>
          <w:kern w:val="0"/>
          <w:lang w:eastAsia="en-GB"/>
          <w14:ligatures w14:val="none"/>
        </w:rPr>
        <w:t xml:space="preserve"> </w:t>
      </w:r>
      <w:r w:rsidR="003B72B2" w:rsidRPr="00FA4130">
        <w:rPr>
          <w:rFonts w:ascii="Arial" w:hAnsi="Arial" w:cs="Arial"/>
        </w:rPr>
        <w:t xml:space="preserve">Another strategic tension comes from the Ocado partnership. Although the collaboration has enabled M&amp;S to enter the online grocery market more rapidly, </w:t>
      </w:r>
      <w:r w:rsidR="009A1CAF" w:rsidRPr="00FA4130">
        <w:rPr>
          <w:rFonts w:ascii="Arial" w:hAnsi="Arial" w:cs="Arial"/>
        </w:rPr>
        <w:t xml:space="preserve">it reduces control across the whole process </w:t>
      </w:r>
      <w:r w:rsidR="003B72B2" w:rsidRPr="00FA4130">
        <w:rPr>
          <w:rFonts w:ascii="Arial" w:hAnsi="Arial" w:cs="Arial"/>
        </w:rPr>
        <w:t>over the digital customer journey and restricts the brand’s ability to collect certain types of behavioural data that would improve CRM personalisation. Competitors like Amazon Fresh have full ownership of their digital ecosystems and use this control to optimise every interaction. Traditional retailers such as M&amp;S find themselves at a disadvantage when their customer data is split across partners, systems or platforms (Hague and Harrison, 2022; McGruer, 2020).</w:t>
      </w:r>
      <w:r w:rsidR="00FA0248" w:rsidRPr="00FA4130">
        <w:rPr>
          <w:rFonts w:ascii="Arial" w:hAnsi="Arial" w:cs="Arial"/>
        </w:rPr>
        <w:t xml:space="preserve"> </w:t>
      </w:r>
      <w:r w:rsidR="009A1CAF" w:rsidRPr="00FA4130">
        <w:rPr>
          <w:rFonts w:ascii="Arial" w:hAnsi="Arial" w:cs="Arial"/>
        </w:rPr>
        <w:t>Despite these challenges, M&amp;S’s approach, guided by its values</w:t>
      </w:r>
      <w:r w:rsidR="009A1CAF" w:rsidRPr="00FA4130">
        <w:rPr>
          <w:rFonts w:ascii="Arial" w:hAnsi="Arial" w:cs="Arial"/>
          <w:b/>
          <w:bCs/>
        </w:rPr>
        <w:t>,</w:t>
      </w:r>
      <w:r w:rsidR="009A1CAF" w:rsidRPr="00FA4130">
        <w:rPr>
          <w:rFonts w:ascii="Arial" w:hAnsi="Arial" w:cs="Arial"/>
        </w:rPr>
        <w:t xml:space="preserve"> </w:t>
      </w:r>
      <w:r w:rsidR="003B72B2" w:rsidRPr="00FA4130">
        <w:rPr>
          <w:rFonts w:ascii="Arial" w:hAnsi="Arial" w:cs="Arial"/>
        </w:rPr>
        <w:t>identity continues to be a major source of strength. Its Plan A framework emphasises sustainability, ethical sourcing and community</w:t>
      </w:r>
      <w:r w:rsidR="009A1CAF" w:rsidRPr="00FA4130">
        <w:rPr>
          <w:rFonts w:ascii="Arial" w:hAnsi="Arial" w:cs="Arial"/>
        </w:rPr>
        <w:t xml:space="preserve"> </w:t>
      </w:r>
      <w:r w:rsidR="003B72B2" w:rsidRPr="00FA4130">
        <w:rPr>
          <w:rFonts w:ascii="Arial" w:hAnsi="Arial" w:cs="Arial"/>
        </w:rPr>
        <w:t xml:space="preserve">focused initiatives, which align closely with evolving consumer priorities around responsibility and transparency (Marks and Spencer, 2024; Naidoo, 2020). Brands that demonstrate ethical integrity often develop deeper loyalty, particularly among customers who see their purchases as signalling personal values or </w:t>
      </w:r>
      <w:r w:rsidR="001C3BC0" w:rsidRPr="00FA4130">
        <w:rPr>
          <w:rFonts w:ascii="Arial" w:hAnsi="Arial" w:cs="Arial"/>
        </w:rPr>
        <w:t>self</w:t>
      </w:r>
      <w:r w:rsidR="001C3BC0">
        <w:rPr>
          <w:rFonts w:ascii="Arial" w:hAnsi="Arial" w:cs="Arial"/>
        </w:rPr>
        <w:t>-</w:t>
      </w:r>
      <w:r w:rsidR="001C3BC0" w:rsidRPr="00FA4130">
        <w:rPr>
          <w:rFonts w:ascii="Arial" w:hAnsi="Arial" w:cs="Arial"/>
        </w:rPr>
        <w:t>image</w:t>
      </w:r>
      <w:r w:rsidR="003B72B2" w:rsidRPr="00FA4130">
        <w:rPr>
          <w:rFonts w:ascii="Arial" w:hAnsi="Arial" w:cs="Arial"/>
        </w:rPr>
        <w:t xml:space="preserve"> (Bäckström et al., 2024; Sorrentino, 2024).</w:t>
      </w:r>
      <w:r w:rsidR="00984E6C" w:rsidRPr="00FA4130">
        <w:rPr>
          <w:rFonts w:ascii="Arial" w:hAnsi="Arial" w:cs="Arial"/>
          <w:b/>
          <w:bCs/>
        </w:rPr>
        <w:t xml:space="preserve"> </w:t>
      </w:r>
      <w:r w:rsidR="00984E6C" w:rsidRPr="00FA4130">
        <w:rPr>
          <w:rFonts w:ascii="Arial" w:hAnsi="Arial" w:cs="Arial"/>
        </w:rPr>
        <w:t>This gives M&amp;S a strong emotional foundation that discounters and tech powered retailers may struggle to replicate.</w:t>
      </w:r>
      <w:bookmarkStart w:id="7" w:name="_Toc214834351"/>
      <w:bookmarkStart w:id="8" w:name="_Toc214834638"/>
    </w:p>
    <w:p w14:paraId="25E11DF3" w14:textId="469C48A2" w:rsidR="003B72B2" w:rsidRPr="004E7860" w:rsidRDefault="003B72B2" w:rsidP="00FA4130">
      <w:pPr>
        <w:pStyle w:val="Heading1"/>
        <w:rPr>
          <w:rFonts w:ascii="Arial" w:eastAsia="Times New Roman" w:hAnsi="Arial" w:cs="Arial"/>
          <w:b/>
          <w:bCs/>
          <w:sz w:val="28"/>
          <w:szCs w:val="28"/>
          <w:lang w:eastAsia="en-GB"/>
        </w:rPr>
      </w:pPr>
      <w:r w:rsidRPr="004E7860">
        <w:rPr>
          <w:rFonts w:ascii="Arial" w:eastAsia="Times New Roman" w:hAnsi="Arial" w:cs="Arial"/>
          <w:b/>
          <w:bCs/>
          <w:sz w:val="28"/>
          <w:szCs w:val="28"/>
          <w:lang w:eastAsia="en-GB"/>
        </w:rPr>
        <w:t>DATA, INSIGHT AND CUSTOMER RELATIONSHIPS AT M&amp;S FOOD</w:t>
      </w:r>
      <w:bookmarkEnd w:id="7"/>
      <w:bookmarkEnd w:id="8"/>
    </w:p>
    <w:p w14:paraId="535FDA4F" w14:textId="77777777" w:rsidR="00E6518F" w:rsidRDefault="003B72B2" w:rsidP="00361E7F">
      <w:pPr>
        <w:spacing w:before="100" w:beforeAutospacing="1" w:after="100" w:afterAutospacing="1" w:line="240" w:lineRule="auto"/>
        <w:ind w:firstLine="851"/>
        <w:jc w:val="both"/>
        <w:rPr>
          <w:rFonts w:ascii="Arial" w:eastAsia="Times New Roman" w:hAnsi="Arial" w:cs="Arial"/>
          <w:kern w:val="0"/>
          <w:lang w:eastAsia="en-GB"/>
          <w14:ligatures w14:val="none"/>
        </w:rPr>
      </w:pPr>
      <w:r w:rsidRPr="00FA4130">
        <w:rPr>
          <w:rFonts w:ascii="Arial" w:eastAsia="Times New Roman" w:hAnsi="Arial" w:cs="Arial"/>
          <w:kern w:val="0"/>
          <w:lang w:eastAsia="en-GB"/>
          <w14:ligatures w14:val="none"/>
        </w:rPr>
        <w:t xml:space="preserve">Sustainable customer relationships require a blend of trust, relevance and emotional resonance, and these depend heavily on how well a retailer understands its customers’ needs, expectations and frustrations. CRM is central to this because it transforms fragmented interactions into coherent insight that shapes strategic decisions. M&amp;S Food’s Sparks loyalty programme is the main mechanism through which customer data is collected, organised and acted upon. </w:t>
      </w:r>
      <w:r w:rsidR="004E7860">
        <w:rPr>
          <w:rFonts w:ascii="Arial" w:eastAsia="Times New Roman" w:hAnsi="Arial" w:cs="Arial"/>
          <w:kern w:val="0"/>
          <w:lang w:eastAsia="en-GB"/>
          <w14:ligatures w14:val="none"/>
        </w:rPr>
        <w:t xml:space="preserve"> </w:t>
      </w:r>
      <w:r w:rsidR="00C51E6F" w:rsidRPr="00FA4130">
        <w:rPr>
          <w:rFonts w:ascii="Arial" w:hAnsi="Arial" w:cs="Arial"/>
        </w:rPr>
        <w:t xml:space="preserve">Sparks gives customers tailored discounts, rewards linked to charities and digital receipts, and </w:t>
      </w:r>
      <w:r w:rsidRPr="00FA4130">
        <w:rPr>
          <w:rFonts w:ascii="Arial" w:eastAsia="Times New Roman" w:hAnsi="Arial" w:cs="Arial"/>
          <w:kern w:val="0"/>
          <w:lang w:eastAsia="en-GB"/>
          <w14:ligatures w14:val="none"/>
        </w:rPr>
        <w:t>it records detailed behavioural data that help M&amp;S understand frequency, preferences and responsiveness to promotions (Marks and Spencer, 2024).</w:t>
      </w:r>
      <w:r w:rsidR="00FA0248" w:rsidRPr="00FA4130">
        <w:rPr>
          <w:rFonts w:ascii="Arial" w:eastAsia="Times New Roman" w:hAnsi="Arial" w:cs="Arial"/>
          <w:kern w:val="0"/>
          <w:lang w:eastAsia="en-GB"/>
          <w14:ligatures w14:val="none"/>
        </w:rPr>
        <w:t xml:space="preserve"> </w:t>
      </w:r>
      <w:r w:rsidRPr="00FA4130">
        <w:rPr>
          <w:rFonts w:ascii="Arial" w:eastAsia="Times New Roman" w:hAnsi="Arial" w:cs="Arial"/>
          <w:kern w:val="0"/>
          <w:lang w:eastAsia="en-GB"/>
          <w14:ligatures w14:val="none"/>
        </w:rPr>
        <w:t xml:space="preserve">The reliability and depth of data collected through Sparks give M&amp;S the ability to refine segmentation, adjust product ranges and forecast demand more accurately. </w:t>
      </w:r>
    </w:p>
    <w:p w14:paraId="382D739C" w14:textId="4FE3FF3C" w:rsidR="00361E7F" w:rsidRPr="00361E7F" w:rsidRDefault="003B72B2" w:rsidP="00E6518F">
      <w:pPr>
        <w:spacing w:before="100" w:beforeAutospacing="1" w:after="100" w:afterAutospacing="1" w:line="240" w:lineRule="auto"/>
        <w:ind w:firstLine="851"/>
        <w:jc w:val="both"/>
        <w:rPr>
          <w:rFonts w:ascii="Arial" w:eastAsia="Times New Roman" w:hAnsi="Arial" w:cs="Arial"/>
          <w:kern w:val="0"/>
          <w:lang w:eastAsia="en-GB"/>
          <w14:ligatures w14:val="none"/>
        </w:rPr>
      </w:pPr>
      <w:r w:rsidRPr="00FA4130">
        <w:rPr>
          <w:rFonts w:ascii="Arial" w:eastAsia="Times New Roman" w:hAnsi="Arial" w:cs="Arial"/>
          <w:kern w:val="0"/>
          <w:lang w:eastAsia="en-GB"/>
          <w14:ligatures w14:val="none"/>
        </w:rPr>
        <w:lastRenderedPageBreak/>
        <w:t xml:space="preserve">For example, customer feedback shapes recipe adjustments, seasonal ranges and innovation in categories such as </w:t>
      </w:r>
      <w:r w:rsidR="001219FA" w:rsidRPr="00FA4130">
        <w:rPr>
          <w:rFonts w:ascii="Arial" w:eastAsia="Times New Roman" w:hAnsi="Arial" w:cs="Arial"/>
          <w:kern w:val="0"/>
          <w:lang w:eastAsia="en-GB"/>
          <w14:ligatures w14:val="none"/>
        </w:rPr>
        <w:t>plant-based</w:t>
      </w:r>
      <w:r w:rsidRPr="00FA4130">
        <w:rPr>
          <w:rFonts w:ascii="Arial" w:eastAsia="Times New Roman" w:hAnsi="Arial" w:cs="Arial"/>
          <w:kern w:val="0"/>
          <w:lang w:eastAsia="en-GB"/>
          <w14:ligatures w14:val="none"/>
        </w:rPr>
        <w:t xml:space="preserve"> foods and premium ready meals. </w:t>
      </w:r>
      <w:r w:rsidR="004E7860">
        <w:rPr>
          <w:rFonts w:ascii="Arial" w:eastAsia="Times New Roman" w:hAnsi="Arial" w:cs="Arial"/>
          <w:kern w:val="0"/>
          <w:lang w:eastAsia="en-GB"/>
          <w14:ligatures w14:val="none"/>
        </w:rPr>
        <w:t xml:space="preserve"> </w:t>
      </w:r>
      <w:r w:rsidRPr="00FA4130">
        <w:rPr>
          <w:rFonts w:ascii="Arial" w:eastAsia="Times New Roman" w:hAnsi="Arial" w:cs="Arial"/>
          <w:kern w:val="0"/>
          <w:lang w:eastAsia="en-GB"/>
          <w14:ligatures w14:val="none"/>
        </w:rPr>
        <w:t xml:space="preserve">This demonstrates that CRM insight does not remain </w:t>
      </w:r>
      <w:r w:rsidR="009476D3">
        <w:rPr>
          <w:rFonts w:ascii="Arial" w:eastAsia="Times New Roman" w:hAnsi="Arial" w:cs="Arial"/>
          <w:kern w:val="0"/>
          <w:lang w:eastAsia="en-GB"/>
          <w14:ligatures w14:val="none"/>
        </w:rPr>
        <w:t xml:space="preserve">isolated </w:t>
      </w:r>
      <w:r w:rsidRPr="00FA4130">
        <w:rPr>
          <w:rFonts w:ascii="Arial" w:eastAsia="Times New Roman" w:hAnsi="Arial" w:cs="Arial"/>
          <w:kern w:val="0"/>
          <w:lang w:eastAsia="en-GB"/>
          <w14:ligatures w14:val="none"/>
        </w:rPr>
        <w:t>within marketing but influences product development, store layout decisions and operational priorities (Raymond, 2020; Awan and Choudhry, 2024).</w:t>
      </w:r>
      <w:r w:rsidR="00FA0248" w:rsidRPr="00FA4130">
        <w:rPr>
          <w:rFonts w:ascii="Arial" w:eastAsia="Times New Roman" w:hAnsi="Arial" w:cs="Arial"/>
          <w:kern w:val="0"/>
          <w:lang w:eastAsia="en-GB"/>
          <w14:ligatures w14:val="none"/>
        </w:rPr>
        <w:t xml:space="preserve">  </w:t>
      </w:r>
      <w:r w:rsidRPr="00FA4130">
        <w:rPr>
          <w:rFonts w:ascii="Arial" w:eastAsia="Times New Roman" w:hAnsi="Arial" w:cs="Arial"/>
          <w:kern w:val="0"/>
          <w:lang w:eastAsia="en-GB"/>
          <w14:ligatures w14:val="none"/>
        </w:rPr>
        <w:t xml:space="preserve">Advanced analytics have strengthened these capabilities further. Through partnerships with technology providers, M&amp;S uses machine learning and </w:t>
      </w:r>
      <w:r w:rsidR="001C3BC0" w:rsidRPr="00FA4130">
        <w:rPr>
          <w:rFonts w:ascii="Arial" w:eastAsia="Times New Roman" w:hAnsi="Arial" w:cs="Arial"/>
          <w:kern w:val="0"/>
          <w:lang w:eastAsia="en-GB"/>
          <w14:ligatures w14:val="none"/>
        </w:rPr>
        <w:t>cloud</w:t>
      </w:r>
      <w:r w:rsidR="001C3BC0">
        <w:rPr>
          <w:rFonts w:ascii="Arial" w:eastAsia="Times New Roman" w:hAnsi="Arial" w:cs="Arial"/>
          <w:kern w:val="0"/>
          <w:lang w:eastAsia="en-GB"/>
          <w14:ligatures w14:val="none"/>
        </w:rPr>
        <w:t>-based</w:t>
      </w:r>
      <w:r w:rsidRPr="00FA4130">
        <w:rPr>
          <w:rFonts w:ascii="Arial" w:eastAsia="Times New Roman" w:hAnsi="Arial" w:cs="Arial"/>
          <w:kern w:val="0"/>
          <w:lang w:eastAsia="en-GB"/>
          <w14:ligatures w14:val="none"/>
        </w:rPr>
        <w:t xml:space="preserve"> data storage to generate more precise predictions and support targeted communication. This aligns with broader retail trends in using big data to improve efficiency and customer experience (Singh, 2021). Personalised emails, app notifications and Sparks </w:t>
      </w:r>
      <w:r w:rsidR="001219FA" w:rsidRPr="00FA4130">
        <w:rPr>
          <w:rFonts w:ascii="Arial" w:eastAsia="Times New Roman" w:hAnsi="Arial" w:cs="Arial"/>
          <w:kern w:val="0"/>
          <w:lang w:eastAsia="en-GB"/>
          <w14:ligatures w14:val="none"/>
        </w:rPr>
        <w:t>offer</w:t>
      </w:r>
      <w:r w:rsidRPr="00FA4130">
        <w:rPr>
          <w:rFonts w:ascii="Arial" w:eastAsia="Times New Roman" w:hAnsi="Arial" w:cs="Arial"/>
          <w:kern w:val="0"/>
          <w:lang w:eastAsia="en-GB"/>
          <w14:ligatures w14:val="none"/>
        </w:rPr>
        <w:t xml:space="preserve"> are sent based on behavioural segmentation, and these help maintain relevance in communication at times when customers are increasingly overwhelmed by digital messages (Jimenez, 2025; Goodman, 2019).</w:t>
      </w:r>
      <w:r w:rsidR="00FA0248" w:rsidRPr="00FA4130">
        <w:rPr>
          <w:rFonts w:ascii="Arial" w:eastAsia="Times New Roman" w:hAnsi="Arial" w:cs="Arial"/>
          <w:kern w:val="0"/>
          <w:lang w:eastAsia="en-GB"/>
          <w14:ligatures w14:val="none"/>
        </w:rPr>
        <w:t xml:space="preserve"> </w:t>
      </w:r>
      <w:r w:rsidRPr="00FA4130">
        <w:rPr>
          <w:rFonts w:ascii="Arial" w:eastAsia="Times New Roman" w:hAnsi="Arial" w:cs="Arial"/>
          <w:kern w:val="0"/>
          <w:lang w:eastAsia="en-GB"/>
          <w14:ligatures w14:val="none"/>
        </w:rPr>
        <w:t>However, M&amp;S operates in a market where some competitors have more mature data ecosystems. Amazon Fresh benefits from Amazon’s vast digital infrastructure, which collects and analyses behavioural signals at a scale unmatched by traditional retailers. This allows Amazon to personalise recommendations, pricing and shopping experiences with extraordinary accuracy. Harrods, although less digitally advanced, leverages CRM as a luxury service tool, creating curated experiences that feel bespoke and deeply personal, which sets a different type of benchmark for relational intimacy. M&amp;S falls somewhere between these two poles, balancing mass retail operations with a desire to create premium relational depth.</w:t>
      </w:r>
      <w:r w:rsidR="00FA0248" w:rsidRPr="00FA4130">
        <w:rPr>
          <w:rFonts w:ascii="Arial" w:eastAsia="Times New Roman" w:hAnsi="Arial" w:cs="Arial"/>
          <w:kern w:val="0"/>
          <w:lang w:eastAsia="en-GB"/>
          <w14:ligatures w14:val="none"/>
        </w:rPr>
        <w:t xml:space="preserve"> </w:t>
      </w:r>
      <w:r w:rsidRPr="00FA4130">
        <w:rPr>
          <w:rFonts w:ascii="Arial" w:eastAsia="Times New Roman" w:hAnsi="Arial" w:cs="Arial"/>
          <w:kern w:val="0"/>
          <w:lang w:eastAsia="en-GB"/>
          <w14:ligatures w14:val="none"/>
        </w:rPr>
        <w:t>CRM also presents challenges. Data quality must be consistently managed, and if systems are fragmented or inconsistent, insight becomes unreliable. Customers are increasingly conscious of privacy and expect brands to communicate clearly about how their data is used. Excessive personalisation can sometimes feel intrusive, reducing rather than strengthening trust (Chaffey and Smith, 2023; Hague, 2025). A further risk is the assumption that data alone can uncover every nuance of customer behaviour. Human judgement, cultural awareness and qualitative insight still play essential roles, especially in understanding emotions, identity signals and the symbolic meaning attached to food choices (</w:t>
      </w:r>
      <w:proofErr w:type="spellStart"/>
      <w:r w:rsidRPr="00FA4130">
        <w:rPr>
          <w:rFonts w:ascii="Arial" w:eastAsia="Times New Roman" w:hAnsi="Arial" w:cs="Arial"/>
          <w:kern w:val="0"/>
          <w:lang w:eastAsia="en-GB"/>
          <w14:ligatures w14:val="none"/>
        </w:rPr>
        <w:t>Deszczynski</w:t>
      </w:r>
      <w:proofErr w:type="spellEnd"/>
      <w:r w:rsidRPr="00FA4130">
        <w:rPr>
          <w:rFonts w:ascii="Arial" w:eastAsia="Times New Roman" w:hAnsi="Arial" w:cs="Arial"/>
          <w:kern w:val="0"/>
          <w:lang w:eastAsia="en-GB"/>
          <w14:ligatures w14:val="none"/>
        </w:rPr>
        <w:t>, 2021; Smith and Zook, 2024).</w:t>
      </w:r>
      <w:bookmarkStart w:id="9" w:name="_Toc214834352"/>
      <w:bookmarkStart w:id="10" w:name="_Toc214834639"/>
    </w:p>
    <w:p w14:paraId="72356593" w14:textId="150428E3" w:rsidR="003B72B2" w:rsidRPr="004E7860" w:rsidRDefault="003B72B2" w:rsidP="00FA4130">
      <w:pPr>
        <w:pStyle w:val="Heading1"/>
        <w:rPr>
          <w:rFonts w:ascii="Arial" w:eastAsia="Times New Roman" w:hAnsi="Arial" w:cs="Arial"/>
          <w:b/>
          <w:bCs/>
          <w:sz w:val="28"/>
          <w:szCs w:val="28"/>
          <w:lang w:eastAsia="en-GB"/>
        </w:rPr>
      </w:pPr>
      <w:r w:rsidRPr="004E7860">
        <w:rPr>
          <w:rFonts w:ascii="Arial" w:eastAsia="Times New Roman" w:hAnsi="Arial" w:cs="Arial"/>
          <w:b/>
          <w:bCs/>
          <w:sz w:val="28"/>
          <w:szCs w:val="28"/>
          <w:lang w:eastAsia="en-GB"/>
        </w:rPr>
        <w:t>CRM STRATEGY AT M&amp;S FOOD</w:t>
      </w:r>
      <w:bookmarkEnd w:id="9"/>
      <w:bookmarkEnd w:id="10"/>
    </w:p>
    <w:p w14:paraId="09AA1C46" w14:textId="383EF998" w:rsidR="00E6518F" w:rsidRDefault="003B72B2" w:rsidP="004E7860">
      <w:pPr>
        <w:spacing w:before="100" w:beforeAutospacing="1" w:after="100" w:afterAutospacing="1" w:line="240" w:lineRule="auto"/>
        <w:ind w:firstLine="851"/>
        <w:jc w:val="both"/>
        <w:rPr>
          <w:rFonts w:ascii="Arial" w:eastAsia="Times New Roman" w:hAnsi="Arial" w:cs="Arial"/>
          <w:kern w:val="0"/>
          <w:lang w:eastAsia="en-GB"/>
          <w14:ligatures w14:val="none"/>
        </w:rPr>
      </w:pPr>
      <w:r w:rsidRPr="00FA4130">
        <w:rPr>
          <w:rFonts w:ascii="Arial" w:eastAsia="Times New Roman" w:hAnsi="Arial" w:cs="Arial"/>
          <w:kern w:val="0"/>
          <w:lang w:eastAsia="en-GB"/>
          <w14:ligatures w14:val="none"/>
        </w:rPr>
        <w:t xml:space="preserve">Understanding how M&amp;S applies CRM requires a closer look at how the brand segments its audience, positions itself and integrates these strategies into the marketing mix. </w:t>
      </w:r>
      <w:r w:rsidR="001219FA" w:rsidRPr="00FA4130">
        <w:rPr>
          <w:rFonts w:ascii="Arial" w:hAnsi="Arial" w:cs="Arial"/>
        </w:rPr>
        <w:t>M&amp;S looks at different factors like age, lifestyle and shopping habits when grouping its customers.</w:t>
      </w:r>
      <w:r w:rsidR="001219FA" w:rsidRPr="00FA4130">
        <w:rPr>
          <w:rFonts w:ascii="Arial" w:eastAsia="Times New Roman" w:hAnsi="Arial" w:cs="Arial"/>
          <w:kern w:val="0"/>
          <w:lang w:eastAsia="en-GB"/>
          <w14:ligatures w14:val="none"/>
        </w:rPr>
        <w:t xml:space="preserve"> </w:t>
      </w:r>
      <w:r w:rsidRPr="00FA4130">
        <w:rPr>
          <w:rFonts w:ascii="Arial" w:eastAsia="Times New Roman" w:hAnsi="Arial" w:cs="Arial"/>
          <w:kern w:val="0"/>
          <w:lang w:eastAsia="en-GB"/>
          <w14:ligatures w14:val="none"/>
        </w:rPr>
        <w:t>The brand tends to attract customers who value quality, ethical sourcing and culinary creativity. Sparks data deepens behavioural segmentation, revealing patterns such as frequent purchases of ready meals, premium bakery products or seasonal produc</w:t>
      </w:r>
      <w:r w:rsidR="009C2D2E">
        <w:rPr>
          <w:rFonts w:ascii="Arial" w:eastAsia="Times New Roman" w:hAnsi="Arial" w:cs="Arial"/>
          <w:kern w:val="0"/>
          <w:lang w:eastAsia="en-GB"/>
          <w14:ligatures w14:val="none"/>
        </w:rPr>
        <w:t>ts</w:t>
      </w:r>
      <w:r w:rsidRPr="00FA4130">
        <w:rPr>
          <w:rFonts w:ascii="Arial" w:eastAsia="Times New Roman" w:hAnsi="Arial" w:cs="Arial"/>
          <w:kern w:val="0"/>
          <w:lang w:eastAsia="en-GB"/>
          <w14:ligatures w14:val="none"/>
        </w:rPr>
        <w:t>. These insights allow the brand to tailor communication more effectively and avoid generic messaging that lacks relevance (Armstrong et al., 2020; Hague, 2025).</w:t>
      </w:r>
      <w:r w:rsidR="00FA0248" w:rsidRPr="00FA4130">
        <w:rPr>
          <w:rFonts w:ascii="Arial" w:eastAsia="Times New Roman" w:hAnsi="Arial" w:cs="Arial"/>
          <w:kern w:val="0"/>
          <w:lang w:eastAsia="en-GB"/>
          <w14:ligatures w14:val="none"/>
        </w:rPr>
        <w:t xml:space="preserve"> </w:t>
      </w:r>
      <w:r w:rsidRPr="00FA4130">
        <w:rPr>
          <w:rFonts w:ascii="Arial" w:eastAsia="Times New Roman" w:hAnsi="Arial" w:cs="Arial"/>
          <w:kern w:val="0"/>
          <w:lang w:eastAsia="en-GB"/>
          <w14:ligatures w14:val="none"/>
        </w:rPr>
        <w:t xml:space="preserve">M&amp;S’s positioning is firmly premium and grounded in trust, consistency and taste. The packaging, store design and communication all reinforce the idea that M&amp;S offers something elevated compared with everyday grocery retailers. This positioning influences expectations, meaning customers are less forgiving when quality slips. During periods of financial pressure, some customers may reduce their basket size or shop less frequently, but the emotional attachment to the brand often remains. </w:t>
      </w:r>
    </w:p>
    <w:p w14:paraId="15B0E7D1" w14:textId="7CE29952" w:rsidR="004E7860" w:rsidRPr="00E6518F" w:rsidRDefault="003B72B2" w:rsidP="00E6518F">
      <w:pPr>
        <w:spacing w:before="100" w:beforeAutospacing="1" w:after="100" w:afterAutospacing="1" w:line="240" w:lineRule="auto"/>
        <w:ind w:firstLine="851"/>
        <w:jc w:val="both"/>
        <w:rPr>
          <w:rFonts w:ascii="Arial" w:hAnsi="Arial" w:cs="Arial"/>
        </w:rPr>
      </w:pPr>
      <w:r w:rsidRPr="00FA4130">
        <w:rPr>
          <w:rFonts w:ascii="Arial" w:eastAsia="Times New Roman" w:hAnsi="Arial" w:cs="Arial"/>
          <w:kern w:val="0"/>
          <w:lang w:eastAsia="en-GB"/>
          <w14:ligatures w14:val="none"/>
        </w:rPr>
        <w:lastRenderedPageBreak/>
        <w:t>This is particularly important because emotional loyalty is more resilient than transactional loyalty (Marshall, 2025; Miller, 2025).</w:t>
      </w:r>
      <w:r w:rsidR="00FA0248" w:rsidRPr="00FA4130">
        <w:rPr>
          <w:rFonts w:ascii="Arial" w:eastAsia="Times New Roman" w:hAnsi="Arial" w:cs="Arial"/>
          <w:kern w:val="0"/>
          <w:lang w:eastAsia="en-GB"/>
          <w14:ligatures w14:val="none"/>
        </w:rPr>
        <w:t xml:space="preserve"> </w:t>
      </w:r>
      <w:r w:rsidRPr="00FA4130">
        <w:rPr>
          <w:rFonts w:ascii="Arial" w:eastAsia="Times New Roman" w:hAnsi="Arial" w:cs="Arial"/>
          <w:kern w:val="0"/>
          <w:lang w:eastAsia="en-GB"/>
          <w14:ligatures w14:val="none"/>
        </w:rPr>
        <w:t>The marketing mix reflects the brand’s CRM objectives. Product innovation is central to maintaining interest and emotional connection, especially through limited</w:t>
      </w:r>
      <w:r w:rsidR="001219FA" w:rsidRPr="00FA4130">
        <w:rPr>
          <w:rFonts w:ascii="Arial" w:eastAsia="Times New Roman" w:hAnsi="Arial" w:cs="Arial"/>
          <w:kern w:val="0"/>
          <w:lang w:eastAsia="en-GB"/>
          <w14:ligatures w14:val="none"/>
        </w:rPr>
        <w:t xml:space="preserve"> </w:t>
      </w:r>
      <w:r w:rsidRPr="00FA4130">
        <w:rPr>
          <w:rFonts w:ascii="Arial" w:eastAsia="Times New Roman" w:hAnsi="Arial" w:cs="Arial"/>
          <w:kern w:val="0"/>
          <w:lang w:eastAsia="en-GB"/>
          <w14:ligatures w14:val="none"/>
        </w:rPr>
        <w:t xml:space="preserve">edition ranges and seasonal products. </w:t>
      </w:r>
      <w:r w:rsidR="004019AB" w:rsidRPr="00FA4130">
        <w:rPr>
          <w:rFonts w:ascii="Arial" w:eastAsia="Times New Roman" w:hAnsi="Arial" w:cs="Arial"/>
          <w:kern w:val="0"/>
          <w:lang w:eastAsia="en-GB"/>
          <w14:ligatures w14:val="none"/>
        </w:rPr>
        <w:t xml:space="preserve"> </w:t>
      </w:r>
      <w:r w:rsidRPr="00FA4130">
        <w:rPr>
          <w:rFonts w:ascii="Arial" w:eastAsia="Times New Roman" w:hAnsi="Arial" w:cs="Arial"/>
          <w:kern w:val="0"/>
          <w:lang w:eastAsia="en-GB"/>
          <w14:ligatures w14:val="none"/>
        </w:rPr>
        <w:t xml:space="preserve">Pricing remains </w:t>
      </w:r>
      <w:r w:rsidR="002D133C" w:rsidRPr="00FA4130">
        <w:rPr>
          <w:rFonts w:ascii="Arial" w:eastAsia="Times New Roman" w:hAnsi="Arial" w:cs="Arial"/>
          <w:kern w:val="0"/>
          <w:lang w:eastAsia="en-GB"/>
          <w14:ligatures w14:val="none"/>
        </w:rPr>
        <w:t>premium but</w:t>
      </w:r>
      <w:r w:rsidRPr="00FA4130">
        <w:rPr>
          <w:rFonts w:ascii="Arial" w:eastAsia="Times New Roman" w:hAnsi="Arial" w:cs="Arial"/>
          <w:kern w:val="0"/>
          <w:lang w:eastAsia="en-GB"/>
          <w14:ligatures w14:val="none"/>
        </w:rPr>
        <w:t xml:space="preserve"> </w:t>
      </w:r>
      <w:proofErr w:type="gramStart"/>
      <w:r w:rsidRPr="00FA4130">
        <w:rPr>
          <w:rFonts w:ascii="Arial" w:eastAsia="Times New Roman" w:hAnsi="Arial" w:cs="Arial"/>
          <w:kern w:val="0"/>
          <w:lang w:eastAsia="en-GB"/>
          <w14:ligatures w14:val="none"/>
        </w:rPr>
        <w:t>Sparks</w:t>
      </w:r>
      <w:proofErr w:type="gramEnd"/>
      <w:r w:rsidRPr="00FA4130">
        <w:rPr>
          <w:rFonts w:ascii="Arial" w:eastAsia="Times New Roman" w:hAnsi="Arial" w:cs="Arial"/>
          <w:kern w:val="0"/>
          <w:lang w:eastAsia="en-GB"/>
          <w14:ligatures w14:val="none"/>
        </w:rPr>
        <w:t xml:space="preserve"> personalised offers help customers feel rewarded without compromising overall price perception. Store environments are designed to feel comfortable and curated, reinforcing a sense of discovery and enjoyment.</w:t>
      </w:r>
      <w:r w:rsidR="00FA0248" w:rsidRPr="00FA4130">
        <w:rPr>
          <w:rFonts w:ascii="Arial" w:eastAsia="Times New Roman" w:hAnsi="Arial" w:cs="Arial"/>
          <w:kern w:val="0"/>
          <w:lang w:eastAsia="en-GB"/>
          <w14:ligatures w14:val="none"/>
        </w:rPr>
        <w:t xml:space="preserve">  </w:t>
      </w:r>
      <w:r w:rsidR="004E7860">
        <w:rPr>
          <w:rFonts w:ascii="Arial" w:eastAsia="Times New Roman" w:hAnsi="Arial" w:cs="Arial"/>
          <w:kern w:val="0"/>
          <w:lang w:eastAsia="en-GB"/>
          <w14:ligatures w14:val="none"/>
        </w:rPr>
        <w:t xml:space="preserve"> </w:t>
      </w:r>
      <w:r w:rsidRPr="00FA4130">
        <w:rPr>
          <w:rFonts w:ascii="Arial" w:eastAsia="Times New Roman" w:hAnsi="Arial" w:cs="Arial"/>
          <w:kern w:val="0"/>
          <w:lang w:eastAsia="en-GB"/>
          <w14:ligatures w14:val="none"/>
        </w:rPr>
        <w:t>The Ocado partnership expands online access, but reduced</w:t>
      </w:r>
      <w:r w:rsidR="00FA0248" w:rsidRPr="00FA4130">
        <w:rPr>
          <w:rFonts w:ascii="Arial" w:eastAsia="Times New Roman" w:hAnsi="Arial" w:cs="Arial"/>
          <w:kern w:val="0"/>
          <w:lang w:eastAsia="en-GB"/>
          <w14:ligatures w14:val="none"/>
        </w:rPr>
        <w:t xml:space="preserve"> </w:t>
      </w:r>
      <w:r w:rsidRPr="00FA4130">
        <w:rPr>
          <w:rFonts w:ascii="Arial" w:eastAsia="Times New Roman" w:hAnsi="Arial" w:cs="Arial"/>
          <w:kern w:val="0"/>
          <w:lang w:eastAsia="en-GB"/>
          <w14:ligatures w14:val="none"/>
        </w:rPr>
        <w:t>control over digital touchpoints creates friction when compared with Amazon Fresh, which offers a fully integrated ecosystem (McGruer, 2020; Arora et al., 2020).</w:t>
      </w:r>
      <w:r w:rsidR="00FA0248" w:rsidRPr="00FA4130">
        <w:rPr>
          <w:rFonts w:ascii="Arial" w:eastAsia="Times New Roman" w:hAnsi="Arial" w:cs="Arial"/>
          <w:kern w:val="0"/>
          <w:lang w:eastAsia="en-GB"/>
          <w14:ligatures w14:val="none"/>
        </w:rPr>
        <w:t xml:space="preserve"> </w:t>
      </w:r>
      <w:r w:rsidRPr="00FA4130">
        <w:rPr>
          <w:rFonts w:ascii="Arial" w:eastAsia="Times New Roman" w:hAnsi="Arial" w:cs="Arial"/>
          <w:kern w:val="0"/>
          <w:lang w:eastAsia="en-GB"/>
          <w14:ligatures w14:val="none"/>
        </w:rPr>
        <w:t>Communication is one of M&amp;S’s most effective tools. Storytelling, provenance messages and visual identity reinforce emotional meaning and build trust. Digital communication through Sparks enables personalised engagement, although it must strike a balance between relevance and over</w:t>
      </w:r>
      <w:r w:rsidR="00435B11" w:rsidRPr="00FA4130">
        <w:rPr>
          <w:rFonts w:ascii="Arial" w:eastAsia="Times New Roman" w:hAnsi="Arial" w:cs="Arial"/>
          <w:kern w:val="0"/>
          <w:lang w:eastAsia="en-GB"/>
          <w14:ligatures w14:val="none"/>
        </w:rPr>
        <w:t xml:space="preserve"> </w:t>
      </w:r>
      <w:r w:rsidRPr="00FA4130">
        <w:rPr>
          <w:rFonts w:ascii="Arial" w:eastAsia="Times New Roman" w:hAnsi="Arial" w:cs="Arial"/>
          <w:kern w:val="0"/>
          <w:lang w:eastAsia="en-GB"/>
          <w14:ligatures w14:val="none"/>
        </w:rPr>
        <w:t>communication. Strong marketing communication has been shown to influence brand perception and customer loyalty, particularly when it feels coherent and authentic across channels (Smith and Zook, 2024; Quesenberry, 2025).</w:t>
      </w:r>
      <w:r w:rsidR="00FA0248" w:rsidRPr="00FA4130">
        <w:rPr>
          <w:rFonts w:ascii="Arial" w:eastAsia="Times New Roman" w:hAnsi="Arial" w:cs="Arial"/>
          <w:kern w:val="0"/>
          <w:lang w:eastAsia="en-GB"/>
          <w14:ligatures w14:val="none"/>
        </w:rPr>
        <w:t xml:space="preserve"> </w:t>
      </w:r>
      <w:r w:rsidRPr="00FA4130">
        <w:rPr>
          <w:rFonts w:ascii="Arial" w:eastAsia="Times New Roman" w:hAnsi="Arial" w:cs="Arial"/>
          <w:kern w:val="0"/>
          <w:lang w:eastAsia="en-GB"/>
          <w14:ligatures w14:val="none"/>
        </w:rPr>
        <w:t>Evaluated through the 4Cs model, M&amp;S aligns well with consumer wants and needs in terms of quality, taste and ethical transparency (Hanlon, n.d.). Cost is a more sensitive area, as premium pricing creates a barrier during economic uncertainty, especially when competitors offer acceptable alternatives at lower prices (Hooley et al., 2024). Convenience is strong in</w:t>
      </w:r>
      <w:r w:rsidR="00435B11" w:rsidRPr="00FA4130">
        <w:rPr>
          <w:rFonts w:ascii="Arial" w:eastAsia="Times New Roman" w:hAnsi="Arial" w:cs="Arial"/>
          <w:kern w:val="0"/>
          <w:lang w:eastAsia="en-GB"/>
          <w14:ligatures w14:val="none"/>
        </w:rPr>
        <w:t xml:space="preserve"> </w:t>
      </w:r>
      <w:r w:rsidRPr="00FA4130">
        <w:rPr>
          <w:rFonts w:ascii="Arial" w:eastAsia="Times New Roman" w:hAnsi="Arial" w:cs="Arial"/>
          <w:kern w:val="0"/>
          <w:lang w:eastAsia="en-GB"/>
          <w14:ligatures w14:val="none"/>
        </w:rPr>
        <w:t xml:space="preserve">store but less competitive online due to reliance on Ocado. Communication remains a major strength, though opportunities exist to make it more interactive and </w:t>
      </w:r>
      <w:r w:rsidR="002D133C" w:rsidRPr="00FA4130">
        <w:rPr>
          <w:rFonts w:ascii="Arial" w:eastAsia="Times New Roman" w:hAnsi="Arial" w:cs="Arial"/>
          <w:kern w:val="0"/>
          <w:lang w:eastAsia="en-GB"/>
          <w14:ligatures w14:val="none"/>
        </w:rPr>
        <w:t>community driven</w:t>
      </w:r>
      <w:r w:rsidRPr="00FA4130">
        <w:rPr>
          <w:rFonts w:ascii="Arial" w:eastAsia="Times New Roman" w:hAnsi="Arial" w:cs="Arial"/>
          <w:kern w:val="0"/>
          <w:lang w:eastAsia="en-GB"/>
          <w14:ligatures w14:val="none"/>
        </w:rPr>
        <w:t>.</w:t>
      </w:r>
      <w:r w:rsidR="00FA0248" w:rsidRPr="00FA4130">
        <w:rPr>
          <w:rFonts w:ascii="Arial" w:eastAsia="Times New Roman" w:hAnsi="Arial" w:cs="Arial"/>
          <w:kern w:val="0"/>
          <w:lang w:eastAsia="en-GB"/>
          <w14:ligatures w14:val="none"/>
        </w:rPr>
        <w:t xml:space="preserve"> </w:t>
      </w:r>
      <w:r w:rsidR="00266E3D" w:rsidRPr="00FA4130">
        <w:rPr>
          <w:rFonts w:ascii="Arial" w:hAnsi="Arial" w:cs="Arial"/>
        </w:rPr>
        <w:t>Ethics and sustainability remain crucial components of M&amp;S’s CRM strategy. The company’s long</w:t>
      </w:r>
      <w:r w:rsidR="00435B11" w:rsidRPr="00FA4130">
        <w:rPr>
          <w:rFonts w:ascii="Arial" w:hAnsi="Arial" w:cs="Arial"/>
        </w:rPr>
        <w:t xml:space="preserve"> </w:t>
      </w:r>
      <w:r w:rsidR="00266E3D" w:rsidRPr="00FA4130">
        <w:rPr>
          <w:rFonts w:ascii="Arial" w:hAnsi="Arial" w:cs="Arial"/>
        </w:rPr>
        <w:t xml:space="preserve">running sustainability programme, known as Plan A, because it is built on the idea that “there is no Plan B” for the planet, reinforces the brand’s integrity and strengthens emotional loyalty by helping customers feel that their purchases contribute to meaningful positive outcomes. This alignment between sustainability and brand identity has become even more important as consumers increasingly look for retailers whose values reflect their own (Naidoo, 2020; Bäckström et al., 2024). </w:t>
      </w:r>
      <w:r w:rsidR="00E6518F">
        <w:rPr>
          <w:rFonts w:ascii="Arial" w:hAnsi="Arial" w:cs="Arial"/>
        </w:rPr>
        <w:t xml:space="preserve"> </w:t>
      </w:r>
      <w:r w:rsidR="00266E3D" w:rsidRPr="00FA4130">
        <w:rPr>
          <w:rFonts w:ascii="Arial" w:hAnsi="Arial" w:cs="Arial"/>
        </w:rPr>
        <w:t>External evaluations indicate genuine progress across areas such as waste reduction and responsible sourcing, but M&amp;S still needs to communicate the impact of these efforts more clearly if it wants to justify premium pricing and maintain trust in a market where ethical claims are becoming more common (Sorrentino, 2024; Marks and Spencer, 2024).</w:t>
      </w:r>
      <w:bookmarkStart w:id="11" w:name="_Toc214834353"/>
      <w:bookmarkStart w:id="12" w:name="_Toc214834640"/>
    </w:p>
    <w:p w14:paraId="3380FCB1" w14:textId="0150A21C" w:rsidR="003B72B2" w:rsidRPr="004E7860" w:rsidRDefault="003B72B2" w:rsidP="00FA4130">
      <w:pPr>
        <w:pStyle w:val="Heading1"/>
        <w:rPr>
          <w:rFonts w:ascii="Arial" w:eastAsia="Times New Roman" w:hAnsi="Arial" w:cs="Arial"/>
          <w:b/>
          <w:bCs/>
          <w:sz w:val="28"/>
          <w:szCs w:val="28"/>
          <w:lang w:eastAsia="en-GB"/>
        </w:rPr>
      </w:pPr>
      <w:r w:rsidRPr="004E7860">
        <w:rPr>
          <w:rFonts w:ascii="Arial" w:eastAsia="Times New Roman" w:hAnsi="Arial" w:cs="Arial"/>
          <w:b/>
          <w:bCs/>
          <w:sz w:val="28"/>
          <w:szCs w:val="28"/>
          <w:lang w:eastAsia="en-GB"/>
        </w:rPr>
        <w:t>CONCLUSION AND RECOMMENDATIONS</w:t>
      </w:r>
      <w:bookmarkEnd w:id="11"/>
      <w:bookmarkEnd w:id="12"/>
    </w:p>
    <w:p w14:paraId="35C0F4E2" w14:textId="77777777" w:rsidR="00E6518F" w:rsidRDefault="003B72B2" w:rsidP="004E7860">
      <w:pPr>
        <w:spacing w:before="100" w:beforeAutospacing="1" w:after="100" w:afterAutospacing="1" w:line="240" w:lineRule="auto"/>
        <w:ind w:firstLine="851"/>
        <w:jc w:val="both"/>
        <w:rPr>
          <w:rFonts w:ascii="Arial" w:eastAsia="Times New Roman" w:hAnsi="Arial" w:cs="Arial"/>
          <w:kern w:val="0"/>
          <w:lang w:eastAsia="en-GB"/>
          <w14:ligatures w14:val="none"/>
        </w:rPr>
      </w:pPr>
      <w:r w:rsidRPr="00FA4130">
        <w:rPr>
          <w:rFonts w:ascii="Arial" w:eastAsia="Times New Roman" w:hAnsi="Arial" w:cs="Arial"/>
          <w:kern w:val="0"/>
          <w:lang w:eastAsia="en-GB"/>
          <w14:ligatures w14:val="none"/>
        </w:rPr>
        <w:t>The analysis shows that CRM plays a central role in M&amp;S Food’s ability to maintain customer loyalty and defend its premium position in an increasingly competitive market. The brand benefits from strong emotional relationships, a clear identity and a credible commitment to ethical values.</w:t>
      </w:r>
      <w:r w:rsidR="004E7860">
        <w:rPr>
          <w:rFonts w:ascii="Arial" w:eastAsia="Times New Roman" w:hAnsi="Arial" w:cs="Arial"/>
          <w:kern w:val="0"/>
          <w:lang w:eastAsia="en-GB"/>
          <w14:ligatures w14:val="none"/>
        </w:rPr>
        <w:t xml:space="preserve">  </w:t>
      </w:r>
      <w:r w:rsidRPr="00FA4130">
        <w:rPr>
          <w:rFonts w:ascii="Arial" w:eastAsia="Times New Roman" w:hAnsi="Arial" w:cs="Arial"/>
          <w:kern w:val="0"/>
          <w:lang w:eastAsia="en-GB"/>
          <w14:ligatures w14:val="none"/>
        </w:rPr>
        <w:t xml:space="preserve">Its use of data through Sparks strengthens personalisation and supports strategic decisions across the organisation. However, </w:t>
      </w:r>
      <w:r w:rsidR="00435B11" w:rsidRPr="00FA4130">
        <w:rPr>
          <w:rFonts w:ascii="Arial" w:eastAsia="Times New Roman" w:hAnsi="Arial" w:cs="Arial"/>
          <w:kern w:val="0"/>
          <w:lang w:eastAsia="en-GB"/>
          <w14:ligatures w14:val="none"/>
        </w:rPr>
        <w:t>rising</w:t>
      </w:r>
      <w:r w:rsidRPr="00FA4130">
        <w:rPr>
          <w:rFonts w:ascii="Arial" w:eastAsia="Times New Roman" w:hAnsi="Arial" w:cs="Arial"/>
          <w:kern w:val="0"/>
          <w:lang w:eastAsia="en-GB"/>
          <w14:ligatures w14:val="none"/>
        </w:rPr>
        <w:t xml:space="preserve"> competitive pressure from discounters, technologically advanced retailers such as Amazon Fresh and </w:t>
      </w:r>
      <w:r w:rsidR="00435B11" w:rsidRPr="00FA4130">
        <w:rPr>
          <w:rFonts w:ascii="Arial" w:eastAsia="Times New Roman" w:hAnsi="Arial" w:cs="Arial"/>
          <w:kern w:val="0"/>
          <w:lang w:eastAsia="en-GB"/>
          <w14:ligatures w14:val="none"/>
        </w:rPr>
        <w:t>ultra-premium</w:t>
      </w:r>
      <w:r w:rsidRPr="00FA4130">
        <w:rPr>
          <w:rFonts w:ascii="Arial" w:eastAsia="Times New Roman" w:hAnsi="Arial" w:cs="Arial"/>
          <w:kern w:val="0"/>
          <w:lang w:eastAsia="en-GB"/>
          <w14:ligatures w14:val="none"/>
        </w:rPr>
        <w:t xml:space="preserve"> players such as Harrods Food Halls requires M&amp;S to refine its approach.</w:t>
      </w:r>
      <w:r w:rsidR="00C04E8B" w:rsidRPr="00FA4130">
        <w:rPr>
          <w:rFonts w:ascii="Arial" w:eastAsia="Times New Roman" w:hAnsi="Arial" w:cs="Arial"/>
          <w:kern w:val="0"/>
          <w:lang w:eastAsia="en-GB"/>
          <w14:ligatures w14:val="none"/>
        </w:rPr>
        <w:t xml:space="preserve"> </w:t>
      </w:r>
      <w:r w:rsidRPr="00FA4130">
        <w:rPr>
          <w:rFonts w:ascii="Arial" w:eastAsia="Times New Roman" w:hAnsi="Arial" w:cs="Arial"/>
          <w:kern w:val="0"/>
          <w:lang w:eastAsia="en-GB"/>
          <w14:ligatures w14:val="none"/>
        </w:rPr>
        <w:t xml:space="preserve">To remain competitive, M&amp;S should deepen qualitative insight to understand emotional motivations, not just behavioural data. Complementing data with human interpretation would help the brand respond more sensitively to emerging trends and subtle cultural shifts. </w:t>
      </w:r>
    </w:p>
    <w:p w14:paraId="08720743" w14:textId="1C20EA15" w:rsidR="00AA0FCD" w:rsidRPr="00FA4130" w:rsidRDefault="003B72B2" w:rsidP="004E7860">
      <w:pPr>
        <w:spacing w:before="100" w:beforeAutospacing="1" w:after="100" w:afterAutospacing="1" w:line="240" w:lineRule="auto"/>
        <w:ind w:firstLine="851"/>
        <w:jc w:val="both"/>
        <w:rPr>
          <w:rFonts w:ascii="Arial" w:eastAsia="Times New Roman" w:hAnsi="Arial" w:cs="Arial"/>
          <w:kern w:val="0"/>
          <w:lang w:eastAsia="en-GB"/>
          <w14:ligatures w14:val="none"/>
        </w:rPr>
      </w:pPr>
      <w:r w:rsidRPr="00FA4130">
        <w:rPr>
          <w:rFonts w:ascii="Arial" w:eastAsia="Times New Roman" w:hAnsi="Arial" w:cs="Arial"/>
          <w:kern w:val="0"/>
          <w:lang w:eastAsia="en-GB"/>
          <w14:ligatures w14:val="none"/>
        </w:rPr>
        <w:lastRenderedPageBreak/>
        <w:t xml:space="preserve">M&amp;S should also explore a wider value tier strategy that maintains its premium identity while giving more flexibility to customers facing economic pressures. </w:t>
      </w:r>
      <w:r w:rsidR="004019AB" w:rsidRPr="00FA4130">
        <w:rPr>
          <w:rFonts w:ascii="Arial" w:eastAsia="Times New Roman" w:hAnsi="Arial" w:cs="Arial"/>
          <w:kern w:val="0"/>
          <w:lang w:eastAsia="en-GB"/>
          <w14:ligatures w14:val="none"/>
        </w:rPr>
        <w:t xml:space="preserve"> </w:t>
      </w:r>
      <w:r w:rsidRPr="00FA4130">
        <w:rPr>
          <w:rFonts w:ascii="Arial" w:eastAsia="Times New Roman" w:hAnsi="Arial" w:cs="Arial"/>
          <w:kern w:val="0"/>
          <w:lang w:eastAsia="en-GB"/>
          <w14:ligatures w14:val="none"/>
        </w:rPr>
        <w:t>Strengthening control over the digital journey or expanding its own online capabilities would improve convenience and support more integrated CRM. Finally, sustainability communication should become more interactive and personalised, helping customers feel genuinely connected to the positive impact of their purchases.</w:t>
      </w:r>
      <w:r w:rsidR="00FA0248" w:rsidRPr="00FA4130">
        <w:rPr>
          <w:rFonts w:ascii="Arial" w:eastAsia="Times New Roman" w:hAnsi="Arial" w:cs="Arial"/>
          <w:kern w:val="0"/>
          <w:lang w:eastAsia="en-GB"/>
          <w14:ligatures w14:val="none"/>
        </w:rPr>
        <w:t xml:space="preserve"> </w:t>
      </w:r>
      <w:r w:rsidRPr="00FA4130">
        <w:rPr>
          <w:rFonts w:ascii="Arial" w:eastAsia="Times New Roman" w:hAnsi="Arial" w:cs="Arial"/>
          <w:kern w:val="0"/>
          <w:lang w:eastAsia="en-GB"/>
          <w14:ligatures w14:val="none"/>
        </w:rPr>
        <w:t>If M&amp;S develops CRM in these directions, the company will be better positioned to maintain loyalty, strengthen its premium image and compete more effectively within an increasingly demanding and fragmented grocery market.</w:t>
      </w:r>
    </w:p>
    <w:p w14:paraId="2EDAF2BE" w14:textId="77777777" w:rsidR="00266E3D" w:rsidRPr="00FA4130" w:rsidRDefault="00266E3D" w:rsidP="003B72B2">
      <w:pPr>
        <w:spacing w:before="100" w:beforeAutospacing="1" w:after="100" w:afterAutospacing="1" w:line="240" w:lineRule="auto"/>
        <w:rPr>
          <w:rFonts w:ascii="Arial" w:eastAsia="Times New Roman" w:hAnsi="Arial" w:cs="Arial"/>
          <w:kern w:val="0"/>
          <w:lang w:eastAsia="en-GB"/>
          <w14:ligatures w14:val="none"/>
        </w:rPr>
      </w:pPr>
    </w:p>
    <w:p w14:paraId="4E386832" w14:textId="77777777" w:rsidR="00FA0248" w:rsidRPr="00FA4130" w:rsidRDefault="00FA0248">
      <w:pPr>
        <w:rPr>
          <w:rFonts w:ascii="Arial" w:eastAsia="Times New Roman" w:hAnsi="Arial" w:cs="Arial"/>
          <w:b/>
          <w:bCs/>
          <w:kern w:val="36"/>
          <w:sz w:val="48"/>
          <w:szCs w:val="48"/>
          <w:lang w:eastAsia="en-GB"/>
          <w14:ligatures w14:val="none"/>
        </w:rPr>
      </w:pPr>
      <w:r w:rsidRPr="00FA4130">
        <w:rPr>
          <w:rFonts w:ascii="Arial" w:eastAsia="Times New Roman" w:hAnsi="Arial" w:cs="Arial"/>
          <w:b/>
          <w:bCs/>
          <w:kern w:val="36"/>
          <w:sz w:val="48"/>
          <w:szCs w:val="48"/>
          <w:lang w:eastAsia="en-GB"/>
          <w14:ligatures w14:val="none"/>
        </w:rPr>
        <w:br w:type="page"/>
      </w:r>
    </w:p>
    <w:p w14:paraId="05491ABC" w14:textId="33400709" w:rsidR="00266E3D" w:rsidRPr="004E7860" w:rsidRDefault="00266E3D" w:rsidP="00FA4130">
      <w:pPr>
        <w:pStyle w:val="Heading1"/>
        <w:rPr>
          <w:rFonts w:ascii="Arial" w:eastAsia="Times New Roman" w:hAnsi="Arial" w:cs="Arial"/>
          <w:b/>
          <w:bCs/>
          <w:sz w:val="28"/>
          <w:szCs w:val="28"/>
          <w:lang w:eastAsia="en-GB"/>
        </w:rPr>
      </w:pPr>
      <w:bookmarkStart w:id="13" w:name="_Toc214834354"/>
      <w:bookmarkStart w:id="14" w:name="_Toc214834641"/>
      <w:r w:rsidRPr="004E7860">
        <w:rPr>
          <w:rFonts w:ascii="Arial" w:eastAsia="Times New Roman" w:hAnsi="Arial" w:cs="Arial"/>
          <w:b/>
          <w:bCs/>
          <w:sz w:val="28"/>
          <w:szCs w:val="28"/>
          <w:lang w:eastAsia="en-GB"/>
        </w:rPr>
        <w:lastRenderedPageBreak/>
        <w:t>R</w:t>
      </w:r>
      <w:r w:rsidR="00FA4130" w:rsidRPr="004E7860">
        <w:rPr>
          <w:rFonts w:ascii="Arial" w:eastAsia="Times New Roman" w:hAnsi="Arial" w:cs="Arial"/>
          <w:b/>
          <w:bCs/>
          <w:sz w:val="28"/>
          <w:szCs w:val="28"/>
          <w:lang w:eastAsia="en-GB"/>
        </w:rPr>
        <w:t>EFERENCE LIST:</w:t>
      </w:r>
      <w:bookmarkEnd w:id="13"/>
      <w:bookmarkEnd w:id="14"/>
    </w:p>
    <w:p w14:paraId="60935DD6" w14:textId="77777777" w:rsidR="00266E3D" w:rsidRPr="00FA4130" w:rsidRDefault="00266E3D" w:rsidP="00266E3D">
      <w:pPr>
        <w:spacing w:before="100" w:beforeAutospacing="1" w:after="100" w:afterAutospacing="1" w:line="240" w:lineRule="auto"/>
        <w:rPr>
          <w:rFonts w:ascii="Arial" w:eastAsia="Times New Roman" w:hAnsi="Arial" w:cs="Arial"/>
          <w:kern w:val="0"/>
          <w:lang w:eastAsia="en-GB"/>
          <w14:ligatures w14:val="none"/>
        </w:rPr>
      </w:pPr>
    </w:p>
    <w:p w14:paraId="6F97FD67" w14:textId="77777777" w:rsidR="00DC2A5B" w:rsidRPr="00DC2A5B" w:rsidRDefault="00DC2A5B" w:rsidP="00DC2A5B">
      <w:pPr>
        <w:pStyle w:val="p1"/>
        <w:rPr>
          <w:rFonts w:ascii="Arial" w:hAnsi="Arial" w:cs="Arial"/>
        </w:rPr>
      </w:pPr>
      <w:r w:rsidRPr="00DC2A5B">
        <w:rPr>
          <w:rFonts w:ascii="Arial" w:hAnsi="Arial" w:cs="Arial"/>
        </w:rPr>
        <w:t xml:space="preserve">Awan, U. and Choudhry, S. (2024) </w:t>
      </w:r>
      <w:r w:rsidRPr="00DC2A5B">
        <w:rPr>
          <w:rFonts w:ascii="Arial" w:hAnsi="Arial" w:cs="Arial"/>
          <w:i/>
          <w:iCs/>
        </w:rPr>
        <w:t>Data-driven retail strategy: applications and implications</w:t>
      </w:r>
      <w:r w:rsidRPr="00DC2A5B">
        <w:rPr>
          <w:rFonts w:ascii="Arial" w:hAnsi="Arial" w:cs="Arial"/>
        </w:rPr>
        <w:t>. London: Kogan Page.</w:t>
      </w:r>
    </w:p>
    <w:p w14:paraId="433CE714" w14:textId="77777777" w:rsidR="00DC2A5B" w:rsidRPr="00DC2A5B" w:rsidRDefault="00DC2A5B" w:rsidP="00DC2A5B">
      <w:pPr>
        <w:pStyle w:val="p1"/>
        <w:rPr>
          <w:rFonts w:ascii="Arial" w:hAnsi="Arial" w:cs="Arial"/>
        </w:rPr>
      </w:pPr>
      <w:r w:rsidRPr="00DC2A5B">
        <w:rPr>
          <w:rFonts w:ascii="Arial" w:hAnsi="Arial" w:cs="Arial"/>
        </w:rPr>
        <w:t xml:space="preserve">Armstrong, G., Kotler, P., </w:t>
      </w:r>
      <w:proofErr w:type="spellStart"/>
      <w:r w:rsidRPr="00DC2A5B">
        <w:rPr>
          <w:rFonts w:ascii="Arial" w:hAnsi="Arial" w:cs="Arial"/>
        </w:rPr>
        <w:t>Opresnik</w:t>
      </w:r>
      <w:proofErr w:type="spellEnd"/>
      <w:r w:rsidRPr="00DC2A5B">
        <w:rPr>
          <w:rFonts w:ascii="Arial" w:hAnsi="Arial" w:cs="Arial"/>
        </w:rPr>
        <w:t xml:space="preserve">, M.O. and Harris, L. (2020) </w:t>
      </w:r>
      <w:r w:rsidRPr="00DC2A5B">
        <w:rPr>
          <w:rFonts w:ascii="Arial" w:hAnsi="Arial" w:cs="Arial"/>
          <w:i/>
          <w:iCs/>
        </w:rPr>
        <w:t>Marketing: an introduction</w:t>
      </w:r>
      <w:r w:rsidRPr="00DC2A5B">
        <w:rPr>
          <w:rFonts w:ascii="Arial" w:hAnsi="Arial" w:cs="Arial"/>
        </w:rPr>
        <w:t xml:space="preserve">. 3rd </w:t>
      </w:r>
      <w:proofErr w:type="spellStart"/>
      <w:r w:rsidRPr="00DC2A5B">
        <w:rPr>
          <w:rFonts w:ascii="Arial" w:hAnsi="Arial" w:cs="Arial"/>
        </w:rPr>
        <w:t>edn</w:t>
      </w:r>
      <w:proofErr w:type="spellEnd"/>
      <w:r w:rsidRPr="00DC2A5B">
        <w:rPr>
          <w:rFonts w:ascii="Arial" w:hAnsi="Arial" w:cs="Arial"/>
        </w:rPr>
        <w:t>. Harlow: Pearson.</w:t>
      </w:r>
    </w:p>
    <w:p w14:paraId="65146997" w14:textId="77777777" w:rsidR="00DC2A5B" w:rsidRPr="00DC2A5B" w:rsidRDefault="00DC2A5B" w:rsidP="00DC2A5B">
      <w:pPr>
        <w:pStyle w:val="p1"/>
        <w:rPr>
          <w:rFonts w:ascii="Arial" w:hAnsi="Arial" w:cs="Arial"/>
        </w:rPr>
      </w:pPr>
      <w:r w:rsidRPr="00DC2A5B">
        <w:rPr>
          <w:rFonts w:ascii="Arial" w:hAnsi="Arial" w:cs="Arial"/>
        </w:rPr>
        <w:t xml:space="preserve">Arora, S., Biyani, R. and Deshmukh, R. (2020) ‘Digital retail models and last-mile innovation: lessons from Amazon’, </w:t>
      </w:r>
      <w:r w:rsidRPr="00DC2A5B">
        <w:rPr>
          <w:rFonts w:ascii="Arial" w:hAnsi="Arial" w:cs="Arial"/>
          <w:i/>
          <w:iCs/>
        </w:rPr>
        <w:t>Journal of Retail Technology</w:t>
      </w:r>
      <w:r w:rsidRPr="00DC2A5B">
        <w:rPr>
          <w:rFonts w:ascii="Arial" w:hAnsi="Arial" w:cs="Arial"/>
        </w:rPr>
        <w:t>, 12(3), pp. 44–58.</w:t>
      </w:r>
    </w:p>
    <w:p w14:paraId="03334480" w14:textId="77777777" w:rsidR="00DC2A5B" w:rsidRPr="00DC2A5B" w:rsidRDefault="00DC2A5B" w:rsidP="00DC2A5B">
      <w:pPr>
        <w:pStyle w:val="p1"/>
        <w:rPr>
          <w:rFonts w:ascii="Arial" w:hAnsi="Arial" w:cs="Arial"/>
        </w:rPr>
      </w:pPr>
      <w:r w:rsidRPr="00DC2A5B">
        <w:rPr>
          <w:rFonts w:ascii="Arial" w:hAnsi="Arial" w:cs="Arial"/>
        </w:rPr>
        <w:t xml:space="preserve">Bäckström, A., Johansson, U. and </w:t>
      </w:r>
      <w:proofErr w:type="spellStart"/>
      <w:r w:rsidRPr="00DC2A5B">
        <w:rPr>
          <w:rFonts w:ascii="Arial" w:hAnsi="Arial" w:cs="Arial"/>
        </w:rPr>
        <w:t>Sörum</w:t>
      </w:r>
      <w:proofErr w:type="spellEnd"/>
      <w:r w:rsidRPr="00DC2A5B">
        <w:rPr>
          <w:rFonts w:ascii="Arial" w:hAnsi="Arial" w:cs="Arial"/>
        </w:rPr>
        <w:t xml:space="preserve">, N. (2024) ‘Ethical identity and loyalty in premium retail’, </w:t>
      </w:r>
      <w:r w:rsidRPr="00DC2A5B">
        <w:rPr>
          <w:rFonts w:ascii="Arial" w:hAnsi="Arial" w:cs="Arial"/>
          <w:i/>
          <w:iCs/>
        </w:rPr>
        <w:t>International Journal of Consumer Studies</w:t>
      </w:r>
      <w:r w:rsidRPr="00DC2A5B">
        <w:rPr>
          <w:rFonts w:ascii="Arial" w:hAnsi="Arial" w:cs="Arial"/>
        </w:rPr>
        <w:t>, 48(1), pp. 87–102.</w:t>
      </w:r>
    </w:p>
    <w:p w14:paraId="49D2474C" w14:textId="77777777" w:rsidR="00DC2A5B" w:rsidRPr="00DC2A5B" w:rsidRDefault="00DC2A5B" w:rsidP="00DC2A5B">
      <w:pPr>
        <w:pStyle w:val="p1"/>
        <w:rPr>
          <w:rFonts w:ascii="Arial" w:hAnsi="Arial" w:cs="Arial"/>
        </w:rPr>
      </w:pPr>
      <w:r w:rsidRPr="00DC2A5B">
        <w:rPr>
          <w:rFonts w:ascii="Arial" w:hAnsi="Arial" w:cs="Arial"/>
        </w:rPr>
        <w:t xml:space="preserve">Chaffey, D. and Smith, P.R. (2023) </w:t>
      </w:r>
      <w:r w:rsidRPr="00DC2A5B">
        <w:rPr>
          <w:rFonts w:ascii="Arial" w:hAnsi="Arial" w:cs="Arial"/>
          <w:i/>
          <w:iCs/>
        </w:rPr>
        <w:t>Digital marketing excellence</w:t>
      </w:r>
      <w:r w:rsidRPr="00DC2A5B">
        <w:rPr>
          <w:rFonts w:ascii="Arial" w:hAnsi="Arial" w:cs="Arial"/>
        </w:rPr>
        <w:t xml:space="preserve">. 7th </w:t>
      </w:r>
      <w:proofErr w:type="spellStart"/>
      <w:r w:rsidRPr="00DC2A5B">
        <w:rPr>
          <w:rFonts w:ascii="Arial" w:hAnsi="Arial" w:cs="Arial"/>
        </w:rPr>
        <w:t>edn</w:t>
      </w:r>
      <w:proofErr w:type="spellEnd"/>
      <w:r w:rsidRPr="00DC2A5B">
        <w:rPr>
          <w:rFonts w:ascii="Arial" w:hAnsi="Arial" w:cs="Arial"/>
        </w:rPr>
        <w:t>. London: Routledge.</w:t>
      </w:r>
    </w:p>
    <w:p w14:paraId="3820453A" w14:textId="77777777" w:rsidR="00DC2A5B" w:rsidRPr="00DC2A5B" w:rsidRDefault="00DC2A5B" w:rsidP="00DC2A5B">
      <w:pPr>
        <w:pStyle w:val="p1"/>
        <w:rPr>
          <w:rFonts w:ascii="Arial" w:hAnsi="Arial" w:cs="Arial"/>
        </w:rPr>
      </w:pPr>
      <w:r w:rsidRPr="00DC2A5B">
        <w:rPr>
          <w:rFonts w:ascii="Arial" w:hAnsi="Arial" w:cs="Arial"/>
        </w:rPr>
        <w:t xml:space="preserve">Deszczynski, A. (2021) </w:t>
      </w:r>
      <w:r w:rsidRPr="00DC2A5B">
        <w:rPr>
          <w:rFonts w:ascii="Arial" w:hAnsi="Arial" w:cs="Arial"/>
          <w:i/>
          <w:iCs/>
        </w:rPr>
        <w:t>Customer experience in food retailing</w:t>
      </w:r>
      <w:r w:rsidRPr="00DC2A5B">
        <w:rPr>
          <w:rFonts w:ascii="Arial" w:hAnsi="Arial" w:cs="Arial"/>
        </w:rPr>
        <w:t>. London: Palgrave Macmillan.</w:t>
      </w:r>
    </w:p>
    <w:p w14:paraId="0450051D" w14:textId="77777777" w:rsidR="00DC2A5B" w:rsidRPr="00DC2A5B" w:rsidRDefault="00DC2A5B" w:rsidP="00DC2A5B">
      <w:pPr>
        <w:pStyle w:val="p1"/>
        <w:rPr>
          <w:rFonts w:ascii="Arial" w:hAnsi="Arial" w:cs="Arial"/>
        </w:rPr>
      </w:pPr>
      <w:r w:rsidRPr="00DC2A5B">
        <w:rPr>
          <w:rFonts w:ascii="Arial" w:hAnsi="Arial" w:cs="Arial"/>
        </w:rPr>
        <w:t xml:space="preserve">Goodman, S. (2019) ‘Managing message overload in digital environments’, </w:t>
      </w:r>
      <w:r w:rsidRPr="00DC2A5B">
        <w:rPr>
          <w:rFonts w:ascii="Arial" w:hAnsi="Arial" w:cs="Arial"/>
          <w:i/>
          <w:iCs/>
        </w:rPr>
        <w:t>Journal of Integrated Marketing Communications</w:t>
      </w:r>
      <w:r w:rsidRPr="00DC2A5B">
        <w:rPr>
          <w:rFonts w:ascii="Arial" w:hAnsi="Arial" w:cs="Arial"/>
        </w:rPr>
        <w:t>, 31(2), pp. 19–33.</w:t>
      </w:r>
    </w:p>
    <w:p w14:paraId="289458E3" w14:textId="77777777" w:rsidR="00DC2A5B" w:rsidRPr="00DC2A5B" w:rsidRDefault="00DC2A5B" w:rsidP="00DC2A5B">
      <w:pPr>
        <w:pStyle w:val="p1"/>
        <w:rPr>
          <w:rFonts w:ascii="Arial" w:hAnsi="Arial" w:cs="Arial"/>
        </w:rPr>
      </w:pPr>
      <w:r w:rsidRPr="00DC2A5B">
        <w:rPr>
          <w:rFonts w:ascii="Arial" w:hAnsi="Arial" w:cs="Arial"/>
        </w:rPr>
        <w:t xml:space="preserve">Hague, P. (2025) </w:t>
      </w:r>
      <w:r w:rsidRPr="00DC2A5B">
        <w:rPr>
          <w:rFonts w:ascii="Arial" w:hAnsi="Arial" w:cs="Arial"/>
          <w:i/>
          <w:iCs/>
        </w:rPr>
        <w:t>Understanding customers: insights for a data-driven age</w:t>
      </w:r>
      <w:r w:rsidRPr="00DC2A5B">
        <w:rPr>
          <w:rFonts w:ascii="Arial" w:hAnsi="Arial" w:cs="Arial"/>
        </w:rPr>
        <w:t>. London: Kogan Page.</w:t>
      </w:r>
    </w:p>
    <w:p w14:paraId="7511F338" w14:textId="77777777" w:rsidR="00DC2A5B" w:rsidRPr="00DC2A5B" w:rsidRDefault="00DC2A5B" w:rsidP="00DC2A5B">
      <w:pPr>
        <w:pStyle w:val="p1"/>
        <w:rPr>
          <w:rFonts w:ascii="Arial" w:hAnsi="Arial" w:cs="Arial"/>
        </w:rPr>
      </w:pPr>
      <w:r w:rsidRPr="00DC2A5B">
        <w:rPr>
          <w:rFonts w:ascii="Arial" w:hAnsi="Arial" w:cs="Arial"/>
        </w:rPr>
        <w:t xml:space="preserve">Hague, P. and Harrison, M. (2022) </w:t>
      </w:r>
      <w:r w:rsidRPr="00DC2A5B">
        <w:rPr>
          <w:rFonts w:ascii="Arial" w:hAnsi="Arial" w:cs="Arial"/>
          <w:i/>
          <w:iCs/>
        </w:rPr>
        <w:t>B2C insight and analytics</w:t>
      </w:r>
      <w:r w:rsidRPr="00DC2A5B">
        <w:rPr>
          <w:rFonts w:ascii="Arial" w:hAnsi="Arial" w:cs="Arial"/>
        </w:rPr>
        <w:t>. London: Kogan Page.</w:t>
      </w:r>
    </w:p>
    <w:p w14:paraId="14864AE8" w14:textId="36C306DC" w:rsidR="00DC2A5B" w:rsidRPr="00DC2A5B" w:rsidRDefault="00DC2A5B" w:rsidP="00DC2A5B">
      <w:pPr>
        <w:pStyle w:val="p1"/>
        <w:rPr>
          <w:rFonts w:ascii="Arial" w:hAnsi="Arial" w:cs="Arial"/>
        </w:rPr>
      </w:pPr>
      <w:r w:rsidRPr="00DC2A5B">
        <w:rPr>
          <w:rFonts w:ascii="Arial" w:hAnsi="Arial" w:cs="Arial"/>
        </w:rPr>
        <w:t xml:space="preserve">Hanlon, A. (n.d.) </w:t>
      </w:r>
      <w:r w:rsidRPr="00DC2A5B">
        <w:rPr>
          <w:rFonts w:ascii="Arial" w:hAnsi="Arial" w:cs="Arial"/>
          <w:i/>
          <w:iCs/>
        </w:rPr>
        <w:t>Marketing models: the 4Cs explained</w:t>
      </w:r>
      <w:r w:rsidRPr="00DC2A5B">
        <w:rPr>
          <w:rFonts w:ascii="Arial" w:hAnsi="Arial" w:cs="Arial"/>
        </w:rPr>
        <w:t xml:space="preserve">. Smart Insights. Available at: https://www.smartinsights.com (Accessed: </w:t>
      </w:r>
      <w:r w:rsidR="006759C2">
        <w:rPr>
          <w:rFonts w:ascii="Arial" w:hAnsi="Arial" w:cs="Arial"/>
        </w:rPr>
        <w:t>10 November</w:t>
      </w:r>
      <w:r w:rsidRPr="00DC2A5B">
        <w:rPr>
          <w:rFonts w:ascii="Arial" w:hAnsi="Arial" w:cs="Arial"/>
        </w:rPr>
        <w:t>).</w:t>
      </w:r>
    </w:p>
    <w:p w14:paraId="00188E29" w14:textId="77777777" w:rsidR="00DC2A5B" w:rsidRPr="00DC2A5B" w:rsidRDefault="00DC2A5B" w:rsidP="00DC2A5B">
      <w:pPr>
        <w:pStyle w:val="p1"/>
        <w:rPr>
          <w:rFonts w:ascii="Arial" w:hAnsi="Arial" w:cs="Arial"/>
        </w:rPr>
      </w:pPr>
      <w:r w:rsidRPr="00DC2A5B">
        <w:rPr>
          <w:rFonts w:ascii="Arial" w:hAnsi="Arial" w:cs="Arial"/>
        </w:rPr>
        <w:t xml:space="preserve">Hooley, G., Piercy, N.F. and </w:t>
      </w:r>
      <w:proofErr w:type="spellStart"/>
      <w:r w:rsidRPr="00DC2A5B">
        <w:rPr>
          <w:rFonts w:ascii="Arial" w:hAnsi="Arial" w:cs="Arial"/>
        </w:rPr>
        <w:t>Nicoulaud</w:t>
      </w:r>
      <w:proofErr w:type="spellEnd"/>
      <w:r w:rsidRPr="00DC2A5B">
        <w:rPr>
          <w:rFonts w:ascii="Arial" w:hAnsi="Arial" w:cs="Arial"/>
        </w:rPr>
        <w:t xml:space="preserve">, B. (2024) </w:t>
      </w:r>
      <w:r w:rsidRPr="00DC2A5B">
        <w:rPr>
          <w:rFonts w:ascii="Arial" w:hAnsi="Arial" w:cs="Arial"/>
          <w:i/>
          <w:iCs/>
        </w:rPr>
        <w:t>Marketing strategy and competitive positioning</w:t>
      </w:r>
      <w:r w:rsidRPr="00DC2A5B">
        <w:rPr>
          <w:rFonts w:ascii="Arial" w:hAnsi="Arial" w:cs="Arial"/>
        </w:rPr>
        <w:t xml:space="preserve">. 8th </w:t>
      </w:r>
      <w:proofErr w:type="spellStart"/>
      <w:r w:rsidRPr="00DC2A5B">
        <w:rPr>
          <w:rFonts w:ascii="Arial" w:hAnsi="Arial" w:cs="Arial"/>
        </w:rPr>
        <w:t>edn</w:t>
      </w:r>
      <w:proofErr w:type="spellEnd"/>
      <w:r w:rsidRPr="00DC2A5B">
        <w:rPr>
          <w:rFonts w:ascii="Arial" w:hAnsi="Arial" w:cs="Arial"/>
        </w:rPr>
        <w:t>. Harlow: Pearson.</w:t>
      </w:r>
    </w:p>
    <w:p w14:paraId="62520D7F" w14:textId="77777777" w:rsidR="00DC2A5B" w:rsidRPr="00DC2A5B" w:rsidRDefault="00DC2A5B" w:rsidP="00DC2A5B">
      <w:pPr>
        <w:pStyle w:val="p1"/>
        <w:rPr>
          <w:rFonts w:ascii="Arial" w:hAnsi="Arial" w:cs="Arial"/>
        </w:rPr>
      </w:pPr>
      <w:r w:rsidRPr="00DC2A5B">
        <w:rPr>
          <w:rFonts w:ascii="Arial" w:hAnsi="Arial" w:cs="Arial"/>
        </w:rPr>
        <w:t xml:space="preserve">Jimenez, M. (2025) </w:t>
      </w:r>
      <w:r w:rsidRPr="00DC2A5B">
        <w:rPr>
          <w:rFonts w:ascii="Arial" w:hAnsi="Arial" w:cs="Arial"/>
          <w:i/>
          <w:iCs/>
        </w:rPr>
        <w:t>Personalisation and digital relevance in retail</w:t>
      </w:r>
      <w:r w:rsidRPr="00DC2A5B">
        <w:rPr>
          <w:rFonts w:ascii="Arial" w:hAnsi="Arial" w:cs="Arial"/>
        </w:rPr>
        <w:t>. London: Sage.</w:t>
      </w:r>
    </w:p>
    <w:p w14:paraId="2AA53552" w14:textId="77777777" w:rsidR="00DC2A5B" w:rsidRPr="00DC2A5B" w:rsidRDefault="00DC2A5B" w:rsidP="00DC2A5B">
      <w:pPr>
        <w:pStyle w:val="p1"/>
        <w:rPr>
          <w:rFonts w:ascii="Arial" w:hAnsi="Arial" w:cs="Arial"/>
        </w:rPr>
      </w:pPr>
      <w:r w:rsidRPr="00DC2A5B">
        <w:rPr>
          <w:rFonts w:ascii="Arial" w:hAnsi="Arial" w:cs="Arial"/>
        </w:rPr>
        <w:t xml:space="preserve">Kingsnorth, S. (2022) </w:t>
      </w:r>
      <w:r w:rsidRPr="00DC2A5B">
        <w:rPr>
          <w:rFonts w:ascii="Arial" w:hAnsi="Arial" w:cs="Arial"/>
          <w:i/>
          <w:iCs/>
        </w:rPr>
        <w:t>Digital marketing strategy</w:t>
      </w:r>
      <w:r w:rsidRPr="00DC2A5B">
        <w:rPr>
          <w:rFonts w:ascii="Arial" w:hAnsi="Arial" w:cs="Arial"/>
        </w:rPr>
        <w:t xml:space="preserve">. 3rd </w:t>
      </w:r>
      <w:proofErr w:type="spellStart"/>
      <w:r w:rsidRPr="00DC2A5B">
        <w:rPr>
          <w:rFonts w:ascii="Arial" w:hAnsi="Arial" w:cs="Arial"/>
        </w:rPr>
        <w:t>edn</w:t>
      </w:r>
      <w:proofErr w:type="spellEnd"/>
      <w:r w:rsidRPr="00DC2A5B">
        <w:rPr>
          <w:rFonts w:ascii="Arial" w:hAnsi="Arial" w:cs="Arial"/>
        </w:rPr>
        <w:t>. London: Kogan Page.</w:t>
      </w:r>
    </w:p>
    <w:p w14:paraId="2B8A2619" w14:textId="77777777" w:rsidR="00DC2A5B" w:rsidRPr="00DC2A5B" w:rsidRDefault="00DC2A5B" w:rsidP="00DC2A5B">
      <w:pPr>
        <w:pStyle w:val="p1"/>
        <w:rPr>
          <w:rFonts w:ascii="Arial" w:hAnsi="Arial" w:cs="Arial"/>
        </w:rPr>
      </w:pPr>
      <w:r w:rsidRPr="00DC2A5B">
        <w:rPr>
          <w:rFonts w:ascii="Arial" w:hAnsi="Arial" w:cs="Arial"/>
        </w:rPr>
        <w:t xml:space="preserve">Marshall, T. (2025) </w:t>
      </w:r>
      <w:r w:rsidRPr="00DC2A5B">
        <w:rPr>
          <w:rFonts w:ascii="Arial" w:hAnsi="Arial" w:cs="Arial"/>
          <w:i/>
          <w:iCs/>
        </w:rPr>
        <w:t>Premium retail and emotional loyalty</w:t>
      </w:r>
      <w:r w:rsidRPr="00DC2A5B">
        <w:rPr>
          <w:rFonts w:ascii="Arial" w:hAnsi="Arial" w:cs="Arial"/>
        </w:rPr>
        <w:t>. Oxford: Oxford University Press.</w:t>
      </w:r>
    </w:p>
    <w:p w14:paraId="6A85F8EC" w14:textId="77777777" w:rsidR="00DC2A5B" w:rsidRPr="00DC2A5B" w:rsidRDefault="00DC2A5B" w:rsidP="00DC2A5B">
      <w:pPr>
        <w:pStyle w:val="p1"/>
        <w:rPr>
          <w:rFonts w:ascii="Arial" w:hAnsi="Arial" w:cs="Arial"/>
        </w:rPr>
      </w:pPr>
      <w:r w:rsidRPr="00DC2A5B">
        <w:rPr>
          <w:rFonts w:ascii="Arial" w:hAnsi="Arial" w:cs="Arial"/>
        </w:rPr>
        <w:t xml:space="preserve">Marks and Spencer (2024) </w:t>
      </w:r>
      <w:r w:rsidRPr="00DC2A5B">
        <w:rPr>
          <w:rFonts w:ascii="Arial" w:hAnsi="Arial" w:cs="Arial"/>
          <w:i/>
          <w:iCs/>
        </w:rPr>
        <w:t>Annual report and sustainability update 2024</w:t>
      </w:r>
      <w:r w:rsidRPr="00DC2A5B">
        <w:rPr>
          <w:rFonts w:ascii="Arial" w:hAnsi="Arial" w:cs="Arial"/>
        </w:rPr>
        <w:t>. London: Marks and Spencer plc.</w:t>
      </w:r>
    </w:p>
    <w:p w14:paraId="3AC1A1EA" w14:textId="77777777" w:rsidR="00DC2A5B" w:rsidRPr="00DC2A5B" w:rsidRDefault="00DC2A5B" w:rsidP="00DC2A5B">
      <w:pPr>
        <w:pStyle w:val="p1"/>
        <w:rPr>
          <w:rFonts w:ascii="Arial" w:hAnsi="Arial" w:cs="Arial"/>
        </w:rPr>
      </w:pPr>
      <w:r w:rsidRPr="00DC2A5B">
        <w:rPr>
          <w:rFonts w:ascii="Arial" w:hAnsi="Arial" w:cs="Arial"/>
        </w:rPr>
        <w:t xml:space="preserve">McGruer, M. (2020) </w:t>
      </w:r>
      <w:r w:rsidRPr="00DC2A5B">
        <w:rPr>
          <w:rFonts w:ascii="Arial" w:hAnsi="Arial" w:cs="Arial"/>
          <w:i/>
          <w:iCs/>
        </w:rPr>
        <w:t>Social media marketing</w:t>
      </w:r>
      <w:r w:rsidRPr="00DC2A5B">
        <w:rPr>
          <w:rFonts w:ascii="Arial" w:hAnsi="Arial" w:cs="Arial"/>
        </w:rPr>
        <w:t>. Harlow: Pearson.</w:t>
      </w:r>
    </w:p>
    <w:p w14:paraId="316D66A6" w14:textId="77777777" w:rsidR="00DC2A5B" w:rsidRPr="00DC2A5B" w:rsidRDefault="00DC2A5B" w:rsidP="00DC2A5B">
      <w:pPr>
        <w:pStyle w:val="p2"/>
        <w:rPr>
          <w:rFonts w:ascii="Arial" w:hAnsi="Arial" w:cs="Arial"/>
        </w:rPr>
      </w:pPr>
    </w:p>
    <w:p w14:paraId="4D07C393" w14:textId="77777777" w:rsidR="00DC2A5B" w:rsidRPr="00DC2A5B" w:rsidRDefault="00DC2A5B" w:rsidP="00DC2A5B">
      <w:pPr>
        <w:pStyle w:val="p1"/>
        <w:rPr>
          <w:rFonts w:ascii="Arial" w:hAnsi="Arial" w:cs="Arial"/>
        </w:rPr>
      </w:pPr>
      <w:r w:rsidRPr="00DC2A5B">
        <w:rPr>
          <w:rFonts w:ascii="Arial" w:hAnsi="Arial" w:cs="Arial"/>
        </w:rPr>
        <w:lastRenderedPageBreak/>
        <w:t xml:space="preserve">Miller, J. (2025) ‘Emotion-led loyalty in competitive grocery markets’, </w:t>
      </w:r>
      <w:r w:rsidRPr="00DC2A5B">
        <w:rPr>
          <w:rFonts w:ascii="Arial" w:hAnsi="Arial" w:cs="Arial"/>
          <w:i/>
          <w:iCs/>
        </w:rPr>
        <w:t>Journal of Retail and Consumer Behaviour</w:t>
      </w:r>
      <w:r w:rsidRPr="00DC2A5B">
        <w:rPr>
          <w:rFonts w:ascii="Arial" w:hAnsi="Arial" w:cs="Arial"/>
        </w:rPr>
        <w:t>, 17(1), pp. 23–41.</w:t>
      </w:r>
    </w:p>
    <w:p w14:paraId="5587C798" w14:textId="77777777" w:rsidR="00DC2A5B" w:rsidRPr="00DC2A5B" w:rsidRDefault="00DC2A5B" w:rsidP="00DC2A5B">
      <w:pPr>
        <w:pStyle w:val="p1"/>
        <w:rPr>
          <w:rFonts w:ascii="Arial" w:hAnsi="Arial" w:cs="Arial"/>
        </w:rPr>
      </w:pPr>
      <w:r w:rsidRPr="00DC2A5B">
        <w:rPr>
          <w:rFonts w:ascii="Arial" w:hAnsi="Arial" w:cs="Arial"/>
        </w:rPr>
        <w:t xml:space="preserve">Naidoo, S. (2020) </w:t>
      </w:r>
      <w:r w:rsidRPr="00DC2A5B">
        <w:rPr>
          <w:rFonts w:ascii="Arial" w:hAnsi="Arial" w:cs="Arial"/>
          <w:i/>
          <w:iCs/>
        </w:rPr>
        <w:t>Sustainable retailing: values, ethics and consumer trust</w:t>
      </w:r>
      <w:r w:rsidRPr="00DC2A5B">
        <w:rPr>
          <w:rFonts w:ascii="Arial" w:hAnsi="Arial" w:cs="Arial"/>
        </w:rPr>
        <w:t>. London: Routledge.</w:t>
      </w:r>
    </w:p>
    <w:p w14:paraId="20024666" w14:textId="77777777" w:rsidR="00DC2A5B" w:rsidRPr="00DC2A5B" w:rsidRDefault="00DC2A5B" w:rsidP="00DC2A5B">
      <w:pPr>
        <w:pStyle w:val="p1"/>
        <w:rPr>
          <w:rFonts w:ascii="Arial" w:hAnsi="Arial" w:cs="Arial"/>
        </w:rPr>
      </w:pPr>
      <w:r w:rsidRPr="00DC2A5B">
        <w:rPr>
          <w:rFonts w:ascii="Arial" w:hAnsi="Arial" w:cs="Arial"/>
        </w:rPr>
        <w:t xml:space="preserve">Quesenberry, K. (2025) </w:t>
      </w:r>
      <w:r w:rsidRPr="00DC2A5B">
        <w:rPr>
          <w:rFonts w:ascii="Arial" w:hAnsi="Arial" w:cs="Arial"/>
          <w:i/>
          <w:iCs/>
        </w:rPr>
        <w:t>Social media strategy</w:t>
      </w:r>
      <w:r w:rsidRPr="00DC2A5B">
        <w:rPr>
          <w:rFonts w:ascii="Arial" w:hAnsi="Arial" w:cs="Arial"/>
        </w:rPr>
        <w:t xml:space="preserve">. 3rd </w:t>
      </w:r>
      <w:proofErr w:type="spellStart"/>
      <w:r w:rsidRPr="00DC2A5B">
        <w:rPr>
          <w:rFonts w:ascii="Arial" w:hAnsi="Arial" w:cs="Arial"/>
        </w:rPr>
        <w:t>edn</w:t>
      </w:r>
      <w:proofErr w:type="spellEnd"/>
      <w:r w:rsidRPr="00DC2A5B">
        <w:rPr>
          <w:rFonts w:ascii="Arial" w:hAnsi="Arial" w:cs="Arial"/>
        </w:rPr>
        <w:t>. London: Routledge.</w:t>
      </w:r>
    </w:p>
    <w:p w14:paraId="277ADA70" w14:textId="77777777" w:rsidR="00DC2A5B" w:rsidRPr="00DC2A5B" w:rsidRDefault="00DC2A5B" w:rsidP="00DC2A5B">
      <w:pPr>
        <w:pStyle w:val="p1"/>
        <w:rPr>
          <w:rFonts w:ascii="Arial" w:hAnsi="Arial" w:cs="Arial"/>
        </w:rPr>
      </w:pPr>
      <w:r w:rsidRPr="00DC2A5B">
        <w:rPr>
          <w:rFonts w:ascii="Arial" w:hAnsi="Arial" w:cs="Arial"/>
        </w:rPr>
        <w:t xml:space="preserve">Raymond, C. (2020) </w:t>
      </w:r>
      <w:r w:rsidRPr="00DC2A5B">
        <w:rPr>
          <w:rFonts w:ascii="Arial" w:hAnsi="Arial" w:cs="Arial"/>
          <w:i/>
          <w:iCs/>
        </w:rPr>
        <w:t>Applied retail analytics</w:t>
      </w:r>
      <w:r w:rsidRPr="00DC2A5B">
        <w:rPr>
          <w:rFonts w:ascii="Arial" w:hAnsi="Arial" w:cs="Arial"/>
        </w:rPr>
        <w:t>. New York: Wiley.</w:t>
      </w:r>
    </w:p>
    <w:p w14:paraId="32891A07" w14:textId="77777777" w:rsidR="00DC2A5B" w:rsidRPr="00DC2A5B" w:rsidRDefault="00DC2A5B" w:rsidP="00DC2A5B">
      <w:pPr>
        <w:pStyle w:val="p1"/>
        <w:rPr>
          <w:rFonts w:ascii="Arial" w:hAnsi="Arial" w:cs="Arial"/>
        </w:rPr>
      </w:pPr>
      <w:r w:rsidRPr="00DC2A5B">
        <w:rPr>
          <w:rFonts w:ascii="Arial" w:hAnsi="Arial" w:cs="Arial"/>
        </w:rPr>
        <w:t xml:space="preserve">Sarkar, C. and Kotler, P. (2019) </w:t>
      </w:r>
      <w:r w:rsidRPr="00DC2A5B">
        <w:rPr>
          <w:rFonts w:ascii="Arial" w:hAnsi="Arial" w:cs="Arial"/>
          <w:i/>
          <w:iCs/>
        </w:rPr>
        <w:t>Brand activism: from purpose to action</w:t>
      </w:r>
      <w:r w:rsidRPr="00DC2A5B">
        <w:rPr>
          <w:rFonts w:ascii="Arial" w:hAnsi="Arial" w:cs="Arial"/>
        </w:rPr>
        <w:t>. London: Penguin.</w:t>
      </w:r>
    </w:p>
    <w:p w14:paraId="498B4BA3" w14:textId="77777777" w:rsidR="00DC2A5B" w:rsidRPr="00DC2A5B" w:rsidRDefault="00DC2A5B" w:rsidP="00DC2A5B">
      <w:pPr>
        <w:pStyle w:val="p1"/>
        <w:rPr>
          <w:rFonts w:ascii="Arial" w:hAnsi="Arial" w:cs="Arial"/>
        </w:rPr>
      </w:pPr>
      <w:r w:rsidRPr="00DC2A5B">
        <w:rPr>
          <w:rFonts w:ascii="Arial" w:hAnsi="Arial" w:cs="Arial"/>
        </w:rPr>
        <w:t xml:space="preserve">Singh, A. (2021) ‘Machine learning adoption in omnichannel retail’, </w:t>
      </w:r>
      <w:r w:rsidRPr="00DC2A5B">
        <w:rPr>
          <w:rFonts w:ascii="Arial" w:hAnsi="Arial" w:cs="Arial"/>
          <w:i/>
          <w:iCs/>
        </w:rPr>
        <w:t>Journal of Retail Innovation</w:t>
      </w:r>
      <w:r w:rsidRPr="00DC2A5B">
        <w:rPr>
          <w:rFonts w:ascii="Arial" w:hAnsi="Arial" w:cs="Arial"/>
        </w:rPr>
        <w:t>, 9(2), pp. 55–72.</w:t>
      </w:r>
    </w:p>
    <w:p w14:paraId="0B4508BA" w14:textId="77777777" w:rsidR="00DC2A5B" w:rsidRPr="00DC2A5B" w:rsidRDefault="00DC2A5B" w:rsidP="00DC2A5B">
      <w:pPr>
        <w:pStyle w:val="p1"/>
        <w:rPr>
          <w:rFonts w:ascii="Arial" w:hAnsi="Arial" w:cs="Arial"/>
        </w:rPr>
      </w:pPr>
      <w:r w:rsidRPr="00DC2A5B">
        <w:rPr>
          <w:rFonts w:ascii="Arial" w:hAnsi="Arial" w:cs="Arial"/>
        </w:rPr>
        <w:t xml:space="preserve">Smith, P.R. and Zook, Z. (2024) </w:t>
      </w:r>
      <w:r w:rsidRPr="00DC2A5B">
        <w:rPr>
          <w:rFonts w:ascii="Arial" w:hAnsi="Arial" w:cs="Arial"/>
          <w:i/>
          <w:iCs/>
        </w:rPr>
        <w:t>Marketing communications: integrating offline and online with social media</w:t>
      </w:r>
      <w:r w:rsidRPr="00DC2A5B">
        <w:rPr>
          <w:rFonts w:ascii="Arial" w:hAnsi="Arial" w:cs="Arial"/>
        </w:rPr>
        <w:t xml:space="preserve">. 8th </w:t>
      </w:r>
      <w:proofErr w:type="spellStart"/>
      <w:r w:rsidRPr="00DC2A5B">
        <w:rPr>
          <w:rFonts w:ascii="Arial" w:hAnsi="Arial" w:cs="Arial"/>
        </w:rPr>
        <w:t>edn</w:t>
      </w:r>
      <w:proofErr w:type="spellEnd"/>
      <w:r w:rsidRPr="00DC2A5B">
        <w:rPr>
          <w:rFonts w:ascii="Arial" w:hAnsi="Arial" w:cs="Arial"/>
        </w:rPr>
        <w:t>. London: Kogan Page.</w:t>
      </w:r>
    </w:p>
    <w:p w14:paraId="44D0A304" w14:textId="77777777" w:rsidR="00DC2A5B" w:rsidRPr="00DC2A5B" w:rsidRDefault="00DC2A5B" w:rsidP="00DC2A5B">
      <w:pPr>
        <w:pStyle w:val="p1"/>
        <w:rPr>
          <w:rFonts w:ascii="Arial" w:hAnsi="Arial" w:cs="Arial"/>
        </w:rPr>
      </w:pPr>
      <w:r w:rsidRPr="00DC2A5B">
        <w:rPr>
          <w:rFonts w:ascii="Arial" w:hAnsi="Arial" w:cs="Arial"/>
        </w:rPr>
        <w:t xml:space="preserve">Sorrentino, E. (2024) </w:t>
      </w:r>
      <w:r w:rsidRPr="00DC2A5B">
        <w:rPr>
          <w:rFonts w:ascii="Arial" w:hAnsi="Arial" w:cs="Arial"/>
          <w:i/>
          <w:iCs/>
        </w:rPr>
        <w:t>Ethical consumption and brand trust</w:t>
      </w:r>
      <w:r w:rsidRPr="00DC2A5B">
        <w:rPr>
          <w:rFonts w:ascii="Arial" w:hAnsi="Arial" w:cs="Arial"/>
        </w:rPr>
        <w:t>. London: Bloomsbury.</w:t>
      </w:r>
    </w:p>
    <w:p w14:paraId="141A880F" w14:textId="77777777" w:rsidR="00266E3D" w:rsidRPr="00FA4130" w:rsidRDefault="00266E3D" w:rsidP="003B72B2">
      <w:pPr>
        <w:spacing w:before="100" w:beforeAutospacing="1" w:after="100" w:afterAutospacing="1" w:line="240" w:lineRule="auto"/>
        <w:rPr>
          <w:rFonts w:ascii="Arial" w:eastAsia="Times New Roman" w:hAnsi="Arial" w:cs="Arial"/>
          <w:kern w:val="0"/>
          <w:lang w:eastAsia="en-GB"/>
          <w14:ligatures w14:val="none"/>
        </w:rPr>
      </w:pPr>
    </w:p>
    <w:p w14:paraId="479B91B9" w14:textId="77777777" w:rsidR="00DD6DF8" w:rsidRPr="00FA4130" w:rsidRDefault="00DD6DF8">
      <w:pPr>
        <w:rPr>
          <w:rFonts w:ascii="Arial" w:hAnsi="Arial" w:cs="Arial"/>
        </w:rPr>
      </w:pPr>
    </w:p>
    <w:sectPr w:rsidR="00DD6DF8" w:rsidRPr="00FA4130">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3A2B0" w14:textId="77777777" w:rsidR="004E5131" w:rsidRDefault="004E5131" w:rsidP="00957E36">
      <w:pPr>
        <w:spacing w:after="0" w:line="240" w:lineRule="auto"/>
      </w:pPr>
      <w:r>
        <w:separator/>
      </w:r>
    </w:p>
  </w:endnote>
  <w:endnote w:type="continuationSeparator" w:id="0">
    <w:p w14:paraId="621E3E4A" w14:textId="77777777" w:rsidR="004E5131" w:rsidRDefault="004E5131" w:rsidP="00957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43807871"/>
      <w:docPartObj>
        <w:docPartGallery w:val="Page Numbers (Bottom of Page)"/>
        <w:docPartUnique/>
      </w:docPartObj>
    </w:sdtPr>
    <w:sdtContent>
      <w:p w14:paraId="6D5188BC" w14:textId="13340DD2" w:rsidR="00957E36" w:rsidRDefault="00957E36" w:rsidP="00EF196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F99E0CB" w14:textId="77777777" w:rsidR="00957E36" w:rsidRDefault="00957E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28984848"/>
      <w:docPartObj>
        <w:docPartGallery w:val="Page Numbers (Bottom of Page)"/>
        <w:docPartUnique/>
      </w:docPartObj>
    </w:sdtPr>
    <w:sdtContent>
      <w:p w14:paraId="41301797" w14:textId="234A57BF" w:rsidR="00957E36" w:rsidRDefault="00957E36" w:rsidP="00EF196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DFC4000" w14:textId="77777777" w:rsidR="00957E36" w:rsidRDefault="00957E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875CE" w14:textId="77777777" w:rsidR="004E5131" w:rsidRDefault="004E5131" w:rsidP="00957E36">
      <w:pPr>
        <w:spacing w:after="0" w:line="240" w:lineRule="auto"/>
      </w:pPr>
      <w:r>
        <w:separator/>
      </w:r>
    </w:p>
  </w:footnote>
  <w:footnote w:type="continuationSeparator" w:id="0">
    <w:p w14:paraId="518FDD29" w14:textId="77777777" w:rsidR="004E5131" w:rsidRDefault="004E5131" w:rsidP="00957E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2B2"/>
    <w:rsid w:val="001219FA"/>
    <w:rsid w:val="001C3BC0"/>
    <w:rsid w:val="001D7A3C"/>
    <w:rsid w:val="00212667"/>
    <w:rsid w:val="00266E3D"/>
    <w:rsid w:val="002D133C"/>
    <w:rsid w:val="00361E7F"/>
    <w:rsid w:val="003B72B2"/>
    <w:rsid w:val="004019AB"/>
    <w:rsid w:val="00435B11"/>
    <w:rsid w:val="004E5131"/>
    <w:rsid w:val="004E7860"/>
    <w:rsid w:val="0050342E"/>
    <w:rsid w:val="00581444"/>
    <w:rsid w:val="0062508A"/>
    <w:rsid w:val="006303D9"/>
    <w:rsid w:val="00655D5B"/>
    <w:rsid w:val="00665F2F"/>
    <w:rsid w:val="006759C2"/>
    <w:rsid w:val="00891A95"/>
    <w:rsid w:val="0090640C"/>
    <w:rsid w:val="009115C8"/>
    <w:rsid w:val="009476D3"/>
    <w:rsid w:val="00957E36"/>
    <w:rsid w:val="009777D3"/>
    <w:rsid w:val="00984E6C"/>
    <w:rsid w:val="009A1CAF"/>
    <w:rsid w:val="009C2D2E"/>
    <w:rsid w:val="00A426FA"/>
    <w:rsid w:val="00AA0FCD"/>
    <w:rsid w:val="00AB7182"/>
    <w:rsid w:val="00B948DF"/>
    <w:rsid w:val="00BB266B"/>
    <w:rsid w:val="00C04E8B"/>
    <w:rsid w:val="00C51E6F"/>
    <w:rsid w:val="00CD3562"/>
    <w:rsid w:val="00DC2A5B"/>
    <w:rsid w:val="00DD6DF8"/>
    <w:rsid w:val="00DD77EA"/>
    <w:rsid w:val="00E6518F"/>
    <w:rsid w:val="00E76D8B"/>
    <w:rsid w:val="00EA3B45"/>
    <w:rsid w:val="00EE4F14"/>
    <w:rsid w:val="00F51183"/>
    <w:rsid w:val="00F74495"/>
    <w:rsid w:val="00FA0248"/>
    <w:rsid w:val="00FA4130"/>
    <w:rsid w:val="00FF0C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B005A"/>
  <w15:chartTrackingRefBased/>
  <w15:docId w15:val="{B3E484BA-3685-714F-B735-9FD91D567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72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B72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72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72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72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72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72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72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72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72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B72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72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72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72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72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72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72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72B2"/>
    <w:rPr>
      <w:rFonts w:eastAsiaTheme="majorEastAsia" w:cstheme="majorBidi"/>
      <w:color w:val="272727" w:themeColor="text1" w:themeTint="D8"/>
    </w:rPr>
  </w:style>
  <w:style w:type="paragraph" w:styleId="Title">
    <w:name w:val="Title"/>
    <w:basedOn w:val="Normal"/>
    <w:next w:val="Normal"/>
    <w:link w:val="TitleChar"/>
    <w:uiPriority w:val="10"/>
    <w:qFormat/>
    <w:rsid w:val="003B72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72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72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72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72B2"/>
    <w:pPr>
      <w:spacing w:before="160"/>
      <w:jc w:val="center"/>
    </w:pPr>
    <w:rPr>
      <w:i/>
      <w:iCs/>
      <w:color w:val="404040" w:themeColor="text1" w:themeTint="BF"/>
    </w:rPr>
  </w:style>
  <w:style w:type="character" w:customStyle="1" w:styleId="QuoteChar">
    <w:name w:val="Quote Char"/>
    <w:basedOn w:val="DefaultParagraphFont"/>
    <w:link w:val="Quote"/>
    <w:uiPriority w:val="29"/>
    <w:rsid w:val="003B72B2"/>
    <w:rPr>
      <w:i/>
      <w:iCs/>
      <w:color w:val="404040" w:themeColor="text1" w:themeTint="BF"/>
    </w:rPr>
  </w:style>
  <w:style w:type="paragraph" w:styleId="ListParagraph">
    <w:name w:val="List Paragraph"/>
    <w:basedOn w:val="Normal"/>
    <w:uiPriority w:val="34"/>
    <w:qFormat/>
    <w:rsid w:val="003B72B2"/>
    <w:pPr>
      <w:ind w:left="720"/>
      <w:contextualSpacing/>
    </w:pPr>
  </w:style>
  <w:style w:type="character" w:styleId="IntenseEmphasis">
    <w:name w:val="Intense Emphasis"/>
    <w:basedOn w:val="DefaultParagraphFont"/>
    <w:uiPriority w:val="21"/>
    <w:qFormat/>
    <w:rsid w:val="003B72B2"/>
    <w:rPr>
      <w:i/>
      <w:iCs/>
      <w:color w:val="0F4761" w:themeColor="accent1" w:themeShade="BF"/>
    </w:rPr>
  </w:style>
  <w:style w:type="paragraph" w:styleId="IntenseQuote">
    <w:name w:val="Intense Quote"/>
    <w:basedOn w:val="Normal"/>
    <w:next w:val="Normal"/>
    <w:link w:val="IntenseQuoteChar"/>
    <w:uiPriority w:val="30"/>
    <w:qFormat/>
    <w:rsid w:val="003B72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72B2"/>
    <w:rPr>
      <w:i/>
      <w:iCs/>
      <w:color w:val="0F4761" w:themeColor="accent1" w:themeShade="BF"/>
    </w:rPr>
  </w:style>
  <w:style w:type="character" w:styleId="IntenseReference">
    <w:name w:val="Intense Reference"/>
    <w:basedOn w:val="DefaultParagraphFont"/>
    <w:uiPriority w:val="32"/>
    <w:qFormat/>
    <w:rsid w:val="003B72B2"/>
    <w:rPr>
      <w:b/>
      <w:bCs/>
      <w:smallCaps/>
      <w:color w:val="0F4761" w:themeColor="accent1" w:themeShade="BF"/>
      <w:spacing w:val="5"/>
    </w:rPr>
  </w:style>
  <w:style w:type="paragraph" w:customStyle="1" w:styleId="p1">
    <w:name w:val="p1"/>
    <w:basedOn w:val="Normal"/>
    <w:rsid w:val="003B72B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1">
    <w:name w:val="s1"/>
    <w:basedOn w:val="DefaultParagraphFont"/>
    <w:rsid w:val="003B72B2"/>
  </w:style>
  <w:style w:type="paragraph" w:customStyle="1" w:styleId="p2">
    <w:name w:val="p2"/>
    <w:basedOn w:val="Normal"/>
    <w:rsid w:val="003B72B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2">
    <w:name w:val="s2"/>
    <w:basedOn w:val="DefaultParagraphFont"/>
    <w:rsid w:val="003B72B2"/>
  </w:style>
  <w:style w:type="paragraph" w:customStyle="1" w:styleId="p4">
    <w:name w:val="p4"/>
    <w:basedOn w:val="Normal"/>
    <w:rsid w:val="003B72B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3">
    <w:name w:val="s3"/>
    <w:basedOn w:val="DefaultParagraphFont"/>
    <w:rsid w:val="003B72B2"/>
  </w:style>
  <w:style w:type="paragraph" w:customStyle="1" w:styleId="p3">
    <w:name w:val="p3"/>
    <w:basedOn w:val="Normal"/>
    <w:rsid w:val="00266E3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FA413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FA4130"/>
    <w:pPr>
      <w:spacing w:before="120" w:after="0"/>
    </w:pPr>
    <w:rPr>
      <w:b/>
      <w:bCs/>
      <w:i/>
      <w:iCs/>
    </w:rPr>
  </w:style>
  <w:style w:type="character" w:styleId="Hyperlink">
    <w:name w:val="Hyperlink"/>
    <w:basedOn w:val="DefaultParagraphFont"/>
    <w:uiPriority w:val="99"/>
    <w:unhideWhenUsed/>
    <w:rsid w:val="00FA4130"/>
    <w:rPr>
      <w:color w:val="467886" w:themeColor="hyperlink"/>
      <w:u w:val="single"/>
    </w:rPr>
  </w:style>
  <w:style w:type="paragraph" w:styleId="TOC2">
    <w:name w:val="toc 2"/>
    <w:basedOn w:val="Normal"/>
    <w:next w:val="Normal"/>
    <w:autoRedefine/>
    <w:uiPriority w:val="39"/>
    <w:semiHidden/>
    <w:unhideWhenUsed/>
    <w:rsid w:val="00FA4130"/>
    <w:pPr>
      <w:spacing w:before="120" w:after="0"/>
      <w:ind w:left="240"/>
    </w:pPr>
    <w:rPr>
      <w:b/>
      <w:bCs/>
      <w:sz w:val="22"/>
      <w:szCs w:val="22"/>
    </w:rPr>
  </w:style>
  <w:style w:type="paragraph" w:styleId="TOC3">
    <w:name w:val="toc 3"/>
    <w:basedOn w:val="Normal"/>
    <w:next w:val="Normal"/>
    <w:autoRedefine/>
    <w:uiPriority w:val="39"/>
    <w:semiHidden/>
    <w:unhideWhenUsed/>
    <w:rsid w:val="00FA4130"/>
    <w:pPr>
      <w:spacing w:after="0"/>
      <w:ind w:left="480"/>
    </w:pPr>
    <w:rPr>
      <w:sz w:val="20"/>
      <w:szCs w:val="20"/>
    </w:rPr>
  </w:style>
  <w:style w:type="paragraph" w:styleId="TOC4">
    <w:name w:val="toc 4"/>
    <w:basedOn w:val="Normal"/>
    <w:next w:val="Normal"/>
    <w:autoRedefine/>
    <w:uiPriority w:val="39"/>
    <w:semiHidden/>
    <w:unhideWhenUsed/>
    <w:rsid w:val="00FA4130"/>
    <w:pPr>
      <w:spacing w:after="0"/>
      <w:ind w:left="720"/>
    </w:pPr>
    <w:rPr>
      <w:sz w:val="20"/>
      <w:szCs w:val="20"/>
    </w:rPr>
  </w:style>
  <w:style w:type="paragraph" w:styleId="TOC5">
    <w:name w:val="toc 5"/>
    <w:basedOn w:val="Normal"/>
    <w:next w:val="Normal"/>
    <w:autoRedefine/>
    <w:uiPriority w:val="39"/>
    <w:semiHidden/>
    <w:unhideWhenUsed/>
    <w:rsid w:val="00FA4130"/>
    <w:pPr>
      <w:spacing w:after="0"/>
      <w:ind w:left="960"/>
    </w:pPr>
    <w:rPr>
      <w:sz w:val="20"/>
      <w:szCs w:val="20"/>
    </w:rPr>
  </w:style>
  <w:style w:type="paragraph" w:styleId="TOC6">
    <w:name w:val="toc 6"/>
    <w:basedOn w:val="Normal"/>
    <w:next w:val="Normal"/>
    <w:autoRedefine/>
    <w:uiPriority w:val="39"/>
    <w:semiHidden/>
    <w:unhideWhenUsed/>
    <w:rsid w:val="00FA4130"/>
    <w:pPr>
      <w:spacing w:after="0"/>
      <w:ind w:left="1200"/>
    </w:pPr>
    <w:rPr>
      <w:sz w:val="20"/>
      <w:szCs w:val="20"/>
    </w:rPr>
  </w:style>
  <w:style w:type="paragraph" w:styleId="TOC7">
    <w:name w:val="toc 7"/>
    <w:basedOn w:val="Normal"/>
    <w:next w:val="Normal"/>
    <w:autoRedefine/>
    <w:uiPriority w:val="39"/>
    <w:semiHidden/>
    <w:unhideWhenUsed/>
    <w:rsid w:val="00FA4130"/>
    <w:pPr>
      <w:spacing w:after="0"/>
      <w:ind w:left="1440"/>
    </w:pPr>
    <w:rPr>
      <w:sz w:val="20"/>
      <w:szCs w:val="20"/>
    </w:rPr>
  </w:style>
  <w:style w:type="paragraph" w:styleId="TOC8">
    <w:name w:val="toc 8"/>
    <w:basedOn w:val="Normal"/>
    <w:next w:val="Normal"/>
    <w:autoRedefine/>
    <w:uiPriority w:val="39"/>
    <w:semiHidden/>
    <w:unhideWhenUsed/>
    <w:rsid w:val="00FA4130"/>
    <w:pPr>
      <w:spacing w:after="0"/>
      <w:ind w:left="1680"/>
    </w:pPr>
    <w:rPr>
      <w:sz w:val="20"/>
      <w:szCs w:val="20"/>
    </w:rPr>
  </w:style>
  <w:style w:type="paragraph" w:styleId="TOC9">
    <w:name w:val="toc 9"/>
    <w:basedOn w:val="Normal"/>
    <w:next w:val="Normal"/>
    <w:autoRedefine/>
    <w:uiPriority w:val="39"/>
    <w:semiHidden/>
    <w:unhideWhenUsed/>
    <w:rsid w:val="00FA4130"/>
    <w:pPr>
      <w:spacing w:after="0"/>
      <w:ind w:left="1920"/>
    </w:pPr>
    <w:rPr>
      <w:sz w:val="20"/>
      <w:szCs w:val="20"/>
    </w:rPr>
  </w:style>
  <w:style w:type="paragraph" w:styleId="Footer">
    <w:name w:val="footer"/>
    <w:basedOn w:val="Normal"/>
    <w:link w:val="FooterChar"/>
    <w:uiPriority w:val="99"/>
    <w:unhideWhenUsed/>
    <w:rsid w:val="00957E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7E36"/>
  </w:style>
  <w:style w:type="character" w:styleId="PageNumber">
    <w:name w:val="page number"/>
    <w:basedOn w:val="DefaultParagraphFont"/>
    <w:uiPriority w:val="99"/>
    <w:semiHidden/>
    <w:unhideWhenUsed/>
    <w:rsid w:val="00957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4C3239-7606-244E-85AF-D8F7B57A0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TotalTime>
  <Pages>10</Pages>
  <Words>3080</Words>
  <Characters>17561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T</dc:creator>
  <cp:keywords/>
  <dc:description/>
  <cp:lastModifiedBy>Tutuiu Florina</cp:lastModifiedBy>
  <cp:revision>15</cp:revision>
  <dcterms:created xsi:type="dcterms:W3CDTF">2025-11-22T18:43:00Z</dcterms:created>
  <dcterms:modified xsi:type="dcterms:W3CDTF">2025-11-24T14:26:00Z</dcterms:modified>
</cp:coreProperties>
</file>