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2BCD237" w14:textId="77777777" w:rsidR="00D80C99" w:rsidRDefault="00D80C99">
      <w:pPr>
        <w:pStyle w:val="a3"/>
        <w:jc w:val="center"/>
        <w:rPr>
          <w:rFonts w:ascii="Times New Roman" w:eastAsia="Times New Roman" w:hAnsi="Times New Roman" w:cs="Times New Roman"/>
          <w:b/>
          <w:sz w:val="32"/>
          <w:szCs w:val="32"/>
        </w:rPr>
      </w:pPr>
      <w:bookmarkStart w:id="0" w:name="_v9oj0fkt6ni3" w:colFirst="0" w:colLast="0"/>
      <w:bookmarkEnd w:id="0"/>
    </w:p>
    <w:p w14:paraId="42BCD238" w14:textId="77777777" w:rsidR="00D80C99" w:rsidRDefault="00D80C99">
      <w:pPr>
        <w:pStyle w:val="a3"/>
        <w:jc w:val="center"/>
        <w:rPr>
          <w:rFonts w:ascii="Times New Roman" w:eastAsia="Times New Roman" w:hAnsi="Times New Roman" w:cs="Times New Roman"/>
          <w:b/>
          <w:sz w:val="32"/>
          <w:szCs w:val="32"/>
        </w:rPr>
      </w:pPr>
      <w:bookmarkStart w:id="1" w:name="_3mbms0h2ih1w" w:colFirst="0" w:colLast="0"/>
      <w:bookmarkEnd w:id="1"/>
    </w:p>
    <w:p w14:paraId="42BCD239" w14:textId="77777777" w:rsidR="00D80C99" w:rsidRDefault="00D80C99">
      <w:pPr>
        <w:pStyle w:val="a3"/>
        <w:jc w:val="center"/>
        <w:rPr>
          <w:rFonts w:ascii="Times New Roman" w:eastAsia="Times New Roman" w:hAnsi="Times New Roman" w:cs="Times New Roman"/>
          <w:b/>
          <w:sz w:val="32"/>
          <w:szCs w:val="32"/>
        </w:rPr>
      </w:pPr>
      <w:bookmarkStart w:id="2" w:name="_ewjxi16vcorw" w:colFirst="0" w:colLast="0"/>
      <w:bookmarkEnd w:id="2"/>
    </w:p>
    <w:p w14:paraId="42BCD23A" w14:textId="77777777" w:rsidR="00D80C99" w:rsidRDefault="00D80C99">
      <w:pPr>
        <w:pStyle w:val="a3"/>
        <w:jc w:val="center"/>
        <w:rPr>
          <w:rFonts w:ascii="Times New Roman" w:eastAsia="Times New Roman" w:hAnsi="Times New Roman" w:cs="Times New Roman"/>
          <w:b/>
          <w:sz w:val="32"/>
          <w:szCs w:val="32"/>
        </w:rPr>
      </w:pPr>
      <w:bookmarkStart w:id="3" w:name="_oha8jthee61h" w:colFirst="0" w:colLast="0"/>
      <w:bookmarkEnd w:id="3"/>
    </w:p>
    <w:p w14:paraId="42BCD23B" w14:textId="77777777" w:rsidR="00D80C99" w:rsidRDefault="00D80C99" w:rsidP="00C200CE">
      <w:pPr>
        <w:pStyle w:val="a3"/>
        <w:spacing w:line="480" w:lineRule="auto"/>
        <w:jc w:val="center"/>
        <w:rPr>
          <w:rFonts w:ascii="Times New Roman" w:eastAsia="Times New Roman" w:hAnsi="Times New Roman" w:cs="Times New Roman"/>
          <w:b/>
          <w:sz w:val="32"/>
          <w:szCs w:val="32"/>
        </w:rPr>
      </w:pPr>
      <w:bookmarkStart w:id="4" w:name="_flgtaf3z1xfo" w:colFirst="0" w:colLast="0"/>
      <w:bookmarkEnd w:id="4"/>
    </w:p>
    <w:p w14:paraId="42BCD23C" w14:textId="01C09F5D" w:rsidR="00D80C99" w:rsidRPr="00E02FF9" w:rsidRDefault="00767EC6" w:rsidP="00C200CE">
      <w:pPr>
        <w:pStyle w:val="a3"/>
        <w:spacing w:line="480" w:lineRule="auto"/>
        <w:jc w:val="center"/>
        <w:rPr>
          <w:rFonts w:ascii="Times New Roman" w:eastAsia="Times New Roman" w:hAnsi="Times New Roman" w:cs="Times New Roman"/>
          <w:b/>
          <w:sz w:val="24"/>
          <w:szCs w:val="24"/>
        </w:rPr>
      </w:pPr>
      <w:bookmarkStart w:id="5" w:name="_1alkg8glnnom" w:colFirst="0" w:colLast="0"/>
      <w:bookmarkEnd w:id="5"/>
      <w:r w:rsidRPr="00E02FF9">
        <w:rPr>
          <w:rFonts w:ascii="Times New Roman" w:eastAsia="Times New Roman" w:hAnsi="Times New Roman" w:cs="Times New Roman"/>
          <w:b/>
          <w:sz w:val="24"/>
          <w:szCs w:val="24"/>
        </w:rPr>
        <w:t xml:space="preserve">Student’s </w:t>
      </w:r>
      <w:proofErr w:type="spellStart"/>
      <w:r w:rsidRPr="00E02FF9">
        <w:rPr>
          <w:rFonts w:ascii="Times New Roman" w:eastAsia="Times New Roman" w:hAnsi="Times New Roman" w:cs="Times New Roman"/>
          <w:b/>
          <w:sz w:val="24"/>
          <w:szCs w:val="24"/>
        </w:rPr>
        <w:t>name</w:t>
      </w:r>
      <w:proofErr w:type="gramStart"/>
      <w:r w:rsidRPr="00E02FF9">
        <w:rPr>
          <w:rFonts w:ascii="Times New Roman" w:eastAsia="Times New Roman" w:hAnsi="Times New Roman" w:cs="Times New Roman"/>
          <w:b/>
          <w:sz w:val="24"/>
          <w:szCs w:val="24"/>
        </w:rPr>
        <w:t>:Antonina</w:t>
      </w:r>
      <w:proofErr w:type="spellEnd"/>
      <w:proofErr w:type="gramEnd"/>
      <w:r w:rsidRPr="00E02FF9">
        <w:rPr>
          <w:rFonts w:ascii="Times New Roman" w:eastAsia="Times New Roman" w:hAnsi="Times New Roman" w:cs="Times New Roman"/>
          <w:b/>
          <w:sz w:val="24"/>
          <w:szCs w:val="24"/>
        </w:rPr>
        <w:t xml:space="preserve"> </w:t>
      </w:r>
      <w:proofErr w:type="spellStart"/>
      <w:r w:rsidRPr="00E02FF9">
        <w:rPr>
          <w:rFonts w:ascii="Times New Roman" w:eastAsia="Times New Roman" w:hAnsi="Times New Roman" w:cs="Times New Roman"/>
          <w:b/>
          <w:sz w:val="24"/>
          <w:szCs w:val="24"/>
        </w:rPr>
        <w:t>Vasileva</w:t>
      </w:r>
      <w:proofErr w:type="spellEnd"/>
      <w:r w:rsidRPr="00E02FF9">
        <w:rPr>
          <w:rFonts w:ascii="Times New Roman" w:eastAsia="Times New Roman" w:hAnsi="Times New Roman" w:cs="Times New Roman"/>
          <w:b/>
          <w:sz w:val="24"/>
          <w:szCs w:val="24"/>
        </w:rPr>
        <w:t xml:space="preserve"> </w:t>
      </w:r>
      <w:proofErr w:type="spellStart"/>
      <w:r w:rsidRPr="00E02FF9">
        <w:rPr>
          <w:rFonts w:ascii="Times New Roman" w:eastAsia="Times New Roman" w:hAnsi="Times New Roman" w:cs="Times New Roman"/>
          <w:b/>
          <w:sz w:val="24"/>
          <w:szCs w:val="24"/>
        </w:rPr>
        <w:t>Danchova</w:t>
      </w:r>
      <w:proofErr w:type="spellEnd"/>
    </w:p>
    <w:p w14:paraId="46CEAC9B" w14:textId="60F8997A" w:rsidR="00767EC6" w:rsidRPr="00E02FF9" w:rsidRDefault="00767EC6" w:rsidP="00C200CE">
      <w:pPr>
        <w:spacing w:line="480" w:lineRule="auto"/>
        <w:rPr>
          <w:rFonts w:ascii="Times New Roman" w:hAnsi="Times New Roman" w:cs="Times New Roman"/>
          <w:b/>
          <w:sz w:val="24"/>
          <w:szCs w:val="24"/>
        </w:rPr>
      </w:pPr>
      <w:r w:rsidRPr="00E02FF9">
        <w:rPr>
          <w:sz w:val="24"/>
          <w:szCs w:val="24"/>
        </w:rPr>
        <w:t xml:space="preserve">                                                 </w:t>
      </w:r>
      <w:r w:rsidRPr="00E02FF9">
        <w:rPr>
          <w:rFonts w:ascii="Times New Roman" w:hAnsi="Times New Roman" w:cs="Times New Roman"/>
          <w:b/>
          <w:sz w:val="24"/>
          <w:szCs w:val="24"/>
        </w:rPr>
        <w:t>Student’s number</w:t>
      </w:r>
      <w:proofErr w:type="gramStart"/>
      <w:r w:rsidRPr="00E02FF9">
        <w:rPr>
          <w:rFonts w:ascii="Times New Roman" w:hAnsi="Times New Roman" w:cs="Times New Roman"/>
          <w:b/>
          <w:sz w:val="24"/>
          <w:szCs w:val="24"/>
        </w:rPr>
        <w:t>:2211877</w:t>
      </w:r>
      <w:proofErr w:type="gramEnd"/>
    </w:p>
    <w:p w14:paraId="42BCD246" w14:textId="38DAA681" w:rsidR="00D80C99" w:rsidRPr="00E02FF9" w:rsidRDefault="00767EC6" w:rsidP="00C200CE">
      <w:pPr>
        <w:pStyle w:val="a3"/>
        <w:spacing w:line="480" w:lineRule="auto"/>
        <w:rPr>
          <w:rFonts w:ascii="Times New Roman" w:eastAsia="Times New Roman" w:hAnsi="Times New Roman" w:cs="Times New Roman"/>
          <w:b/>
          <w:sz w:val="24"/>
          <w:szCs w:val="24"/>
        </w:rPr>
      </w:pPr>
      <w:bookmarkStart w:id="6" w:name="_w6g0hlxt7r7g" w:colFirst="0" w:colLast="0"/>
      <w:bookmarkStart w:id="7" w:name="_ql28vyl5oqd8" w:colFirst="0" w:colLast="0"/>
      <w:bookmarkStart w:id="8" w:name="_xwlbqnm5kn59" w:colFirst="0" w:colLast="0"/>
      <w:bookmarkStart w:id="9" w:name="_8bzscbmv9z84" w:colFirst="0" w:colLast="0"/>
      <w:bookmarkStart w:id="10" w:name="_eeediqunbsmf" w:colFirst="0" w:colLast="0"/>
      <w:bookmarkStart w:id="11" w:name="_qbpqvowm6d3e" w:colFirst="0" w:colLast="0"/>
      <w:bookmarkStart w:id="12" w:name="_phuiff2rhzxz" w:colFirst="0" w:colLast="0"/>
      <w:bookmarkStart w:id="13" w:name="_mcg32qo1x2ir" w:colFirst="0" w:colLast="0"/>
      <w:bookmarkStart w:id="14" w:name="_km1yrg2hevv9" w:colFirst="0" w:colLast="0"/>
      <w:bookmarkStart w:id="15" w:name="_4xdjayws95tj" w:colFirst="0" w:colLast="0"/>
      <w:bookmarkStart w:id="16" w:name="_Hlk165661355"/>
      <w:bookmarkEnd w:id="6"/>
      <w:bookmarkEnd w:id="7"/>
      <w:bookmarkEnd w:id="8"/>
      <w:bookmarkEnd w:id="9"/>
      <w:bookmarkEnd w:id="10"/>
      <w:bookmarkEnd w:id="11"/>
      <w:bookmarkEnd w:id="12"/>
      <w:bookmarkEnd w:id="13"/>
      <w:bookmarkEnd w:id="14"/>
      <w:bookmarkEnd w:id="15"/>
      <w:r w:rsidRPr="00E02FF9">
        <w:rPr>
          <w:rFonts w:ascii="Times New Roman" w:eastAsia="Times New Roman" w:hAnsi="Times New Roman" w:cs="Times New Roman"/>
          <w:b/>
          <w:sz w:val="24"/>
          <w:szCs w:val="24"/>
        </w:rPr>
        <w:t xml:space="preserve">                                       </w:t>
      </w:r>
      <w:r w:rsidR="00E02FF9">
        <w:rPr>
          <w:rFonts w:ascii="Times New Roman" w:eastAsia="Times New Roman" w:hAnsi="Times New Roman" w:cs="Times New Roman"/>
          <w:b/>
          <w:sz w:val="24"/>
          <w:szCs w:val="24"/>
        </w:rPr>
        <w:t xml:space="preserve">                </w:t>
      </w:r>
      <w:r w:rsidRPr="00E02FF9">
        <w:rPr>
          <w:rFonts w:ascii="Times New Roman" w:eastAsia="Times New Roman" w:hAnsi="Times New Roman" w:cs="Times New Roman"/>
          <w:b/>
          <w:sz w:val="24"/>
          <w:szCs w:val="24"/>
        </w:rPr>
        <w:t xml:space="preserve"> Module code</w:t>
      </w:r>
      <w:proofErr w:type="gramStart"/>
      <w:r w:rsidRPr="00E02FF9">
        <w:rPr>
          <w:rFonts w:ascii="Times New Roman" w:eastAsia="Times New Roman" w:hAnsi="Times New Roman" w:cs="Times New Roman"/>
          <w:b/>
          <w:sz w:val="24"/>
          <w:szCs w:val="24"/>
        </w:rPr>
        <w:t>:</w:t>
      </w:r>
      <w:r w:rsidR="0022727C" w:rsidRPr="00E02FF9">
        <w:rPr>
          <w:rFonts w:ascii="Times New Roman" w:eastAsia="Times New Roman" w:hAnsi="Times New Roman" w:cs="Times New Roman"/>
          <w:b/>
          <w:sz w:val="24"/>
          <w:szCs w:val="24"/>
        </w:rPr>
        <w:t>BMIH5004</w:t>
      </w:r>
      <w:proofErr w:type="gramEnd"/>
    </w:p>
    <w:p w14:paraId="0EA5EF06" w14:textId="37327CEE" w:rsidR="00767EC6" w:rsidRPr="00E02FF9" w:rsidRDefault="00767EC6" w:rsidP="00C200CE">
      <w:pPr>
        <w:spacing w:line="480" w:lineRule="auto"/>
        <w:rPr>
          <w:rFonts w:ascii="Times New Roman" w:hAnsi="Times New Roman" w:cs="Times New Roman"/>
          <w:b/>
          <w:sz w:val="24"/>
          <w:szCs w:val="24"/>
        </w:rPr>
      </w:pPr>
      <w:r w:rsidRPr="00E02FF9">
        <w:rPr>
          <w:rFonts w:ascii="Times New Roman" w:hAnsi="Times New Roman" w:cs="Times New Roman"/>
          <w:b/>
          <w:sz w:val="24"/>
          <w:szCs w:val="24"/>
        </w:rPr>
        <w:t xml:space="preserve">                                  </w:t>
      </w:r>
      <w:r w:rsidR="00E02FF9">
        <w:rPr>
          <w:rFonts w:ascii="Times New Roman" w:hAnsi="Times New Roman" w:cs="Times New Roman"/>
          <w:b/>
          <w:sz w:val="24"/>
          <w:szCs w:val="24"/>
        </w:rPr>
        <w:t xml:space="preserve">                </w:t>
      </w:r>
      <w:r w:rsidRPr="00E02FF9">
        <w:rPr>
          <w:rFonts w:ascii="Times New Roman" w:hAnsi="Times New Roman" w:cs="Times New Roman"/>
          <w:b/>
          <w:sz w:val="24"/>
          <w:szCs w:val="24"/>
        </w:rPr>
        <w:t xml:space="preserve">    Lecture’s </w:t>
      </w:r>
      <w:proofErr w:type="spellStart"/>
      <w:r w:rsidRPr="00E02FF9">
        <w:rPr>
          <w:rFonts w:ascii="Times New Roman" w:hAnsi="Times New Roman" w:cs="Times New Roman"/>
          <w:b/>
          <w:sz w:val="24"/>
          <w:szCs w:val="24"/>
        </w:rPr>
        <w:t>name</w:t>
      </w:r>
      <w:proofErr w:type="gramStart"/>
      <w:r w:rsidRPr="00E02FF9">
        <w:rPr>
          <w:rFonts w:ascii="Times New Roman" w:hAnsi="Times New Roman" w:cs="Times New Roman"/>
          <w:b/>
          <w:sz w:val="24"/>
          <w:szCs w:val="24"/>
        </w:rPr>
        <w:t>:Lan</w:t>
      </w:r>
      <w:proofErr w:type="spellEnd"/>
      <w:proofErr w:type="gramEnd"/>
      <w:r w:rsidRPr="00E02FF9">
        <w:rPr>
          <w:rFonts w:ascii="Times New Roman" w:hAnsi="Times New Roman" w:cs="Times New Roman"/>
          <w:b/>
          <w:sz w:val="24"/>
          <w:szCs w:val="24"/>
        </w:rPr>
        <w:t xml:space="preserve"> Zhang</w:t>
      </w:r>
    </w:p>
    <w:p w14:paraId="66A68B1F" w14:textId="0A250B7B" w:rsidR="00D76603" w:rsidRPr="00E02FF9" w:rsidRDefault="00767EC6" w:rsidP="00C200CE">
      <w:pPr>
        <w:pStyle w:val="a3"/>
        <w:spacing w:line="480" w:lineRule="auto"/>
        <w:jc w:val="center"/>
        <w:rPr>
          <w:rFonts w:ascii="Times New Roman" w:eastAsia="Times New Roman" w:hAnsi="Times New Roman" w:cs="Times New Roman"/>
          <w:b/>
          <w:sz w:val="24"/>
          <w:szCs w:val="24"/>
        </w:rPr>
      </w:pPr>
      <w:bookmarkStart w:id="17" w:name="_3auqwndn7dgq" w:colFirst="0" w:colLast="0"/>
      <w:bookmarkEnd w:id="17"/>
      <w:r w:rsidRPr="00E02FF9">
        <w:rPr>
          <w:rFonts w:ascii="Times New Roman" w:eastAsia="Times New Roman" w:hAnsi="Times New Roman" w:cs="Times New Roman"/>
          <w:b/>
          <w:sz w:val="24"/>
          <w:szCs w:val="24"/>
        </w:rPr>
        <w:t xml:space="preserve">Module </w:t>
      </w:r>
      <w:proofErr w:type="spellStart"/>
      <w:r w:rsidRPr="00E02FF9">
        <w:rPr>
          <w:rFonts w:ascii="Times New Roman" w:eastAsia="Times New Roman" w:hAnsi="Times New Roman" w:cs="Times New Roman"/>
          <w:b/>
          <w:sz w:val="24"/>
          <w:szCs w:val="24"/>
        </w:rPr>
        <w:t>title</w:t>
      </w:r>
      <w:proofErr w:type="gramStart"/>
      <w:r w:rsidRPr="00E02FF9">
        <w:rPr>
          <w:rFonts w:ascii="Times New Roman" w:eastAsia="Times New Roman" w:hAnsi="Times New Roman" w:cs="Times New Roman"/>
          <w:b/>
          <w:sz w:val="24"/>
          <w:szCs w:val="24"/>
        </w:rPr>
        <w:t>:</w:t>
      </w:r>
      <w:r w:rsidR="0022727C" w:rsidRPr="00E02FF9">
        <w:rPr>
          <w:rFonts w:ascii="Times New Roman" w:eastAsia="Times New Roman" w:hAnsi="Times New Roman" w:cs="Times New Roman"/>
          <w:b/>
          <w:sz w:val="24"/>
          <w:szCs w:val="24"/>
        </w:rPr>
        <w:t>Management</w:t>
      </w:r>
      <w:proofErr w:type="spellEnd"/>
      <w:proofErr w:type="gramEnd"/>
      <w:r w:rsidR="0022727C" w:rsidRPr="00E02FF9">
        <w:rPr>
          <w:rFonts w:ascii="Times New Roman" w:eastAsia="Times New Roman" w:hAnsi="Times New Roman" w:cs="Times New Roman"/>
          <w:b/>
          <w:sz w:val="24"/>
          <w:szCs w:val="24"/>
        </w:rPr>
        <w:t xml:space="preserve"> and Organisational Behaviour</w:t>
      </w:r>
      <w:bookmarkEnd w:id="16"/>
    </w:p>
    <w:p w14:paraId="3C24B9EF" w14:textId="26EF76AD" w:rsidR="00767EC6" w:rsidRPr="00E02FF9" w:rsidRDefault="00767EC6" w:rsidP="00C200CE">
      <w:pPr>
        <w:pStyle w:val="a3"/>
        <w:spacing w:line="480" w:lineRule="auto"/>
        <w:rPr>
          <w:rFonts w:ascii="Times New Roman" w:eastAsia="Times New Roman" w:hAnsi="Times New Roman" w:cs="Times New Roman"/>
          <w:b/>
          <w:sz w:val="24"/>
          <w:szCs w:val="24"/>
        </w:rPr>
      </w:pPr>
      <w:r w:rsidRPr="00E02FF9">
        <w:rPr>
          <w:rFonts w:ascii="Times New Roman" w:eastAsia="Times New Roman" w:hAnsi="Times New Roman" w:cs="Times New Roman"/>
          <w:b/>
          <w:sz w:val="24"/>
          <w:szCs w:val="24"/>
        </w:rPr>
        <w:t xml:space="preserve">                                                   </w:t>
      </w:r>
      <w:r w:rsidR="00E02FF9">
        <w:rPr>
          <w:rFonts w:ascii="Times New Roman" w:eastAsia="Times New Roman" w:hAnsi="Times New Roman" w:cs="Times New Roman"/>
          <w:b/>
          <w:sz w:val="24"/>
          <w:szCs w:val="24"/>
        </w:rPr>
        <w:t xml:space="preserve">                </w:t>
      </w:r>
      <w:r w:rsidRPr="00E02FF9">
        <w:rPr>
          <w:rFonts w:ascii="Times New Roman" w:eastAsia="Times New Roman" w:hAnsi="Times New Roman" w:cs="Times New Roman"/>
          <w:b/>
          <w:sz w:val="24"/>
          <w:szCs w:val="24"/>
        </w:rPr>
        <w:t xml:space="preserve"> </w:t>
      </w:r>
      <w:r w:rsidR="00811273" w:rsidRPr="00E02FF9">
        <w:rPr>
          <w:rFonts w:ascii="Times New Roman" w:eastAsia="Times New Roman" w:hAnsi="Times New Roman" w:cs="Times New Roman"/>
          <w:b/>
          <w:sz w:val="24"/>
          <w:szCs w:val="24"/>
        </w:rPr>
        <w:t xml:space="preserve"> </w:t>
      </w:r>
      <w:r w:rsidR="00D76603" w:rsidRPr="00E02FF9">
        <w:rPr>
          <w:rFonts w:ascii="Times New Roman" w:eastAsia="Times New Roman" w:hAnsi="Times New Roman" w:cs="Times New Roman"/>
          <w:b/>
          <w:sz w:val="24"/>
          <w:szCs w:val="24"/>
        </w:rPr>
        <w:t xml:space="preserve">Essay  </w:t>
      </w:r>
    </w:p>
    <w:p w14:paraId="56B47750" w14:textId="4BA897E0" w:rsidR="007A2628" w:rsidRPr="00E02FF9" w:rsidRDefault="007A2628" w:rsidP="00C200CE">
      <w:pPr>
        <w:spacing w:line="480" w:lineRule="auto"/>
        <w:rPr>
          <w:rFonts w:ascii="Times New Roman" w:hAnsi="Times New Roman" w:cs="Times New Roman"/>
          <w:b/>
          <w:sz w:val="24"/>
          <w:szCs w:val="24"/>
        </w:rPr>
      </w:pPr>
      <w:r w:rsidRPr="00E02FF9">
        <w:rPr>
          <w:rFonts w:ascii="Times New Roman" w:hAnsi="Times New Roman" w:cs="Times New Roman"/>
          <w:b/>
          <w:sz w:val="24"/>
          <w:szCs w:val="24"/>
        </w:rPr>
        <w:t xml:space="preserve">               </w:t>
      </w:r>
      <w:r w:rsidR="00E02FF9">
        <w:rPr>
          <w:rFonts w:ascii="Times New Roman" w:hAnsi="Times New Roman" w:cs="Times New Roman"/>
          <w:b/>
          <w:sz w:val="24"/>
          <w:szCs w:val="24"/>
        </w:rPr>
        <w:t xml:space="preserve">                  </w:t>
      </w:r>
      <w:r w:rsidRPr="00E02FF9">
        <w:rPr>
          <w:rFonts w:ascii="Times New Roman" w:hAnsi="Times New Roman" w:cs="Times New Roman"/>
          <w:b/>
          <w:sz w:val="24"/>
          <w:szCs w:val="24"/>
        </w:rPr>
        <w:t xml:space="preserve">   Critically evaluate the different approaches to</w:t>
      </w:r>
    </w:p>
    <w:p w14:paraId="154B983A" w14:textId="528F4571" w:rsidR="007A2628" w:rsidRPr="00E02FF9" w:rsidRDefault="007A2628" w:rsidP="00C200CE">
      <w:pPr>
        <w:spacing w:line="480" w:lineRule="auto"/>
        <w:rPr>
          <w:rFonts w:ascii="Times New Roman" w:hAnsi="Times New Roman" w:cs="Times New Roman"/>
          <w:b/>
          <w:sz w:val="24"/>
          <w:szCs w:val="24"/>
        </w:rPr>
      </w:pPr>
      <w:r w:rsidRPr="00E02FF9">
        <w:rPr>
          <w:rFonts w:ascii="Times New Roman" w:hAnsi="Times New Roman" w:cs="Times New Roman"/>
          <w:b/>
          <w:sz w:val="24"/>
          <w:szCs w:val="24"/>
        </w:rPr>
        <w:t xml:space="preserve">                        </w:t>
      </w:r>
      <w:r w:rsidR="00E02FF9">
        <w:rPr>
          <w:rFonts w:ascii="Times New Roman" w:hAnsi="Times New Roman" w:cs="Times New Roman"/>
          <w:b/>
          <w:sz w:val="24"/>
          <w:szCs w:val="24"/>
        </w:rPr>
        <w:t xml:space="preserve">                </w:t>
      </w:r>
      <w:r w:rsidRPr="00E02FF9">
        <w:rPr>
          <w:rFonts w:ascii="Times New Roman" w:hAnsi="Times New Roman" w:cs="Times New Roman"/>
          <w:b/>
          <w:sz w:val="24"/>
          <w:szCs w:val="24"/>
        </w:rPr>
        <w:t xml:space="preserve">  </w:t>
      </w:r>
      <w:r w:rsidR="00F020D6">
        <w:rPr>
          <w:rFonts w:ascii="Times New Roman" w:hAnsi="Times New Roman" w:cs="Times New Roman"/>
          <w:b/>
          <w:sz w:val="24"/>
          <w:szCs w:val="24"/>
        </w:rPr>
        <w:t xml:space="preserve">  </w:t>
      </w:r>
      <w:r w:rsidRPr="00E02FF9">
        <w:rPr>
          <w:rFonts w:ascii="Times New Roman" w:hAnsi="Times New Roman" w:cs="Times New Roman"/>
          <w:b/>
          <w:sz w:val="24"/>
          <w:szCs w:val="24"/>
        </w:rPr>
        <w:t xml:space="preserve">  </w:t>
      </w:r>
      <w:proofErr w:type="gramStart"/>
      <w:r w:rsidRPr="00E02FF9">
        <w:rPr>
          <w:rFonts w:ascii="Times New Roman" w:hAnsi="Times New Roman" w:cs="Times New Roman"/>
          <w:b/>
          <w:sz w:val="24"/>
          <w:szCs w:val="24"/>
        </w:rPr>
        <w:t>leadership</w:t>
      </w:r>
      <w:proofErr w:type="gramEnd"/>
      <w:r w:rsidRPr="00E02FF9">
        <w:rPr>
          <w:rFonts w:ascii="Times New Roman" w:hAnsi="Times New Roman" w:cs="Times New Roman"/>
          <w:b/>
          <w:sz w:val="24"/>
          <w:szCs w:val="24"/>
        </w:rPr>
        <w:t xml:space="preserve"> and their effectiveness </w:t>
      </w:r>
    </w:p>
    <w:p w14:paraId="374742F2" w14:textId="5D67D6F7" w:rsidR="00767EC6" w:rsidRPr="00E02FF9" w:rsidRDefault="007A2628" w:rsidP="00C200CE">
      <w:pPr>
        <w:spacing w:line="480" w:lineRule="auto"/>
        <w:rPr>
          <w:rFonts w:ascii="Times New Roman" w:hAnsi="Times New Roman" w:cs="Times New Roman"/>
          <w:b/>
          <w:sz w:val="24"/>
          <w:szCs w:val="24"/>
        </w:rPr>
      </w:pPr>
      <w:r w:rsidRPr="00E02FF9">
        <w:rPr>
          <w:rFonts w:ascii="Times New Roman" w:hAnsi="Times New Roman" w:cs="Times New Roman"/>
          <w:b/>
          <w:sz w:val="24"/>
          <w:szCs w:val="24"/>
        </w:rPr>
        <w:t xml:space="preserve">                                </w:t>
      </w:r>
      <w:r w:rsidR="00E02FF9">
        <w:rPr>
          <w:rFonts w:ascii="Times New Roman" w:hAnsi="Times New Roman" w:cs="Times New Roman"/>
          <w:b/>
          <w:sz w:val="24"/>
          <w:szCs w:val="24"/>
        </w:rPr>
        <w:t xml:space="preserve">              </w:t>
      </w:r>
      <w:r w:rsidRPr="00E02FF9">
        <w:rPr>
          <w:rFonts w:ascii="Times New Roman" w:hAnsi="Times New Roman" w:cs="Times New Roman"/>
          <w:b/>
          <w:sz w:val="24"/>
          <w:szCs w:val="24"/>
        </w:rPr>
        <w:t xml:space="preserve"> </w:t>
      </w:r>
      <w:r w:rsidR="00F020D6">
        <w:rPr>
          <w:rFonts w:ascii="Times New Roman" w:hAnsi="Times New Roman" w:cs="Times New Roman"/>
          <w:b/>
          <w:sz w:val="24"/>
          <w:szCs w:val="24"/>
        </w:rPr>
        <w:t xml:space="preserve">   </w:t>
      </w:r>
      <w:bookmarkStart w:id="18" w:name="_GoBack"/>
      <w:bookmarkEnd w:id="18"/>
      <w:r w:rsidRPr="00E02FF9">
        <w:rPr>
          <w:rFonts w:ascii="Times New Roman" w:hAnsi="Times New Roman" w:cs="Times New Roman"/>
          <w:b/>
          <w:sz w:val="24"/>
          <w:szCs w:val="24"/>
        </w:rPr>
        <w:t xml:space="preserve">  </w:t>
      </w:r>
      <w:proofErr w:type="spellStart"/>
      <w:proofErr w:type="gramStart"/>
      <w:r w:rsidRPr="00E02FF9">
        <w:rPr>
          <w:rFonts w:ascii="Times New Roman" w:hAnsi="Times New Roman" w:cs="Times New Roman"/>
          <w:b/>
          <w:sz w:val="24"/>
          <w:szCs w:val="24"/>
        </w:rPr>
        <w:t>whithin</w:t>
      </w:r>
      <w:proofErr w:type="spellEnd"/>
      <w:proofErr w:type="gramEnd"/>
      <w:r w:rsidRPr="00E02FF9">
        <w:rPr>
          <w:rFonts w:ascii="Times New Roman" w:hAnsi="Times New Roman" w:cs="Times New Roman"/>
          <w:b/>
          <w:sz w:val="24"/>
          <w:szCs w:val="24"/>
        </w:rPr>
        <w:t xml:space="preserve"> the hotel industry</w:t>
      </w:r>
    </w:p>
    <w:p w14:paraId="42BCD247" w14:textId="67FDCCC7" w:rsidR="00D80C99" w:rsidRDefault="0022727C" w:rsidP="00767EC6">
      <w:pPr>
        <w:pStyle w:val="a3"/>
        <w:rPr>
          <w:rFonts w:ascii="Times New Roman" w:eastAsia="Times New Roman" w:hAnsi="Times New Roman" w:cs="Times New Roman"/>
          <w:b/>
          <w:sz w:val="32"/>
          <w:szCs w:val="32"/>
        </w:rPr>
      </w:pPr>
      <w:r>
        <w:br w:type="page"/>
      </w:r>
    </w:p>
    <w:p w14:paraId="42BCD248" w14:textId="77777777" w:rsidR="00D80C99" w:rsidRDefault="0022727C">
      <w:pPr>
        <w:pStyle w:val="a3"/>
        <w:jc w:val="center"/>
        <w:rPr>
          <w:rFonts w:ascii="Times New Roman" w:eastAsia="Times New Roman" w:hAnsi="Times New Roman" w:cs="Times New Roman"/>
          <w:b/>
          <w:sz w:val="24"/>
          <w:szCs w:val="24"/>
        </w:rPr>
      </w:pPr>
      <w:bookmarkStart w:id="19" w:name="_3dxcjpmsa567" w:colFirst="0" w:colLast="0"/>
      <w:bookmarkEnd w:id="19"/>
      <w:r>
        <w:rPr>
          <w:rFonts w:ascii="Times New Roman" w:eastAsia="Times New Roman" w:hAnsi="Times New Roman" w:cs="Times New Roman"/>
          <w:b/>
          <w:sz w:val="24"/>
          <w:szCs w:val="24"/>
        </w:rPr>
        <w:lastRenderedPageBreak/>
        <w:t>Table of Content</w:t>
      </w:r>
    </w:p>
    <w:p w14:paraId="42BCD249" w14:textId="77777777" w:rsidR="00D80C99" w:rsidRPr="003010CC" w:rsidRDefault="00D80C99">
      <w:pPr>
        <w:pStyle w:val="a3"/>
        <w:jc w:val="center"/>
        <w:rPr>
          <w:rFonts w:eastAsia="Times New Roman"/>
          <w:b/>
          <w:sz w:val="24"/>
          <w:szCs w:val="24"/>
        </w:rPr>
      </w:pPr>
      <w:bookmarkStart w:id="20" w:name="_ro34yd9bv0fg" w:colFirst="0" w:colLast="0"/>
      <w:bookmarkEnd w:id="20"/>
    </w:p>
    <w:sdt>
      <w:sdtPr>
        <w:rPr>
          <w:sz w:val="24"/>
          <w:szCs w:val="24"/>
        </w:rPr>
        <w:id w:val="-679502328"/>
        <w:docPartObj>
          <w:docPartGallery w:val="Table of Contents"/>
          <w:docPartUnique/>
        </w:docPartObj>
      </w:sdtPr>
      <w:sdtEndPr/>
      <w:sdtContent>
        <w:p w14:paraId="1CA51145" w14:textId="1665FD1F" w:rsidR="00A44C3E" w:rsidRPr="003010CC" w:rsidRDefault="0022727C" w:rsidP="00A44C3E">
          <w:pPr>
            <w:pStyle w:val="10"/>
            <w:tabs>
              <w:tab w:val="right" w:pos="9350"/>
            </w:tabs>
            <w:spacing w:line="360" w:lineRule="auto"/>
            <w:jc w:val="both"/>
            <w:rPr>
              <w:noProof/>
              <w:sz w:val="24"/>
              <w:szCs w:val="24"/>
            </w:rPr>
          </w:pPr>
          <w:r w:rsidRPr="003010CC">
            <w:rPr>
              <w:sz w:val="24"/>
              <w:szCs w:val="24"/>
            </w:rPr>
            <w:fldChar w:fldCharType="begin"/>
          </w:r>
          <w:r w:rsidRPr="003010CC">
            <w:rPr>
              <w:sz w:val="24"/>
              <w:szCs w:val="24"/>
            </w:rPr>
            <w:instrText xml:space="preserve"> TOC \h \u \z \t "Heading 1,1,Heading 2,2,Heading 3,3,Heading 4,4,Heading 5,5,Heading 6,6,"</w:instrText>
          </w:r>
          <w:r w:rsidRPr="003010CC">
            <w:rPr>
              <w:sz w:val="24"/>
              <w:szCs w:val="24"/>
            </w:rPr>
            <w:fldChar w:fldCharType="separate"/>
          </w:r>
          <w:hyperlink w:anchor="_Toc165661436" w:history="1">
            <w:r w:rsidR="00A44C3E" w:rsidRPr="003010CC">
              <w:rPr>
                <w:rStyle w:val="a5"/>
                <w:noProof/>
                <w:sz w:val="24"/>
                <w:szCs w:val="24"/>
              </w:rPr>
              <w:t>Assignment 1 essay</w:t>
            </w:r>
            <w:r w:rsidR="00A44C3E" w:rsidRPr="003010CC">
              <w:rPr>
                <w:noProof/>
                <w:webHidden/>
                <w:sz w:val="24"/>
                <w:szCs w:val="24"/>
              </w:rPr>
              <w:tab/>
            </w:r>
            <w:r w:rsidR="00A44C3E" w:rsidRPr="003010CC">
              <w:rPr>
                <w:noProof/>
                <w:webHidden/>
                <w:sz w:val="24"/>
                <w:szCs w:val="24"/>
              </w:rPr>
              <w:fldChar w:fldCharType="begin"/>
            </w:r>
            <w:r w:rsidR="00A44C3E" w:rsidRPr="003010CC">
              <w:rPr>
                <w:noProof/>
                <w:webHidden/>
                <w:sz w:val="24"/>
                <w:szCs w:val="24"/>
              </w:rPr>
              <w:instrText xml:space="preserve"> PAGEREF _Toc165661436 \h </w:instrText>
            </w:r>
            <w:r w:rsidR="00A44C3E" w:rsidRPr="003010CC">
              <w:rPr>
                <w:noProof/>
                <w:webHidden/>
                <w:sz w:val="24"/>
                <w:szCs w:val="24"/>
              </w:rPr>
            </w:r>
            <w:r w:rsidR="00A44C3E" w:rsidRPr="003010CC">
              <w:rPr>
                <w:noProof/>
                <w:webHidden/>
                <w:sz w:val="24"/>
                <w:szCs w:val="24"/>
              </w:rPr>
              <w:fldChar w:fldCharType="separate"/>
            </w:r>
            <w:r w:rsidR="00A44C3E" w:rsidRPr="003010CC">
              <w:rPr>
                <w:noProof/>
                <w:webHidden/>
                <w:sz w:val="24"/>
                <w:szCs w:val="24"/>
              </w:rPr>
              <w:t>3</w:t>
            </w:r>
            <w:r w:rsidR="00A44C3E" w:rsidRPr="003010CC">
              <w:rPr>
                <w:noProof/>
                <w:webHidden/>
                <w:sz w:val="24"/>
                <w:szCs w:val="24"/>
              </w:rPr>
              <w:fldChar w:fldCharType="end"/>
            </w:r>
          </w:hyperlink>
        </w:p>
        <w:p w14:paraId="0394561E" w14:textId="1AECA9F5" w:rsidR="00A44C3E" w:rsidRPr="003010CC" w:rsidRDefault="007355E3" w:rsidP="00A44C3E">
          <w:pPr>
            <w:pStyle w:val="20"/>
            <w:tabs>
              <w:tab w:val="right" w:pos="9350"/>
            </w:tabs>
            <w:spacing w:line="360" w:lineRule="auto"/>
            <w:jc w:val="both"/>
            <w:rPr>
              <w:noProof/>
              <w:sz w:val="24"/>
              <w:szCs w:val="24"/>
            </w:rPr>
          </w:pPr>
          <w:hyperlink w:anchor="_Toc165661437" w:history="1">
            <w:r w:rsidR="00A44C3E" w:rsidRPr="003010CC">
              <w:rPr>
                <w:rStyle w:val="a5"/>
                <w:noProof/>
                <w:sz w:val="24"/>
                <w:szCs w:val="24"/>
              </w:rPr>
              <w:t>Introduction</w:t>
            </w:r>
            <w:r w:rsidR="00A44C3E" w:rsidRPr="003010CC">
              <w:rPr>
                <w:noProof/>
                <w:webHidden/>
                <w:sz w:val="24"/>
                <w:szCs w:val="24"/>
              </w:rPr>
              <w:tab/>
            </w:r>
            <w:r w:rsidR="00A44C3E" w:rsidRPr="003010CC">
              <w:rPr>
                <w:noProof/>
                <w:webHidden/>
                <w:sz w:val="24"/>
                <w:szCs w:val="24"/>
              </w:rPr>
              <w:fldChar w:fldCharType="begin"/>
            </w:r>
            <w:r w:rsidR="00A44C3E" w:rsidRPr="003010CC">
              <w:rPr>
                <w:noProof/>
                <w:webHidden/>
                <w:sz w:val="24"/>
                <w:szCs w:val="24"/>
              </w:rPr>
              <w:instrText xml:space="preserve"> PAGEREF _Toc165661437 \h </w:instrText>
            </w:r>
            <w:r w:rsidR="00A44C3E" w:rsidRPr="003010CC">
              <w:rPr>
                <w:noProof/>
                <w:webHidden/>
                <w:sz w:val="24"/>
                <w:szCs w:val="24"/>
              </w:rPr>
            </w:r>
            <w:r w:rsidR="00A44C3E" w:rsidRPr="003010CC">
              <w:rPr>
                <w:noProof/>
                <w:webHidden/>
                <w:sz w:val="24"/>
                <w:szCs w:val="24"/>
              </w:rPr>
              <w:fldChar w:fldCharType="separate"/>
            </w:r>
            <w:r w:rsidR="00A44C3E" w:rsidRPr="003010CC">
              <w:rPr>
                <w:noProof/>
                <w:webHidden/>
                <w:sz w:val="24"/>
                <w:szCs w:val="24"/>
              </w:rPr>
              <w:t>3</w:t>
            </w:r>
            <w:r w:rsidR="00A44C3E" w:rsidRPr="003010CC">
              <w:rPr>
                <w:noProof/>
                <w:webHidden/>
                <w:sz w:val="24"/>
                <w:szCs w:val="24"/>
              </w:rPr>
              <w:fldChar w:fldCharType="end"/>
            </w:r>
          </w:hyperlink>
        </w:p>
        <w:p w14:paraId="6CB87A0A" w14:textId="5A5CBFDA" w:rsidR="00A44C3E" w:rsidRPr="003010CC" w:rsidRDefault="007355E3" w:rsidP="00A44C3E">
          <w:pPr>
            <w:pStyle w:val="20"/>
            <w:tabs>
              <w:tab w:val="right" w:pos="9350"/>
            </w:tabs>
            <w:spacing w:line="360" w:lineRule="auto"/>
            <w:jc w:val="both"/>
            <w:rPr>
              <w:noProof/>
              <w:sz w:val="24"/>
              <w:szCs w:val="24"/>
            </w:rPr>
          </w:pPr>
          <w:hyperlink w:anchor="_Toc165661438" w:history="1">
            <w:r w:rsidR="00A44C3E" w:rsidRPr="003010CC">
              <w:rPr>
                <w:rStyle w:val="a5"/>
                <w:noProof/>
                <w:sz w:val="24"/>
                <w:szCs w:val="24"/>
              </w:rPr>
              <w:t>Main body</w:t>
            </w:r>
            <w:r w:rsidR="00A44C3E" w:rsidRPr="003010CC">
              <w:rPr>
                <w:noProof/>
                <w:webHidden/>
                <w:sz w:val="24"/>
                <w:szCs w:val="24"/>
              </w:rPr>
              <w:tab/>
            </w:r>
            <w:r w:rsidR="00A44C3E" w:rsidRPr="003010CC">
              <w:rPr>
                <w:noProof/>
                <w:webHidden/>
                <w:sz w:val="24"/>
                <w:szCs w:val="24"/>
              </w:rPr>
              <w:fldChar w:fldCharType="begin"/>
            </w:r>
            <w:r w:rsidR="00A44C3E" w:rsidRPr="003010CC">
              <w:rPr>
                <w:noProof/>
                <w:webHidden/>
                <w:sz w:val="24"/>
                <w:szCs w:val="24"/>
              </w:rPr>
              <w:instrText xml:space="preserve"> PAGEREF _Toc165661438 \h </w:instrText>
            </w:r>
            <w:r w:rsidR="00A44C3E" w:rsidRPr="003010CC">
              <w:rPr>
                <w:noProof/>
                <w:webHidden/>
                <w:sz w:val="24"/>
                <w:szCs w:val="24"/>
              </w:rPr>
            </w:r>
            <w:r w:rsidR="00A44C3E" w:rsidRPr="003010CC">
              <w:rPr>
                <w:noProof/>
                <w:webHidden/>
                <w:sz w:val="24"/>
                <w:szCs w:val="24"/>
              </w:rPr>
              <w:fldChar w:fldCharType="separate"/>
            </w:r>
            <w:r w:rsidR="00A44C3E" w:rsidRPr="003010CC">
              <w:rPr>
                <w:noProof/>
                <w:webHidden/>
                <w:sz w:val="24"/>
                <w:szCs w:val="24"/>
              </w:rPr>
              <w:t>3</w:t>
            </w:r>
            <w:r w:rsidR="00A44C3E" w:rsidRPr="003010CC">
              <w:rPr>
                <w:noProof/>
                <w:webHidden/>
                <w:sz w:val="24"/>
                <w:szCs w:val="24"/>
              </w:rPr>
              <w:fldChar w:fldCharType="end"/>
            </w:r>
          </w:hyperlink>
        </w:p>
        <w:p w14:paraId="7C2EB3DC" w14:textId="14E759DD" w:rsidR="00A44C3E" w:rsidRPr="003010CC" w:rsidRDefault="007355E3" w:rsidP="00A44C3E">
          <w:pPr>
            <w:pStyle w:val="20"/>
            <w:tabs>
              <w:tab w:val="right" w:pos="9350"/>
            </w:tabs>
            <w:spacing w:line="360" w:lineRule="auto"/>
            <w:jc w:val="both"/>
            <w:rPr>
              <w:noProof/>
              <w:sz w:val="24"/>
              <w:szCs w:val="24"/>
            </w:rPr>
          </w:pPr>
          <w:hyperlink w:anchor="_Toc165661439" w:history="1">
            <w:r w:rsidR="00A44C3E" w:rsidRPr="003010CC">
              <w:rPr>
                <w:rStyle w:val="a5"/>
                <w:noProof/>
                <w:sz w:val="24"/>
                <w:szCs w:val="24"/>
              </w:rPr>
              <w:t>Conclusion</w:t>
            </w:r>
            <w:r w:rsidR="00A44C3E" w:rsidRPr="003010CC">
              <w:rPr>
                <w:noProof/>
                <w:webHidden/>
                <w:sz w:val="24"/>
                <w:szCs w:val="24"/>
              </w:rPr>
              <w:tab/>
            </w:r>
            <w:r w:rsidR="00A44C3E" w:rsidRPr="003010CC">
              <w:rPr>
                <w:noProof/>
                <w:webHidden/>
                <w:sz w:val="24"/>
                <w:szCs w:val="24"/>
              </w:rPr>
              <w:fldChar w:fldCharType="begin"/>
            </w:r>
            <w:r w:rsidR="00A44C3E" w:rsidRPr="003010CC">
              <w:rPr>
                <w:noProof/>
                <w:webHidden/>
                <w:sz w:val="24"/>
                <w:szCs w:val="24"/>
              </w:rPr>
              <w:instrText xml:space="preserve"> PAGEREF _Toc165661439 \h </w:instrText>
            </w:r>
            <w:r w:rsidR="00A44C3E" w:rsidRPr="003010CC">
              <w:rPr>
                <w:noProof/>
                <w:webHidden/>
                <w:sz w:val="24"/>
                <w:szCs w:val="24"/>
              </w:rPr>
            </w:r>
            <w:r w:rsidR="00A44C3E" w:rsidRPr="003010CC">
              <w:rPr>
                <w:noProof/>
                <w:webHidden/>
                <w:sz w:val="24"/>
                <w:szCs w:val="24"/>
              </w:rPr>
              <w:fldChar w:fldCharType="separate"/>
            </w:r>
            <w:r w:rsidR="00A44C3E" w:rsidRPr="003010CC">
              <w:rPr>
                <w:noProof/>
                <w:webHidden/>
                <w:sz w:val="24"/>
                <w:szCs w:val="24"/>
              </w:rPr>
              <w:t>8</w:t>
            </w:r>
            <w:r w:rsidR="00A44C3E" w:rsidRPr="003010CC">
              <w:rPr>
                <w:noProof/>
                <w:webHidden/>
                <w:sz w:val="24"/>
                <w:szCs w:val="24"/>
              </w:rPr>
              <w:fldChar w:fldCharType="end"/>
            </w:r>
          </w:hyperlink>
        </w:p>
        <w:p w14:paraId="26B70439" w14:textId="7FF25A79" w:rsidR="00A44C3E" w:rsidRPr="003010CC" w:rsidRDefault="007355E3" w:rsidP="00A44C3E">
          <w:pPr>
            <w:pStyle w:val="20"/>
            <w:tabs>
              <w:tab w:val="right" w:pos="9350"/>
            </w:tabs>
            <w:spacing w:line="360" w:lineRule="auto"/>
            <w:jc w:val="both"/>
            <w:rPr>
              <w:noProof/>
              <w:sz w:val="24"/>
              <w:szCs w:val="24"/>
            </w:rPr>
          </w:pPr>
          <w:hyperlink w:anchor="_Toc165661440" w:history="1">
            <w:r w:rsidR="00A44C3E" w:rsidRPr="003010CC">
              <w:rPr>
                <w:rStyle w:val="a5"/>
                <w:noProof/>
                <w:sz w:val="24"/>
                <w:szCs w:val="24"/>
              </w:rPr>
              <w:t>Reference list</w:t>
            </w:r>
            <w:r w:rsidR="00A44C3E" w:rsidRPr="003010CC">
              <w:rPr>
                <w:noProof/>
                <w:webHidden/>
                <w:sz w:val="24"/>
                <w:szCs w:val="24"/>
              </w:rPr>
              <w:tab/>
            </w:r>
            <w:r w:rsidR="00A44C3E" w:rsidRPr="003010CC">
              <w:rPr>
                <w:noProof/>
                <w:webHidden/>
                <w:sz w:val="24"/>
                <w:szCs w:val="24"/>
              </w:rPr>
              <w:fldChar w:fldCharType="begin"/>
            </w:r>
            <w:r w:rsidR="00A44C3E" w:rsidRPr="003010CC">
              <w:rPr>
                <w:noProof/>
                <w:webHidden/>
                <w:sz w:val="24"/>
                <w:szCs w:val="24"/>
              </w:rPr>
              <w:instrText xml:space="preserve"> PAGEREF _Toc165661440 \h </w:instrText>
            </w:r>
            <w:r w:rsidR="00A44C3E" w:rsidRPr="003010CC">
              <w:rPr>
                <w:noProof/>
                <w:webHidden/>
                <w:sz w:val="24"/>
                <w:szCs w:val="24"/>
              </w:rPr>
            </w:r>
            <w:r w:rsidR="00A44C3E" w:rsidRPr="003010CC">
              <w:rPr>
                <w:noProof/>
                <w:webHidden/>
                <w:sz w:val="24"/>
                <w:szCs w:val="24"/>
              </w:rPr>
              <w:fldChar w:fldCharType="separate"/>
            </w:r>
            <w:r w:rsidR="00A44C3E" w:rsidRPr="003010CC">
              <w:rPr>
                <w:noProof/>
                <w:webHidden/>
                <w:sz w:val="24"/>
                <w:szCs w:val="24"/>
              </w:rPr>
              <w:t>9</w:t>
            </w:r>
            <w:r w:rsidR="00A44C3E" w:rsidRPr="003010CC">
              <w:rPr>
                <w:noProof/>
                <w:webHidden/>
                <w:sz w:val="24"/>
                <w:szCs w:val="24"/>
              </w:rPr>
              <w:fldChar w:fldCharType="end"/>
            </w:r>
          </w:hyperlink>
        </w:p>
        <w:p w14:paraId="42BCD255" w14:textId="5629B794" w:rsidR="00D80C99" w:rsidRPr="00A44C3E" w:rsidRDefault="0022727C" w:rsidP="00A44C3E">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r w:rsidRPr="003010CC">
            <w:rPr>
              <w:sz w:val="24"/>
              <w:szCs w:val="24"/>
            </w:rPr>
            <w:fldChar w:fldCharType="end"/>
          </w:r>
        </w:p>
      </w:sdtContent>
    </w:sdt>
    <w:p w14:paraId="42BCD256" w14:textId="77777777" w:rsidR="00D80C99" w:rsidRDefault="0022727C">
      <w:pPr>
        <w:pStyle w:val="a3"/>
        <w:jc w:val="center"/>
        <w:rPr>
          <w:rFonts w:ascii="Times New Roman" w:eastAsia="Times New Roman" w:hAnsi="Times New Roman" w:cs="Times New Roman"/>
          <w:b/>
          <w:sz w:val="24"/>
          <w:szCs w:val="24"/>
        </w:rPr>
      </w:pPr>
      <w:bookmarkStart w:id="21" w:name="_hjhr5l4dax3a" w:colFirst="0" w:colLast="0"/>
      <w:bookmarkEnd w:id="21"/>
      <w:r>
        <w:br w:type="page"/>
      </w:r>
    </w:p>
    <w:p w14:paraId="42BCD257" w14:textId="77777777" w:rsidR="00D80C99" w:rsidRPr="003010CC" w:rsidRDefault="0022727C">
      <w:pPr>
        <w:pStyle w:val="1"/>
        <w:rPr>
          <w:rFonts w:ascii="Arial" w:hAnsi="Arial" w:cs="Arial"/>
        </w:rPr>
      </w:pPr>
      <w:bookmarkStart w:id="22" w:name="_Toc165661436"/>
      <w:r w:rsidRPr="003010CC">
        <w:rPr>
          <w:rFonts w:ascii="Arial" w:hAnsi="Arial" w:cs="Arial"/>
        </w:rPr>
        <w:lastRenderedPageBreak/>
        <w:t>Assignment 1 essay</w:t>
      </w:r>
      <w:bookmarkEnd w:id="22"/>
    </w:p>
    <w:p w14:paraId="42BCD258" w14:textId="77777777" w:rsidR="00D80C99" w:rsidRPr="003010CC" w:rsidRDefault="0022727C">
      <w:pPr>
        <w:pStyle w:val="a3"/>
        <w:spacing w:line="360" w:lineRule="auto"/>
        <w:jc w:val="both"/>
        <w:rPr>
          <w:rFonts w:eastAsia="Times New Roman"/>
          <w:b/>
          <w:i/>
          <w:sz w:val="24"/>
          <w:szCs w:val="24"/>
        </w:rPr>
      </w:pPr>
      <w:bookmarkStart w:id="23" w:name="_5v9jbh807zrk" w:colFirst="0" w:colLast="0"/>
      <w:bookmarkEnd w:id="23"/>
      <w:r w:rsidRPr="003010CC">
        <w:rPr>
          <w:rFonts w:eastAsia="Times New Roman"/>
          <w:b/>
          <w:i/>
          <w:sz w:val="24"/>
          <w:szCs w:val="24"/>
        </w:rPr>
        <w:t>“Critically evaluate the different approaches to leadership and their effectiveness within the hotel industry.”</w:t>
      </w:r>
    </w:p>
    <w:p w14:paraId="42BCD259" w14:textId="77777777" w:rsidR="00D80C99" w:rsidRPr="003010CC" w:rsidRDefault="0022727C">
      <w:pPr>
        <w:pStyle w:val="2"/>
        <w:rPr>
          <w:rFonts w:ascii="Arial" w:hAnsi="Arial" w:cs="Arial"/>
        </w:rPr>
      </w:pPr>
      <w:bookmarkStart w:id="24" w:name="_Toc165661437"/>
      <w:r w:rsidRPr="003010CC">
        <w:rPr>
          <w:rFonts w:ascii="Arial" w:hAnsi="Arial" w:cs="Arial"/>
        </w:rPr>
        <w:t>Introduction</w:t>
      </w:r>
      <w:bookmarkEnd w:id="24"/>
    </w:p>
    <w:p w14:paraId="42BCD25A" w14:textId="77777777" w:rsidR="00D80C99" w:rsidRPr="003010CC" w:rsidRDefault="0022727C">
      <w:pPr>
        <w:spacing w:before="200" w:after="200" w:line="360" w:lineRule="auto"/>
        <w:jc w:val="both"/>
        <w:rPr>
          <w:rFonts w:eastAsia="Times New Roman"/>
          <w:sz w:val="24"/>
          <w:szCs w:val="24"/>
        </w:rPr>
      </w:pPr>
      <w:r w:rsidRPr="003010CC">
        <w:rPr>
          <w:rFonts w:eastAsia="Times New Roman"/>
          <w:sz w:val="24"/>
          <w:szCs w:val="24"/>
        </w:rPr>
        <w:t xml:space="preserve">In these competitive industries incorporating the appropriate form of leadership styles and managerial forms is considered to be the key towards attaining success. Likewise, in the case of the UK hospitality sector being one of the diversified and wide </w:t>
      </w:r>
      <w:proofErr w:type="gramStart"/>
      <w:r w:rsidRPr="003010CC">
        <w:rPr>
          <w:rFonts w:eastAsia="Times New Roman"/>
          <w:sz w:val="24"/>
          <w:szCs w:val="24"/>
        </w:rPr>
        <w:t>range</w:t>
      </w:r>
      <w:proofErr w:type="gramEnd"/>
      <w:r w:rsidRPr="003010CC">
        <w:rPr>
          <w:rFonts w:eastAsia="Times New Roman"/>
          <w:sz w:val="24"/>
          <w:szCs w:val="24"/>
        </w:rPr>
        <w:t xml:space="preserve"> of businesses and its representative incorporating classified and reliable leadership strategies is significant. Leadership traits are commonly used to develop behaviour and manage organisational behaviour within organisations (Mullins 2020). In this similar context, the leadership of such a widely diverse and one of the strong contributors to the UK economy, the hospitality industry of the UK needs to incorporate the leadership that is primarily focused on developing the employee's behaviour and also ensuring its adequate management. Speaking of the Hospitality sector of the UK, based on the statistical report, in the year 2023, it was valued at around £24.7 Billion (</w:t>
      </w:r>
      <w:proofErr w:type="spellStart"/>
      <w:r w:rsidRPr="003010CC">
        <w:rPr>
          <w:rFonts w:eastAsia="Times New Roman"/>
          <w:sz w:val="24"/>
          <w:szCs w:val="24"/>
        </w:rPr>
        <w:t>Statista</w:t>
      </w:r>
      <w:proofErr w:type="spellEnd"/>
      <w:r w:rsidRPr="003010CC">
        <w:rPr>
          <w:rFonts w:eastAsia="Times New Roman"/>
          <w:sz w:val="24"/>
          <w:szCs w:val="24"/>
        </w:rPr>
        <w:t xml:space="preserve">, 2023). The figure represented earlier, can be stated and observed to have an increase as compared to its previous year's records amounting to around £16.42 Billion. The primary aim of this essay is to offer certain strategies and leadership aspects that can be very important for the UK hospitality industry to get well acquainted with appropriate organisational behaviour leading to its betterment. </w:t>
      </w:r>
    </w:p>
    <w:p w14:paraId="42BCD25B" w14:textId="77777777" w:rsidR="00D80C99" w:rsidRPr="003010CC" w:rsidRDefault="0022727C">
      <w:pPr>
        <w:pStyle w:val="2"/>
        <w:rPr>
          <w:rFonts w:ascii="Arial" w:hAnsi="Arial" w:cs="Arial"/>
        </w:rPr>
      </w:pPr>
      <w:bookmarkStart w:id="25" w:name="_Toc165661438"/>
      <w:r w:rsidRPr="003010CC">
        <w:rPr>
          <w:rFonts w:ascii="Arial" w:hAnsi="Arial" w:cs="Arial"/>
        </w:rPr>
        <w:t>Main body</w:t>
      </w:r>
      <w:bookmarkEnd w:id="25"/>
    </w:p>
    <w:p w14:paraId="42BCD25C" w14:textId="77777777" w:rsidR="00D80C99" w:rsidRPr="003010CC" w:rsidRDefault="0022727C">
      <w:pPr>
        <w:spacing w:before="200" w:after="200" w:line="360" w:lineRule="auto"/>
        <w:jc w:val="both"/>
        <w:rPr>
          <w:rFonts w:eastAsia="Times New Roman"/>
          <w:sz w:val="24"/>
          <w:szCs w:val="24"/>
        </w:rPr>
      </w:pPr>
      <w:r w:rsidRPr="003010CC">
        <w:rPr>
          <w:rFonts w:eastAsia="Times New Roman"/>
          <w:sz w:val="24"/>
          <w:szCs w:val="24"/>
        </w:rPr>
        <w:t xml:space="preserve">Based on the above explanation, the involvement of the proper and adequate leadership skills and approaches nowadays has an integral role in gaining effective employee performance. In the opinion of Mullins and Dosser (2013), the appropriate leadership approaches and strategies are essential especially in managing the behaviour of the employees and regulating their workings aligned with the organisational goals. For example, in the case of the UK Hospitality sector, engagement with the customers and offering the best staying experiences are the primary objectives of any hotel organisation. Therefore, with effective leadership traits or approaches the </w:t>
      </w:r>
      <w:r w:rsidRPr="003010CC">
        <w:rPr>
          <w:rFonts w:eastAsia="Times New Roman"/>
          <w:sz w:val="24"/>
          <w:szCs w:val="24"/>
        </w:rPr>
        <w:lastRenderedPageBreak/>
        <w:t>organisation can effectively offer proper guidance that significantly contributes towards making the employees well-behaved and making the overall hotel ambience much more volatile and customer-friendly. Supporting the statement by Mullins (2016), the involvement of the proper leadership traits along with offering proper employee behaviour management also contributes to guiding the employees and making them well-equipped with strategies to offer a better customer experience of staying. Therefore, concentrating on these factors it can be further estimated that the involvement of the proper leadership styles is much more important, especially in a highly competitive market to satisfy more customers and gain a higher customer engagement rate and satisfaction rate leading to higher competitive advantages. For example, in the case of Travelodge, the brand incorporates several effective leadership traits that ultimately help the several hospitalised departments to align with the customer services and offer them pleasant services.</w:t>
      </w:r>
    </w:p>
    <w:p w14:paraId="42BCD25D" w14:textId="7AF89C7A" w:rsidR="00D80C99" w:rsidRPr="003010CC" w:rsidRDefault="0022727C">
      <w:pPr>
        <w:spacing w:before="200" w:after="200" w:line="360" w:lineRule="auto"/>
        <w:jc w:val="both"/>
        <w:rPr>
          <w:rFonts w:eastAsia="Times New Roman"/>
          <w:sz w:val="24"/>
          <w:szCs w:val="24"/>
        </w:rPr>
      </w:pPr>
      <w:r w:rsidRPr="003010CC">
        <w:rPr>
          <w:rFonts w:eastAsia="Times New Roman"/>
          <w:sz w:val="24"/>
          <w:szCs w:val="24"/>
        </w:rPr>
        <w:t xml:space="preserve">In this context, based on the significance of this leadership trait and various approaches it is much more important to incorporate the use of the proper leadership and guidance that not only gain higher employee engagement and better behaviour. But also assists in gaining higher competitive advantages through higher employee productivity and establishing customer-oriented services within the hospitality industry of the UK. To achieve higher leadership </w:t>
      </w:r>
      <w:r w:rsidR="008F344B" w:rsidRPr="003010CC">
        <w:rPr>
          <w:rFonts w:eastAsia="Times New Roman"/>
          <w:sz w:val="24"/>
          <w:szCs w:val="24"/>
        </w:rPr>
        <w:t>traits,</w:t>
      </w:r>
      <w:r w:rsidRPr="003010CC">
        <w:rPr>
          <w:rFonts w:eastAsia="Times New Roman"/>
          <w:sz w:val="24"/>
          <w:szCs w:val="24"/>
        </w:rPr>
        <w:t xml:space="preserve"> it is very important to incorporate certain effective theories that can lead to better management of the behaviour without forcing any hardship towards the concerned employees which can often result in higher employee burnout and poor employee services. In reference to the leadership approaches, one of the most common and effective theories is the “Blake and Mouton leadership theory”. This Blake and Mouton leadership theory was introduced in 1964 and is also known as the Managerial Grid Model (</w:t>
      </w:r>
      <w:proofErr w:type="spellStart"/>
      <w:r w:rsidRPr="003010CC">
        <w:rPr>
          <w:rFonts w:eastAsia="Times New Roman"/>
          <w:sz w:val="24"/>
          <w:szCs w:val="24"/>
        </w:rPr>
        <w:t>Morandi</w:t>
      </w:r>
      <w:proofErr w:type="spellEnd"/>
      <w:r w:rsidRPr="003010CC">
        <w:rPr>
          <w:rFonts w:eastAsia="Times New Roman"/>
          <w:sz w:val="24"/>
          <w:szCs w:val="24"/>
        </w:rPr>
        <w:t xml:space="preserve"> and </w:t>
      </w:r>
      <w:proofErr w:type="spellStart"/>
      <w:r w:rsidRPr="003010CC">
        <w:rPr>
          <w:rFonts w:eastAsia="Times New Roman"/>
          <w:sz w:val="24"/>
          <w:szCs w:val="24"/>
        </w:rPr>
        <w:t>Cicchetti</w:t>
      </w:r>
      <w:proofErr w:type="spellEnd"/>
      <w:r w:rsidRPr="003010CC">
        <w:rPr>
          <w:rFonts w:eastAsia="Times New Roman"/>
          <w:sz w:val="24"/>
          <w:szCs w:val="24"/>
        </w:rPr>
        <w:t xml:space="preserve">, 2023). This theory of leadership was first introduced by Robert Blake and Jane Mouton Grid. The Blake and Mouton leadership theory is a significant leadership approach based on the idea that mostly focuses on the leadership concerns for people and production for the brand (MARSZOWSKI and MICHALSKA 2023). This theory also focuses on measuring the effectiveness of the leadership styles based on two </w:t>
      </w:r>
      <w:proofErr w:type="gramStart"/>
      <w:r w:rsidR="008F344B" w:rsidRPr="003010CC">
        <w:rPr>
          <w:rFonts w:eastAsia="Times New Roman"/>
          <w:sz w:val="24"/>
          <w:szCs w:val="24"/>
        </w:rPr>
        <w:t>axes</w:t>
      </w:r>
      <w:r w:rsidRPr="003010CC">
        <w:rPr>
          <w:rFonts w:eastAsia="Times New Roman"/>
          <w:sz w:val="24"/>
          <w:szCs w:val="24"/>
        </w:rPr>
        <w:t>,</w:t>
      </w:r>
      <w:proofErr w:type="gramEnd"/>
      <w:r w:rsidRPr="003010CC">
        <w:rPr>
          <w:rFonts w:eastAsia="Times New Roman"/>
          <w:sz w:val="24"/>
          <w:szCs w:val="24"/>
        </w:rPr>
        <w:t xml:space="preserve"> the vertical axis represents the ‘adherence to the employees’ and the horizontal axis focuses on the ‘production </w:t>
      </w:r>
      <w:r w:rsidRPr="003010CC">
        <w:rPr>
          <w:rFonts w:eastAsia="Times New Roman"/>
          <w:sz w:val="24"/>
          <w:szCs w:val="24"/>
        </w:rPr>
        <w:lastRenderedPageBreak/>
        <w:t>within the company’. This strategy can be very effective in the hospitality sector of the UK, as it not only allows for managing the behaviour of the employees within the brand but also focuses on the customer satisfaction and customer engagement. Thus, it can be further important for the UK hospitality industry amidst this highly competitive market as it not only engages the employees with highly effective schemes and employee betterment approaches that are to be represented in the vertical graph of the Blake and Mouton leadership theory. Along can also estimate and incorporate strategies to engage more customers to achieve a higher brand image within the UK.</w:t>
      </w:r>
    </w:p>
    <w:p w14:paraId="42BCD25E" w14:textId="77777777" w:rsidR="00D80C99" w:rsidRPr="003010CC" w:rsidRDefault="0022727C">
      <w:pPr>
        <w:spacing w:before="200" w:after="200" w:line="360" w:lineRule="auto"/>
        <w:jc w:val="both"/>
        <w:rPr>
          <w:rFonts w:eastAsia="Times New Roman"/>
          <w:i/>
          <w:sz w:val="24"/>
          <w:szCs w:val="24"/>
        </w:rPr>
      </w:pPr>
      <w:r w:rsidRPr="003010CC">
        <w:rPr>
          <w:rFonts w:eastAsia="Times New Roman"/>
          <w:sz w:val="24"/>
          <w:szCs w:val="24"/>
        </w:rPr>
        <w:t xml:space="preserve">On the other hand, apart from this Blake and Mouton leadership theory, there is another effective leadership approach that can also be compatible with the current UK competitive scenario. The theory can be the “Adair’s Model of ACL” which can be an essential model of leadership effective in managing employees and their behaviour. Adair’s Model of ACL leadership theory was first introduced in the 1960s by the British author John Adair which was also represented by the ‘Three Circle Model’. The primary idea behind this specific Adair’s Model of ACL is that leaders are not born and can be further formed. In the opinion of </w:t>
      </w:r>
      <w:proofErr w:type="spellStart"/>
      <w:r w:rsidRPr="003010CC">
        <w:rPr>
          <w:rFonts w:eastAsia="Times New Roman"/>
          <w:sz w:val="24"/>
          <w:szCs w:val="24"/>
        </w:rPr>
        <w:t>Rulismi</w:t>
      </w:r>
      <w:proofErr w:type="spellEnd"/>
      <w:r w:rsidRPr="003010CC">
        <w:rPr>
          <w:rFonts w:eastAsia="Times New Roman"/>
          <w:sz w:val="24"/>
          <w:szCs w:val="24"/>
        </w:rPr>
        <w:t xml:space="preserve"> </w:t>
      </w:r>
      <w:r w:rsidRPr="003010CC">
        <w:rPr>
          <w:rFonts w:eastAsia="Times New Roman"/>
          <w:i/>
          <w:sz w:val="24"/>
          <w:szCs w:val="24"/>
        </w:rPr>
        <w:t>et al.,</w:t>
      </w:r>
      <w:r w:rsidRPr="003010CC">
        <w:rPr>
          <w:rFonts w:eastAsia="Times New Roman"/>
          <w:sz w:val="24"/>
          <w:szCs w:val="24"/>
        </w:rPr>
        <w:t xml:space="preserve"> (2023), Adair’s Model of ACL is a specific leadership model that mostly emphasises forming the leaders and developing the leadership attributes by following three simple areas, task, team and individual. Likewise, Adair’s Model of ACL theory of leadership allows the leader to develop their inherent leadership skills using the three mentioned areas that not only develop the level of guidance but also lead to better management of the employees and protection of their interests. Thus, it is very important for “Adair’s Model of ACL” to be incorporated into the hospitality industry development and reach a higher standard for customer engagement and services with better guidance and portraying developed leadership strategies within the UK hospitality industry. </w:t>
      </w:r>
    </w:p>
    <w:p w14:paraId="42BCD25F" w14:textId="670BCFA1" w:rsidR="00D80C99" w:rsidRPr="003010CC" w:rsidRDefault="0022727C">
      <w:pPr>
        <w:spacing w:before="200" w:after="200" w:line="360" w:lineRule="auto"/>
        <w:jc w:val="both"/>
        <w:rPr>
          <w:rFonts w:eastAsia="Times New Roman"/>
          <w:sz w:val="24"/>
          <w:szCs w:val="24"/>
        </w:rPr>
      </w:pPr>
      <w:r w:rsidRPr="003010CC">
        <w:rPr>
          <w:rFonts w:eastAsia="Times New Roman"/>
          <w:sz w:val="24"/>
          <w:szCs w:val="24"/>
        </w:rPr>
        <w:t xml:space="preserve">Analysing and evaluating some of the effective leadership traits has somehow shown a much more effective strategy, especially in the UK hospitality industry to achieve higher employee engagement and higher customer satisfaction rates. This is the specific section that will critically evaluate the multiple attributes and areas that can help the actual leaders identify the right and appropriate leadership traits that can be used for </w:t>
      </w:r>
      <w:r w:rsidRPr="003010CC">
        <w:rPr>
          <w:rFonts w:eastAsia="Times New Roman"/>
          <w:sz w:val="24"/>
          <w:szCs w:val="24"/>
        </w:rPr>
        <w:lastRenderedPageBreak/>
        <w:t xml:space="preserve">engaging higher employee management and higher behaviour approaches. Evaluating the strategies and leadership theory critically allows the actual hospitality leaders to select the appropriate leadership styles to be followed to achieve the outcome that can be pre-assumed. Based on further evaluation, the first theory that was explained and identified to be incorporated by the UK hospitality industry is the “Blake and Mouton Managerial Grid”. The involvement of the Blake and Mouton Managerial Grid is a much more strategic and logical-based leadership approach that measures the effectiveness of the leadership and guidance based on two measuring matrices, one representing the well-being of the employees and another axis that states hospitality productivity and goodwill. One of the most advantageous factors of this Blake and Mouton Managerial Grid leadership theory is that it allows the leaders to identify the employee's areas of weakness and concerns regarding the brand's operations through questionnaires and feedback (Desai </w:t>
      </w:r>
      <w:r w:rsidRPr="003010CC">
        <w:rPr>
          <w:rFonts w:eastAsia="Times New Roman"/>
          <w:i/>
          <w:sz w:val="24"/>
          <w:szCs w:val="24"/>
        </w:rPr>
        <w:t>et al.,</w:t>
      </w:r>
      <w:r w:rsidRPr="003010CC">
        <w:rPr>
          <w:rFonts w:eastAsia="Times New Roman"/>
          <w:sz w:val="24"/>
          <w:szCs w:val="24"/>
        </w:rPr>
        <w:t xml:space="preserve"> 2023). Likewise, in the case of the UK hospitality industry, using this Blake and Mouton Managerial Grid leadership theory it can be much more effective and beneficial for the UK hospitality leaders to measure and formulate a specific strategy that is much more effective in both managing the </w:t>
      </w:r>
      <w:r w:rsidR="008F344B" w:rsidRPr="003010CC">
        <w:rPr>
          <w:rFonts w:eastAsia="Times New Roman"/>
          <w:sz w:val="24"/>
          <w:szCs w:val="24"/>
        </w:rPr>
        <w:t>employee’s</w:t>
      </w:r>
      <w:r w:rsidRPr="003010CC">
        <w:rPr>
          <w:rFonts w:eastAsia="Times New Roman"/>
          <w:sz w:val="24"/>
          <w:szCs w:val="24"/>
        </w:rPr>
        <w:t xml:space="preserve"> </w:t>
      </w:r>
      <w:r w:rsidR="008F344B" w:rsidRPr="003010CC">
        <w:rPr>
          <w:rFonts w:eastAsia="Times New Roman"/>
          <w:sz w:val="24"/>
          <w:szCs w:val="24"/>
        </w:rPr>
        <w:t>wellbeing</w:t>
      </w:r>
      <w:r w:rsidRPr="003010CC">
        <w:rPr>
          <w:rFonts w:eastAsia="Times New Roman"/>
          <w:sz w:val="24"/>
          <w:szCs w:val="24"/>
        </w:rPr>
        <w:t xml:space="preserve"> and also the customer's satisfaction while adherence to the customer feedback and employee questionnaires sessions. On the contrary observation by Winkler and </w:t>
      </w:r>
      <w:proofErr w:type="spellStart"/>
      <w:r w:rsidRPr="003010CC">
        <w:rPr>
          <w:rFonts w:eastAsia="Times New Roman"/>
          <w:sz w:val="24"/>
          <w:szCs w:val="24"/>
        </w:rPr>
        <w:t>Bramwell</w:t>
      </w:r>
      <w:proofErr w:type="spellEnd"/>
      <w:r w:rsidRPr="003010CC">
        <w:rPr>
          <w:rFonts w:eastAsia="Times New Roman"/>
          <w:sz w:val="24"/>
          <w:szCs w:val="24"/>
        </w:rPr>
        <w:t xml:space="preserve"> (2023), the involvement of the Blake and Mouton Managerial Grid often can portray a much uninspiring and indecisive that can often lead to mediocre employee engagement. Likewise, in this context, the UK hospitality industry can lead to poor and </w:t>
      </w:r>
      <w:r w:rsidR="008F344B" w:rsidRPr="003010CC">
        <w:rPr>
          <w:rFonts w:eastAsia="Times New Roman"/>
          <w:sz w:val="24"/>
          <w:szCs w:val="24"/>
        </w:rPr>
        <w:t>uninspired Ness</w:t>
      </w:r>
      <w:r w:rsidRPr="003010CC">
        <w:rPr>
          <w:rFonts w:eastAsia="Times New Roman"/>
          <w:sz w:val="24"/>
          <w:szCs w:val="24"/>
        </w:rPr>
        <w:t xml:space="preserve"> as the Blake and Mouton Managerial Grid may often be portrayed as middle-of-the-road management.</w:t>
      </w:r>
    </w:p>
    <w:p w14:paraId="42BCD260" w14:textId="77777777" w:rsidR="00D80C99" w:rsidRPr="003010CC" w:rsidRDefault="0022727C">
      <w:pPr>
        <w:spacing w:before="200" w:after="200" w:line="360" w:lineRule="auto"/>
        <w:jc w:val="both"/>
        <w:rPr>
          <w:rFonts w:eastAsia="Times New Roman"/>
          <w:i/>
          <w:sz w:val="24"/>
          <w:szCs w:val="24"/>
        </w:rPr>
      </w:pPr>
      <w:r w:rsidRPr="003010CC">
        <w:rPr>
          <w:rFonts w:eastAsia="Times New Roman"/>
          <w:sz w:val="24"/>
          <w:szCs w:val="24"/>
        </w:rPr>
        <w:t>Furthermore, the following theories of leadership were identified: the theory of “Adair’s Model of ACL theory</w:t>
      </w:r>
      <w:proofErr w:type="gramStart"/>
      <w:r w:rsidRPr="003010CC">
        <w:rPr>
          <w:rFonts w:eastAsia="Times New Roman"/>
          <w:sz w:val="24"/>
          <w:szCs w:val="24"/>
        </w:rPr>
        <w:t>”,</w:t>
      </w:r>
      <w:proofErr w:type="gramEnd"/>
      <w:r w:rsidRPr="003010CC">
        <w:rPr>
          <w:rFonts w:eastAsia="Times New Roman"/>
          <w:sz w:val="24"/>
          <w:szCs w:val="24"/>
        </w:rPr>
        <w:t xml:space="preserve"> is another effective theory that focuses on developing leadership skills and believes that following the above-mentioned key areas of development can assist in becoming an effective leader. In the opinion of Daley (2023), the involvement of Adair’s Model of ACL theory often is a flexible and common theory that emphasises developing and portraying effective leadership traits while justifying one’s action. However, on the contrary statement by </w:t>
      </w:r>
      <w:proofErr w:type="spellStart"/>
      <w:r w:rsidRPr="003010CC">
        <w:rPr>
          <w:rFonts w:eastAsia="Times New Roman"/>
          <w:sz w:val="24"/>
          <w:szCs w:val="24"/>
        </w:rPr>
        <w:t>Scherrer</w:t>
      </w:r>
      <w:proofErr w:type="spellEnd"/>
      <w:r w:rsidRPr="003010CC">
        <w:rPr>
          <w:rFonts w:eastAsia="Times New Roman"/>
          <w:sz w:val="24"/>
          <w:szCs w:val="24"/>
        </w:rPr>
        <w:t xml:space="preserve"> </w:t>
      </w:r>
      <w:r w:rsidRPr="003010CC">
        <w:rPr>
          <w:rFonts w:eastAsia="Times New Roman"/>
          <w:i/>
          <w:sz w:val="24"/>
          <w:szCs w:val="24"/>
        </w:rPr>
        <w:t>et al.</w:t>
      </w:r>
      <w:r w:rsidRPr="003010CC">
        <w:rPr>
          <w:rFonts w:eastAsia="Times New Roman"/>
          <w:sz w:val="24"/>
          <w:szCs w:val="24"/>
        </w:rPr>
        <w:t xml:space="preserve"> (2023), the involvement of Adair’s Model of ACL theory can often lead to an unpredictable nature of leadership and the </w:t>
      </w:r>
      <w:r w:rsidRPr="003010CC">
        <w:rPr>
          <w:rFonts w:eastAsia="Times New Roman"/>
          <w:sz w:val="24"/>
          <w:szCs w:val="24"/>
        </w:rPr>
        <w:lastRenderedPageBreak/>
        <w:t xml:space="preserve">outcome cannot be predicted. Therefore, in this context, incorporating Adair’s Model of ACL theory may not need any expert representation or training and can be much more flexible but often lacks the verification of favourable outcomes. That often makes the incorporation of Adair’s Model of ACL theory much more complicated especially in a competitive market like the hospitality sector of the UK. </w:t>
      </w:r>
    </w:p>
    <w:p w14:paraId="42BCD261" w14:textId="77777777" w:rsidR="00D80C99" w:rsidRPr="003010CC" w:rsidRDefault="0022727C">
      <w:pPr>
        <w:spacing w:before="200" w:after="200" w:line="360" w:lineRule="auto"/>
        <w:jc w:val="both"/>
        <w:rPr>
          <w:rFonts w:eastAsia="Times New Roman"/>
          <w:i/>
          <w:sz w:val="24"/>
          <w:szCs w:val="24"/>
        </w:rPr>
      </w:pPr>
      <w:r w:rsidRPr="003010CC">
        <w:rPr>
          <w:rFonts w:eastAsia="Times New Roman"/>
          <w:sz w:val="24"/>
          <w:szCs w:val="24"/>
        </w:rPr>
        <w:t>Adhering to multiple leadership theories can be much more effective in determining the specific managerial approaches that can also assist the hospitality sector in managing internal behaviours. The management or the managerial style represents a descriptive aspect and the quality of the leaders that enables them to manage the overall responsibility and focus on the development of the production of the company (</w:t>
      </w:r>
      <w:proofErr w:type="spellStart"/>
      <w:r w:rsidRPr="003010CC">
        <w:rPr>
          <w:rFonts w:eastAsia="Times New Roman"/>
          <w:sz w:val="24"/>
          <w:szCs w:val="24"/>
        </w:rPr>
        <w:t>Boddy</w:t>
      </w:r>
      <w:proofErr w:type="spellEnd"/>
      <w:r w:rsidRPr="003010CC">
        <w:rPr>
          <w:rFonts w:eastAsia="Times New Roman"/>
          <w:sz w:val="24"/>
          <w:szCs w:val="24"/>
        </w:rPr>
        <w:t>, 2014). Therefore, concentrating on the UK hospitality industry, the diversity and the interlinking of the job responsibilities make the managerial position within the respective company a vital post that is much stronger than any mere leader (</w:t>
      </w:r>
      <w:proofErr w:type="spellStart"/>
      <w:r w:rsidRPr="003010CC">
        <w:rPr>
          <w:rFonts w:eastAsia="Times New Roman"/>
          <w:sz w:val="24"/>
          <w:szCs w:val="24"/>
        </w:rPr>
        <w:t>Diene</w:t>
      </w:r>
      <w:proofErr w:type="spellEnd"/>
      <w:r w:rsidRPr="003010CC">
        <w:rPr>
          <w:rFonts w:eastAsia="Times New Roman"/>
          <w:sz w:val="24"/>
          <w:szCs w:val="24"/>
        </w:rPr>
        <w:t xml:space="preserve">, 2023). In this context, there were multiple management styles and approaches that can be incorporated. One of the most common management styles can be the ‘democratic management style’. In the opinion of </w:t>
      </w:r>
      <w:proofErr w:type="spellStart"/>
      <w:r w:rsidRPr="003010CC">
        <w:rPr>
          <w:rFonts w:eastAsia="Times New Roman"/>
          <w:sz w:val="24"/>
          <w:szCs w:val="24"/>
        </w:rPr>
        <w:t>Setiawan</w:t>
      </w:r>
      <w:proofErr w:type="spellEnd"/>
      <w:r w:rsidRPr="003010CC">
        <w:rPr>
          <w:rFonts w:eastAsia="Times New Roman"/>
          <w:sz w:val="24"/>
          <w:szCs w:val="24"/>
        </w:rPr>
        <w:t xml:space="preserve"> </w:t>
      </w:r>
      <w:r w:rsidRPr="003010CC">
        <w:rPr>
          <w:rFonts w:eastAsia="Times New Roman"/>
          <w:i/>
          <w:sz w:val="24"/>
          <w:szCs w:val="24"/>
        </w:rPr>
        <w:t>et al.</w:t>
      </w:r>
      <w:r w:rsidRPr="003010CC">
        <w:rPr>
          <w:rFonts w:eastAsia="Times New Roman"/>
          <w:sz w:val="24"/>
          <w:szCs w:val="24"/>
        </w:rPr>
        <w:t xml:space="preserve"> (2021), the democratic management style often offers better decision-making while allowing the interference of every employee. However, the contrary statement by </w:t>
      </w:r>
      <w:proofErr w:type="spellStart"/>
      <w:r w:rsidRPr="003010CC">
        <w:rPr>
          <w:rFonts w:eastAsia="Times New Roman"/>
          <w:sz w:val="24"/>
          <w:szCs w:val="24"/>
        </w:rPr>
        <w:t>Sulich</w:t>
      </w:r>
      <w:proofErr w:type="spellEnd"/>
      <w:r w:rsidRPr="003010CC">
        <w:rPr>
          <w:rFonts w:eastAsia="Times New Roman"/>
          <w:sz w:val="24"/>
          <w:szCs w:val="24"/>
        </w:rPr>
        <w:t xml:space="preserve"> </w:t>
      </w:r>
      <w:r w:rsidRPr="003010CC">
        <w:rPr>
          <w:rFonts w:eastAsia="Times New Roman"/>
          <w:i/>
          <w:sz w:val="24"/>
          <w:szCs w:val="24"/>
        </w:rPr>
        <w:t>et al.</w:t>
      </w:r>
      <w:r w:rsidRPr="003010CC">
        <w:rPr>
          <w:rFonts w:eastAsia="Times New Roman"/>
          <w:sz w:val="24"/>
          <w:szCs w:val="24"/>
        </w:rPr>
        <w:t xml:space="preserve"> (2021), the involvement of the Democratic managerial style often takes much longer time to make any necessary decisions. Therefore, in the hospitality industry where time is very valuable, certain decisions need to be taken at a fast pace; therefore, the democratic management styles can be much more complicated in the hospitality industry. However, many effective leaders like Queen Elizabeth the Second have been observed to be following the ‘demographic management style' as being a national UK leader often involves local representatives to conduct the decision-making that develops the nation's trust (BOUHIRED and BERGUIA 2023). Also, there were various other managerial styles such as the Autocratic managerial style where the leaders are too involved in the decision-making makings leading to strict and fast decisions (</w:t>
      </w:r>
      <w:proofErr w:type="spellStart"/>
      <w:r w:rsidRPr="003010CC">
        <w:rPr>
          <w:rFonts w:eastAsia="Times New Roman"/>
          <w:sz w:val="24"/>
          <w:szCs w:val="24"/>
        </w:rPr>
        <w:t>Cerutti</w:t>
      </w:r>
      <w:proofErr w:type="spellEnd"/>
      <w:r w:rsidRPr="003010CC">
        <w:rPr>
          <w:rFonts w:eastAsia="Times New Roman"/>
          <w:sz w:val="24"/>
          <w:szCs w:val="24"/>
        </w:rPr>
        <w:t xml:space="preserve"> </w:t>
      </w:r>
      <w:r w:rsidRPr="003010CC">
        <w:rPr>
          <w:rFonts w:eastAsia="Times New Roman"/>
          <w:i/>
          <w:sz w:val="24"/>
          <w:szCs w:val="24"/>
        </w:rPr>
        <w:t>et al.,</w:t>
      </w:r>
      <w:r w:rsidRPr="003010CC">
        <w:rPr>
          <w:rFonts w:eastAsia="Times New Roman"/>
          <w:sz w:val="24"/>
          <w:szCs w:val="24"/>
        </w:rPr>
        <w:t xml:space="preserve"> 2020). However, it often makes the employee base more rigid and dissatisfied with the decision leading to poor operational flow (</w:t>
      </w:r>
      <w:proofErr w:type="spellStart"/>
      <w:r w:rsidRPr="003010CC">
        <w:rPr>
          <w:rFonts w:eastAsia="Times New Roman"/>
          <w:sz w:val="24"/>
          <w:szCs w:val="24"/>
        </w:rPr>
        <w:t>Baharun</w:t>
      </w:r>
      <w:proofErr w:type="spellEnd"/>
      <w:r w:rsidRPr="003010CC">
        <w:rPr>
          <w:rFonts w:eastAsia="Times New Roman"/>
          <w:sz w:val="24"/>
          <w:szCs w:val="24"/>
        </w:rPr>
        <w:t xml:space="preserve"> </w:t>
      </w:r>
      <w:r w:rsidRPr="003010CC">
        <w:rPr>
          <w:rFonts w:eastAsia="Times New Roman"/>
          <w:i/>
          <w:sz w:val="24"/>
          <w:szCs w:val="24"/>
        </w:rPr>
        <w:t>et al.</w:t>
      </w:r>
      <w:r w:rsidRPr="003010CC">
        <w:rPr>
          <w:rFonts w:eastAsia="Times New Roman"/>
          <w:sz w:val="24"/>
          <w:szCs w:val="24"/>
        </w:rPr>
        <w:t xml:space="preserve">, 2021). Based on the above evaluation and identification of certain managerial styles to be used in the UK hospitality </w:t>
      </w:r>
      <w:r w:rsidRPr="003010CC">
        <w:rPr>
          <w:rFonts w:eastAsia="Times New Roman"/>
          <w:sz w:val="24"/>
          <w:szCs w:val="24"/>
        </w:rPr>
        <w:lastRenderedPageBreak/>
        <w:t xml:space="preserve">industry it can be much more important to incorporate the ‘democratic form of management styles’ despite its stated limitations as it can surely make the management of the UK hospitality industry much more effective and both employees and customers oriented. </w:t>
      </w:r>
    </w:p>
    <w:p w14:paraId="42BCD262" w14:textId="7FE1A39D" w:rsidR="00D80C99" w:rsidRPr="003010CC" w:rsidRDefault="0022727C" w:rsidP="003010CC">
      <w:pPr>
        <w:spacing w:line="480" w:lineRule="auto"/>
      </w:pPr>
      <w:r w:rsidRPr="003010CC">
        <w:t xml:space="preserve">Concerning the above </w:t>
      </w:r>
      <w:r w:rsidR="008F344B" w:rsidRPr="003010CC">
        <w:t>operations,</w:t>
      </w:r>
      <w:r w:rsidRPr="003010CC">
        <w:t xml:space="preserve"> it can be further estimated that the involvement of certain managerial styles based on the organisational scenario is essential as not only does it involve better decision-making but also involves higher portraying of leadership traits. The effective leadership approach is linked to satisfying the managerial functions (</w:t>
      </w:r>
      <w:proofErr w:type="spellStart"/>
      <w:r w:rsidRPr="003010CC">
        <w:t>Dubey</w:t>
      </w:r>
      <w:proofErr w:type="spellEnd"/>
      <w:r w:rsidRPr="003010CC">
        <w:t xml:space="preserve"> </w:t>
      </w:r>
      <w:r w:rsidRPr="003010CC">
        <w:rPr>
          <w:i/>
        </w:rPr>
        <w:t>et al.,</w:t>
      </w:r>
      <w:r w:rsidRPr="003010CC">
        <w:t xml:space="preserve"> 2023). The leadership traits often involve and primarily focus on the management of the employees and offer effective guidance, which is similar to the key managerial functions. In this context, as per the opinion of </w:t>
      </w:r>
      <w:proofErr w:type="spellStart"/>
      <w:r w:rsidRPr="003010CC">
        <w:t>Abdelwahed</w:t>
      </w:r>
      <w:proofErr w:type="spellEnd"/>
      <w:r w:rsidRPr="003010CC">
        <w:rPr>
          <w:i/>
        </w:rPr>
        <w:t xml:space="preserve"> et al.</w:t>
      </w:r>
      <w:r w:rsidRPr="003010CC">
        <w:t xml:space="preserve"> (2023), the leadership approaches offer effective guidelines that are focused on higher employee engagement and higher organisational productivity. Likewise, in the case of the UK hospitality industry, the involvement of the leadership approaches is directly linked with the effective managerial functions of guiding and managing the employee's behaviour as per the hospitality principles. Therefore, it can be further estimated that the involvement of the leadership styles and approaches are directly linked with the managerial style leading to effective employee performances and customer services especially needed in a highly competitive market like the UK hospitality industry.</w:t>
      </w:r>
    </w:p>
    <w:p w14:paraId="42BCD263" w14:textId="77777777" w:rsidR="00D80C99" w:rsidRPr="003010CC" w:rsidRDefault="0022727C">
      <w:pPr>
        <w:pStyle w:val="2"/>
        <w:rPr>
          <w:rFonts w:ascii="Arial" w:hAnsi="Arial" w:cs="Arial"/>
        </w:rPr>
      </w:pPr>
      <w:bookmarkStart w:id="26" w:name="_Toc165661439"/>
      <w:r w:rsidRPr="003010CC">
        <w:rPr>
          <w:rFonts w:ascii="Arial" w:hAnsi="Arial" w:cs="Arial"/>
        </w:rPr>
        <w:t>Conclusion</w:t>
      </w:r>
      <w:bookmarkEnd w:id="26"/>
    </w:p>
    <w:p w14:paraId="42BCD264" w14:textId="26E3E56B" w:rsidR="00D80C99" w:rsidRPr="003010CC" w:rsidRDefault="0022727C">
      <w:pPr>
        <w:spacing w:before="200" w:after="200" w:line="360" w:lineRule="auto"/>
        <w:jc w:val="both"/>
        <w:rPr>
          <w:rFonts w:eastAsia="Times New Roman"/>
          <w:sz w:val="24"/>
          <w:szCs w:val="24"/>
        </w:rPr>
      </w:pPr>
      <w:r w:rsidRPr="003010CC">
        <w:rPr>
          <w:rFonts w:eastAsia="Times New Roman"/>
          <w:sz w:val="24"/>
          <w:szCs w:val="24"/>
        </w:rPr>
        <w:t xml:space="preserve">After completing the </w:t>
      </w:r>
      <w:r w:rsidR="008F344B" w:rsidRPr="003010CC">
        <w:rPr>
          <w:rFonts w:eastAsia="Times New Roman"/>
          <w:sz w:val="24"/>
          <w:szCs w:val="24"/>
        </w:rPr>
        <w:t>assignment,</w:t>
      </w:r>
      <w:r w:rsidRPr="003010CC">
        <w:rPr>
          <w:rFonts w:eastAsia="Times New Roman"/>
          <w:sz w:val="24"/>
          <w:szCs w:val="24"/>
        </w:rPr>
        <w:t xml:space="preserve"> it has been found that</w:t>
      </w:r>
      <w:r w:rsidRPr="003010CC">
        <w:rPr>
          <w:rFonts w:eastAsia="Times New Roman"/>
          <w:b/>
          <w:sz w:val="24"/>
          <w:szCs w:val="24"/>
        </w:rPr>
        <w:t xml:space="preserve"> </w:t>
      </w:r>
      <w:r w:rsidRPr="003010CC">
        <w:rPr>
          <w:rFonts w:eastAsia="Times New Roman"/>
          <w:sz w:val="24"/>
          <w:szCs w:val="24"/>
        </w:rPr>
        <w:t xml:space="preserve">being a developing sector of the UK economy, it is significant to ensure that the proper leadership traits are addressed and followed. </w:t>
      </w:r>
      <w:proofErr w:type="gramStart"/>
      <w:r w:rsidRPr="003010CC">
        <w:rPr>
          <w:rFonts w:eastAsia="Times New Roman"/>
          <w:sz w:val="24"/>
          <w:szCs w:val="24"/>
        </w:rPr>
        <w:t>To manage the internal organisation behaviour well-mannered and adequately also customer-oriented.</w:t>
      </w:r>
      <w:proofErr w:type="gramEnd"/>
    </w:p>
    <w:p w14:paraId="42BCD265" w14:textId="77777777" w:rsidR="00D80C99" w:rsidRPr="003010CC" w:rsidRDefault="00D80C99">
      <w:pPr>
        <w:spacing w:before="200" w:after="200" w:line="360" w:lineRule="auto"/>
        <w:jc w:val="both"/>
        <w:rPr>
          <w:rFonts w:eastAsia="Times New Roman"/>
          <w:b/>
          <w:sz w:val="24"/>
          <w:szCs w:val="24"/>
        </w:rPr>
      </w:pPr>
    </w:p>
    <w:p w14:paraId="42BCD266" w14:textId="77777777" w:rsidR="00D80C99" w:rsidRPr="003010CC" w:rsidRDefault="00D80C99">
      <w:pPr>
        <w:spacing w:before="200" w:after="200" w:line="360" w:lineRule="auto"/>
        <w:jc w:val="both"/>
        <w:rPr>
          <w:rFonts w:eastAsia="Times New Roman"/>
          <w:b/>
          <w:sz w:val="24"/>
          <w:szCs w:val="24"/>
        </w:rPr>
      </w:pPr>
    </w:p>
    <w:p w14:paraId="584EAC87" w14:textId="77777777" w:rsidR="003010CC" w:rsidRDefault="0022727C" w:rsidP="003010CC">
      <w:pPr>
        <w:pStyle w:val="2"/>
      </w:pPr>
      <w:r w:rsidRPr="003010CC">
        <w:rPr>
          <w:rFonts w:ascii="Arial" w:hAnsi="Arial" w:cs="Arial"/>
        </w:rPr>
        <w:br w:type="page"/>
      </w:r>
      <w:r w:rsidR="003010CC">
        <w:lastRenderedPageBreak/>
        <w:t>Reference list</w:t>
      </w:r>
    </w:p>
    <w:p w14:paraId="5D3DA2A3" w14:textId="77777777" w:rsidR="003010CC" w:rsidRDefault="003010CC" w:rsidP="003010CC">
      <w:pPr>
        <w:spacing w:before="200" w:after="200"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Mullins, L 2020.</w:t>
      </w:r>
      <w:proofErr w:type="gramEnd"/>
      <w:r>
        <w:rPr>
          <w:rFonts w:ascii="Times New Roman" w:eastAsia="Times New Roman" w:hAnsi="Times New Roman" w:cs="Times New Roman"/>
          <w:color w:val="222222"/>
          <w:sz w:val="24"/>
          <w:szCs w:val="24"/>
          <w:highlight w:val="white"/>
        </w:rPr>
        <w:t xml:space="preserve"> Organisational Behaviour in the Workplace (12th edition) Harlow: Pearson</w:t>
      </w:r>
    </w:p>
    <w:p w14:paraId="20954120" w14:textId="77777777" w:rsidR="003010CC" w:rsidRDefault="003010CC" w:rsidP="003010CC">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Mullins, L &amp; Dosser, P. 2013. </w:t>
      </w:r>
      <w:proofErr w:type="gramStart"/>
      <w:r>
        <w:rPr>
          <w:rFonts w:ascii="Times New Roman" w:eastAsia="Times New Roman" w:hAnsi="Times New Roman" w:cs="Times New Roman"/>
          <w:sz w:val="24"/>
          <w:szCs w:val="24"/>
        </w:rPr>
        <w:t>Hospitality Management and Organisational Behaviour (5th Ed) Harlow, Pearson.</w:t>
      </w:r>
      <w:proofErr w:type="gramEnd"/>
    </w:p>
    <w:p w14:paraId="18F03069" w14:textId="77777777" w:rsidR="003010CC" w:rsidRDefault="003010CC" w:rsidP="003010CC">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Mullins, L. 2016. Management and Organisational Behaviour (11th edition) Harlow: Pearson</w:t>
      </w:r>
    </w:p>
    <w:p w14:paraId="517DE012" w14:textId="77777777" w:rsidR="003010CC" w:rsidRDefault="003010CC" w:rsidP="003010CC">
      <w:pPr>
        <w:spacing w:before="200" w:after="20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Boddy</w:t>
      </w:r>
      <w:proofErr w:type="spellEnd"/>
      <w:r>
        <w:rPr>
          <w:rFonts w:ascii="Times New Roman" w:eastAsia="Times New Roman" w:hAnsi="Times New Roman" w:cs="Times New Roman"/>
          <w:sz w:val="24"/>
          <w:szCs w:val="24"/>
        </w:rPr>
        <w:t>, D. 2014.</w:t>
      </w:r>
      <w:proofErr w:type="gramEnd"/>
      <w:r>
        <w:rPr>
          <w:rFonts w:ascii="Times New Roman" w:eastAsia="Times New Roman" w:hAnsi="Times New Roman" w:cs="Times New Roman"/>
          <w:sz w:val="24"/>
          <w:szCs w:val="24"/>
        </w:rPr>
        <w:t xml:space="preserve"> Management: An Introduction (6th Ed), Harlow, Pearson</w:t>
      </w:r>
    </w:p>
    <w:p w14:paraId="6509E7A8" w14:textId="77777777" w:rsidR="003010CC" w:rsidRDefault="003010CC" w:rsidP="003010CC">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MARSZOWSKI, R. and MICHALSKA, A., 2023. </w:t>
      </w:r>
      <w:proofErr w:type="gramStart"/>
      <w:r>
        <w:rPr>
          <w:rFonts w:ascii="Times New Roman" w:eastAsia="Times New Roman" w:hAnsi="Times New Roman" w:cs="Times New Roman"/>
          <w:color w:val="222222"/>
          <w:sz w:val="24"/>
          <w:szCs w:val="24"/>
          <w:highlight w:val="white"/>
        </w:rPr>
        <w:t>THE IMPORTANCE OF LEADERSHIP STYLES IN STIMULATING THE DEVELOPMENT OF ORGANISATIONS FROM THE MINING INDUSTRY.</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Scientific Papers of Silesian University of Technology.</w:t>
      </w:r>
      <w:proofErr w:type="gramEnd"/>
      <w:r>
        <w:rPr>
          <w:rFonts w:ascii="Times New Roman" w:eastAsia="Times New Roman" w:hAnsi="Times New Roman" w:cs="Times New Roman"/>
          <w:i/>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Organization &amp; Management/</w:t>
      </w:r>
      <w:proofErr w:type="spellStart"/>
      <w:r>
        <w:rPr>
          <w:rFonts w:ascii="Times New Roman" w:eastAsia="Times New Roman" w:hAnsi="Times New Roman" w:cs="Times New Roman"/>
          <w:i/>
          <w:color w:val="222222"/>
          <w:sz w:val="24"/>
          <w:szCs w:val="24"/>
          <w:highlight w:val="white"/>
        </w:rPr>
        <w:t>Zeszyty</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Naukowe</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Politechniki</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Slaskiej</w:t>
      </w:r>
      <w:proofErr w:type="spellEnd"/>
      <w:r>
        <w:rPr>
          <w:rFonts w:ascii="Times New Roman" w:eastAsia="Times New Roman" w:hAnsi="Times New Roman" w:cs="Times New Roman"/>
          <w:i/>
          <w:color w:val="222222"/>
          <w:sz w:val="24"/>
          <w:szCs w:val="24"/>
          <w:highlight w:val="white"/>
        </w:rPr>
        <w:t>.</w:t>
      </w:r>
      <w:proofErr w:type="gramEnd"/>
      <w:r>
        <w:rPr>
          <w:rFonts w:ascii="Times New Roman" w:eastAsia="Times New Roman" w:hAnsi="Times New Roman" w:cs="Times New Roman"/>
          <w:i/>
          <w:color w:val="222222"/>
          <w:sz w:val="24"/>
          <w:szCs w:val="24"/>
          <w:highlight w:val="white"/>
        </w:rPr>
        <w:t xml:space="preserve"> </w:t>
      </w:r>
      <w:proofErr w:type="spellStart"/>
      <w:proofErr w:type="gramStart"/>
      <w:r>
        <w:rPr>
          <w:rFonts w:ascii="Times New Roman" w:eastAsia="Times New Roman" w:hAnsi="Times New Roman" w:cs="Times New Roman"/>
          <w:i/>
          <w:color w:val="222222"/>
          <w:sz w:val="24"/>
          <w:szCs w:val="24"/>
          <w:highlight w:val="white"/>
        </w:rPr>
        <w:t>Seria</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Organizacji</w:t>
      </w:r>
      <w:proofErr w:type="spellEnd"/>
      <w:r>
        <w:rPr>
          <w:rFonts w:ascii="Times New Roman" w:eastAsia="Times New Roman" w:hAnsi="Times New Roman" w:cs="Times New Roman"/>
          <w:i/>
          <w:color w:val="222222"/>
          <w:sz w:val="24"/>
          <w:szCs w:val="24"/>
          <w:highlight w:val="white"/>
        </w:rPr>
        <w:t xml:space="preserve"> i </w:t>
      </w:r>
      <w:proofErr w:type="spellStart"/>
      <w:r>
        <w:rPr>
          <w:rFonts w:ascii="Times New Roman" w:eastAsia="Times New Roman" w:hAnsi="Times New Roman" w:cs="Times New Roman"/>
          <w:i/>
          <w:color w:val="222222"/>
          <w:sz w:val="24"/>
          <w:szCs w:val="24"/>
          <w:highlight w:val="white"/>
        </w:rPr>
        <w:t>Zarzadzanie</w:t>
      </w:r>
      <w:proofErr w:type="spellEnd"/>
      <w:r>
        <w:rPr>
          <w:rFonts w:ascii="Times New Roman" w:eastAsia="Times New Roman" w:hAnsi="Times New Roman" w:cs="Times New Roman"/>
          <w:color w:val="222222"/>
          <w:sz w:val="24"/>
          <w:szCs w:val="24"/>
          <w:highlight w:val="white"/>
        </w:rPr>
        <w:t>, (180).</w:t>
      </w:r>
      <w:proofErr w:type="gramEnd"/>
    </w:p>
    <w:p w14:paraId="4808FF0F" w14:textId="77777777" w:rsidR="003010CC" w:rsidRDefault="003010CC" w:rsidP="003010CC">
      <w:pPr>
        <w:spacing w:before="200" w:after="200" w:line="360" w:lineRule="auto"/>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Rulismi</w:t>
      </w:r>
      <w:proofErr w:type="spellEnd"/>
      <w:r>
        <w:rPr>
          <w:rFonts w:ascii="Times New Roman" w:eastAsia="Times New Roman" w:hAnsi="Times New Roman" w:cs="Times New Roman"/>
          <w:color w:val="222222"/>
          <w:sz w:val="24"/>
          <w:szCs w:val="24"/>
          <w:highlight w:val="white"/>
        </w:rPr>
        <w:t xml:space="preserve">, D., </w:t>
      </w:r>
      <w:proofErr w:type="spellStart"/>
      <w:r>
        <w:rPr>
          <w:rFonts w:ascii="Times New Roman" w:eastAsia="Times New Roman" w:hAnsi="Times New Roman" w:cs="Times New Roman"/>
          <w:color w:val="222222"/>
          <w:sz w:val="24"/>
          <w:szCs w:val="24"/>
          <w:highlight w:val="white"/>
        </w:rPr>
        <w:t>Mesterjon</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Hamzah</w:t>
      </w:r>
      <w:proofErr w:type="spellEnd"/>
      <w:r>
        <w:rPr>
          <w:rFonts w:ascii="Times New Roman" w:eastAsia="Times New Roman" w:hAnsi="Times New Roman" w:cs="Times New Roman"/>
          <w:color w:val="222222"/>
          <w:sz w:val="24"/>
          <w:szCs w:val="24"/>
          <w:highlight w:val="white"/>
        </w:rPr>
        <w:t>, S., 2023, September.</w:t>
      </w:r>
      <w:proofErr w:type="gramEnd"/>
      <w:r>
        <w:rPr>
          <w:rFonts w:ascii="Times New Roman" w:eastAsia="Times New Roman" w:hAnsi="Times New Roman" w:cs="Times New Roman"/>
          <w:color w:val="222222"/>
          <w:sz w:val="24"/>
          <w:szCs w:val="24"/>
          <w:highlight w:val="white"/>
        </w:rPr>
        <w:t xml:space="preserve"> The development of a school principal leadership model oriented towards professional performance. In </w:t>
      </w:r>
      <w:r>
        <w:rPr>
          <w:rFonts w:ascii="Times New Roman" w:eastAsia="Times New Roman" w:hAnsi="Times New Roman" w:cs="Times New Roman"/>
          <w:i/>
          <w:color w:val="222222"/>
          <w:sz w:val="24"/>
          <w:szCs w:val="24"/>
          <w:highlight w:val="white"/>
        </w:rPr>
        <w:t>International Conference on Science, Education, and Technology</w:t>
      </w:r>
      <w:r>
        <w:rPr>
          <w:rFonts w:ascii="Times New Roman" w:eastAsia="Times New Roman" w:hAnsi="Times New Roman" w:cs="Times New Roman"/>
          <w:color w:val="222222"/>
          <w:sz w:val="24"/>
          <w:szCs w:val="24"/>
          <w:highlight w:val="white"/>
        </w:rPr>
        <w:t xml:space="preserve"> (Vol. 9, pp. 198-201).</w:t>
      </w:r>
    </w:p>
    <w:p w14:paraId="1C2DB2ED" w14:textId="77777777" w:rsidR="003010CC" w:rsidRDefault="003010CC" w:rsidP="003010CC">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Desai, N., Prasad, L. and </w:t>
      </w:r>
      <w:proofErr w:type="spellStart"/>
      <w:r>
        <w:rPr>
          <w:rFonts w:ascii="Times New Roman" w:eastAsia="Times New Roman" w:hAnsi="Times New Roman" w:cs="Times New Roman"/>
          <w:color w:val="222222"/>
          <w:sz w:val="24"/>
          <w:szCs w:val="24"/>
          <w:highlight w:val="white"/>
        </w:rPr>
        <w:t>Patil</w:t>
      </w:r>
      <w:proofErr w:type="spellEnd"/>
      <w:r>
        <w:rPr>
          <w:rFonts w:ascii="Times New Roman" w:eastAsia="Times New Roman" w:hAnsi="Times New Roman" w:cs="Times New Roman"/>
          <w:color w:val="222222"/>
          <w:sz w:val="24"/>
          <w:szCs w:val="24"/>
          <w:highlight w:val="white"/>
        </w:rPr>
        <w:t xml:space="preserve">, K., 2023. A STUDY OF THE INFLUENCE OF PROJECT MANAGER’S LEADERSHIP STYLES ON EFFECTIVE PROJECT MANAGEMENT IN THE IT INDUSTRY: A BLACK AND MOUTON MANAGERIAL GRID PERSPECTIVE. </w:t>
      </w:r>
      <w:proofErr w:type="gramStart"/>
      <w:r>
        <w:rPr>
          <w:rFonts w:ascii="Times New Roman" w:eastAsia="Times New Roman" w:hAnsi="Times New Roman" w:cs="Times New Roman"/>
          <w:i/>
          <w:color w:val="222222"/>
          <w:sz w:val="24"/>
          <w:szCs w:val="24"/>
          <w:highlight w:val="white"/>
        </w:rPr>
        <w:t>The Online Journal of Distance Education and e-Learning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(2).</w:t>
      </w:r>
      <w:proofErr w:type="gramEnd"/>
    </w:p>
    <w:p w14:paraId="2035E4B9" w14:textId="77777777" w:rsidR="003010CC" w:rsidRDefault="003010CC" w:rsidP="003010CC">
      <w:pPr>
        <w:spacing w:before="200" w:after="200"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 xml:space="preserve">Winkler, K. and </w:t>
      </w:r>
      <w:proofErr w:type="spellStart"/>
      <w:r>
        <w:rPr>
          <w:rFonts w:ascii="Times New Roman" w:eastAsia="Times New Roman" w:hAnsi="Times New Roman" w:cs="Times New Roman"/>
          <w:color w:val="222222"/>
          <w:sz w:val="24"/>
          <w:szCs w:val="24"/>
          <w:highlight w:val="white"/>
        </w:rPr>
        <w:t>Bramwell</w:t>
      </w:r>
      <w:proofErr w:type="spellEnd"/>
      <w:r>
        <w:rPr>
          <w:rFonts w:ascii="Times New Roman" w:eastAsia="Times New Roman" w:hAnsi="Times New Roman" w:cs="Times New Roman"/>
          <w:color w:val="222222"/>
          <w:sz w:val="24"/>
          <w:szCs w:val="24"/>
          <w:highlight w:val="white"/>
        </w:rPr>
        <w:t>, N., 2023.</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Connectedness: Leadership for a changing world</w:t>
      </w:r>
      <w:r>
        <w:rPr>
          <w:rFonts w:ascii="Times New Roman" w:eastAsia="Times New Roman" w:hAnsi="Times New Roman" w:cs="Times New Roman"/>
          <w:color w:val="222222"/>
          <w:sz w:val="24"/>
          <w:szCs w:val="24"/>
          <w:highlight w:val="white"/>
        </w:rPr>
        <w:t xml:space="preserve">. Van </w:t>
      </w:r>
      <w:proofErr w:type="spellStart"/>
      <w:r>
        <w:rPr>
          <w:rFonts w:ascii="Times New Roman" w:eastAsia="Times New Roman" w:hAnsi="Times New Roman" w:cs="Times New Roman"/>
          <w:color w:val="222222"/>
          <w:sz w:val="24"/>
          <w:szCs w:val="24"/>
          <w:highlight w:val="white"/>
        </w:rPr>
        <w:t>Haren</w:t>
      </w:r>
      <w:proofErr w:type="spellEnd"/>
      <w:r>
        <w:rPr>
          <w:rFonts w:ascii="Times New Roman" w:eastAsia="Times New Roman" w:hAnsi="Times New Roman" w:cs="Times New Roman"/>
          <w:color w:val="222222"/>
          <w:sz w:val="24"/>
          <w:szCs w:val="24"/>
          <w:highlight w:val="white"/>
        </w:rPr>
        <w:t>.</w:t>
      </w:r>
    </w:p>
    <w:p w14:paraId="4E9450A4" w14:textId="77777777" w:rsidR="003010CC" w:rsidRDefault="003010CC" w:rsidP="003010CC">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Daley, E., 2023. Hybrid working: Is it working… and at what cost? </w:t>
      </w:r>
      <w:proofErr w:type="gramStart"/>
      <w:r>
        <w:rPr>
          <w:rFonts w:ascii="Times New Roman" w:eastAsia="Times New Roman" w:hAnsi="Times New Roman" w:cs="Times New Roman"/>
          <w:color w:val="222222"/>
          <w:sz w:val="24"/>
          <w:szCs w:val="24"/>
          <w:highlight w:val="white"/>
        </w:rPr>
        <w:t>Exploring the experience of managers in child protection: Social Work.</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The British Journal of Social Work</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53</w:t>
      </w:r>
      <w:r>
        <w:rPr>
          <w:rFonts w:ascii="Times New Roman" w:eastAsia="Times New Roman" w:hAnsi="Times New Roman" w:cs="Times New Roman"/>
          <w:color w:val="222222"/>
          <w:sz w:val="24"/>
          <w:szCs w:val="24"/>
          <w:highlight w:val="white"/>
        </w:rPr>
        <w:t>(6), pp.3200-3217.</w:t>
      </w:r>
      <w:proofErr w:type="gramEnd"/>
    </w:p>
    <w:p w14:paraId="2AE68FB4" w14:textId="77777777" w:rsidR="003010CC" w:rsidRDefault="003010CC" w:rsidP="003010CC">
      <w:pPr>
        <w:spacing w:before="200" w:after="200" w:line="360" w:lineRule="auto"/>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Scherrer</w:t>
      </w:r>
      <w:proofErr w:type="spellEnd"/>
      <w:r>
        <w:rPr>
          <w:rFonts w:ascii="Times New Roman" w:eastAsia="Times New Roman" w:hAnsi="Times New Roman" w:cs="Times New Roman"/>
          <w:color w:val="222222"/>
          <w:sz w:val="24"/>
          <w:szCs w:val="24"/>
          <w:highlight w:val="white"/>
        </w:rPr>
        <w:t xml:space="preserve">, V., </w:t>
      </w:r>
      <w:proofErr w:type="spellStart"/>
      <w:r>
        <w:rPr>
          <w:rFonts w:ascii="Times New Roman" w:eastAsia="Times New Roman" w:hAnsi="Times New Roman" w:cs="Times New Roman"/>
          <w:color w:val="222222"/>
          <w:sz w:val="24"/>
          <w:szCs w:val="24"/>
          <w:highlight w:val="white"/>
        </w:rPr>
        <w:t>Preckel</w:t>
      </w:r>
      <w:proofErr w:type="spellEnd"/>
      <w:r>
        <w:rPr>
          <w:rFonts w:ascii="Times New Roman" w:eastAsia="Times New Roman" w:hAnsi="Times New Roman" w:cs="Times New Roman"/>
          <w:color w:val="222222"/>
          <w:sz w:val="24"/>
          <w:szCs w:val="24"/>
          <w:highlight w:val="white"/>
        </w:rPr>
        <w:t>, F., Schmidt, I. and Elliot, A.J., 2020.</w:t>
      </w:r>
      <w:proofErr w:type="gramEnd"/>
      <w:r>
        <w:rPr>
          <w:rFonts w:ascii="Times New Roman" w:eastAsia="Times New Roman" w:hAnsi="Times New Roman" w:cs="Times New Roman"/>
          <w:color w:val="222222"/>
          <w:sz w:val="24"/>
          <w:szCs w:val="24"/>
          <w:highlight w:val="white"/>
        </w:rPr>
        <w:t xml:space="preserve"> Development of achievement goals and their relation to academic interest and achievement in adolescence: A review of the literature and two longitudinal studies. </w:t>
      </w:r>
      <w:proofErr w:type="gramStart"/>
      <w:r>
        <w:rPr>
          <w:rFonts w:ascii="Times New Roman" w:eastAsia="Times New Roman" w:hAnsi="Times New Roman" w:cs="Times New Roman"/>
          <w:i/>
          <w:color w:val="222222"/>
          <w:sz w:val="24"/>
          <w:szCs w:val="24"/>
          <w:highlight w:val="white"/>
        </w:rPr>
        <w:t>Developmental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56</w:t>
      </w:r>
      <w:r>
        <w:rPr>
          <w:rFonts w:ascii="Times New Roman" w:eastAsia="Times New Roman" w:hAnsi="Times New Roman" w:cs="Times New Roman"/>
          <w:color w:val="222222"/>
          <w:sz w:val="24"/>
          <w:szCs w:val="24"/>
          <w:highlight w:val="white"/>
        </w:rPr>
        <w:t>(4), p.795.</w:t>
      </w:r>
      <w:proofErr w:type="gramEnd"/>
    </w:p>
    <w:p w14:paraId="42BCD267" w14:textId="77777777" w:rsidR="00D80C99" w:rsidRPr="003010CC" w:rsidRDefault="00D80C99">
      <w:pPr>
        <w:spacing w:before="200" w:after="200" w:line="360" w:lineRule="auto"/>
        <w:jc w:val="both"/>
        <w:rPr>
          <w:rFonts w:eastAsia="Times New Roman"/>
          <w:b/>
          <w:sz w:val="24"/>
          <w:szCs w:val="24"/>
        </w:rPr>
      </w:pPr>
    </w:p>
    <w:p w14:paraId="42BCD272" w14:textId="5179A0C2" w:rsidR="00D80C99" w:rsidRDefault="0022727C">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w:t>
      </w:r>
    </w:p>
    <w:p w14:paraId="42BCD273" w14:textId="77777777" w:rsidR="00D80C99" w:rsidRDefault="0022727C">
      <w:pPr>
        <w:spacing w:before="200" w:after="200" w:line="360" w:lineRule="auto"/>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Setiawan</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Cavaliere</w:t>
      </w:r>
      <w:proofErr w:type="spellEnd"/>
      <w:r>
        <w:rPr>
          <w:rFonts w:ascii="Times New Roman" w:eastAsia="Times New Roman" w:hAnsi="Times New Roman" w:cs="Times New Roman"/>
          <w:color w:val="222222"/>
          <w:sz w:val="24"/>
          <w:szCs w:val="24"/>
          <w:highlight w:val="white"/>
        </w:rPr>
        <w:t xml:space="preserve">, L.P.L., Navarro, E.R., </w:t>
      </w:r>
      <w:proofErr w:type="spellStart"/>
      <w:r>
        <w:rPr>
          <w:rFonts w:ascii="Times New Roman" w:eastAsia="Times New Roman" w:hAnsi="Times New Roman" w:cs="Times New Roman"/>
          <w:color w:val="222222"/>
          <w:sz w:val="24"/>
          <w:szCs w:val="24"/>
          <w:highlight w:val="white"/>
        </w:rPr>
        <w:t>Wisetsri</w:t>
      </w:r>
      <w:proofErr w:type="spellEnd"/>
      <w:r>
        <w:rPr>
          <w:rFonts w:ascii="Times New Roman" w:eastAsia="Times New Roman" w:hAnsi="Times New Roman" w:cs="Times New Roman"/>
          <w:color w:val="222222"/>
          <w:sz w:val="24"/>
          <w:szCs w:val="24"/>
          <w:highlight w:val="white"/>
        </w:rPr>
        <w:t xml:space="preserve">, W., </w:t>
      </w:r>
      <w:proofErr w:type="spellStart"/>
      <w:r>
        <w:rPr>
          <w:rFonts w:ascii="Times New Roman" w:eastAsia="Times New Roman" w:hAnsi="Times New Roman" w:cs="Times New Roman"/>
          <w:color w:val="222222"/>
          <w:sz w:val="24"/>
          <w:szCs w:val="24"/>
          <w:highlight w:val="white"/>
        </w:rPr>
        <w:t>Jirayus</w:t>
      </w:r>
      <w:proofErr w:type="spellEnd"/>
      <w:r>
        <w:rPr>
          <w:rFonts w:ascii="Times New Roman" w:eastAsia="Times New Roman" w:hAnsi="Times New Roman" w:cs="Times New Roman"/>
          <w:color w:val="222222"/>
          <w:sz w:val="24"/>
          <w:szCs w:val="24"/>
          <w:highlight w:val="white"/>
        </w:rPr>
        <w:t xml:space="preserve">, P., </w:t>
      </w:r>
      <w:proofErr w:type="spellStart"/>
      <w:r>
        <w:rPr>
          <w:rFonts w:ascii="Times New Roman" w:eastAsia="Times New Roman" w:hAnsi="Times New Roman" w:cs="Times New Roman"/>
          <w:color w:val="222222"/>
          <w:sz w:val="24"/>
          <w:szCs w:val="24"/>
          <w:highlight w:val="white"/>
        </w:rPr>
        <w:t>Chauhan</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Tabuena</w:t>
      </w:r>
      <w:proofErr w:type="spellEnd"/>
      <w:r>
        <w:rPr>
          <w:rFonts w:ascii="Times New Roman" w:eastAsia="Times New Roman" w:hAnsi="Times New Roman" w:cs="Times New Roman"/>
          <w:color w:val="222222"/>
          <w:sz w:val="24"/>
          <w:szCs w:val="24"/>
          <w:highlight w:val="white"/>
        </w:rPr>
        <w:t xml:space="preserve">, A.C. and </w:t>
      </w:r>
      <w:proofErr w:type="spellStart"/>
      <w:r>
        <w:rPr>
          <w:rFonts w:ascii="Times New Roman" w:eastAsia="Times New Roman" w:hAnsi="Times New Roman" w:cs="Times New Roman"/>
          <w:color w:val="222222"/>
          <w:sz w:val="24"/>
          <w:szCs w:val="24"/>
          <w:highlight w:val="white"/>
        </w:rPr>
        <w:t>Rajan</w:t>
      </w:r>
      <w:proofErr w:type="spellEnd"/>
      <w:r>
        <w:rPr>
          <w:rFonts w:ascii="Times New Roman" w:eastAsia="Times New Roman" w:hAnsi="Times New Roman" w:cs="Times New Roman"/>
          <w:color w:val="222222"/>
          <w:sz w:val="24"/>
          <w:szCs w:val="24"/>
          <w:highlight w:val="white"/>
        </w:rPr>
        <w:t>, R., 2021.</w:t>
      </w:r>
      <w:proofErr w:type="gramEnd"/>
      <w:r>
        <w:rPr>
          <w:rFonts w:ascii="Times New Roman" w:eastAsia="Times New Roman" w:hAnsi="Times New Roman" w:cs="Times New Roman"/>
          <w:color w:val="222222"/>
          <w:sz w:val="24"/>
          <w:szCs w:val="24"/>
          <w:highlight w:val="white"/>
        </w:rPr>
        <w:t xml:space="preserve"> The impact of leadership styles on </w:t>
      </w:r>
      <w:proofErr w:type="gramStart"/>
      <w:r>
        <w:rPr>
          <w:rFonts w:ascii="Times New Roman" w:eastAsia="Times New Roman" w:hAnsi="Times New Roman" w:cs="Times New Roman"/>
          <w:color w:val="222222"/>
          <w:sz w:val="24"/>
          <w:szCs w:val="24"/>
          <w:highlight w:val="white"/>
        </w:rPr>
        <w:t>employees</w:t>
      </w:r>
      <w:proofErr w:type="gramEnd"/>
      <w:r>
        <w:rPr>
          <w:rFonts w:ascii="Times New Roman" w:eastAsia="Times New Roman" w:hAnsi="Times New Roman" w:cs="Times New Roman"/>
          <w:color w:val="222222"/>
          <w:sz w:val="24"/>
          <w:szCs w:val="24"/>
          <w:highlight w:val="white"/>
        </w:rPr>
        <w:t xml:space="preserve"> productivity in organizations: A comparative study among leadership styles. </w:t>
      </w:r>
      <w:proofErr w:type="gramStart"/>
      <w:r>
        <w:rPr>
          <w:rFonts w:ascii="Times New Roman" w:eastAsia="Times New Roman" w:hAnsi="Times New Roman" w:cs="Times New Roman"/>
          <w:i/>
          <w:color w:val="222222"/>
          <w:sz w:val="24"/>
          <w:szCs w:val="24"/>
          <w:highlight w:val="white"/>
        </w:rPr>
        <w:t>Productivity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(1), pp.382-404.</w:t>
      </w:r>
      <w:proofErr w:type="gramEnd"/>
    </w:p>
    <w:p w14:paraId="42BCD274" w14:textId="77777777" w:rsidR="00D80C99" w:rsidRDefault="0022727C">
      <w:pPr>
        <w:spacing w:before="200" w:after="200" w:line="360" w:lineRule="auto"/>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Sulich</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Sołoducho-Pelc</w:t>
      </w:r>
      <w:proofErr w:type="spellEnd"/>
      <w:r>
        <w:rPr>
          <w:rFonts w:ascii="Times New Roman" w:eastAsia="Times New Roman" w:hAnsi="Times New Roman" w:cs="Times New Roman"/>
          <w:color w:val="222222"/>
          <w:sz w:val="24"/>
          <w:szCs w:val="24"/>
          <w:highlight w:val="white"/>
        </w:rPr>
        <w:t xml:space="preserve">, L. and </w:t>
      </w:r>
      <w:proofErr w:type="spellStart"/>
      <w:r>
        <w:rPr>
          <w:rFonts w:ascii="Times New Roman" w:eastAsia="Times New Roman" w:hAnsi="Times New Roman" w:cs="Times New Roman"/>
          <w:color w:val="222222"/>
          <w:sz w:val="24"/>
          <w:szCs w:val="24"/>
          <w:highlight w:val="white"/>
        </w:rPr>
        <w:t>Ferasso</w:t>
      </w:r>
      <w:proofErr w:type="spellEnd"/>
      <w:r>
        <w:rPr>
          <w:rFonts w:ascii="Times New Roman" w:eastAsia="Times New Roman" w:hAnsi="Times New Roman" w:cs="Times New Roman"/>
          <w:color w:val="222222"/>
          <w:sz w:val="24"/>
          <w:szCs w:val="24"/>
          <w:highlight w:val="white"/>
        </w:rPr>
        <w:t>, M., 2021.</w:t>
      </w:r>
      <w:proofErr w:type="gramEnd"/>
      <w:r>
        <w:rPr>
          <w:rFonts w:ascii="Times New Roman" w:eastAsia="Times New Roman" w:hAnsi="Times New Roman" w:cs="Times New Roman"/>
          <w:color w:val="222222"/>
          <w:sz w:val="24"/>
          <w:szCs w:val="24"/>
          <w:highlight w:val="white"/>
        </w:rPr>
        <w:t xml:space="preserve"> Management styles and decision-making: Pro-ecological strategy approach. </w:t>
      </w:r>
      <w:proofErr w:type="gramStart"/>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(4), p.1604.</w:t>
      </w:r>
      <w:proofErr w:type="gramEnd"/>
    </w:p>
    <w:p w14:paraId="42BCD275" w14:textId="77777777" w:rsidR="00D80C99" w:rsidRDefault="0022727C">
      <w:pPr>
        <w:spacing w:before="200" w:after="200" w:line="360" w:lineRule="auto"/>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Cerutti</w:t>
      </w:r>
      <w:proofErr w:type="spellEnd"/>
      <w:r>
        <w:rPr>
          <w:rFonts w:ascii="Times New Roman" w:eastAsia="Times New Roman" w:hAnsi="Times New Roman" w:cs="Times New Roman"/>
          <w:color w:val="222222"/>
          <w:sz w:val="24"/>
          <w:szCs w:val="24"/>
          <w:highlight w:val="white"/>
        </w:rPr>
        <w:t xml:space="preserve">, P.S., Macke, J. and </w:t>
      </w:r>
      <w:proofErr w:type="spellStart"/>
      <w:r>
        <w:rPr>
          <w:rFonts w:ascii="Times New Roman" w:eastAsia="Times New Roman" w:hAnsi="Times New Roman" w:cs="Times New Roman"/>
          <w:color w:val="222222"/>
          <w:sz w:val="24"/>
          <w:szCs w:val="24"/>
          <w:highlight w:val="white"/>
        </w:rPr>
        <w:t>Sarate</w:t>
      </w:r>
      <w:proofErr w:type="spellEnd"/>
      <w:r>
        <w:rPr>
          <w:rFonts w:ascii="Times New Roman" w:eastAsia="Times New Roman" w:hAnsi="Times New Roman" w:cs="Times New Roman"/>
          <w:color w:val="222222"/>
          <w:sz w:val="24"/>
          <w:szCs w:val="24"/>
          <w:highlight w:val="white"/>
        </w:rPr>
        <w:t>, J.A.R., 2020.</w:t>
      </w:r>
      <w:proofErr w:type="gramEnd"/>
      <w:r>
        <w:rPr>
          <w:rFonts w:ascii="Times New Roman" w:eastAsia="Times New Roman" w:hAnsi="Times New Roman" w:cs="Times New Roman"/>
          <w:color w:val="222222"/>
          <w:sz w:val="24"/>
          <w:szCs w:val="24"/>
          <w:highlight w:val="white"/>
        </w:rPr>
        <w:t xml:space="preserve"> Leadership and decision-making styles: Are they relevant for employee retention. </w:t>
      </w:r>
      <w:proofErr w:type="gramStart"/>
      <w:r>
        <w:rPr>
          <w:rFonts w:ascii="Times New Roman" w:eastAsia="Times New Roman" w:hAnsi="Times New Roman" w:cs="Times New Roman"/>
          <w:i/>
          <w:color w:val="222222"/>
          <w:sz w:val="24"/>
          <w:szCs w:val="24"/>
          <w:highlight w:val="white"/>
        </w:rPr>
        <w:t>Leadership</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(2), pp.1-14.</w:t>
      </w:r>
      <w:proofErr w:type="gramEnd"/>
    </w:p>
    <w:p w14:paraId="42BCD276" w14:textId="77777777" w:rsidR="00D80C99" w:rsidRDefault="0022727C">
      <w:pPr>
        <w:spacing w:before="200" w:after="200" w:line="360" w:lineRule="auto"/>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Baharun</w:t>
      </w:r>
      <w:proofErr w:type="spellEnd"/>
      <w:r>
        <w:rPr>
          <w:rFonts w:ascii="Times New Roman" w:eastAsia="Times New Roman" w:hAnsi="Times New Roman" w:cs="Times New Roman"/>
          <w:color w:val="222222"/>
          <w:sz w:val="24"/>
          <w:szCs w:val="24"/>
          <w:highlight w:val="white"/>
        </w:rPr>
        <w:t xml:space="preserve">, H., </w:t>
      </w:r>
      <w:proofErr w:type="spellStart"/>
      <w:r>
        <w:rPr>
          <w:rFonts w:ascii="Times New Roman" w:eastAsia="Times New Roman" w:hAnsi="Times New Roman" w:cs="Times New Roman"/>
          <w:color w:val="222222"/>
          <w:sz w:val="24"/>
          <w:szCs w:val="24"/>
          <w:highlight w:val="white"/>
        </w:rPr>
        <w:t>Rozi</w:t>
      </w:r>
      <w:proofErr w:type="spellEnd"/>
      <w:r>
        <w:rPr>
          <w:rFonts w:ascii="Times New Roman" w:eastAsia="Times New Roman" w:hAnsi="Times New Roman" w:cs="Times New Roman"/>
          <w:color w:val="222222"/>
          <w:sz w:val="24"/>
          <w:szCs w:val="24"/>
          <w:highlight w:val="white"/>
        </w:rPr>
        <w:t xml:space="preserve">, F. and </w:t>
      </w:r>
      <w:proofErr w:type="spellStart"/>
      <w:r>
        <w:rPr>
          <w:rFonts w:ascii="Times New Roman" w:eastAsia="Times New Roman" w:hAnsi="Times New Roman" w:cs="Times New Roman"/>
          <w:color w:val="222222"/>
          <w:sz w:val="24"/>
          <w:szCs w:val="24"/>
          <w:highlight w:val="white"/>
        </w:rPr>
        <w:t>Baihaki</w:t>
      </w:r>
      <w:proofErr w:type="spellEnd"/>
      <w:r>
        <w:rPr>
          <w:rFonts w:ascii="Times New Roman" w:eastAsia="Times New Roman" w:hAnsi="Times New Roman" w:cs="Times New Roman"/>
          <w:color w:val="222222"/>
          <w:sz w:val="24"/>
          <w:szCs w:val="24"/>
          <w:highlight w:val="white"/>
        </w:rPr>
        <w:t>, M.A.F., 2021.</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Leadership Role in Decision Making and Team Building in School.</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MANAGERE: Indonesian Journal of Educational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(3), pp.130-141.</w:t>
      </w:r>
    </w:p>
    <w:p w14:paraId="42BCD277" w14:textId="77777777" w:rsidR="00D80C99" w:rsidRDefault="0022727C">
      <w:pPr>
        <w:spacing w:before="200"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Dubey</w:t>
      </w:r>
      <w:proofErr w:type="spellEnd"/>
      <w:r>
        <w:rPr>
          <w:rFonts w:ascii="Times New Roman" w:eastAsia="Times New Roman" w:hAnsi="Times New Roman" w:cs="Times New Roman"/>
          <w:color w:val="222222"/>
          <w:sz w:val="24"/>
          <w:szCs w:val="24"/>
          <w:highlight w:val="white"/>
        </w:rPr>
        <w:t xml:space="preserve">, P., </w:t>
      </w:r>
      <w:proofErr w:type="spellStart"/>
      <w:r>
        <w:rPr>
          <w:rFonts w:ascii="Times New Roman" w:eastAsia="Times New Roman" w:hAnsi="Times New Roman" w:cs="Times New Roman"/>
          <w:color w:val="222222"/>
          <w:sz w:val="24"/>
          <w:szCs w:val="24"/>
          <w:highlight w:val="white"/>
        </w:rPr>
        <w:t>Pathak</w:t>
      </w:r>
      <w:proofErr w:type="spellEnd"/>
      <w:r>
        <w:rPr>
          <w:rFonts w:ascii="Times New Roman" w:eastAsia="Times New Roman" w:hAnsi="Times New Roman" w:cs="Times New Roman"/>
          <w:color w:val="222222"/>
          <w:sz w:val="24"/>
          <w:szCs w:val="24"/>
          <w:highlight w:val="white"/>
        </w:rPr>
        <w:t xml:space="preserve">, A.K. and </w:t>
      </w:r>
      <w:proofErr w:type="spellStart"/>
      <w:r>
        <w:rPr>
          <w:rFonts w:ascii="Times New Roman" w:eastAsia="Times New Roman" w:hAnsi="Times New Roman" w:cs="Times New Roman"/>
          <w:color w:val="222222"/>
          <w:sz w:val="24"/>
          <w:szCs w:val="24"/>
          <w:highlight w:val="white"/>
        </w:rPr>
        <w:t>Sahu</w:t>
      </w:r>
      <w:proofErr w:type="spellEnd"/>
      <w:r>
        <w:rPr>
          <w:rFonts w:ascii="Times New Roman" w:eastAsia="Times New Roman" w:hAnsi="Times New Roman" w:cs="Times New Roman"/>
          <w:color w:val="222222"/>
          <w:sz w:val="24"/>
          <w:szCs w:val="24"/>
          <w:highlight w:val="white"/>
        </w:rPr>
        <w:t xml:space="preserve">, K.K., 2023. </w:t>
      </w:r>
      <w:proofErr w:type="gramStart"/>
      <w:r>
        <w:rPr>
          <w:rFonts w:ascii="Times New Roman" w:eastAsia="Times New Roman" w:hAnsi="Times New Roman" w:cs="Times New Roman"/>
          <w:color w:val="222222"/>
          <w:sz w:val="24"/>
          <w:szCs w:val="24"/>
          <w:highlight w:val="white"/>
        </w:rPr>
        <w:t>Assessing the influence of effective leadership on job satisfaction and organisational citizenship behaviour.</w:t>
      </w:r>
      <w:proofErr w:type="gramEnd"/>
      <w:r>
        <w:rPr>
          <w:rFonts w:ascii="Times New Roman" w:eastAsia="Times New Roman" w:hAnsi="Times New Roman" w:cs="Times New Roman"/>
          <w:color w:val="222222"/>
          <w:sz w:val="24"/>
          <w:szCs w:val="24"/>
          <w:highlight w:val="white"/>
        </w:rPr>
        <w:t xml:space="preserve"> </w:t>
      </w:r>
      <w:proofErr w:type="spellStart"/>
      <w:proofErr w:type="gramStart"/>
      <w:r>
        <w:rPr>
          <w:rFonts w:ascii="Times New Roman" w:eastAsia="Times New Roman" w:hAnsi="Times New Roman" w:cs="Times New Roman"/>
          <w:i/>
          <w:color w:val="222222"/>
          <w:sz w:val="24"/>
          <w:szCs w:val="24"/>
          <w:highlight w:val="white"/>
        </w:rPr>
        <w:t>Rajagiri</w:t>
      </w:r>
      <w:proofErr w:type="spellEnd"/>
      <w:r>
        <w:rPr>
          <w:rFonts w:ascii="Times New Roman" w:eastAsia="Times New Roman" w:hAnsi="Times New Roman" w:cs="Times New Roman"/>
          <w:i/>
          <w:color w:val="222222"/>
          <w:sz w:val="24"/>
          <w:szCs w:val="24"/>
          <w:highlight w:val="white"/>
        </w:rPr>
        <w:t xml:space="preserve"> Management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(3), pp.221-237.</w:t>
      </w:r>
      <w:proofErr w:type="gramEnd"/>
    </w:p>
    <w:p w14:paraId="42BCD278" w14:textId="77777777" w:rsidR="00D80C99" w:rsidRDefault="0022727C">
      <w:pPr>
        <w:spacing w:before="200"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Abdelwahed</w:t>
      </w:r>
      <w:proofErr w:type="spellEnd"/>
      <w:r>
        <w:rPr>
          <w:rFonts w:ascii="Times New Roman" w:eastAsia="Times New Roman" w:hAnsi="Times New Roman" w:cs="Times New Roman"/>
          <w:color w:val="222222"/>
          <w:sz w:val="24"/>
          <w:szCs w:val="24"/>
          <w:highlight w:val="white"/>
        </w:rPr>
        <w:t xml:space="preserve">, N.A.A. and </w:t>
      </w:r>
      <w:proofErr w:type="spellStart"/>
      <w:r>
        <w:rPr>
          <w:rFonts w:ascii="Times New Roman" w:eastAsia="Times New Roman" w:hAnsi="Times New Roman" w:cs="Times New Roman"/>
          <w:color w:val="222222"/>
          <w:sz w:val="24"/>
          <w:szCs w:val="24"/>
          <w:highlight w:val="white"/>
        </w:rPr>
        <w:t>Doghan</w:t>
      </w:r>
      <w:proofErr w:type="spellEnd"/>
      <w:r>
        <w:rPr>
          <w:rFonts w:ascii="Times New Roman" w:eastAsia="Times New Roman" w:hAnsi="Times New Roman" w:cs="Times New Roman"/>
          <w:color w:val="222222"/>
          <w:sz w:val="24"/>
          <w:szCs w:val="24"/>
          <w:highlight w:val="white"/>
        </w:rPr>
        <w:t xml:space="preserve">, M.A.A., 2023. </w:t>
      </w:r>
      <w:proofErr w:type="gramStart"/>
      <w:r>
        <w:rPr>
          <w:rFonts w:ascii="Times New Roman" w:eastAsia="Times New Roman" w:hAnsi="Times New Roman" w:cs="Times New Roman"/>
          <w:color w:val="222222"/>
          <w:sz w:val="24"/>
          <w:szCs w:val="24"/>
          <w:highlight w:val="white"/>
        </w:rPr>
        <w:t>Developing employee productivity and performance through work engagement and organizational factors in an educational society.</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Societies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(3), p.65.</w:t>
      </w:r>
      <w:proofErr w:type="gramEnd"/>
    </w:p>
    <w:p w14:paraId="42BCD279" w14:textId="77777777" w:rsidR="00D80C99" w:rsidRDefault="0022727C">
      <w:pPr>
        <w:spacing w:before="200" w:after="20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2023.</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Market size of the hotel industry in the United Kingdom from 2013 to 2023, with a forecast for 2024.</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available at:&lt;</w:t>
      </w:r>
      <w:hyperlink r:id="rId7" w:anchor=":~:text=The%20United%20Kingdom's%20hotel%20market,of%2016.42%20billion%20British%20pounds">
        <w:r>
          <w:rPr>
            <w:rFonts w:ascii="Times New Roman" w:eastAsia="Times New Roman" w:hAnsi="Times New Roman" w:cs="Times New Roman"/>
            <w:color w:val="1155CC"/>
            <w:sz w:val="24"/>
            <w:szCs w:val="24"/>
            <w:u w:val="single"/>
          </w:rPr>
          <w:t>https://www.statista.com/statistics/1364712/hotel-industry-market-size-uk/#:~:text=The%20United%20Kingdom's%20hotel%20market,of%2016.42%20billion%20British%20pounds</w:t>
        </w:r>
      </w:hyperlink>
      <w:r>
        <w:rPr>
          <w:rFonts w:ascii="Times New Roman" w:eastAsia="Times New Roman" w:hAnsi="Times New Roman" w:cs="Times New Roman"/>
          <w:sz w:val="24"/>
          <w:szCs w:val="24"/>
        </w:rPr>
        <w:t>.&gt; [Accessed on 2nd May 2024]</w:t>
      </w:r>
    </w:p>
    <w:p w14:paraId="42BCD27A" w14:textId="77777777" w:rsidR="00D80C99" w:rsidRDefault="0022727C">
      <w:pPr>
        <w:spacing w:before="200" w:after="200" w:line="360" w:lineRule="auto"/>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Diene</w:t>
      </w:r>
      <w:proofErr w:type="spellEnd"/>
      <w:r>
        <w:rPr>
          <w:rFonts w:ascii="Times New Roman" w:eastAsia="Times New Roman" w:hAnsi="Times New Roman" w:cs="Times New Roman"/>
          <w:color w:val="222222"/>
          <w:sz w:val="24"/>
          <w:szCs w:val="24"/>
          <w:highlight w:val="white"/>
        </w:rPr>
        <w:t>, A. ed., 2023.</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Leadership Strategies for Effective Diversity Management</w:t>
      </w:r>
      <w:r>
        <w:rPr>
          <w:rFonts w:ascii="Times New Roman" w:eastAsia="Times New Roman" w:hAnsi="Times New Roman" w:cs="Times New Roman"/>
          <w:color w:val="222222"/>
          <w:sz w:val="24"/>
          <w:szCs w:val="24"/>
          <w:highlight w:val="white"/>
        </w:rPr>
        <w:t>.</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IGI Global.</w:t>
      </w:r>
      <w:proofErr w:type="gramEnd"/>
    </w:p>
    <w:p w14:paraId="42BCD27B" w14:textId="77777777" w:rsidR="00D80C99" w:rsidRDefault="0022727C">
      <w:pPr>
        <w:spacing w:before="200" w:after="200"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 xml:space="preserve">BOUHIRED, B. and BERGUIA, I., </w:t>
      </w:r>
      <w:r>
        <w:rPr>
          <w:rFonts w:ascii="Times New Roman" w:eastAsia="Times New Roman" w:hAnsi="Times New Roman" w:cs="Times New Roman"/>
          <w:i/>
          <w:color w:val="222222"/>
          <w:sz w:val="24"/>
          <w:szCs w:val="24"/>
          <w:highlight w:val="white"/>
        </w:rPr>
        <w:t>The Death of Queen Elizabeth II and The Future of British Monarchy and Economy</w:t>
      </w:r>
      <w:r>
        <w:rPr>
          <w:rFonts w:ascii="Times New Roman" w:eastAsia="Times New Roman" w:hAnsi="Times New Roman" w:cs="Times New Roman"/>
          <w:color w:val="222222"/>
          <w:sz w:val="24"/>
          <w:szCs w:val="24"/>
          <w:highlight w:val="white"/>
        </w:rPr>
        <w:t xml:space="preserve"> (Doctoral dissertation, </w:t>
      </w:r>
      <w:proofErr w:type="spellStart"/>
      <w:r>
        <w:rPr>
          <w:rFonts w:ascii="Times New Roman" w:eastAsia="Times New Roman" w:hAnsi="Times New Roman" w:cs="Times New Roman"/>
          <w:color w:val="222222"/>
          <w:sz w:val="24"/>
          <w:szCs w:val="24"/>
          <w:highlight w:val="white"/>
        </w:rPr>
        <w:t>Kasdi</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Merbah</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Ouargla</w:t>
      </w:r>
      <w:proofErr w:type="spellEnd"/>
      <w:r>
        <w:rPr>
          <w:rFonts w:ascii="Times New Roman" w:eastAsia="Times New Roman" w:hAnsi="Times New Roman" w:cs="Times New Roman"/>
          <w:color w:val="222222"/>
          <w:sz w:val="24"/>
          <w:szCs w:val="24"/>
          <w:highlight w:val="white"/>
        </w:rPr>
        <w:t xml:space="preserve"> University).</w:t>
      </w:r>
      <w:proofErr w:type="gramEnd"/>
    </w:p>
    <w:p w14:paraId="42BCD2A1" w14:textId="1BD10F6F" w:rsidR="00D80C99" w:rsidRPr="00D76603" w:rsidRDefault="0022727C" w:rsidP="00D76603">
      <w:pPr>
        <w:spacing w:before="200" w:after="200" w:line="360" w:lineRule="auto"/>
        <w:jc w:val="both"/>
        <w:rPr>
          <w:rFonts w:ascii="Times New Roman" w:eastAsia="Times New Roman" w:hAnsi="Times New Roman" w:cs="Times New Roman"/>
          <w:b/>
          <w:sz w:val="24"/>
          <w:szCs w:val="24"/>
        </w:rPr>
      </w:pPr>
      <w:proofErr w:type="spellStart"/>
      <w:proofErr w:type="gramStart"/>
      <w:r>
        <w:rPr>
          <w:rFonts w:ascii="Times New Roman" w:eastAsia="Times New Roman" w:hAnsi="Times New Roman" w:cs="Times New Roman"/>
          <w:color w:val="222222"/>
          <w:sz w:val="24"/>
          <w:szCs w:val="24"/>
          <w:highlight w:val="white"/>
        </w:rPr>
        <w:lastRenderedPageBreak/>
        <w:t>Morandi</w:t>
      </w:r>
      <w:proofErr w:type="spellEnd"/>
      <w:r>
        <w:rPr>
          <w:rFonts w:ascii="Times New Roman" w:eastAsia="Times New Roman" w:hAnsi="Times New Roman" w:cs="Times New Roman"/>
          <w:color w:val="222222"/>
          <w:sz w:val="24"/>
          <w:szCs w:val="24"/>
          <w:highlight w:val="white"/>
        </w:rPr>
        <w:t xml:space="preserve">, F. and </w:t>
      </w:r>
      <w:proofErr w:type="spellStart"/>
      <w:r>
        <w:rPr>
          <w:rFonts w:ascii="Times New Roman" w:eastAsia="Times New Roman" w:hAnsi="Times New Roman" w:cs="Times New Roman"/>
          <w:color w:val="222222"/>
          <w:sz w:val="24"/>
          <w:szCs w:val="24"/>
          <w:highlight w:val="white"/>
        </w:rPr>
        <w:t>Cicchetti</w:t>
      </w:r>
      <w:proofErr w:type="spellEnd"/>
      <w:r>
        <w:rPr>
          <w:rFonts w:ascii="Times New Roman" w:eastAsia="Times New Roman" w:hAnsi="Times New Roman" w:cs="Times New Roman"/>
          <w:color w:val="222222"/>
          <w:sz w:val="24"/>
          <w:szCs w:val="24"/>
          <w:highlight w:val="white"/>
        </w:rPr>
        <w:t>, A., 2023.</w:t>
      </w:r>
      <w:proofErr w:type="gramEnd"/>
      <w:r>
        <w:rPr>
          <w:rFonts w:ascii="Times New Roman" w:eastAsia="Times New Roman" w:hAnsi="Times New Roman" w:cs="Times New Roman"/>
          <w:color w:val="222222"/>
          <w:sz w:val="24"/>
          <w:szCs w:val="24"/>
          <w:highlight w:val="white"/>
        </w:rPr>
        <w:t xml:space="preserve"> Assessing Leadership Styles in Patient Advocacy Associations: An Exploratory Study. </w:t>
      </w:r>
      <w:proofErr w:type="gramStart"/>
      <w:r>
        <w:rPr>
          <w:rFonts w:ascii="Times New Roman" w:eastAsia="Times New Roman" w:hAnsi="Times New Roman" w:cs="Times New Roman"/>
          <w:i/>
          <w:color w:val="222222"/>
          <w:sz w:val="24"/>
          <w:szCs w:val="24"/>
          <w:highlight w:val="white"/>
        </w:rPr>
        <w:t>Public Organization Review</w:t>
      </w:r>
      <w:r>
        <w:rPr>
          <w:rFonts w:ascii="Times New Roman" w:eastAsia="Times New Roman" w:hAnsi="Times New Roman" w:cs="Times New Roman"/>
          <w:color w:val="222222"/>
          <w:sz w:val="24"/>
          <w:szCs w:val="24"/>
          <w:highlight w:val="white"/>
        </w:rPr>
        <w:t>, pp.1-17.</w:t>
      </w:r>
      <w:proofErr w:type="gramEnd"/>
      <w:r>
        <w:br w:type="page"/>
      </w:r>
    </w:p>
    <w:p w14:paraId="036CD519" w14:textId="77777777" w:rsidR="003010CC" w:rsidRPr="00D76603" w:rsidRDefault="003010CC">
      <w:pPr>
        <w:spacing w:before="200" w:after="200" w:line="360" w:lineRule="auto"/>
        <w:jc w:val="both"/>
        <w:rPr>
          <w:rFonts w:ascii="Times New Roman" w:eastAsia="Times New Roman" w:hAnsi="Times New Roman" w:cs="Times New Roman"/>
          <w:b/>
          <w:sz w:val="24"/>
          <w:szCs w:val="24"/>
        </w:rPr>
      </w:pPr>
    </w:p>
    <w:sectPr w:rsidR="003010CC" w:rsidRPr="00D76603">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A8BBC9B" w14:textId="77777777" w:rsidR="007355E3" w:rsidRDefault="007355E3">
      <w:pPr>
        <w:spacing w:line="240" w:lineRule="auto"/>
      </w:pPr>
      <w:r>
        <w:separator/>
      </w:r>
    </w:p>
  </w:endnote>
  <w:endnote w:type="continuationSeparator" w:id="0">
    <w:p w14:paraId="155B1DFE" w14:textId="77777777" w:rsidR="007355E3" w:rsidRDefault="007355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CC"/>
    <w:family w:val="swiss"/>
    <w:pitch w:val="variable"/>
    <w:sig w:usb0="E4002EFF" w:usb1="C000247B" w:usb2="00000009" w:usb3="00000000" w:csb0="000001FF" w:csb1="00000000"/>
  </w:font>
  <w:font w:name="Vrinda">
    <w:panose1 w:val="00000400000000000000"/>
    <w:charset w:val="01"/>
    <w:family w:val="roman"/>
    <w:notTrueType/>
    <w:pitch w:val="variable"/>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2BCD2A4" w14:textId="64AE2064" w:rsidR="00D80C99" w:rsidRDefault="0022727C">
    <w:pPr>
      <w:jc w:val="right"/>
    </w:pPr>
    <w:r>
      <w:fldChar w:fldCharType="begin"/>
    </w:r>
    <w:r>
      <w:instrText>PAGE</w:instrText>
    </w:r>
    <w:r>
      <w:fldChar w:fldCharType="separate"/>
    </w:r>
    <w:r w:rsidR="00F020D6">
      <w:rPr>
        <w:noProof/>
      </w:rPr>
      <w:t>1</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390BFD9" w14:textId="77777777" w:rsidR="007355E3" w:rsidRDefault="007355E3">
      <w:pPr>
        <w:spacing w:line="240" w:lineRule="auto"/>
      </w:pPr>
      <w:r>
        <w:separator/>
      </w:r>
    </w:p>
  </w:footnote>
  <w:footnote w:type="continuationSeparator" w:id="0">
    <w:p w14:paraId="7EAC72C5" w14:textId="77777777" w:rsidR="007355E3" w:rsidRDefault="007355E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0C99"/>
    <w:rsid w:val="00124B17"/>
    <w:rsid w:val="001E1931"/>
    <w:rsid w:val="00210390"/>
    <w:rsid w:val="0022727C"/>
    <w:rsid w:val="003010CC"/>
    <w:rsid w:val="003179D8"/>
    <w:rsid w:val="00727ABC"/>
    <w:rsid w:val="007331F6"/>
    <w:rsid w:val="007355E3"/>
    <w:rsid w:val="00767EC6"/>
    <w:rsid w:val="007A2628"/>
    <w:rsid w:val="00811273"/>
    <w:rsid w:val="00871BB3"/>
    <w:rsid w:val="008F344B"/>
    <w:rsid w:val="00A44C3E"/>
    <w:rsid w:val="00AF3B54"/>
    <w:rsid w:val="00C200CE"/>
    <w:rsid w:val="00D76603"/>
    <w:rsid w:val="00D80C99"/>
    <w:rsid w:val="00D97EA7"/>
    <w:rsid w:val="00E02FF9"/>
    <w:rsid w:val="00F020D6"/>
    <w:rsid w:val="00FB5F43"/>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CD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uiPriority w:val="9"/>
    <w:qFormat/>
    <w:pPr>
      <w:keepNext/>
      <w:keepLines/>
      <w:spacing w:before="200" w:after="200" w:line="360" w:lineRule="auto"/>
      <w:jc w:val="both"/>
      <w:outlineLvl w:val="0"/>
    </w:pPr>
    <w:rPr>
      <w:rFonts w:ascii="Times New Roman" w:eastAsia="Times New Roman" w:hAnsi="Times New Roman" w:cs="Times New Roman"/>
      <w:b/>
      <w:sz w:val="24"/>
      <w:szCs w:val="24"/>
    </w:rPr>
  </w:style>
  <w:style w:type="paragraph" w:styleId="2">
    <w:name w:val="heading 2"/>
    <w:basedOn w:val="a"/>
    <w:next w:val="a"/>
    <w:uiPriority w:val="9"/>
    <w:unhideWhenUsed/>
    <w:qFormat/>
    <w:pPr>
      <w:keepNext/>
      <w:keepLines/>
      <w:spacing w:before="200" w:after="200" w:line="360" w:lineRule="auto"/>
      <w:jc w:val="both"/>
      <w:outlineLvl w:val="1"/>
    </w:pPr>
    <w:rPr>
      <w:rFonts w:ascii="Times New Roman" w:eastAsia="Times New Roman" w:hAnsi="Times New Roman" w:cs="Times New Roman"/>
      <w:b/>
      <w:sz w:val="24"/>
      <w:szCs w:val="24"/>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 w:type="paragraph" w:styleId="10">
    <w:name w:val="toc 1"/>
    <w:basedOn w:val="a"/>
    <w:next w:val="a"/>
    <w:autoRedefine/>
    <w:uiPriority w:val="39"/>
    <w:unhideWhenUsed/>
    <w:rsid w:val="00A44C3E"/>
    <w:pPr>
      <w:spacing w:after="100"/>
    </w:pPr>
  </w:style>
  <w:style w:type="paragraph" w:styleId="20">
    <w:name w:val="toc 2"/>
    <w:basedOn w:val="a"/>
    <w:next w:val="a"/>
    <w:autoRedefine/>
    <w:uiPriority w:val="39"/>
    <w:unhideWhenUsed/>
    <w:rsid w:val="00A44C3E"/>
    <w:pPr>
      <w:spacing w:after="100"/>
      <w:ind w:left="220"/>
    </w:pPr>
  </w:style>
  <w:style w:type="character" w:styleId="a5">
    <w:name w:val="Hyperlink"/>
    <w:basedOn w:val="a0"/>
    <w:uiPriority w:val="99"/>
    <w:unhideWhenUsed/>
    <w:rsid w:val="00A44C3E"/>
    <w:rPr>
      <w:color w:val="0000FF" w:themeColor="hyperlink"/>
      <w:u w:val="single"/>
    </w:rPr>
  </w:style>
  <w:style w:type="paragraph" w:styleId="a6">
    <w:name w:val="Balloon Text"/>
    <w:basedOn w:val="a"/>
    <w:link w:val="a7"/>
    <w:uiPriority w:val="99"/>
    <w:semiHidden/>
    <w:unhideWhenUsed/>
    <w:rsid w:val="00767EC6"/>
    <w:pPr>
      <w:spacing w:line="240" w:lineRule="auto"/>
    </w:pPr>
    <w:rPr>
      <w:rFonts w:ascii="Tahoma" w:hAnsi="Tahoma" w:cs="Tahoma"/>
      <w:sz w:val="16"/>
      <w:szCs w:val="16"/>
    </w:rPr>
  </w:style>
  <w:style w:type="character" w:customStyle="1" w:styleId="a7">
    <w:name w:val="Изнесен текст Знак"/>
    <w:basedOn w:val="a0"/>
    <w:link w:val="a6"/>
    <w:uiPriority w:val="99"/>
    <w:semiHidden/>
    <w:rsid w:val="00767EC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uiPriority w:val="9"/>
    <w:qFormat/>
    <w:pPr>
      <w:keepNext/>
      <w:keepLines/>
      <w:spacing w:before="200" w:after="200" w:line="360" w:lineRule="auto"/>
      <w:jc w:val="both"/>
      <w:outlineLvl w:val="0"/>
    </w:pPr>
    <w:rPr>
      <w:rFonts w:ascii="Times New Roman" w:eastAsia="Times New Roman" w:hAnsi="Times New Roman" w:cs="Times New Roman"/>
      <w:b/>
      <w:sz w:val="24"/>
      <w:szCs w:val="24"/>
    </w:rPr>
  </w:style>
  <w:style w:type="paragraph" w:styleId="2">
    <w:name w:val="heading 2"/>
    <w:basedOn w:val="a"/>
    <w:next w:val="a"/>
    <w:uiPriority w:val="9"/>
    <w:unhideWhenUsed/>
    <w:qFormat/>
    <w:pPr>
      <w:keepNext/>
      <w:keepLines/>
      <w:spacing w:before="200" w:after="200" w:line="360" w:lineRule="auto"/>
      <w:jc w:val="both"/>
      <w:outlineLvl w:val="1"/>
    </w:pPr>
    <w:rPr>
      <w:rFonts w:ascii="Times New Roman" w:eastAsia="Times New Roman" w:hAnsi="Times New Roman" w:cs="Times New Roman"/>
      <w:b/>
      <w:sz w:val="24"/>
      <w:szCs w:val="24"/>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 w:type="paragraph" w:styleId="10">
    <w:name w:val="toc 1"/>
    <w:basedOn w:val="a"/>
    <w:next w:val="a"/>
    <w:autoRedefine/>
    <w:uiPriority w:val="39"/>
    <w:unhideWhenUsed/>
    <w:rsid w:val="00A44C3E"/>
    <w:pPr>
      <w:spacing w:after="100"/>
    </w:pPr>
  </w:style>
  <w:style w:type="paragraph" w:styleId="20">
    <w:name w:val="toc 2"/>
    <w:basedOn w:val="a"/>
    <w:next w:val="a"/>
    <w:autoRedefine/>
    <w:uiPriority w:val="39"/>
    <w:unhideWhenUsed/>
    <w:rsid w:val="00A44C3E"/>
    <w:pPr>
      <w:spacing w:after="100"/>
      <w:ind w:left="220"/>
    </w:pPr>
  </w:style>
  <w:style w:type="character" w:styleId="a5">
    <w:name w:val="Hyperlink"/>
    <w:basedOn w:val="a0"/>
    <w:uiPriority w:val="99"/>
    <w:unhideWhenUsed/>
    <w:rsid w:val="00A44C3E"/>
    <w:rPr>
      <w:color w:val="0000FF" w:themeColor="hyperlink"/>
      <w:u w:val="single"/>
    </w:rPr>
  </w:style>
  <w:style w:type="paragraph" w:styleId="a6">
    <w:name w:val="Balloon Text"/>
    <w:basedOn w:val="a"/>
    <w:link w:val="a7"/>
    <w:uiPriority w:val="99"/>
    <w:semiHidden/>
    <w:unhideWhenUsed/>
    <w:rsid w:val="00767EC6"/>
    <w:pPr>
      <w:spacing w:line="240" w:lineRule="auto"/>
    </w:pPr>
    <w:rPr>
      <w:rFonts w:ascii="Tahoma" w:hAnsi="Tahoma" w:cs="Tahoma"/>
      <w:sz w:val="16"/>
      <w:szCs w:val="16"/>
    </w:rPr>
  </w:style>
  <w:style w:type="character" w:customStyle="1" w:styleId="a7">
    <w:name w:val="Изнесен текст Знак"/>
    <w:basedOn w:val="a0"/>
    <w:link w:val="a6"/>
    <w:uiPriority w:val="99"/>
    <w:semiHidden/>
    <w:rsid w:val="00767EC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statista.com/statistics/1364712/hotel-industry-market-size-uk/"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TotalTime>
  <Pages>1</Pages>
  <Words>2877</Words>
  <Characters>16404</Characters>
  <Application>Microsoft Office Word</Application>
  <DocSecurity>0</DocSecurity>
  <Lines>136</Lines>
  <Paragraphs>38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19243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Asus</cp:lastModifiedBy>
  <cp:revision>12</cp:revision>
  <dcterms:created xsi:type="dcterms:W3CDTF">2024-05-05T15:15:00Z</dcterms:created>
  <dcterms:modified xsi:type="dcterms:W3CDTF">2024-05-05T17:35:00Z</dcterms:modified>
</cp:coreProperties>
</file>