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FC2BC" w14:textId="0408F151" w:rsidR="6BDE3BBA" w:rsidRDefault="47700D41" w:rsidP="2E7B2972">
      <w:pPr>
        <w:spacing w:line="360" w:lineRule="auto"/>
      </w:pPr>
      <w:r>
        <w:rPr>
          <w:noProof/>
        </w:rPr>
        <w:drawing>
          <wp:inline distT="0" distB="0" distL="0" distR="0" wp14:anchorId="39C75675" wp14:editId="7CB2CCD9">
            <wp:extent cx="1810669" cy="725487"/>
            <wp:effectExtent l="0" t="0" r="0" b="0"/>
            <wp:docPr id="1955400649" name="Picture 195540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810669" cy="725487"/>
                    </a:xfrm>
                    <a:prstGeom prst="rect">
                      <a:avLst/>
                    </a:prstGeom>
                  </pic:spPr>
                </pic:pic>
              </a:graphicData>
            </a:graphic>
          </wp:inline>
        </w:drawing>
      </w:r>
    </w:p>
    <w:p w14:paraId="418C9381" w14:textId="34DD03EA" w:rsidR="6BDE3BBA" w:rsidRDefault="6BDE3BBA" w:rsidP="2E7B2972">
      <w:pPr>
        <w:spacing w:line="360" w:lineRule="auto"/>
        <w:rPr>
          <w:rFonts w:ascii="Arial Nova" w:eastAsia="Arial Nova" w:hAnsi="Arial Nova" w:cs="Arial Nova"/>
        </w:rPr>
      </w:pPr>
    </w:p>
    <w:p w14:paraId="29039E6B" w14:textId="4F647870" w:rsidR="6BDE3BBA" w:rsidRDefault="6BDE3BBA" w:rsidP="2E7B2972">
      <w:pPr>
        <w:tabs>
          <w:tab w:val="left" w:pos="720"/>
        </w:tabs>
        <w:spacing w:after="0"/>
        <w:jc w:val="center"/>
        <w:rPr>
          <w:rFonts w:ascii="Arial" w:eastAsia="Arial" w:hAnsi="Arial" w:cs="Arial"/>
          <w:b/>
          <w:bCs/>
          <w:sz w:val="32"/>
          <w:szCs w:val="32"/>
        </w:rPr>
      </w:pPr>
    </w:p>
    <w:p w14:paraId="01474AD1" w14:textId="4F4325BD" w:rsidR="6BDE3BBA" w:rsidRDefault="6BDE3BBA" w:rsidP="0A12F702">
      <w:pPr>
        <w:tabs>
          <w:tab w:val="left" w:pos="720"/>
        </w:tabs>
        <w:spacing w:after="0"/>
        <w:jc w:val="center"/>
        <w:rPr>
          <w:rFonts w:ascii="Arial" w:eastAsia="Arial" w:hAnsi="Arial" w:cs="Arial"/>
          <w:b/>
          <w:bCs/>
          <w:sz w:val="32"/>
          <w:szCs w:val="32"/>
        </w:rPr>
      </w:pPr>
    </w:p>
    <w:p w14:paraId="239B0DE2" w14:textId="3F0DB18E" w:rsidR="6BDE3BBA" w:rsidRDefault="6BDE3BBA" w:rsidP="2E7B2972">
      <w:pPr>
        <w:tabs>
          <w:tab w:val="left" w:pos="720"/>
        </w:tabs>
        <w:spacing w:after="0"/>
        <w:jc w:val="center"/>
        <w:rPr>
          <w:rFonts w:ascii="Arial" w:eastAsia="Arial" w:hAnsi="Arial" w:cs="Arial"/>
          <w:b/>
          <w:bCs/>
          <w:sz w:val="32"/>
          <w:szCs w:val="32"/>
        </w:rPr>
      </w:pPr>
    </w:p>
    <w:p w14:paraId="07950976" w14:textId="028710A1" w:rsidR="6BDE3BBA" w:rsidRDefault="47700D41"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 xml:space="preserve">Certificate of Higher Education in Employability Skills </w:t>
      </w:r>
    </w:p>
    <w:p w14:paraId="74C7DAC1" w14:textId="33B1A69C" w:rsidR="6BDE3BBA" w:rsidRDefault="47700D41"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 xml:space="preserve">LEVEL 4  </w:t>
      </w:r>
    </w:p>
    <w:p w14:paraId="75A07B97" w14:textId="530C4DFB" w:rsidR="6BDE3BBA" w:rsidRDefault="6BDE3BBA" w:rsidP="642D52FB">
      <w:pPr>
        <w:tabs>
          <w:tab w:val="left" w:pos="720"/>
        </w:tabs>
        <w:spacing w:after="0"/>
        <w:jc w:val="center"/>
        <w:rPr>
          <w:rFonts w:ascii="Arial" w:eastAsia="Arial" w:hAnsi="Arial" w:cs="Arial"/>
          <w:b/>
          <w:bCs/>
          <w:sz w:val="28"/>
          <w:szCs w:val="28"/>
        </w:rPr>
      </w:pPr>
    </w:p>
    <w:p w14:paraId="1376C4DA" w14:textId="1D3CF833" w:rsidR="6BDE3BBA" w:rsidRDefault="47700D41"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 xml:space="preserve">Module Name: Digital Skills for Personal and Professional Growth </w:t>
      </w:r>
    </w:p>
    <w:p w14:paraId="037AEA29" w14:textId="348C3422" w:rsidR="6BDE3BBA" w:rsidRDefault="6BDE3BBA" w:rsidP="642D52FB">
      <w:pPr>
        <w:tabs>
          <w:tab w:val="left" w:pos="720"/>
        </w:tabs>
        <w:spacing w:after="0"/>
        <w:jc w:val="center"/>
        <w:rPr>
          <w:rFonts w:ascii="Arial" w:eastAsia="Arial" w:hAnsi="Arial" w:cs="Arial"/>
          <w:b/>
          <w:bCs/>
          <w:sz w:val="28"/>
          <w:szCs w:val="28"/>
        </w:rPr>
      </w:pPr>
    </w:p>
    <w:p w14:paraId="1274C1CA" w14:textId="73A8CC24" w:rsidR="6BDE3BBA" w:rsidRDefault="1B46C8A0"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 xml:space="preserve">Module code: </w:t>
      </w:r>
      <w:r w:rsidR="47700D41" w:rsidRPr="642D52FB">
        <w:rPr>
          <w:rFonts w:ascii="Arial" w:eastAsia="Arial" w:hAnsi="Arial" w:cs="Arial"/>
          <w:b/>
          <w:bCs/>
          <w:sz w:val="28"/>
          <w:szCs w:val="28"/>
        </w:rPr>
        <w:t>(BMSW4008)</w:t>
      </w:r>
    </w:p>
    <w:p w14:paraId="47D20733" w14:textId="2E0085B9" w:rsidR="6BDE3BBA" w:rsidRDefault="0821F9CD" w:rsidP="642D52FB">
      <w:pPr>
        <w:spacing w:before="120" w:after="120"/>
        <w:jc w:val="center"/>
        <w:rPr>
          <w:rFonts w:ascii="Arial" w:eastAsia="Arial" w:hAnsi="Arial" w:cs="Arial"/>
          <w:b/>
          <w:bCs/>
          <w:sz w:val="28"/>
          <w:szCs w:val="28"/>
        </w:rPr>
      </w:pPr>
      <w:r w:rsidRPr="642D52FB">
        <w:rPr>
          <w:rFonts w:ascii="Arial" w:eastAsia="Arial" w:hAnsi="Arial" w:cs="Arial"/>
          <w:b/>
          <w:bCs/>
          <w:sz w:val="28"/>
          <w:szCs w:val="28"/>
        </w:rPr>
        <w:t>Assignment name: Evidence of Learning (E-Portfolio)</w:t>
      </w:r>
    </w:p>
    <w:p w14:paraId="198098A8" w14:textId="0FC0AA9D" w:rsidR="6BDE3BBA" w:rsidRDefault="0821F9CD" w:rsidP="642D52FB">
      <w:pPr>
        <w:tabs>
          <w:tab w:val="left" w:pos="720"/>
        </w:tabs>
        <w:spacing w:after="0"/>
        <w:jc w:val="center"/>
        <w:rPr>
          <w:rFonts w:ascii="Arial" w:eastAsia="Arial" w:hAnsi="Arial" w:cs="Arial"/>
          <w:b/>
          <w:bCs/>
          <w:sz w:val="28"/>
          <w:szCs w:val="28"/>
        </w:rPr>
      </w:pPr>
      <w:r w:rsidRPr="2308AAD1">
        <w:rPr>
          <w:rFonts w:ascii="Arial" w:eastAsia="Arial" w:hAnsi="Arial" w:cs="Arial"/>
          <w:b/>
          <w:bCs/>
          <w:sz w:val="28"/>
          <w:szCs w:val="28"/>
        </w:rPr>
        <w:t>Task 1</w:t>
      </w:r>
      <w:r w:rsidR="17E306BF" w:rsidRPr="2308AAD1">
        <w:rPr>
          <w:rFonts w:ascii="Arial" w:eastAsia="Arial" w:hAnsi="Arial" w:cs="Arial"/>
          <w:b/>
          <w:bCs/>
          <w:sz w:val="28"/>
          <w:szCs w:val="28"/>
        </w:rPr>
        <w:t>&amp;2</w:t>
      </w:r>
    </w:p>
    <w:p w14:paraId="59F1FFC9" w14:textId="40655FC1" w:rsidR="6BDE3BBA" w:rsidRDefault="6BDE3BBA" w:rsidP="642D52FB">
      <w:pPr>
        <w:tabs>
          <w:tab w:val="left" w:pos="720"/>
        </w:tabs>
        <w:spacing w:after="0"/>
        <w:jc w:val="center"/>
        <w:rPr>
          <w:rFonts w:ascii="Arial" w:eastAsia="Arial" w:hAnsi="Arial" w:cs="Arial"/>
          <w:b/>
          <w:bCs/>
          <w:sz w:val="28"/>
          <w:szCs w:val="28"/>
        </w:rPr>
      </w:pPr>
    </w:p>
    <w:p w14:paraId="685DB83B" w14:textId="4FC8581A" w:rsidR="6BDE3BBA" w:rsidRDefault="47EC9C77"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Student name: Sadu Salih Nasir</w:t>
      </w:r>
    </w:p>
    <w:p w14:paraId="3B37EFFC" w14:textId="79722DB1" w:rsidR="6BDE3BBA" w:rsidRDefault="47EC9C77"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Student number: 2413016</w:t>
      </w:r>
    </w:p>
    <w:p w14:paraId="2CCE1706" w14:textId="40FD11D9" w:rsidR="6BDE3BBA" w:rsidRDefault="6BDE3BBA" w:rsidP="642D52FB">
      <w:pPr>
        <w:tabs>
          <w:tab w:val="left" w:pos="720"/>
        </w:tabs>
        <w:spacing w:after="0"/>
        <w:jc w:val="center"/>
        <w:rPr>
          <w:rFonts w:ascii="Arial" w:eastAsia="Arial" w:hAnsi="Arial" w:cs="Arial"/>
          <w:b/>
          <w:bCs/>
          <w:sz w:val="28"/>
          <w:szCs w:val="28"/>
        </w:rPr>
      </w:pPr>
    </w:p>
    <w:p w14:paraId="6D527486" w14:textId="07523187" w:rsidR="6BDE3BBA" w:rsidRDefault="47700D41"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Module Lead: Philippa Fitzgerald</w:t>
      </w:r>
    </w:p>
    <w:p w14:paraId="63101B58" w14:textId="6A493506" w:rsidR="5A15F0B7" w:rsidRDefault="5A15F0B7" w:rsidP="642D52FB">
      <w:pPr>
        <w:tabs>
          <w:tab w:val="left" w:pos="720"/>
        </w:tabs>
        <w:spacing w:after="0"/>
        <w:jc w:val="center"/>
        <w:rPr>
          <w:rFonts w:ascii="Arial" w:eastAsia="Arial" w:hAnsi="Arial" w:cs="Arial"/>
          <w:b/>
          <w:bCs/>
          <w:sz w:val="28"/>
          <w:szCs w:val="28"/>
        </w:rPr>
      </w:pPr>
      <w:r w:rsidRPr="642D52FB">
        <w:rPr>
          <w:rFonts w:ascii="Arial" w:eastAsia="Arial" w:hAnsi="Arial" w:cs="Arial"/>
          <w:b/>
          <w:bCs/>
          <w:sz w:val="28"/>
          <w:szCs w:val="28"/>
        </w:rPr>
        <w:t xml:space="preserve">Deadline: </w:t>
      </w:r>
      <w:r w:rsidR="003D5510">
        <w:rPr>
          <w:rFonts w:ascii="Arial" w:eastAsia="Arial" w:hAnsi="Arial" w:cs="Arial"/>
          <w:b/>
          <w:bCs/>
          <w:sz w:val="28"/>
          <w:szCs w:val="28"/>
        </w:rPr>
        <w:t>20/06/2025</w:t>
      </w:r>
    </w:p>
    <w:p w14:paraId="0A6B274A" w14:textId="6DD78394" w:rsidR="6BDE3BBA" w:rsidRDefault="6BDE3BBA" w:rsidP="642D52FB">
      <w:pPr>
        <w:tabs>
          <w:tab w:val="left" w:pos="720"/>
        </w:tabs>
        <w:spacing w:after="0"/>
        <w:jc w:val="center"/>
        <w:rPr>
          <w:rFonts w:ascii="Arial" w:eastAsia="Arial" w:hAnsi="Arial" w:cs="Arial"/>
          <w:b/>
          <w:bCs/>
          <w:sz w:val="28"/>
          <w:szCs w:val="28"/>
        </w:rPr>
      </w:pPr>
    </w:p>
    <w:p w14:paraId="4DD67C9D" w14:textId="204FC75A" w:rsidR="107D27CD" w:rsidRDefault="107D27CD" w:rsidP="642D52FB">
      <w:pPr>
        <w:spacing w:line="276" w:lineRule="auto"/>
        <w:jc w:val="center"/>
      </w:pPr>
      <w:r w:rsidRPr="642D52FB">
        <w:rPr>
          <w:rFonts w:ascii="Arial" w:eastAsia="Arial" w:hAnsi="Arial" w:cs="Arial"/>
          <w:b/>
          <w:bCs/>
          <w:sz w:val="32"/>
          <w:szCs w:val="32"/>
        </w:rPr>
        <w:t>Wordcount:</w:t>
      </w:r>
      <w:r w:rsidR="00C57789">
        <w:rPr>
          <w:rFonts w:ascii="Arial" w:eastAsia="Arial" w:hAnsi="Arial" w:cs="Arial"/>
          <w:b/>
          <w:bCs/>
          <w:sz w:val="32"/>
          <w:szCs w:val="32"/>
        </w:rPr>
        <w:t>1870</w:t>
      </w:r>
    </w:p>
    <w:p w14:paraId="1793DD75" w14:textId="4FC64F9E" w:rsidR="107D27CD" w:rsidRDefault="107D27CD" w:rsidP="642D52FB">
      <w:pPr>
        <w:spacing w:line="276" w:lineRule="auto"/>
        <w:jc w:val="center"/>
      </w:pPr>
      <w:r w:rsidRPr="642D52FB">
        <w:rPr>
          <w:rFonts w:ascii="Aptos" w:eastAsia="Aptos" w:hAnsi="Aptos" w:cs="Aptos"/>
          <w:b/>
          <w:bCs/>
          <w:sz w:val="32"/>
          <w:szCs w:val="32"/>
        </w:rPr>
        <w:t xml:space="preserve">AI Acknowledgement  </w:t>
      </w:r>
    </w:p>
    <w:p w14:paraId="1C03EAC2" w14:textId="31157717" w:rsidR="107D27CD" w:rsidRDefault="107D27CD" w:rsidP="642D52FB">
      <w:pPr>
        <w:spacing w:line="276" w:lineRule="auto"/>
        <w:jc w:val="center"/>
        <w:rPr>
          <w:rFonts w:ascii="Arial" w:eastAsia="Arial" w:hAnsi="Arial" w:cs="Arial"/>
          <w:sz w:val="28"/>
          <w:szCs w:val="28"/>
        </w:rPr>
      </w:pPr>
      <w:r w:rsidRPr="642D52FB">
        <w:rPr>
          <w:rFonts w:ascii="Arial" w:eastAsia="Arial" w:hAnsi="Arial" w:cs="Arial"/>
          <w:sz w:val="28"/>
          <w:szCs w:val="28"/>
        </w:rPr>
        <w:t xml:space="preserve">I confirm that I have not presented any AI generated materials as my own work. </w:t>
      </w:r>
    </w:p>
    <w:p w14:paraId="63C93003" w14:textId="2CB22E14" w:rsidR="107D27CD" w:rsidRDefault="764E6E01" w:rsidP="642D52FB">
      <w:pPr>
        <w:spacing w:line="276" w:lineRule="auto"/>
        <w:jc w:val="center"/>
        <w:rPr>
          <w:rFonts w:ascii="Arial" w:eastAsia="Arial" w:hAnsi="Arial" w:cs="Arial"/>
          <w:sz w:val="28"/>
          <w:szCs w:val="28"/>
        </w:rPr>
      </w:pPr>
      <w:r w:rsidRPr="0A12F702">
        <w:rPr>
          <w:rFonts w:ascii="Arial" w:eastAsia="Arial" w:hAnsi="Arial" w:cs="Arial"/>
          <w:sz w:val="28"/>
          <w:szCs w:val="28"/>
        </w:rPr>
        <w:t>I confirm that I have copies of my drafts, notes, and other resources I used, which I may be asked to provide in evidence.</w:t>
      </w:r>
    </w:p>
    <w:p w14:paraId="15A817A8" w14:textId="1AA5567B" w:rsidR="0A12F702" w:rsidRDefault="0A12F702" w:rsidP="0A12F702">
      <w:pPr>
        <w:spacing w:line="276" w:lineRule="auto"/>
        <w:jc w:val="center"/>
        <w:rPr>
          <w:rFonts w:ascii="Arial" w:eastAsia="Arial" w:hAnsi="Arial" w:cs="Arial"/>
          <w:sz w:val="28"/>
          <w:szCs w:val="28"/>
        </w:rPr>
      </w:pPr>
    </w:p>
    <w:p w14:paraId="32C77A99" w14:textId="4E36BB57" w:rsidR="0A12F702" w:rsidRDefault="0A12F702" w:rsidP="0A12F702">
      <w:pPr>
        <w:spacing w:line="276" w:lineRule="auto"/>
        <w:jc w:val="center"/>
        <w:rPr>
          <w:rFonts w:ascii="Arial" w:eastAsia="Arial" w:hAnsi="Arial" w:cs="Arial"/>
          <w:sz w:val="28"/>
          <w:szCs w:val="28"/>
        </w:rPr>
      </w:pPr>
    </w:p>
    <w:p w14:paraId="660FCD4A" w14:textId="15A08473" w:rsidR="642D52FB" w:rsidRDefault="642D52FB" w:rsidP="642D52FB">
      <w:pPr>
        <w:tabs>
          <w:tab w:val="left" w:pos="720"/>
        </w:tabs>
        <w:spacing w:after="0"/>
        <w:ind w:left="360"/>
        <w:jc w:val="center"/>
        <w:rPr>
          <w:rFonts w:ascii="Arial Nova" w:eastAsia="Arial Nova" w:hAnsi="Arial Nova" w:cs="Arial Nova"/>
        </w:rPr>
      </w:pPr>
    </w:p>
    <w:p w14:paraId="6C0B0A17" w14:textId="77777777" w:rsidR="006D0628" w:rsidRDefault="006D0628" w:rsidP="0A12F702">
      <w:pPr>
        <w:tabs>
          <w:tab w:val="left" w:pos="720"/>
        </w:tabs>
        <w:spacing w:after="0" w:line="360" w:lineRule="auto"/>
        <w:rPr>
          <w:rFonts w:ascii="Arial" w:eastAsia="Arial" w:hAnsi="Arial" w:cs="Arial"/>
        </w:rPr>
      </w:pPr>
    </w:p>
    <w:p w14:paraId="42AF5664" w14:textId="51ACC4E9" w:rsidR="6BDE3BBA" w:rsidRPr="00D96152" w:rsidRDefault="60522C06" w:rsidP="007A64D1">
      <w:pPr>
        <w:tabs>
          <w:tab w:val="left" w:pos="720"/>
        </w:tabs>
        <w:spacing w:after="0" w:line="360" w:lineRule="auto"/>
        <w:rPr>
          <w:rFonts w:asciiTheme="minorBidi" w:eastAsia="Arial" w:hAnsiTheme="minorBidi"/>
        </w:rPr>
      </w:pPr>
      <w:r w:rsidRPr="00D96152">
        <w:rPr>
          <w:rFonts w:asciiTheme="minorBidi" w:eastAsia="Arial" w:hAnsiTheme="minorBidi"/>
        </w:rPr>
        <w:lastRenderedPageBreak/>
        <w:t>Introduction:</w:t>
      </w:r>
    </w:p>
    <w:p w14:paraId="3EF2FA39" w14:textId="284FBE0F" w:rsidR="1A0EA4C2" w:rsidRPr="00D96152" w:rsidRDefault="5859060D" w:rsidP="007A64D1">
      <w:pPr>
        <w:spacing w:before="240" w:after="240" w:line="360" w:lineRule="auto"/>
        <w:rPr>
          <w:rFonts w:asciiTheme="minorBidi" w:eastAsia="Arial" w:hAnsiTheme="minorBidi"/>
        </w:rPr>
      </w:pPr>
      <w:r w:rsidRPr="00D96152">
        <w:rPr>
          <w:rFonts w:asciiTheme="minorBidi" w:eastAsia="Arial" w:hAnsiTheme="minorBidi"/>
        </w:rPr>
        <w:t>Questionnaires are valuable in business planning because they gather direct feedback from potential customers, allowing companies to better understand preferences, behaviours, and market gaps (Brace, 2018). They are cost-effective, scalable, and provide both quantitative and qualitative data. As the dessert market grows more competitive, understanding customer needs is essential for building a strong and relevant brand (Kotler &amp; Keller, 2016).</w:t>
      </w:r>
    </w:p>
    <w:p w14:paraId="131D6A4F" w14:textId="7C2F2931" w:rsidR="1A0EA4C2" w:rsidRPr="00D96152" w:rsidRDefault="5859060D" w:rsidP="007A64D1">
      <w:pPr>
        <w:spacing w:before="240" w:after="240" w:line="360" w:lineRule="auto"/>
        <w:rPr>
          <w:rFonts w:asciiTheme="minorBidi" w:eastAsia="Arial" w:hAnsiTheme="minorBidi"/>
        </w:rPr>
      </w:pPr>
      <w:r w:rsidRPr="00D96152">
        <w:rPr>
          <w:rFonts w:asciiTheme="minorBidi" w:eastAsia="Arial" w:hAnsiTheme="minorBidi"/>
        </w:rPr>
        <w:t>Halwa is a small dessert company creating high-quality, personalised sweets designed for modern gifting habits and individual tastes. To shape our product range, branding, and marketing, we conducted a detailed customer questionnaire. This focused on buying behaviour, expectations, and trends, with four key questions offering the most valuable insights.</w:t>
      </w:r>
    </w:p>
    <w:p w14:paraId="311BDFF2" w14:textId="2603E0CC" w:rsidR="1A0EA4C2" w:rsidRPr="00D96152" w:rsidRDefault="1A0EA4C2" w:rsidP="007A64D1">
      <w:pPr>
        <w:pBdr>
          <w:bottom w:val="single" w:sz="216" w:space="26" w:color="FBFCFE"/>
        </w:pBdr>
        <w:spacing w:after="15" w:line="360" w:lineRule="auto"/>
        <w:rPr>
          <w:rFonts w:asciiTheme="minorBidi" w:eastAsia="Arial" w:hAnsiTheme="minorBidi"/>
        </w:rPr>
      </w:pPr>
    </w:p>
    <w:p w14:paraId="271ABF53" w14:textId="1AD3C56E" w:rsidR="1A0EA4C2" w:rsidRPr="00D96152" w:rsidRDefault="34818521"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1. What customers look for in a sweet</w:t>
      </w:r>
      <w:r w:rsidR="00573024" w:rsidRPr="00D96152">
        <w:rPr>
          <w:rFonts w:asciiTheme="minorBidi" w:eastAsia="Arial" w:hAnsiTheme="minorBidi"/>
        </w:rPr>
        <w:t>s</w:t>
      </w:r>
      <w:r w:rsidRPr="00D96152">
        <w:rPr>
          <w:rFonts w:asciiTheme="minorBidi" w:eastAsia="Arial" w:hAnsiTheme="minorBidi"/>
        </w:rPr>
        <w:t xml:space="preserve"> brand?</w:t>
      </w:r>
    </w:p>
    <w:p w14:paraId="312838A6" w14:textId="7ABB8B15" w:rsidR="1A0EA4C2" w:rsidRPr="00D96152" w:rsidRDefault="34818521"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2. How do they prefer to shop for desserts?</w:t>
      </w:r>
    </w:p>
    <w:p w14:paraId="3D67969C" w14:textId="2D6A5B62" w:rsidR="1A0EA4C2" w:rsidRPr="00D96152" w:rsidRDefault="34818521"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3. Which occasions prompt dessert or gift purchases?</w:t>
      </w:r>
    </w:p>
    <w:p w14:paraId="6FE94F4F" w14:textId="06A92C92" w:rsidR="1A0EA4C2" w:rsidRPr="00D96152" w:rsidRDefault="34818521"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4. Are customers interested in building custom dessert boxes?</w:t>
      </w:r>
    </w:p>
    <w:p w14:paraId="2D4FE166" w14:textId="54D2106C" w:rsidR="1A0EA4C2" w:rsidRPr="00D96152" w:rsidRDefault="1A0EA4C2" w:rsidP="007A64D1">
      <w:pPr>
        <w:pBdr>
          <w:bottom w:val="single" w:sz="216" w:space="26" w:color="FBFCFE"/>
        </w:pBdr>
        <w:spacing w:after="15" w:line="360" w:lineRule="auto"/>
        <w:rPr>
          <w:rFonts w:asciiTheme="minorBidi" w:eastAsia="Arial" w:hAnsiTheme="minorBidi"/>
        </w:rPr>
      </w:pPr>
    </w:p>
    <w:p w14:paraId="26E51D9F" w14:textId="65B50C64" w:rsidR="1A0EA4C2" w:rsidRPr="00D96152" w:rsidRDefault="00C349BE"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 xml:space="preserve">This analysis systematically reviews the responses to these four key questions, identifying major trends that can guide Halwa in making sound business decisions. </w:t>
      </w:r>
      <w:r w:rsidR="34818521" w:rsidRPr="00D96152">
        <w:rPr>
          <w:rFonts w:asciiTheme="minorBidi" w:eastAsia="Arial" w:hAnsiTheme="minorBidi"/>
        </w:rPr>
        <w:t>The primary objective is to produce a customer experience that is both thoughtful and engaging, encompassing everything from product development to packaging and sales strategies (Kotler &amp; Keller, 2016).</w:t>
      </w:r>
    </w:p>
    <w:p w14:paraId="09C6A84C" w14:textId="2D7D0426" w:rsidR="5CF9AD09" w:rsidRPr="00D96152" w:rsidRDefault="5CF9AD09" w:rsidP="007A64D1">
      <w:pPr>
        <w:pBdr>
          <w:bottom w:val="single" w:sz="216" w:space="26" w:color="FBFCFE"/>
        </w:pBdr>
        <w:spacing w:after="15" w:line="360" w:lineRule="auto"/>
        <w:rPr>
          <w:rFonts w:asciiTheme="minorBidi" w:eastAsia="Arial" w:hAnsiTheme="minorBidi"/>
        </w:rPr>
      </w:pPr>
    </w:p>
    <w:p w14:paraId="0E0DD9B5" w14:textId="073BFE31" w:rsidR="1A0EA4C2" w:rsidRPr="00D96152" w:rsidRDefault="35401C55"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Finding</w:t>
      </w:r>
      <w:r w:rsidR="68A252C4" w:rsidRPr="00D96152">
        <w:rPr>
          <w:rFonts w:asciiTheme="minorBidi" w:eastAsia="Arial" w:hAnsiTheme="minorBidi"/>
        </w:rPr>
        <w:t xml:space="preserve"> and analysis:</w:t>
      </w:r>
    </w:p>
    <w:p w14:paraId="6CFE92AE" w14:textId="1C16C83D" w:rsidR="1A0EA4C2" w:rsidRPr="00D96152" w:rsidRDefault="68A252C4"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The survey responses showed clear trends. The four highlighted questions gave the most useful insights for guiding Halwa’s business decisions</w:t>
      </w:r>
    </w:p>
    <w:p w14:paraId="571071BC" w14:textId="6901280F" w:rsidR="5CF9AD09" w:rsidRPr="00D96152" w:rsidRDefault="5CF9AD09" w:rsidP="007A64D1">
      <w:pPr>
        <w:pBdr>
          <w:bottom w:val="single" w:sz="216" w:space="26" w:color="FBFCFE"/>
        </w:pBdr>
        <w:spacing w:after="15" w:line="360" w:lineRule="auto"/>
        <w:rPr>
          <w:rFonts w:asciiTheme="minorBidi" w:eastAsia="Arial" w:hAnsiTheme="minorBidi"/>
        </w:rPr>
      </w:pPr>
    </w:p>
    <w:p w14:paraId="68A5D2D8" w14:textId="26AA9A21" w:rsidR="5CF9AD09" w:rsidRPr="00D96152" w:rsidRDefault="5CF9AD09" w:rsidP="007A64D1">
      <w:pPr>
        <w:pBdr>
          <w:bottom w:val="single" w:sz="216" w:space="26" w:color="FBFCFE"/>
        </w:pBdr>
        <w:spacing w:after="15" w:line="360" w:lineRule="auto"/>
        <w:rPr>
          <w:rFonts w:asciiTheme="minorBidi" w:eastAsia="Arial" w:hAnsiTheme="minorBidi"/>
        </w:rPr>
      </w:pPr>
    </w:p>
    <w:p w14:paraId="77BBB20B" w14:textId="5A1CBD26" w:rsidR="5CF9AD09" w:rsidRPr="00D96152" w:rsidRDefault="5CF9AD09" w:rsidP="007A64D1">
      <w:pPr>
        <w:pBdr>
          <w:bottom w:val="single" w:sz="216" w:space="26" w:color="FBFCFE"/>
        </w:pBdr>
        <w:spacing w:after="15" w:line="360" w:lineRule="auto"/>
        <w:rPr>
          <w:rFonts w:asciiTheme="minorBidi" w:eastAsia="Arial" w:hAnsiTheme="minorBidi"/>
        </w:rPr>
      </w:pPr>
    </w:p>
    <w:p w14:paraId="4FF38E4B" w14:textId="5F6C978C" w:rsidR="2308AAD1" w:rsidRPr="00D96152" w:rsidRDefault="2308AAD1" w:rsidP="007A64D1">
      <w:pPr>
        <w:pBdr>
          <w:bottom w:val="single" w:sz="216" w:space="26" w:color="FBFCFE"/>
        </w:pBdr>
        <w:spacing w:after="15" w:line="360" w:lineRule="auto"/>
        <w:rPr>
          <w:rFonts w:asciiTheme="minorBidi" w:eastAsia="Arial" w:hAnsiTheme="minorBidi"/>
        </w:rPr>
      </w:pPr>
    </w:p>
    <w:p w14:paraId="148572FB" w14:textId="4453DD38" w:rsidR="1A0EA4C2" w:rsidRPr="00D96152" w:rsidRDefault="18762F7A"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lastRenderedPageBreak/>
        <w:t xml:space="preserve">Figure1: </w:t>
      </w:r>
      <w:r w:rsidR="06E2C4BD" w:rsidRPr="00D96152">
        <w:rPr>
          <w:rFonts w:asciiTheme="minorBidi" w:eastAsia="Arial" w:hAnsiTheme="minorBidi"/>
        </w:rPr>
        <w:t xml:space="preserve"> </w:t>
      </w:r>
      <w:r w:rsidR="003F4E33" w:rsidRPr="00D96152">
        <w:rPr>
          <w:rFonts w:asciiTheme="minorBidi" w:eastAsia="Arial" w:hAnsiTheme="minorBidi"/>
        </w:rPr>
        <w:t xml:space="preserve">What do you usually look for in </w:t>
      </w:r>
      <w:r w:rsidR="00573024" w:rsidRPr="00D96152">
        <w:rPr>
          <w:rFonts w:asciiTheme="minorBidi" w:eastAsia="Arial" w:hAnsiTheme="minorBidi"/>
        </w:rPr>
        <w:t xml:space="preserve">a </w:t>
      </w:r>
      <w:r w:rsidR="003F4E33" w:rsidRPr="00D96152">
        <w:rPr>
          <w:rFonts w:asciiTheme="minorBidi" w:eastAsia="Arial" w:hAnsiTheme="minorBidi"/>
        </w:rPr>
        <w:t>sweet brand?</w:t>
      </w:r>
    </w:p>
    <w:p w14:paraId="765A7FA1" w14:textId="2068EB21" w:rsidR="1A0EA4C2" w:rsidRPr="00D96152" w:rsidRDefault="5E32A3F0" w:rsidP="007A64D1">
      <w:pPr>
        <w:spacing w:line="360" w:lineRule="auto"/>
        <w:rPr>
          <w:rFonts w:asciiTheme="minorBidi" w:eastAsia="Arial" w:hAnsiTheme="minorBidi"/>
        </w:rPr>
      </w:pPr>
      <w:r w:rsidRPr="00D96152">
        <w:rPr>
          <w:rFonts w:asciiTheme="minorBidi" w:hAnsiTheme="minorBidi"/>
          <w:noProof/>
        </w:rPr>
        <w:drawing>
          <wp:inline distT="0" distB="0" distL="0" distR="0" wp14:anchorId="602EE451" wp14:editId="55279F28">
            <wp:extent cx="6046314" cy="2307590"/>
            <wp:effectExtent l="0" t="0" r="0" b="0"/>
            <wp:docPr id="347142885" name="Picture 347142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7142885"/>
                    <pic:cNvPicPr/>
                  </pic:nvPicPr>
                  <pic:blipFill>
                    <a:blip r:embed="rId6">
                      <a:extLst>
                        <a:ext uri="{28A0092B-C50C-407E-A947-70E740481C1C}">
                          <a14:useLocalDpi xmlns:a14="http://schemas.microsoft.com/office/drawing/2010/main" val="0"/>
                        </a:ext>
                      </a:extLst>
                    </a:blip>
                    <a:stretch>
                      <a:fillRect/>
                    </a:stretch>
                  </pic:blipFill>
                  <pic:spPr>
                    <a:xfrm>
                      <a:off x="0" y="0"/>
                      <a:ext cx="6059886" cy="2312770"/>
                    </a:xfrm>
                    <a:prstGeom prst="rect">
                      <a:avLst/>
                    </a:prstGeom>
                  </pic:spPr>
                </pic:pic>
              </a:graphicData>
            </a:graphic>
          </wp:inline>
        </w:drawing>
      </w:r>
      <w:r w:rsidR="200A16DD" w:rsidRPr="00D96152">
        <w:rPr>
          <w:rFonts w:asciiTheme="minorBidi" w:eastAsia="Arial" w:hAnsiTheme="minorBidi"/>
        </w:rPr>
        <w:t>I</w:t>
      </w:r>
      <w:r w:rsidR="169DF6D5" w:rsidRPr="00D96152">
        <w:rPr>
          <w:rFonts w:asciiTheme="minorBidi" w:eastAsia="Arial" w:hAnsiTheme="minorBidi"/>
        </w:rPr>
        <w:t>n Figure1, the survey results indicate that great taste and flavour are the leading priority for 29% of respondents, closely followed by affordable prices at 23</w:t>
      </w:r>
      <w:r w:rsidR="00E55A0B" w:rsidRPr="00D96152">
        <w:rPr>
          <w:rFonts w:asciiTheme="minorBidi" w:eastAsia="Arial" w:hAnsiTheme="minorBidi"/>
        </w:rPr>
        <w:t>%. This</w:t>
      </w:r>
      <w:r w:rsidR="34EA5A85" w:rsidRPr="00D96152">
        <w:rPr>
          <w:rFonts w:asciiTheme="minorBidi" w:eastAsia="Arial" w:hAnsiTheme="minorBidi"/>
        </w:rPr>
        <w:t xml:space="preserve"> shows that </w:t>
      </w:r>
      <w:r w:rsidR="169DF6D5" w:rsidRPr="00D96152">
        <w:rPr>
          <w:rFonts w:asciiTheme="minorBidi" w:eastAsia="Arial" w:hAnsiTheme="minorBidi"/>
        </w:rPr>
        <w:t xml:space="preserve">while customers desire the happiness that desserts bring, practical factors like cost and perceived worth are also very important (Kotler et al., 2017). </w:t>
      </w:r>
    </w:p>
    <w:p w14:paraId="7C84B8FC" w14:textId="3F64D4FD" w:rsidR="00C349BE" w:rsidRPr="00D96152" w:rsidRDefault="00C349BE" w:rsidP="007A64D1">
      <w:pPr>
        <w:spacing w:line="360" w:lineRule="auto"/>
        <w:rPr>
          <w:rFonts w:asciiTheme="minorBidi" w:eastAsia="Arial" w:hAnsiTheme="minorBidi"/>
        </w:rPr>
      </w:pPr>
      <w:r w:rsidRPr="00D96152">
        <w:rPr>
          <w:rFonts w:asciiTheme="minorBidi" w:eastAsia="Arial" w:hAnsiTheme="minorBidi"/>
        </w:rPr>
        <w:t>This dual emphasis on indulgence and affordability highlights a consumer desire for desserts that are both satisfying treats and economically accessible.</w:t>
      </w:r>
    </w:p>
    <w:p w14:paraId="415D967C" w14:textId="0E13CABE" w:rsidR="1A0EA4C2" w:rsidRPr="00D96152" w:rsidRDefault="169DF6D5" w:rsidP="007A64D1">
      <w:pPr>
        <w:spacing w:line="360" w:lineRule="auto"/>
        <w:rPr>
          <w:rFonts w:asciiTheme="minorBidi" w:eastAsia="Arial" w:hAnsiTheme="minorBidi"/>
        </w:rPr>
      </w:pPr>
      <w:r w:rsidRPr="00D96152">
        <w:rPr>
          <w:rFonts w:asciiTheme="minorBidi" w:eastAsia="Arial" w:hAnsiTheme="minorBidi"/>
        </w:rPr>
        <w:t xml:space="preserve">Diagnostic analysis suggests that the prioritisation of flavour stems from the inherently emotional nature of dessert purchases, which are often linked to pleasure and comfort. </w:t>
      </w:r>
    </w:p>
    <w:p w14:paraId="457070AC" w14:textId="145E9689" w:rsidR="1A0EA4C2" w:rsidRPr="00D96152" w:rsidRDefault="169DF6D5" w:rsidP="007A64D1">
      <w:pPr>
        <w:spacing w:line="360" w:lineRule="auto"/>
        <w:rPr>
          <w:rFonts w:asciiTheme="minorBidi" w:eastAsia="Arial" w:hAnsiTheme="minorBidi"/>
        </w:rPr>
      </w:pPr>
      <w:r w:rsidRPr="00D96152">
        <w:rPr>
          <w:rFonts w:asciiTheme="minorBidi" w:eastAsia="Arial" w:hAnsiTheme="minorBidi"/>
        </w:rPr>
        <w:t>Affordability, on the other hand, deals with real worries about spending and getting good value for what you pay (Kotler et al., 2017). Predictive analysis anticipates that these priorities will remain consistent, as consumers are likely to continue seeking comfort foods that offer a favourable cost-benefit ratio, particularly during periods of economic uncertainty (Mintel, 2023a).</w:t>
      </w:r>
    </w:p>
    <w:p w14:paraId="0E350419" w14:textId="13FCBA40" w:rsidR="1A0EA4C2" w:rsidRPr="00D96152" w:rsidRDefault="169DF6D5" w:rsidP="007A64D1">
      <w:pPr>
        <w:spacing w:after="140" w:line="360" w:lineRule="auto"/>
        <w:rPr>
          <w:rFonts w:asciiTheme="minorBidi" w:eastAsia="Arial" w:hAnsiTheme="minorBidi"/>
        </w:rPr>
      </w:pPr>
      <w:r w:rsidRPr="00D96152">
        <w:rPr>
          <w:rFonts w:asciiTheme="minorBidi" w:eastAsia="Arial" w:hAnsiTheme="minorBidi"/>
        </w:rPr>
        <w:t xml:space="preserve">For Halwa, this finding necessitates strategies that emphasise both value and sensory interest. This could involve offering treat-sized portions, bundle deals, or loyalty discounts to enhance affordability. Marketing efforts should evoke emotional connection, utilising taglines such as “Made for great taste, priced to put a smile on your face” paired with visually appealing imagery that conveys both deliciousness </w:t>
      </w:r>
      <w:r w:rsidRPr="00D96152">
        <w:rPr>
          <w:rFonts w:asciiTheme="minorBidi" w:eastAsia="Arial" w:hAnsiTheme="minorBidi"/>
        </w:rPr>
        <w:lastRenderedPageBreak/>
        <w:t>and value. By aligning product development, pricing, and branding with these insights, Halwa can effectively address core customer needs and establish a competitive dessert offering</w:t>
      </w:r>
      <w:r w:rsidR="50F17952" w:rsidRPr="00D96152">
        <w:rPr>
          <w:rFonts w:asciiTheme="minorBidi" w:eastAsia="Arial" w:hAnsiTheme="minorBidi"/>
        </w:rPr>
        <w:t xml:space="preserve"> (Thompson and Malaviya, 2013). </w:t>
      </w:r>
    </w:p>
    <w:p w14:paraId="574CD116" w14:textId="5705C718" w:rsidR="1A0EA4C2" w:rsidRPr="00D96152" w:rsidRDefault="1329BC65" w:rsidP="007A64D1">
      <w:pPr>
        <w:spacing w:after="140" w:line="360" w:lineRule="auto"/>
        <w:rPr>
          <w:rFonts w:asciiTheme="minorBidi" w:eastAsia="Arial" w:hAnsiTheme="minorBidi"/>
        </w:rPr>
      </w:pPr>
      <w:r w:rsidRPr="00D96152">
        <w:rPr>
          <w:rFonts w:asciiTheme="minorBidi" w:eastAsia="Arial" w:hAnsiTheme="minorBidi"/>
        </w:rPr>
        <w:t>Figure2:</w:t>
      </w:r>
      <w:r w:rsidR="41CBE781" w:rsidRPr="00D96152">
        <w:rPr>
          <w:rFonts w:asciiTheme="minorBidi" w:eastAsia="Arial" w:hAnsiTheme="minorBidi"/>
        </w:rPr>
        <w:t xml:space="preserve"> Preferred shopping channels for </w:t>
      </w:r>
      <w:r w:rsidR="5AABA06E" w:rsidRPr="00D96152">
        <w:rPr>
          <w:rFonts w:asciiTheme="minorBidi" w:eastAsia="Arial" w:hAnsiTheme="minorBidi"/>
        </w:rPr>
        <w:t>desserts:</w:t>
      </w:r>
    </w:p>
    <w:p w14:paraId="0ECC0A8A" w14:textId="0ED2EDA2" w:rsidR="4B958BFF" w:rsidRPr="00D96152" w:rsidRDefault="0D7FEC69" w:rsidP="007A64D1">
      <w:pPr>
        <w:spacing w:line="360" w:lineRule="auto"/>
        <w:rPr>
          <w:rFonts w:asciiTheme="minorBidi" w:eastAsia="Arial" w:hAnsiTheme="minorBidi"/>
        </w:rPr>
      </w:pPr>
      <w:r w:rsidRPr="00D96152">
        <w:rPr>
          <w:rFonts w:asciiTheme="minorBidi" w:hAnsiTheme="minorBidi"/>
          <w:noProof/>
        </w:rPr>
        <w:drawing>
          <wp:inline distT="0" distB="0" distL="0" distR="0" wp14:anchorId="53F72F22" wp14:editId="5A1DA225">
            <wp:extent cx="5800724" cy="2418977"/>
            <wp:effectExtent l="0" t="0" r="0" b="0"/>
            <wp:docPr id="546437435" name="Picture 546437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6437435"/>
                    <pic:cNvPicPr/>
                  </pic:nvPicPr>
                  <pic:blipFill>
                    <a:blip r:embed="rId7">
                      <a:extLst>
                        <a:ext uri="{28A0092B-C50C-407E-A947-70E740481C1C}">
                          <a14:useLocalDpi xmlns:a14="http://schemas.microsoft.com/office/drawing/2010/main" val="0"/>
                        </a:ext>
                      </a:extLst>
                    </a:blip>
                    <a:stretch>
                      <a:fillRect/>
                    </a:stretch>
                  </pic:blipFill>
                  <pic:spPr>
                    <a:xfrm>
                      <a:off x="0" y="0"/>
                      <a:ext cx="5800724" cy="2418977"/>
                    </a:xfrm>
                    <a:prstGeom prst="rect">
                      <a:avLst/>
                    </a:prstGeom>
                  </pic:spPr>
                </pic:pic>
              </a:graphicData>
            </a:graphic>
          </wp:inline>
        </w:drawing>
      </w:r>
    </w:p>
    <w:p w14:paraId="6810B62F" w14:textId="0FC21797" w:rsidR="3CB46B17" w:rsidRPr="00D96152" w:rsidRDefault="3BDC9DDE" w:rsidP="007A64D1">
      <w:pPr>
        <w:pBdr>
          <w:bottom w:val="single" w:sz="216" w:space="26" w:color="FBFCFE"/>
        </w:pBdr>
        <w:spacing w:after="15" w:line="360" w:lineRule="auto"/>
        <w:rPr>
          <w:rFonts w:asciiTheme="minorBidi" w:eastAsia="Arial" w:hAnsiTheme="minorBidi"/>
          <w:color w:val="2A3241"/>
        </w:rPr>
      </w:pPr>
      <w:r w:rsidRPr="00D96152">
        <w:rPr>
          <w:rFonts w:asciiTheme="minorBidi" w:eastAsia="Arial" w:hAnsiTheme="minorBidi"/>
          <w:color w:val="2A3241"/>
        </w:rPr>
        <w:t>Figure2 shows a clear preference for visually appealing, mobile-friendly platforms, with Instagram and TikTok accounting for 35% of the preferred channels for discovering and shopping for desserts. These platforms are especially powerful due to their focus on eye-catching visuals, short-form videos, and influencer-led content that drives quick and emotional purchasing decisions (Smith, 2022). This trend focuses on how important digital segmentation is right now—especially when it comes to reaching younger, visually-oriented groups like Gen Z, who are turning to social media more and more to look for food and gift ideas. With TikTok continuing to grow in popularity among this demographic (Mintel, 2023b), Halwa must adopt a bold digital marketing strategy. This should include fun and engaging dessert videos, influencer collaborations, customer-generated content, and referral rewards. In addition, Halwa should implement strong Search Engine Optimization (SEO) strategies using keywords like “Arabic sweets”</w:t>
      </w:r>
      <w:r w:rsidR="00573024" w:rsidRPr="00D96152">
        <w:rPr>
          <w:rFonts w:asciiTheme="minorBidi" w:eastAsia="Arial" w:hAnsiTheme="minorBidi"/>
          <w:color w:val="2A3241"/>
        </w:rPr>
        <w:t>.</w:t>
      </w:r>
      <w:r w:rsidRPr="00D96152">
        <w:rPr>
          <w:rFonts w:asciiTheme="minorBidi" w:eastAsia="Arial" w:hAnsiTheme="minorBidi"/>
          <w:color w:val="2A3241"/>
        </w:rPr>
        <w:t xml:space="preserve"> “</w:t>
      </w:r>
      <w:proofErr w:type="gramStart"/>
      <w:r w:rsidR="00573024" w:rsidRPr="00D96152">
        <w:rPr>
          <w:rFonts w:asciiTheme="minorBidi" w:eastAsia="Arial" w:hAnsiTheme="minorBidi"/>
          <w:color w:val="2A3241"/>
        </w:rPr>
        <w:t>create</w:t>
      </w:r>
      <w:proofErr w:type="gramEnd"/>
      <w:r w:rsidR="552B4959" w:rsidRPr="00D96152">
        <w:rPr>
          <w:rFonts w:asciiTheme="minorBidi" w:eastAsia="Arial" w:hAnsiTheme="minorBidi"/>
          <w:color w:val="2A3241"/>
        </w:rPr>
        <w:t xml:space="preserve"> your own box</w:t>
      </w:r>
      <w:r w:rsidRPr="00D96152">
        <w:rPr>
          <w:rFonts w:asciiTheme="minorBidi" w:eastAsia="Arial" w:hAnsiTheme="minorBidi"/>
          <w:color w:val="2A3241"/>
        </w:rPr>
        <w:t>”</w:t>
      </w:r>
      <w:r w:rsidR="00573024" w:rsidRPr="00D96152">
        <w:rPr>
          <w:rFonts w:asciiTheme="minorBidi" w:eastAsia="Arial" w:hAnsiTheme="minorBidi"/>
          <w:color w:val="2A3241"/>
        </w:rPr>
        <w:t xml:space="preserve"> and</w:t>
      </w:r>
      <w:r w:rsidRPr="00D96152">
        <w:rPr>
          <w:rFonts w:asciiTheme="minorBidi" w:eastAsia="Arial" w:hAnsiTheme="minorBidi"/>
          <w:color w:val="2A3241"/>
        </w:rPr>
        <w:t xml:space="preserve"> </w:t>
      </w:r>
      <w:r w:rsidR="701B9820" w:rsidRPr="00D96152">
        <w:rPr>
          <w:rFonts w:asciiTheme="minorBidi" w:eastAsia="Arial" w:hAnsiTheme="minorBidi"/>
          <w:color w:val="2A3241"/>
        </w:rPr>
        <w:t>“</w:t>
      </w:r>
      <w:r w:rsidR="00573024" w:rsidRPr="00D96152">
        <w:rPr>
          <w:rFonts w:asciiTheme="minorBidi" w:eastAsia="Arial" w:hAnsiTheme="minorBidi"/>
          <w:color w:val="2A3241"/>
        </w:rPr>
        <w:t>a</w:t>
      </w:r>
      <w:r w:rsidR="701B9820" w:rsidRPr="00D96152">
        <w:rPr>
          <w:rFonts w:asciiTheme="minorBidi" w:eastAsia="Arial" w:hAnsiTheme="minorBidi"/>
          <w:color w:val="2A3241"/>
        </w:rPr>
        <w:t xml:space="preserve">ffordable price” </w:t>
      </w:r>
      <w:r w:rsidRPr="00D96152">
        <w:rPr>
          <w:rFonts w:asciiTheme="minorBidi" w:eastAsia="Arial" w:hAnsiTheme="minorBidi"/>
          <w:color w:val="2A3241"/>
        </w:rPr>
        <w:t>across its website and social platforms to increase visibility (Chaffey and Ellis-Chadwick, 2019). By combining SEO with audience segmentation, Halwa can improve its connection with target consumers, boost online reach, and stay competitive in the digital marketplace.</w:t>
      </w:r>
    </w:p>
    <w:p w14:paraId="04580385" w14:textId="3BDE291C" w:rsidR="3CB46B17" w:rsidRPr="00D96152" w:rsidRDefault="3CB46B17" w:rsidP="007A64D1">
      <w:pPr>
        <w:pBdr>
          <w:bottom w:val="single" w:sz="216" w:space="26" w:color="FBFCFE"/>
        </w:pBdr>
        <w:spacing w:after="15" w:line="360" w:lineRule="auto"/>
        <w:rPr>
          <w:rFonts w:asciiTheme="minorBidi" w:eastAsia="Arial" w:hAnsiTheme="minorBidi"/>
          <w:color w:val="2A3241"/>
        </w:rPr>
      </w:pPr>
    </w:p>
    <w:p w14:paraId="563EC11A" w14:textId="39015861" w:rsidR="3CB46B17" w:rsidRPr="00D96152" w:rsidRDefault="3CB46B17" w:rsidP="007A64D1">
      <w:pPr>
        <w:pBdr>
          <w:bottom w:val="single" w:sz="216" w:space="26" w:color="FBFCFE"/>
        </w:pBdr>
        <w:spacing w:after="15" w:line="360" w:lineRule="auto"/>
        <w:rPr>
          <w:rFonts w:asciiTheme="minorBidi" w:eastAsia="Arial" w:hAnsiTheme="minorBidi"/>
          <w:color w:val="2A3241"/>
        </w:rPr>
      </w:pPr>
    </w:p>
    <w:p w14:paraId="499292A3" w14:textId="1C52B580" w:rsidR="3CB46B17" w:rsidRPr="00D96152" w:rsidRDefault="3CB46B17" w:rsidP="007A64D1">
      <w:pPr>
        <w:pBdr>
          <w:bottom w:val="single" w:sz="216" w:space="26" w:color="FBFCFE"/>
        </w:pBdr>
        <w:spacing w:after="15" w:line="360" w:lineRule="auto"/>
        <w:rPr>
          <w:rFonts w:asciiTheme="minorBidi" w:eastAsia="Arial" w:hAnsiTheme="minorBidi"/>
          <w:color w:val="2A3241"/>
        </w:rPr>
      </w:pPr>
    </w:p>
    <w:p w14:paraId="6DAF0CC5" w14:textId="73993020" w:rsidR="3CB46B17" w:rsidRPr="00D96152" w:rsidRDefault="3CB46B17" w:rsidP="007A64D1">
      <w:pPr>
        <w:pBdr>
          <w:bottom w:val="single" w:sz="216" w:space="26" w:color="FBFCFE"/>
        </w:pBdr>
        <w:spacing w:after="15" w:line="360" w:lineRule="auto"/>
        <w:rPr>
          <w:rFonts w:asciiTheme="minorBidi" w:eastAsia="Arial" w:hAnsiTheme="minorBidi"/>
          <w:color w:val="2A3241"/>
        </w:rPr>
      </w:pPr>
    </w:p>
    <w:p w14:paraId="487A3E7B" w14:textId="2D2C4CDC" w:rsidR="3CB46B17" w:rsidRPr="00D96152" w:rsidRDefault="69C2C39C"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 xml:space="preserve">Figure 3: </w:t>
      </w:r>
      <w:r w:rsidR="68B32584" w:rsidRPr="00D96152">
        <w:rPr>
          <w:rFonts w:asciiTheme="minorBidi" w:eastAsia="Arial" w:hAnsiTheme="minorBidi"/>
        </w:rPr>
        <w:t>Occasions for Dessert Purchases:</w:t>
      </w:r>
    </w:p>
    <w:p w14:paraId="0A5DAC05" w14:textId="2FC38F45" w:rsidR="0E0A889D" w:rsidRPr="00D96152" w:rsidRDefault="2023F925" w:rsidP="007A64D1">
      <w:pPr>
        <w:pBdr>
          <w:bottom w:val="single" w:sz="216" w:space="26" w:color="FBFCFE"/>
        </w:pBdr>
        <w:spacing w:after="15" w:line="360" w:lineRule="auto"/>
        <w:rPr>
          <w:rFonts w:asciiTheme="minorBidi" w:eastAsia="Arial" w:hAnsiTheme="minorBidi"/>
        </w:rPr>
      </w:pPr>
      <w:r w:rsidRPr="00D96152">
        <w:rPr>
          <w:rFonts w:asciiTheme="minorBidi" w:hAnsiTheme="minorBidi"/>
          <w:noProof/>
        </w:rPr>
        <w:drawing>
          <wp:inline distT="0" distB="0" distL="0" distR="0" wp14:anchorId="3CD6DE8F" wp14:editId="080922C0">
            <wp:extent cx="6133465" cy="2887980"/>
            <wp:effectExtent l="0" t="0" r="635" b="7620"/>
            <wp:docPr id="1403729655" name="Picture 1403729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3729655"/>
                    <pic:cNvPicPr/>
                  </pic:nvPicPr>
                  <pic:blipFill>
                    <a:blip r:embed="rId8">
                      <a:extLst>
                        <a:ext uri="{28A0092B-C50C-407E-A947-70E740481C1C}">
                          <a14:useLocalDpi xmlns:a14="http://schemas.microsoft.com/office/drawing/2010/main" val="0"/>
                        </a:ext>
                      </a:extLst>
                    </a:blip>
                    <a:stretch>
                      <a:fillRect/>
                    </a:stretch>
                  </pic:blipFill>
                  <pic:spPr>
                    <a:xfrm>
                      <a:off x="0" y="0"/>
                      <a:ext cx="6134100" cy="2888279"/>
                    </a:xfrm>
                    <a:prstGeom prst="rect">
                      <a:avLst/>
                    </a:prstGeom>
                  </pic:spPr>
                </pic:pic>
              </a:graphicData>
            </a:graphic>
          </wp:inline>
        </w:drawing>
      </w:r>
    </w:p>
    <w:p w14:paraId="2F755633" w14:textId="4B326F58" w:rsidR="0E0A889D" w:rsidRPr="00D96152" w:rsidRDefault="4EDF77FD"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Figure</w:t>
      </w:r>
      <w:r w:rsidR="3946E711" w:rsidRPr="00D96152">
        <w:rPr>
          <w:rFonts w:asciiTheme="minorBidi" w:eastAsia="Arial" w:hAnsiTheme="minorBidi"/>
        </w:rPr>
        <w:t xml:space="preserve"> </w:t>
      </w:r>
      <w:r w:rsidR="2023F925" w:rsidRPr="00D96152">
        <w:rPr>
          <w:rFonts w:asciiTheme="minorBidi" w:eastAsia="Arial" w:hAnsiTheme="minorBidi"/>
        </w:rPr>
        <w:t xml:space="preserve">3, the top reasons people buy </w:t>
      </w:r>
      <w:r w:rsidR="4B299A62" w:rsidRPr="00D96152">
        <w:rPr>
          <w:rFonts w:asciiTheme="minorBidi" w:eastAsia="Arial" w:hAnsiTheme="minorBidi"/>
        </w:rPr>
        <w:t>desserts,</w:t>
      </w:r>
      <w:r w:rsidR="7A179C69" w:rsidRPr="00D96152">
        <w:rPr>
          <w:rFonts w:asciiTheme="minorBidi" w:eastAsia="Arial" w:hAnsiTheme="minorBidi"/>
        </w:rPr>
        <w:t xml:space="preserve"> </w:t>
      </w:r>
      <w:r w:rsidR="2023F925" w:rsidRPr="00D96152">
        <w:rPr>
          <w:rFonts w:asciiTheme="minorBidi" w:eastAsia="Arial" w:hAnsiTheme="minorBidi"/>
        </w:rPr>
        <w:t>and sweet gifts are for holidays (19 responses) and to surprise someone (16 responses). This shows that while traditional celebrations are still important, many purchases are also made on impulse to show care or appreciation. Desserts are not only for special occasions but are often used to express emotions in everyday moments (Bainbridge, 2022). The strong interest in surprise gifting reflects a broader trend where people are increasingly driven by emotional connections and spontaneous acts of kindness when making purchases (Nielsen IQ, 2023).</w:t>
      </w:r>
    </w:p>
    <w:p w14:paraId="0FEDC4EF" w14:textId="4E3201B6" w:rsidR="10319D7B" w:rsidRPr="00D96152" w:rsidRDefault="2023F925"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t xml:space="preserve">Looking ahead, both planned holiday gifting and everyday surprises are expected to become even more popular. To meet this demand, Halwa should offer special packaging and themed gift boxes for holidays. At the same time, marketing should </w:t>
      </w:r>
      <w:r w:rsidR="4DF9ECC1" w:rsidRPr="00D96152">
        <w:rPr>
          <w:rFonts w:asciiTheme="minorBidi" w:eastAsia="Arial" w:hAnsiTheme="minorBidi"/>
        </w:rPr>
        <w:t>focus</w:t>
      </w:r>
      <w:r w:rsidRPr="00D96152">
        <w:rPr>
          <w:rFonts w:asciiTheme="minorBidi" w:eastAsia="Arial" w:hAnsiTheme="minorBidi"/>
        </w:rPr>
        <w:t xml:space="preserve"> on smaller, beautifully packaged treats ideal for spontaneous gifts, using messages like “Brighten someone’s day” or “A sweet surprise, just because.” This balanced approach will help Halwa stay relevant year-round, appeal to a range of emotions, and build stronger customer loyalty.</w:t>
      </w:r>
    </w:p>
    <w:p w14:paraId="00A783F3" w14:textId="20F4FAFB" w:rsidR="2308AAD1" w:rsidRPr="00D96152" w:rsidRDefault="2308AAD1" w:rsidP="007A64D1">
      <w:pPr>
        <w:pBdr>
          <w:bottom w:val="single" w:sz="216" w:space="26" w:color="FBFCFE"/>
        </w:pBdr>
        <w:spacing w:after="15" w:line="360" w:lineRule="auto"/>
        <w:rPr>
          <w:rFonts w:asciiTheme="minorBidi" w:eastAsia="Arial" w:hAnsiTheme="minorBidi"/>
        </w:rPr>
      </w:pPr>
    </w:p>
    <w:p w14:paraId="2502A5F3" w14:textId="15A95B37" w:rsidR="2308AAD1" w:rsidRPr="00D96152" w:rsidRDefault="2308AAD1" w:rsidP="007A64D1">
      <w:pPr>
        <w:pBdr>
          <w:bottom w:val="single" w:sz="216" w:space="26" w:color="FBFCFE"/>
        </w:pBdr>
        <w:spacing w:after="15" w:line="360" w:lineRule="auto"/>
        <w:rPr>
          <w:rFonts w:asciiTheme="minorBidi" w:eastAsia="Arial" w:hAnsiTheme="minorBidi"/>
        </w:rPr>
      </w:pPr>
    </w:p>
    <w:p w14:paraId="08F03D93" w14:textId="0801A29A" w:rsidR="2308AAD1" w:rsidRPr="00D96152" w:rsidRDefault="2308AAD1" w:rsidP="007A64D1">
      <w:pPr>
        <w:pBdr>
          <w:bottom w:val="single" w:sz="216" w:space="26" w:color="FBFCFE"/>
        </w:pBdr>
        <w:spacing w:after="15" w:line="360" w:lineRule="auto"/>
        <w:rPr>
          <w:rFonts w:asciiTheme="minorBidi" w:eastAsia="Arial" w:hAnsiTheme="minorBidi"/>
        </w:rPr>
      </w:pPr>
    </w:p>
    <w:p w14:paraId="2C79079A" w14:textId="1698BB60" w:rsidR="2308AAD1" w:rsidRPr="00D96152" w:rsidRDefault="2308AAD1" w:rsidP="007A64D1">
      <w:pPr>
        <w:pBdr>
          <w:bottom w:val="single" w:sz="216" w:space="26" w:color="FBFCFE"/>
        </w:pBdr>
        <w:spacing w:after="15" w:line="360" w:lineRule="auto"/>
        <w:rPr>
          <w:rFonts w:asciiTheme="minorBidi" w:eastAsia="Arial" w:hAnsiTheme="minorBidi"/>
        </w:rPr>
      </w:pPr>
    </w:p>
    <w:p w14:paraId="49CE2B72" w14:textId="6186D027" w:rsidR="5A71A589" w:rsidRPr="00D96152" w:rsidRDefault="763BAFFD" w:rsidP="007A64D1">
      <w:pPr>
        <w:pBdr>
          <w:bottom w:val="single" w:sz="216" w:space="26" w:color="FBFCFE"/>
        </w:pBdr>
        <w:spacing w:after="15" w:line="360" w:lineRule="auto"/>
        <w:rPr>
          <w:rFonts w:asciiTheme="minorBidi" w:eastAsia="Arial" w:hAnsiTheme="minorBidi"/>
        </w:rPr>
      </w:pPr>
      <w:r w:rsidRPr="00D96152">
        <w:rPr>
          <w:rFonts w:asciiTheme="minorBidi" w:eastAsia="Arial" w:hAnsiTheme="minorBidi"/>
        </w:rPr>
        <w:lastRenderedPageBreak/>
        <w:t>Figure 4</w:t>
      </w:r>
      <w:r w:rsidR="6C3410EF" w:rsidRPr="00D96152">
        <w:rPr>
          <w:rFonts w:asciiTheme="minorBidi" w:eastAsia="Arial" w:hAnsiTheme="minorBidi"/>
        </w:rPr>
        <w:t>: Interest in Customised dessert boxes</w:t>
      </w:r>
    </w:p>
    <w:p w14:paraId="0217A3B2" w14:textId="4C9C7142" w:rsidR="5A741669" w:rsidRPr="00D96152" w:rsidRDefault="278E12DE" w:rsidP="007A64D1">
      <w:pPr>
        <w:spacing w:line="360" w:lineRule="auto"/>
        <w:rPr>
          <w:rFonts w:asciiTheme="minorBidi" w:eastAsia="Arial" w:hAnsiTheme="minorBidi"/>
        </w:rPr>
      </w:pPr>
      <w:r w:rsidRPr="00D96152">
        <w:rPr>
          <w:rFonts w:asciiTheme="minorBidi" w:hAnsiTheme="minorBidi"/>
          <w:noProof/>
        </w:rPr>
        <w:drawing>
          <wp:inline distT="0" distB="0" distL="0" distR="0" wp14:anchorId="7EA2A7E7" wp14:editId="1C7EEFE0">
            <wp:extent cx="6209665" cy="2674620"/>
            <wp:effectExtent l="0" t="0" r="635" b="0"/>
            <wp:docPr id="2031294401" name="Picture 2031294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1294401"/>
                    <pic:cNvPicPr/>
                  </pic:nvPicPr>
                  <pic:blipFill>
                    <a:blip r:embed="rId9">
                      <a:extLst>
                        <a:ext uri="{28A0092B-C50C-407E-A947-70E740481C1C}">
                          <a14:useLocalDpi xmlns:a14="http://schemas.microsoft.com/office/drawing/2010/main" val="0"/>
                        </a:ext>
                      </a:extLst>
                    </a:blip>
                    <a:stretch>
                      <a:fillRect/>
                    </a:stretch>
                  </pic:blipFill>
                  <pic:spPr>
                    <a:xfrm>
                      <a:off x="0" y="0"/>
                      <a:ext cx="6210301" cy="2674894"/>
                    </a:xfrm>
                    <a:prstGeom prst="rect">
                      <a:avLst/>
                    </a:prstGeom>
                  </pic:spPr>
                </pic:pic>
              </a:graphicData>
            </a:graphic>
          </wp:inline>
        </w:drawing>
      </w:r>
    </w:p>
    <w:p w14:paraId="4AD962EF" w14:textId="1B116B06" w:rsidR="5A741669" w:rsidRPr="00D96152" w:rsidRDefault="6D60133E" w:rsidP="007A64D1">
      <w:pPr>
        <w:spacing w:line="360" w:lineRule="auto"/>
        <w:rPr>
          <w:rFonts w:asciiTheme="minorBidi" w:eastAsia="Arial" w:hAnsiTheme="minorBidi"/>
        </w:rPr>
      </w:pPr>
      <w:r w:rsidRPr="00D96152">
        <w:rPr>
          <w:rFonts w:asciiTheme="minorBidi" w:eastAsia="Arial" w:hAnsiTheme="minorBidi"/>
        </w:rPr>
        <w:t>As shown in Figure 4, the survey results clearly indicate strong interest in customised dessert options, with 61% of respondents saying they would like to build their own dessert box, and another 21% saying “maybe.” This shows that many customers want more control and personalisation when buying desserts. Research also shows that today’s consumers value unique and personalised experiences, especially when treating themselves or buying gifts, as they look for emotional satisfaction and something different (Pine &amp; Gilmore, 2019). This shows a larger figure in both the retail and food industries, where people choose products that match their preferences and beliefs (Deloitte, 2023). Purchasing behaviour also varies by occasion—holiday buyers differ from spontaneous gift purchasers. Grouping customers by the occasions they buy things for helps Halwa create specific product bundles and marketing messages that really connect. Looking ahead, Halwa should develop a user-friendly online tool that allows customers to customise flavours, themes, and add personal touches. This approach helps encourage customer loyalty by offering experiences that feel special and personally meaningful (Accenture, 2022).</w:t>
      </w:r>
    </w:p>
    <w:p w14:paraId="5F5EF4FD" w14:textId="38723F12" w:rsidR="2308AAD1" w:rsidRPr="00D96152" w:rsidRDefault="2308AAD1" w:rsidP="007A64D1">
      <w:pPr>
        <w:spacing w:line="360" w:lineRule="auto"/>
        <w:rPr>
          <w:rFonts w:asciiTheme="minorBidi" w:eastAsia="Arial" w:hAnsiTheme="minorBidi"/>
        </w:rPr>
      </w:pPr>
    </w:p>
    <w:p w14:paraId="0D74DAAB" w14:textId="500B4A74" w:rsidR="2308AAD1" w:rsidRPr="00D96152" w:rsidRDefault="2308AAD1" w:rsidP="007A64D1">
      <w:pPr>
        <w:spacing w:line="360" w:lineRule="auto"/>
        <w:rPr>
          <w:rFonts w:asciiTheme="minorBidi" w:eastAsia="Arial" w:hAnsiTheme="minorBidi"/>
        </w:rPr>
      </w:pPr>
    </w:p>
    <w:p w14:paraId="0A12A796" w14:textId="6FA033D0" w:rsidR="5A741669" w:rsidRPr="00D96152" w:rsidRDefault="2262A783" w:rsidP="007A64D1">
      <w:pPr>
        <w:spacing w:line="360" w:lineRule="auto"/>
        <w:rPr>
          <w:rFonts w:asciiTheme="minorBidi" w:eastAsia="Arial" w:hAnsiTheme="minorBidi"/>
        </w:rPr>
      </w:pPr>
      <w:r w:rsidRPr="00D96152">
        <w:rPr>
          <w:rFonts w:asciiTheme="minorBidi" w:eastAsia="Arial" w:hAnsiTheme="minorBidi"/>
        </w:rPr>
        <w:lastRenderedPageBreak/>
        <w:t xml:space="preserve">Conclusion: </w:t>
      </w:r>
    </w:p>
    <w:p w14:paraId="77C6B183" w14:textId="0960EFBF" w:rsidR="2262A783" w:rsidRPr="00D96152" w:rsidRDefault="2262A783" w:rsidP="007A64D1">
      <w:pPr>
        <w:spacing w:line="360" w:lineRule="auto"/>
        <w:rPr>
          <w:rFonts w:asciiTheme="minorBidi" w:eastAsia="Arial" w:hAnsiTheme="minorBidi"/>
        </w:rPr>
      </w:pPr>
      <w:r w:rsidRPr="00D96152">
        <w:rPr>
          <w:rFonts w:asciiTheme="minorBidi" w:eastAsia="Arial" w:hAnsiTheme="minorBidi"/>
        </w:rPr>
        <w:t>The insights from the customer questionnaire provide a clear strategic pathway for Halwa. They consistently emphasize the importance of three main areas: offering delicious treats at accessible prices, using visually appealing digital platforms like Instagram and TikTok to engage and attract customers, and taking advantage of both planned and spontaneous gifting occasions. Besides, there's a strong emphasis on satisfying the increasing demand for personalized options. By focusing on developing tasty, affordable products, investing in eye-catching social media marketing, introducing unique gifting options, and implementing a smooth customizable dessert box feature, Halwa can build a brand that truly resonates with modern consumers. This customer-centric approach will not only meet current expectations but also position Halwa for continued growth and success in the energetic dessert market.</w:t>
      </w:r>
    </w:p>
    <w:p w14:paraId="523E5431" w14:textId="1D147C93" w:rsidR="2308AAD1" w:rsidRPr="00D96152" w:rsidRDefault="2308AAD1" w:rsidP="007A64D1">
      <w:pPr>
        <w:spacing w:line="360" w:lineRule="auto"/>
        <w:rPr>
          <w:rFonts w:asciiTheme="minorBidi" w:eastAsia="Arial" w:hAnsiTheme="minorBidi"/>
        </w:rPr>
      </w:pPr>
    </w:p>
    <w:p w14:paraId="60386C08" w14:textId="7DD604D9" w:rsidR="40E4B817" w:rsidRPr="00D96152" w:rsidRDefault="00838684" w:rsidP="007A64D1">
      <w:pPr>
        <w:spacing w:line="360" w:lineRule="auto"/>
        <w:rPr>
          <w:rFonts w:asciiTheme="minorBidi" w:hAnsiTheme="minorBidi"/>
          <w:noProof/>
        </w:rPr>
      </w:pPr>
      <w:r w:rsidRPr="00D96152">
        <w:rPr>
          <w:rFonts w:asciiTheme="minorBidi" w:eastAsia="Arial" w:hAnsiTheme="minorBidi"/>
        </w:rPr>
        <w:t xml:space="preserve">Website: </w:t>
      </w:r>
      <w:hyperlink r:id="rId10" w:history="1">
        <w:r w:rsidR="00556857" w:rsidRPr="00D96152">
          <w:rPr>
            <w:rStyle w:val="Hyperlink"/>
            <w:rFonts w:asciiTheme="minorBidi" w:eastAsia="Arial" w:hAnsiTheme="minorBidi"/>
          </w:rPr>
          <w:t>https://y1kxs1-rz.myshopify.com/</w:t>
        </w:r>
      </w:hyperlink>
    </w:p>
    <w:p w14:paraId="0F87089F" w14:textId="2DDF1421" w:rsidR="00556857" w:rsidRPr="00D96152" w:rsidRDefault="00556857" w:rsidP="007A64D1">
      <w:pPr>
        <w:spacing w:line="360" w:lineRule="auto"/>
        <w:rPr>
          <w:rFonts w:asciiTheme="minorBidi" w:hAnsiTheme="minorBidi"/>
        </w:rPr>
      </w:pPr>
      <w:r w:rsidRPr="00D96152">
        <w:rPr>
          <w:rFonts w:asciiTheme="minorBidi" w:hAnsiTheme="minorBidi"/>
          <w:noProof/>
        </w:rPr>
        <mc:AlternateContent>
          <mc:Choice Requires="wps">
            <w:drawing>
              <wp:anchor distT="0" distB="0" distL="114300" distR="114300" simplePos="0" relativeHeight="251662848" behindDoc="0" locked="0" layoutInCell="1" allowOverlap="1" wp14:anchorId="7CB62785" wp14:editId="14DA6D79">
                <wp:simplePos x="0" y="0"/>
                <wp:positionH relativeFrom="column">
                  <wp:posOffset>4770120</wp:posOffset>
                </wp:positionH>
                <wp:positionV relativeFrom="paragraph">
                  <wp:posOffset>3502025</wp:posOffset>
                </wp:positionV>
                <wp:extent cx="1424305" cy="480060"/>
                <wp:effectExtent l="0" t="0" r="23495" b="15240"/>
                <wp:wrapNone/>
                <wp:docPr id="671577007" name="Rectangle 3"/>
                <wp:cNvGraphicFramePr/>
                <a:graphic xmlns:a="http://schemas.openxmlformats.org/drawingml/2006/main">
                  <a:graphicData uri="http://schemas.microsoft.com/office/word/2010/wordprocessingShape">
                    <wps:wsp>
                      <wps:cNvSpPr/>
                      <wps:spPr>
                        <a:xfrm>
                          <a:off x="0" y="0"/>
                          <a:ext cx="1424305" cy="480060"/>
                        </a:xfrm>
                        <a:prstGeom prst="rect">
                          <a:avLst/>
                        </a:prstGeom>
                        <a:solidFill>
                          <a:srgbClr val="E8E8E8"/>
                        </a:solidFill>
                        <a:ln w="12700" cap="flat" cmpd="sng" algn="ctr">
                          <a:solidFill>
                            <a:srgbClr val="156082">
                              <a:shade val="15000"/>
                            </a:srgbClr>
                          </a:solidFill>
                          <a:prstDash val="solid"/>
                          <a:miter lim="800000"/>
                        </a:ln>
                        <a:effectLst/>
                      </wps:spPr>
                      <wps:txbx>
                        <w:txbxContent>
                          <w:p w14:paraId="3E744002" w14:textId="77777777" w:rsidR="00556857" w:rsidRPr="00D26183" w:rsidRDefault="00556857" w:rsidP="00556857">
                            <w:pPr>
                              <w:jc w:val="center"/>
                              <w:rPr>
                                <w:color w:val="000000" w:themeColor="text1"/>
                              </w:rPr>
                            </w:pPr>
                            <w:r w:rsidRPr="00D26183">
                              <w:rPr>
                                <w:color w:val="000000" w:themeColor="text1"/>
                                <w:highlight w:val="lightGray"/>
                              </w:rPr>
                              <w:t>(Author’s own photograph,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B62785" id="Rectangle 3" o:spid="_x0000_s1026" style="position:absolute;margin-left:375.6pt;margin-top:275.75pt;width:112.15pt;height:37.8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" fillcolor="#e8e8e8" strokecolor="#042433" strokeweight="1pt">
                <v:textbox>
                  <w:txbxContent>
                    <w:p w14:paraId="3E744002" w14:textId="77777777" w:rsidR="00556857" w:rsidRPr="00D26183" w:rsidRDefault="00556857" w:rsidP="00556857">
                      <w:pPr>
                        <w:jc w:val="center"/>
                        <w:rPr>
                          <w:color w:val="000000" w:themeColor="text1"/>
                        </w:rPr>
                      </w:pPr>
                      <w:r w:rsidRPr="00D26183">
                        <w:rPr>
                          <w:color w:val="000000" w:themeColor="text1"/>
                          <w:highlight w:val="lightGray"/>
                        </w:rPr>
                        <w:t>(Author’s own photograph, 2023)</w:t>
                      </w:r>
                    </w:p>
                  </w:txbxContent>
                </v:textbox>
              </v:rect>
            </w:pict>
          </mc:Fallback>
        </mc:AlternateContent>
      </w:r>
      <w:r w:rsidRPr="00D96152">
        <w:rPr>
          <w:rFonts w:asciiTheme="minorBidi" w:hAnsiTheme="minorBidi"/>
          <w:noProof/>
        </w:rPr>
        <w:drawing>
          <wp:inline distT="0" distB="0" distL="0" distR="0" wp14:anchorId="4228ABDC" wp14:editId="49761E1D">
            <wp:extent cx="6202884" cy="4008120"/>
            <wp:effectExtent l="0" t="0" r="7620" b="0"/>
            <wp:docPr id="3115201" name="Picture 1" descr="A close up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201" name="Picture 1" descr="A close up of food&#10;&#10;AI-generated content may be incorrect."/>
                    <pic:cNvPicPr/>
                  </pic:nvPicPr>
                  <pic:blipFill>
                    <a:blip r:embed="rId11"/>
                    <a:stretch>
                      <a:fillRect/>
                    </a:stretch>
                  </pic:blipFill>
                  <pic:spPr>
                    <a:xfrm>
                      <a:off x="0" y="0"/>
                      <a:ext cx="6259250" cy="4044542"/>
                    </a:xfrm>
                    <a:prstGeom prst="rect">
                      <a:avLst/>
                    </a:prstGeom>
                  </pic:spPr>
                </pic:pic>
              </a:graphicData>
            </a:graphic>
          </wp:inline>
        </w:drawing>
      </w:r>
    </w:p>
    <w:p w14:paraId="1A43572A" w14:textId="3CCD5FC0" w:rsidR="6E34E94A" w:rsidRPr="00D96152" w:rsidRDefault="6E34E94A" w:rsidP="007A64D1">
      <w:pPr>
        <w:spacing w:line="360" w:lineRule="auto"/>
        <w:rPr>
          <w:rFonts w:asciiTheme="minorBidi" w:hAnsiTheme="minorBidi"/>
        </w:rPr>
      </w:pPr>
    </w:p>
    <w:p w14:paraId="4DE78777" w14:textId="768E6075" w:rsidR="002F1650" w:rsidRPr="00D96152" w:rsidRDefault="00BA2AF7" w:rsidP="007A64D1">
      <w:pPr>
        <w:spacing w:line="360" w:lineRule="auto"/>
        <w:rPr>
          <w:rFonts w:asciiTheme="minorBidi" w:hAnsiTheme="minorBidi"/>
        </w:rPr>
      </w:pPr>
      <w:r w:rsidRPr="00D96152">
        <w:rPr>
          <w:rFonts w:asciiTheme="minorBidi" w:hAnsiTheme="minorBidi"/>
          <w:noProof/>
        </w:rPr>
        <w:lastRenderedPageBreak/>
        <mc:AlternateContent>
          <mc:Choice Requires="wps">
            <w:drawing>
              <wp:anchor distT="0" distB="0" distL="114300" distR="114300" simplePos="0" relativeHeight="251660800" behindDoc="0" locked="0" layoutInCell="1" allowOverlap="1" wp14:anchorId="4F1763C3" wp14:editId="080ADE9C">
                <wp:simplePos x="0" y="0"/>
                <wp:positionH relativeFrom="column">
                  <wp:posOffset>5013960</wp:posOffset>
                </wp:positionH>
                <wp:positionV relativeFrom="paragraph">
                  <wp:posOffset>3239135</wp:posOffset>
                </wp:positionV>
                <wp:extent cx="1424305" cy="480060"/>
                <wp:effectExtent l="0" t="0" r="23495" b="15240"/>
                <wp:wrapNone/>
                <wp:docPr id="56648418" name="Rectangle 3"/>
                <wp:cNvGraphicFramePr/>
                <a:graphic xmlns:a="http://schemas.openxmlformats.org/drawingml/2006/main">
                  <a:graphicData uri="http://schemas.microsoft.com/office/word/2010/wordprocessingShape">
                    <wps:wsp>
                      <wps:cNvSpPr/>
                      <wps:spPr>
                        <a:xfrm>
                          <a:off x="0" y="0"/>
                          <a:ext cx="1424305" cy="48006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4FFA9E" w14:textId="53C602B5" w:rsidR="008D632F" w:rsidRPr="00D26183" w:rsidRDefault="008D632F" w:rsidP="008D632F">
                            <w:pPr>
                              <w:jc w:val="center"/>
                              <w:rPr>
                                <w:color w:val="000000" w:themeColor="text1"/>
                              </w:rPr>
                            </w:pPr>
                            <w:r w:rsidRPr="00D26183">
                              <w:rPr>
                                <w:color w:val="000000" w:themeColor="text1"/>
                                <w:highlight w:val="lightGray"/>
                              </w:rPr>
                              <w:t>(Author’s own photograph, 20</w:t>
                            </w:r>
                            <w:r w:rsidR="00DF5576" w:rsidRPr="00D26183">
                              <w:rPr>
                                <w:color w:val="000000" w:themeColor="text1"/>
                                <w:highlight w:val="lightGray"/>
                              </w:rPr>
                              <w:t>23</w:t>
                            </w:r>
                            <w:r w:rsidRPr="00D26183">
                              <w:rPr>
                                <w:color w:val="000000" w:themeColor="text1"/>
                                <w:highlight w:val="lightGray"/>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1763C3" id="_x0000_s1027" style="position:absolute;margin-left:394.8pt;margin-top:255.05pt;width:112.15pt;height:37.8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" fillcolor="#e8e8e8 [3214]" strokecolor="#030e13 [484]" strokeweight="1pt">
                <v:textbox>
                  <w:txbxContent>
                    <w:p w14:paraId="5E4FFA9E" w14:textId="53C602B5" w:rsidR="008D632F" w:rsidRPr="00D26183" w:rsidRDefault="008D632F" w:rsidP="008D632F">
                      <w:pPr>
                        <w:jc w:val="center"/>
                        <w:rPr>
                          <w:color w:val="000000" w:themeColor="text1"/>
                        </w:rPr>
                      </w:pPr>
                      <w:r w:rsidRPr="00D26183">
                        <w:rPr>
                          <w:color w:val="000000" w:themeColor="text1"/>
                          <w:highlight w:val="lightGray"/>
                        </w:rPr>
                        <w:t>(Author’s own photograph, 20</w:t>
                      </w:r>
                      <w:r w:rsidR="00DF5576" w:rsidRPr="00D26183">
                        <w:rPr>
                          <w:color w:val="000000" w:themeColor="text1"/>
                          <w:highlight w:val="lightGray"/>
                        </w:rPr>
                        <w:t>23</w:t>
                      </w:r>
                      <w:r w:rsidRPr="00D26183">
                        <w:rPr>
                          <w:color w:val="000000" w:themeColor="text1"/>
                          <w:highlight w:val="lightGray"/>
                        </w:rPr>
                        <w:t>)</w:t>
                      </w:r>
                    </w:p>
                  </w:txbxContent>
                </v:textbox>
              </v:rect>
            </w:pict>
          </mc:Fallback>
        </mc:AlternateContent>
      </w:r>
      <w:r w:rsidR="0D85F5E5" w:rsidRPr="00D96152">
        <w:rPr>
          <w:rFonts w:asciiTheme="minorBidi" w:hAnsiTheme="minorBidi"/>
          <w:noProof/>
        </w:rPr>
        <w:drawing>
          <wp:inline distT="0" distB="0" distL="0" distR="0" wp14:anchorId="4CF7FF43" wp14:editId="03BB2A8B">
            <wp:extent cx="6278245" cy="3878580"/>
            <wp:effectExtent l="0" t="0" r="8255" b="7620"/>
            <wp:docPr id="600901066" name="Picture 600901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01787" cy="3893124"/>
                    </a:xfrm>
                    <a:prstGeom prst="rect">
                      <a:avLst/>
                    </a:prstGeom>
                  </pic:spPr>
                </pic:pic>
              </a:graphicData>
            </a:graphic>
          </wp:inline>
        </w:drawing>
      </w:r>
    </w:p>
    <w:p w14:paraId="56B9E9AA" w14:textId="77777777" w:rsidR="002F1650" w:rsidRPr="00D96152" w:rsidRDefault="002F1650" w:rsidP="007A64D1">
      <w:pPr>
        <w:spacing w:line="360" w:lineRule="auto"/>
        <w:rPr>
          <w:rFonts w:asciiTheme="minorBidi" w:hAnsiTheme="minorBidi"/>
        </w:rPr>
      </w:pPr>
    </w:p>
    <w:p w14:paraId="5BA3519E" w14:textId="375C81B8" w:rsidR="002F1650" w:rsidRPr="00D96152" w:rsidRDefault="00B96D65" w:rsidP="007A64D1">
      <w:pPr>
        <w:spacing w:line="360" w:lineRule="auto"/>
        <w:rPr>
          <w:rFonts w:asciiTheme="minorBidi" w:hAnsiTheme="minorBidi"/>
        </w:rPr>
      </w:pPr>
      <w:r w:rsidRPr="00D96152">
        <w:rPr>
          <w:rFonts w:asciiTheme="minorBidi" w:hAnsiTheme="minorBidi"/>
          <w:noProof/>
        </w:rPr>
        <mc:AlternateContent>
          <mc:Choice Requires="wps">
            <w:drawing>
              <wp:anchor distT="0" distB="0" distL="114300" distR="114300" simplePos="0" relativeHeight="251656704" behindDoc="0" locked="0" layoutInCell="1" allowOverlap="1" wp14:anchorId="72E94B7A" wp14:editId="34E22541">
                <wp:simplePos x="0" y="0"/>
                <wp:positionH relativeFrom="column">
                  <wp:posOffset>4747260</wp:posOffset>
                </wp:positionH>
                <wp:positionV relativeFrom="paragraph">
                  <wp:posOffset>3703320</wp:posOffset>
                </wp:positionV>
                <wp:extent cx="1424305" cy="480060"/>
                <wp:effectExtent l="0" t="0" r="23495" b="15240"/>
                <wp:wrapNone/>
                <wp:docPr id="1145779841" name="Rectangle 3"/>
                <wp:cNvGraphicFramePr/>
                <a:graphic xmlns:a="http://schemas.openxmlformats.org/drawingml/2006/main">
                  <a:graphicData uri="http://schemas.microsoft.com/office/word/2010/wordprocessingShape">
                    <wps:wsp>
                      <wps:cNvSpPr/>
                      <wps:spPr>
                        <a:xfrm>
                          <a:off x="0" y="0"/>
                          <a:ext cx="1424305" cy="480060"/>
                        </a:xfrm>
                        <a:prstGeom prst="rect">
                          <a:avLst/>
                        </a:prstGeom>
                        <a:solidFill>
                          <a:srgbClr val="E8E8E8"/>
                        </a:solidFill>
                        <a:ln w="12700" cap="flat" cmpd="sng" algn="ctr">
                          <a:solidFill>
                            <a:srgbClr val="156082">
                              <a:shade val="15000"/>
                            </a:srgbClr>
                          </a:solidFill>
                          <a:prstDash val="solid"/>
                          <a:miter lim="800000"/>
                        </a:ln>
                        <a:effectLst/>
                      </wps:spPr>
                      <wps:txbx>
                        <w:txbxContent>
                          <w:p w14:paraId="4285C3C4" w14:textId="464F3227" w:rsidR="00B96D65" w:rsidRDefault="00B96D65" w:rsidP="00B96D65">
                            <w:pPr>
                              <w:jc w:val="center"/>
                            </w:pPr>
                            <w:r w:rsidRPr="00D26183">
                              <w:rPr>
                                <w:highlight w:val="lightGray"/>
                              </w:rPr>
                              <w:t>(Author’s own photograph, 202</w:t>
                            </w:r>
                            <w:r w:rsidR="00EE0CAC">
                              <w:rPr>
                                <w:highlight w:val="lightGray"/>
                              </w:rPr>
                              <w:t>4</w:t>
                            </w:r>
                            <w:r w:rsidRPr="00D26183">
                              <w:rPr>
                                <w:highlight w:val="lightGray"/>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E94B7A" id="_x0000_s1028" style="position:absolute;margin-left:373.8pt;margin-top:291.6pt;width:112.15pt;height:37.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" fillcolor="#e8e8e8" strokecolor="#042433" strokeweight="1pt">
                <v:textbox>
                  <w:txbxContent>
                    <w:p w14:paraId="4285C3C4" w14:textId="464F3227" w:rsidR="00B96D65" w:rsidRDefault="00B96D65" w:rsidP="00B96D65">
                      <w:pPr>
                        <w:jc w:val="center"/>
                      </w:pPr>
                      <w:r w:rsidRPr="00D26183">
                        <w:rPr>
                          <w:highlight w:val="lightGray"/>
                        </w:rPr>
                        <w:t>(Author’s own photograph, 202</w:t>
                      </w:r>
                      <w:r w:rsidR="00EE0CAC">
                        <w:rPr>
                          <w:highlight w:val="lightGray"/>
                        </w:rPr>
                        <w:t>4</w:t>
                      </w:r>
                      <w:r w:rsidRPr="00D26183">
                        <w:rPr>
                          <w:highlight w:val="lightGray"/>
                        </w:rPr>
                        <w:t>)</w:t>
                      </w:r>
                    </w:p>
                  </w:txbxContent>
                </v:textbox>
              </v:rect>
            </w:pict>
          </mc:Fallback>
        </mc:AlternateContent>
      </w:r>
      <w:r w:rsidRPr="00D96152">
        <w:rPr>
          <w:rFonts w:asciiTheme="minorBidi" w:hAnsiTheme="minorBidi"/>
          <w:noProof/>
        </w:rPr>
        <w:drawing>
          <wp:inline distT="0" distB="0" distL="0" distR="0" wp14:anchorId="4B1807DF" wp14:editId="3FB24FBB">
            <wp:extent cx="5863487" cy="3787140"/>
            <wp:effectExtent l="0" t="0" r="4445" b="3810"/>
            <wp:docPr id="1873324230" name="Picture 1" descr="A screenshot of a box of n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24230" name="Picture 1" descr="A screenshot of a box of nuts&#10;&#10;AI-generated content may be incorrect."/>
                    <pic:cNvPicPr/>
                  </pic:nvPicPr>
                  <pic:blipFill>
                    <a:blip r:embed="rId13"/>
                    <a:stretch>
                      <a:fillRect/>
                    </a:stretch>
                  </pic:blipFill>
                  <pic:spPr>
                    <a:xfrm>
                      <a:off x="0" y="0"/>
                      <a:ext cx="5873537" cy="3793631"/>
                    </a:xfrm>
                    <a:prstGeom prst="rect">
                      <a:avLst/>
                    </a:prstGeom>
                  </pic:spPr>
                </pic:pic>
              </a:graphicData>
            </a:graphic>
          </wp:inline>
        </w:drawing>
      </w:r>
    </w:p>
    <w:p w14:paraId="2042E6D2" w14:textId="3260B734" w:rsidR="00A66999" w:rsidRPr="00D96152" w:rsidRDefault="00A66999" w:rsidP="007A64D1">
      <w:pPr>
        <w:spacing w:line="360" w:lineRule="auto"/>
        <w:rPr>
          <w:rFonts w:asciiTheme="minorBidi" w:hAnsiTheme="minorBidi"/>
        </w:rPr>
      </w:pPr>
      <w:r w:rsidRPr="00D96152">
        <w:rPr>
          <w:rFonts w:asciiTheme="minorBidi" w:hAnsiTheme="minorBidi"/>
          <w:noProof/>
        </w:rPr>
        <w:lastRenderedPageBreak/>
        <mc:AlternateContent>
          <mc:Choice Requires="wps">
            <w:drawing>
              <wp:anchor distT="0" distB="0" distL="114300" distR="114300" simplePos="0" relativeHeight="251657728" behindDoc="0" locked="0" layoutInCell="1" allowOverlap="1" wp14:anchorId="43611C6F" wp14:editId="301EFE90">
                <wp:simplePos x="0" y="0"/>
                <wp:positionH relativeFrom="column">
                  <wp:posOffset>3581400</wp:posOffset>
                </wp:positionH>
                <wp:positionV relativeFrom="paragraph">
                  <wp:posOffset>3535680</wp:posOffset>
                </wp:positionV>
                <wp:extent cx="2049145" cy="480060"/>
                <wp:effectExtent l="0" t="0" r="27305" b="15240"/>
                <wp:wrapNone/>
                <wp:docPr id="1745451963" name="Rectangle 3"/>
                <wp:cNvGraphicFramePr/>
                <a:graphic xmlns:a="http://schemas.openxmlformats.org/drawingml/2006/main">
                  <a:graphicData uri="http://schemas.microsoft.com/office/word/2010/wordprocessingShape">
                    <wps:wsp>
                      <wps:cNvSpPr/>
                      <wps:spPr>
                        <a:xfrm>
                          <a:off x="0" y="0"/>
                          <a:ext cx="2049145" cy="480060"/>
                        </a:xfrm>
                        <a:prstGeom prst="rect">
                          <a:avLst/>
                        </a:prstGeom>
                        <a:solidFill>
                          <a:srgbClr val="E8E8E8"/>
                        </a:solidFill>
                        <a:ln w="12700" cap="flat" cmpd="sng" algn="ctr">
                          <a:solidFill>
                            <a:srgbClr val="156082">
                              <a:shade val="15000"/>
                            </a:srgbClr>
                          </a:solidFill>
                          <a:prstDash val="solid"/>
                          <a:miter lim="800000"/>
                        </a:ln>
                        <a:effectLst/>
                      </wps:spPr>
                      <wps:txbx>
                        <w:txbxContent>
                          <w:p w14:paraId="20F7C7F9" w14:textId="3C83A3D1" w:rsidR="00A66999" w:rsidRDefault="00A66999" w:rsidP="00A66999">
                            <w:pPr>
                              <w:jc w:val="center"/>
                            </w:pPr>
                            <w:r w:rsidRPr="00D26183">
                              <w:rPr>
                                <w:highlight w:val="lightGray"/>
                              </w:rPr>
                              <w:t xml:space="preserve">(Author’s own photograph, </w:t>
                            </w:r>
                            <w:r w:rsidR="001833F1">
                              <w:rPr>
                                <w:highlight w:val="lightGray"/>
                              </w:rPr>
                              <w:t>2023,2024</w:t>
                            </w:r>
                            <w:r w:rsidRPr="00D26183">
                              <w:rPr>
                                <w:highlight w:val="lightGray"/>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11C6F" id="_x0000_s1029" style="position:absolute;margin-left:282pt;margin-top:278.4pt;width:161.35pt;height:37.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" fillcolor="#e8e8e8" strokecolor="#042433" strokeweight="1pt">
                <v:textbox>
                  <w:txbxContent>
                    <w:p w14:paraId="20F7C7F9" w14:textId="3C83A3D1" w:rsidR="00A66999" w:rsidRDefault="00A66999" w:rsidP="00A66999">
                      <w:pPr>
                        <w:jc w:val="center"/>
                      </w:pPr>
                      <w:r w:rsidRPr="00D26183">
                        <w:rPr>
                          <w:highlight w:val="lightGray"/>
                        </w:rPr>
                        <w:t xml:space="preserve">(Author’s own photograph, </w:t>
                      </w:r>
                      <w:r w:rsidR="001833F1">
                        <w:rPr>
                          <w:highlight w:val="lightGray"/>
                        </w:rPr>
                        <w:t>2023,2024</w:t>
                      </w:r>
                      <w:r w:rsidRPr="00D26183">
                        <w:rPr>
                          <w:highlight w:val="lightGray"/>
                        </w:rPr>
                        <w:t>)</w:t>
                      </w:r>
                    </w:p>
                  </w:txbxContent>
                </v:textbox>
              </v:rect>
            </w:pict>
          </mc:Fallback>
        </mc:AlternateContent>
      </w:r>
      <w:r w:rsidRPr="00D96152">
        <w:rPr>
          <w:rFonts w:asciiTheme="minorBidi" w:hAnsiTheme="minorBidi"/>
          <w:noProof/>
        </w:rPr>
        <w:drawing>
          <wp:inline distT="0" distB="0" distL="0" distR="0" wp14:anchorId="587A93A5" wp14:editId="5B0C1C7C">
            <wp:extent cx="5731510" cy="4055110"/>
            <wp:effectExtent l="0" t="0" r="2540" b="2540"/>
            <wp:docPr id="1131272096" name="Picture 1" descr="A collage of different types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72096" name="Picture 1" descr="A collage of different types of food&#10;&#10;AI-generated content may be incorrect."/>
                    <pic:cNvPicPr/>
                  </pic:nvPicPr>
                  <pic:blipFill>
                    <a:blip r:embed="rId14"/>
                    <a:stretch>
                      <a:fillRect/>
                    </a:stretch>
                  </pic:blipFill>
                  <pic:spPr>
                    <a:xfrm>
                      <a:off x="0" y="0"/>
                      <a:ext cx="5731510" cy="4055110"/>
                    </a:xfrm>
                    <a:prstGeom prst="rect">
                      <a:avLst/>
                    </a:prstGeom>
                  </pic:spPr>
                </pic:pic>
              </a:graphicData>
            </a:graphic>
          </wp:inline>
        </w:drawing>
      </w:r>
    </w:p>
    <w:p w14:paraId="5A8AAA45" w14:textId="77777777" w:rsidR="00A66999" w:rsidRPr="00D96152" w:rsidRDefault="00A66999" w:rsidP="007A64D1">
      <w:pPr>
        <w:spacing w:line="360" w:lineRule="auto"/>
        <w:rPr>
          <w:rFonts w:asciiTheme="minorBidi" w:hAnsiTheme="minorBidi"/>
        </w:rPr>
      </w:pPr>
    </w:p>
    <w:p w14:paraId="2AB4BE48" w14:textId="33C2D99F" w:rsidR="006D0628" w:rsidRPr="00D96152" w:rsidRDefault="003F4E33" w:rsidP="007A64D1">
      <w:pPr>
        <w:spacing w:line="360" w:lineRule="auto"/>
        <w:rPr>
          <w:rFonts w:asciiTheme="minorBidi" w:hAnsiTheme="minorBidi"/>
        </w:rPr>
      </w:pPr>
      <w:r w:rsidRPr="00D96152">
        <w:rPr>
          <w:rFonts w:asciiTheme="minorBidi" w:hAnsiTheme="minorBidi"/>
          <w:noProof/>
        </w:rPr>
        <mc:AlternateContent>
          <mc:Choice Requires="wps">
            <w:drawing>
              <wp:anchor distT="0" distB="0" distL="114300" distR="114300" simplePos="0" relativeHeight="251659776" behindDoc="0" locked="0" layoutInCell="1" allowOverlap="1" wp14:anchorId="55237A82" wp14:editId="537319FC">
                <wp:simplePos x="0" y="0"/>
                <wp:positionH relativeFrom="column">
                  <wp:posOffset>4069080</wp:posOffset>
                </wp:positionH>
                <wp:positionV relativeFrom="paragraph">
                  <wp:posOffset>4152265</wp:posOffset>
                </wp:positionV>
                <wp:extent cx="2049145" cy="480060"/>
                <wp:effectExtent l="0" t="0" r="27305" b="15240"/>
                <wp:wrapNone/>
                <wp:docPr id="786737998" name="Rectangle 3"/>
                <wp:cNvGraphicFramePr/>
                <a:graphic xmlns:a="http://schemas.openxmlformats.org/drawingml/2006/main">
                  <a:graphicData uri="http://schemas.microsoft.com/office/word/2010/wordprocessingShape">
                    <wps:wsp>
                      <wps:cNvSpPr/>
                      <wps:spPr>
                        <a:xfrm>
                          <a:off x="0" y="0"/>
                          <a:ext cx="2049145" cy="480060"/>
                        </a:xfrm>
                        <a:prstGeom prst="rect">
                          <a:avLst/>
                        </a:prstGeom>
                        <a:solidFill>
                          <a:srgbClr val="E8E8E8"/>
                        </a:solidFill>
                        <a:ln w="12700" cap="flat" cmpd="sng" algn="ctr">
                          <a:solidFill>
                            <a:srgbClr val="156082">
                              <a:shade val="15000"/>
                            </a:srgbClr>
                          </a:solidFill>
                          <a:prstDash val="solid"/>
                          <a:miter lim="800000"/>
                        </a:ln>
                        <a:effectLst/>
                      </wps:spPr>
                      <wps:txbx>
                        <w:txbxContent>
                          <w:p w14:paraId="530F52FC" w14:textId="77777777" w:rsidR="003F4E33" w:rsidRDefault="003F4E33" w:rsidP="003F4E33">
                            <w:pPr>
                              <w:jc w:val="center"/>
                            </w:pPr>
                            <w:r w:rsidRPr="00D26183">
                              <w:rPr>
                                <w:highlight w:val="lightGray"/>
                              </w:rPr>
                              <w:t xml:space="preserve">(Author’s own photograph, </w:t>
                            </w:r>
                            <w:r>
                              <w:rPr>
                                <w:highlight w:val="lightGray"/>
                              </w:rPr>
                              <w:t>2023,2024</w:t>
                            </w:r>
                            <w:r w:rsidRPr="00D26183">
                              <w:rPr>
                                <w:highlight w:val="lightGray"/>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237A82" id="_x0000_s1030" style="position:absolute;margin-left:320.4pt;margin-top:326.95pt;width:161.35pt;height:37.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" fillcolor="#e8e8e8" strokecolor="#042433" strokeweight="1pt">
                <v:textbox>
                  <w:txbxContent>
                    <w:p w14:paraId="530F52FC" w14:textId="77777777" w:rsidR="003F4E33" w:rsidRDefault="003F4E33" w:rsidP="003F4E33">
                      <w:pPr>
                        <w:jc w:val="center"/>
                      </w:pPr>
                      <w:r w:rsidRPr="00D26183">
                        <w:rPr>
                          <w:highlight w:val="lightGray"/>
                        </w:rPr>
                        <w:t xml:space="preserve">(Author’s own photograph, </w:t>
                      </w:r>
                      <w:r>
                        <w:rPr>
                          <w:highlight w:val="lightGray"/>
                        </w:rPr>
                        <w:t>2023,2024</w:t>
                      </w:r>
                      <w:r w:rsidRPr="00D26183">
                        <w:rPr>
                          <w:highlight w:val="lightGray"/>
                        </w:rPr>
                        <w:t>)</w:t>
                      </w:r>
                    </w:p>
                  </w:txbxContent>
                </v:textbox>
              </v:rect>
            </w:pict>
          </mc:Fallback>
        </mc:AlternateContent>
      </w:r>
      <w:r w:rsidR="006D0628" w:rsidRPr="00D96152">
        <w:rPr>
          <w:rFonts w:asciiTheme="minorBidi" w:hAnsiTheme="minorBidi"/>
          <w:noProof/>
        </w:rPr>
        <w:drawing>
          <wp:inline distT="0" distB="0" distL="0" distR="0" wp14:anchorId="1BA4BB55" wp14:editId="2B00E47D">
            <wp:extent cx="6005830" cy="4107180"/>
            <wp:effectExtent l="0" t="0" r="0" b="7620"/>
            <wp:docPr id="110584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444" name="Picture 1" descr="A screenshot of a computer&#10;&#10;AI-generated content may be incorrect."/>
                    <pic:cNvPicPr/>
                  </pic:nvPicPr>
                  <pic:blipFill>
                    <a:blip r:embed="rId15"/>
                    <a:stretch>
                      <a:fillRect/>
                    </a:stretch>
                  </pic:blipFill>
                  <pic:spPr>
                    <a:xfrm>
                      <a:off x="0" y="0"/>
                      <a:ext cx="6005830" cy="4107180"/>
                    </a:xfrm>
                    <a:prstGeom prst="rect">
                      <a:avLst/>
                    </a:prstGeom>
                  </pic:spPr>
                </pic:pic>
              </a:graphicData>
            </a:graphic>
          </wp:inline>
        </w:drawing>
      </w:r>
    </w:p>
    <w:p w14:paraId="1CAC9547" w14:textId="59A45926" w:rsidR="00E55A0B" w:rsidRPr="00D96152" w:rsidRDefault="00556857" w:rsidP="007A64D1">
      <w:pPr>
        <w:spacing w:line="360" w:lineRule="auto"/>
        <w:rPr>
          <w:rFonts w:asciiTheme="minorBidi" w:eastAsia="Arial" w:hAnsiTheme="minorBidi"/>
          <w:b/>
          <w:bCs/>
        </w:rPr>
      </w:pPr>
      <w:r w:rsidRPr="00D96152">
        <w:rPr>
          <w:rFonts w:asciiTheme="minorBidi" w:hAnsiTheme="minorBidi"/>
          <w:noProof/>
        </w:rPr>
        <w:lastRenderedPageBreak/>
        <mc:AlternateContent>
          <mc:Choice Requires="wps">
            <w:drawing>
              <wp:anchor distT="0" distB="0" distL="114300" distR="114300" simplePos="0" relativeHeight="251664896" behindDoc="0" locked="0" layoutInCell="1" allowOverlap="1" wp14:anchorId="002802A1" wp14:editId="2EC38335">
                <wp:simplePos x="0" y="0"/>
                <wp:positionH relativeFrom="column">
                  <wp:posOffset>4998720</wp:posOffset>
                </wp:positionH>
                <wp:positionV relativeFrom="paragraph">
                  <wp:posOffset>2595245</wp:posOffset>
                </wp:positionV>
                <wp:extent cx="1424305" cy="480060"/>
                <wp:effectExtent l="0" t="0" r="23495" b="15240"/>
                <wp:wrapNone/>
                <wp:docPr id="264933963" name="Rectangle 3"/>
                <wp:cNvGraphicFramePr/>
                <a:graphic xmlns:a="http://schemas.openxmlformats.org/drawingml/2006/main">
                  <a:graphicData uri="http://schemas.microsoft.com/office/word/2010/wordprocessingShape">
                    <wps:wsp>
                      <wps:cNvSpPr/>
                      <wps:spPr>
                        <a:xfrm>
                          <a:off x="0" y="0"/>
                          <a:ext cx="1424305" cy="480060"/>
                        </a:xfrm>
                        <a:prstGeom prst="rect">
                          <a:avLst/>
                        </a:prstGeom>
                        <a:solidFill>
                          <a:srgbClr val="E8E8E8"/>
                        </a:solidFill>
                        <a:ln w="12700" cap="flat" cmpd="sng" algn="ctr">
                          <a:solidFill>
                            <a:srgbClr val="156082">
                              <a:shade val="15000"/>
                            </a:srgbClr>
                          </a:solidFill>
                          <a:prstDash val="solid"/>
                          <a:miter lim="800000"/>
                        </a:ln>
                        <a:effectLst/>
                      </wps:spPr>
                      <wps:txbx>
                        <w:txbxContent>
                          <w:p w14:paraId="746D3930" w14:textId="77777777" w:rsidR="00556857" w:rsidRPr="00D26183" w:rsidRDefault="00556857" w:rsidP="00556857">
                            <w:pPr>
                              <w:jc w:val="center"/>
                              <w:rPr>
                                <w:color w:val="000000" w:themeColor="text1"/>
                              </w:rPr>
                            </w:pPr>
                            <w:r w:rsidRPr="00D26183">
                              <w:rPr>
                                <w:color w:val="000000" w:themeColor="text1"/>
                                <w:highlight w:val="lightGray"/>
                              </w:rPr>
                              <w:t>(Author’s own photograph,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2802A1" id="_x0000_s1031" style="position:absolute;margin-left:393.6pt;margin-top:204.35pt;width:112.15pt;height:37.8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" fillcolor="#e8e8e8" strokecolor="#042433" strokeweight="1pt">
                <v:textbox>
                  <w:txbxContent>
                    <w:p w14:paraId="746D3930" w14:textId="77777777" w:rsidR="00556857" w:rsidRPr="00D26183" w:rsidRDefault="00556857" w:rsidP="00556857">
                      <w:pPr>
                        <w:jc w:val="center"/>
                        <w:rPr>
                          <w:color w:val="000000" w:themeColor="text1"/>
                        </w:rPr>
                      </w:pPr>
                      <w:r w:rsidRPr="00D26183">
                        <w:rPr>
                          <w:color w:val="000000" w:themeColor="text1"/>
                          <w:highlight w:val="lightGray"/>
                        </w:rPr>
                        <w:t>(Author’s own photograph, 2023)</w:t>
                      </w:r>
                    </w:p>
                  </w:txbxContent>
                </v:textbox>
              </v:rect>
            </w:pict>
          </mc:Fallback>
        </mc:AlternateContent>
      </w:r>
      <w:r w:rsidR="00E55A0B" w:rsidRPr="00D96152">
        <w:rPr>
          <w:rFonts w:asciiTheme="minorBidi" w:eastAsia="Arial" w:hAnsiTheme="minorBidi"/>
          <w:b/>
          <w:bCs/>
          <w:noProof/>
        </w:rPr>
        <w:drawing>
          <wp:inline distT="0" distB="0" distL="0" distR="0" wp14:anchorId="1DA5D7F2" wp14:editId="0C7CA6CD">
            <wp:extent cx="6162675" cy="3234267"/>
            <wp:effectExtent l="0" t="0" r="0" b="4445"/>
            <wp:docPr id="15912342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3427" name="Picture 1" descr="A screenshot of a website&#10;&#10;AI-generated content may be incorrect."/>
                    <pic:cNvPicPr/>
                  </pic:nvPicPr>
                  <pic:blipFill>
                    <a:blip r:embed="rId16"/>
                    <a:stretch>
                      <a:fillRect/>
                    </a:stretch>
                  </pic:blipFill>
                  <pic:spPr>
                    <a:xfrm>
                      <a:off x="0" y="0"/>
                      <a:ext cx="6189177" cy="3248176"/>
                    </a:xfrm>
                    <a:prstGeom prst="rect">
                      <a:avLst/>
                    </a:prstGeom>
                  </pic:spPr>
                </pic:pic>
              </a:graphicData>
            </a:graphic>
          </wp:inline>
        </w:drawing>
      </w:r>
    </w:p>
    <w:p w14:paraId="017E6605" w14:textId="4BA0247B" w:rsidR="6187D845" w:rsidRPr="00D96152" w:rsidRDefault="799ECA0D" w:rsidP="007A64D1">
      <w:pPr>
        <w:spacing w:line="360" w:lineRule="auto"/>
        <w:rPr>
          <w:rFonts w:asciiTheme="minorBidi" w:eastAsia="Arial" w:hAnsiTheme="minorBidi"/>
          <w:b/>
          <w:bCs/>
        </w:rPr>
      </w:pPr>
      <w:r w:rsidRPr="00D96152">
        <w:rPr>
          <w:rFonts w:asciiTheme="minorBidi" w:eastAsia="Arial" w:hAnsiTheme="minorBidi"/>
          <w:b/>
          <w:bCs/>
        </w:rPr>
        <w:t>Business card</w:t>
      </w:r>
      <w:r w:rsidR="3D5E8A66" w:rsidRPr="00D96152">
        <w:rPr>
          <w:rFonts w:asciiTheme="minorBidi" w:eastAsia="Arial" w:hAnsiTheme="minorBidi"/>
          <w:b/>
          <w:bCs/>
        </w:rPr>
        <w:t xml:space="preserve">: </w:t>
      </w:r>
    </w:p>
    <w:p w14:paraId="13C78578" w14:textId="6AC24018" w:rsidR="6187D845" w:rsidRPr="00D96152" w:rsidRDefault="00457BCB" w:rsidP="007A64D1">
      <w:pPr>
        <w:spacing w:line="360" w:lineRule="auto"/>
        <w:rPr>
          <w:rFonts w:asciiTheme="minorBidi" w:hAnsiTheme="minorBidi"/>
        </w:rPr>
      </w:pPr>
      <w:r w:rsidRPr="00D96152">
        <w:rPr>
          <w:rFonts w:asciiTheme="minorBidi" w:hAnsiTheme="minorBidi"/>
          <w:noProof/>
        </w:rPr>
        <mc:AlternateContent>
          <mc:Choice Requires="wps">
            <w:drawing>
              <wp:anchor distT="0" distB="0" distL="114300" distR="114300" simplePos="0" relativeHeight="251655680" behindDoc="0" locked="0" layoutInCell="1" allowOverlap="1" wp14:anchorId="3921C212" wp14:editId="11D1021A">
                <wp:simplePos x="0" y="0"/>
                <wp:positionH relativeFrom="column">
                  <wp:posOffset>4045585</wp:posOffset>
                </wp:positionH>
                <wp:positionV relativeFrom="paragraph">
                  <wp:posOffset>3776980</wp:posOffset>
                </wp:positionV>
                <wp:extent cx="2186940" cy="381000"/>
                <wp:effectExtent l="0" t="0" r="22860" b="19050"/>
                <wp:wrapNone/>
                <wp:docPr id="703445408" name="Rectangle 1"/>
                <wp:cNvGraphicFramePr/>
                <a:graphic xmlns:a="http://schemas.openxmlformats.org/drawingml/2006/main">
                  <a:graphicData uri="http://schemas.microsoft.com/office/word/2010/wordprocessingShape">
                    <wps:wsp>
                      <wps:cNvSpPr/>
                      <wps:spPr>
                        <a:xfrm>
                          <a:off x="0" y="0"/>
                          <a:ext cx="2186940" cy="3810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38D34FA" w14:textId="5EC77AA3" w:rsidR="00457BCB" w:rsidRDefault="00723127" w:rsidP="00457BCB">
                            <w:pPr>
                              <w:jc w:val="center"/>
                            </w:pPr>
                            <w:r>
                              <w:rPr>
                                <w:color w:val="000000" w:themeColor="text1"/>
                              </w:rPr>
                              <w:t>(</w:t>
                            </w:r>
                            <w:r w:rsidR="00E55A0B">
                              <w:rPr>
                                <w:color w:val="000000" w:themeColor="text1"/>
                              </w:rPr>
                              <w:t>Canva</w:t>
                            </w:r>
                            <w:r>
                              <w:rPr>
                                <w:color w:val="000000" w:themeColor="text1"/>
                              </w:rPr>
                              <w:t>,</w:t>
                            </w:r>
                            <w:r w:rsidR="00A212C5">
                              <w:rPr>
                                <w:color w:val="000000" w:themeColor="text1"/>
                              </w:rPr>
                              <w:t>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21C212" id="Rectangle 1" o:spid="_x0000_s1032" style="position:absolute;margin-left:318.55pt;margin-top:297.4pt;width:172.2pt;height:30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" fillcolor="white [3212]" strokecolor="#030e13 [484]" strokeweight="1pt">
                <v:textbox>
                  <w:txbxContent>
                    <w:p w14:paraId="538D34FA" w14:textId="5EC77AA3" w:rsidR="00457BCB" w:rsidRDefault="00723127" w:rsidP="00457BCB">
                      <w:pPr>
                        <w:jc w:val="center"/>
                      </w:pPr>
                      <w:r>
                        <w:rPr>
                          <w:color w:val="000000" w:themeColor="text1"/>
                        </w:rPr>
                        <w:t>(</w:t>
                      </w:r>
                      <w:r w:rsidR="00E55A0B">
                        <w:rPr>
                          <w:color w:val="000000" w:themeColor="text1"/>
                        </w:rPr>
                        <w:t>Canva</w:t>
                      </w:r>
                      <w:r>
                        <w:rPr>
                          <w:color w:val="000000" w:themeColor="text1"/>
                        </w:rPr>
                        <w:t>,</w:t>
                      </w:r>
                      <w:r w:rsidR="00A212C5">
                        <w:rPr>
                          <w:color w:val="000000" w:themeColor="text1"/>
                        </w:rPr>
                        <w:t>2025)</w:t>
                      </w:r>
                    </w:p>
                  </w:txbxContent>
                </v:textbox>
              </v:rect>
            </w:pict>
          </mc:Fallback>
        </mc:AlternateContent>
      </w:r>
      <w:r w:rsidR="002F1650" w:rsidRPr="00D96152">
        <w:rPr>
          <w:rFonts w:asciiTheme="minorBidi" w:hAnsiTheme="minorBidi"/>
          <w:noProof/>
        </w:rPr>
        <mc:AlternateContent>
          <mc:Choice Requires="wps">
            <w:drawing>
              <wp:anchor distT="45720" distB="45720" distL="114300" distR="114300" simplePos="0" relativeHeight="251654656" behindDoc="1" locked="0" layoutInCell="1" allowOverlap="1" wp14:anchorId="6DFD19F3" wp14:editId="1096200A">
                <wp:simplePos x="0" y="0"/>
                <wp:positionH relativeFrom="column">
                  <wp:posOffset>1546860</wp:posOffset>
                </wp:positionH>
                <wp:positionV relativeFrom="paragraph">
                  <wp:posOffset>995680</wp:posOffset>
                </wp:positionV>
                <wp:extent cx="2294890" cy="424815"/>
                <wp:effectExtent l="0" t="0" r="10160"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4890" cy="424815"/>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119F431B" w14:textId="77777777" w:rsidR="002F1650" w:rsidRDefault="002F1650">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FD19F3" id="_x0000_t202" coordsize="21600,21600" o:spt="202" path="m,l,21600r21600,l21600,xe">
                <v:stroke joinstyle="miter"/>
                <v:path gradientshapeok="t" o:connecttype="rect"/>
              </v:shapetype>
              <v:shape id="Text Box 2" o:spid="_x0000_s1033" type="#_x0000_t202" style="position:absolute;margin-left:121.8pt;margin-top:78.4pt;width:180.7pt;height:33.4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">
                <v:textbox>
                  <w:txbxContent>
                    <w:sdt>
                      <w:sdtPr>
                        <w:id w:val="568603642"/>
                        <w:temporary/>
                        <w:showingPlcHdr/>
                        <w15:appearance w15:val="hidden"/>
                      </w:sdtPr>
                      <w:sdtContent>
                        <w:p w14:paraId="119F431B" w14:textId="77777777" w:rsidR="002F1650" w:rsidRDefault="002F1650">
                          <w:r>
                            <w:t>[Grab your reader’s attention with a great quote from the document or use this space to emphasize a key point. To place this text box anywhere on the page, just drag it.]</w:t>
                          </w:r>
                        </w:p>
                      </w:sdtContent>
                    </w:sdt>
                  </w:txbxContent>
                </v:textbox>
              </v:shape>
            </w:pict>
          </mc:Fallback>
        </mc:AlternateContent>
      </w:r>
      <w:r w:rsidR="002F1650" w:rsidRPr="00D96152">
        <w:rPr>
          <w:rFonts w:asciiTheme="minorBidi" w:hAnsiTheme="minorBidi"/>
          <w:noProof/>
        </w:rPr>
        <w:drawing>
          <wp:inline distT="0" distB="0" distL="0" distR="0" wp14:anchorId="097730F7" wp14:editId="0A024583">
            <wp:extent cx="6232843" cy="4190365"/>
            <wp:effectExtent l="0" t="0" r="0" b="635"/>
            <wp:docPr id="1214649773" name="Picture 296739236" descr="A business card and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649773" name="Picture 296739236" descr="A business card and a car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252970" cy="4203896"/>
                    </a:xfrm>
                    <a:prstGeom prst="rect">
                      <a:avLst/>
                    </a:prstGeom>
                  </pic:spPr>
                </pic:pic>
              </a:graphicData>
            </a:graphic>
          </wp:inline>
        </w:drawing>
      </w:r>
    </w:p>
    <w:p w14:paraId="0360E0CD" w14:textId="77777777" w:rsidR="00434E1A" w:rsidRPr="00D96152" w:rsidRDefault="00434E1A" w:rsidP="007A64D1">
      <w:pPr>
        <w:spacing w:line="360" w:lineRule="auto"/>
        <w:rPr>
          <w:rFonts w:asciiTheme="minorBidi" w:eastAsia="Arial" w:hAnsiTheme="minorBidi"/>
        </w:rPr>
      </w:pPr>
    </w:p>
    <w:p w14:paraId="35F035FB" w14:textId="77777777" w:rsidR="00434E1A" w:rsidRPr="00D96152" w:rsidRDefault="00434E1A" w:rsidP="007A64D1">
      <w:pPr>
        <w:spacing w:line="360" w:lineRule="auto"/>
        <w:rPr>
          <w:rFonts w:asciiTheme="minorBidi" w:eastAsia="Arial" w:hAnsiTheme="minorBidi"/>
        </w:rPr>
      </w:pPr>
    </w:p>
    <w:p w14:paraId="04722F42" w14:textId="14315FD9" w:rsidR="6187D845" w:rsidRPr="00D96152" w:rsidRDefault="799ECA0D" w:rsidP="007A64D1">
      <w:pPr>
        <w:spacing w:line="360" w:lineRule="auto"/>
        <w:rPr>
          <w:rFonts w:asciiTheme="minorBidi" w:eastAsia="Arial" w:hAnsiTheme="minorBidi"/>
        </w:rPr>
      </w:pPr>
      <w:r w:rsidRPr="00D96152">
        <w:rPr>
          <w:rFonts w:asciiTheme="minorBidi" w:eastAsia="Arial" w:hAnsiTheme="minorBidi"/>
        </w:rPr>
        <w:lastRenderedPageBreak/>
        <w:t>Flyer</w:t>
      </w:r>
    </w:p>
    <w:p w14:paraId="53BD281F" w14:textId="7D163B5F" w:rsidR="6187D845" w:rsidRPr="00D96152" w:rsidRDefault="00BF1504" w:rsidP="007A64D1">
      <w:pPr>
        <w:spacing w:line="360" w:lineRule="auto"/>
        <w:rPr>
          <w:rFonts w:asciiTheme="minorBidi" w:eastAsia="Arial" w:hAnsiTheme="minorBidi"/>
        </w:rPr>
      </w:pPr>
      <w:r w:rsidRPr="00D96152">
        <w:rPr>
          <w:rFonts w:asciiTheme="minorBidi" w:hAnsiTheme="minorBidi"/>
          <w:noProof/>
        </w:rPr>
        <mc:AlternateContent>
          <mc:Choice Requires="wps">
            <w:drawing>
              <wp:anchor distT="0" distB="0" distL="114300" distR="114300" simplePos="0" relativeHeight="251658752" behindDoc="0" locked="0" layoutInCell="1" allowOverlap="1" wp14:anchorId="58F093BC" wp14:editId="09A305EF">
                <wp:simplePos x="0" y="0"/>
                <wp:positionH relativeFrom="column">
                  <wp:posOffset>3627120</wp:posOffset>
                </wp:positionH>
                <wp:positionV relativeFrom="paragraph">
                  <wp:posOffset>7575550</wp:posOffset>
                </wp:positionV>
                <wp:extent cx="1430020" cy="297180"/>
                <wp:effectExtent l="0" t="0" r="17780" b="26670"/>
                <wp:wrapNone/>
                <wp:docPr id="213025491" name="Rectangle 2"/>
                <wp:cNvGraphicFramePr/>
                <a:graphic xmlns:a="http://schemas.openxmlformats.org/drawingml/2006/main">
                  <a:graphicData uri="http://schemas.microsoft.com/office/word/2010/wordprocessingShape">
                    <wps:wsp>
                      <wps:cNvSpPr/>
                      <wps:spPr>
                        <a:xfrm>
                          <a:off x="0" y="0"/>
                          <a:ext cx="1430020" cy="297180"/>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619522" w14:textId="10FCF82D" w:rsidR="00BF1504" w:rsidRPr="003F4E33" w:rsidRDefault="00E5649B" w:rsidP="00BF1504">
                            <w:pPr>
                              <w:jc w:val="center"/>
                              <w:rPr>
                                <w:color w:val="000000" w:themeColor="text1"/>
                              </w:rPr>
                            </w:pPr>
                            <w:r w:rsidRPr="003F4E33">
                              <w:rPr>
                                <w:color w:val="000000" w:themeColor="text1"/>
                              </w:rPr>
                              <w:t>(</w:t>
                            </w:r>
                            <w:r w:rsidR="00E55A0B">
                              <w:rPr>
                                <w:color w:val="000000" w:themeColor="text1"/>
                              </w:rPr>
                              <w:t>canva</w:t>
                            </w:r>
                            <w:r w:rsidRPr="003F4E33">
                              <w:rPr>
                                <w:color w:val="000000" w:themeColor="text1"/>
                              </w:rPr>
                              <w:t>,2025)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F093BC" id="Rectangle 2" o:spid="_x0000_s1034" style="position:absolute;margin-left:285.6pt;margin-top:596.5pt;width:112.6pt;height:23.4pt;z-index:251658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" fillcolor="#e8e8e8 [3214]" strokecolor="#030e13 [484]" strokeweight="1pt">
                <v:textbox>
                  <w:txbxContent>
                    <w:p w14:paraId="1B619522" w14:textId="10FCF82D" w:rsidR="00BF1504" w:rsidRPr="003F4E33" w:rsidRDefault="00E5649B" w:rsidP="00BF1504">
                      <w:pPr>
                        <w:jc w:val="center"/>
                        <w:rPr>
                          <w:color w:val="000000" w:themeColor="text1"/>
                        </w:rPr>
                      </w:pPr>
                      <w:r w:rsidRPr="003F4E33">
                        <w:rPr>
                          <w:color w:val="000000" w:themeColor="text1"/>
                        </w:rPr>
                        <w:t>(</w:t>
                      </w:r>
                      <w:r w:rsidR="00E55A0B">
                        <w:rPr>
                          <w:color w:val="000000" w:themeColor="text1"/>
                        </w:rPr>
                        <w:t>canva</w:t>
                      </w:r>
                      <w:r w:rsidRPr="003F4E33">
                        <w:rPr>
                          <w:color w:val="000000" w:themeColor="text1"/>
                        </w:rPr>
                        <w:t>,2025)</w:t>
                      </w:r>
                    </w:p>
                  </w:txbxContent>
                </v:textbox>
              </v:rect>
            </w:pict>
          </mc:Fallback>
        </mc:AlternateContent>
      </w:r>
      <w:r w:rsidR="799ECA0D" w:rsidRPr="00D96152">
        <w:rPr>
          <w:rFonts w:asciiTheme="minorBidi" w:hAnsiTheme="minorBidi"/>
          <w:noProof/>
        </w:rPr>
        <w:drawing>
          <wp:inline distT="0" distB="0" distL="0" distR="0" wp14:anchorId="0EC1B9D5" wp14:editId="39A9639B">
            <wp:extent cx="5057140" cy="7879080"/>
            <wp:effectExtent l="0" t="0" r="0" b="7620"/>
            <wp:docPr id="993002261" name="Picture 993002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3002261"/>
                    <pic:cNvPicPr/>
                  </pic:nvPicPr>
                  <pic:blipFill>
                    <a:blip r:embed="rId18">
                      <a:extLst>
                        <a:ext uri="{28A0092B-C50C-407E-A947-70E740481C1C}">
                          <a14:useLocalDpi xmlns:a14="http://schemas.microsoft.com/office/drawing/2010/main" val="0"/>
                        </a:ext>
                      </a:extLst>
                    </a:blip>
                    <a:stretch>
                      <a:fillRect/>
                    </a:stretch>
                  </pic:blipFill>
                  <pic:spPr>
                    <a:xfrm>
                      <a:off x="0" y="0"/>
                      <a:ext cx="5063815" cy="7889480"/>
                    </a:xfrm>
                    <a:prstGeom prst="rect">
                      <a:avLst/>
                    </a:prstGeom>
                  </pic:spPr>
                </pic:pic>
              </a:graphicData>
            </a:graphic>
          </wp:inline>
        </w:drawing>
      </w:r>
    </w:p>
    <w:p w14:paraId="3171A82B" w14:textId="00B92D19" w:rsidR="10319D7B" w:rsidRPr="00D96152" w:rsidRDefault="10319D7B" w:rsidP="007A64D1">
      <w:pPr>
        <w:spacing w:line="360" w:lineRule="auto"/>
        <w:rPr>
          <w:rFonts w:asciiTheme="minorBidi" w:eastAsia="Arial" w:hAnsiTheme="minorBidi"/>
        </w:rPr>
      </w:pPr>
    </w:p>
    <w:p w14:paraId="116B55AF" w14:textId="4F0D526C" w:rsidR="005B02C0" w:rsidRPr="00D96152" w:rsidRDefault="05F995F7" w:rsidP="007A64D1">
      <w:pPr>
        <w:spacing w:line="360" w:lineRule="auto"/>
        <w:rPr>
          <w:rFonts w:asciiTheme="minorBidi" w:eastAsia="Arial" w:hAnsiTheme="minorBidi"/>
        </w:rPr>
      </w:pPr>
      <w:r w:rsidRPr="00D96152">
        <w:rPr>
          <w:rFonts w:asciiTheme="minorBidi" w:eastAsia="Arial" w:hAnsiTheme="minorBidi"/>
        </w:rPr>
        <w:lastRenderedPageBreak/>
        <w:t>Excel: Financial plan for 1 year</w:t>
      </w:r>
    </w:p>
    <w:p w14:paraId="074A7347" w14:textId="732CE409" w:rsidR="0A12F702" w:rsidRPr="00D96152" w:rsidRDefault="00556857" w:rsidP="007A64D1">
      <w:pPr>
        <w:spacing w:line="360" w:lineRule="auto"/>
        <w:rPr>
          <w:rFonts w:asciiTheme="minorBidi" w:eastAsia="Arial" w:hAnsiTheme="minorBidi"/>
        </w:rPr>
      </w:pPr>
      <w:r w:rsidRPr="00D96152">
        <w:rPr>
          <w:rFonts w:asciiTheme="minorBidi" w:eastAsia="Arial" w:hAnsiTheme="minorBidi"/>
        </w:rPr>
        <w:object w:dxaOrig="1520" w:dyaOrig="987" w14:anchorId="042DF2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9" o:title=""/>
          </v:shape>
          <o:OLEObject Type="Embed" ProgID="Excel.Sheet.12" ShapeID="_x0000_i1025" DrawAspect="Icon" ObjectID="_1811955181" r:id="rId20"/>
        </w:object>
      </w:r>
    </w:p>
    <w:p w14:paraId="44BD4DB2" w14:textId="73FBFB04" w:rsidR="11989576" w:rsidRPr="00D96152" w:rsidRDefault="11989576" w:rsidP="007A64D1">
      <w:pPr>
        <w:spacing w:line="360" w:lineRule="auto"/>
        <w:rPr>
          <w:rFonts w:asciiTheme="minorBidi" w:hAnsiTheme="minorBidi"/>
        </w:rPr>
      </w:pPr>
      <w:r w:rsidRPr="00D96152">
        <w:rPr>
          <w:rFonts w:asciiTheme="minorBidi" w:hAnsiTheme="minorBidi"/>
          <w:noProof/>
        </w:rPr>
        <w:drawing>
          <wp:inline distT="0" distB="0" distL="0" distR="0" wp14:anchorId="61559BDA" wp14:editId="2084CFF3">
            <wp:extent cx="5724524" cy="3181350"/>
            <wp:effectExtent l="0" t="0" r="0" b="0"/>
            <wp:docPr id="1576151966" name="Picture 1576151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3181350"/>
                    </a:xfrm>
                    <a:prstGeom prst="rect">
                      <a:avLst/>
                    </a:prstGeom>
                  </pic:spPr>
                </pic:pic>
              </a:graphicData>
            </a:graphic>
          </wp:inline>
        </w:drawing>
      </w:r>
    </w:p>
    <w:p w14:paraId="0F9EABCD" w14:textId="77777777" w:rsidR="004521A2" w:rsidRPr="00D96152" w:rsidRDefault="004521A2" w:rsidP="007A64D1">
      <w:pPr>
        <w:spacing w:line="360" w:lineRule="auto"/>
        <w:rPr>
          <w:rFonts w:asciiTheme="minorBidi" w:eastAsia="Arial" w:hAnsiTheme="minorBidi"/>
        </w:rPr>
      </w:pPr>
    </w:p>
    <w:p w14:paraId="6867610D" w14:textId="18ED8084" w:rsidR="004521A2" w:rsidRPr="00D96152" w:rsidRDefault="004521A2" w:rsidP="007A64D1">
      <w:pPr>
        <w:spacing w:line="360" w:lineRule="auto"/>
        <w:rPr>
          <w:rFonts w:asciiTheme="minorBidi" w:eastAsia="Arial" w:hAnsiTheme="minorBidi"/>
        </w:rPr>
      </w:pPr>
      <w:r w:rsidRPr="00D96152">
        <w:rPr>
          <w:rFonts w:asciiTheme="minorBidi" w:eastAsia="Arial" w:hAnsiTheme="minorBidi"/>
          <w:noProof/>
        </w:rPr>
        <w:drawing>
          <wp:inline distT="0" distB="0" distL="0" distR="0" wp14:anchorId="6A680A7D" wp14:editId="6B57659A">
            <wp:extent cx="5358130" cy="3503295"/>
            <wp:effectExtent l="0" t="0" r="0" b="1905"/>
            <wp:docPr id="1464865235"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865235" name="Picture 1" descr="A graph with numbers and lines&#10;&#10;AI-generated content may be incorrect."/>
                    <pic:cNvPicPr/>
                  </pic:nvPicPr>
                  <pic:blipFill>
                    <a:blip r:embed="rId22"/>
                    <a:stretch>
                      <a:fillRect/>
                    </a:stretch>
                  </pic:blipFill>
                  <pic:spPr>
                    <a:xfrm>
                      <a:off x="0" y="0"/>
                      <a:ext cx="5358130" cy="3503295"/>
                    </a:xfrm>
                    <a:prstGeom prst="rect">
                      <a:avLst/>
                    </a:prstGeom>
                  </pic:spPr>
                </pic:pic>
              </a:graphicData>
            </a:graphic>
          </wp:inline>
        </w:drawing>
      </w:r>
    </w:p>
    <w:p w14:paraId="4FD4457B" w14:textId="77777777" w:rsidR="004521A2" w:rsidRPr="00D96152" w:rsidRDefault="004521A2" w:rsidP="007A64D1">
      <w:pPr>
        <w:spacing w:line="360" w:lineRule="auto"/>
        <w:rPr>
          <w:rFonts w:asciiTheme="minorBidi" w:eastAsia="Arial" w:hAnsiTheme="minorBidi"/>
        </w:rPr>
      </w:pPr>
    </w:p>
    <w:p w14:paraId="5306E08A" w14:textId="3F067FF0" w:rsidR="003E3E94" w:rsidRPr="00D96152" w:rsidRDefault="003E3E94" w:rsidP="007A64D1">
      <w:pPr>
        <w:spacing w:line="360" w:lineRule="auto"/>
        <w:rPr>
          <w:rFonts w:asciiTheme="minorBidi" w:eastAsia="Arial" w:hAnsiTheme="minorBidi"/>
        </w:rPr>
      </w:pPr>
      <w:r w:rsidRPr="00D96152">
        <w:rPr>
          <w:rFonts w:asciiTheme="minorBidi" w:eastAsia="Arial" w:hAnsiTheme="minorBidi"/>
        </w:rPr>
        <w:lastRenderedPageBreak/>
        <w:t>T</w:t>
      </w:r>
      <w:r w:rsidRPr="00D96152">
        <w:rPr>
          <w:rFonts w:asciiTheme="minorBidi" w:eastAsia="Arial" w:hAnsiTheme="minorBidi"/>
        </w:rPr>
        <w:t xml:space="preserve">he importance of Excel in the digital </w:t>
      </w:r>
      <w:proofErr w:type="gramStart"/>
      <w:r w:rsidRPr="00D96152">
        <w:rPr>
          <w:rFonts w:asciiTheme="minorBidi" w:eastAsia="Arial" w:hAnsiTheme="minorBidi"/>
        </w:rPr>
        <w:t>era</w:t>
      </w:r>
      <w:r w:rsidRPr="00D96152">
        <w:rPr>
          <w:rFonts w:asciiTheme="minorBidi" w:eastAsia="Arial" w:hAnsiTheme="minorBidi"/>
        </w:rPr>
        <w:t xml:space="preserve"> :</w:t>
      </w:r>
      <w:proofErr w:type="gramEnd"/>
      <w:r w:rsidRPr="00D96152">
        <w:rPr>
          <w:rFonts w:asciiTheme="minorBidi" w:eastAsia="Arial" w:hAnsiTheme="minorBidi"/>
        </w:rPr>
        <w:t xml:space="preserve"> </w:t>
      </w:r>
    </w:p>
    <w:p w14:paraId="55BD2965" w14:textId="6F560B92" w:rsidR="364B31AA" w:rsidRPr="00D26A9E" w:rsidRDefault="364B31AA" w:rsidP="007A64D1">
      <w:pPr>
        <w:spacing w:line="360" w:lineRule="auto"/>
        <w:rPr>
          <w:rFonts w:asciiTheme="minorBidi" w:eastAsia="Arial" w:hAnsiTheme="minorBidi"/>
        </w:rPr>
      </w:pPr>
      <w:r w:rsidRPr="00D26A9E">
        <w:rPr>
          <w:rFonts w:asciiTheme="minorBidi" w:eastAsia="Arial" w:hAnsiTheme="minorBidi"/>
        </w:rPr>
        <w:t>To get accurate financial results and make informed decisions, small businesses need to plan carefully, stay organized, and respond quickly to changes. One of the most effective tools for this is Microsoft Excel. It remains one of the most widely used business programs due to its ability to manage data, perform calculations, and support decision-making (Pryor, 2021). For Halwa, a handmade dessert business that blends traditional sweets with modern presentation, Excel has played a key role in managing finances, tracking performance, and planning for future growth. Excel helps small enterprises improve efficiency, reduce errors, and gain insights that support strategic planning (Curtis, 2020).</w:t>
      </w:r>
    </w:p>
    <w:p w14:paraId="0DFF3E38" w14:textId="5FE00F40" w:rsidR="7A48B4D1" w:rsidRPr="00D26A9E" w:rsidRDefault="7A48B4D1" w:rsidP="007A64D1">
      <w:pPr>
        <w:spacing w:before="240" w:after="240" w:line="360" w:lineRule="auto"/>
        <w:rPr>
          <w:rFonts w:asciiTheme="minorBidi" w:eastAsia="Arial" w:hAnsiTheme="minorBidi"/>
        </w:rPr>
      </w:pPr>
      <w:r w:rsidRPr="00D26A9E">
        <w:rPr>
          <w:rFonts w:asciiTheme="minorBidi" w:eastAsia="Arial" w:hAnsiTheme="minorBidi"/>
        </w:rPr>
        <w:t xml:space="preserve">Excel is very useful for small businesses because it is easy to use, adaptable, and highly customizable. It helps track income, record expenses, </w:t>
      </w:r>
      <w:r w:rsidR="49039478" w:rsidRPr="00D26A9E">
        <w:rPr>
          <w:rFonts w:asciiTheme="minorBidi" w:eastAsia="Arial" w:hAnsiTheme="minorBidi"/>
        </w:rPr>
        <w:t>analyse</w:t>
      </w:r>
      <w:r w:rsidRPr="00D26A9E">
        <w:rPr>
          <w:rFonts w:asciiTheme="minorBidi" w:eastAsia="Arial" w:hAnsiTheme="minorBidi"/>
        </w:rPr>
        <w:t xml:space="preserve"> patterns, and make predictions (Pryor, 2021). Excel makes it simple to turn raw data into charts and graphs, making information easier to understand and present. These visual tools are important for sharing financial performance or understanding customer </w:t>
      </w:r>
      <w:r w:rsidR="19A6C9E3" w:rsidRPr="00D26A9E">
        <w:rPr>
          <w:rFonts w:asciiTheme="minorBidi" w:eastAsia="Arial" w:hAnsiTheme="minorBidi"/>
        </w:rPr>
        <w:t>behaviour</w:t>
      </w:r>
      <w:r w:rsidRPr="00D26A9E">
        <w:rPr>
          <w:rFonts w:asciiTheme="minorBidi" w:eastAsia="Arial" w:hAnsiTheme="minorBidi"/>
        </w:rPr>
        <w:t xml:space="preserve"> (Curtis, 2020). In addition, Excel has built-in formulas such as SUM, AVERAGE, IF, and VLOOKUP, which help save time and reduce errors (Walkenbach, 2015). Whether creating a basic budget or a detailed cash flow statement, Excel supports business owners in staying organized and in control of their finances.</w:t>
      </w:r>
    </w:p>
    <w:p w14:paraId="40DE0101" w14:textId="694B82AB" w:rsidR="465C5ABB" w:rsidRPr="00D26A9E" w:rsidRDefault="465C5ABB" w:rsidP="007A64D1">
      <w:pPr>
        <w:spacing w:before="240" w:after="240" w:line="360" w:lineRule="auto"/>
        <w:rPr>
          <w:rFonts w:asciiTheme="minorBidi" w:eastAsia="Arial" w:hAnsiTheme="minorBidi"/>
        </w:rPr>
      </w:pPr>
      <w:r w:rsidRPr="00D26A9E">
        <w:rPr>
          <w:rFonts w:asciiTheme="minorBidi" w:eastAsia="Arial" w:hAnsiTheme="minorBidi"/>
        </w:rPr>
        <w:t>At Halwa, Excel has been extremely helpful in developing the business plan and monitoring financial health. For example, when a 12-month cash flow forecast was created, Excel was used to track monthly cash inflows—such as sales from in-person visits and online orders—and cash outflows, including rent, salaries, ingredients, packaging, and marketing costs. By organising this data in a spreadsheet and applying formulas, it was possible to calculate the monthly net cash flow and identify periods where shortfalls might occur. This enabled better preparation for low-income months and supported forward planning through savings or additional financial support. The ability to spot potential financial issues early is essential for small businesses like Halwa, particularly those with seasonal income and limited budgets (Horngren et al., 2015; McKinney, 2020). Excel’s capabilities for financial modelling and data analysis make it a powerful tool for informed decision-making and strategic planning (Winston &amp; Albright, 2016).</w:t>
      </w:r>
    </w:p>
    <w:p w14:paraId="647DDF50" w14:textId="0BAA4621" w:rsidR="02471B64" w:rsidRPr="00D26A9E" w:rsidRDefault="02471B64" w:rsidP="007A64D1">
      <w:pPr>
        <w:spacing w:before="240" w:after="240" w:line="360" w:lineRule="auto"/>
        <w:rPr>
          <w:rFonts w:asciiTheme="minorBidi" w:eastAsia="Arial" w:hAnsiTheme="minorBidi"/>
        </w:rPr>
      </w:pPr>
      <w:r w:rsidRPr="00D26A9E">
        <w:rPr>
          <w:rFonts w:asciiTheme="minorBidi" w:eastAsia="Arial" w:hAnsiTheme="minorBidi"/>
        </w:rPr>
        <w:lastRenderedPageBreak/>
        <w:t xml:space="preserve">Excel also supports effective sales and inventory management. In the case of Halwa, tracking which products perform best—such as pistachio truffles or rose-flavoured </w:t>
      </w:r>
      <w:proofErr w:type="spellStart"/>
      <w:r w:rsidRPr="00D26A9E">
        <w:rPr>
          <w:rFonts w:asciiTheme="minorBidi" w:eastAsia="Arial" w:hAnsiTheme="minorBidi"/>
        </w:rPr>
        <w:t>ma</w:t>
      </w:r>
      <w:r w:rsidR="37691D35" w:rsidRPr="00D26A9E">
        <w:rPr>
          <w:rFonts w:asciiTheme="minorBidi" w:eastAsia="Arial" w:hAnsiTheme="minorBidi"/>
        </w:rPr>
        <w:t>m</w:t>
      </w:r>
      <w:r w:rsidRPr="00D26A9E">
        <w:rPr>
          <w:rFonts w:asciiTheme="minorBidi" w:eastAsia="Arial" w:hAnsiTheme="minorBidi"/>
        </w:rPr>
        <w:t>moul</w:t>
      </w:r>
      <w:proofErr w:type="spellEnd"/>
      <w:r w:rsidRPr="00D26A9E">
        <w:rPr>
          <w:rFonts w:asciiTheme="minorBidi" w:eastAsia="Arial" w:hAnsiTheme="minorBidi"/>
        </w:rPr>
        <w:t>—enables more efficient planning for restocking. Excel allows the creation of structured tables to log units sold, monitor stock levels, and establish predefined reorder points. When inventory reaches a low threshold, conditional formatting can be applied to highlight the item automatically, drawing attention to potential shortages. This feature allows businesses like Halwa to respond quickly, restock in time, reduce waste, and meet customer demand—especially during peak gifting seasons such as Eid and Christmas (Liebowitz, 2017; Powell, Baker &amp; Lawson, 2018).</w:t>
      </w:r>
    </w:p>
    <w:p w14:paraId="0BB98A2D" w14:textId="6A4D8C6D" w:rsidR="2A7F14A5" w:rsidRPr="00D26A9E" w:rsidRDefault="2A7F14A5" w:rsidP="007A64D1">
      <w:pPr>
        <w:spacing w:before="240" w:after="240" w:line="360" w:lineRule="auto"/>
        <w:rPr>
          <w:rFonts w:asciiTheme="minorBidi" w:eastAsia="Arial" w:hAnsiTheme="minorBidi"/>
        </w:rPr>
      </w:pPr>
      <w:r w:rsidRPr="00D26A9E">
        <w:rPr>
          <w:rFonts w:asciiTheme="minorBidi" w:eastAsia="Arial" w:hAnsiTheme="minorBidi"/>
        </w:rPr>
        <w:t>Another important use of Excel in Halwa’s business is analysing marketing performance. Since Halwa’s desserts are highly visual and rely on social media platforms like Instagram and TikTok to attract customers, tracking engagement metrics is essential. Excel is used to record data such as the number of views, likes, shares, and comments on each post. This information provides valuable insights into which types of content resonate most with the audience, such as behind-the-scenes preparation videos or displays of customised gift boxes (Chaffey, 2022). By converting this raw data into clear bar charts and line graphs, Excel offers a visual summary that helps the team evaluate how well the marketing strategy is performing over time (Walkenbach, 2018). Excel is also useful for monitoring advertising costs and calculating the actual profit from paid campaigns. This ensures the marketing budget is spent wisely and helps prevent overspending on ineffective ads (Ryan, 2016). The ability to organise and analyse marketing data in one place enables Halwa to adapt quickly to changing trends, focus on content that drives engagement, and maximise the impact of promotional efforts. This structured way of tracking marketing outcomes helps make smart choices, enabling Halwa to keep a solid online presence and draw in more customers. Excel's flexibility makes it easy for the marketing team to compare different campaigns, spot trends over time, or see how they perform with over different time periods or demographics. This deepens understanding of customer preferences and supports strategic planning for future marketing activities, ensuring sustained business growth and competitive advantage.</w:t>
      </w:r>
    </w:p>
    <w:p w14:paraId="7D53DD48" w14:textId="77777777" w:rsidR="0012004D" w:rsidRPr="00D26A9E" w:rsidRDefault="0012004D" w:rsidP="006F058E">
      <w:pPr>
        <w:rPr>
          <w:rFonts w:asciiTheme="minorBidi" w:eastAsia="Aptos" w:hAnsiTheme="minorBidi"/>
        </w:rPr>
      </w:pPr>
    </w:p>
    <w:p w14:paraId="7503B515" w14:textId="0B920EF1" w:rsidR="006F058E" w:rsidRPr="006F058E" w:rsidRDefault="006F058E" w:rsidP="006F058E">
      <w:pPr>
        <w:rPr>
          <w:rFonts w:ascii="Aptos" w:eastAsia="Aptos" w:hAnsi="Aptos" w:cs="Aptos"/>
        </w:rPr>
      </w:pPr>
      <w:r w:rsidRPr="006F058E">
        <w:rPr>
          <w:rFonts w:ascii="Aptos" w:eastAsia="Aptos" w:hAnsi="Aptos" w:cs="Aptos"/>
        </w:rPr>
        <w:lastRenderedPageBreak/>
        <w:t>Reference List</w:t>
      </w:r>
    </w:p>
    <w:p w14:paraId="2A46DA05" w14:textId="77777777" w:rsidR="006F058E" w:rsidRPr="006F058E" w:rsidRDefault="006F058E" w:rsidP="006F058E">
      <w:pPr>
        <w:rPr>
          <w:rFonts w:ascii="Aptos" w:eastAsia="Aptos" w:hAnsi="Aptos" w:cs="Aptos"/>
        </w:rPr>
      </w:pPr>
      <w:r w:rsidRPr="006F058E">
        <w:rPr>
          <w:rFonts w:ascii="Aptos" w:eastAsia="Aptos" w:hAnsi="Aptos" w:cs="Aptos"/>
        </w:rPr>
        <w:t xml:space="preserve">Accenture (2022) </w:t>
      </w:r>
      <w:r w:rsidRPr="009A0E8D">
        <w:rPr>
          <w:rFonts w:ascii="Aptos" w:eastAsia="Aptos" w:hAnsi="Aptos" w:cs="Aptos"/>
          <w:i/>
          <w:iCs/>
        </w:rPr>
        <w:t>The personalization pulse check: How data is driving the future of customer experience</w:t>
      </w:r>
      <w:r w:rsidRPr="006F058E">
        <w:rPr>
          <w:rFonts w:ascii="Aptos" w:eastAsia="Aptos" w:hAnsi="Aptos" w:cs="Aptos"/>
        </w:rPr>
        <w:t>. Available at: https://www.accenture.com/gb-en/insights/interactive/personalization-check (Accessed: 9 June 2025).</w:t>
      </w:r>
    </w:p>
    <w:p w14:paraId="18CD4FD0" w14:textId="77777777" w:rsidR="006F058E" w:rsidRPr="006F058E" w:rsidRDefault="006F058E" w:rsidP="006F058E">
      <w:pPr>
        <w:rPr>
          <w:rFonts w:ascii="Aptos" w:eastAsia="Aptos" w:hAnsi="Aptos" w:cs="Aptos"/>
        </w:rPr>
      </w:pPr>
      <w:r w:rsidRPr="006F058E">
        <w:rPr>
          <w:rFonts w:ascii="Aptos" w:eastAsia="Aptos" w:hAnsi="Aptos" w:cs="Aptos"/>
        </w:rPr>
        <w:t xml:space="preserve">Bainbridge, J. (2022) </w:t>
      </w:r>
      <w:r w:rsidRPr="009A0E8D">
        <w:rPr>
          <w:rFonts w:ascii="Aptos" w:eastAsia="Aptos" w:hAnsi="Aptos" w:cs="Aptos"/>
          <w:i/>
          <w:iCs/>
        </w:rPr>
        <w:t>The Psychology of Sweet Treats: Why We Gift Desserts</w:t>
      </w:r>
      <w:r w:rsidRPr="006F058E">
        <w:rPr>
          <w:rFonts w:ascii="Aptos" w:eastAsia="Aptos" w:hAnsi="Aptos" w:cs="Aptos"/>
        </w:rPr>
        <w:t>. London: Taste &amp; Culture Press.</w:t>
      </w:r>
    </w:p>
    <w:p w14:paraId="7ACC593B" w14:textId="77777777" w:rsidR="006F058E" w:rsidRDefault="006F058E" w:rsidP="006F058E">
      <w:pPr>
        <w:rPr>
          <w:rFonts w:ascii="Aptos" w:eastAsia="Aptos" w:hAnsi="Aptos" w:cs="Aptos"/>
        </w:rPr>
      </w:pPr>
      <w:r w:rsidRPr="006F058E">
        <w:rPr>
          <w:rFonts w:ascii="Aptos" w:eastAsia="Aptos" w:hAnsi="Aptos" w:cs="Aptos"/>
        </w:rPr>
        <w:t xml:space="preserve">Brace, I. (2018) </w:t>
      </w:r>
      <w:r w:rsidRPr="008134C9">
        <w:rPr>
          <w:rFonts w:ascii="Aptos" w:eastAsia="Aptos" w:hAnsi="Aptos" w:cs="Aptos"/>
          <w:i/>
          <w:iCs/>
        </w:rPr>
        <w:t>Questionnaire Design: How to Plan, Structure and Write Survey Material for Effective Market Research</w:t>
      </w:r>
      <w:r w:rsidRPr="006F058E">
        <w:rPr>
          <w:rFonts w:ascii="Aptos" w:eastAsia="Aptos" w:hAnsi="Aptos" w:cs="Aptos"/>
        </w:rPr>
        <w:t xml:space="preserve">. 4th </w:t>
      </w:r>
      <w:proofErr w:type="spellStart"/>
      <w:r w:rsidRPr="006F058E">
        <w:rPr>
          <w:rFonts w:ascii="Aptos" w:eastAsia="Aptos" w:hAnsi="Aptos" w:cs="Aptos"/>
        </w:rPr>
        <w:t>edn</w:t>
      </w:r>
      <w:proofErr w:type="spellEnd"/>
      <w:r w:rsidRPr="006F058E">
        <w:rPr>
          <w:rFonts w:ascii="Aptos" w:eastAsia="Aptos" w:hAnsi="Aptos" w:cs="Aptos"/>
        </w:rPr>
        <w:t>. London: Kogan Page.</w:t>
      </w:r>
    </w:p>
    <w:p w14:paraId="3C82E7FC" w14:textId="32AA4EBA" w:rsidR="00C349BE" w:rsidRPr="006F058E" w:rsidRDefault="00C349BE" w:rsidP="00C349BE">
      <w:pPr>
        <w:rPr>
          <w:rFonts w:ascii="Aptos" w:eastAsia="Aptos" w:hAnsi="Aptos" w:cs="Aptos"/>
        </w:rPr>
      </w:pPr>
      <w:r w:rsidRPr="00C349BE">
        <w:rPr>
          <w:rFonts w:ascii="Aptos" w:eastAsia="Aptos" w:hAnsi="Aptos" w:cs="Aptos"/>
        </w:rPr>
        <w:t>Canva (2025) Online design tool. Available at: https://www.canva.com (Accessed: 15 June 2025).</w:t>
      </w:r>
    </w:p>
    <w:p w14:paraId="60B1E91D" w14:textId="77777777" w:rsidR="006F058E" w:rsidRPr="006F058E" w:rsidRDefault="006F058E" w:rsidP="006F058E">
      <w:pPr>
        <w:rPr>
          <w:rFonts w:ascii="Aptos" w:eastAsia="Aptos" w:hAnsi="Aptos" w:cs="Aptos"/>
        </w:rPr>
      </w:pPr>
      <w:r w:rsidRPr="006F058E">
        <w:rPr>
          <w:rFonts w:ascii="Aptos" w:eastAsia="Aptos" w:hAnsi="Aptos" w:cs="Aptos"/>
        </w:rPr>
        <w:t xml:space="preserve">Chaffey, D. (2022) </w:t>
      </w:r>
      <w:r w:rsidRPr="008134C9">
        <w:rPr>
          <w:rFonts w:ascii="Aptos" w:eastAsia="Aptos" w:hAnsi="Aptos" w:cs="Aptos"/>
          <w:i/>
          <w:iCs/>
        </w:rPr>
        <w:t>Digital Marketing: Strategy, Implementation and Practice</w:t>
      </w:r>
      <w:r w:rsidRPr="006F058E">
        <w:rPr>
          <w:rFonts w:ascii="Aptos" w:eastAsia="Aptos" w:hAnsi="Aptos" w:cs="Aptos"/>
        </w:rPr>
        <w:t>. 8th ed. Harlow: Pearson Education.</w:t>
      </w:r>
    </w:p>
    <w:p w14:paraId="1B7818A9" w14:textId="77777777" w:rsidR="006F058E" w:rsidRPr="006F058E" w:rsidRDefault="006F058E" w:rsidP="006F058E">
      <w:pPr>
        <w:rPr>
          <w:rFonts w:ascii="Aptos" w:eastAsia="Aptos" w:hAnsi="Aptos" w:cs="Aptos"/>
        </w:rPr>
      </w:pPr>
      <w:r w:rsidRPr="006F058E">
        <w:rPr>
          <w:rFonts w:ascii="Aptos" w:eastAsia="Aptos" w:hAnsi="Aptos" w:cs="Aptos"/>
        </w:rPr>
        <w:t xml:space="preserve">Chaffey, D. and Ellis-Chadwick, F. (2019) </w:t>
      </w:r>
      <w:r w:rsidRPr="008134C9">
        <w:rPr>
          <w:rFonts w:ascii="Aptos" w:eastAsia="Aptos" w:hAnsi="Aptos" w:cs="Aptos"/>
          <w:i/>
          <w:iCs/>
        </w:rPr>
        <w:t>Digital Marketing</w:t>
      </w:r>
      <w:r w:rsidRPr="006F058E">
        <w:rPr>
          <w:rFonts w:ascii="Aptos" w:eastAsia="Aptos" w:hAnsi="Aptos" w:cs="Aptos"/>
        </w:rPr>
        <w:t xml:space="preserve">. 7th </w:t>
      </w:r>
      <w:proofErr w:type="spellStart"/>
      <w:r w:rsidRPr="006F058E">
        <w:rPr>
          <w:rFonts w:ascii="Aptos" w:eastAsia="Aptos" w:hAnsi="Aptos" w:cs="Aptos"/>
        </w:rPr>
        <w:t>edn</w:t>
      </w:r>
      <w:proofErr w:type="spellEnd"/>
      <w:r w:rsidRPr="006F058E">
        <w:rPr>
          <w:rFonts w:ascii="Aptos" w:eastAsia="Aptos" w:hAnsi="Aptos" w:cs="Aptos"/>
        </w:rPr>
        <w:t>. Harlow: Pearson Education Limited.</w:t>
      </w:r>
    </w:p>
    <w:p w14:paraId="3FBFE45D" w14:textId="77777777" w:rsidR="006F058E" w:rsidRPr="006F058E" w:rsidRDefault="006F058E" w:rsidP="006F058E">
      <w:pPr>
        <w:rPr>
          <w:rFonts w:ascii="Aptos" w:eastAsia="Aptos" w:hAnsi="Aptos" w:cs="Aptos"/>
        </w:rPr>
      </w:pPr>
      <w:r w:rsidRPr="006F058E">
        <w:rPr>
          <w:rFonts w:ascii="Aptos" w:eastAsia="Aptos" w:hAnsi="Aptos" w:cs="Aptos"/>
        </w:rPr>
        <w:t xml:space="preserve">Curtis, A. (2020) </w:t>
      </w:r>
      <w:r w:rsidRPr="008134C9">
        <w:rPr>
          <w:rFonts w:ascii="Aptos" w:eastAsia="Aptos" w:hAnsi="Aptos" w:cs="Aptos"/>
          <w:i/>
          <w:iCs/>
        </w:rPr>
        <w:t>Excel for business: Advanced techniques for data analysis</w:t>
      </w:r>
      <w:r w:rsidRPr="006F058E">
        <w:rPr>
          <w:rFonts w:ascii="Aptos" w:eastAsia="Aptos" w:hAnsi="Aptos" w:cs="Aptos"/>
        </w:rPr>
        <w:t>. London: Pearson Education.</w:t>
      </w:r>
    </w:p>
    <w:p w14:paraId="44EA1B52" w14:textId="77777777" w:rsidR="006F058E" w:rsidRPr="006F058E" w:rsidRDefault="006F058E" w:rsidP="006F058E">
      <w:pPr>
        <w:rPr>
          <w:rFonts w:ascii="Aptos" w:eastAsia="Aptos" w:hAnsi="Aptos" w:cs="Aptos"/>
        </w:rPr>
      </w:pPr>
      <w:r w:rsidRPr="006F058E">
        <w:rPr>
          <w:rFonts w:ascii="Aptos" w:eastAsia="Aptos" w:hAnsi="Aptos" w:cs="Aptos"/>
        </w:rPr>
        <w:t xml:space="preserve">Deloitte (2023) </w:t>
      </w:r>
      <w:r w:rsidRPr="008134C9">
        <w:rPr>
          <w:rFonts w:ascii="Aptos" w:eastAsia="Aptos" w:hAnsi="Aptos" w:cs="Aptos"/>
          <w:i/>
          <w:iCs/>
        </w:rPr>
        <w:t>Future of Customer Experience: Personalisation in Food &amp; Beverage.</w:t>
      </w:r>
      <w:r w:rsidRPr="006F058E">
        <w:rPr>
          <w:rFonts w:ascii="Aptos" w:eastAsia="Aptos" w:hAnsi="Aptos" w:cs="Aptos"/>
        </w:rPr>
        <w:t xml:space="preserve"> Available at: https://www2.deloitte.com (Accessed: 30 May 2025).</w:t>
      </w:r>
    </w:p>
    <w:p w14:paraId="443707AC" w14:textId="77777777" w:rsidR="006F058E" w:rsidRPr="006F058E" w:rsidRDefault="006F058E" w:rsidP="006F058E">
      <w:pPr>
        <w:rPr>
          <w:rFonts w:ascii="Aptos" w:eastAsia="Aptos" w:hAnsi="Aptos" w:cs="Aptos"/>
        </w:rPr>
      </w:pPr>
      <w:r w:rsidRPr="006F058E">
        <w:rPr>
          <w:rFonts w:ascii="Aptos" w:eastAsia="Aptos" w:hAnsi="Aptos" w:cs="Aptos"/>
        </w:rPr>
        <w:t xml:space="preserve">Horngren, C.T., Datar, S.M. and Rajan, M.V. (2015) </w:t>
      </w:r>
      <w:r w:rsidRPr="008134C9">
        <w:rPr>
          <w:rFonts w:ascii="Aptos" w:eastAsia="Aptos" w:hAnsi="Aptos" w:cs="Aptos"/>
          <w:i/>
          <w:iCs/>
        </w:rPr>
        <w:t>Cost accounting: A managerial emphasis.</w:t>
      </w:r>
      <w:r w:rsidRPr="006F058E">
        <w:rPr>
          <w:rFonts w:ascii="Aptos" w:eastAsia="Aptos" w:hAnsi="Aptos" w:cs="Aptos"/>
        </w:rPr>
        <w:t xml:space="preserve"> 15th ed. Harlow: Pearson Education.</w:t>
      </w:r>
    </w:p>
    <w:p w14:paraId="19A8DEB3" w14:textId="77777777" w:rsidR="006F058E" w:rsidRPr="006F058E" w:rsidRDefault="006F058E" w:rsidP="006F058E">
      <w:pPr>
        <w:rPr>
          <w:rFonts w:ascii="Aptos" w:eastAsia="Aptos" w:hAnsi="Aptos" w:cs="Aptos"/>
        </w:rPr>
      </w:pPr>
      <w:r w:rsidRPr="006F058E">
        <w:rPr>
          <w:rFonts w:ascii="Aptos" w:eastAsia="Aptos" w:hAnsi="Aptos" w:cs="Aptos"/>
        </w:rPr>
        <w:t xml:space="preserve">Kotler, P. and Keller, K.L. (2016) </w:t>
      </w:r>
      <w:r w:rsidRPr="008134C9">
        <w:rPr>
          <w:rFonts w:ascii="Aptos" w:eastAsia="Aptos" w:hAnsi="Aptos" w:cs="Aptos"/>
          <w:i/>
          <w:iCs/>
        </w:rPr>
        <w:t>Marketing Management.</w:t>
      </w:r>
      <w:r w:rsidRPr="006F058E">
        <w:rPr>
          <w:rFonts w:ascii="Aptos" w:eastAsia="Aptos" w:hAnsi="Aptos" w:cs="Aptos"/>
        </w:rPr>
        <w:t xml:space="preserve"> 15th ed. Harlow: Pearson Education.</w:t>
      </w:r>
    </w:p>
    <w:p w14:paraId="4E798D62" w14:textId="77777777" w:rsidR="006F058E" w:rsidRPr="006F058E" w:rsidRDefault="006F058E" w:rsidP="006F058E">
      <w:pPr>
        <w:rPr>
          <w:rFonts w:ascii="Aptos" w:eastAsia="Aptos" w:hAnsi="Aptos" w:cs="Aptos"/>
        </w:rPr>
      </w:pPr>
      <w:r w:rsidRPr="006F058E">
        <w:rPr>
          <w:rFonts w:ascii="Aptos" w:eastAsia="Aptos" w:hAnsi="Aptos" w:cs="Aptos"/>
        </w:rPr>
        <w:t xml:space="preserve">Kotler, P., Keller, K.L., Brady, M., Goodman, M. and Hansen, T. (2017) </w:t>
      </w:r>
      <w:r w:rsidRPr="008134C9">
        <w:rPr>
          <w:rFonts w:ascii="Aptos" w:eastAsia="Aptos" w:hAnsi="Aptos" w:cs="Aptos"/>
          <w:i/>
          <w:iCs/>
        </w:rPr>
        <w:t>Marketing Management.</w:t>
      </w:r>
      <w:r w:rsidRPr="006F058E">
        <w:rPr>
          <w:rFonts w:ascii="Aptos" w:eastAsia="Aptos" w:hAnsi="Aptos" w:cs="Aptos"/>
        </w:rPr>
        <w:t xml:space="preserve"> 3rd ed. Harlow: Pearson Education.</w:t>
      </w:r>
    </w:p>
    <w:p w14:paraId="17118555" w14:textId="77777777" w:rsidR="006F058E" w:rsidRPr="006F058E" w:rsidRDefault="006F058E" w:rsidP="006F058E">
      <w:pPr>
        <w:rPr>
          <w:rFonts w:ascii="Aptos" w:eastAsia="Aptos" w:hAnsi="Aptos" w:cs="Aptos"/>
        </w:rPr>
      </w:pPr>
      <w:r w:rsidRPr="006F058E">
        <w:rPr>
          <w:rFonts w:ascii="Aptos" w:eastAsia="Aptos" w:hAnsi="Aptos" w:cs="Aptos"/>
        </w:rPr>
        <w:t xml:space="preserve">Liebowitz, J. (2017) </w:t>
      </w:r>
      <w:r w:rsidRPr="008134C9">
        <w:rPr>
          <w:rFonts w:ascii="Aptos" w:eastAsia="Aptos" w:hAnsi="Aptos" w:cs="Aptos"/>
          <w:i/>
          <w:iCs/>
        </w:rPr>
        <w:t>Data Analytics and Decision Support: Managing Business Performance</w:t>
      </w:r>
      <w:r w:rsidRPr="006F058E">
        <w:rPr>
          <w:rFonts w:ascii="Aptos" w:eastAsia="Aptos" w:hAnsi="Aptos" w:cs="Aptos"/>
        </w:rPr>
        <w:t>. CRC Press.</w:t>
      </w:r>
    </w:p>
    <w:p w14:paraId="7FBF9F2D" w14:textId="77777777" w:rsidR="006F058E" w:rsidRPr="006F058E" w:rsidRDefault="006F058E" w:rsidP="006F058E">
      <w:pPr>
        <w:rPr>
          <w:rFonts w:ascii="Aptos" w:eastAsia="Aptos" w:hAnsi="Aptos" w:cs="Aptos"/>
        </w:rPr>
      </w:pPr>
      <w:r w:rsidRPr="006F058E">
        <w:rPr>
          <w:rFonts w:ascii="Aptos" w:eastAsia="Aptos" w:hAnsi="Aptos" w:cs="Aptos"/>
        </w:rPr>
        <w:t xml:space="preserve">McKinney, E. (2020) </w:t>
      </w:r>
      <w:r w:rsidRPr="008134C9">
        <w:rPr>
          <w:rFonts w:ascii="Aptos" w:eastAsia="Aptos" w:hAnsi="Aptos" w:cs="Aptos"/>
          <w:i/>
          <w:iCs/>
        </w:rPr>
        <w:t>Microsoft Excel for business professionals</w:t>
      </w:r>
      <w:r w:rsidRPr="006F058E">
        <w:rPr>
          <w:rFonts w:ascii="Aptos" w:eastAsia="Aptos" w:hAnsi="Aptos" w:cs="Aptos"/>
        </w:rPr>
        <w:t>. New York: Business Expert Press.</w:t>
      </w:r>
    </w:p>
    <w:p w14:paraId="4744855D" w14:textId="77777777" w:rsidR="006F058E" w:rsidRPr="006F058E" w:rsidRDefault="006F058E" w:rsidP="006F058E">
      <w:pPr>
        <w:rPr>
          <w:rFonts w:ascii="Aptos" w:eastAsia="Aptos" w:hAnsi="Aptos" w:cs="Aptos"/>
        </w:rPr>
      </w:pPr>
      <w:r w:rsidRPr="006F058E">
        <w:rPr>
          <w:rFonts w:ascii="Aptos" w:eastAsia="Aptos" w:hAnsi="Aptos" w:cs="Aptos"/>
        </w:rPr>
        <w:t xml:space="preserve">Mintel (2023a) </w:t>
      </w:r>
      <w:r w:rsidRPr="008134C9">
        <w:rPr>
          <w:rFonts w:ascii="Aptos" w:eastAsia="Aptos" w:hAnsi="Aptos" w:cs="Aptos"/>
          <w:i/>
          <w:iCs/>
        </w:rPr>
        <w:t>Dessert Trends – UK – Market Report</w:t>
      </w:r>
      <w:r w:rsidRPr="006F058E">
        <w:rPr>
          <w:rFonts w:ascii="Aptos" w:eastAsia="Aptos" w:hAnsi="Aptos" w:cs="Aptos"/>
        </w:rPr>
        <w:t>. Available at: https://www.mintel.com/ (Accessed: 25 May 2025).</w:t>
      </w:r>
    </w:p>
    <w:p w14:paraId="35C9E5BE" w14:textId="77777777" w:rsidR="006F058E" w:rsidRDefault="006F058E" w:rsidP="006F058E">
      <w:pPr>
        <w:rPr>
          <w:rFonts w:ascii="Aptos" w:eastAsia="Aptos" w:hAnsi="Aptos" w:cs="Aptos"/>
        </w:rPr>
      </w:pPr>
      <w:r w:rsidRPr="006F058E">
        <w:rPr>
          <w:rFonts w:ascii="Aptos" w:eastAsia="Aptos" w:hAnsi="Aptos" w:cs="Aptos"/>
        </w:rPr>
        <w:t xml:space="preserve">Mintel (2023b) </w:t>
      </w:r>
      <w:r w:rsidRPr="008134C9">
        <w:rPr>
          <w:rFonts w:ascii="Aptos" w:eastAsia="Aptos" w:hAnsi="Aptos" w:cs="Aptos"/>
          <w:i/>
          <w:iCs/>
        </w:rPr>
        <w:t>The Impact of social media on Food Trends</w:t>
      </w:r>
      <w:r w:rsidRPr="006F058E">
        <w:rPr>
          <w:rFonts w:ascii="Aptos" w:eastAsia="Aptos" w:hAnsi="Aptos" w:cs="Aptos"/>
        </w:rPr>
        <w:t>. Available at: https://www.mintel.com (Accessed: 28 May 2025).</w:t>
      </w:r>
    </w:p>
    <w:p w14:paraId="1B0F5F99" w14:textId="6131A818" w:rsidR="008134C9" w:rsidRPr="008134C9" w:rsidRDefault="008134C9" w:rsidP="008134C9">
      <w:pPr>
        <w:rPr>
          <w:rFonts w:ascii="Aptos" w:eastAsia="Aptos" w:hAnsi="Aptos" w:cs="Aptos"/>
        </w:rPr>
      </w:pPr>
      <w:r w:rsidRPr="008134C9">
        <w:rPr>
          <w:rFonts w:ascii="Aptos" w:eastAsia="Aptos" w:hAnsi="Aptos" w:cs="Aptos"/>
        </w:rPr>
        <w:t>Nasir, S. (2023-2025) Halwa sweet. [Photograph].</w:t>
      </w:r>
      <w:r w:rsidR="00A514C3">
        <w:rPr>
          <w:rFonts w:ascii="Aptos" w:eastAsia="Aptos" w:hAnsi="Aptos" w:cs="Aptos"/>
        </w:rPr>
        <w:t xml:space="preserve"> My </w:t>
      </w:r>
      <w:r w:rsidR="0084393B">
        <w:rPr>
          <w:rFonts w:ascii="Aptos" w:eastAsia="Aptos" w:hAnsi="Aptos" w:cs="Aptos"/>
        </w:rPr>
        <w:t>own photos.</w:t>
      </w:r>
    </w:p>
    <w:p w14:paraId="39D10E2B" w14:textId="77777777" w:rsidR="008134C9" w:rsidRPr="006F058E" w:rsidRDefault="008134C9" w:rsidP="006F058E">
      <w:pPr>
        <w:rPr>
          <w:rFonts w:ascii="Aptos" w:eastAsia="Aptos" w:hAnsi="Aptos" w:cs="Aptos"/>
        </w:rPr>
      </w:pPr>
    </w:p>
    <w:p w14:paraId="545F99CD" w14:textId="77777777" w:rsidR="00415DA8" w:rsidRDefault="006F058E" w:rsidP="00415DA8">
      <w:pPr>
        <w:rPr>
          <w:rFonts w:ascii="Aptos" w:eastAsia="Aptos" w:hAnsi="Aptos" w:cs="Aptos"/>
        </w:rPr>
      </w:pPr>
      <w:r w:rsidRPr="006F058E">
        <w:rPr>
          <w:rFonts w:ascii="Aptos" w:eastAsia="Aptos" w:hAnsi="Aptos" w:cs="Aptos"/>
        </w:rPr>
        <w:t xml:space="preserve">Nielsen (2023) </w:t>
      </w:r>
      <w:r w:rsidRPr="008134C9">
        <w:rPr>
          <w:rFonts w:ascii="Aptos" w:eastAsia="Aptos" w:hAnsi="Aptos" w:cs="Aptos"/>
          <w:i/>
          <w:iCs/>
        </w:rPr>
        <w:t>Emotional Drivers Behind Food Gifting: A Global Consumer Study</w:t>
      </w:r>
      <w:r w:rsidRPr="006F058E">
        <w:rPr>
          <w:rFonts w:ascii="Aptos" w:eastAsia="Aptos" w:hAnsi="Aptos" w:cs="Aptos"/>
        </w:rPr>
        <w:t>. Available at: https://www.nielseniq.com (Accessed: 30 May 2025).</w:t>
      </w:r>
    </w:p>
    <w:p w14:paraId="2107B7BB" w14:textId="05D841C3" w:rsidR="006F058E" w:rsidRPr="006F058E" w:rsidRDefault="006F058E" w:rsidP="00415DA8">
      <w:pPr>
        <w:rPr>
          <w:rFonts w:ascii="Aptos" w:eastAsia="Aptos" w:hAnsi="Aptos" w:cs="Aptos"/>
        </w:rPr>
      </w:pPr>
      <w:r w:rsidRPr="006F058E">
        <w:rPr>
          <w:rFonts w:ascii="Aptos" w:eastAsia="Aptos" w:hAnsi="Aptos" w:cs="Aptos"/>
        </w:rPr>
        <w:t xml:space="preserve">Pine, B.J. and Gilmore, J.H. (2019) </w:t>
      </w:r>
      <w:r w:rsidRPr="008134C9">
        <w:rPr>
          <w:rFonts w:ascii="Aptos" w:eastAsia="Aptos" w:hAnsi="Aptos" w:cs="Aptos"/>
          <w:i/>
          <w:iCs/>
        </w:rPr>
        <w:t>The Experience Economy: Competing for Customer Time, Attention, and Money</w:t>
      </w:r>
      <w:r w:rsidRPr="006F058E">
        <w:rPr>
          <w:rFonts w:ascii="Aptos" w:eastAsia="Aptos" w:hAnsi="Aptos" w:cs="Aptos"/>
        </w:rPr>
        <w:t>. Boston: Harvard Business Review Press.</w:t>
      </w:r>
    </w:p>
    <w:p w14:paraId="300E603B" w14:textId="77777777" w:rsidR="006F058E" w:rsidRPr="006F058E" w:rsidRDefault="006F058E" w:rsidP="006F058E">
      <w:pPr>
        <w:rPr>
          <w:rFonts w:ascii="Aptos" w:eastAsia="Aptos" w:hAnsi="Aptos" w:cs="Aptos"/>
        </w:rPr>
      </w:pPr>
      <w:r w:rsidRPr="006F058E">
        <w:rPr>
          <w:rFonts w:ascii="Aptos" w:eastAsia="Aptos" w:hAnsi="Aptos" w:cs="Aptos"/>
        </w:rPr>
        <w:t xml:space="preserve">Powell, S.G., Baker, K.R. and Lawson, B. (2018) </w:t>
      </w:r>
      <w:r w:rsidRPr="008134C9">
        <w:rPr>
          <w:rFonts w:ascii="Aptos" w:eastAsia="Aptos" w:hAnsi="Aptos" w:cs="Aptos"/>
          <w:i/>
          <w:iCs/>
        </w:rPr>
        <w:t xml:space="preserve">Management Science: The Art of </w:t>
      </w:r>
      <w:proofErr w:type="spellStart"/>
      <w:r w:rsidRPr="008134C9">
        <w:rPr>
          <w:rFonts w:ascii="Aptos" w:eastAsia="Aptos" w:hAnsi="Aptos" w:cs="Aptos"/>
          <w:i/>
          <w:iCs/>
        </w:rPr>
        <w:t>Modeling</w:t>
      </w:r>
      <w:proofErr w:type="spellEnd"/>
      <w:r w:rsidRPr="008134C9">
        <w:rPr>
          <w:rFonts w:ascii="Aptos" w:eastAsia="Aptos" w:hAnsi="Aptos" w:cs="Aptos"/>
          <w:i/>
          <w:iCs/>
        </w:rPr>
        <w:t xml:space="preserve"> with Spreadsheets.</w:t>
      </w:r>
      <w:r w:rsidRPr="006F058E">
        <w:rPr>
          <w:rFonts w:ascii="Aptos" w:eastAsia="Aptos" w:hAnsi="Aptos" w:cs="Aptos"/>
        </w:rPr>
        <w:t xml:space="preserve"> 5th ed. Wiley.</w:t>
      </w:r>
    </w:p>
    <w:p w14:paraId="1ED5E53B" w14:textId="77777777" w:rsidR="006F058E" w:rsidRPr="006F058E" w:rsidRDefault="006F058E" w:rsidP="006F058E">
      <w:pPr>
        <w:rPr>
          <w:rFonts w:ascii="Aptos" w:eastAsia="Aptos" w:hAnsi="Aptos" w:cs="Aptos"/>
        </w:rPr>
      </w:pPr>
      <w:r w:rsidRPr="006F058E">
        <w:rPr>
          <w:rFonts w:ascii="Aptos" w:eastAsia="Aptos" w:hAnsi="Aptos" w:cs="Aptos"/>
        </w:rPr>
        <w:t xml:space="preserve">Pryor, L. (2021) </w:t>
      </w:r>
      <w:r w:rsidRPr="008134C9">
        <w:rPr>
          <w:rFonts w:ascii="Aptos" w:eastAsia="Aptos" w:hAnsi="Aptos" w:cs="Aptos"/>
          <w:i/>
          <w:iCs/>
        </w:rPr>
        <w:t xml:space="preserve">Numbers, models, and decisions: Practical spreadsheet use in business. </w:t>
      </w:r>
      <w:r w:rsidRPr="006F058E">
        <w:rPr>
          <w:rFonts w:ascii="Aptos" w:eastAsia="Aptos" w:hAnsi="Aptos" w:cs="Aptos"/>
        </w:rPr>
        <w:t>Oxford: Oxford University Press.</w:t>
      </w:r>
    </w:p>
    <w:p w14:paraId="205B217D" w14:textId="77777777" w:rsidR="006F058E" w:rsidRPr="006F058E" w:rsidRDefault="006F058E" w:rsidP="006F058E">
      <w:pPr>
        <w:rPr>
          <w:rFonts w:ascii="Aptos" w:eastAsia="Aptos" w:hAnsi="Aptos" w:cs="Aptos"/>
        </w:rPr>
      </w:pPr>
      <w:r w:rsidRPr="006F058E">
        <w:rPr>
          <w:rFonts w:ascii="Aptos" w:eastAsia="Aptos" w:hAnsi="Aptos" w:cs="Aptos"/>
        </w:rPr>
        <w:t>Ryan, D. (2016</w:t>
      </w:r>
      <w:r w:rsidRPr="008134C9">
        <w:rPr>
          <w:rFonts w:ascii="Aptos" w:eastAsia="Aptos" w:hAnsi="Aptos" w:cs="Aptos"/>
          <w:i/>
          <w:iCs/>
        </w:rPr>
        <w:t>) Understanding Digital Marketing: Marketing Strategies for Engaging the Digital Generation</w:t>
      </w:r>
      <w:r w:rsidRPr="006F058E">
        <w:rPr>
          <w:rFonts w:ascii="Aptos" w:eastAsia="Aptos" w:hAnsi="Aptos" w:cs="Aptos"/>
        </w:rPr>
        <w:t>. 4th ed. London: Kogan Page.</w:t>
      </w:r>
    </w:p>
    <w:p w14:paraId="7294BE8F" w14:textId="77777777" w:rsidR="006F058E" w:rsidRPr="006F058E" w:rsidRDefault="006F058E" w:rsidP="006F058E">
      <w:pPr>
        <w:rPr>
          <w:rFonts w:ascii="Aptos" w:eastAsia="Aptos" w:hAnsi="Aptos" w:cs="Aptos"/>
        </w:rPr>
      </w:pPr>
      <w:r w:rsidRPr="006F058E">
        <w:rPr>
          <w:rFonts w:ascii="Aptos" w:eastAsia="Aptos" w:hAnsi="Aptos" w:cs="Aptos"/>
        </w:rPr>
        <w:t>Smith, A. (2022) ‘</w:t>
      </w:r>
      <w:r w:rsidRPr="008134C9">
        <w:rPr>
          <w:rFonts w:ascii="Aptos" w:eastAsia="Aptos" w:hAnsi="Aptos" w:cs="Aptos"/>
          <w:i/>
          <w:iCs/>
        </w:rPr>
        <w:t>How TikTok and Instagram Are Changing the Way We Shop for Food’, Marketing Week</w:t>
      </w:r>
      <w:r w:rsidRPr="006F058E">
        <w:rPr>
          <w:rFonts w:ascii="Aptos" w:eastAsia="Aptos" w:hAnsi="Aptos" w:cs="Aptos"/>
        </w:rPr>
        <w:t>, 5 July. Available at: https://www.marketingweek.com (Accessed: 15 June 2025).</w:t>
      </w:r>
    </w:p>
    <w:p w14:paraId="19FDE4AE" w14:textId="77777777" w:rsidR="006F058E" w:rsidRPr="006F058E" w:rsidRDefault="006F058E" w:rsidP="006F058E">
      <w:pPr>
        <w:rPr>
          <w:rFonts w:ascii="Aptos" w:eastAsia="Aptos" w:hAnsi="Aptos" w:cs="Aptos"/>
        </w:rPr>
      </w:pPr>
      <w:r w:rsidRPr="006F058E">
        <w:rPr>
          <w:rFonts w:ascii="Aptos" w:eastAsia="Aptos" w:hAnsi="Aptos" w:cs="Aptos"/>
        </w:rPr>
        <w:t xml:space="preserve">Smith, L. (2022) </w:t>
      </w:r>
      <w:r w:rsidRPr="008134C9">
        <w:rPr>
          <w:rFonts w:ascii="Aptos" w:eastAsia="Aptos" w:hAnsi="Aptos" w:cs="Aptos"/>
          <w:i/>
          <w:iCs/>
        </w:rPr>
        <w:t>Digital Marketing for Food Brands: Engaging the Modern Consumer.</w:t>
      </w:r>
      <w:r w:rsidRPr="006F058E">
        <w:rPr>
          <w:rFonts w:ascii="Aptos" w:eastAsia="Aptos" w:hAnsi="Aptos" w:cs="Aptos"/>
        </w:rPr>
        <w:t xml:space="preserve"> London: Marketing Press.</w:t>
      </w:r>
    </w:p>
    <w:p w14:paraId="2FBD3E91" w14:textId="77777777" w:rsidR="006F058E" w:rsidRPr="006F058E" w:rsidRDefault="006F058E" w:rsidP="006F058E">
      <w:pPr>
        <w:rPr>
          <w:rFonts w:ascii="Aptos" w:eastAsia="Aptos" w:hAnsi="Aptos" w:cs="Aptos"/>
        </w:rPr>
      </w:pPr>
      <w:r w:rsidRPr="006F058E">
        <w:rPr>
          <w:rFonts w:ascii="Aptos" w:eastAsia="Aptos" w:hAnsi="Aptos" w:cs="Aptos"/>
        </w:rPr>
        <w:t>Thompson, D.V. and Malaviya, P. (2013) ‘</w:t>
      </w:r>
      <w:r w:rsidRPr="008134C9">
        <w:rPr>
          <w:rFonts w:ascii="Aptos" w:eastAsia="Aptos" w:hAnsi="Aptos" w:cs="Aptos"/>
          <w:i/>
          <w:iCs/>
        </w:rPr>
        <w:t>Consumer-generated ads: Does awareness of advertising co-creation help or hurt persuasion?’ Journal of Marketing</w:t>
      </w:r>
      <w:r w:rsidRPr="006F058E">
        <w:rPr>
          <w:rFonts w:ascii="Aptos" w:eastAsia="Aptos" w:hAnsi="Aptos" w:cs="Aptos"/>
        </w:rPr>
        <w:t>, 77(3), pp.33–47. https://doi.org/10.1509/jm.10.0418</w:t>
      </w:r>
    </w:p>
    <w:p w14:paraId="0BDBF8F3" w14:textId="77777777" w:rsidR="006F058E" w:rsidRPr="006F058E" w:rsidRDefault="006F058E" w:rsidP="006F058E">
      <w:pPr>
        <w:rPr>
          <w:rFonts w:ascii="Aptos" w:eastAsia="Aptos" w:hAnsi="Aptos" w:cs="Aptos"/>
        </w:rPr>
      </w:pPr>
      <w:r w:rsidRPr="006F058E">
        <w:rPr>
          <w:rFonts w:ascii="Aptos" w:eastAsia="Aptos" w:hAnsi="Aptos" w:cs="Aptos"/>
        </w:rPr>
        <w:t xml:space="preserve">Walkenbach, J. (2015) </w:t>
      </w:r>
      <w:r w:rsidRPr="008134C9">
        <w:rPr>
          <w:rFonts w:ascii="Aptos" w:eastAsia="Aptos" w:hAnsi="Aptos" w:cs="Aptos"/>
          <w:i/>
          <w:iCs/>
        </w:rPr>
        <w:t>Excel 2016 Bible</w:t>
      </w:r>
      <w:r w:rsidRPr="006F058E">
        <w:rPr>
          <w:rFonts w:ascii="Aptos" w:eastAsia="Aptos" w:hAnsi="Aptos" w:cs="Aptos"/>
        </w:rPr>
        <w:t>. Indianapolis: Wiley.</w:t>
      </w:r>
    </w:p>
    <w:p w14:paraId="046A9B4C" w14:textId="77777777" w:rsidR="006F058E" w:rsidRPr="006F058E" w:rsidRDefault="006F058E" w:rsidP="006F058E">
      <w:pPr>
        <w:rPr>
          <w:rFonts w:ascii="Aptos" w:eastAsia="Aptos" w:hAnsi="Aptos" w:cs="Aptos"/>
        </w:rPr>
      </w:pPr>
      <w:r w:rsidRPr="006F058E">
        <w:rPr>
          <w:rFonts w:ascii="Aptos" w:eastAsia="Aptos" w:hAnsi="Aptos" w:cs="Aptos"/>
        </w:rPr>
        <w:t xml:space="preserve">Walkenbach, J. (2018) </w:t>
      </w:r>
      <w:r w:rsidRPr="008134C9">
        <w:rPr>
          <w:rFonts w:ascii="Aptos" w:eastAsia="Aptos" w:hAnsi="Aptos" w:cs="Aptos"/>
          <w:i/>
          <w:iCs/>
        </w:rPr>
        <w:t>Excel 2019 Bible</w:t>
      </w:r>
      <w:r w:rsidRPr="006F058E">
        <w:rPr>
          <w:rFonts w:ascii="Aptos" w:eastAsia="Aptos" w:hAnsi="Aptos" w:cs="Aptos"/>
        </w:rPr>
        <w:t>. 1st ed. Indianapolis: Wiley.</w:t>
      </w:r>
    </w:p>
    <w:p w14:paraId="57DE85D8" w14:textId="77777777" w:rsidR="006F058E" w:rsidRPr="006F058E" w:rsidRDefault="006F058E" w:rsidP="006F058E">
      <w:pPr>
        <w:rPr>
          <w:rFonts w:ascii="Aptos" w:eastAsia="Aptos" w:hAnsi="Aptos" w:cs="Aptos"/>
        </w:rPr>
      </w:pPr>
      <w:r w:rsidRPr="006F058E">
        <w:rPr>
          <w:rFonts w:ascii="Aptos" w:eastAsia="Aptos" w:hAnsi="Aptos" w:cs="Aptos"/>
        </w:rPr>
        <w:t xml:space="preserve">Winston, W.L. and Albright, S.C. (2016) </w:t>
      </w:r>
      <w:r w:rsidRPr="008134C9">
        <w:rPr>
          <w:rFonts w:ascii="Aptos" w:eastAsia="Aptos" w:hAnsi="Aptos" w:cs="Aptos"/>
          <w:i/>
          <w:iCs/>
        </w:rPr>
        <w:t>Practical management science</w:t>
      </w:r>
      <w:r w:rsidRPr="006F058E">
        <w:rPr>
          <w:rFonts w:ascii="Aptos" w:eastAsia="Aptos" w:hAnsi="Aptos" w:cs="Aptos"/>
        </w:rPr>
        <w:t>. 5th ed. Boston: Cengage Learning.</w:t>
      </w:r>
    </w:p>
    <w:p w14:paraId="6994093F" w14:textId="77777777" w:rsidR="006F058E" w:rsidRDefault="006F058E" w:rsidP="3F7847ED">
      <w:pPr>
        <w:rPr>
          <w:rFonts w:ascii="Aptos" w:eastAsia="Aptos" w:hAnsi="Aptos" w:cs="Aptos"/>
        </w:rPr>
      </w:pPr>
      <w:bookmarkStart w:id="0" w:name="_Hlk201265690"/>
    </w:p>
    <w:bookmarkEnd w:id="0"/>
    <w:p w14:paraId="0F38019A" w14:textId="0B21BE1B" w:rsidR="3F7847ED" w:rsidRDefault="3F7847ED" w:rsidP="3F7847ED"/>
    <w:p w14:paraId="15674B8B" w14:textId="77777777" w:rsidR="009A0E8D" w:rsidRDefault="009A0E8D" w:rsidP="3F7847ED"/>
    <w:p w14:paraId="7861336A" w14:textId="77777777" w:rsidR="009A0E8D" w:rsidRDefault="009A0E8D" w:rsidP="3F7847ED"/>
    <w:p w14:paraId="12F9338E" w14:textId="77777777" w:rsidR="009A0E8D" w:rsidRDefault="009A0E8D" w:rsidP="3F7847ED"/>
    <w:p w14:paraId="717A74A4" w14:textId="77777777" w:rsidR="009A0E8D" w:rsidRDefault="009A0E8D" w:rsidP="3F7847ED"/>
    <w:p w14:paraId="3FDA91C1" w14:textId="77777777" w:rsidR="009A0E8D" w:rsidRDefault="009A0E8D" w:rsidP="3F7847ED"/>
    <w:sectPr w:rsidR="009A0E8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22F9A"/>
    <w:multiLevelType w:val="hybridMultilevel"/>
    <w:tmpl w:val="7F8818F2"/>
    <w:lvl w:ilvl="0" w:tplc="7068DBFE">
      <w:start w:val="1"/>
      <w:numFmt w:val="bullet"/>
      <w:lvlText w:val=""/>
      <w:lvlJc w:val="left"/>
      <w:pPr>
        <w:ind w:left="720" w:hanging="360"/>
      </w:pPr>
      <w:rPr>
        <w:rFonts w:ascii="Symbol" w:hAnsi="Symbol" w:hint="default"/>
      </w:rPr>
    </w:lvl>
    <w:lvl w:ilvl="1" w:tplc="541E9476">
      <w:start w:val="1"/>
      <w:numFmt w:val="bullet"/>
      <w:lvlText w:val="o"/>
      <w:lvlJc w:val="left"/>
      <w:pPr>
        <w:ind w:left="1440" w:hanging="360"/>
      </w:pPr>
      <w:rPr>
        <w:rFonts w:ascii="Courier New" w:hAnsi="Courier New" w:hint="default"/>
      </w:rPr>
    </w:lvl>
    <w:lvl w:ilvl="2" w:tplc="1AC8F340">
      <w:start w:val="1"/>
      <w:numFmt w:val="bullet"/>
      <w:lvlText w:val=""/>
      <w:lvlJc w:val="left"/>
      <w:pPr>
        <w:ind w:left="2160" w:hanging="360"/>
      </w:pPr>
      <w:rPr>
        <w:rFonts w:ascii="Wingdings" w:hAnsi="Wingdings" w:hint="default"/>
      </w:rPr>
    </w:lvl>
    <w:lvl w:ilvl="3" w:tplc="7A9044FE">
      <w:start w:val="1"/>
      <w:numFmt w:val="bullet"/>
      <w:lvlText w:val=""/>
      <w:lvlJc w:val="left"/>
      <w:pPr>
        <w:ind w:left="2880" w:hanging="360"/>
      </w:pPr>
      <w:rPr>
        <w:rFonts w:ascii="Symbol" w:hAnsi="Symbol" w:hint="default"/>
      </w:rPr>
    </w:lvl>
    <w:lvl w:ilvl="4" w:tplc="50FAD762">
      <w:start w:val="1"/>
      <w:numFmt w:val="bullet"/>
      <w:lvlText w:val="o"/>
      <w:lvlJc w:val="left"/>
      <w:pPr>
        <w:ind w:left="3600" w:hanging="360"/>
      </w:pPr>
      <w:rPr>
        <w:rFonts w:ascii="Courier New" w:hAnsi="Courier New" w:hint="default"/>
      </w:rPr>
    </w:lvl>
    <w:lvl w:ilvl="5" w:tplc="729435D0">
      <w:start w:val="1"/>
      <w:numFmt w:val="bullet"/>
      <w:lvlText w:val=""/>
      <w:lvlJc w:val="left"/>
      <w:pPr>
        <w:ind w:left="4320" w:hanging="360"/>
      </w:pPr>
      <w:rPr>
        <w:rFonts w:ascii="Wingdings" w:hAnsi="Wingdings" w:hint="default"/>
      </w:rPr>
    </w:lvl>
    <w:lvl w:ilvl="6" w:tplc="F294BCE6">
      <w:start w:val="1"/>
      <w:numFmt w:val="bullet"/>
      <w:lvlText w:val=""/>
      <w:lvlJc w:val="left"/>
      <w:pPr>
        <w:ind w:left="5040" w:hanging="360"/>
      </w:pPr>
      <w:rPr>
        <w:rFonts w:ascii="Symbol" w:hAnsi="Symbol" w:hint="default"/>
      </w:rPr>
    </w:lvl>
    <w:lvl w:ilvl="7" w:tplc="6F56AF1E">
      <w:start w:val="1"/>
      <w:numFmt w:val="bullet"/>
      <w:lvlText w:val="o"/>
      <w:lvlJc w:val="left"/>
      <w:pPr>
        <w:ind w:left="5760" w:hanging="360"/>
      </w:pPr>
      <w:rPr>
        <w:rFonts w:ascii="Courier New" w:hAnsi="Courier New" w:hint="default"/>
      </w:rPr>
    </w:lvl>
    <w:lvl w:ilvl="8" w:tplc="7D2EE098">
      <w:start w:val="1"/>
      <w:numFmt w:val="bullet"/>
      <w:lvlText w:val=""/>
      <w:lvlJc w:val="left"/>
      <w:pPr>
        <w:ind w:left="6480" w:hanging="360"/>
      </w:pPr>
      <w:rPr>
        <w:rFonts w:ascii="Wingdings" w:hAnsi="Wingdings" w:hint="default"/>
      </w:rPr>
    </w:lvl>
  </w:abstractNum>
  <w:abstractNum w:abstractNumId="1" w15:restartNumberingAfterBreak="0">
    <w:nsid w:val="126188B9"/>
    <w:multiLevelType w:val="hybridMultilevel"/>
    <w:tmpl w:val="D6483C6A"/>
    <w:lvl w:ilvl="0" w:tplc="2E8AC68C">
      <w:start w:val="1"/>
      <w:numFmt w:val="bullet"/>
      <w:lvlText w:val=""/>
      <w:lvlJc w:val="left"/>
      <w:pPr>
        <w:ind w:left="720" w:hanging="360"/>
      </w:pPr>
      <w:rPr>
        <w:rFonts w:ascii="Symbol" w:hAnsi="Symbol" w:hint="default"/>
      </w:rPr>
    </w:lvl>
    <w:lvl w:ilvl="1" w:tplc="6D62D540">
      <w:start w:val="1"/>
      <w:numFmt w:val="bullet"/>
      <w:lvlText w:val="o"/>
      <w:lvlJc w:val="left"/>
      <w:pPr>
        <w:ind w:left="1440" w:hanging="360"/>
      </w:pPr>
      <w:rPr>
        <w:rFonts w:ascii="Courier New" w:hAnsi="Courier New" w:hint="default"/>
      </w:rPr>
    </w:lvl>
    <w:lvl w:ilvl="2" w:tplc="97D2FF76">
      <w:start w:val="1"/>
      <w:numFmt w:val="bullet"/>
      <w:lvlText w:val=""/>
      <w:lvlJc w:val="left"/>
      <w:pPr>
        <w:ind w:left="2160" w:hanging="360"/>
      </w:pPr>
      <w:rPr>
        <w:rFonts w:ascii="Wingdings" w:hAnsi="Wingdings" w:hint="default"/>
      </w:rPr>
    </w:lvl>
    <w:lvl w:ilvl="3" w:tplc="D6367F98">
      <w:start w:val="1"/>
      <w:numFmt w:val="bullet"/>
      <w:lvlText w:val=""/>
      <w:lvlJc w:val="left"/>
      <w:pPr>
        <w:ind w:left="2880" w:hanging="360"/>
      </w:pPr>
      <w:rPr>
        <w:rFonts w:ascii="Symbol" w:hAnsi="Symbol" w:hint="default"/>
      </w:rPr>
    </w:lvl>
    <w:lvl w:ilvl="4" w:tplc="66625950">
      <w:start w:val="1"/>
      <w:numFmt w:val="bullet"/>
      <w:lvlText w:val="o"/>
      <w:lvlJc w:val="left"/>
      <w:pPr>
        <w:ind w:left="3600" w:hanging="360"/>
      </w:pPr>
      <w:rPr>
        <w:rFonts w:ascii="Courier New" w:hAnsi="Courier New" w:hint="default"/>
      </w:rPr>
    </w:lvl>
    <w:lvl w:ilvl="5" w:tplc="A3185934">
      <w:start w:val="1"/>
      <w:numFmt w:val="bullet"/>
      <w:lvlText w:val=""/>
      <w:lvlJc w:val="left"/>
      <w:pPr>
        <w:ind w:left="4320" w:hanging="360"/>
      </w:pPr>
      <w:rPr>
        <w:rFonts w:ascii="Wingdings" w:hAnsi="Wingdings" w:hint="default"/>
      </w:rPr>
    </w:lvl>
    <w:lvl w:ilvl="6" w:tplc="8E165F48">
      <w:start w:val="1"/>
      <w:numFmt w:val="bullet"/>
      <w:lvlText w:val=""/>
      <w:lvlJc w:val="left"/>
      <w:pPr>
        <w:ind w:left="5040" w:hanging="360"/>
      </w:pPr>
      <w:rPr>
        <w:rFonts w:ascii="Symbol" w:hAnsi="Symbol" w:hint="default"/>
      </w:rPr>
    </w:lvl>
    <w:lvl w:ilvl="7" w:tplc="B2700190">
      <w:start w:val="1"/>
      <w:numFmt w:val="bullet"/>
      <w:lvlText w:val="o"/>
      <w:lvlJc w:val="left"/>
      <w:pPr>
        <w:ind w:left="5760" w:hanging="360"/>
      </w:pPr>
      <w:rPr>
        <w:rFonts w:ascii="Courier New" w:hAnsi="Courier New" w:hint="default"/>
      </w:rPr>
    </w:lvl>
    <w:lvl w:ilvl="8" w:tplc="40BCFD2E">
      <w:start w:val="1"/>
      <w:numFmt w:val="bullet"/>
      <w:lvlText w:val=""/>
      <w:lvlJc w:val="left"/>
      <w:pPr>
        <w:ind w:left="6480" w:hanging="360"/>
      </w:pPr>
      <w:rPr>
        <w:rFonts w:ascii="Wingdings" w:hAnsi="Wingdings" w:hint="default"/>
      </w:rPr>
    </w:lvl>
  </w:abstractNum>
  <w:abstractNum w:abstractNumId="2" w15:restartNumberingAfterBreak="0">
    <w:nsid w:val="1CD20F00"/>
    <w:multiLevelType w:val="hybridMultilevel"/>
    <w:tmpl w:val="904C2654"/>
    <w:lvl w:ilvl="0" w:tplc="E37819F4">
      <w:start w:val="1"/>
      <w:numFmt w:val="decimal"/>
      <w:lvlText w:val="%1."/>
      <w:lvlJc w:val="left"/>
      <w:pPr>
        <w:ind w:left="720" w:hanging="360"/>
      </w:pPr>
    </w:lvl>
    <w:lvl w:ilvl="1" w:tplc="F1806DD8">
      <w:start w:val="1"/>
      <w:numFmt w:val="lowerLetter"/>
      <w:lvlText w:val="%2."/>
      <w:lvlJc w:val="left"/>
      <w:pPr>
        <w:ind w:left="1440" w:hanging="360"/>
      </w:pPr>
    </w:lvl>
    <w:lvl w:ilvl="2" w:tplc="610A587E">
      <w:start w:val="1"/>
      <w:numFmt w:val="lowerRoman"/>
      <w:lvlText w:val="%3."/>
      <w:lvlJc w:val="right"/>
      <w:pPr>
        <w:ind w:left="2160" w:hanging="180"/>
      </w:pPr>
    </w:lvl>
    <w:lvl w:ilvl="3" w:tplc="5A061986">
      <w:start w:val="1"/>
      <w:numFmt w:val="decimal"/>
      <w:lvlText w:val="%4."/>
      <w:lvlJc w:val="left"/>
      <w:pPr>
        <w:ind w:left="2880" w:hanging="360"/>
      </w:pPr>
    </w:lvl>
    <w:lvl w:ilvl="4" w:tplc="993639CA">
      <w:start w:val="1"/>
      <w:numFmt w:val="lowerLetter"/>
      <w:lvlText w:val="%5."/>
      <w:lvlJc w:val="left"/>
      <w:pPr>
        <w:ind w:left="3600" w:hanging="360"/>
      </w:pPr>
    </w:lvl>
    <w:lvl w:ilvl="5" w:tplc="72A8F5E6">
      <w:start w:val="1"/>
      <w:numFmt w:val="lowerRoman"/>
      <w:lvlText w:val="%6."/>
      <w:lvlJc w:val="right"/>
      <w:pPr>
        <w:ind w:left="4320" w:hanging="180"/>
      </w:pPr>
    </w:lvl>
    <w:lvl w:ilvl="6" w:tplc="0FBC0064">
      <w:start w:val="1"/>
      <w:numFmt w:val="decimal"/>
      <w:lvlText w:val="%7."/>
      <w:lvlJc w:val="left"/>
      <w:pPr>
        <w:ind w:left="5040" w:hanging="360"/>
      </w:pPr>
    </w:lvl>
    <w:lvl w:ilvl="7" w:tplc="79A2B3D6">
      <w:start w:val="1"/>
      <w:numFmt w:val="lowerLetter"/>
      <w:lvlText w:val="%8."/>
      <w:lvlJc w:val="left"/>
      <w:pPr>
        <w:ind w:left="5760" w:hanging="360"/>
      </w:pPr>
    </w:lvl>
    <w:lvl w:ilvl="8" w:tplc="9E327F2E">
      <w:start w:val="1"/>
      <w:numFmt w:val="lowerRoman"/>
      <w:lvlText w:val="%9."/>
      <w:lvlJc w:val="right"/>
      <w:pPr>
        <w:ind w:left="6480" w:hanging="180"/>
      </w:pPr>
    </w:lvl>
  </w:abstractNum>
  <w:abstractNum w:abstractNumId="3" w15:restartNumberingAfterBreak="0">
    <w:nsid w:val="20482851"/>
    <w:multiLevelType w:val="hybridMultilevel"/>
    <w:tmpl w:val="5192CD8C"/>
    <w:lvl w:ilvl="0" w:tplc="FE5CC31E">
      <w:start w:val="1"/>
      <w:numFmt w:val="decimal"/>
      <w:lvlText w:val="%1."/>
      <w:lvlJc w:val="left"/>
      <w:pPr>
        <w:ind w:left="720" w:hanging="360"/>
      </w:pPr>
    </w:lvl>
    <w:lvl w:ilvl="1" w:tplc="F456205A">
      <w:start w:val="1"/>
      <w:numFmt w:val="lowerLetter"/>
      <w:lvlText w:val="%2."/>
      <w:lvlJc w:val="left"/>
      <w:pPr>
        <w:ind w:left="1440" w:hanging="360"/>
      </w:pPr>
    </w:lvl>
    <w:lvl w:ilvl="2" w:tplc="89E24940">
      <w:start w:val="1"/>
      <w:numFmt w:val="lowerRoman"/>
      <w:lvlText w:val="%3."/>
      <w:lvlJc w:val="right"/>
      <w:pPr>
        <w:ind w:left="2160" w:hanging="180"/>
      </w:pPr>
    </w:lvl>
    <w:lvl w:ilvl="3" w:tplc="80527158">
      <w:start w:val="1"/>
      <w:numFmt w:val="decimal"/>
      <w:lvlText w:val="%4."/>
      <w:lvlJc w:val="left"/>
      <w:pPr>
        <w:ind w:left="2880" w:hanging="360"/>
      </w:pPr>
    </w:lvl>
    <w:lvl w:ilvl="4" w:tplc="9D96E9B8">
      <w:start w:val="1"/>
      <w:numFmt w:val="lowerLetter"/>
      <w:lvlText w:val="%5."/>
      <w:lvlJc w:val="left"/>
      <w:pPr>
        <w:ind w:left="3600" w:hanging="360"/>
      </w:pPr>
    </w:lvl>
    <w:lvl w:ilvl="5" w:tplc="ED928EEE">
      <w:start w:val="1"/>
      <w:numFmt w:val="lowerRoman"/>
      <w:lvlText w:val="%6."/>
      <w:lvlJc w:val="right"/>
      <w:pPr>
        <w:ind w:left="4320" w:hanging="180"/>
      </w:pPr>
    </w:lvl>
    <w:lvl w:ilvl="6" w:tplc="DFC297F2">
      <w:start w:val="1"/>
      <w:numFmt w:val="decimal"/>
      <w:lvlText w:val="%7."/>
      <w:lvlJc w:val="left"/>
      <w:pPr>
        <w:ind w:left="5040" w:hanging="360"/>
      </w:pPr>
    </w:lvl>
    <w:lvl w:ilvl="7" w:tplc="AAC6139C">
      <w:start w:val="1"/>
      <w:numFmt w:val="lowerLetter"/>
      <w:lvlText w:val="%8."/>
      <w:lvlJc w:val="left"/>
      <w:pPr>
        <w:ind w:left="5760" w:hanging="360"/>
      </w:pPr>
    </w:lvl>
    <w:lvl w:ilvl="8" w:tplc="98CA23DE">
      <w:start w:val="1"/>
      <w:numFmt w:val="lowerRoman"/>
      <w:lvlText w:val="%9."/>
      <w:lvlJc w:val="right"/>
      <w:pPr>
        <w:ind w:left="6480" w:hanging="180"/>
      </w:pPr>
    </w:lvl>
  </w:abstractNum>
  <w:abstractNum w:abstractNumId="4" w15:restartNumberingAfterBreak="0">
    <w:nsid w:val="20EB6648"/>
    <w:multiLevelType w:val="hybridMultilevel"/>
    <w:tmpl w:val="C4F21C30"/>
    <w:lvl w:ilvl="0" w:tplc="B0EAA792">
      <w:start w:val="1"/>
      <w:numFmt w:val="bullet"/>
      <w:lvlText w:val=""/>
      <w:lvlJc w:val="left"/>
      <w:pPr>
        <w:ind w:left="720" w:hanging="360"/>
      </w:pPr>
      <w:rPr>
        <w:rFonts w:ascii="Symbol" w:hAnsi="Symbol" w:hint="default"/>
      </w:rPr>
    </w:lvl>
    <w:lvl w:ilvl="1" w:tplc="3292718E">
      <w:start w:val="1"/>
      <w:numFmt w:val="bullet"/>
      <w:lvlText w:val="o"/>
      <w:lvlJc w:val="left"/>
      <w:pPr>
        <w:ind w:left="1440" w:hanging="360"/>
      </w:pPr>
      <w:rPr>
        <w:rFonts w:ascii="Courier New" w:hAnsi="Courier New" w:hint="default"/>
      </w:rPr>
    </w:lvl>
    <w:lvl w:ilvl="2" w:tplc="B8B81A7C">
      <w:start w:val="1"/>
      <w:numFmt w:val="bullet"/>
      <w:lvlText w:val=""/>
      <w:lvlJc w:val="left"/>
      <w:pPr>
        <w:ind w:left="2160" w:hanging="360"/>
      </w:pPr>
      <w:rPr>
        <w:rFonts w:ascii="Wingdings" w:hAnsi="Wingdings" w:hint="default"/>
      </w:rPr>
    </w:lvl>
    <w:lvl w:ilvl="3" w:tplc="8534BFE6">
      <w:start w:val="1"/>
      <w:numFmt w:val="bullet"/>
      <w:lvlText w:val=""/>
      <w:lvlJc w:val="left"/>
      <w:pPr>
        <w:ind w:left="2880" w:hanging="360"/>
      </w:pPr>
      <w:rPr>
        <w:rFonts w:ascii="Symbol" w:hAnsi="Symbol" w:hint="default"/>
      </w:rPr>
    </w:lvl>
    <w:lvl w:ilvl="4" w:tplc="900C9AF4">
      <w:start w:val="1"/>
      <w:numFmt w:val="bullet"/>
      <w:lvlText w:val="o"/>
      <w:lvlJc w:val="left"/>
      <w:pPr>
        <w:ind w:left="3600" w:hanging="360"/>
      </w:pPr>
      <w:rPr>
        <w:rFonts w:ascii="Courier New" w:hAnsi="Courier New" w:hint="default"/>
      </w:rPr>
    </w:lvl>
    <w:lvl w:ilvl="5" w:tplc="079081D8">
      <w:start w:val="1"/>
      <w:numFmt w:val="bullet"/>
      <w:lvlText w:val=""/>
      <w:lvlJc w:val="left"/>
      <w:pPr>
        <w:ind w:left="4320" w:hanging="360"/>
      </w:pPr>
      <w:rPr>
        <w:rFonts w:ascii="Wingdings" w:hAnsi="Wingdings" w:hint="default"/>
      </w:rPr>
    </w:lvl>
    <w:lvl w:ilvl="6" w:tplc="B844A18A">
      <w:start w:val="1"/>
      <w:numFmt w:val="bullet"/>
      <w:lvlText w:val=""/>
      <w:lvlJc w:val="left"/>
      <w:pPr>
        <w:ind w:left="5040" w:hanging="360"/>
      </w:pPr>
      <w:rPr>
        <w:rFonts w:ascii="Symbol" w:hAnsi="Symbol" w:hint="default"/>
      </w:rPr>
    </w:lvl>
    <w:lvl w:ilvl="7" w:tplc="D3285BD8">
      <w:start w:val="1"/>
      <w:numFmt w:val="bullet"/>
      <w:lvlText w:val="o"/>
      <w:lvlJc w:val="left"/>
      <w:pPr>
        <w:ind w:left="5760" w:hanging="360"/>
      </w:pPr>
      <w:rPr>
        <w:rFonts w:ascii="Courier New" w:hAnsi="Courier New" w:hint="default"/>
      </w:rPr>
    </w:lvl>
    <w:lvl w:ilvl="8" w:tplc="D4A8E980">
      <w:start w:val="1"/>
      <w:numFmt w:val="bullet"/>
      <w:lvlText w:val=""/>
      <w:lvlJc w:val="left"/>
      <w:pPr>
        <w:ind w:left="6480" w:hanging="360"/>
      </w:pPr>
      <w:rPr>
        <w:rFonts w:ascii="Wingdings" w:hAnsi="Wingdings" w:hint="default"/>
      </w:rPr>
    </w:lvl>
  </w:abstractNum>
  <w:abstractNum w:abstractNumId="5" w15:restartNumberingAfterBreak="0">
    <w:nsid w:val="25638DA9"/>
    <w:multiLevelType w:val="hybridMultilevel"/>
    <w:tmpl w:val="AAD64F18"/>
    <w:lvl w:ilvl="0" w:tplc="C8444C9C">
      <w:start w:val="1"/>
      <w:numFmt w:val="decimal"/>
      <w:lvlText w:val="%1."/>
      <w:lvlJc w:val="left"/>
      <w:pPr>
        <w:ind w:left="720" w:hanging="360"/>
      </w:pPr>
    </w:lvl>
    <w:lvl w:ilvl="1" w:tplc="5CCA3978">
      <w:start w:val="1"/>
      <w:numFmt w:val="lowerLetter"/>
      <w:lvlText w:val="%2."/>
      <w:lvlJc w:val="left"/>
      <w:pPr>
        <w:ind w:left="1440" w:hanging="360"/>
      </w:pPr>
    </w:lvl>
    <w:lvl w:ilvl="2" w:tplc="1F86A028">
      <w:start w:val="1"/>
      <w:numFmt w:val="lowerRoman"/>
      <w:lvlText w:val="%3."/>
      <w:lvlJc w:val="right"/>
      <w:pPr>
        <w:ind w:left="2160" w:hanging="180"/>
      </w:pPr>
    </w:lvl>
    <w:lvl w:ilvl="3" w:tplc="C2AE043C">
      <w:start w:val="1"/>
      <w:numFmt w:val="decimal"/>
      <w:lvlText w:val="%4."/>
      <w:lvlJc w:val="left"/>
      <w:pPr>
        <w:ind w:left="2880" w:hanging="360"/>
      </w:pPr>
    </w:lvl>
    <w:lvl w:ilvl="4" w:tplc="DA5221B4">
      <w:start w:val="1"/>
      <w:numFmt w:val="lowerLetter"/>
      <w:lvlText w:val="%5."/>
      <w:lvlJc w:val="left"/>
      <w:pPr>
        <w:ind w:left="3600" w:hanging="360"/>
      </w:pPr>
    </w:lvl>
    <w:lvl w:ilvl="5" w:tplc="37E82EFE">
      <w:start w:val="1"/>
      <w:numFmt w:val="lowerRoman"/>
      <w:lvlText w:val="%6."/>
      <w:lvlJc w:val="right"/>
      <w:pPr>
        <w:ind w:left="4320" w:hanging="180"/>
      </w:pPr>
    </w:lvl>
    <w:lvl w:ilvl="6" w:tplc="2D4C2468">
      <w:start w:val="1"/>
      <w:numFmt w:val="decimal"/>
      <w:lvlText w:val="%7."/>
      <w:lvlJc w:val="left"/>
      <w:pPr>
        <w:ind w:left="5040" w:hanging="360"/>
      </w:pPr>
    </w:lvl>
    <w:lvl w:ilvl="7" w:tplc="315E6D86">
      <w:start w:val="1"/>
      <w:numFmt w:val="lowerLetter"/>
      <w:lvlText w:val="%8."/>
      <w:lvlJc w:val="left"/>
      <w:pPr>
        <w:ind w:left="5760" w:hanging="360"/>
      </w:pPr>
    </w:lvl>
    <w:lvl w:ilvl="8" w:tplc="3716A776">
      <w:start w:val="1"/>
      <w:numFmt w:val="lowerRoman"/>
      <w:lvlText w:val="%9."/>
      <w:lvlJc w:val="right"/>
      <w:pPr>
        <w:ind w:left="6480" w:hanging="180"/>
      </w:pPr>
    </w:lvl>
  </w:abstractNum>
  <w:abstractNum w:abstractNumId="6" w15:restartNumberingAfterBreak="0">
    <w:nsid w:val="2F2F364B"/>
    <w:multiLevelType w:val="hybridMultilevel"/>
    <w:tmpl w:val="E28224FA"/>
    <w:lvl w:ilvl="0" w:tplc="EEC8241A">
      <w:start w:val="1"/>
      <w:numFmt w:val="bullet"/>
      <w:lvlText w:val=""/>
      <w:lvlJc w:val="left"/>
      <w:pPr>
        <w:ind w:left="720" w:hanging="360"/>
      </w:pPr>
      <w:rPr>
        <w:rFonts w:ascii="Symbol" w:hAnsi="Symbol" w:hint="default"/>
      </w:rPr>
    </w:lvl>
    <w:lvl w:ilvl="1" w:tplc="3B7E99C0">
      <w:start w:val="1"/>
      <w:numFmt w:val="bullet"/>
      <w:lvlText w:val="o"/>
      <w:lvlJc w:val="left"/>
      <w:pPr>
        <w:ind w:left="1440" w:hanging="360"/>
      </w:pPr>
      <w:rPr>
        <w:rFonts w:ascii="Courier New" w:hAnsi="Courier New" w:hint="default"/>
      </w:rPr>
    </w:lvl>
    <w:lvl w:ilvl="2" w:tplc="C20CF93A">
      <w:start w:val="1"/>
      <w:numFmt w:val="bullet"/>
      <w:lvlText w:val=""/>
      <w:lvlJc w:val="left"/>
      <w:pPr>
        <w:ind w:left="2160" w:hanging="360"/>
      </w:pPr>
      <w:rPr>
        <w:rFonts w:ascii="Wingdings" w:hAnsi="Wingdings" w:hint="default"/>
      </w:rPr>
    </w:lvl>
    <w:lvl w:ilvl="3" w:tplc="CC74F2E6">
      <w:start w:val="1"/>
      <w:numFmt w:val="bullet"/>
      <w:lvlText w:val=""/>
      <w:lvlJc w:val="left"/>
      <w:pPr>
        <w:ind w:left="2880" w:hanging="360"/>
      </w:pPr>
      <w:rPr>
        <w:rFonts w:ascii="Symbol" w:hAnsi="Symbol" w:hint="default"/>
      </w:rPr>
    </w:lvl>
    <w:lvl w:ilvl="4" w:tplc="F3A0EF02">
      <w:start w:val="1"/>
      <w:numFmt w:val="bullet"/>
      <w:lvlText w:val="o"/>
      <w:lvlJc w:val="left"/>
      <w:pPr>
        <w:ind w:left="3600" w:hanging="360"/>
      </w:pPr>
      <w:rPr>
        <w:rFonts w:ascii="Courier New" w:hAnsi="Courier New" w:hint="default"/>
      </w:rPr>
    </w:lvl>
    <w:lvl w:ilvl="5" w:tplc="D2A45484">
      <w:start w:val="1"/>
      <w:numFmt w:val="bullet"/>
      <w:lvlText w:val=""/>
      <w:lvlJc w:val="left"/>
      <w:pPr>
        <w:ind w:left="4320" w:hanging="360"/>
      </w:pPr>
      <w:rPr>
        <w:rFonts w:ascii="Wingdings" w:hAnsi="Wingdings" w:hint="default"/>
      </w:rPr>
    </w:lvl>
    <w:lvl w:ilvl="6" w:tplc="DA884348">
      <w:start w:val="1"/>
      <w:numFmt w:val="bullet"/>
      <w:lvlText w:val=""/>
      <w:lvlJc w:val="left"/>
      <w:pPr>
        <w:ind w:left="5040" w:hanging="360"/>
      </w:pPr>
      <w:rPr>
        <w:rFonts w:ascii="Symbol" w:hAnsi="Symbol" w:hint="default"/>
      </w:rPr>
    </w:lvl>
    <w:lvl w:ilvl="7" w:tplc="85662EFC">
      <w:start w:val="1"/>
      <w:numFmt w:val="bullet"/>
      <w:lvlText w:val="o"/>
      <w:lvlJc w:val="left"/>
      <w:pPr>
        <w:ind w:left="5760" w:hanging="360"/>
      </w:pPr>
      <w:rPr>
        <w:rFonts w:ascii="Courier New" w:hAnsi="Courier New" w:hint="default"/>
      </w:rPr>
    </w:lvl>
    <w:lvl w:ilvl="8" w:tplc="FC74A132">
      <w:start w:val="1"/>
      <w:numFmt w:val="bullet"/>
      <w:lvlText w:val=""/>
      <w:lvlJc w:val="left"/>
      <w:pPr>
        <w:ind w:left="6480" w:hanging="360"/>
      </w:pPr>
      <w:rPr>
        <w:rFonts w:ascii="Wingdings" w:hAnsi="Wingdings" w:hint="default"/>
      </w:rPr>
    </w:lvl>
  </w:abstractNum>
  <w:abstractNum w:abstractNumId="7" w15:restartNumberingAfterBreak="0">
    <w:nsid w:val="428BF8A7"/>
    <w:multiLevelType w:val="hybridMultilevel"/>
    <w:tmpl w:val="5660F118"/>
    <w:lvl w:ilvl="0" w:tplc="E668CC68">
      <w:start w:val="1"/>
      <w:numFmt w:val="decimal"/>
      <w:lvlText w:val="%1."/>
      <w:lvlJc w:val="left"/>
      <w:pPr>
        <w:ind w:left="720" w:hanging="360"/>
      </w:pPr>
    </w:lvl>
    <w:lvl w:ilvl="1" w:tplc="4656B722">
      <w:start w:val="1"/>
      <w:numFmt w:val="lowerLetter"/>
      <w:lvlText w:val="%2."/>
      <w:lvlJc w:val="left"/>
      <w:pPr>
        <w:ind w:left="1440" w:hanging="360"/>
      </w:pPr>
    </w:lvl>
    <w:lvl w:ilvl="2" w:tplc="29AE8748">
      <w:start w:val="1"/>
      <w:numFmt w:val="lowerRoman"/>
      <w:lvlText w:val="%3."/>
      <w:lvlJc w:val="right"/>
      <w:pPr>
        <w:ind w:left="2160" w:hanging="180"/>
      </w:pPr>
    </w:lvl>
    <w:lvl w:ilvl="3" w:tplc="6D3AD856">
      <w:start w:val="1"/>
      <w:numFmt w:val="decimal"/>
      <w:lvlText w:val="%4."/>
      <w:lvlJc w:val="left"/>
      <w:pPr>
        <w:ind w:left="2880" w:hanging="360"/>
      </w:pPr>
    </w:lvl>
    <w:lvl w:ilvl="4" w:tplc="E96C9C0A">
      <w:start w:val="1"/>
      <w:numFmt w:val="lowerLetter"/>
      <w:lvlText w:val="%5."/>
      <w:lvlJc w:val="left"/>
      <w:pPr>
        <w:ind w:left="3600" w:hanging="360"/>
      </w:pPr>
    </w:lvl>
    <w:lvl w:ilvl="5" w:tplc="9886E7E2">
      <w:start w:val="1"/>
      <w:numFmt w:val="lowerRoman"/>
      <w:lvlText w:val="%6."/>
      <w:lvlJc w:val="right"/>
      <w:pPr>
        <w:ind w:left="4320" w:hanging="180"/>
      </w:pPr>
    </w:lvl>
    <w:lvl w:ilvl="6" w:tplc="59FA68C0">
      <w:start w:val="1"/>
      <w:numFmt w:val="decimal"/>
      <w:lvlText w:val="%7."/>
      <w:lvlJc w:val="left"/>
      <w:pPr>
        <w:ind w:left="5040" w:hanging="360"/>
      </w:pPr>
    </w:lvl>
    <w:lvl w:ilvl="7" w:tplc="0D864938">
      <w:start w:val="1"/>
      <w:numFmt w:val="lowerLetter"/>
      <w:lvlText w:val="%8."/>
      <w:lvlJc w:val="left"/>
      <w:pPr>
        <w:ind w:left="5760" w:hanging="360"/>
      </w:pPr>
    </w:lvl>
    <w:lvl w:ilvl="8" w:tplc="6F385A86">
      <w:start w:val="1"/>
      <w:numFmt w:val="lowerRoman"/>
      <w:lvlText w:val="%9."/>
      <w:lvlJc w:val="right"/>
      <w:pPr>
        <w:ind w:left="6480" w:hanging="180"/>
      </w:pPr>
    </w:lvl>
  </w:abstractNum>
  <w:abstractNum w:abstractNumId="8" w15:restartNumberingAfterBreak="0">
    <w:nsid w:val="464E620C"/>
    <w:multiLevelType w:val="hybridMultilevel"/>
    <w:tmpl w:val="31A6FB84"/>
    <w:lvl w:ilvl="0" w:tplc="9BA0C868">
      <w:start w:val="1"/>
      <w:numFmt w:val="bullet"/>
      <w:lvlText w:val=""/>
      <w:lvlJc w:val="left"/>
      <w:pPr>
        <w:ind w:left="720" w:hanging="360"/>
      </w:pPr>
      <w:rPr>
        <w:rFonts w:ascii="Symbol" w:hAnsi="Symbol" w:hint="default"/>
      </w:rPr>
    </w:lvl>
    <w:lvl w:ilvl="1" w:tplc="B38C73FE">
      <w:start w:val="1"/>
      <w:numFmt w:val="bullet"/>
      <w:lvlText w:val="o"/>
      <w:lvlJc w:val="left"/>
      <w:pPr>
        <w:ind w:left="1440" w:hanging="360"/>
      </w:pPr>
      <w:rPr>
        <w:rFonts w:ascii="Courier New" w:hAnsi="Courier New" w:hint="default"/>
      </w:rPr>
    </w:lvl>
    <w:lvl w:ilvl="2" w:tplc="47085BBA">
      <w:start w:val="1"/>
      <w:numFmt w:val="bullet"/>
      <w:lvlText w:val=""/>
      <w:lvlJc w:val="left"/>
      <w:pPr>
        <w:ind w:left="2160" w:hanging="360"/>
      </w:pPr>
      <w:rPr>
        <w:rFonts w:ascii="Wingdings" w:hAnsi="Wingdings" w:hint="default"/>
      </w:rPr>
    </w:lvl>
    <w:lvl w:ilvl="3" w:tplc="847ABEF0">
      <w:start w:val="1"/>
      <w:numFmt w:val="bullet"/>
      <w:lvlText w:val=""/>
      <w:lvlJc w:val="left"/>
      <w:pPr>
        <w:ind w:left="2880" w:hanging="360"/>
      </w:pPr>
      <w:rPr>
        <w:rFonts w:ascii="Symbol" w:hAnsi="Symbol" w:hint="default"/>
      </w:rPr>
    </w:lvl>
    <w:lvl w:ilvl="4" w:tplc="8A6E4778">
      <w:start w:val="1"/>
      <w:numFmt w:val="bullet"/>
      <w:lvlText w:val="o"/>
      <w:lvlJc w:val="left"/>
      <w:pPr>
        <w:ind w:left="3600" w:hanging="360"/>
      </w:pPr>
      <w:rPr>
        <w:rFonts w:ascii="Courier New" w:hAnsi="Courier New" w:hint="default"/>
      </w:rPr>
    </w:lvl>
    <w:lvl w:ilvl="5" w:tplc="54247E86">
      <w:start w:val="1"/>
      <w:numFmt w:val="bullet"/>
      <w:lvlText w:val=""/>
      <w:lvlJc w:val="left"/>
      <w:pPr>
        <w:ind w:left="4320" w:hanging="360"/>
      </w:pPr>
      <w:rPr>
        <w:rFonts w:ascii="Wingdings" w:hAnsi="Wingdings" w:hint="default"/>
      </w:rPr>
    </w:lvl>
    <w:lvl w:ilvl="6" w:tplc="5F9AF6B0">
      <w:start w:val="1"/>
      <w:numFmt w:val="bullet"/>
      <w:lvlText w:val=""/>
      <w:lvlJc w:val="left"/>
      <w:pPr>
        <w:ind w:left="5040" w:hanging="360"/>
      </w:pPr>
      <w:rPr>
        <w:rFonts w:ascii="Symbol" w:hAnsi="Symbol" w:hint="default"/>
      </w:rPr>
    </w:lvl>
    <w:lvl w:ilvl="7" w:tplc="65E8F7CE">
      <w:start w:val="1"/>
      <w:numFmt w:val="bullet"/>
      <w:lvlText w:val="o"/>
      <w:lvlJc w:val="left"/>
      <w:pPr>
        <w:ind w:left="5760" w:hanging="360"/>
      </w:pPr>
      <w:rPr>
        <w:rFonts w:ascii="Courier New" w:hAnsi="Courier New" w:hint="default"/>
      </w:rPr>
    </w:lvl>
    <w:lvl w:ilvl="8" w:tplc="4D8ECB22">
      <w:start w:val="1"/>
      <w:numFmt w:val="bullet"/>
      <w:lvlText w:val=""/>
      <w:lvlJc w:val="left"/>
      <w:pPr>
        <w:ind w:left="6480" w:hanging="360"/>
      </w:pPr>
      <w:rPr>
        <w:rFonts w:ascii="Wingdings" w:hAnsi="Wingdings" w:hint="default"/>
      </w:rPr>
    </w:lvl>
  </w:abstractNum>
  <w:abstractNum w:abstractNumId="9" w15:restartNumberingAfterBreak="0">
    <w:nsid w:val="4A01EB23"/>
    <w:multiLevelType w:val="hybridMultilevel"/>
    <w:tmpl w:val="D4A2ED10"/>
    <w:lvl w:ilvl="0" w:tplc="342CF930">
      <w:start w:val="1"/>
      <w:numFmt w:val="bullet"/>
      <w:lvlText w:val=""/>
      <w:lvlJc w:val="left"/>
      <w:pPr>
        <w:ind w:left="720" w:hanging="360"/>
      </w:pPr>
      <w:rPr>
        <w:rFonts w:ascii="Symbol" w:hAnsi="Symbol" w:hint="default"/>
      </w:rPr>
    </w:lvl>
    <w:lvl w:ilvl="1" w:tplc="4808D6EA">
      <w:start w:val="1"/>
      <w:numFmt w:val="bullet"/>
      <w:lvlText w:val="o"/>
      <w:lvlJc w:val="left"/>
      <w:pPr>
        <w:ind w:left="1440" w:hanging="360"/>
      </w:pPr>
      <w:rPr>
        <w:rFonts w:ascii="Courier New" w:hAnsi="Courier New" w:hint="default"/>
      </w:rPr>
    </w:lvl>
    <w:lvl w:ilvl="2" w:tplc="873C8A0A">
      <w:start w:val="1"/>
      <w:numFmt w:val="bullet"/>
      <w:lvlText w:val=""/>
      <w:lvlJc w:val="left"/>
      <w:pPr>
        <w:ind w:left="2160" w:hanging="360"/>
      </w:pPr>
      <w:rPr>
        <w:rFonts w:ascii="Wingdings" w:hAnsi="Wingdings" w:hint="default"/>
      </w:rPr>
    </w:lvl>
    <w:lvl w:ilvl="3" w:tplc="1A7C629C">
      <w:start w:val="1"/>
      <w:numFmt w:val="bullet"/>
      <w:lvlText w:val=""/>
      <w:lvlJc w:val="left"/>
      <w:pPr>
        <w:ind w:left="2880" w:hanging="360"/>
      </w:pPr>
      <w:rPr>
        <w:rFonts w:ascii="Symbol" w:hAnsi="Symbol" w:hint="default"/>
      </w:rPr>
    </w:lvl>
    <w:lvl w:ilvl="4" w:tplc="5674F270">
      <w:start w:val="1"/>
      <w:numFmt w:val="bullet"/>
      <w:lvlText w:val="o"/>
      <w:lvlJc w:val="left"/>
      <w:pPr>
        <w:ind w:left="3600" w:hanging="360"/>
      </w:pPr>
      <w:rPr>
        <w:rFonts w:ascii="Courier New" w:hAnsi="Courier New" w:hint="default"/>
      </w:rPr>
    </w:lvl>
    <w:lvl w:ilvl="5" w:tplc="78DE4CA4">
      <w:start w:val="1"/>
      <w:numFmt w:val="bullet"/>
      <w:lvlText w:val=""/>
      <w:lvlJc w:val="left"/>
      <w:pPr>
        <w:ind w:left="4320" w:hanging="360"/>
      </w:pPr>
      <w:rPr>
        <w:rFonts w:ascii="Wingdings" w:hAnsi="Wingdings" w:hint="default"/>
      </w:rPr>
    </w:lvl>
    <w:lvl w:ilvl="6" w:tplc="960CC576">
      <w:start w:val="1"/>
      <w:numFmt w:val="bullet"/>
      <w:lvlText w:val=""/>
      <w:lvlJc w:val="left"/>
      <w:pPr>
        <w:ind w:left="5040" w:hanging="360"/>
      </w:pPr>
      <w:rPr>
        <w:rFonts w:ascii="Symbol" w:hAnsi="Symbol" w:hint="default"/>
      </w:rPr>
    </w:lvl>
    <w:lvl w:ilvl="7" w:tplc="C66831C4">
      <w:start w:val="1"/>
      <w:numFmt w:val="bullet"/>
      <w:lvlText w:val="o"/>
      <w:lvlJc w:val="left"/>
      <w:pPr>
        <w:ind w:left="5760" w:hanging="360"/>
      </w:pPr>
      <w:rPr>
        <w:rFonts w:ascii="Courier New" w:hAnsi="Courier New" w:hint="default"/>
      </w:rPr>
    </w:lvl>
    <w:lvl w:ilvl="8" w:tplc="844E234E">
      <w:start w:val="1"/>
      <w:numFmt w:val="bullet"/>
      <w:lvlText w:val=""/>
      <w:lvlJc w:val="left"/>
      <w:pPr>
        <w:ind w:left="6480" w:hanging="360"/>
      </w:pPr>
      <w:rPr>
        <w:rFonts w:ascii="Wingdings" w:hAnsi="Wingdings" w:hint="default"/>
      </w:rPr>
    </w:lvl>
  </w:abstractNum>
  <w:abstractNum w:abstractNumId="10" w15:restartNumberingAfterBreak="0">
    <w:nsid w:val="56400EA2"/>
    <w:multiLevelType w:val="hybridMultilevel"/>
    <w:tmpl w:val="5462A752"/>
    <w:lvl w:ilvl="0" w:tplc="7DA8F84E">
      <w:start w:val="1"/>
      <w:numFmt w:val="decimal"/>
      <w:lvlText w:val="%1."/>
      <w:lvlJc w:val="left"/>
      <w:pPr>
        <w:ind w:left="720" w:hanging="360"/>
      </w:pPr>
    </w:lvl>
    <w:lvl w:ilvl="1" w:tplc="88802AEC">
      <w:start w:val="1"/>
      <w:numFmt w:val="lowerLetter"/>
      <w:lvlText w:val="%2."/>
      <w:lvlJc w:val="left"/>
      <w:pPr>
        <w:ind w:left="1440" w:hanging="360"/>
      </w:pPr>
    </w:lvl>
    <w:lvl w:ilvl="2" w:tplc="1550E6D6">
      <w:start w:val="1"/>
      <w:numFmt w:val="lowerRoman"/>
      <w:lvlText w:val="%3."/>
      <w:lvlJc w:val="right"/>
      <w:pPr>
        <w:ind w:left="2160" w:hanging="180"/>
      </w:pPr>
    </w:lvl>
    <w:lvl w:ilvl="3" w:tplc="2AAEA44A">
      <w:start w:val="1"/>
      <w:numFmt w:val="decimal"/>
      <w:lvlText w:val="%4."/>
      <w:lvlJc w:val="left"/>
      <w:pPr>
        <w:ind w:left="2880" w:hanging="360"/>
      </w:pPr>
    </w:lvl>
    <w:lvl w:ilvl="4" w:tplc="21A4F8A4">
      <w:start w:val="1"/>
      <w:numFmt w:val="lowerLetter"/>
      <w:lvlText w:val="%5."/>
      <w:lvlJc w:val="left"/>
      <w:pPr>
        <w:ind w:left="3600" w:hanging="360"/>
      </w:pPr>
    </w:lvl>
    <w:lvl w:ilvl="5" w:tplc="439E810C">
      <w:start w:val="1"/>
      <w:numFmt w:val="lowerRoman"/>
      <w:lvlText w:val="%6."/>
      <w:lvlJc w:val="right"/>
      <w:pPr>
        <w:ind w:left="4320" w:hanging="180"/>
      </w:pPr>
    </w:lvl>
    <w:lvl w:ilvl="6" w:tplc="1EA4D27E">
      <w:start w:val="1"/>
      <w:numFmt w:val="decimal"/>
      <w:lvlText w:val="%7."/>
      <w:lvlJc w:val="left"/>
      <w:pPr>
        <w:ind w:left="5040" w:hanging="360"/>
      </w:pPr>
    </w:lvl>
    <w:lvl w:ilvl="7" w:tplc="C7F21428">
      <w:start w:val="1"/>
      <w:numFmt w:val="lowerLetter"/>
      <w:lvlText w:val="%8."/>
      <w:lvlJc w:val="left"/>
      <w:pPr>
        <w:ind w:left="5760" w:hanging="360"/>
      </w:pPr>
    </w:lvl>
    <w:lvl w:ilvl="8" w:tplc="7EACF404">
      <w:start w:val="1"/>
      <w:numFmt w:val="lowerRoman"/>
      <w:lvlText w:val="%9."/>
      <w:lvlJc w:val="right"/>
      <w:pPr>
        <w:ind w:left="6480" w:hanging="180"/>
      </w:pPr>
    </w:lvl>
  </w:abstractNum>
  <w:abstractNum w:abstractNumId="11" w15:restartNumberingAfterBreak="0">
    <w:nsid w:val="5A675ABB"/>
    <w:multiLevelType w:val="hybridMultilevel"/>
    <w:tmpl w:val="89F2A126"/>
    <w:lvl w:ilvl="0" w:tplc="E11EFF42">
      <w:start w:val="1"/>
      <w:numFmt w:val="bullet"/>
      <w:lvlText w:val=""/>
      <w:lvlJc w:val="left"/>
      <w:pPr>
        <w:ind w:left="720" w:hanging="360"/>
      </w:pPr>
      <w:rPr>
        <w:rFonts w:ascii="Symbol" w:hAnsi="Symbol" w:hint="default"/>
      </w:rPr>
    </w:lvl>
    <w:lvl w:ilvl="1" w:tplc="404E6E88">
      <w:start w:val="1"/>
      <w:numFmt w:val="bullet"/>
      <w:lvlText w:val="o"/>
      <w:lvlJc w:val="left"/>
      <w:pPr>
        <w:ind w:left="1440" w:hanging="360"/>
      </w:pPr>
      <w:rPr>
        <w:rFonts w:ascii="Courier New" w:hAnsi="Courier New" w:hint="default"/>
      </w:rPr>
    </w:lvl>
    <w:lvl w:ilvl="2" w:tplc="D63A17A6">
      <w:start w:val="1"/>
      <w:numFmt w:val="bullet"/>
      <w:lvlText w:val=""/>
      <w:lvlJc w:val="left"/>
      <w:pPr>
        <w:ind w:left="2160" w:hanging="360"/>
      </w:pPr>
      <w:rPr>
        <w:rFonts w:ascii="Wingdings" w:hAnsi="Wingdings" w:hint="default"/>
      </w:rPr>
    </w:lvl>
    <w:lvl w:ilvl="3" w:tplc="78F02024">
      <w:start w:val="1"/>
      <w:numFmt w:val="bullet"/>
      <w:lvlText w:val=""/>
      <w:lvlJc w:val="left"/>
      <w:pPr>
        <w:ind w:left="2880" w:hanging="360"/>
      </w:pPr>
      <w:rPr>
        <w:rFonts w:ascii="Symbol" w:hAnsi="Symbol" w:hint="default"/>
      </w:rPr>
    </w:lvl>
    <w:lvl w:ilvl="4" w:tplc="84CACE06">
      <w:start w:val="1"/>
      <w:numFmt w:val="bullet"/>
      <w:lvlText w:val="o"/>
      <w:lvlJc w:val="left"/>
      <w:pPr>
        <w:ind w:left="3600" w:hanging="360"/>
      </w:pPr>
      <w:rPr>
        <w:rFonts w:ascii="Courier New" w:hAnsi="Courier New" w:hint="default"/>
      </w:rPr>
    </w:lvl>
    <w:lvl w:ilvl="5" w:tplc="4B22D7D8">
      <w:start w:val="1"/>
      <w:numFmt w:val="bullet"/>
      <w:lvlText w:val=""/>
      <w:lvlJc w:val="left"/>
      <w:pPr>
        <w:ind w:left="4320" w:hanging="360"/>
      </w:pPr>
      <w:rPr>
        <w:rFonts w:ascii="Wingdings" w:hAnsi="Wingdings" w:hint="default"/>
      </w:rPr>
    </w:lvl>
    <w:lvl w:ilvl="6" w:tplc="F808EEBC">
      <w:start w:val="1"/>
      <w:numFmt w:val="bullet"/>
      <w:lvlText w:val=""/>
      <w:lvlJc w:val="left"/>
      <w:pPr>
        <w:ind w:left="5040" w:hanging="360"/>
      </w:pPr>
      <w:rPr>
        <w:rFonts w:ascii="Symbol" w:hAnsi="Symbol" w:hint="default"/>
      </w:rPr>
    </w:lvl>
    <w:lvl w:ilvl="7" w:tplc="280C9B1E">
      <w:start w:val="1"/>
      <w:numFmt w:val="bullet"/>
      <w:lvlText w:val="o"/>
      <w:lvlJc w:val="left"/>
      <w:pPr>
        <w:ind w:left="5760" w:hanging="360"/>
      </w:pPr>
      <w:rPr>
        <w:rFonts w:ascii="Courier New" w:hAnsi="Courier New" w:hint="default"/>
      </w:rPr>
    </w:lvl>
    <w:lvl w:ilvl="8" w:tplc="614C0BCE">
      <w:start w:val="1"/>
      <w:numFmt w:val="bullet"/>
      <w:lvlText w:val=""/>
      <w:lvlJc w:val="left"/>
      <w:pPr>
        <w:ind w:left="6480" w:hanging="360"/>
      </w:pPr>
      <w:rPr>
        <w:rFonts w:ascii="Wingdings" w:hAnsi="Wingdings" w:hint="default"/>
      </w:rPr>
    </w:lvl>
  </w:abstractNum>
  <w:abstractNum w:abstractNumId="12" w15:restartNumberingAfterBreak="0">
    <w:nsid w:val="5C5B5507"/>
    <w:multiLevelType w:val="hybridMultilevel"/>
    <w:tmpl w:val="FD904AC6"/>
    <w:lvl w:ilvl="0" w:tplc="FA7E464C">
      <w:start w:val="1"/>
      <w:numFmt w:val="bullet"/>
      <w:lvlText w:val=""/>
      <w:lvlJc w:val="left"/>
      <w:pPr>
        <w:ind w:left="720" w:hanging="360"/>
      </w:pPr>
      <w:rPr>
        <w:rFonts w:ascii="Symbol" w:hAnsi="Symbol" w:hint="default"/>
      </w:rPr>
    </w:lvl>
    <w:lvl w:ilvl="1" w:tplc="242054F0">
      <w:start w:val="1"/>
      <w:numFmt w:val="bullet"/>
      <w:lvlText w:val="o"/>
      <w:lvlJc w:val="left"/>
      <w:pPr>
        <w:ind w:left="1440" w:hanging="360"/>
      </w:pPr>
      <w:rPr>
        <w:rFonts w:ascii="Courier New" w:hAnsi="Courier New" w:hint="default"/>
      </w:rPr>
    </w:lvl>
    <w:lvl w:ilvl="2" w:tplc="10DE75AE">
      <w:start w:val="1"/>
      <w:numFmt w:val="bullet"/>
      <w:lvlText w:val=""/>
      <w:lvlJc w:val="left"/>
      <w:pPr>
        <w:ind w:left="2160" w:hanging="360"/>
      </w:pPr>
      <w:rPr>
        <w:rFonts w:ascii="Wingdings" w:hAnsi="Wingdings" w:hint="default"/>
      </w:rPr>
    </w:lvl>
    <w:lvl w:ilvl="3" w:tplc="1C6EF4CA">
      <w:start w:val="1"/>
      <w:numFmt w:val="bullet"/>
      <w:lvlText w:val=""/>
      <w:lvlJc w:val="left"/>
      <w:pPr>
        <w:ind w:left="2880" w:hanging="360"/>
      </w:pPr>
      <w:rPr>
        <w:rFonts w:ascii="Symbol" w:hAnsi="Symbol" w:hint="default"/>
      </w:rPr>
    </w:lvl>
    <w:lvl w:ilvl="4" w:tplc="78D64424">
      <w:start w:val="1"/>
      <w:numFmt w:val="bullet"/>
      <w:lvlText w:val="o"/>
      <w:lvlJc w:val="left"/>
      <w:pPr>
        <w:ind w:left="3600" w:hanging="360"/>
      </w:pPr>
      <w:rPr>
        <w:rFonts w:ascii="Courier New" w:hAnsi="Courier New" w:hint="default"/>
      </w:rPr>
    </w:lvl>
    <w:lvl w:ilvl="5" w:tplc="941A2B12">
      <w:start w:val="1"/>
      <w:numFmt w:val="bullet"/>
      <w:lvlText w:val=""/>
      <w:lvlJc w:val="left"/>
      <w:pPr>
        <w:ind w:left="4320" w:hanging="360"/>
      </w:pPr>
      <w:rPr>
        <w:rFonts w:ascii="Wingdings" w:hAnsi="Wingdings" w:hint="default"/>
      </w:rPr>
    </w:lvl>
    <w:lvl w:ilvl="6" w:tplc="D8D053A6">
      <w:start w:val="1"/>
      <w:numFmt w:val="bullet"/>
      <w:lvlText w:val=""/>
      <w:lvlJc w:val="left"/>
      <w:pPr>
        <w:ind w:left="5040" w:hanging="360"/>
      </w:pPr>
      <w:rPr>
        <w:rFonts w:ascii="Symbol" w:hAnsi="Symbol" w:hint="default"/>
      </w:rPr>
    </w:lvl>
    <w:lvl w:ilvl="7" w:tplc="5C466A8C">
      <w:start w:val="1"/>
      <w:numFmt w:val="bullet"/>
      <w:lvlText w:val="o"/>
      <w:lvlJc w:val="left"/>
      <w:pPr>
        <w:ind w:left="5760" w:hanging="360"/>
      </w:pPr>
      <w:rPr>
        <w:rFonts w:ascii="Courier New" w:hAnsi="Courier New" w:hint="default"/>
      </w:rPr>
    </w:lvl>
    <w:lvl w:ilvl="8" w:tplc="EDDC9FB0">
      <w:start w:val="1"/>
      <w:numFmt w:val="bullet"/>
      <w:lvlText w:val=""/>
      <w:lvlJc w:val="left"/>
      <w:pPr>
        <w:ind w:left="6480" w:hanging="360"/>
      </w:pPr>
      <w:rPr>
        <w:rFonts w:ascii="Wingdings" w:hAnsi="Wingdings" w:hint="default"/>
      </w:rPr>
    </w:lvl>
  </w:abstractNum>
  <w:abstractNum w:abstractNumId="13" w15:restartNumberingAfterBreak="0">
    <w:nsid w:val="62434DA6"/>
    <w:multiLevelType w:val="hybridMultilevel"/>
    <w:tmpl w:val="A3906968"/>
    <w:lvl w:ilvl="0" w:tplc="555C1A5C">
      <w:start w:val="1"/>
      <w:numFmt w:val="decimal"/>
      <w:lvlText w:val="%1."/>
      <w:lvlJc w:val="left"/>
      <w:pPr>
        <w:ind w:left="720" w:hanging="360"/>
      </w:pPr>
    </w:lvl>
    <w:lvl w:ilvl="1" w:tplc="9AA409E4">
      <w:start w:val="1"/>
      <w:numFmt w:val="lowerLetter"/>
      <w:lvlText w:val="%2."/>
      <w:lvlJc w:val="left"/>
      <w:pPr>
        <w:ind w:left="1440" w:hanging="360"/>
      </w:pPr>
    </w:lvl>
    <w:lvl w:ilvl="2" w:tplc="EE0AAC58">
      <w:start w:val="1"/>
      <w:numFmt w:val="lowerRoman"/>
      <w:lvlText w:val="%3."/>
      <w:lvlJc w:val="right"/>
      <w:pPr>
        <w:ind w:left="2160" w:hanging="180"/>
      </w:pPr>
    </w:lvl>
    <w:lvl w:ilvl="3" w:tplc="57AA9828">
      <w:start w:val="1"/>
      <w:numFmt w:val="decimal"/>
      <w:lvlText w:val="%4."/>
      <w:lvlJc w:val="left"/>
      <w:pPr>
        <w:ind w:left="2880" w:hanging="360"/>
      </w:pPr>
    </w:lvl>
    <w:lvl w:ilvl="4" w:tplc="A1C0EF64">
      <w:start w:val="1"/>
      <w:numFmt w:val="lowerLetter"/>
      <w:lvlText w:val="%5."/>
      <w:lvlJc w:val="left"/>
      <w:pPr>
        <w:ind w:left="3600" w:hanging="360"/>
      </w:pPr>
    </w:lvl>
    <w:lvl w:ilvl="5" w:tplc="5DF626D4">
      <w:start w:val="1"/>
      <w:numFmt w:val="lowerRoman"/>
      <w:lvlText w:val="%6."/>
      <w:lvlJc w:val="right"/>
      <w:pPr>
        <w:ind w:left="4320" w:hanging="180"/>
      </w:pPr>
    </w:lvl>
    <w:lvl w:ilvl="6" w:tplc="12E0727A">
      <w:start w:val="1"/>
      <w:numFmt w:val="decimal"/>
      <w:lvlText w:val="%7."/>
      <w:lvlJc w:val="left"/>
      <w:pPr>
        <w:ind w:left="5040" w:hanging="360"/>
      </w:pPr>
    </w:lvl>
    <w:lvl w:ilvl="7" w:tplc="2B72241E">
      <w:start w:val="1"/>
      <w:numFmt w:val="lowerLetter"/>
      <w:lvlText w:val="%8."/>
      <w:lvlJc w:val="left"/>
      <w:pPr>
        <w:ind w:left="5760" w:hanging="360"/>
      </w:pPr>
    </w:lvl>
    <w:lvl w:ilvl="8" w:tplc="0C600E94">
      <w:start w:val="1"/>
      <w:numFmt w:val="lowerRoman"/>
      <w:lvlText w:val="%9."/>
      <w:lvlJc w:val="right"/>
      <w:pPr>
        <w:ind w:left="6480" w:hanging="180"/>
      </w:pPr>
    </w:lvl>
  </w:abstractNum>
  <w:abstractNum w:abstractNumId="14" w15:restartNumberingAfterBreak="0">
    <w:nsid w:val="6571457F"/>
    <w:multiLevelType w:val="hybridMultilevel"/>
    <w:tmpl w:val="405697F2"/>
    <w:lvl w:ilvl="0" w:tplc="B41878E4">
      <w:start w:val="1"/>
      <w:numFmt w:val="bullet"/>
      <w:lvlText w:val=""/>
      <w:lvlJc w:val="left"/>
      <w:pPr>
        <w:ind w:left="720" w:hanging="360"/>
      </w:pPr>
      <w:rPr>
        <w:rFonts w:ascii="Symbol" w:hAnsi="Symbol" w:hint="default"/>
      </w:rPr>
    </w:lvl>
    <w:lvl w:ilvl="1" w:tplc="2C9A75E0">
      <w:start w:val="1"/>
      <w:numFmt w:val="bullet"/>
      <w:lvlText w:val="o"/>
      <w:lvlJc w:val="left"/>
      <w:pPr>
        <w:ind w:left="1440" w:hanging="360"/>
      </w:pPr>
      <w:rPr>
        <w:rFonts w:ascii="Courier New" w:hAnsi="Courier New" w:hint="default"/>
      </w:rPr>
    </w:lvl>
    <w:lvl w:ilvl="2" w:tplc="72F8EFAC">
      <w:start w:val="1"/>
      <w:numFmt w:val="bullet"/>
      <w:lvlText w:val=""/>
      <w:lvlJc w:val="left"/>
      <w:pPr>
        <w:ind w:left="2160" w:hanging="360"/>
      </w:pPr>
      <w:rPr>
        <w:rFonts w:ascii="Wingdings" w:hAnsi="Wingdings" w:hint="default"/>
      </w:rPr>
    </w:lvl>
    <w:lvl w:ilvl="3" w:tplc="48E4A856">
      <w:start w:val="1"/>
      <w:numFmt w:val="bullet"/>
      <w:lvlText w:val=""/>
      <w:lvlJc w:val="left"/>
      <w:pPr>
        <w:ind w:left="2880" w:hanging="360"/>
      </w:pPr>
      <w:rPr>
        <w:rFonts w:ascii="Symbol" w:hAnsi="Symbol" w:hint="default"/>
      </w:rPr>
    </w:lvl>
    <w:lvl w:ilvl="4" w:tplc="9E2ED19E">
      <w:start w:val="1"/>
      <w:numFmt w:val="bullet"/>
      <w:lvlText w:val="o"/>
      <w:lvlJc w:val="left"/>
      <w:pPr>
        <w:ind w:left="3600" w:hanging="360"/>
      </w:pPr>
      <w:rPr>
        <w:rFonts w:ascii="Courier New" w:hAnsi="Courier New" w:hint="default"/>
      </w:rPr>
    </w:lvl>
    <w:lvl w:ilvl="5" w:tplc="42E0ED3A">
      <w:start w:val="1"/>
      <w:numFmt w:val="bullet"/>
      <w:lvlText w:val=""/>
      <w:lvlJc w:val="left"/>
      <w:pPr>
        <w:ind w:left="4320" w:hanging="360"/>
      </w:pPr>
      <w:rPr>
        <w:rFonts w:ascii="Wingdings" w:hAnsi="Wingdings" w:hint="default"/>
      </w:rPr>
    </w:lvl>
    <w:lvl w:ilvl="6" w:tplc="5ADC3FD6">
      <w:start w:val="1"/>
      <w:numFmt w:val="bullet"/>
      <w:lvlText w:val=""/>
      <w:lvlJc w:val="left"/>
      <w:pPr>
        <w:ind w:left="5040" w:hanging="360"/>
      </w:pPr>
      <w:rPr>
        <w:rFonts w:ascii="Symbol" w:hAnsi="Symbol" w:hint="default"/>
      </w:rPr>
    </w:lvl>
    <w:lvl w:ilvl="7" w:tplc="75EEC69A">
      <w:start w:val="1"/>
      <w:numFmt w:val="bullet"/>
      <w:lvlText w:val="o"/>
      <w:lvlJc w:val="left"/>
      <w:pPr>
        <w:ind w:left="5760" w:hanging="360"/>
      </w:pPr>
      <w:rPr>
        <w:rFonts w:ascii="Courier New" w:hAnsi="Courier New" w:hint="default"/>
      </w:rPr>
    </w:lvl>
    <w:lvl w:ilvl="8" w:tplc="A5461FE8">
      <w:start w:val="1"/>
      <w:numFmt w:val="bullet"/>
      <w:lvlText w:val=""/>
      <w:lvlJc w:val="left"/>
      <w:pPr>
        <w:ind w:left="6480" w:hanging="360"/>
      </w:pPr>
      <w:rPr>
        <w:rFonts w:ascii="Wingdings" w:hAnsi="Wingdings" w:hint="default"/>
      </w:rPr>
    </w:lvl>
  </w:abstractNum>
  <w:abstractNum w:abstractNumId="15" w15:restartNumberingAfterBreak="0">
    <w:nsid w:val="6D70070A"/>
    <w:multiLevelType w:val="hybridMultilevel"/>
    <w:tmpl w:val="DEE80EBC"/>
    <w:lvl w:ilvl="0" w:tplc="BCB87FC2">
      <w:start w:val="1"/>
      <w:numFmt w:val="decimal"/>
      <w:lvlText w:val="%1."/>
      <w:lvlJc w:val="left"/>
      <w:pPr>
        <w:ind w:left="720" w:hanging="360"/>
      </w:pPr>
    </w:lvl>
    <w:lvl w:ilvl="1" w:tplc="AF2833C6">
      <w:start w:val="1"/>
      <w:numFmt w:val="lowerLetter"/>
      <w:lvlText w:val="%2."/>
      <w:lvlJc w:val="left"/>
      <w:pPr>
        <w:ind w:left="1440" w:hanging="360"/>
      </w:pPr>
    </w:lvl>
    <w:lvl w:ilvl="2" w:tplc="94CE3AD2">
      <w:start w:val="1"/>
      <w:numFmt w:val="lowerRoman"/>
      <w:lvlText w:val="%3."/>
      <w:lvlJc w:val="right"/>
      <w:pPr>
        <w:ind w:left="2160" w:hanging="180"/>
      </w:pPr>
    </w:lvl>
    <w:lvl w:ilvl="3" w:tplc="F2F40584">
      <w:start w:val="1"/>
      <w:numFmt w:val="decimal"/>
      <w:lvlText w:val="%4."/>
      <w:lvlJc w:val="left"/>
      <w:pPr>
        <w:ind w:left="2880" w:hanging="360"/>
      </w:pPr>
    </w:lvl>
    <w:lvl w:ilvl="4" w:tplc="0D82A84A">
      <w:start w:val="1"/>
      <w:numFmt w:val="lowerLetter"/>
      <w:lvlText w:val="%5."/>
      <w:lvlJc w:val="left"/>
      <w:pPr>
        <w:ind w:left="3600" w:hanging="360"/>
      </w:pPr>
    </w:lvl>
    <w:lvl w:ilvl="5" w:tplc="AA52919A">
      <w:start w:val="1"/>
      <w:numFmt w:val="lowerRoman"/>
      <w:lvlText w:val="%6."/>
      <w:lvlJc w:val="right"/>
      <w:pPr>
        <w:ind w:left="4320" w:hanging="180"/>
      </w:pPr>
    </w:lvl>
    <w:lvl w:ilvl="6" w:tplc="59E2941A">
      <w:start w:val="1"/>
      <w:numFmt w:val="decimal"/>
      <w:lvlText w:val="%7."/>
      <w:lvlJc w:val="left"/>
      <w:pPr>
        <w:ind w:left="5040" w:hanging="360"/>
      </w:pPr>
    </w:lvl>
    <w:lvl w:ilvl="7" w:tplc="3C12CED0">
      <w:start w:val="1"/>
      <w:numFmt w:val="lowerLetter"/>
      <w:lvlText w:val="%8."/>
      <w:lvlJc w:val="left"/>
      <w:pPr>
        <w:ind w:left="5760" w:hanging="360"/>
      </w:pPr>
    </w:lvl>
    <w:lvl w:ilvl="8" w:tplc="7F821A52">
      <w:start w:val="1"/>
      <w:numFmt w:val="lowerRoman"/>
      <w:lvlText w:val="%9."/>
      <w:lvlJc w:val="right"/>
      <w:pPr>
        <w:ind w:left="6480" w:hanging="180"/>
      </w:pPr>
    </w:lvl>
  </w:abstractNum>
  <w:abstractNum w:abstractNumId="16" w15:restartNumberingAfterBreak="0">
    <w:nsid w:val="79462A4A"/>
    <w:multiLevelType w:val="hybridMultilevel"/>
    <w:tmpl w:val="02CEE412"/>
    <w:lvl w:ilvl="0" w:tplc="17009BAC">
      <w:start w:val="1"/>
      <w:numFmt w:val="decimal"/>
      <w:lvlText w:val="%1."/>
      <w:lvlJc w:val="left"/>
      <w:pPr>
        <w:ind w:left="720" w:hanging="360"/>
      </w:pPr>
    </w:lvl>
    <w:lvl w:ilvl="1" w:tplc="9CCA887C">
      <w:start w:val="1"/>
      <w:numFmt w:val="lowerLetter"/>
      <w:lvlText w:val="%2."/>
      <w:lvlJc w:val="left"/>
      <w:pPr>
        <w:ind w:left="1440" w:hanging="360"/>
      </w:pPr>
    </w:lvl>
    <w:lvl w:ilvl="2" w:tplc="7152C6EA">
      <w:start w:val="1"/>
      <w:numFmt w:val="lowerRoman"/>
      <w:lvlText w:val="%3."/>
      <w:lvlJc w:val="right"/>
      <w:pPr>
        <w:ind w:left="2160" w:hanging="180"/>
      </w:pPr>
    </w:lvl>
    <w:lvl w:ilvl="3" w:tplc="7EE485BC">
      <w:start w:val="1"/>
      <w:numFmt w:val="decimal"/>
      <w:lvlText w:val="%4."/>
      <w:lvlJc w:val="left"/>
      <w:pPr>
        <w:ind w:left="2880" w:hanging="360"/>
      </w:pPr>
    </w:lvl>
    <w:lvl w:ilvl="4" w:tplc="045CB3D6">
      <w:start w:val="1"/>
      <w:numFmt w:val="lowerLetter"/>
      <w:lvlText w:val="%5."/>
      <w:lvlJc w:val="left"/>
      <w:pPr>
        <w:ind w:left="3600" w:hanging="360"/>
      </w:pPr>
    </w:lvl>
    <w:lvl w:ilvl="5" w:tplc="B2B2C43E">
      <w:start w:val="1"/>
      <w:numFmt w:val="lowerRoman"/>
      <w:lvlText w:val="%6."/>
      <w:lvlJc w:val="right"/>
      <w:pPr>
        <w:ind w:left="4320" w:hanging="180"/>
      </w:pPr>
    </w:lvl>
    <w:lvl w:ilvl="6" w:tplc="F8662A7C">
      <w:start w:val="1"/>
      <w:numFmt w:val="decimal"/>
      <w:lvlText w:val="%7."/>
      <w:lvlJc w:val="left"/>
      <w:pPr>
        <w:ind w:left="5040" w:hanging="360"/>
      </w:pPr>
    </w:lvl>
    <w:lvl w:ilvl="7" w:tplc="3684D4A2">
      <w:start w:val="1"/>
      <w:numFmt w:val="lowerLetter"/>
      <w:lvlText w:val="%8."/>
      <w:lvlJc w:val="left"/>
      <w:pPr>
        <w:ind w:left="5760" w:hanging="360"/>
      </w:pPr>
    </w:lvl>
    <w:lvl w:ilvl="8" w:tplc="DC9CF736">
      <w:start w:val="1"/>
      <w:numFmt w:val="lowerRoman"/>
      <w:lvlText w:val="%9."/>
      <w:lvlJc w:val="right"/>
      <w:pPr>
        <w:ind w:left="6480" w:hanging="180"/>
      </w:pPr>
    </w:lvl>
  </w:abstractNum>
  <w:abstractNum w:abstractNumId="17" w15:restartNumberingAfterBreak="0">
    <w:nsid w:val="79A13338"/>
    <w:multiLevelType w:val="hybridMultilevel"/>
    <w:tmpl w:val="0A06EF80"/>
    <w:lvl w:ilvl="0" w:tplc="A6742758">
      <w:start w:val="1"/>
      <w:numFmt w:val="decimal"/>
      <w:lvlText w:val="%1."/>
      <w:lvlJc w:val="left"/>
      <w:pPr>
        <w:ind w:left="720" w:hanging="360"/>
      </w:pPr>
    </w:lvl>
    <w:lvl w:ilvl="1" w:tplc="E77AB24E">
      <w:start w:val="1"/>
      <w:numFmt w:val="lowerLetter"/>
      <w:lvlText w:val="%2."/>
      <w:lvlJc w:val="left"/>
      <w:pPr>
        <w:ind w:left="1440" w:hanging="360"/>
      </w:pPr>
    </w:lvl>
    <w:lvl w:ilvl="2" w:tplc="E40EA370">
      <w:start w:val="1"/>
      <w:numFmt w:val="lowerRoman"/>
      <w:lvlText w:val="%3."/>
      <w:lvlJc w:val="right"/>
      <w:pPr>
        <w:ind w:left="2160" w:hanging="180"/>
      </w:pPr>
    </w:lvl>
    <w:lvl w:ilvl="3" w:tplc="67A6A22A">
      <w:start w:val="1"/>
      <w:numFmt w:val="decimal"/>
      <w:lvlText w:val="%4."/>
      <w:lvlJc w:val="left"/>
      <w:pPr>
        <w:ind w:left="2880" w:hanging="360"/>
      </w:pPr>
    </w:lvl>
    <w:lvl w:ilvl="4" w:tplc="D416F34E">
      <w:start w:val="1"/>
      <w:numFmt w:val="lowerLetter"/>
      <w:lvlText w:val="%5."/>
      <w:lvlJc w:val="left"/>
      <w:pPr>
        <w:ind w:left="3600" w:hanging="360"/>
      </w:pPr>
    </w:lvl>
    <w:lvl w:ilvl="5" w:tplc="81DA29BA">
      <w:start w:val="1"/>
      <w:numFmt w:val="lowerRoman"/>
      <w:lvlText w:val="%6."/>
      <w:lvlJc w:val="right"/>
      <w:pPr>
        <w:ind w:left="4320" w:hanging="180"/>
      </w:pPr>
    </w:lvl>
    <w:lvl w:ilvl="6" w:tplc="12FE15BC">
      <w:start w:val="1"/>
      <w:numFmt w:val="decimal"/>
      <w:lvlText w:val="%7."/>
      <w:lvlJc w:val="left"/>
      <w:pPr>
        <w:ind w:left="5040" w:hanging="360"/>
      </w:pPr>
    </w:lvl>
    <w:lvl w:ilvl="7" w:tplc="3594E5E2">
      <w:start w:val="1"/>
      <w:numFmt w:val="lowerLetter"/>
      <w:lvlText w:val="%8."/>
      <w:lvlJc w:val="left"/>
      <w:pPr>
        <w:ind w:left="5760" w:hanging="360"/>
      </w:pPr>
    </w:lvl>
    <w:lvl w:ilvl="8" w:tplc="B5003974">
      <w:start w:val="1"/>
      <w:numFmt w:val="lowerRoman"/>
      <w:lvlText w:val="%9."/>
      <w:lvlJc w:val="right"/>
      <w:pPr>
        <w:ind w:left="6480" w:hanging="180"/>
      </w:pPr>
    </w:lvl>
  </w:abstractNum>
  <w:abstractNum w:abstractNumId="18" w15:restartNumberingAfterBreak="0">
    <w:nsid w:val="7C5E96E1"/>
    <w:multiLevelType w:val="hybridMultilevel"/>
    <w:tmpl w:val="5BB45AFE"/>
    <w:lvl w:ilvl="0" w:tplc="3674727E">
      <w:start w:val="1"/>
      <w:numFmt w:val="bullet"/>
      <w:lvlText w:val=""/>
      <w:lvlJc w:val="left"/>
      <w:pPr>
        <w:ind w:left="720" w:hanging="360"/>
      </w:pPr>
      <w:rPr>
        <w:rFonts w:ascii="Symbol" w:hAnsi="Symbol" w:hint="default"/>
      </w:rPr>
    </w:lvl>
    <w:lvl w:ilvl="1" w:tplc="D812D762">
      <w:start w:val="1"/>
      <w:numFmt w:val="bullet"/>
      <w:lvlText w:val="o"/>
      <w:lvlJc w:val="left"/>
      <w:pPr>
        <w:ind w:left="1440" w:hanging="360"/>
      </w:pPr>
      <w:rPr>
        <w:rFonts w:ascii="Courier New" w:hAnsi="Courier New" w:hint="default"/>
      </w:rPr>
    </w:lvl>
    <w:lvl w:ilvl="2" w:tplc="6CE4FEDA">
      <w:start w:val="1"/>
      <w:numFmt w:val="bullet"/>
      <w:lvlText w:val=""/>
      <w:lvlJc w:val="left"/>
      <w:pPr>
        <w:ind w:left="2160" w:hanging="360"/>
      </w:pPr>
      <w:rPr>
        <w:rFonts w:ascii="Wingdings" w:hAnsi="Wingdings" w:hint="default"/>
      </w:rPr>
    </w:lvl>
    <w:lvl w:ilvl="3" w:tplc="B3765258">
      <w:start w:val="1"/>
      <w:numFmt w:val="bullet"/>
      <w:lvlText w:val=""/>
      <w:lvlJc w:val="left"/>
      <w:pPr>
        <w:ind w:left="2880" w:hanging="360"/>
      </w:pPr>
      <w:rPr>
        <w:rFonts w:ascii="Symbol" w:hAnsi="Symbol" w:hint="default"/>
      </w:rPr>
    </w:lvl>
    <w:lvl w:ilvl="4" w:tplc="4B30D182">
      <w:start w:val="1"/>
      <w:numFmt w:val="bullet"/>
      <w:lvlText w:val="o"/>
      <w:lvlJc w:val="left"/>
      <w:pPr>
        <w:ind w:left="3600" w:hanging="360"/>
      </w:pPr>
      <w:rPr>
        <w:rFonts w:ascii="Courier New" w:hAnsi="Courier New" w:hint="default"/>
      </w:rPr>
    </w:lvl>
    <w:lvl w:ilvl="5" w:tplc="053E5742">
      <w:start w:val="1"/>
      <w:numFmt w:val="bullet"/>
      <w:lvlText w:val=""/>
      <w:lvlJc w:val="left"/>
      <w:pPr>
        <w:ind w:left="4320" w:hanging="360"/>
      </w:pPr>
      <w:rPr>
        <w:rFonts w:ascii="Wingdings" w:hAnsi="Wingdings" w:hint="default"/>
      </w:rPr>
    </w:lvl>
    <w:lvl w:ilvl="6" w:tplc="1AB60BAC">
      <w:start w:val="1"/>
      <w:numFmt w:val="bullet"/>
      <w:lvlText w:val=""/>
      <w:lvlJc w:val="left"/>
      <w:pPr>
        <w:ind w:left="5040" w:hanging="360"/>
      </w:pPr>
      <w:rPr>
        <w:rFonts w:ascii="Symbol" w:hAnsi="Symbol" w:hint="default"/>
      </w:rPr>
    </w:lvl>
    <w:lvl w:ilvl="7" w:tplc="30AECFA4">
      <w:start w:val="1"/>
      <w:numFmt w:val="bullet"/>
      <w:lvlText w:val="o"/>
      <w:lvlJc w:val="left"/>
      <w:pPr>
        <w:ind w:left="5760" w:hanging="360"/>
      </w:pPr>
      <w:rPr>
        <w:rFonts w:ascii="Courier New" w:hAnsi="Courier New" w:hint="default"/>
      </w:rPr>
    </w:lvl>
    <w:lvl w:ilvl="8" w:tplc="5C4A1476">
      <w:start w:val="1"/>
      <w:numFmt w:val="bullet"/>
      <w:lvlText w:val=""/>
      <w:lvlJc w:val="left"/>
      <w:pPr>
        <w:ind w:left="6480" w:hanging="360"/>
      </w:pPr>
      <w:rPr>
        <w:rFonts w:ascii="Wingdings" w:hAnsi="Wingdings" w:hint="default"/>
      </w:rPr>
    </w:lvl>
  </w:abstractNum>
  <w:num w:numId="1" w16cid:durableId="400518791">
    <w:abstractNumId w:val="8"/>
  </w:num>
  <w:num w:numId="2" w16cid:durableId="990522338">
    <w:abstractNumId w:val="1"/>
  </w:num>
  <w:num w:numId="3" w16cid:durableId="499657247">
    <w:abstractNumId w:val="11"/>
  </w:num>
  <w:num w:numId="4" w16cid:durableId="716583286">
    <w:abstractNumId w:val="12"/>
  </w:num>
  <w:num w:numId="5" w16cid:durableId="711536910">
    <w:abstractNumId w:val="0"/>
  </w:num>
  <w:num w:numId="6" w16cid:durableId="1932741521">
    <w:abstractNumId w:val="17"/>
  </w:num>
  <w:num w:numId="7" w16cid:durableId="1865510155">
    <w:abstractNumId w:val="2"/>
  </w:num>
  <w:num w:numId="8" w16cid:durableId="637029226">
    <w:abstractNumId w:val="15"/>
  </w:num>
  <w:num w:numId="9" w16cid:durableId="267852178">
    <w:abstractNumId w:val="5"/>
  </w:num>
  <w:num w:numId="10" w16cid:durableId="1578978004">
    <w:abstractNumId w:val="3"/>
  </w:num>
  <w:num w:numId="11" w16cid:durableId="1479959749">
    <w:abstractNumId w:val="16"/>
  </w:num>
  <w:num w:numId="12" w16cid:durableId="1573541432">
    <w:abstractNumId w:val="10"/>
  </w:num>
  <w:num w:numId="13" w16cid:durableId="1494838399">
    <w:abstractNumId w:val="13"/>
  </w:num>
  <w:num w:numId="14" w16cid:durableId="585380475">
    <w:abstractNumId w:val="7"/>
  </w:num>
  <w:num w:numId="15" w16cid:durableId="363988766">
    <w:abstractNumId w:val="9"/>
  </w:num>
  <w:num w:numId="16" w16cid:durableId="1484547804">
    <w:abstractNumId w:val="4"/>
  </w:num>
  <w:num w:numId="17" w16cid:durableId="1959528939">
    <w:abstractNumId w:val="14"/>
  </w:num>
  <w:num w:numId="18" w16cid:durableId="1918400509">
    <w:abstractNumId w:val="18"/>
  </w:num>
  <w:num w:numId="19" w16cid:durableId="12150013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59ED3C"/>
    <w:rsid w:val="000D3BB7"/>
    <w:rsid w:val="00106CE4"/>
    <w:rsid w:val="0011292A"/>
    <w:rsid w:val="00115B6C"/>
    <w:rsid w:val="0011724F"/>
    <w:rsid w:val="0012004D"/>
    <w:rsid w:val="001833F1"/>
    <w:rsid w:val="001C098C"/>
    <w:rsid w:val="002F1650"/>
    <w:rsid w:val="003D5510"/>
    <w:rsid w:val="003E3E94"/>
    <w:rsid w:val="003F4E33"/>
    <w:rsid w:val="00415DA8"/>
    <w:rsid w:val="00431AA7"/>
    <w:rsid w:val="00434E1A"/>
    <w:rsid w:val="0045161F"/>
    <w:rsid w:val="004521A2"/>
    <w:rsid w:val="00457BCB"/>
    <w:rsid w:val="005566EA"/>
    <w:rsid w:val="00556857"/>
    <w:rsid w:val="00573024"/>
    <w:rsid w:val="005B02C0"/>
    <w:rsid w:val="005B643F"/>
    <w:rsid w:val="005C1486"/>
    <w:rsid w:val="005E5F7C"/>
    <w:rsid w:val="006622FB"/>
    <w:rsid w:val="0067FE2A"/>
    <w:rsid w:val="006C0958"/>
    <w:rsid w:val="006D0628"/>
    <w:rsid w:val="006F058E"/>
    <w:rsid w:val="00723127"/>
    <w:rsid w:val="007404C5"/>
    <w:rsid w:val="00774411"/>
    <w:rsid w:val="007A64D1"/>
    <w:rsid w:val="007B50F0"/>
    <w:rsid w:val="007C7D53"/>
    <w:rsid w:val="008134C9"/>
    <w:rsid w:val="00822C4D"/>
    <w:rsid w:val="00838684"/>
    <w:rsid w:val="0084393B"/>
    <w:rsid w:val="0087D612"/>
    <w:rsid w:val="0088258E"/>
    <w:rsid w:val="008D632F"/>
    <w:rsid w:val="009239FB"/>
    <w:rsid w:val="009A0E8D"/>
    <w:rsid w:val="009C2023"/>
    <w:rsid w:val="00A212C5"/>
    <w:rsid w:val="00A514C3"/>
    <w:rsid w:val="00A66999"/>
    <w:rsid w:val="00B36F0F"/>
    <w:rsid w:val="00B63D33"/>
    <w:rsid w:val="00B96D65"/>
    <w:rsid w:val="00BA2AF7"/>
    <w:rsid w:val="00BE4EDD"/>
    <w:rsid w:val="00BF1504"/>
    <w:rsid w:val="00C349BE"/>
    <w:rsid w:val="00C37040"/>
    <w:rsid w:val="00C47BEA"/>
    <w:rsid w:val="00C57789"/>
    <w:rsid w:val="00D02AED"/>
    <w:rsid w:val="00D26183"/>
    <w:rsid w:val="00D26A9E"/>
    <w:rsid w:val="00D51A3B"/>
    <w:rsid w:val="00D8348C"/>
    <w:rsid w:val="00D93BA7"/>
    <w:rsid w:val="00D96152"/>
    <w:rsid w:val="00DF5576"/>
    <w:rsid w:val="00E35E54"/>
    <w:rsid w:val="00E55A0B"/>
    <w:rsid w:val="00E5649B"/>
    <w:rsid w:val="00E56D47"/>
    <w:rsid w:val="00EE0CAC"/>
    <w:rsid w:val="00FC5BF9"/>
    <w:rsid w:val="0117E026"/>
    <w:rsid w:val="01D53891"/>
    <w:rsid w:val="01D61024"/>
    <w:rsid w:val="02444893"/>
    <w:rsid w:val="02471B64"/>
    <w:rsid w:val="02CF8F5C"/>
    <w:rsid w:val="0305CF30"/>
    <w:rsid w:val="03A1D640"/>
    <w:rsid w:val="04162029"/>
    <w:rsid w:val="04496A11"/>
    <w:rsid w:val="0464C215"/>
    <w:rsid w:val="0480C419"/>
    <w:rsid w:val="05293359"/>
    <w:rsid w:val="05F995F7"/>
    <w:rsid w:val="0698DBBD"/>
    <w:rsid w:val="06AEC6F1"/>
    <w:rsid w:val="06C41242"/>
    <w:rsid w:val="06D3E197"/>
    <w:rsid w:val="06E2C4BD"/>
    <w:rsid w:val="06FB9970"/>
    <w:rsid w:val="071A4A1F"/>
    <w:rsid w:val="07861F07"/>
    <w:rsid w:val="0808BC67"/>
    <w:rsid w:val="08153E84"/>
    <w:rsid w:val="0821F9CD"/>
    <w:rsid w:val="08DB6292"/>
    <w:rsid w:val="09664599"/>
    <w:rsid w:val="09A5716D"/>
    <w:rsid w:val="09CE6DCC"/>
    <w:rsid w:val="09E48A4A"/>
    <w:rsid w:val="09EC6320"/>
    <w:rsid w:val="0A113A13"/>
    <w:rsid w:val="0A12F702"/>
    <w:rsid w:val="0A50B831"/>
    <w:rsid w:val="0A8D510E"/>
    <w:rsid w:val="0B1C915A"/>
    <w:rsid w:val="0B666C19"/>
    <w:rsid w:val="0B6909FA"/>
    <w:rsid w:val="0B8D98DC"/>
    <w:rsid w:val="0BA073A5"/>
    <w:rsid w:val="0C6602F3"/>
    <w:rsid w:val="0C832C98"/>
    <w:rsid w:val="0CAEB951"/>
    <w:rsid w:val="0CB38B65"/>
    <w:rsid w:val="0D649FFE"/>
    <w:rsid w:val="0D7FEC69"/>
    <w:rsid w:val="0D85F5E5"/>
    <w:rsid w:val="0D8F91BF"/>
    <w:rsid w:val="0DCEFEDA"/>
    <w:rsid w:val="0E0A889D"/>
    <w:rsid w:val="0E162346"/>
    <w:rsid w:val="0E170D25"/>
    <w:rsid w:val="0E7938C5"/>
    <w:rsid w:val="0EBB0B2F"/>
    <w:rsid w:val="0EF6D8D7"/>
    <w:rsid w:val="0F5B1318"/>
    <w:rsid w:val="0F5CF094"/>
    <w:rsid w:val="0FDD0CE6"/>
    <w:rsid w:val="100797F1"/>
    <w:rsid w:val="1028D718"/>
    <w:rsid w:val="10319D7B"/>
    <w:rsid w:val="105B5F80"/>
    <w:rsid w:val="107D27CD"/>
    <w:rsid w:val="10B5F21E"/>
    <w:rsid w:val="10D10695"/>
    <w:rsid w:val="10D737EF"/>
    <w:rsid w:val="10FA0F9F"/>
    <w:rsid w:val="1116D7B8"/>
    <w:rsid w:val="116C6660"/>
    <w:rsid w:val="1181E7B0"/>
    <w:rsid w:val="11989576"/>
    <w:rsid w:val="123FE759"/>
    <w:rsid w:val="125A9401"/>
    <w:rsid w:val="128A0B07"/>
    <w:rsid w:val="12969DE1"/>
    <w:rsid w:val="12D09562"/>
    <w:rsid w:val="12D55434"/>
    <w:rsid w:val="12EABFE7"/>
    <w:rsid w:val="12F970DE"/>
    <w:rsid w:val="131BE75B"/>
    <w:rsid w:val="1329BC65"/>
    <w:rsid w:val="1390AD2E"/>
    <w:rsid w:val="14004A4B"/>
    <w:rsid w:val="142E02ED"/>
    <w:rsid w:val="14342817"/>
    <w:rsid w:val="14ADADD2"/>
    <w:rsid w:val="14ED657A"/>
    <w:rsid w:val="14F97CC9"/>
    <w:rsid w:val="1509A4BB"/>
    <w:rsid w:val="1545C6B5"/>
    <w:rsid w:val="15694B01"/>
    <w:rsid w:val="15B89AA4"/>
    <w:rsid w:val="169DF6D5"/>
    <w:rsid w:val="16DE62E4"/>
    <w:rsid w:val="16FE4F2A"/>
    <w:rsid w:val="171BD40A"/>
    <w:rsid w:val="171DE83B"/>
    <w:rsid w:val="171F1DAE"/>
    <w:rsid w:val="175DDD31"/>
    <w:rsid w:val="179E53BB"/>
    <w:rsid w:val="17E306BF"/>
    <w:rsid w:val="1847FE49"/>
    <w:rsid w:val="1867B83B"/>
    <w:rsid w:val="18762F7A"/>
    <w:rsid w:val="18800852"/>
    <w:rsid w:val="19434EC0"/>
    <w:rsid w:val="19863314"/>
    <w:rsid w:val="198B261A"/>
    <w:rsid w:val="19A6C9E3"/>
    <w:rsid w:val="19CDFDAF"/>
    <w:rsid w:val="1A0EA4C2"/>
    <w:rsid w:val="1A20B32C"/>
    <w:rsid w:val="1B46C8A0"/>
    <w:rsid w:val="1B8879C0"/>
    <w:rsid w:val="1B8C02A2"/>
    <w:rsid w:val="1BDDEE48"/>
    <w:rsid w:val="1BF3E34C"/>
    <w:rsid w:val="1BFE8F81"/>
    <w:rsid w:val="1C3742F7"/>
    <w:rsid w:val="1CB84164"/>
    <w:rsid w:val="1CD62E37"/>
    <w:rsid w:val="1D3AF3E2"/>
    <w:rsid w:val="1DD56723"/>
    <w:rsid w:val="1E648916"/>
    <w:rsid w:val="1F262A4C"/>
    <w:rsid w:val="1F29BF7C"/>
    <w:rsid w:val="1F75DF9A"/>
    <w:rsid w:val="2004C5DC"/>
    <w:rsid w:val="200A16DD"/>
    <w:rsid w:val="2023F925"/>
    <w:rsid w:val="20F9B007"/>
    <w:rsid w:val="21059653"/>
    <w:rsid w:val="212C8081"/>
    <w:rsid w:val="2157CE70"/>
    <w:rsid w:val="215AD174"/>
    <w:rsid w:val="216757D5"/>
    <w:rsid w:val="21C97DA3"/>
    <w:rsid w:val="21D4394E"/>
    <w:rsid w:val="2237C67E"/>
    <w:rsid w:val="2262A783"/>
    <w:rsid w:val="22CB0878"/>
    <w:rsid w:val="22CE1A38"/>
    <w:rsid w:val="22EC1129"/>
    <w:rsid w:val="2308AAD1"/>
    <w:rsid w:val="23569AD1"/>
    <w:rsid w:val="23F04019"/>
    <w:rsid w:val="2426F386"/>
    <w:rsid w:val="245CB3B1"/>
    <w:rsid w:val="24684C3F"/>
    <w:rsid w:val="24F793F3"/>
    <w:rsid w:val="2536A6EC"/>
    <w:rsid w:val="2646C2C6"/>
    <w:rsid w:val="26659B0F"/>
    <w:rsid w:val="26A195EB"/>
    <w:rsid w:val="26AB472A"/>
    <w:rsid w:val="270AA394"/>
    <w:rsid w:val="2746A13B"/>
    <w:rsid w:val="2765BE50"/>
    <w:rsid w:val="278E12DE"/>
    <w:rsid w:val="2816AD53"/>
    <w:rsid w:val="28333573"/>
    <w:rsid w:val="28841FDE"/>
    <w:rsid w:val="28B9D619"/>
    <w:rsid w:val="28C21061"/>
    <w:rsid w:val="28DA83D6"/>
    <w:rsid w:val="28EBED20"/>
    <w:rsid w:val="28FB2B0E"/>
    <w:rsid w:val="29905FF1"/>
    <w:rsid w:val="2A1206BF"/>
    <w:rsid w:val="2A247E30"/>
    <w:rsid w:val="2A7F14A5"/>
    <w:rsid w:val="2A893DAC"/>
    <w:rsid w:val="2ABECC68"/>
    <w:rsid w:val="2ACAD343"/>
    <w:rsid w:val="2AD1274D"/>
    <w:rsid w:val="2AEB0FF0"/>
    <w:rsid w:val="2BE56531"/>
    <w:rsid w:val="2C1F6157"/>
    <w:rsid w:val="2C67DC61"/>
    <w:rsid w:val="2C7D186A"/>
    <w:rsid w:val="2CCBF399"/>
    <w:rsid w:val="2CF0EEC0"/>
    <w:rsid w:val="2D0CF272"/>
    <w:rsid w:val="2D68F5D5"/>
    <w:rsid w:val="2E2B0F6E"/>
    <w:rsid w:val="2E7B2972"/>
    <w:rsid w:val="2E84CC66"/>
    <w:rsid w:val="2F1DEAC8"/>
    <w:rsid w:val="2F48E929"/>
    <w:rsid w:val="2F8EFEFD"/>
    <w:rsid w:val="2FA36520"/>
    <w:rsid w:val="2FD7E651"/>
    <w:rsid w:val="30721D92"/>
    <w:rsid w:val="30815219"/>
    <w:rsid w:val="30C1B523"/>
    <w:rsid w:val="31A029C5"/>
    <w:rsid w:val="31C24BB6"/>
    <w:rsid w:val="31CC7208"/>
    <w:rsid w:val="325C5805"/>
    <w:rsid w:val="328099E7"/>
    <w:rsid w:val="328797B3"/>
    <w:rsid w:val="330980BC"/>
    <w:rsid w:val="33BA4FE7"/>
    <w:rsid w:val="33E902A5"/>
    <w:rsid w:val="3429C7CF"/>
    <w:rsid w:val="342C88A6"/>
    <w:rsid w:val="34583E0C"/>
    <w:rsid w:val="34818521"/>
    <w:rsid w:val="348F5F1F"/>
    <w:rsid w:val="34EA5A85"/>
    <w:rsid w:val="350C5F2C"/>
    <w:rsid w:val="35401C55"/>
    <w:rsid w:val="3582582F"/>
    <w:rsid w:val="358CEE13"/>
    <w:rsid w:val="35B141EA"/>
    <w:rsid w:val="35D97EE6"/>
    <w:rsid w:val="35E2D669"/>
    <w:rsid w:val="35EBA0EF"/>
    <w:rsid w:val="3613AF6D"/>
    <w:rsid w:val="36160F87"/>
    <w:rsid w:val="3637C7BB"/>
    <w:rsid w:val="364B31AA"/>
    <w:rsid w:val="3655B3CF"/>
    <w:rsid w:val="37691D35"/>
    <w:rsid w:val="37B0C659"/>
    <w:rsid w:val="37C42040"/>
    <w:rsid w:val="37FED264"/>
    <w:rsid w:val="3901B094"/>
    <w:rsid w:val="39231FD2"/>
    <w:rsid w:val="3946E711"/>
    <w:rsid w:val="3946F956"/>
    <w:rsid w:val="394883C4"/>
    <w:rsid w:val="3988CF21"/>
    <w:rsid w:val="399AB979"/>
    <w:rsid w:val="399E73C8"/>
    <w:rsid w:val="39ADCA39"/>
    <w:rsid w:val="39B1636B"/>
    <w:rsid w:val="39CA6605"/>
    <w:rsid w:val="39CBAA54"/>
    <w:rsid w:val="3A0BF059"/>
    <w:rsid w:val="3A2CCD58"/>
    <w:rsid w:val="3A3D11D2"/>
    <w:rsid w:val="3B189040"/>
    <w:rsid w:val="3B95F93D"/>
    <w:rsid w:val="3BDC9DDE"/>
    <w:rsid w:val="3C0EFAB2"/>
    <w:rsid w:val="3C44E513"/>
    <w:rsid w:val="3CB46B17"/>
    <w:rsid w:val="3CCB1594"/>
    <w:rsid w:val="3CF2CFA7"/>
    <w:rsid w:val="3D201379"/>
    <w:rsid w:val="3D5E8A66"/>
    <w:rsid w:val="3E58373F"/>
    <w:rsid w:val="3E81BEC6"/>
    <w:rsid w:val="3EDD4C82"/>
    <w:rsid w:val="3F12201C"/>
    <w:rsid w:val="3F7847ED"/>
    <w:rsid w:val="4067C474"/>
    <w:rsid w:val="40BD82BD"/>
    <w:rsid w:val="40E4B817"/>
    <w:rsid w:val="40FA39DC"/>
    <w:rsid w:val="412976DE"/>
    <w:rsid w:val="414C13E0"/>
    <w:rsid w:val="4193D0DF"/>
    <w:rsid w:val="419B4323"/>
    <w:rsid w:val="41CBE781"/>
    <w:rsid w:val="42515778"/>
    <w:rsid w:val="426341EE"/>
    <w:rsid w:val="42843CF5"/>
    <w:rsid w:val="42CE591B"/>
    <w:rsid w:val="42D51FA5"/>
    <w:rsid w:val="42EBBCD8"/>
    <w:rsid w:val="43540227"/>
    <w:rsid w:val="44B505E5"/>
    <w:rsid w:val="44B61634"/>
    <w:rsid w:val="44DD5C50"/>
    <w:rsid w:val="44F285E9"/>
    <w:rsid w:val="456E3E4E"/>
    <w:rsid w:val="457066B9"/>
    <w:rsid w:val="457C9C63"/>
    <w:rsid w:val="45C5537B"/>
    <w:rsid w:val="45C73588"/>
    <w:rsid w:val="464963BD"/>
    <w:rsid w:val="465C5ABB"/>
    <w:rsid w:val="465C67BF"/>
    <w:rsid w:val="473397B4"/>
    <w:rsid w:val="474BC273"/>
    <w:rsid w:val="47700D41"/>
    <w:rsid w:val="47B778D5"/>
    <w:rsid w:val="47B81B3B"/>
    <w:rsid w:val="47CC51DF"/>
    <w:rsid w:val="47D98E46"/>
    <w:rsid w:val="47EC9C77"/>
    <w:rsid w:val="47F56C76"/>
    <w:rsid w:val="4825ECDD"/>
    <w:rsid w:val="482BB24A"/>
    <w:rsid w:val="486195EF"/>
    <w:rsid w:val="48C86AB6"/>
    <w:rsid w:val="49039478"/>
    <w:rsid w:val="495A354B"/>
    <w:rsid w:val="49636631"/>
    <w:rsid w:val="49A49AAE"/>
    <w:rsid w:val="49D3236C"/>
    <w:rsid w:val="49E82933"/>
    <w:rsid w:val="4A6ACF6E"/>
    <w:rsid w:val="4AD42EA4"/>
    <w:rsid w:val="4B299A62"/>
    <w:rsid w:val="4B958BFF"/>
    <w:rsid w:val="4BD170FB"/>
    <w:rsid w:val="4CC5B5C3"/>
    <w:rsid w:val="4D04BF4C"/>
    <w:rsid w:val="4DF9ECC1"/>
    <w:rsid w:val="4DFD2369"/>
    <w:rsid w:val="4E0DE9C2"/>
    <w:rsid w:val="4E31121C"/>
    <w:rsid w:val="4E5819DF"/>
    <w:rsid w:val="4EDF77FD"/>
    <w:rsid w:val="4F5919DE"/>
    <w:rsid w:val="4F9F6697"/>
    <w:rsid w:val="4FC9CC1A"/>
    <w:rsid w:val="4FD381B8"/>
    <w:rsid w:val="4FF04E5F"/>
    <w:rsid w:val="4FFE1399"/>
    <w:rsid w:val="50139220"/>
    <w:rsid w:val="5073DAC1"/>
    <w:rsid w:val="50889E1C"/>
    <w:rsid w:val="50F17952"/>
    <w:rsid w:val="50F5F979"/>
    <w:rsid w:val="514109DB"/>
    <w:rsid w:val="5159C91D"/>
    <w:rsid w:val="5179FC64"/>
    <w:rsid w:val="51D484A8"/>
    <w:rsid w:val="51D635FA"/>
    <w:rsid w:val="5231786E"/>
    <w:rsid w:val="52507F25"/>
    <w:rsid w:val="52524EE8"/>
    <w:rsid w:val="5393E4CE"/>
    <w:rsid w:val="53EA8081"/>
    <w:rsid w:val="5405270C"/>
    <w:rsid w:val="5408FE53"/>
    <w:rsid w:val="54271E37"/>
    <w:rsid w:val="544BC1F2"/>
    <w:rsid w:val="546E9296"/>
    <w:rsid w:val="5491FBF2"/>
    <w:rsid w:val="54BB62F9"/>
    <w:rsid w:val="54FA4434"/>
    <w:rsid w:val="55061402"/>
    <w:rsid w:val="5522E6AF"/>
    <w:rsid w:val="552B4959"/>
    <w:rsid w:val="55554594"/>
    <w:rsid w:val="55CBAFF8"/>
    <w:rsid w:val="55E94355"/>
    <w:rsid w:val="55FD36AE"/>
    <w:rsid w:val="5615D148"/>
    <w:rsid w:val="565EFE8C"/>
    <w:rsid w:val="56853902"/>
    <w:rsid w:val="56A275A0"/>
    <w:rsid w:val="56E08B7C"/>
    <w:rsid w:val="56EE3EC6"/>
    <w:rsid w:val="577E6E84"/>
    <w:rsid w:val="582A7806"/>
    <w:rsid w:val="583BA423"/>
    <w:rsid w:val="584DB553"/>
    <w:rsid w:val="5859060D"/>
    <w:rsid w:val="586A0F20"/>
    <w:rsid w:val="588750A8"/>
    <w:rsid w:val="58E564B5"/>
    <w:rsid w:val="596D26EE"/>
    <w:rsid w:val="59B14E91"/>
    <w:rsid w:val="5A07FBE2"/>
    <w:rsid w:val="5A15F0B7"/>
    <w:rsid w:val="5A1CFF6C"/>
    <w:rsid w:val="5A71A589"/>
    <w:rsid w:val="5A741669"/>
    <w:rsid w:val="5AABA06E"/>
    <w:rsid w:val="5AABBB9F"/>
    <w:rsid w:val="5ACF207E"/>
    <w:rsid w:val="5AFD660D"/>
    <w:rsid w:val="5B043B50"/>
    <w:rsid w:val="5B5D74EB"/>
    <w:rsid w:val="5B7F95C4"/>
    <w:rsid w:val="5B882E8A"/>
    <w:rsid w:val="5BFF6D48"/>
    <w:rsid w:val="5C213348"/>
    <w:rsid w:val="5C337AF9"/>
    <w:rsid w:val="5C4D0879"/>
    <w:rsid w:val="5CAC0CFC"/>
    <w:rsid w:val="5CCD8070"/>
    <w:rsid w:val="5CD5C6D1"/>
    <w:rsid w:val="5CF9AD09"/>
    <w:rsid w:val="5D04D925"/>
    <w:rsid w:val="5E32A3F0"/>
    <w:rsid w:val="5E9E0B18"/>
    <w:rsid w:val="5EBAB2BB"/>
    <w:rsid w:val="5EF9AB6A"/>
    <w:rsid w:val="5F212ADD"/>
    <w:rsid w:val="6013CBAC"/>
    <w:rsid w:val="60222744"/>
    <w:rsid w:val="603E4816"/>
    <w:rsid w:val="60522C06"/>
    <w:rsid w:val="60B42357"/>
    <w:rsid w:val="6187D845"/>
    <w:rsid w:val="6188F1DA"/>
    <w:rsid w:val="61E3BA27"/>
    <w:rsid w:val="61E59665"/>
    <w:rsid w:val="61FD0FCF"/>
    <w:rsid w:val="62189F55"/>
    <w:rsid w:val="625C0CD4"/>
    <w:rsid w:val="626056BF"/>
    <w:rsid w:val="62872A0B"/>
    <w:rsid w:val="62885842"/>
    <w:rsid w:val="62B28DD4"/>
    <w:rsid w:val="62E8E9F5"/>
    <w:rsid w:val="6357A62E"/>
    <w:rsid w:val="6362EC2E"/>
    <w:rsid w:val="63B625C7"/>
    <w:rsid w:val="642D52FB"/>
    <w:rsid w:val="6433253B"/>
    <w:rsid w:val="6459ED3C"/>
    <w:rsid w:val="64AA4E64"/>
    <w:rsid w:val="650FBBA9"/>
    <w:rsid w:val="652F5284"/>
    <w:rsid w:val="6578793D"/>
    <w:rsid w:val="65FE5A6C"/>
    <w:rsid w:val="6609D445"/>
    <w:rsid w:val="6615A17E"/>
    <w:rsid w:val="6692D0C7"/>
    <w:rsid w:val="66D966AC"/>
    <w:rsid w:val="672837E0"/>
    <w:rsid w:val="678C8618"/>
    <w:rsid w:val="67B01E34"/>
    <w:rsid w:val="67C29E5E"/>
    <w:rsid w:val="67F9D6B6"/>
    <w:rsid w:val="686B00D5"/>
    <w:rsid w:val="68A252C4"/>
    <w:rsid w:val="68B32584"/>
    <w:rsid w:val="68F2F281"/>
    <w:rsid w:val="696C46CF"/>
    <w:rsid w:val="69A53DA6"/>
    <w:rsid w:val="69C2C39C"/>
    <w:rsid w:val="69D2DDBA"/>
    <w:rsid w:val="6A5E129A"/>
    <w:rsid w:val="6A6E5D39"/>
    <w:rsid w:val="6AA19D9F"/>
    <w:rsid w:val="6B381FCE"/>
    <w:rsid w:val="6B5E53CA"/>
    <w:rsid w:val="6BACCB31"/>
    <w:rsid w:val="6BB4A0AB"/>
    <w:rsid w:val="6BC5A67E"/>
    <w:rsid w:val="6BDE3BBA"/>
    <w:rsid w:val="6C3410EF"/>
    <w:rsid w:val="6C817204"/>
    <w:rsid w:val="6CA10E74"/>
    <w:rsid w:val="6D60133E"/>
    <w:rsid w:val="6E34E94A"/>
    <w:rsid w:val="6E481A21"/>
    <w:rsid w:val="6EB53330"/>
    <w:rsid w:val="6F0D51EB"/>
    <w:rsid w:val="6F548AC4"/>
    <w:rsid w:val="6F84B176"/>
    <w:rsid w:val="6F8D2F82"/>
    <w:rsid w:val="700B9B57"/>
    <w:rsid w:val="701B9820"/>
    <w:rsid w:val="7027D357"/>
    <w:rsid w:val="7084B25A"/>
    <w:rsid w:val="70FA1CB5"/>
    <w:rsid w:val="71303C97"/>
    <w:rsid w:val="713A1D9C"/>
    <w:rsid w:val="7157C715"/>
    <w:rsid w:val="715AC596"/>
    <w:rsid w:val="718BC443"/>
    <w:rsid w:val="71BB588B"/>
    <w:rsid w:val="71C161EE"/>
    <w:rsid w:val="72890925"/>
    <w:rsid w:val="729200A5"/>
    <w:rsid w:val="732DACCF"/>
    <w:rsid w:val="7347BB8B"/>
    <w:rsid w:val="73C7127A"/>
    <w:rsid w:val="7435A88C"/>
    <w:rsid w:val="74BD6CA4"/>
    <w:rsid w:val="74C2EB3C"/>
    <w:rsid w:val="7577732E"/>
    <w:rsid w:val="763BAFFD"/>
    <w:rsid w:val="764E6E01"/>
    <w:rsid w:val="76AF498A"/>
    <w:rsid w:val="772FC646"/>
    <w:rsid w:val="77C1684C"/>
    <w:rsid w:val="786A44CF"/>
    <w:rsid w:val="78840C39"/>
    <w:rsid w:val="789978BA"/>
    <w:rsid w:val="78AA5DAE"/>
    <w:rsid w:val="78C329DC"/>
    <w:rsid w:val="79072ED1"/>
    <w:rsid w:val="7941EDA1"/>
    <w:rsid w:val="799ECA0D"/>
    <w:rsid w:val="79B65798"/>
    <w:rsid w:val="7A179C69"/>
    <w:rsid w:val="7A20049B"/>
    <w:rsid w:val="7A48B4D1"/>
    <w:rsid w:val="7A760E1A"/>
    <w:rsid w:val="7AB145F6"/>
    <w:rsid w:val="7B19D32A"/>
    <w:rsid w:val="7B345B11"/>
    <w:rsid w:val="7B5541AC"/>
    <w:rsid w:val="7B5577BE"/>
    <w:rsid w:val="7B5629C5"/>
    <w:rsid w:val="7B7C7414"/>
    <w:rsid w:val="7B90BC78"/>
    <w:rsid w:val="7C00A218"/>
    <w:rsid w:val="7C09E082"/>
    <w:rsid w:val="7C3C5A56"/>
    <w:rsid w:val="7C424F54"/>
    <w:rsid w:val="7C72681E"/>
    <w:rsid w:val="7D3AC7C0"/>
    <w:rsid w:val="7D5F40E6"/>
    <w:rsid w:val="7DF6E7D3"/>
    <w:rsid w:val="7E1D30F2"/>
    <w:rsid w:val="7F3ADDB9"/>
    <w:rsid w:val="7FFD7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9ED3C"/>
  <w15:chartTrackingRefBased/>
  <w15:docId w15:val="{E47FD7BE-844F-41DF-8729-E71198915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F7847ED"/>
    <w:pPr>
      <w:ind w:left="720"/>
      <w:contextualSpacing/>
    </w:pPr>
  </w:style>
  <w:style w:type="character" w:styleId="Hyperlink">
    <w:name w:val="Hyperlink"/>
    <w:basedOn w:val="DefaultParagraphFont"/>
    <w:uiPriority w:val="99"/>
    <w:unhideWhenUsed/>
    <w:rsid w:val="3F7847ED"/>
    <w:rPr>
      <w:color w:val="467886"/>
      <w:u w:val="single"/>
    </w:rPr>
  </w:style>
  <w:style w:type="character" w:styleId="UnresolvedMention">
    <w:name w:val="Unresolved Mention"/>
    <w:basedOn w:val="DefaultParagraphFont"/>
    <w:uiPriority w:val="99"/>
    <w:semiHidden/>
    <w:unhideWhenUsed/>
    <w:rsid w:val="005568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package" Target="embeddings/Microsoft_Excel_Worksheet.xlsx"/><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hyperlink" Target="https://y1kxs1-rz.myshopify.com/" TargetMode="External"/><Relationship Id="rId19"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16</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Suad Nasir (2413016)</dc:creator>
  <cp:keywords/>
  <dc:description/>
  <cp:lastModifiedBy>Sadu Nasir</cp:lastModifiedBy>
  <cp:revision>10</cp:revision>
  <dcterms:created xsi:type="dcterms:W3CDTF">2025-06-19T22:42:00Z</dcterms:created>
  <dcterms:modified xsi:type="dcterms:W3CDTF">2025-06-20T19:06:00Z</dcterms:modified>
</cp:coreProperties>
</file>