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1985F11" w14:textId="77777777" w:rsidR="00326C44" w:rsidRDefault="00595207" w:rsidP="00595207">
      <w:pPr>
        <w:jc w:val="center"/>
        <w:rPr>
          <w:b/>
          <w:sz w:val="24"/>
          <w:szCs w:val="24"/>
        </w:rPr>
      </w:pPr>
      <w:r w:rsidRPr="00595207">
        <w:rPr>
          <w:b/>
          <w:sz w:val="24"/>
          <w:szCs w:val="24"/>
        </w:rPr>
        <w:t>SHSS4072 INTRODUCTORY EXERCISE PHYSIOLOGY</w:t>
      </w:r>
    </w:p>
    <w:p w14:paraId="7D840B67" w14:textId="77777777" w:rsidR="00595207" w:rsidRDefault="00595207" w:rsidP="00595207">
      <w:pPr>
        <w:jc w:val="center"/>
        <w:rPr>
          <w:b/>
          <w:sz w:val="24"/>
          <w:szCs w:val="24"/>
        </w:rPr>
      </w:pPr>
      <w:r>
        <w:rPr>
          <w:b/>
          <w:sz w:val="24"/>
          <w:szCs w:val="24"/>
        </w:rPr>
        <w:t>Feedback on Assessments 2018-19</w:t>
      </w:r>
    </w:p>
    <w:p w14:paraId="4DB674EA" w14:textId="77777777" w:rsidR="00595207" w:rsidRDefault="00595207" w:rsidP="00595207">
      <w:pPr>
        <w:jc w:val="both"/>
        <w:rPr>
          <w:b/>
          <w:sz w:val="24"/>
          <w:szCs w:val="24"/>
        </w:rPr>
      </w:pPr>
    </w:p>
    <w:p w14:paraId="6BB010A5" w14:textId="77777777" w:rsidR="00595207" w:rsidRDefault="00595207" w:rsidP="00595207">
      <w:pPr>
        <w:jc w:val="both"/>
        <w:rPr>
          <w:sz w:val="24"/>
          <w:szCs w:val="24"/>
          <w:u w:val="single"/>
        </w:rPr>
      </w:pPr>
      <w:r>
        <w:rPr>
          <w:sz w:val="24"/>
          <w:szCs w:val="24"/>
          <w:u w:val="single"/>
        </w:rPr>
        <w:t>General Comments</w:t>
      </w:r>
    </w:p>
    <w:p w14:paraId="5C7B6966" w14:textId="77777777" w:rsidR="00921BB8" w:rsidRPr="00A2019A" w:rsidRDefault="00823F4E" w:rsidP="00A2019A">
      <w:pPr>
        <w:pStyle w:val="ListParagraph"/>
        <w:numPr>
          <w:ilvl w:val="0"/>
          <w:numId w:val="2"/>
        </w:numPr>
        <w:jc w:val="both"/>
        <w:rPr>
          <w:sz w:val="24"/>
          <w:szCs w:val="24"/>
        </w:rPr>
      </w:pPr>
      <w:r w:rsidRPr="00A2019A">
        <w:rPr>
          <w:sz w:val="24"/>
          <w:szCs w:val="24"/>
        </w:rPr>
        <w:t xml:space="preserve">Many assignments lacked </w:t>
      </w:r>
      <w:r w:rsidR="00CE3FC4" w:rsidRPr="00A2019A">
        <w:rPr>
          <w:sz w:val="24"/>
          <w:szCs w:val="24"/>
        </w:rPr>
        <w:t>any headings and sub-headings. The use of headings and sub-headings helps to organise and structure reports/essays making them ‘easier’ to write and for your reader to follow. They allow you to</w:t>
      </w:r>
      <w:r w:rsidRPr="00A2019A">
        <w:rPr>
          <w:sz w:val="24"/>
          <w:szCs w:val="24"/>
        </w:rPr>
        <w:t xml:space="preserve"> </w:t>
      </w:r>
      <w:r w:rsidR="00CE3FC4" w:rsidRPr="00A2019A">
        <w:rPr>
          <w:sz w:val="24"/>
          <w:szCs w:val="24"/>
        </w:rPr>
        <w:t xml:space="preserve">focus on specific sections and facilitate good communication. You could use the marking scheme to inform your choice of headings and sub-headings and also use section/paragraph numbering. For example, in assessment one, 20% of marks were allocated for “description of the H-RF components” and 25% for “description of the methods of assessment”. </w:t>
      </w:r>
      <w:r w:rsidR="00921BB8" w:rsidRPr="00A2019A">
        <w:rPr>
          <w:sz w:val="24"/>
          <w:szCs w:val="24"/>
        </w:rPr>
        <w:t>Also give some thought to how you ‘build an argument’</w:t>
      </w:r>
      <w:r w:rsidR="00290DD6" w:rsidRPr="00A2019A">
        <w:rPr>
          <w:sz w:val="24"/>
          <w:szCs w:val="24"/>
        </w:rPr>
        <w:t xml:space="preserve">. This doesn’t mean that you are disagreeing with someone (the everyday use of the term ‘argument’), in academic writing it means you are writing a persuasive and logical </w:t>
      </w:r>
      <w:r w:rsidR="006663FA" w:rsidRPr="00A2019A">
        <w:rPr>
          <w:sz w:val="24"/>
          <w:szCs w:val="24"/>
        </w:rPr>
        <w:t xml:space="preserve">argument to arrive at a particular conclusion. </w:t>
      </w:r>
      <w:r w:rsidR="00121AE0" w:rsidRPr="00A2019A">
        <w:rPr>
          <w:sz w:val="24"/>
          <w:szCs w:val="24"/>
        </w:rPr>
        <w:t>This presentation from the University of Kent outlines the principles of constructing an effective argument.</w:t>
      </w:r>
    </w:p>
    <w:p w14:paraId="058757C8" w14:textId="77777777" w:rsidR="00921BB8" w:rsidRDefault="005D4FF4" w:rsidP="00921BB8">
      <w:pPr>
        <w:pStyle w:val="ListParagraph"/>
        <w:jc w:val="both"/>
        <w:rPr>
          <w:sz w:val="24"/>
          <w:szCs w:val="24"/>
        </w:rPr>
      </w:pPr>
      <w:hyperlink r:id="rId5" w:history="1">
        <w:r w:rsidR="00290DD6" w:rsidRPr="0038675F">
          <w:rPr>
            <w:rStyle w:val="Hyperlink"/>
            <w:sz w:val="24"/>
            <w:szCs w:val="24"/>
          </w:rPr>
          <w:t>https://www.kent.ac.uk/learning/documents/student-support/value-map/valuemap1516/constructinganargument311015alg.pdf</w:t>
        </w:r>
      </w:hyperlink>
    </w:p>
    <w:p w14:paraId="343F5272" w14:textId="77777777" w:rsidR="00290DD6" w:rsidRDefault="00290DD6" w:rsidP="00921BB8">
      <w:pPr>
        <w:pStyle w:val="ListParagraph"/>
        <w:jc w:val="both"/>
        <w:rPr>
          <w:sz w:val="24"/>
          <w:szCs w:val="24"/>
        </w:rPr>
      </w:pPr>
    </w:p>
    <w:p w14:paraId="7C4AC17E" w14:textId="77777777" w:rsidR="00595207" w:rsidRDefault="00CE3FC4" w:rsidP="00921BB8">
      <w:pPr>
        <w:pStyle w:val="ListParagraph"/>
        <w:jc w:val="both"/>
        <w:rPr>
          <w:sz w:val="24"/>
          <w:szCs w:val="24"/>
        </w:rPr>
      </w:pPr>
      <w:r>
        <w:rPr>
          <w:sz w:val="24"/>
          <w:szCs w:val="24"/>
        </w:rPr>
        <w:t>Your report could have been structured like this…</w:t>
      </w:r>
    </w:p>
    <w:p w14:paraId="5AEDF60F" w14:textId="77777777" w:rsidR="00CE3FC4" w:rsidRDefault="00CE3FC4" w:rsidP="00CE3FC4">
      <w:pPr>
        <w:pStyle w:val="ListParagraph"/>
        <w:jc w:val="both"/>
        <w:rPr>
          <w:sz w:val="24"/>
          <w:szCs w:val="24"/>
        </w:rPr>
      </w:pPr>
    </w:p>
    <w:p w14:paraId="76057DE1" w14:textId="77777777" w:rsidR="00CE3FC4" w:rsidRPr="00C51AF0" w:rsidRDefault="00CE3FC4" w:rsidP="00C51AF0">
      <w:pPr>
        <w:pStyle w:val="ListParagraph"/>
        <w:numPr>
          <w:ilvl w:val="1"/>
          <w:numId w:val="1"/>
        </w:numPr>
        <w:jc w:val="both"/>
        <w:rPr>
          <w:sz w:val="24"/>
          <w:szCs w:val="24"/>
        </w:rPr>
      </w:pPr>
      <w:r w:rsidRPr="00C51AF0">
        <w:rPr>
          <w:sz w:val="24"/>
          <w:szCs w:val="24"/>
        </w:rPr>
        <w:t>An Introduction to Health-Related Fitness</w:t>
      </w:r>
    </w:p>
    <w:p w14:paraId="4BBB182C" w14:textId="77777777" w:rsidR="00C51AF0" w:rsidRPr="00334EEE" w:rsidRDefault="00121AE0" w:rsidP="00334EEE">
      <w:pPr>
        <w:ind w:left="720"/>
        <w:jc w:val="both"/>
        <w:rPr>
          <w:i/>
          <w:sz w:val="24"/>
          <w:szCs w:val="24"/>
        </w:rPr>
      </w:pPr>
      <w:r w:rsidRPr="00334EEE">
        <w:rPr>
          <w:i/>
          <w:sz w:val="24"/>
          <w:szCs w:val="24"/>
        </w:rPr>
        <w:t>What is health? What is fitness? What is health-related fitness? What are the health-related fitness components?</w:t>
      </w:r>
    </w:p>
    <w:p w14:paraId="639B3E80" w14:textId="77777777" w:rsidR="00C51AF0" w:rsidRDefault="00C51AF0" w:rsidP="00C51AF0">
      <w:pPr>
        <w:ind w:firstLine="720"/>
        <w:jc w:val="both"/>
        <w:rPr>
          <w:sz w:val="24"/>
          <w:szCs w:val="24"/>
        </w:rPr>
      </w:pPr>
      <w:r w:rsidRPr="00C51AF0">
        <w:rPr>
          <w:sz w:val="24"/>
          <w:szCs w:val="24"/>
        </w:rPr>
        <w:t>2.0 Assessment of Health-Related Fitness</w:t>
      </w:r>
    </w:p>
    <w:p w14:paraId="55B9B1A1" w14:textId="77777777" w:rsidR="00334EEE" w:rsidRDefault="00334EEE" w:rsidP="00C51AF0">
      <w:pPr>
        <w:ind w:firstLine="720"/>
        <w:jc w:val="both"/>
        <w:rPr>
          <w:sz w:val="24"/>
          <w:szCs w:val="24"/>
        </w:rPr>
      </w:pPr>
      <w:r>
        <w:rPr>
          <w:sz w:val="24"/>
          <w:szCs w:val="24"/>
        </w:rPr>
        <w:t>2.1 Body composition assessment</w:t>
      </w:r>
    </w:p>
    <w:p w14:paraId="4FE0545D" w14:textId="77777777" w:rsidR="00334EEE" w:rsidRDefault="00334EEE" w:rsidP="00C51AF0">
      <w:pPr>
        <w:ind w:firstLine="720"/>
        <w:jc w:val="both"/>
        <w:rPr>
          <w:sz w:val="24"/>
          <w:szCs w:val="24"/>
        </w:rPr>
      </w:pPr>
      <w:r>
        <w:rPr>
          <w:sz w:val="24"/>
          <w:szCs w:val="24"/>
        </w:rPr>
        <w:t>2.1.1 Height, weight and body mass index</w:t>
      </w:r>
    </w:p>
    <w:p w14:paraId="6C115CAF" w14:textId="77777777" w:rsidR="00334EEE" w:rsidRPr="00334EEE" w:rsidRDefault="00334EEE" w:rsidP="00334EEE">
      <w:pPr>
        <w:ind w:left="720"/>
        <w:jc w:val="both"/>
        <w:rPr>
          <w:i/>
          <w:sz w:val="24"/>
          <w:szCs w:val="24"/>
        </w:rPr>
      </w:pPr>
      <w:r>
        <w:rPr>
          <w:i/>
          <w:sz w:val="24"/>
          <w:szCs w:val="24"/>
        </w:rPr>
        <w:t>Describe the measurement of height, weight and calculation of BMI. Classification of weight status based on BMI.</w:t>
      </w:r>
    </w:p>
    <w:p w14:paraId="711D8ACD" w14:textId="77777777" w:rsidR="00334EEE" w:rsidRDefault="00334EEE" w:rsidP="00C51AF0">
      <w:pPr>
        <w:ind w:firstLine="720"/>
        <w:jc w:val="both"/>
        <w:rPr>
          <w:sz w:val="24"/>
          <w:szCs w:val="24"/>
        </w:rPr>
      </w:pPr>
      <w:r>
        <w:rPr>
          <w:sz w:val="24"/>
          <w:szCs w:val="24"/>
        </w:rPr>
        <w:t>2.1.2 Waist circumference</w:t>
      </w:r>
    </w:p>
    <w:p w14:paraId="1562C39A" w14:textId="77777777" w:rsidR="00C4273A" w:rsidRPr="00C4273A" w:rsidRDefault="00C4273A" w:rsidP="00C4273A">
      <w:pPr>
        <w:ind w:left="720"/>
        <w:jc w:val="both"/>
        <w:rPr>
          <w:i/>
          <w:sz w:val="24"/>
          <w:szCs w:val="24"/>
        </w:rPr>
      </w:pPr>
      <w:r>
        <w:rPr>
          <w:i/>
          <w:sz w:val="24"/>
          <w:szCs w:val="24"/>
        </w:rPr>
        <w:t>Describe the measurement of waist circumference. Classification based on waist circumference cut-off points.</w:t>
      </w:r>
    </w:p>
    <w:p w14:paraId="08F6986E" w14:textId="77777777" w:rsidR="00334EEE" w:rsidRDefault="00334EEE" w:rsidP="00C51AF0">
      <w:pPr>
        <w:ind w:firstLine="720"/>
        <w:jc w:val="both"/>
        <w:rPr>
          <w:sz w:val="24"/>
          <w:szCs w:val="24"/>
        </w:rPr>
      </w:pPr>
      <w:r>
        <w:rPr>
          <w:sz w:val="24"/>
          <w:szCs w:val="24"/>
        </w:rPr>
        <w:t>2.1.3 Skinfolds</w:t>
      </w:r>
    </w:p>
    <w:p w14:paraId="77427140" w14:textId="77777777" w:rsidR="00111470" w:rsidRDefault="00111470" w:rsidP="00111470">
      <w:pPr>
        <w:ind w:left="720"/>
        <w:jc w:val="both"/>
        <w:rPr>
          <w:i/>
          <w:sz w:val="24"/>
          <w:szCs w:val="24"/>
        </w:rPr>
      </w:pPr>
      <w:r>
        <w:rPr>
          <w:i/>
          <w:sz w:val="24"/>
          <w:szCs w:val="24"/>
        </w:rPr>
        <w:t>Measurement of skinfolds and identification of anatomical sites. Estimation of body fat percentage, absolute body fat and fat-free mass.</w:t>
      </w:r>
    </w:p>
    <w:p w14:paraId="4AFF946B" w14:textId="77777777" w:rsidR="004A72CA" w:rsidRDefault="004A72CA" w:rsidP="00111470">
      <w:pPr>
        <w:ind w:left="720"/>
        <w:jc w:val="both"/>
        <w:rPr>
          <w:i/>
          <w:sz w:val="24"/>
          <w:szCs w:val="24"/>
        </w:rPr>
      </w:pPr>
    </w:p>
    <w:p w14:paraId="49EDA390" w14:textId="77777777" w:rsidR="004A72CA" w:rsidRDefault="004A72CA" w:rsidP="00111470">
      <w:pPr>
        <w:ind w:left="720"/>
        <w:jc w:val="both"/>
        <w:rPr>
          <w:sz w:val="24"/>
          <w:szCs w:val="24"/>
        </w:rPr>
      </w:pPr>
      <w:r>
        <w:rPr>
          <w:sz w:val="24"/>
          <w:szCs w:val="24"/>
        </w:rPr>
        <w:t>2.2 Muscular strength and endurance assessment</w:t>
      </w:r>
    </w:p>
    <w:p w14:paraId="3CA8AB39" w14:textId="77777777" w:rsidR="004A72CA" w:rsidRDefault="004A72CA" w:rsidP="00111470">
      <w:pPr>
        <w:ind w:left="720"/>
        <w:jc w:val="both"/>
        <w:rPr>
          <w:sz w:val="24"/>
          <w:szCs w:val="24"/>
        </w:rPr>
      </w:pPr>
      <w:r>
        <w:rPr>
          <w:sz w:val="24"/>
          <w:szCs w:val="24"/>
        </w:rPr>
        <w:t>2.2.1 Muscular strength</w:t>
      </w:r>
    </w:p>
    <w:p w14:paraId="2DBD705E" w14:textId="77777777" w:rsidR="009609BD" w:rsidRDefault="009609BD" w:rsidP="00111470">
      <w:pPr>
        <w:ind w:left="720"/>
        <w:jc w:val="both"/>
        <w:rPr>
          <w:sz w:val="24"/>
          <w:szCs w:val="24"/>
        </w:rPr>
      </w:pPr>
      <w:r>
        <w:rPr>
          <w:sz w:val="24"/>
          <w:szCs w:val="24"/>
        </w:rPr>
        <w:t>2.2.1.1 Grip strength</w:t>
      </w:r>
    </w:p>
    <w:p w14:paraId="578C84A3" w14:textId="77777777" w:rsidR="009609BD" w:rsidRDefault="009609BD" w:rsidP="00111470">
      <w:pPr>
        <w:ind w:left="720"/>
        <w:jc w:val="both"/>
        <w:rPr>
          <w:sz w:val="24"/>
          <w:szCs w:val="24"/>
        </w:rPr>
      </w:pPr>
      <w:r>
        <w:rPr>
          <w:sz w:val="24"/>
          <w:szCs w:val="24"/>
        </w:rPr>
        <w:t>2.2.1.2 One-Repetition Maximum</w:t>
      </w:r>
    </w:p>
    <w:p w14:paraId="44C94DC9" w14:textId="77777777" w:rsidR="004A72CA" w:rsidRDefault="004A72CA" w:rsidP="00111470">
      <w:pPr>
        <w:ind w:left="720"/>
        <w:jc w:val="both"/>
        <w:rPr>
          <w:sz w:val="24"/>
          <w:szCs w:val="24"/>
        </w:rPr>
      </w:pPr>
      <w:r>
        <w:rPr>
          <w:sz w:val="24"/>
          <w:szCs w:val="24"/>
        </w:rPr>
        <w:t>2.2.2 Muscular endurance</w:t>
      </w:r>
    </w:p>
    <w:p w14:paraId="79B9F96C" w14:textId="77777777" w:rsidR="004A72CA" w:rsidRDefault="004A72CA" w:rsidP="00111470">
      <w:pPr>
        <w:ind w:left="720"/>
        <w:jc w:val="both"/>
        <w:rPr>
          <w:sz w:val="24"/>
          <w:szCs w:val="24"/>
        </w:rPr>
      </w:pPr>
      <w:r>
        <w:rPr>
          <w:sz w:val="24"/>
          <w:szCs w:val="24"/>
        </w:rPr>
        <w:lastRenderedPageBreak/>
        <w:t>2.3 Flexibility</w:t>
      </w:r>
    </w:p>
    <w:p w14:paraId="6EA2A987" w14:textId="77777777" w:rsidR="004A72CA" w:rsidRDefault="004A72CA" w:rsidP="00111470">
      <w:pPr>
        <w:ind w:left="720"/>
        <w:jc w:val="both"/>
        <w:rPr>
          <w:sz w:val="24"/>
          <w:szCs w:val="24"/>
        </w:rPr>
      </w:pPr>
      <w:r>
        <w:rPr>
          <w:sz w:val="24"/>
          <w:szCs w:val="24"/>
        </w:rPr>
        <w:t>2.4 Blood Pressure</w:t>
      </w:r>
    </w:p>
    <w:p w14:paraId="714EA5A3" w14:textId="77777777" w:rsidR="004A72CA" w:rsidRDefault="004A72CA" w:rsidP="00111470">
      <w:pPr>
        <w:ind w:left="720"/>
        <w:jc w:val="both"/>
        <w:rPr>
          <w:sz w:val="24"/>
          <w:szCs w:val="24"/>
        </w:rPr>
      </w:pPr>
      <w:r>
        <w:rPr>
          <w:sz w:val="24"/>
          <w:szCs w:val="24"/>
        </w:rPr>
        <w:t>2.5 Cardiorespiratory Fitness</w:t>
      </w:r>
    </w:p>
    <w:p w14:paraId="71355952" w14:textId="77777777" w:rsidR="004A72CA" w:rsidRDefault="00E75108" w:rsidP="00111470">
      <w:pPr>
        <w:ind w:left="720"/>
        <w:jc w:val="both"/>
        <w:rPr>
          <w:i/>
          <w:sz w:val="24"/>
          <w:szCs w:val="24"/>
        </w:rPr>
      </w:pPr>
      <w:r>
        <w:rPr>
          <w:i/>
          <w:sz w:val="24"/>
          <w:szCs w:val="24"/>
        </w:rPr>
        <w:t xml:space="preserve">Definition of maximal oxygen uptake. Description of </w:t>
      </w:r>
      <w:r w:rsidR="005C6217">
        <w:rPr>
          <w:i/>
          <w:sz w:val="24"/>
          <w:szCs w:val="24"/>
        </w:rPr>
        <w:t>procedures for estimating maximal oxygen uptake.</w:t>
      </w:r>
    </w:p>
    <w:p w14:paraId="26B0896A" w14:textId="32229579" w:rsidR="005C6217" w:rsidRPr="00516B25" w:rsidRDefault="005C6217" w:rsidP="00111470">
      <w:pPr>
        <w:ind w:left="720"/>
        <w:jc w:val="both"/>
        <w:rPr>
          <w:sz w:val="24"/>
          <w:szCs w:val="24"/>
        </w:rPr>
      </w:pPr>
      <w:r w:rsidRPr="00516B25">
        <w:rPr>
          <w:szCs w:val="24"/>
        </w:rPr>
        <w:t>This section</w:t>
      </w:r>
      <w:r w:rsidR="00516B25">
        <w:rPr>
          <w:szCs w:val="24"/>
        </w:rPr>
        <w:t xml:space="preserve"> (2.5)</w:t>
      </w:r>
      <w:r w:rsidRPr="00516B25">
        <w:rPr>
          <w:szCs w:val="24"/>
        </w:rPr>
        <w:t xml:space="preserve"> covers </w:t>
      </w:r>
      <w:r w:rsidRPr="00516B25">
        <w:rPr>
          <w:sz w:val="24"/>
          <w:szCs w:val="24"/>
        </w:rPr>
        <w:t>the assessment criteria that required you to describe the responses to exercise (20%)</w:t>
      </w:r>
    </w:p>
    <w:p w14:paraId="5D946D44" w14:textId="77777777" w:rsidR="00F9736F" w:rsidRDefault="00F9736F" w:rsidP="00111470">
      <w:pPr>
        <w:ind w:left="720"/>
        <w:jc w:val="both"/>
        <w:rPr>
          <w:szCs w:val="24"/>
        </w:rPr>
      </w:pPr>
      <w:r>
        <w:rPr>
          <w:szCs w:val="24"/>
        </w:rPr>
        <w:t>2.6 Assessment of Physical Activity and Sedentary Behaviour</w:t>
      </w:r>
    </w:p>
    <w:p w14:paraId="2230A7AA" w14:textId="77777777" w:rsidR="00FB74AF" w:rsidRDefault="00F9736F" w:rsidP="00111470">
      <w:pPr>
        <w:ind w:left="720"/>
        <w:jc w:val="both"/>
        <w:rPr>
          <w:i/>
          <w:szCs w:val="24"/>
        </w:rPr>
      </w:pPr>
      <w:r>
        <w:rPr>
          <w:i/>
          <w:szCs w:val="24"/>
        </w:rPr>
        <w:t>Description of questionnaires and calculation of physical activity dose and sedentary time.</w:t>
      </w:r>
    </w:p>
    <w:p w14:paraId="3F9CF60E" w14:textId="77777777" w:rsidR="00FB74AF" w:rsidRDefault="00FB74AF" w:rsidP="00111470">
      <w:pPr>
        <w:ind w:left="720"/>
        <w:jc w:val="both"/>
        <w:rPr>
          <w:szCs w:val="24"/>
        </w:rPr>
      </w:pPr>
      <w:r>
        <w:rPr>
          <w:szCs w:val="24"/>
        </w:rPr>
        <w:t>3.0 Results</w:t>
      </w:r>
    </w:p>
    <w:p w14:paraId="03985400" w14:textId="77777777" w:rsidR="00FB74AF" w:rsidRDefault="00FB74AF" w:rsidP="00111470">
      <w:pPr>
        <w:ind w:left="720"/>
        <w:jc w:val="both"/>
        <w:rPr>
          <w:i/>
          <w:szCs w:val="24"/>
        </w:rPr>
      </w:pPr>
      <w:r>
        <w:rPr>
          <w:i/>
          <w:szCs w:val="24"/>
        </w:rPr>
        <w:t>Present data from the tests in a table which facilitates comparison with normative and/or threshold values.</w:t>
      </w:r>
    </w:p>
    <w:p w14:paraId="05DB4079" w14:textId="77777777" w:rsidR="00FB74AF" w:rsidRDefault="00FB74AF" w:rsidP="00111470">
      <w:pPr>
        <w:ind w:left="720"/>
        <w:jc w:val="both"/>
        <w:rPr>
          <w:szCs w:val="24"/>
        </w:rPr>
      </w:pPr>
      <w:r>
        <w:rPr>
          <w:szCs w:val="24"/>
        </w:rPr>
        <w:t>4.0 Discussion, Summary &amp; Conclusion</w:t>
      </w:r>
    </w:p>
    <w:p w14:paraId="47450579" w14:textId="77777777" w:rsidR="00C04B56" w:rsidRDefault="00FB74AF" w:rsidP="00111470">
      <w:pPr>
        <w:ind w:left="720"/>
        <w:jc w:val="both"/>
        <w:rPr>
          <w:i/>
          <w:szCs w:val="24"/>
        </w:rPr>
      </w:pPr>
      <w:r>
        <w:rPr>
          <w:i/>
          <w:szCs w:val="24"/>
        </w:rPr>
        <w:t xml:space="preserve">What normative/threshold values were used. Why were these values used? </w:t>
      </w:r>
      <w:r>
        <w:rPr>
          <w:szCs w:val="24"/>
        </w:rPr>
        <w:t xml:space="preserve"> </w:t>
      </w:r>
      <w:r>
        <w:rPr>
          <w:i/>
          <w:szCs w:val="24"/>
        </w:rPr>
        <w:t>How does the health-related fitness of the subject compare to the norm values and what does this say about their health-related fitness</w:t>
      </w:r>
      <w:r w:rsidR="009609BD">
        <w:rPr>
          <w:i/>
          <w:szCs w:val="24"/>
        </w:rPr>
        <w:t>; for example, in relatio</w:t>
      </w:r>
      <w:r w:rsidR="00C04B56">
        <w:rPr>
          <w:i/>
          <w:szCs w:val="24"/>
        </w:rPr>
        <w:t>n to health outcomes. Which components are poor, good, excellent etc.</w:t>
      </w:r>
    </w:p>
    <w:p w14:paraId="3DEFD08B" w14:textId="77777777" w:rsidR="00C04B56" w:rsidRDefault="00C04B56" w:rsidP="00111470">
      <w:pPr>
        <w:ind w:left="720"/>
        <w:jc w:val="both"/>
        <w:rPr>
          <w:szCs w:val="24"/>
        </w:rPr>
      </w:pPr>
      <w:r>
        <w:rPr>
          <w:szCs w:val="24"/>
        </w:rPr>
        <w:t>5.0 References</w:t>
      </w:r>
    </w:p>
    <w:p w14:paraId="34203951" w14:textId="77777777" w:rsidR="00FB74AF" w:rsidRDefault="00C04B56" w:rsidP="00111470">
      <w:pPr>
        <w:ind w:left="720"/>
        <w:jc w:val="both"/>
        <w:rPr>
          <w:i/>
          <w:szCs w:val="24"/>
        </w:rPr>
      </w:pPr>
      <w:r>
        <w:rPr>
          <w:szCs w:val="24"/>
        </w:rPr>
        <w:t xml:space="preserve">A list of your references in the Harvard style. These references should be presented in </w:t>
      </w:r>
      <w:r w:rsidR="00EF781A">
        <w:rPr>
          <w:szCs w:val="24"/>
        </w:rPr>
        <w:t>accurately and consistently.</w:t>
      </w:r>
      <w:r>
        <w:rPr>
          <w:i/>
          <w:szCs w:val="24"/>
        </w:rPr>
        <w:t xml:space="preserve"> </w:t>
      </w:r>
      <w:r w:rsidR="009609BD">
        <w:rPr>
          <w:i/>
          <w:szCs w:val="24"/>
        </w:rPr>
        <w:t xml:space="preserve"> </w:t>
      </w:r>
    </w:p>
    <w:p w14:paraId="5343A394" w14:textId="329DCC10" w:rsidR="00A2019A" w:rsidRPr="005D4FF4" w:rsidRDefault="005D4FF4" w:rsidP="00111470">
      <w:pPr>
        <w:ind w:left="720"/>
        <w:jc w:val="both"/>
        <w:rPr>
          <w:szCs w:val="24"/>
        </w:rPr>
      </w:pPr>
      <w:r>
        <w:rPr>
          <w:szCs w:val="24"/>
        </w:rPr>
        <w:t>Assessment 2 also needed to be appropriately structured with heading and sub-headings.</w:t>
      </w:r>
      <w:bookmarkStart w:id="0" w:name="_GoBack"/>
      <w:bookmarkEnd w:id="0"/>
    </w:p>
    <w:p w14:paraId="64E745B9" w14:textId="77777777" w:rsidR="00CC3937" w:rsidRDefault="00867CA2" w:rsidP="00A2019A">
      <w:pPr>
        <w:pStyle w:val="ListParagraph"/>
        <w:numPr>
          <w:ilvl w:val="0"/>
          <w:numId w:val="2"/>
        </w:numPr>
        <w:jc w:val="both"/>
        <w:rPr>
          <w:szCs w:val="24"/>
        </w:rPr>
      </w:pPr>
      <w:r>
        <w:rPr>
          <w:szCs w:val="24"/>
        </w:rPr>
        <w:t>Sentences should be constructed carefully so that they are concise</w:t>
      </w:r>
      <w:r w:rsidR="00CC3937">
        <w:rPr>
          <w:szCs w:val="24"/>
        </w:rPr>
        <w:t xml:space="preserve">, </w:t>
      </w:r>
      <w:r>
        <w:rPr>
          <w:szCs w:val="24"/>
        </w:rPr>
        <w:t>precise</w:t>
      </w:r>
      <w:r w:rsidR="00CC3937">
        <w:rPr>
          <w:szCs w:val="24"/>
        </w:rPr>
        <w:t xml:space="preserve"> and complete</w:t>
      </w:r>
      <w:r>
        <w:rPr>
          <w:szCs w:val="24"/>
        </w:rPr>
        <w:t>.</w:t>
      </w:r>
      <w:r w:rsidR="00CC3937">
        <w:rPr>
          <w:szCs w:val="24"/>
        </w:rPr>
        <w:t xml:space="preserve"> Shorter sentences are preferred in scientific reports.</w:t>
      </w:r>
    </w:p>
    <w:p w14:paraId="176AA5B3" w14:textId="77777777" w:rsidR="00CC3937" w:rsidRDefault="00CC3937" w:rsidP="00CC3937">
      <w:pPr>
        <w:pStyle w:val="ListParagraph"/>
        <w:jc w:val="both"/>
        <w:rPr>
          <w:szCs w:val="24"/>
        </w:rPr>
      </w:pPr>
    </w:p>
    <w:p w14:paraId="71636F2F" w14:textId="77777777" w:rsidR="002D1FEB" w:rsidRDefault="00CC3937" w:rsidP="00A2019A">
      <w:pPr>
        <w:pStyle w:val="ListParagraph"/>
        <w:numPr>
          <w:ilvl w:val="0"/>
          <w:numId w:val="2"/>
        </w:numPr>
        <w:jc w:val="both"/>
        <w:rPr>
          <w:szCs w:val="24"/>
        </w:rPr>
      </w:pPr>
      <w:r>
        <w:rPr>
          <w:szCs w:val="24"/>
        </w:rPr>
        <w:t xml:space="preserve">Avoid using direct quotations other than when they are absolutely necessary. If you do quote directly, ensure you follow the Harvard referencing guidance on how to present and reference a direct quote. Direct quotations are frequently used in subjects such as Literature (e.g. quoting Shakespeare) or History (e.g. “one small step for man, one giant step for mankind”). In these context’s quotes are important and are often words that have profound significance or meaning. Quoting an author of a research paper who has been studying flexibility (e.g. “the results of this study show that after 12 weeks of flexibility training sit-and-reach performance increased by 5cm…” doesn’t have this same significance. You need to be able to read, understand and interpret, and then paraphrase </w:t>
      </w:r>
      <w:r w:rsidR="002D1FEB">
        <w:rPr>
          <w:szCs w:val="24"/>
        </w:rPr>
        <w:t xml:space="preserve">(i.e. use </w:t>
      </w:r>
      <w:r>
        <w:rPr>
          <w:szCs w:val="24"/>
        </w:rPr>
        <w:t>your own words</w:t>
      </w:r>
      <w:r w:rsidR="002D1FEB">
        <w:rPr>
          <w:szCs w:val="24"/>
        </w:rPr>
        <w:t xml:space="preserve"> to describe and clarify)</w:t>
      </w:r>
      <w:r>
        <w:rPr>
          <w:szCs w:val="24"/>
        </w:rPr>
        <w:t>.</w:t>
      </w:r>
    </w:p>
    <w:p w14:paraId="0EAD4FE5" w14:textId="77777777" w:rsidR="002D1FEB" w:rsidRPr="002D1FEB" w:rsidRDefault="002D1FEB" w:rsidP="002D1FEB">
      <w:pPr>
        <w:pStyle w:val="ListParagraph"/>
        <w:rPr>
          <w:szCs w:val="24"/>
        </w:rPr>
      </w:pPr>
    </w:p>
    <w:p w14:paraId="29DEB45F" w14:textId="77777777" w:rsidR="00A2019A" w:rsidRDefault="00CC3937" w:rsidP="00A2019A">
      <w:pPr>
        <w:pStyle w:val="ListParagraph"/>
        <w:numPr>
          <w:ilvl w:val="0"/>
          <w:numId w:val="2"/>
        </w:numPr>
        <w:jc w:val="both"/>
        <w:rPr>
          <w:szCs w:val="24"/>
        </w:rPr>
      </w:pPr>
      <w:r>
        <w:rPr>
          <w:szCs w:val="24"/>
        </w:rPr>
        <w:t xml:space="preserve"> </w:t>
      </w:r>
      <w:r w:rsidR="008C7049">
        <w:rPr>
          <w:szCs w:val="24"/>
        </w:rPr>
        <w:t>Write in the 3</w:t>
      </w:r>
      <w:r w:rsidR="008C7049" w:rsidRPr="008C7049">
        <w:rPr>
          <w:szCs w:val="24"/>
          <w:vertAlign w:val="superscript"/>
        </w:rPr>
        <w:t>rd</w:t>
      </w:r>
      <w:r w:rsidR="008C7049">
        <w:rPr>
          <w:szCs w:val="24"/>
        </w:rPr>
        <w:t xml:space="preserve"> person rather than the 1</w:t>
      </w:r>
      <w:r w:rsidR="008C7049" w:rsidRPr="008C7049">
        <w:rPr>
          <w:szCs w:val="24"/>
          <w:vertAlign w:val="superscript"/>
        </w:rPr>
        <w:t>st</w:t>
      </w:r>
      <w:r w:rsidR="008C7049">
        <w:rPr>
          <w:szCs w:val="24"/>
        </w:rPr>
        <w:t xml:space="preserve"> or 2</w:t>
      </w:r>
      <w:r w:rsidR="008C7049" w:rsidRPr="008C7049">
        <w:rPr>
          <w:szCs w:val="24"/>
          <w:vertAlign w:val="superscript"/>
        </w:rPr>
        <w:t>nd</w:t>
      </w:r>
      <w:r w:rsidR="008C7049">
        <w:rPr>
          <w:szCs w:val="24"/>
        </w:rPr>
        <w:t xml:space="preserve"> person.</w:t>
      </w:r>
    </w:p>
    <w:p w14:paraId="5FBA727B" w14:textId="77777777" w:rsidR="008C7049" w:rsidRPr="008C7049" w:rsidRDefault="008C7049" w:rsidP="008C7049">
      <w:pPr>
        <w:pStyle w:val="ListParagraph"/>
        <w:rPr>
          <w:szCs w:val="24"/>
        </w:rPr>
      </w:pPr>
    </w:p>
    <w:p w14:paraId="0EC6CDF3" w14:textId="77777777" w:rsidR="008C7049" w:rsidRDefault="005C4DE0" w:rsidP="00A2019A">
      <w:pPr>
        <w:pStyle w:val="ListParagraph"/>
        <w:numPr>
          <w:ilvl w:val="0"/>
          <w:numId w:val="2"/>
        </w:numPr>
        <w:jc w:val="both"/>
        <w:rPr>
          <w:szCs w:val="24"/>
        </w:rPr>
      </w:pPr>
      <w:r>
        <w:rPr>
          <w:szCs w:val="24"/>
        </w:rPr>
        <w:t>Avoid cutting-and-pasting from the Internet. This is bad academic practice and could be plagiarism. It is also easy to detect (e.g. font and formatting changes).</w:t>
      </w:r>
    </w:p>
    <w:p w14:paraId="7BD7A104" w14:textId="77777777" w:rsidR="005C4DE0" w:rsidRPr="005C4DE0" w:rsidRDefault="005C4DE0" w:rsidP="005C4DE0">
      <w:pPr>
        <w:pStyle w:val="ListParagraph"/>
        <w:rPr>
          <w:szCs w:val="24"/>
        </w:rPr>
      </w:pPr>
    </w:p>
    <w:p w14:paraId="1A490A12" w14:textId="77777777" w:rsidR="00373AA3" w:rsidRDefault="00925F57" w:rsidP="00A2019A">
      <w:pPr>
        <w:pStyle w:val="ListParagraph"/>
        <w:numPr>
          <w:ilvl w:val="0"/>
          <w:numId w:val="2"/>
        </w:numPr>
        <w:jc w:val="both"/>
        <w:rPr>
          <w:szCs w:val="24"/>
        </w:rPr>
      </w:pPr>
      <w:r>
        <w:rPr>
          <w:szCs w:val="24"/>
        </w:rPr>
        <w:t>Consider very carefully your choice and use of sources of information. Generally speaking, textbooks and peer-reviewed research papers (primary and secondary) are nearly always best. Websites such as those from the NHS and World Health Organisation are reliable and sometimes useful. For example, the WHO website would be an appropriate source if you wanted to find and reference data on global obesity, physical inactivity, malnutrition, infectious disease incidence etc. The NHS website would be appropriate for many things, including information about treatment or very general lifestyle advice, but a common mistake is to suggest that the “NHS has conducted research” or “research by the NHS”. The NHS</w:t>
      </w:r>
      <w:r w:rsidRPr="00925F57">
        <w:rPr>
          <w:i/>
          <w:szCs w:val="24"/>
        </w:rPr>
        <w:t xml:space="preserve"> per se</w:t>
      </w:r>
      <w:r>
        <w:rPr>
          <w:szCs w:val="24"/>
        </w:rPr>
        <w:t xml:space="preserve"> does not conduct research. </w:t>
      </w:r>
      <w:r>
        <w:rPr>
          <w:szCs w:val="24"/>
        </w:rPr>
        <w:lastRenderedPageBreak/>
        <w:t xml:space="preserve">People who employed in the NHS often undertake research and this research is published in scientific and clinical journals. </w:t>
      </w:r>
      <w:r w:rsidR="00CF3D35">
        <w:rPr>
          <w:szCs w:val="24"/>
        </w:rPr>
        <w:t xml:space="preserve">These journal articles should be referenced. </w:t>
      </w:r>
    </w:p>
    <w:p w14:paraId="7F141280" w14:textId="77777777" w:rsidR="00373AA3" w:rsidRPr="00373AA3" w:rsidRDefault="00373AA3" w:rsidP="00373AA3">
      <w:pPr>
        <w:pStyle w:val="ListParagraph"/>
        <w:rPr>
          <w:szCs w:val="24"/>
        </w:rPr>
      </w:pPr>
    </w:p>
    <w:p w14:paraId="4016C105" w14:textId="77777777" w:rsidR="005C4DE0" w:rsidRDefault="00373AA3" w:rsidP="00A2019A">
      <w:pPr>
        <w:pStyle w:val="ListParagraph"/>
        <w:numPr>
          <w:ilvl w:val="0"/>
          <w:numId w:val="2"/>
        </w:numPr>
        <w:jc w:val="both"/>
        <w:rPr>
          <w:szCs w:val="24"/>
        </w:rPr>
      </w:pPr>
      <w:r>
        <w:rPr>
          <w:szCs w:val="24"/>
        </w:rPr>
        <w:t>Tables and figures (graphs) are often useful for displaying data or statistics. Ensure that your tables and figures conform to recognised and accepted standards for their presentation.</w:t>
      </w:r>
      <w:r w:rsidR="00925F57">
        <w:rPr>
          <w:szCs w:val="24"/>
        </w:rPr>
        <w:t xml:space="preserve">  </w:t>
      </w:r>
    </w:p>
    <w:p w14:paraId="43F7B4DB" w14:textId="77777777" w:rsidR="00FD6B70" w:rsidRPr="00FD6B70" w:rsidRDefault="00FD6B70" w:rsidP="00FD6B70">
      <w:pPr>
        <w:pStyle w:val="ListParagraph"/>
        <w:rPr>
          <w:szCs w:val="24"/>
        </w:rPr>
      </w:pPr>
    </w:p>
    <w:p w14:paraId="10E21FCF" w14:textId="36669A4D" w:rsidR="00FD6B70" w:rsidRDefault="00FD6B70" w:rsidP="00A2019A">
      <w:pPr>
        <w:pStyle w:val="ListParagraph"/>
        <w:numPr>
          <w:ilvl w:val="0"/>
          <w:numId w:val="2"/>
        </w:numPr>
        <w:jc w:val="both"/>
        <w:rPr>
          <w:szCs w:val="24"/>
        </w:rPr>
      </w:pPr>
      <w:r>
        <w:rPr>
          <w:szCs w:val="24"/>
        </w:rPr>
        <w:t>Quite frequently words like “your” were used. For example, “before any exercise regime is started, it is a good idea to get a health check, either by visiting your General Practitioner if there…”</w:t>
      </w:r>
      <w:r w:rsidR="00BC13E6">
        <w:rPr>
          <w:szCs w:val="24"/>
        </w:rPr>
        <w:t>.</w:t>
      </w:r>
    </w:p>
    <w:p w14:paraId="6D7F43CB" w14:textId="77777777" w:rsidR="00BC13E6" w:rsidRPr="00BC13E6" w:rsidRDefault="00BC13E6" w:rsidP="00BC13E6">
      <w:pPr>
        <w:pStyle w:val="ListParagraph"/>
        <w:rPr>
          <w:szCs w:val="24"/>
        </w:rPr>
      </w:pPr>
    </w:p>
    <w:p w14:paraId="193A5298" w14:textId="49578EBD" w:rsidR="00BC13E6" w:rsidRDefault="00BC13E6" w:rsidP="00BC13E6">
      <w:pPr>
        <w:pStyle w:val="ListParagraph"/>
        <w:jc w:val="both"/>
        <w:rPr>
          <w:szCs w:val="24"/>
        </w:rPr>
      </w:pPr>
      <w:r>
        <w:rPr>
          <w:szCs w:val="24"/>
        </w:rPr>
        <w:t xml:space="preserve">You are not (usually) addressing any particular person when you write a report or an assessment, so it should be </w:t>
      </w:r>
      <w:r w:rsidRPr="009628AB">
        <w:rPr>
          <w:b/>
          <w:szCs w:val="24"/>
        </w:rPr>
        <w:t>‘depersonalised’</w:t>
      </w:r>
      <w:r>
        <w:rPr>
          <w:szCs w:val="24"/>
        </w:rPr>
        <w:t>. So the sentence above should be rewritten along these lines</w:t>
      </w:r>
      <w:r w:rsidR="00E32879">
        <w:rPr>
          <w:szCs w:val="24"/>
        </w:rPr>
        <w:t>:</w:t>
      </w:r>
      <w:r>
        <w:rPr>
          <w:szCs w:val="24"/>
        </w:rPr>
        <w:t xml:space="preserve"> “before any regime is started it is recommended that individuals are evaluated by a suitably qualified person, for example, a general practitioner or a qualified exercise scientist</w:t>
      </w:r>
      <w:r w:rsidR="00F22116">
        <w:rPr>
          <w:szCs w:val="24"/>
        </w:rPr>
        <w:t xml:space="preserve"> (ref)</w:t>
      </w:r>
      <w:r>
        <w:rPr>
          <w:szCs w:val="24"/>
        </w:rPr>
        <w:t>”.</w:t>
      </w:r>
      <w:r w:rsidR="00F22116">
        <w:rPr>
          <w:szCs w:val="24"/>
        </w:rPr>
        <w:t xml:space="preserve"> The organisation making the recommendation should be referenced.</w:t>
      </w:r>
    </w:p>
    <w:p w14:paraId="79FB07A0" w14:textId="2E608FD2" w:rsidR="009628AB" w:rsidRDefault="009628AB" w:rsidP="00BC13E6">
      <w:pPr>
        <w:pStyle w:val="ListParagraph"/>
        <w:jc w:val="both"/>
        <w:rPr>
          <w:szCs w:val="24"/>
        </w:rPr>
      </w:pPr>
    </w:p>
    <w:p w14:paraId="497A2728" w14:textId="62EC8144" w:rsidR="009628AB" w:rsidRPr="00BD005D" w:rsidRDefault="00E80601" w:rsidP="00E80601">
      <w:pPr>
        <w:pStyle w:val="ListParagraph"/>
        <w:numPr>
          <w:ilvl w:val="0"/>
          <w:numId w:val="2"/>
        </w:numPr>
        <w:jc w:val="both"/>
        <w:rPr>
          <w:szCs w:val="24"/>
        </w:rPr>
      </w:pPr>
      <w:r>
        <w:t>There were occasions when incomplete references appeared (e.g. VA.gov, no date). Look carefully at what you are writing about and consider whether it is possible to use an alternative reference that is complete.</w:t>
      </w:r>
      <w:r w:rsidR="00E32879">
        <w:t xml:space="preserve"> You should aim to use the best supporting reference, not the first or most convenient.</w:t>
      </w:r>
      <w:r>
        <w:t xml:space="preserve"> </w:t>
      </w:r>
    </w:p>
    <w:p w14:paraId="5499B008" w14:textId="77777777" w:rsidR="00BD005D" w:rsidRPr="00E80601" w:rsidRDefault="00BD005D" w:rsidP="00BD005D">
      <w:pPr>
        <w:pStyle w:val="ListParagraph"/>
        <w:jc w:val="both"/>
        <w:rPr>
          <w:szCs w:val="24"/>
        </w:rPr>
      </w:pPr>
    </w:p>
    <w:p w14:paraId="30FC8D07" w14:textId="68F8A54A" w:rsidR="00BD005D" w:rsidRDefault="00E965BA" w:rsidP="00BD005D">
      <w:pPr>
        <w:pStyle w:val="ListParagraph"/>
        <w:numPr>
          <w:ilvl w:val="0"/>
          <w:numId w:val="2"/>
        </w:numPr>
        <w:jc w:val="both"/>
        <w:rPr>
          <w:szCs w:val="24"/>
        </w:rPr>
      </w:pPr>
      <w:r>
        <w:rPr>
          <w:szCs w:val="24"/>
        </w:rPr>
        <w:t>Avoid unnecessary punctuation</w:t>
      </w:r>
      <w:r w:rsidR="00C2571B">
        <w:rPr>
          <w:szCs w:val="24"/>
        </w:rPr>
        <w:t xml:space="preserve"> such as exclamation marks</w:t>
      </w:r>
      <w:r>
        <w:rPr>
          <w:szCs w:val="24"/>
        </w:rPr>
        <w:t xml:space="preserve"> and the incorrect use of capital and lowercase letters</w:t>
      </w:r>
      <w:r w:rsidR="00C2571B">
        <w:rPr>
          <w:szCs w:val="24"/>
        </w:rPr>
        <w:t>. You are writing a scientific report, not a text message.</w:t>
      </w:r>
      <w:r w:rsidR="00873DBD">
        <w:rPr>
          <w:szCs w:val="24"/>
        </w:rPr>
        <w:t xml:space="preserve"> Make use of a dictionary and a thesaurus to ensure that your work is punctuated correctly and you use a variety of words that have similar meaning. This is also a good way of expanding your vocabulary.</w:t>
      </w:r>
    </w:p>
    <w:p w14:paraId="371C2B8D" w14:textId="77777777" w:rsidR="00873DBD" w:rsidRPr="00873DBD" w:rsidRDefault="00873DBD" w:rsidP="00873DBD">
      <w:pPr>
        <w:pStyle w:val="ListParagraph"/>
        <w:rPr>
          <w:szCs w:val="24"/>
        </w:rPr>
      </w:pPr>
    </w:p>
    <w:p w14:paraId="3922A90A" w14:textId="034A6C73" w:rsidR="00D6396B" w:rsidRPr="00F16E3E" w:rsidRDefault="00E47A4B" w:rsidP="00F16E3E">
      <w:pPr>
        <w:pStyle w:val="ListParagraph"/>
        <w:numPr>
          <w:ilvl w:val="0"/>
          <w:numId w:val="2"/>
        </w:numPr>
        <w:jc w:val="both"/>
        <w:rPr>
          <w:szCs w:val="24"/>
        </w:rPr>
      </w:pPr>
      <w:r>
        <w:rPr>
          <w:szCs w:val="24"/>
        </w:rPr>
        <w:t>Avoid repeating single sentence paragraphs. Construct sentences carefully and arrange your sentences into coherent paragraphs that have a logical flow.</w:t>
      </w:r>
      <w:r w:rsidR="003F3AE5">
        <w:rPr>
          <w:szCs w:val="24"/>
        </w:rPr>
        <w:t xml:space="preserve"> Remember, you are trying to communicate effectively in a way that engages your reader and makes it easy for them to follow your themes and arguments.</w:t>
      </w:r>
      <w:r w:rsidR="00145F9F">
        <w:rPr>
          <w:szCs w:val="24"/>
        </w:rPr>
        <w:t xml:space="preserve"> Signposting can be useful (i.e. “this will be discussed further in section 2.2.1” or “for further information about this particular issue see Williams et al (2019) for a detailed and contemporary discussion”).</w:t>
      </w:r>
    </w:p>
    <w:p w14:paraId="4DEB1167" w14:textId="77777777" w:rsidR="00F9736F" w:rsidRPr="00F9736F" w:rsidRDefault="00F9736F" w:rsidP="00111470">
      <w:pPr>
        <w:ind w:left="720"/>
        <w:jc w:val="both"/>
        <w:rPr>
          <w:i/>
          <w:sz w:val="24"/>
          <w:szCs w:val="24"/>
        </w:rPr>
      </w:pPr>
      <w:r>
        <w:rPr>
          <w:i/>
          <w:szCs w:val="24"/>
        </w:rPr>
        <w:t xml:space="preserve"> </w:t>
      </w:r>
    </w:p>
    <w:p w14:paraId="4E078804" w14:textId="77777777" w:rsidR="00111470" w:rsidRPr="00111470" w:rsidRDefault="00111470" w:rsidP="00C51AF0">
      <w:pPr>
        <w:ind w:firstLine="720"/>
        <w:jc w:val="both"/>
        <w:rPr>
          <w:i/>
          <w:sz w:val="24"/>
          <w:szCs w:val="24"/>
        </w:rPr>
      </w:pPr>
    </w:p>
    <w:p w14:paraId="11F9D500" w14:textId="77777777" w:rsidR="00C51AF0" w:rsidRPr="00C51AF0" w:rsidRDefault="00C51AF0" w:rsidP="00C51AF0">
      <w:pPr>
        <w:jc w:val="both"/>
        <w:rPr>
          <w:sz w:val="24"/>
          <w:szCs w:val="24"/>
        </w:rPr>
      </w:pPr>
    </w:p>
    <w:sectPr w:rsidR="00C51AF0" w:rsidRPr="00C51AF0" w:rsidSect="00D722A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3004DD4"/>
    <w:multiLevelType w:val="hybridMultilevel"/>
    <w:tmpl w:val="A6D4B5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08352FB"/>
    <w:multiLevelType w:val="multilevel"/>
    <w:tmpl w:val="6072726A"/>
    <w:lvl w:ilvl="0">
      <w:start w:val="1"/>
      <w:numFmt w:val="decimal"/>
      <w:lvlText w:val="%1."/>
      <w:lvlJc w:val="left"/>
      <w:pPr>
        <w:ind w:left="720" w:hanging="360"/>
      </w:pPr>
    </w:lvl>
    <w:lvl w:ilv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5207"/>
    <w:rsid w:val="000014A7"/>
    <w:rsid w:val="00010581"/>
    <w:rsid w:val="00111470"/>
    <w:rsid w:val="00121AE0"/>
    <w:rsid w:val="00145F9F"/>
    <w:rsid w:val="00290DD6"/>
    <w:rsid w:val="002C46A5"/>
    <w:rsid w:val="002D1FEB"/>
    <w:rsid w:val="00326C44"/>
    <w:rsid w:val="003320BF"/>
    <w:rsid w:val="00334EEE"/>
    <w:rsid w:val="00373AA3"/>
    <w:rsid w:val="003930B9"/>
    <w:rsid w:val="003F3AE5"/>
    <w:rsid w:val="004A72CA"/>
    <w:rsid w:val="00516B25"/>
    <w:rsid w:val="00532BB0"/>
    <w:rsid w:val="005700AE"/>
    <w:rsid w:val="00595207"/>
    <w:rsid w:val="005C4DE0"/>
    <w:rsid w:val="005C6217"/>
    <w:rsid w:val="005D4FF4"/>
    <w:rsid w:val="006663FA"/>
    <w:rsid w:val="006C4C3E"/>
    <w:rsid w:val="00823F4E"/>
    <w:rsid w:val="008522EA"/>
    <w:rsid w:val="00867CA2"/>
    <w:rsid w:val="00873DBD"/>
    <w:rsid w:val="008C7049"/>
    <w:rsid w:val="00921301"/>
    <w:rsid w:val="00921BB8"/>
    <w:rsid w:val="00925F57"/>
    <w:rsid w:val="009443DF"/>
    <w:rsid w:val="009609BD"/>
    <w:rsid w:val="009628AB"/>
    <w:rsid w:val="00973BC6"/>
    <w:rsid w:val="00A2019A"/>
    <w:rsid w:val="00AB47A7"/>
    <w:rsid w:val="00BC13E6"/>
    <w:rsid w:val="00BD005D"/>
    <w:rsid w:val="00C04B56"/>
    <w:rsid w:val="00C133D0"/>
    <w:rsid w:val="00C2571B"/>
    <w:rsid w:val="00C4273A"/>
    <w:rsid w:val="00C51AF0"/>
    <w:rsid w:val="00CC3937"/>
    <w:rsid w:val="00CE3FC4"/>
    <w:rsid w:val="00CF3D35"/>
    <w:rsid w:val="00D6396B"/>
    <w:rsid w:val="00D722A8"/>
    <w:rsid w:val="00E32879"/>
    <w:rsid w:val="00E47A4B"/>
    <w:rsid w:val="00E75108"/>
    <w:rsid w:val="00E80601"/>
    <w:rsid w:val="00E965BA"/>
    <w:rsid w:val="00EE2B25"/>
    <w:rsid w:val="00EF781A"/>
    <w:rsid w:val="00F16E3E"/>
    <w:rsid w:val="00F22116"/>
    <w:rsid w:val="00F9736F"/>
    <w:rsid w:val="00FB74AF"/>
    <w:rsid w:val="00FD6B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818F4"/>
  <w15:chartTrackingRefBased/>
  <w15:docId w15:val="{CF052716-5106-4BF6-ACC7-FFC4CFB5B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5207"/>
    <w:pPr>
      <w:ind w:left="720"/>
      <w:contextualSpacing/>
    </w:pPr>
  </w:style>
  <w:style w:type="character" w:styleId="Hyperlink">
    <w:name w:val="Hyperlink"/>
    <w:basedOn w:val="DefaultParagraphFont"/>
    <w:uiPriority w:val="99"/>
    <w:unhideWhenUsed/>
    <w:rsid w:val="00290DD6"/>
    <w:rPr>
      <w:color w:val="0563C1" w:themeColor="hyperlink"/>
      <w:u w:val="single"/>
    </w:rPr>
  </w:style>
  <w:style w:type="character" w:styleId="CommentReference">
    <w:name w:val="annotation reference"/>
    <w:basedOn w:val="DefaultParagraphFont"/>
    <w:uiPriority w:val="99"/>
    <w:semiHidden/>
    <w:unhideWhenUsed/>
    <w:rsid w:val="00FD6B70"/>
    <w:rPr>
      <w:sz w:val="16"/>
      <w:szCs w:val="16"/>
    </w:rPr>
  </w:style>
  <w:style w:type="paragraph" w:styleId="CommentText">
    <w:name w:val="annotation text"/>
    <w:basedOn w:val="Normal"/>
    <w:link w:val="CommentTextChar"/>
    <w:uiPriority w:val="99"/>
    <w:semiHidden/>
    <w:unhideWhenUsed/>
    <w:rsid w:val="00FD6B70"/>
    <w:pPr>
      <w:spacing w:line="240" w:lineRule="auto"/>
    </w:pPr>
    <w:rPr>
      <w:rFonts w:ascii="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D6B70"/>
    <w:rPr>
      <w:rFonts w:ascii="Times New Roman" w:hAnsi="Times New Roman" w:cs="Times New Roman"/>
      <w:sz w:val="20"/>
      <w:szCs w:val="20"/>
    </w:rPr>
  </w:style>
  <w:style w:type="paragraph" w:styleId="BalloonText">
    <w:name w:val="Balloon Text"/>
    <w:basedOn w:val="Normal"/>
    <w:link w:val="BalloonTextChar"/>
    <w:uiPriority w:val="99"/>
    <w:semiHidden/>
    <w:unhideWhenUsed/>
    <w:rsid w:val="00FD6B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D6B70"/>
    <w:rPr>
      <w:rFonts w:ascii="Segoe UI" w:hAnsi="Segoe UI" w:cs="Segoe UI"/>
      <w:sz w:val="18"/>
      <w:szCs w:val="18"/>
    </w:rPr>
  </w:style>
  <w:style w:type="table" w:styleId="TableGrid">
    <w:name w:val="Table Grid"/>
    <w:basedOn w:val="TableNormal"/>
    <w:uiPriority w:val="39"/>
    <w:rsid w:val="00E80601"/>
    <w:pPr>
      <w:spacing w:after="0" w:line="240" w:lineRule="auto"/>
    </w:pPr>
    <w:rPr>
      <w:rFonts w:ascii="Times New Roman" w:hAnsi="Times New Roman" w:cs="Times New Roman"/>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kent.ac.uk/learning/documents/student-support/value-map/valuemap1516/constructinganargument311015alg.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154</TotalTime>
  <Pages>3</Pages>
  <Words>1105</Words>
  <Characters>6302</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Williams (FBAM)</dc:creator>
  <cp:keywords/>
  <dc:description/>
  <cp:lastModifiedBy>Simon Williams (FBAM)</cp:lastModifiedBy>
  <cp:revision>41</cp:revision>
  <dcterms:created xsi:type="dcterms:W3CDTF">2019-02-18T16:17:00Z</dcterms:created>
  <dcterms:modified xsi:type="dcterms:W3CDTF">2019-02-19T13:34:00Z</dcterms:modified>
</cp:coreProperties>
</file>