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5560B8" w14:textId="3DB1DDCB" w:rsidR="00A544CC" w:rsidRDefault="00BB0CC9">
      <w:r>
        <w:t>Joseph Williams</w:t>
      </w:r>
    </w:p>
    <w:p w14:paraId="6B9677CE" w14:textId="030D1C4A" w:rsidR="00BB0CC9" w:rsidRDefault="00BB0CC9">
      <w:r>
        <w:t>PC 2218 Gwent Police</w:t>
      </w:r>
    </w:p>
    <w:p w14:paraId="29030233" w14:textId="45F6BF44" w:rsidR="00BB0CC9" w:rsidRDefault="00BB0CC9">
      <w:r>
        <w:t>Student no: 2016383</w:t>
      </w:r>
    </w:p>
    <w:p w14:paraId="261475F0" w14:textId="3FD5E26B" w:rsidR="00BB0CC9" w:rsidRDefault="00BB0CC9">
      <w:r>
        <w:t>Exam 2 – 18/02/2021</w:t>
      </w:r>
    </w:p>
    <w:p w14:paraId="0B5BF72B" w14:textId="6225ED5B" w:rsidR="00BB0CC9" w:rsidRDefault="00BB0CC9"/>
    <w:p w14:paraId="497B7E27" w14:textId="4E67D50E" w:rsidR="003205B4" w:rsidRDefault="00BB0CC9">
      <w:r>
        <w:t xml:space="preserve">Q1. </w:t>
      </w:r>
      <w:r w:rsidR="003205B4">
        <w:t xml:space="preserve">Section 163 of the Road Traffic Act is the power to require drivers driving a mechanically propelled vehicle on a road or other public, to </w:t>
      </w:r>
      <w:r w:rsidR="00461F44">
        <w:t>require</w:t>
      </w:r>
      <w:r w:rsidR="003205B4">
        <w:t xml:space="preserve"> to stop by a constable a uniform or traffic officer.</w:t>
      </w:r>
    </w:p>
    <w:p w14:paraId="1731570C" w14:textId="77777777" w:rsidR="003205B4" w:rsidRDefault="003205B4"/>
    <w:p w14:paraId="6A1622D3" w14:textId="54A88EA3" w:rsidR="003205B4" w:rsidRDefault="003205B4">
      <w:r>
        <w:t xml:space="preserve">Q2. </w:t>
      </w:r>
      <w:r w:rsidR="004A0215">
        <w:t>Being in charge of a motor vehicle.</w:t>
      </w:r>
    </w:p>
    <w:p w14:paraId="15C86F7B" w14:textId="77777777" w:rsidR="003205B4" w:rsidRDefault="003205B4"/>
    <w:p w14:paraId="640FB9DC" w14:textId="19D462EC" w:rsidR="00BB0CC9" w:rsidRDefault="003205B4">
      <w:r>
        <w:t xml:space="preserve">Q3. A person who drives a mechanically propelled vehicle on a road or other public place carelessly or without reasonable consideration for other persons using the road, </w:t>
      </w:r>
      <w:r w:rsidR="00462A94">
        <w:t>i</w:t>
      </w:r>
      <w:r>
        <w:t>s guilty of an offence.</w:t>
      </w:r>
    </w:p>
    <w:p w14:paraId="11D63BC4" w14:textId="62BF9229" w:rsidR="003205B4" w:rsidRDefault="003205B4"/>
    <w:p w14:paraId="08CED30E" w14:textId="7A4AF39F" w:rsidR="003205B4" w:rsidRDefault="003205B4">
      <w:r>
        <w:t xml:space="preserve">Q4. Possible defences include; driving under duress, competitive authorised racing event, </w:t>
      </w:r>
      <w:r w:rsidR="00462A94">
        <w:t>assisting emergency services, automatism (sneezing etc.)</w:t>
      </w:r>
    </w:p>
    <w:p w14:paraId="6B9DD7E8" w14:textId="2170E255" w:rsidR="003205B4" w:rsidRDefault="003205B4"/>
    <w:p w14:paraId="02A7A4E2" w14:textId="2C5FAE06" w:rsidR="003205B4" w:rsidRDefault="003205B4">
      <w:r>
        <w:t>Q5. Section 165a of the Road Traffic Act gives the powers to constables to seize a motor vehicle that they reasonably suspect to have been committing a crime, have committed a crime, about to commit a crim</w:t>
      </w:r>
      <w:r w:rsidR="004048B3">
        <w:t>e</w:t>
      </w:r>
      <w:r w:rsidR="00DF67F0">
        <w:t xml:space="preserve"> on a road or other public place. </w:t>
      </w:r>
    </w:p>
    <w:p w14:paraId="276A6F4F" w14:textId="393CF0F5" w:rsidR="003205B4" w:rsidRDefault="003205B4"/>
    <w:p w14:paraId="2BA0CCA2" w14:textId="08388E4F" w:rsidR="003205B4" w:rsidRDefault="003205B4">
      <w:r>
        <w:t xml:space="preserve">Q6. Owing to the presence of a mechanically propelled vehicle on a road or other public place, where an accident occurs and personal injury is caused to another person (other than the driver of the offending mechanically propelled vehicle), damage is caused to another vehicle (other than the offending mechanically propelled vehicle), damage is caused to animal(s) in or on another mechanically propelled vehicle (includes trailers) or damage to property constructed on, fixed to, grown on or forms part of the land. </w:t>
      </w:r>
    </w:p>
    <w:p w14:paraId="7CB82A5D" w14:textId="403E1E6E" w:rsidR="003205B4" w:rsidRDefault="003205B4"/>
    <w:p w14:paraId="2A224A7D" w14:textId="14DAD8BB" w:rsidR="003205B4" w:rsidRDefault="003205B4">
      <w:r>
        <w:t xml:space="preserve">Q7. </w:t>
      </w:r>
      <w:r w:rsidR="00F35C1D">
        <w:t>Public Place is defined as a place where the general public have access to, on payment or otherwise. Mechanically Propelled Vehicle is a vehicle made or constructed for use on a road, and is propelled by either steam, electric, petrol, diesel, oil or gas. An animal, for the purposes of the Road Traffic Act, is defined as either Cattle, Horse, Ass, Mule, Pig, Dog or Goat. A road includes highways or bridges, to which it passes over.</w:t>
      </w:r>
    </w:p>
    <w:p w14:paraId="2AB9342F" w14:textId="1E13B609" w:rsidR="00F35C1D" w:rsidRDefault="00F35C1D"/>
    <w:p w14:paraId="753B2B44" w14:textId="48583910" w:rsidR="00F35C1D" w:rsidRDefault="00F35C1D">
      <w:r>
        <w:t xml:space="preserve">Q8. The law requires that if any damage is caused to another vehicle, property or animal, or of any injury is caused to another person (not the driver of the offending vehicle), then the driver must </w:t>
      </w:r>
      <w:r>
        <w:lastRenderedPageBreak/>
        <w:t xml:space="preserve">report the accident to the police. If no one else is present, then the driver must make reasonable steps to leave details at the </w:t>
      </w:r>
      <w:r w:rsidR="00764C1F">
        <w:t>scene and</w:t>
      </w:r>
      <w:r>
        <w:t xml:space="preserve"> report the incident to the police within 24 hours. </w:t>
      </w:r>
    </w:p>
    <w:p w14:paraId="43C3BEB4" w14:textId="2BC9E993" w:rsidR="00F35C1D" w:rsidRDefault="00F35C1D">
      <w:r>
        <w:t xml:space="preserve">Q9. Section 6E of the Road Traffic Act allows a constable to enter any place using reasonable force if </w:t>
      </w:r>
      <w:r w:rsidR="00764C1F">
        <w:t>necessary,</w:t>
      </w:r>
      <w:r>
        <w:t xml:space="preserve"> to obtain a preliminary test or to arrest an individual that they reasonably suspect was involved in an accident. It gives the power for constables to enter any premises that they believe an individual who was involved in a road traffic collision, to ascertain a test such as drugs/drink test, or to arrest for an offence.</w:t>
      </w:r>
    </w:p>
    <w:p w14:paraId="5EE7B344" w14:textId="79D51C7A" w:rsidR="00F35C1D" w:rsidRDefault="00F35C1D"/>
    <w:p w14:paraId="7FB28048" w14:textId="0067BF77" w:rsidR="00F35C1D" w:rsidRDefault="00F35C1D">
      <w:r>
        <w:t xml:space="preserve">Q10. A person who causes the death of another person by driving a mechanically propelled vehicle on a road or other public place dangerously, is guilty of the offence. </w:t>
      </w:r>
    </w:p>
    <w:p w14:paraId="2728D7ED" w14:textId="64F07291" w:rsidR="00F35C1D" w:rsidRDefault="00F35C1D"/>
    <w:p w14:paraId="77681A3C" w14:textId="1143D023" w:rsidR="00F35C1D" w:rsidRDefault="00F35C1D">
      <w:r>
        <w:t xml:space="preserve">Q11. 35 milligrams per 100 millilitres of breath for drink. 80 micrograms per 100 millilitres of blood, and 107 micrograms per 100 millilitres of urine. </w:t>
      </w:r>
    </w:p>
    <w:p w14:paraId="71948A94" w14:textId="6A9554FC" w:rsidR="00F35C1D" w:rsidRDefault="00F35C1D"/>
    <w:p w14:paraId="7DEA463F" w14:textId="26159396" w:rsidR="00F35C1D" w:rsidRDefault="00F35C1D">
      <w:r>
        <w:t xml:space="preserve">Q12. Other relevant people may include an appropriate adult if the suspect is a </w:t>
      </w:r>
      <w:r w:rsidR="00EB67C2">
        <w:t>child or</w:t>
      </w:r>
      <w:r>
        <w:t xml:space="preserve"> has additional needs. The solicitor and the second police officer, assisting the lead officer. The </w:t>
      </w:r>
      <w:r w:rsidR="00EB1EE1">
        <w:t xml:space="preserve">appropriate adult would be needed if a suspect is defined as a </w:t>
      </w:r>
      <w:r w:rsidR="00BA4E53">
        <w:t>child or</w:t>
      </w:r>
      <w:r w:rsidR="00EB1EE1">
        <w:t xml:space="preserve"> has additional requirements such as learning difficulties. The solicitor would be present to represent the client, and to offer advice and explain the situation of the interview, and what they should say during interview. The second officer would be assisting the leading officer, by taking notes of the interview, and summarising topics that may be of relevance to questioning. </w:t>
      </w:r>
    </w:p>
    <w:p w14:paraId="4B615E7E" w14:textId="7172F83D" w:rsidR="00EB1EE1" w:rsidRDefault="00EB1EE1"/>
    <w:p w14:paraId="62AA2EA6" w14:textId="6AEA4A39" w:rsidR="00EB1EE1" w:rsidRDefault="00EB1EE1">
      <w:r>
        <w:t xml:space="preserve">Q13. The Policing Interviewing Model, known shortly as PEACE, is used to provide structure for an interview. Planning and Preparation is the first step, in which all relevant materials and preparation should be made, in order to set out a good structure for an interview. Engaging and Explaining the reason for the interview, and what will happen. This is particularly important as it gives the person being interviewed the opportunity to understand the process, and what will happen. </w:t>
      </w:r>
    </w:p>
    <w:p w14:paraId="6BD51BEE" w14:textId="77777777" w:rsidR="00EB1EE1" w:rsidRDefault="00EB1EE1">
      <w:r>
        <w:t xml:space="preserve">Account Clarification and Challenge is where the officer will clarify any topics that the suspect has brought up, or any topics that the officers may have identified. Once clarified, if there are any anomalies, then the officers can start to challenge the suspect. </w:t>
      </w:r>
    </w:p>
    <w:p w14:paraId="33B73A9F" w14:textId="7868D334" w:rsidR="00EB1EE1" w:rsidRDefault="00EB1EE1">
      <w:r>
        <w:t xml:space="preserve">Closure is then needed, to wrap the interview up by explaining the next steps to the suspect. This is then followed by an Evaluation, where the officers can look back at the interview, and discuss what went good, and what could be improved. </w:t>
      </w:r>
    </w:p>
    <w:p w14:paraId="10464373" w14:textId="77777777" w:rsidR="00EB1EE1" w:rsidRDefault="00EB1EE1"/>
    <w:p w14:paraId="6818074C" w14:textId="35A0AEE4" w:rsidR="00EB1EE1" w:rsidRDefault="00EB1EE1">
      <w:r>
        <w:t>Q14.</w:t>
      </w:r>
    </w:p>
    <w:p w14:paraId="70623B44" w14:textId="77777777" w:rsidR="00E9359C" w:rsidRDefault="00E9359C"/>
    <w:p w14:paraId="161A534F" w14:textId="54B4ABF5" w:rsidR="00EB1EE1" w:rsidRDefault="00EB1EE1">
      <w:r>
        <w:t>Q15.</w:t>
      </w:r>
      <w:r w:rsidR="00E9359C">
        <w:t xml:space="preserve"> The offence is important as previously, if no physical contact was made, then it would be difficult to arrest for any domestic offence. The new offence enables constables to arrest, even if there were no violence, as coercive and controlling behaviour can be mental, more than physical. </w:t>
      </w:r>
    </w:p>
    <w:p w14:paraId="3235C2BA" w14:textId="77777777" w:rsidR="00E9359C" w:rsidRDefault="00E9359C"/>
    <w:p w14:paraId="3B468270" w14:textId="77777777" w:rsidR="00EB1EE1" w:rsidRDefault="00EB1EE1">
      <w:r>
        <w:t>Q16. Section 46 of the Children Act 1989 allows a constable to remove a child from a place to which they reasonably believe that a child could suffer significant harm, to a place of safety, that is not a police station.</w:t>
      </w:r>
    </w:p>
    <w:p w14:paraId="18CBFEFE" w14:textId="10C15DEB" w:rsidR="00EB1EE1" w:rsidRDefault="00EB1EE1">
      <w:r>
        <w:t xml:space="preserve">This could be other family members, or guardians. If there are no immediate appropriate family members, then social services can be contacted to arrange accommodation. </w:t>
      </w:r>
    </w:p>
    <w:p w14:paraId="653CC707" w14:textId="77777777" w:rsidR="00E9359C" w:rsidRDefault="00E9359C"/>
    <w:p w14:paraId="1E4EF022" w14:textId="537C228D" w:rsidR="00EB1EE1" w:rsidRDefault="00EB1EE1">
      <w:r>
        <w:t>Q17.</w:t>
      </w:r>
    </w:p>
    <w:p w14:paraId="5C4651EA" w14:textId="77777777" w:rsidR="00E9359C" w:rsidRDefault="00E9359C"/>
    <w:p w14:paraId="11932D2B" w14:textId="6BA5EEB3" w:rsidR="00EB1EE1" w:rsidRDefault="00EB1EE1">
      <w:r>
        <w:t xml:space="preserve">Q18. A Domestic Abuse, Stalking and Harassment (DASH) form should be used, to identify the risk of a domestic incident. DASH requires the answering to multiple questions that relate to potential domestic violence </w:t>
      </w:r>
      <w:r w:rsidR="00D265CA">
        <w:t>incidents and</w:t>
      </w:r>
      <w:r>
        <w:t xml:space="preserve"> helps enable officers to gather information about the situation, and pass onto relevant authorities should they need to. </w:t>
      </w:r>
    </w:p>
    <w:p w14:paraId="4AC751F1" w14:textId="59E39FEB" w:rsidR="00ED58A0" w:rsidRDefault="00EB1EE1">
      <w:r>
        <w:t xml:space="preserve">The form enables three risks, standard, medium, and high. Every domestic incident will at least be a standard. If </w:t>
      </w:r>
      <w:r w:rsidR="00ED58A0">
        <w:t xml:space="preserve">an incident is classed as high risk, then procedures are put in place, and other authorities are notified to help assist. </w:t>
      </w:r>
      <w:r w:rsidR="00E46895">
        <w:t>The National Decision Model (NDM) can then be used to ascertain the next steps, and what to do.</w:t>
      </w:r>
    </w:p>
    <w:p w14:paraId="0EC98BC2" w14:textId="77777777" w:rsidR="00ED58A0" w:rsidRDefault="00ED58A0"/>
    <w:p w14:paraId="6B2BC38B" w14:textId="6456F821" w:rsidR="00ED58A0" w:rsidRDefault="00ED58A0">
      <w:r>
        <w:t>Q19.</w:t>
      </w:r>
      <w:r w:rsidR="00126252">
        <w:t xml:space="preserve"> </w:t>
      </w:r>
      <w:r w:rsidR="00126252">
        <w:t>A PPN is required for any domestic violence incidents. The process involves a Domestic Abuse, Stalking and Harassment (DASH) form being completed, followed by the details of all involved parties at the address (such as children, other adults living there etc.).</w:t>
      </w:r>
    </w:p>
    <w:p w14:paraId="7779F3DC" w14:textId="77777777" w:rsidR="00126252" w:rsidRDefault="00126252"/>
    <w:p w14:paraId="2F11F17F" w14:textId="4A1576C6" w:rsidR="00ED58A0" w:rsidRDefault="00ED58A0">
      <w:r>
        <w:t xml:space="preserve">Q20. A DVPN(Domestic Violence Protection Notice) can be used to stop an offender from returning to a place within 48 hours, and requires them to attend a court within that time. If an offender chooses to ignore the notice, then they will be arrested. The notice is intended to allow some breathing space for the victim, and to allow for the police to safeguard victims, where evidence may not be available, or sufficient. Once a case has been heard in magistrates court, a DVPO can be made (Domestic Violence Protection Order), where this would stop an offender from returning to an address within 28 days, or risk arrest if broken. This enables more breathing space for the victim, to help arrange different accommodation etc. </w:t>
      </w:r>
    </w:p>
    <w:p w14:paraId="347A5B74" w14:textId="55133C98" w:rsidR="00ED58A0" w:rsidRDefault="00ED58A0"/>
    <w:p w14:paraId="5E0869AF" w14:textId="3C05F5E7" w:rsidR="00ED58A0" w:rsidRDefault="00ED58A0">
      <w:r>
        <w:t>Q21</w:t>
      </w:r>
      <w:r w:rsidR="00126252">
        <w:t>.</w:t>
      </w:r>
      <w:r w:rsidR="00DC7526">
        <w:t xml:space="preserve"> </w:t>
      </w:r>
    </w:p>
    <w:p w14:paraId="5595DB43" w14:textId="77777777" w:rsidR="00E9359C" w:rsidRDefault="00E9359C"/>
    <w:p w14:paraId="4AFB764B" w14:textId="37DE2187" w:rsidR="00ED58A0" w:rsidRDefault="00ED58A0">
      <w:r>
        <w:t xml:space="preserve">Q22. A person who intentionally with his penis penetrates the vagina, mouth or anus without the consent of the other person, or if they have reasonable belief that the other person would not consent, is guilty of the offence. </w:t>
      </w:r>
    </w:p>
    <w:p w14:paraId="5FB8FA0E" w14:textId="565DC5E6" w:rsidR="00ED58A0" w:rsidRDefault="00ED58A0"/>
    <w:p w14:paraId="667DE816" w14:textId="52AB2796" w:rsidR="00ED58A0" w:rsidRDefault="00ED58A0">
      <w:r>
        <w:lastRenderedPageBreak/>
        <w:t xml:space="preserve">Q23. Consent is assumed where the person would have free will to make a </w:t>
      </w:r>
      <w:r w:rsidR="009009FF">
        <w:t>choice and</w:t>
      </w:r>
      <w:r>
        <w:t xml:space="preserve"> has the capacity to make a choice. If a person is under the influence of drink or drugs, it is not assumed that consent is given, as they would not have the capacity to make such decisions. </w:t>
      </w:r>
    </w:p>
    <w:p w14:paraId="495352C0" w14:textId="1C9A6565" w:rsidR="00ED58A0" w:rsidRDefault="00ED58A0"/>
    <w:p w14:paraId="6A309EC4" w14:textId="13AC32B6" w:rsidR="00ED58A0" w:rsidRDefault="00ED58A0">
      <w:r>
        <w:t xml:space="preserve">Q24. Section 18(1) of PACE enables constable to search an address that a person has been arrested at, for evidence relating to the arrested offence, or to go to a place of relevance to the suspect, to search for items relevant to the offence that the suspect has been arrested for. It does not give powers to search for any items, only that they believe is involved to the current offence to which the suspect has been arrested for. </w:t>
      </w:r>
    </w:p>
    <w:p w14:paraId="50223D38" w14:textId="4C9363A9" w:rsidR="00B40839" w:rsidRDefault="00B40839"/>
    <w:p w14:paraId="4D632DD3" w14:textId="1C004520" w:rsidR="00B40839" w:rsidRDefault="00B40839">
      <w:r>
        <w:t xml:space="preserve">Q25. Section 19 of PACE allows for seizure of any property, when a search has been conducted lawfully. Section 19 would allow for property to be seized if constables suspect that it has relevance to an offence, and it could be used to help identify further offences. </w:t>
      </w:r>
    </w:p>
    <w:sectPr w:rsidR="00B408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CC9"/>
    <w:rsid w:val="00126252"/>
    <w:rsid w:val="003205B4"/>
    <w:rsid w:val="004048B3"/>
    <w:rsid w:val="00461F44"/>
    <w:rsid w:val="00462A94"/>
    <w:rsid w:val="004A0215"/>
    <w:rsid w:val="0072471C"/>
    <w:rsid w:val="0075301C"/>
    <w:rsid w:val="00764C1F"/>
    <w:rsid w:val="009009FF"/>
    <w:rsid w:val="00A544CC"/>
    <w:rsid w:val="00B40839"/>
    <w:rsid w:val="00BA4E53"/>
    <w:rsid w:val="00BB0CC9"/>
    <w:rsid w:val="00D265CA"/>
    <w:rsid w:val="00DC7526"/>
    <w:rsid w:val="00DF67F0"/>
    <w:rsid w:val="00E46895"/>
    <w:rsid w:val="00E9359C"/>
    <w:rsid w:val="00EB1EE1"/>
    <w:rsid w:val="00EB67C2"/>
    <w:rsid w:val="00ED58A0"/>
    <w:rsid w:val="00F20F52"/>
    <w:rsid w:val="00F32404"/>
    <w:rsid w:val="00F35C1D"/>
    <w:rsid w:val="00FF79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729C6"/>
  <w15:chartTrackingRefBased/>
  <w15:docId w15:val="{5C11DC84-5042-41D6-8E36-CFC9E0592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4</Pages>
  <Words>1231</Words>
  <Characters>7018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Joseph 2</dc:creator>
  <cp:keywords/>
  <dc:description/>
  <cp:lastModifiedBy>Williams, Joseph 2</cp:lastModifiedBy>
  <cp:revision>23</cp:revision>
  <dcterms:created xsi:type="dcterms:W3CDTF">2021-02-18T12:24:00Z</dcterms:created>
  <dcterms:modified xsi:type="dcterms:W3CDTF">2021-02-18T14:26:00Z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2021-02-18T12:24:30Z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ded268c2-382f-4db7-9416-3c462d5ad815</vt:lpwstr>
  </property>
  <property fmtid="{D5CDD505-2E9C-101B-9397-08002B2CF9AE}" pid="8" name="MSIP_Label_f2acd28b-79a3-4a0f-b0ff-4b75658b1549_ContentBits">
    <vt:lpwstr>0</vt:lpwstr>
  </property>
</Properties>
</file>