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9FEC52" w14:textId="77777777" w:rsidR="00A82B7D" w:rsidRDefault="00A82B7D" w:rsidP="00201196">
      <w:pPr>
        <w:spacing w:after="0" w:line="360" w:lineRule="auto"/>
        <w:jc w:val="both"/>
        <w:outlineLvl w:val="1"/>
        <w:rPr>
          <w:rFonts w:ascii="Arial" w:eastAsia="Times New Roman" w:hAnsi="Arial" w:cs="Arial"/>
          <w:b/>
          <w:bCs/>
        </w:rPr>
      </w:pPr>
    </w:p>
    <w:p w14:paraId="2939BBF7" w14:textId="77777777" w:rsidR="00A82B7D" w:rsidRDefault="00A82B7D" w:rsidP="00201196">
      <w:pPr>
        <w:spacing w:after="0" w:line="360" w:lineRule="auto"/>
        <w:jc w:val="both"/>
        <w:outlineLvl w:val="1"/>
        <w:rPr>
          <w:rFonts w:ascii="Arial" w:eastAsia="Times New Roman" w:hAnsi="Arial" w:cs="Arial"/>
          <w:b/>
          <w:bCs/>
        </w:rPr>
      </w:pPr>
    </w:p>
    <w:p w14:paraId="215DF8EA" w14:textId="5E111189" w:rsidR="00A82B7D" w:rsidRPr="00A82B7D" w:rsidRDefault="00A82B7D" w:rsidP="00581F5D">
      <w:pPr>
        <w:pStyle w:val="NormalWeb"/>
        <w:spacing w:line="360" w:lineRule="auto"/>
        <w:rPr>
          <w:rFonts w:ascii="Arial" w:hAnsi="Arial" w:cs="Arial"/>
          <w:sz w:val="22"/>
        </w:rPr>
      </w:pPr>
    </w:p>
    <w:p w14:paraId="209F5BF1" w14:textId="1E306EB8" w:rsidR="0021096A" w:rsidRDefault="0021096A" w:rsidP="0021096A">
      <w:pPr>
        <w:spacing w:after="0" w:line="360" w:lineRule="auto"/>
        <w:jc w:val="both"/>
        <w:outlineLvl w:val="1"/>
        <w:rPr>
          <w:rFonts w:ascii="Arial" w:eastAsia="Times New Roman" w:hAnsi="Arial" w:cs="Arial"/>
          <w:b/>
          <w:bCs/>
        </w:rPr>
      </w:pPr>
      <w:r>
        <w:rPr>
          <w:rFonts w:ascii="Arial" w:eastAsia="Times New Roman" w:hAnsi="Arial" w:cs="Arial"/>
          <w:b/>
          <w:bCs/>
        </w:rPr>
        <w:t>NAME</w:t>
      </w:r>
      <w:r w:rsidR="00F42329">
        <w:rPr>
          <w:rFonts w:ascii="Arial" w:eastAsia="Times New Roman" w:hAnsi="Arial" w:cs="Arial"/>
          <w:b/>
          <w:bCs/>
        </w:rPr>
        <w:t>:</w:t>
      </w:r>
      <w:r>
        <w:rPr>
          <w:rFonts w:ascii="Arial" w:eastAsia="Times New Roman" w:hAnsi="Arial" w:cs="Arial"/>
          <w:b/>
          <w:bCs/>
        </w:rPr>
        <w:t xml:space="preserve"> Yahaddy Bangura</w:t>
      </w:r>
    </w:p>
    <w:p w14:paraId="1C96E726" w14:textId="1EAAD0B6" w:rsidR="0021096A" w:rsidRDefault="00F42329" w:rsidP="0021096A">
      <w:pPr>
        <w:spacing w:after="0" w:line="360" w:lineRule="auto"/>
        <w:jc w:val="both"/>
        <w:outlineLvl w:val="1"/>
        <w:rPr>
          <w:rFonts w:ascii="Arial" w:eastAsia="Times New Roman" w:hAnsi="Arial" w:cs="Arial"/>
          <w:b/>
          <w:bCs/>
        </w:rPr>
      </w:pPr>
      <w:r>
        <w:rPr>
          <w:rFonts w:ascii="Arial" w:eastAsia="Times New Roman" w:hAnsi="Arial" w:cs="Arial"/>
          <w:b/>
          <w:bCs/>
        </w:rPr>
        <w:t>ID:</w:t>
      </w:r>
      <w:r w:rsidR="0021096A">
        <w:rPr>
          <w:rFonts w:ascii="Arial" w:eastAsia="Times New Roman" w:hAnsi="Arial" w:cs="Arial"/>
          <w:b/>
          <w:bCs/>
        </w:rPr>
        <w:t xml:space="preserve"> 2315639</w:t>
      </w:r>
    </w:p>
    <w:p w14:paraId="642E51ED" w14:textId="1DBE7966" w:rsidR="0021096A" w:rsidRDefault="0021096A" w:rsidP="0021096A">
      <w:pPr>
        <w:spacing w:after="0" w:line="360" w:lineRule="auto"/>
        <w:jc w:val="both"/>
        <w:outlineLvl w:val="1"/>
        <w:rPr>
          <w:rFonts w:ascii="Arial" w:eastAsia="Times New Roman" w:hAnsi="Arial" w:cs="Arial"/>
          <w:b/>
          <w:bCs/>
        </w:rPr>
      </w:pPr>
      <w:proofErr w:type="gramStart"/>
      <w:r>
        <w:rPr>
          <w:rFonts w:ascii="Arial" w:eastAsia="Times New Roman" w:hAnsi="Arial" w:cs="Arial"/>
          <w:b/>
          <w:bCs/>
        </w:rPr>
        <w:t>LECTURER  NEME</w:t>
      </w:r>
      <w:proofErr w:type="gramEnd"/>
      <w:r w:rsidR="00F42329">
        <w:rPr>
          <w:rFonts w:ascii="Arial" w:eastAsia="Times New Roman" w:hAnsi="Arial" w:cs="Arial"/>
          <w:b/>
          <w:bCs/>
        </w:rPr>
        <w:t xml:space="preserve">: </w:t>
      </w:r>
      <w:r>
        <w:rPr>
          <w:rFonts w:ascii="Arial" w:eastAsia="Times New Roman" w:hAnsi="Arial" w:cs="Arial"/>
          <w:b/>
          <w:bCs/>
        </w:rPr>
        <w:t>Martin Svejda</w:t>
      </w:r>
    </w:p>
    <w:p w14:paraId="6009E8FB" w14:textId="7A70B0A9" w:rsidR="0021096A" w:rsidRDefault="0021096A" w:rsidP="0021096A">
      <w:pPr>
        <w:spacing w:after="0" w:line="360" w:lineRule="auto"/>
        <w:jc w:val="both"/>
        <w:outlineLvl w:val="1"/>
        <w:rPr>
          <w:rFonts w:ascii="Arial" w:eastAsia="Times New Roman" w:hAnsi="Arial" w:cs="Arial"/>
          <w:b/>
          <w:bCs/>
        </w:rPr>
      </w:pPr>
      <w:r>
        <w:rPr>
          <w:rFonts w:ascii="Arial" w:eastAsia="Times New Roman" w:hAnsi="Arial" w:cs="Arial"/>
          <w:b/>
          <w:bCs/>
        </w:rPr>
        <w:t>MODULE</w:t>
      </w:r>
      <w:r w:rsidR="002C3A89">
        <w:rPr>
          <w:rFonts w:ascii="Arial" w:eastAsia="Times New Roman" w:hAnsi="Arial" w:cs="Arial"/>
          <w:b/>
          <w:bCs/>
        </w:rPr>
        <w:t>:</w:t>
      </w:r>
      <w:r w:rsidR="001834AC">
        <w:rPr>
          <w:rFonts w:ascii="Arial" w:eastAsia="Times New Roman" w:hAnsi="Arial" w:cs="Arial"/>
          <w:b/>
          <w:bCs/>
        </w:rPr>
        <w:t xml:space="preserve"> D</w:t>
      </w:r>
      <w:r w:rsidR="001E7340">
        <w:rPr>
          <w:rFonts w:ascii="Arial" w:eastAsia="Times New Roman" w:hAnsi="Arial" w:cs="Arial"/>
          <w:b/>
          <w:bCs/>
        </w:rPr>
        <w:t>igital</w:t>
      </w:r>
      <w:r w:rsidR="009A4451">
        <w:rPr>
          <w:rFonts w:ascii="Arial" w:eastAsia="Times New Roman" w:hAnsi="Arial" w:cs="Arial"/>
          <w:b/>
          <w:bCs/>
        </w:rPr>
        <w:t xml:space="preserve"> Tran</w:t>
      </w:r>
      <w:r w:rsidR="00482E54">
        <w:rPr>
          <w:rFonts w:ascii="Arial" w:eastAsia="Times New Roman" w:hAnsi="Arial" w:cs="Arial"/>
          <w:b/>
          <w:bCs/>
        </w:rPr>
        <w:t xml:space="preserve">sformation </w:t>
      </w:r>
      <w:r w:rsidR="003D1707">
        <w:rPr>
          <w:rFonts w:ascii="Arial" w:eastAsia="Times New Roman" w:hAnsi="Arial" w:cs="Arial"/>
          <w:b/>
          <w:bCs/>
        </w:rPr>
        <w:t>in the Health</w:t>
      </w:r>
      <w:r w:rsidR="008869EF">
        <w:rPr>
          <w:rFonts w:ascii="Arial" w:eastAsia="Times New Roman" w:hAnsi="Arial" w:cs="Arial"/>
          <w:b/>
          <w:bCs/>
        </w:rPr>
        <w:t xml:space="preserve"> and</w:t>
      </w:r>
      <w:r w:rsidR="009D00FD">
        <w:rPr>
          <w:rFonts w:ascii="Arial" w:eastAsia="Times New Roman" w:hAnsi="Arial" w:cs="Arial"/>
          <w:b/>
          <w:bCs/>
        </w:rPr>
        <w:t xml:space="preserve"> Care</w:t>
      </w:r>
      <w:r w:rsidR="008869EF">
        <w:rPr>
          <w:rFonts w:ascii="Arial" w:eastAsia="Times New Roman" w:hAnsi="Arial" w:cs="Arial"/>
          <w:b/>
          <w:bCs/>
        </w:rPr>
        <w:t xml:space="preserve"> Pro</w:t>
      </w:r>
      <w:r w:rsidR="005743EA">
        <w:rPr>
          <w:rFonts w:ascii="Arial" w:eastAsia="Times New Roman" w:hAnsi="Arial" w:cs="Arial"/>
          <w:b/>
          <w:bCs/>
        </w:rPr>
        <w:t>fessio</w:t>
      </w:r>
      <w:r w:rsidR="009D00FD">
        <w:rPr>
          <w:rFonts w:ascii="Arial" w:eastAsia="Times New Roman" w:hAnsi="Arial" w:cs="Arial"/>
          <w:b/>
          <w:bCs/>
        </w:rPr>
        <w:t>n</w:t>
      </w:r>
    </w:p>
    <w:p w14:paraId="773BD6FF" w14:textId="1523453D" w:rsidR="0021096A" w:rsidRDefault="0021096A" w:rsidP="0021096A">
      <w:pPr>
        <w:spacing w:after="0" w:line="360" w:lineRule="auto"/>
        <w:jc w:val="both"/>
        <w:outlineLvl w:val="1"/>
        <w:rPr>
          <w:rFonts w:ascii="Arial" w:eastAsia="Times New Roman" w:hAnsi="Arial" w:cs="Arial"/>
          <w:b/>
          <w:bCs/>
        </w:rPr>
      </w:pPr>
      <w:r>
        <w:rPr>
          <w:rFonts w:ascii="Arial" w:eastAsia="Times New Roman" w:hAnsi="Arial" w:cs="Arial"/>
          <w:b/>
          <w:bCs/>
        </w:rPr>
        <w:t xml:space="preserve">MODULE </w:t>
      </w:r>
      <w:proofErr w:type="gramStart"/>
      <w:r>
        <w:rPr>
          <w:rFonts w:ascii="Arial" w:eastAsia="Times New Roman" w:hAnsi="Arial" w:cs="Arial"/>
          <w:b/>
          <w:bCs/>
        </w:rPr>
        <w:t>CODE</w:t>
      </w:r>
      <w:r w:rsidR="002C3A89">
        <w:rPr>
          <w:rFonts w:ascii="Arial" w:eastAsia="Times New Roman" w:hAnsi="Arial" w:cs="Arial"/>
          <w:b/>
          <w:bCs/>
        </w:rPr>
        <w:t>:</w:t>
      </w:r>
      <w:r w:rsidR="000503E1">
        <w:rPr>
          <w:rFonts w:ascii="Arial" w:eastAsia="Times New Roman" w:hAnsi="Arial" w:cs="Arial"/>
          <w:b/>
          <w:bCs/>
        </w:rPr>
        <w:t>BMHP</w:t>
      </w:r>
      <w:proofErr w:type="gramEnd"/>
      <w:r w:rsidR="00A57446">
        <w:rPr>
          <w:rFonts w:ascii="Arial" w:eastAsia="Times New Roman" w:hAnsi="Arial" w:cs="Arial"/>
          <w:b/>
          <w:bCs/>
        </w:rPr>
        <w:t xml:space="preserve"> </w:t>
      </w:r>
      <w:r w:rsidR="00973DB8">
        <w:rPr>
          <w:rFonts w:ascii="Arial" w:eastAsia="Times New Roman" w:hAnsi="Arial" w:cs="Arial"/>
          <w:b/>
          <w:bCs/>
        </w:rPr>
        <w:t>60</w:t>
      </w:r>
      <w:r w:rsidR="00D86839">
        <w:rPr>
          <w:rFonts w:ascii="Arial" w:eastAsia="Times New Roman" w:hAnsi="Arial" w:cs="Arial"/>
          <w:b/>
          <w:bCs/>
        </w:rPr>
        <w:t>26</w:t>
      </w:r>
    </w:p>
    <w:p w14:paraId="4DB3F177" w14:textId="60BAA240" w:rsidR="0021096A" w:rsidRDefault="0021096A" w:rsidP="0021096A">
      <w:pPr>
        <w:spacing w:after="0" w:line="360" w:lineRule="auto"/>
        <w:jc w:val="both"/>
        <w:outlineLvl w:val="1"/>
        <w:rPr>
          <w:rFonts w:ascii="Arial" w:eastAsia="Times New Roman" w:hAnsi="Arial" w:cs="Arial"/>
          <w:b/>
          <w:bCs/>
        </w:rPr>
      </w:pPr>
      <w:r>
        <w:rPr>
          <w:rFonts w:ascii="Arial" w:eastAsia="Times New Roman" w:hAnsi="Arial" w:cs="Arial"/>
          <w:b/>
          <w:bCs/>
        </w:rPr>
        <w:t>ASSISGNMENTTITLE</w:t>
      </w:r>
      <w:r w:rsidR="002C3A89">
        <w:rPr>
          <w:rFonts w:ascii="Arial" w:eastAsia="Times New Roman" w:hAnsi="Arial" w:cs="Arial"/>
          <w:b/>
          <w:bCs/>
        </w:rPr>
        <w:t>:</w:t>
      </w:r>
      <w:r w:rsidR="000C0EA6">
        <w:rPr>
          <w:rFonts w:ascii="Arial" w:eastAsia="Times New Roman" w:hAnsi="Arial" w:cs="Arial"/>
          <w:b/>
          <w:bCs/>
        </w:rPr>
        <w:t xml:space="preserve"> Com</w:t>
      </w:r>
      <w:r w:rsidR="00740637">
        <w:rPr>
          <w:rFonts w:ascii="Arial" w:eastAsia="Times New Roman" w:hAnsi="Arial" w:cs="Arial"/>
          <w:b/>
          <w:bCs/>
        </w:rPr>
        <w:t>ponenent1</w:t>
      </w:r>
    </w:p>
    <w:p w14:paraId="0B4353C0" w14:textId="7C71D8D3" w:rsidR="0021096A" w:rsidRDefault="0021096A" w:rsidP="0021096A">
      <w:pPr>
        <w:spacing w:after="0" w:line="360" w:lineRule="auto"/>
        <w:jc w:val="both"/>
        <w:outlineLvl w:val="1"/>
        <w:rPr>
          <w:rFonts w:ascii="Arial" w:eastAsia="Times New Roman" w:hAnsi="Arial" w:cs="Arial"/>
          <w:b/>
          <w:bCs/>
        </w:rPr>
      </w:pPr>
      <w:r>
        <w:rPr>
          <w:rFonts w:ascii="Arial" w:eastAsia="Times New Roman" w:hAnsi="Arial" w:cs="Arial"/>
          <w:b/>
          <w:bCs/>
        </w:rPr>
        <w:t>PROGRAMME</w:t>
      </w:r>
      <w:r w:rsidR="002C3A89">
        <w:rPr>
          <w:rFonts w:ascii="Arial" w:eastAsia="Times New Roman" w:hAnsi="Arial" w:cs="Arial"/>
          <w:b/>
          <w:bCs/>
        </w:rPr>
        <w:t>:</w:t>
      </w:r>
      <w:r w:rsidR="00740637">
        <w:rPr>
          <w:rFonts w:ascii="Arial" w:eastAsia="Times New Roman" w:hAnsi="Arial" w:cs="Arial"/>
          <w:b/>
          <w:bCs/>
        </w:rPr>
        <w:t xml:space="preserve"> B</w:t>
      </w:r>
      <w:r w:rsidR="00C04FEC">
        <w:rPr>
          <w:rFonts w:ascii="Arial" w:eastAsia="Times New Roman" w:hAnsi="Arial" w:cs="Arial"/>
          <w:b/>
          <w:bCs/>
        </w:rPr>
        <w:t>SC</w:t>
      </w:r>
      <w:r w:rsidR="0041269D">
        <w:rPr>
          <w:rFonts w:ascii="Arial" w:eastAsia="Times New Roman" w:hAnsi="Arial" w:cs="Arial"/>
          <w:b/>
          <w:bCs/>
        </w:rPr>
        <w:t xml:space="preserve"> </w:t>
      </w:r>
      <w:r w:rsidR="00C04FEC">
        <w:rPr>
          <w:rFonts w:ascii="Arial" w:eastAsia="Times New Roman" w:hAnsi="Arial" w:cs="Arial"/>
          <w:b/>
          <w:bCs/>
        </w:rPr>
        <w:t>[</w:t>
      </w:r>
      <w:r w:rsidR="00EE3E4D">
        <w:rPr>
          <w:rFonts w:ascii="Arial" w:eastAsia="Times New Roman" w:hAnsi="Arial" w:cs="Arial"/>
          <w:b/>
          <w:bCs/>
        </w:rPr>
        <w:t>HONS]</w:t>
      </w:r>
      <w:r w:rsidR="000D612E">
        <w:rPr>
          <w:rFonts w:ascii="Arial" w:eastAsia="Times New Roman" w:hAnsi="Arial" w:cs="Arial"/>
          <w:b/>
          <w:bCs/>
        </w:rPr>
        <w:t xml:space="preserve"> Health </w:t>
      </w:r>
      <w:r w:rsidR="00914F60">
        <w:rPr>
          <w:rFonts w:ascii="Arial" w:eastAsia="Times New Roman" w:hAnsi="Arial" w:cs="Arial"/>
          <w:b/>
          <w:bCs/>
        </w:rPr>
        <w:t>and Social care</w:t>
      </w:r>
    </w:p>
    <w:p w14:paraId="2D22EBFF" w14:textId="77777777" w:rsidR="00A82B7D" w:rsidRDefault="00A82B7D" w:rsidP="00201196">
      <w:pPr>
        <w:spacing w:after="0" w:line="360" w:lineRule="auto"/>
        <w:jc w:val="both"/>
        <w:outlineLvl w:val="1"/>
        <w:rPr>
          <w:rFonts w:ascii="Arial" w:eastAsia="Times New Roman" w:hAnsi="Arial" w:cs="Arial"/>
          <w:b/>
          <w:bCs/>
        </w:rPr>
      </w:pPr>
    </w:p>
    <w:p w14:paraId="2FC457F3" w14:textId="77777777" w:rsidR="00A82B7D" w:rsidRDefault="00A82B7D" w:rsidP="00201196">
      <w:pPr>
        <w:spacing w:after="0" w:line="360" w:lineRule="auto"/>
        <w:jc w:val="both"/>
        <w:outlineLvl w:val="1"/>
        <w:rPr>
          <w:rFonts w:ascii="Arial" w:eastAsia="Times New Roman" w:hAnsi="Arial" w:cs="Arial"/>
          <w:b/>
          <w:bCs/>
        </w:rPr>
      </w:pPr>
    </w:p>
    <w:p w14:paraId="6EDE4896" w14:textId="77777777" w:rsidR="00581F5D" w:rsidRPr="00A82B7D" w:rsidRDefault="00581F5D" w:rsidP="00581F5D">
      <w:pPr>
        <w:pStyle w:val="NormalWeb"/>
        <w:spacing w:line="360" w:lineRule="auto"/>
        <w:jc w:val="center"/>
        <w:rPr>
          <w:rFonts w:ascii="Arial" w:hAnsi="Arial" w:cs="Arial"/>
          <w:sz w:val="22"/>
        </w:rPr>
      </w:pPr>
      <w:r w:rsidRPr="00A82B7D">
        <w:rPr>
          <w:rStyle w:val="Strong"/>
          <w:rFonts w:ascii="Arial" w:hAnsi="Arial" w:cs="Arial"/>
          <w:sz w:val="22"/>
        </w:rPr>
        <w:t>The Impact of Remote Patient Monitoring (RPM) on Health and Social Care Delivery in the United Kingdom</w:t>
      </w:r>
    </w:p>
    <w:p w14:paraId="1A6ED59A" w14:textId="77777777" w:rsidR="00A82B7D" w:rsidRDefault="00A82B7D" w:rsidP="00201196">
      <w:pPr>
        <w:spacing w:after="0" w:line="360" w:lineRule="auto"/>
        <w:jc w:val="both"/>
        <w:outlineLvl w:val="1"/>
        <w:rPr>
          <w:rFonts w:ascii="Arial" w:eastAsia="Times New Roman" w:hAnsi="Arial" w:cs="Arial"/>
          <w:b/>
          <w:bCs/>
        </w:rPr>
      </w:pPr>
    </w:p>
    <w:p w14:paraId="290543FF" w14:textId="77777777" w:rsidR="00A82B7D" w:rsidRDefault="00A82B7D" w:rsidP="00201196">
      <w:pPr>
        <w:spacing w:after="0" w:line="360" w:lineRule="auto"/>
        <w:jc w:val="both"/>
        <w:outlineLvl w:val="1"/>
        <w:rPr>
          <w:rFonts w:ascii="Arial" w:eastAsia="Times New Roman" w:hAnsi="Arial" w:cs="Arial"/>
          <w:b/>
          <w:bCs/>
        </w:rPr>
      </w:pPr>
    </w:p>
    <w:p w14:paraId="4A0E5950" w14:textId="77777777" w:rsidR="00A82B7D" w:rsidRDefault="00A82B7D" w:rsidP="00201196">
      <w:pPr>
        <w:spacing w:after="0" w:line="360" w:lineRule="auto"/>
        <w:jc w:val="both"/>
        <w:outlineLvl w:val="1"/>
        <w:rPr>
          <w:rFonts w:ascii="Arial" w:eastAsia="Times New Roman" w:hAnsi="Arial" w:cs="Arial"/>
          <w:b/>
          <w:bCs/>
        </w:rPr>
      </w:pPr>
    </w:p>
    <w:p w14:paraId="23853D70" w14:textId="77777777" w:rsidR="00A82B7D" w:rsidRDefault="00A82B7D" w:rsidP="00201196">
      <w:pPr>
        <w:spacing w:after="0" w:line="360" w:lineRule="auto"/>
        <w:jc w:val="both"/>
        <w:outlineLvl w:val="1"/>
        <w:rPr>
          <w:rFonts w:ascii="Arial" w:eastAsia="Times New Roman" w:hAnsi="Arial" w:cs="Arial"/>
          <w:b/>
          <w:bCs/>
        </w:rPr>
      </w:pPr>
    </w:p>
    <w:p w14:paraId="4992B054" w14:textId="77777777" w:rsidR="00A82B7D" w:rsidRDefault="00A82B7D" w:rsidP="00201196">
      <w:pPr>
        <w:spacing w:after="0" w:line="360" w:lineRule="auto"/>
        <w:jc w:val="both"/>
        <w:outlineLvl w:val="1"/>
        <w:rPr>
          <w:rFonts w:ascii="Arial" w:eastAsia="Times New Roman" w:hAnsi="Arial" w:cs="Arial"/>
          <w:b/>
          <w:bCs/>
        </w:rPr>
      </w:pPr>
    </w:p>
    <w:p w14:paraId="1B835AAA" w14:textId="77777777" w:rsidR="00A82B7D" w:rsidRDefault="00A82B7D" w:rsidP="00201196">
      <w:pPr>
        <w:spacing w:after="0" w:line="360" w:lineRule="auto"/>
        <w:jc w:val="both"/>
        <w:outlineLvl w:val="1"/>
        <w:rPr>
          <w:rFonts w:ascii="Arial" w:eastAsia="Times New Roman" w:hAnsi="Arial" w:cs="Arial"/>
          <w:b/>
          <w:bCs/>
        </w:rPr>
      </w:pPr>
    </w:p>
    <w:p w14:paraId="1939DE90" w14:textId="77777777" w:rsidR="00A82B7D" w:rsidRDefault="00A82B7D" w:rsidP="00201196">
      <w:pPr>
        <w:spacing w:after="0" w:line="360" w:lineRule="auto"/>
        <w:jc w:val="both"/>
        <w:outlineLvl w:val="1"/>
        <w:rPr>
          <w:rFonts w:ascii="Arial" w:eastAsia="Times New Roman" w:hAnsi="Arial" w:cs="Arial"/>
          <w:b/>
          <w:bCs/>
        </w:rPr>
      </w:pPr>
    </w:p>
    <w:p w14:paraId="5C1BF3A2" w14:textId="77777777" w:rsidR="00A82B7D" w:rsidRDefault="00A82B7D" w:rsidP="00201196">
      <w:pPr>
        <w:spacing w:after="0" w:line="360" w:lineRule="auto"/>
        <w:jc w:val="both"/>
        <w:outlineLvl w:val="1"/>
        <w:rPr>
          <w:rFonts w:ascii="Arial" w:eastAsia="Times New Roman" w:hAnsi="Arial" w:cs="Arial"/>
          <w:b/>
          <w:bCs/>
        </w:rPr>
      </w:pPr>
    </w:p>
    <w:p w14:paraId="375E65F8" w14:textId="77777777" w:rsidR="00A82B7D" w:rsidRDefault="00A82B7D" w:rsidP="00201196">
      <w:pPr>
        <w:spacing w:after="0" w:line="360" w:lineRule="auto"/>
        <w:jc w:val="both"/>
        <w:outlineLvl w:val="1"/>
        <w:rPr>
          <w:rFonts w:ascii="Arial" w:eastAsia="Times New Roman" w:hAnsi="Arial" w:cs="Arial"/>
          <w:b/>
          <w:bCs/>
        </w:rPr>
      </w:pPr>
    </w:p>
    <w:p w14:paraId="3B7AA5F3" w14:textId="77777777" w:rsidR="00A82B7D" w:rsidRDefault="00A82B7D" w:rsidP="00201196">
      <w:pPr>
        <w:spacing w:after="0" w:line="360" w:lineRule="auto"/>
        <w:jc w:val="both"/>
        <w:outlineLvl w:val="1"/>
        <w:rPr>
          <w:rFonts w:ascii="Arial" w:eastAsia="Times New Roman" w:hAnsi="Arial" w:cs="Arial"/>
          <w:b/>
          <w:bCs/>
        </w:rPr>
      </w:pPr>
    </w:p>
    <w:p w14:paraId="6B3D205C" w14:textId="77777777" w:rsidR="00A82B7D" w:rsidRDefault="00A82B7D" w:rsidP="00201196">
      <w:pPr>
        <w:spacing w:after="0" w:line="360" w:lineRule="auto"/>
        <w:jc w:val="both"/>
        <w:outlineLvl w:val="1"/>
        <w:rPr>
          <w:rFonts w:ascii="Arial" w:eastAsia="Times New Roman" w:hAnsi="Arial" w:cs="Arial"/>
          <w:b/>
          <w:bCs/>
        </w:rPr>
      </w:pPr>
    </w:p>
    <w:p w14:paraId="230F5565" w14:textId="77777777" w:rsidR="00A82B7D" w:rsidRDefault="00A82B7D" w:rsidP="00201196">
      <w:pPr>
        <w:spacing w:after="0" w:line="360" w:lineRule="auto"/>
        <w:jc w:val="both"/>
        <w:outlineLvl w:val="1"/>
        <w:rPr>
          <w:rFonts w:ascii="Arial" w:eastAsia="Times New Roman" w:hAnsi="Arial" w:cs="Arial"/>
          <w:b/>
          <w:bCs/>
        </w:rPr>
      </w:pPr>
    </w:p>
    <w:p w14:paraId="1E4BD3CB" w14:textId="77777777" w:rsidR="00A82B7D" w:rsidRDefault="00A82B7D" w:rsidP="00201196">
      <w:pPr>
        <w:spacing w:after="0" w:line="360" w:lineRule="auto"/>
        <w:jc w:val="both"/>
        <w:outlineLvl w:val="1"/>
        <w:rPr>
          <w:rFonts w:ascii="Arial" w:eastAsia="Times New Roman" w:hAnsi="Arial" w:cs="Arial"/>
          <w:b/>
          <w:bCs/>
        </w:rPr>
      </w:pPr>
    </w:p>
    <w:p w14:paraId="5E08CCE4" w14:textId="77777777" w:rsidR="00A82B7D" w:rsidRDefault="00A82B7D" w:rsidP="00201196">
      <w:pPr>
        <w:spacing w:after="0" w:line="360" w:lineRule="auto"/>
        <w:jc w:val="both"/>
        <w:outlineLvl w:val="1"/>
        <w:rPr>
          <w:rFonts w:ascii="Arial" w:eastAsia="Times New Roman" w:hAnsi="Arial" w:cs="Arial"/>
          <w:b/>
          <w:bCs/>
        </w:rPr>
      </w:pPr>
    </w:p>
    <w:p w14:paraId="12A91EDF" w14:textId="77777777" w:rsidR="00A82B7D" w:rsidRDefault="00A82B7D" w:rsidP="00201196">
      <w:pPr>
        <w:spacing w:after="0" w:line="360" w:lineRule="auto"/>
        <w:jc w:val="both"/>
        <w:outlineLvl w:val="1"/>
        <w:rPr>
          <w:rFonts w:ascii="Arial" w:eastAsia="Times New Roman" w:hAnsi="Arial" w:cs="Arial"/>
          <w:b/>
          <w:bCs/>
        </w:rPr>
      </w:pPr>
    </w:p>
    <w:p w14:paraId="7D1214E5" w14:textId="77777777" w:rsidR="00A82B7D" w:rsidRDefault="00A82B7D" w:rsidP="00201196">
      <w:pPr>
        <w:spacing w:after="0" w:line="360" w:lineRule="auto"/>
        <w:jc w:val="both"/>
        <w:outlineLvl w:val="1"/>
        <w:rPr>
          <w:rFonts w:ascii="Arial" w:eastAsia="Times New Roman" w:hAnsi="Arial" w:cs="Arial"/>
          <w:b/>
          <w:bCs/>
        </w:rPr>
      </w:pPr>
    </w:p>
    <w:p w14:paraId="39B884C3" w14:textId="77777777" w:rsidR="00A82B7D" w:rsidRDefault="00A82B7D" w:rsidP="00201196">
      <w:pPr>
        <w:spacing w:after="0" w:line="360" w:lineRule="auto"/>
        <w:jc w:val="both"/>
        <w:outlineLvl w:val="1"/>
        <w:rPr>
          <w:rFonts w:ascii="Arial" w:eastAsia="Times New Roman" w:hAnsi="Arial" w:cs="Arial"/>
          <w:b/>
          <w:bCs/>
        </w:rPr>
      </w:pPr>
    </w:p>
    <w:p w14:paraId="76C9F225" w14:textId="77777777" w:rsidR="00A82B7D" w:rsidRDefault="00A82B7D" w:rsidP="00201196">
      <w:pPr>
        <w:spacing w:after="0" w:line="360" w:lineRule="auto"/>
        <w:jc w:val="both"/>
        <w:outlineLvl w:val="1"/>
        <w:rPr>
          <w:rFonts w:ascii="Arial" w:eastAsia="Times New Roman" w:hAnsi="Arial" w:cs="Arial"/>
          <w:b/>
          <w:bCs/>
        </w:rPr>
      </w:pPr>
    </w:p>
    <w:p w14:paraId="3C5B7652" w14:textId="77777777" w:rsidR="00A82B7D" w:rsidRDefault="00A82B7D" w:rsidP="00201196">
      <w:pPr>
        <w:spacing w:after="0" w:line="360" w:lineRule="auto"/>
        <w:jc w:val="both"/>
        <w:outlineLvl w:val="1"/>
        <w:rPr>
          <w:rFonts w:ascii="Arial" w:eastAsia="Times New Roman" w:hAnsi="Arial" w:cs="Arial"/>
          <w:b/>
          <w:bCs/>
        </w:rPr>
      </w:pPr>
    </w:p>
    <w:p w14:paraId="1BD6EB74" w14:textId="77777777" w:rsidR="00A82B7D" w:rsidRDefault="00A82B7D" w:rsidP="00201196">
      <w:pPr>
        <w:spacing w:after="0" w:line="360" w:lineRule="auto"/>
        <w:jc w:val="both"/>
        <w:outlineLvl w:val="1"/>
        <w:rPr>
          <w:rFonts w:ascii="Arial" w:eastAsia="Times New Roman" w:hAnsi="Arial" w:cs="Arial"/>
          <w:b/>
          <w:bCs/>
        </w:rPr>
      </w:pPr>
    </w:p>
    <w:p w14:paraId="1F137571" w14:textId="77777777" w:rsidR="00A82B7D" w:rsidRDefault="00A82B7D" w:rsidP="00A82B7D">
      <w:pPr>
        <w:spacing w:after="0" w:line="360" w:lineRule="auto"/>
        <w:jc w:val="center"/>
        <w:outlineLvl w:val="1"/>
        <w:rPr>
          <w:rFonts w:ascii="Arial" w:eastAsia="Times New Roman" w:hAnsi="Arial" w:cs="Arial"/>
          <w:b/>
          <w:bCs/>
        </w:rPr>
      </w:pPr>
      <w:r>
        <w:rPr>
          <w:rFonts w:ascii="Arial" w:eastAsia="Times New Roman" w:hAnsi="Arial" w:cs="Arial"/>
          <w:b/>
          <w:bCs/>
        </w:rPr>
        <w:t>Table of Contents</w:t>
      </w:r>
    </w:p>
    <w:p w14:paraId="488D41A6" w14:textId="77777777" w:rsidR="00A82B7D" w:rsidRPr="00A82B7D" w:rsidRDefault="00A82B7D" w:rsidP="00A82B7D">
      <w:pPr>
        <w:spacing w:after="0" w:line="360" w:lineRule="auto"/>
        <w:jc w:val="both"/>
        <w:outlineLvl w:val="1"/>
        <w:rPr>
          <w:rFonts w:ascii="Arial" w:eastAsia="Times New Roman" w:hAnsi="Arial" w:cs="Arial"/>
          <w:bCs/>
        </w:rPr>
      </w:pPr>
      <w:r>
        <w:rPr>
          <w:rFonts w:ascii="Arial" w:eastAsia="Times New Roman" w:hAnsi="Arial" w:cs="Arial"/>
          <w:bCs/>
        </w:rPr>
        <w:t xml:space="preserve">1. </w:t>
      </w:r>
      <w:proofErr w:type="gramStart"/>
      <w:r>
        <w:rPr>
          <w:rFonts w:ascii="Arial" w:eastAsia="Times New Roman" w:hAnsi="Arial" w:cs="Arial"/>
          <w:bCs/>
        </w:rPr>
        <w:t>Introduction -</w:t>
      </w:r>
      <w:proofErr w:type="gramEnd"/>
      <w:r>
        <w:rPr>
          <w:rFonts w:ascii="Arial" w:eastAsia="Times New Roman" w:hAnsi="Arial" w:cs="Arial"/>
          <w:bCs/>
        </w:rPr>
        <w:t>------------------------------------------------------------------------------------------</w:t>
      </w:r>
      <w:r>
        <w:rPr>
          <w:rFonts w:ascii="Arial" w:eastAsia="Times New Roman" w:hAnsi="Arial" w:cs="Arial"/>
          <w:bCs/>
        </w:rPr>
        <w:tab/>
        <w:t>3</w:t>
      </w:r>
    </w:p>
    <w:p w14:paraId="6E1C4FB9" w14:textId="77777777" w:rsidR="00A82B7D" w:rsidRPr="00A82B7D" w:rsidRDefault="00A82B7D" w:rsidP="00A82B7D">
      <w:pPr>
        <w:spacing w:after="0" w:line="360" w:lineRule="auto"/>
        <w:jc w:val="both"/>
        <w:outlineLvl w:val="1"/>
        <w:rPr>
          <w:rFonts w:ascii="Arial" w:eastAsia="Times New Roman" w:hAnsi="Arial" w:cs="Arial"/>
          <w:bCs/>
        </w:rPr>
      </w:pPr>
      <w:r w:rsidRPr="00A82B7D">
        <w:rPr>
          <w:rFonts w:ascii="Arial" w:eastAsia="Times New Roman" w:hAnsi="Arial" w:cs="Arial"/>
          <w:bCs/>
        </w:rPr>
        <w:t xml:space="preserve">2. Overview of Remote Patient </w:t>
      </w:r>
      <w:proofErr w:type="gramStart"/>
      <w:r w:rsidRPr="00A82B7D">
        <w:rPr>
          <w:rFonts w:ascii="Arial" w:eastAsia="Times New Roman" w:hAnsi="Arial" w:cs="Arial"/>
          <w:bCs/>
        </w:rPr>
        <w:t xml:space="preserve">Monitoring </w:t>
      </w:r>
      <w:r>
        <w:rPr>
          <w:rFonts w:ascii="Arial" w:eastAsia="Times New Roman" w:hAnsi="Arial" w:cs="Arial"/>
          <w:bCs/>
        </w:rPr>
        <w:t>-</w:t>
      </w:r>
      <w:proofErr w:type="gramEnd"/>
      <w:r>
        <w:rPr>
          <w:rFonts w:ascii="Arial" w:eastAsia="Times New Roman" w:hAnsi="Arial" w:cs="Arial"/>
          <w:bCs/>
        </w:rPr>
        <w:t>------------------------------------------------------</w:t>
      </w:r>
      <w:r>
        <w:rPr>
          <w:rFonts w:ascii="Arial" w:eastAsia="Times New Roman" w:hAnsi="Arial" w:cs="Arial"/>
          <w:bCs/>
        </w:rPr>
        <w:tab/>
        <w:t>3</w:t>
      </w:r>
    </w:p>
    <w:p w14:paraId="4F2B64EA" w14:textId="77777777" w:rsidR="00A82B7D" w:rsidRPr="00A82B7D" w:rsidRDefault="00A82B7D" w:rsidP="00A82B7D">
      <w:pPr>
        <w:pStyle w:val="Heading2"/>
        <w:spacing w:before="0" w:beforeAutospacing="0" w:after="0" w:afterAutospacing="0" w:line="360" w:lineRule="auto"/>
        <w:jc w:val="both"/>
        <w:rPr>
          <w:rFonts w:ascii="Arial" w:hAnsi="Arial" w:cs="Arial"/>
          <w:sz w:val="22"/>
          <w:szCs w:val="22"/>
        </w:rPr>
      </w:pPr>
      <w:r w:rsidRPr="00A82B7D">
        <w:rPr>
          <w:rStyle w:val="Strong"/>
          <w:rFonts w:ascii="Arial" w:hAnsi="Arial" w:cs="Arial"/>
          <w:bCs/>
          <w:sz w:val="22"/>
          <w:szCs w:val="22"/>
        </w:rPr>
        <w:t xml:space="preserve">3. Impact on the </w:t>
      </w:r>
      <w:proofErr w:type="gramStart"/>
      <w:r w:rsidRPr="00A82B7D">
        <w:rPr>
          <w:rStyle w:val="Strong"/>
          <w:rFonts w:ascii="Arial" w:hAnsi="Arial" w:cs="Arial"/>
          <w:bCs/>
          <w:sz w:val="22"/>
          <w:szCs w:val="22"/>
        </w:rPr>
        <w:t xml:space="preserve">Workforce </w:t>
      </w:r>
      <w:r>
        <w:rPr>
          <w:rStyle w:val="Strong"/>
          <w:rFonts w:ascii="Arial" w:hAnsi="Arial" w:cs="Arial"/>
          <w:bCs/>
          <w:sz w:val="22"/>
          <w:szCs w:val="22"/>
        </w:rPr>
        <w:t>-----</w:t>
      </w:r>
      <w:proofErr w:type="gramEnd"/>
      <w:r>
        <w:rPr>
          <w:rStyle w:val="Strong"/>
          <w:rFonts w:ascii="Arial" w:hAnsi="Arial" w:cs="Arial"/>
          <w:bCs/>
          <w:sz w:val="22"/>
          <w:szCs w:val="22"/>
        </w:rPr>
        <w:t>---------------------------------------------------------------------</w:t>
      </w:r>
      <w:r>
        <w:rPr>
          <w:rStyle w:val="Strong"/>
          <w:rFonts w:ascii="Arial" w:hAnsi="Arial" w:cs="Arial"/>
          <w:bCs/>
          <w:sz w:val="22"/>
          <w:szCs w:val="22"/>
        </w:rPr>
        <w:tab/>
        <w:t>4</w:t>
      </w:r>
    </w:p>
    <w:p w14:paraId="4ECB56D3" w14:textId="77777777" w:rsidR="00A82B7D" w:rsidRPr="00A82B7D" w:rsidRDefault="00A82B7D" w:rsidP="00A82B7D">
      <w:pPr>
        <w:pStyle w:val="Heading3"/>
        <w:spacing w:before="0" w:line="360" w:lineRule="auto"/>
        <w:jc w:val="both"/>
        <w:rPr>
          <w:rFonts w:ascii="Arial" w:hAnsi="Arial" w:cs="Arial"/>
          <w:color w:val="auto"/>
        </w:rPr>
      </w:pPr>
      <w:r>
        <w:rPr>
          <w:rStyle w:val="Strong"/>
          <w:rFonts w:ascii="Arial" w:hAnsi="Arial" w:cs="Arial"/>
          <w:bCs/>
          <w:color w:val="auto"/>
        </w:rPr>
        <w:t xml:space="preserve"> </w:t>
      </w:r>
      <w:r w:rsidRPr="00A82B7D">
        <w:rPr>
          <w:rStyle w:val="Strong"/>
          <w:rFonts w:ascii="Arial" w:hAnsi="Arial" w:cs="Arial"/>
          <w:bCs/>
          <w:color w:val="auto"/>
        </w:rPr>
        <w:t xml:space="preserve">3.1 Changing Roles and </w:t>
      </w:r>
      <w:proofErr w:type="gramStart"/>
      <w:r w:rsidRPr="00A82B7D">
        <w:rPr>
          <w:rStyle w:val="Strong"/>
          <w:rFonts w:ascii="Arial" w:hAnsi="Arial" w:cs="Arial"/>
          <w:bCs/>
          <w:color w:val="auto"/>
        </w:rPr>
        <w:t>Responsibilities</w:t>
      </w:r>
      <w:r>
        <w:rPr>
          <w:rStyle w:val="Strong"/>
          <w:rFonts w:ascii="Arial" w:hAnsi="Arial" w:cs="Arial"/>
          <w:bCs/>
          <w:color w:val="auto"/>
        </w:rPr>
        <w:t xml:space="preserve"> -</w:t>
      </w:r>
      <w:proofErr w:type="gramEnd"/>
      <w:r>
        <w:rPr>
          <w:rStyle w:val="Strong"/>
          <w:rFonts w:ascii="Arial" w:hAnsi="Arial" w:cs="Arial"/>
          <w:bCs/>
          <w:color w:val="auto"/>
        </w:rPr>
        <w:t>-------------------------------------------------------</w:t>
      </w:r>
      <w:r>
        <w:rPr>
          <w:rStyle w:val="Strong"/>
          <w:rFonts w:ascii="Arial" w:hAnsi="Arial" w:cs="Arial"/>
          <w:bCs/>
          <w:color w:val="auto"/>
        </w:rPr>
        <w:tab/>
        <w:t>4</w:t>
      </w:r>
    </w:p>
    <w:p w14:paraId="69CEB31E" w14:textId="77777777" w:rsidR="00A82B7D" w:rsidRPr="00A82B7D" w:rsidRDefault="00A82B7D" w:rsidP="00A82B7D">
      <w:pPr>
        <w:pStyle w:val="Heading3"/>
        <w:spacing w:before="0" w:line="360" w:lineRule="auto"/>
        <w:jc w:val="both"/>
        <w:rPr>
          <w:rFonts w:ascii="Arial" w:hAnsi="Arial" w:cs="Arial"/>
          <w:color w:val="auto"/>
        </w:rPr>
      </w:pPr>
      <w:r>
        <w:rPr>
          <w:rStyle w:val="Strong"/>
          <w:rFonts w:ascii="Arial" w:hAnsi="Arial" w:cs="Arial"/>
          <w:bCs/>
          <w:color w:val="auto"/>
        </w:rPr>
        <w:t xml:space="preserve"> </w:t>
      </w:r>
      <w:r w:rsidRPr="00A82B7D">
        <w:rPr>
          <w:rStyle w:val="Strong"/>
          <w:rFonts w:ascii="Arial" w:hAnsi="Arial" w:cs="Arial"/>
          <w:bCs/>
          <w:color w:val="auto"/>
        </w:rPr>
        <w:t>3.2 Development of Digital Competencies</w:t>
      </w:r>
      <w:r>
        <w:rPr>
          <w:rStyle w:val="Strong"/>
          <w:rFonts w:ascii="Arial" w:hAnsi="Arial" w:cs="Arial"/>
          <w:bCs/>
          <w:color w:val="auto"/>
        </w:rPr>
        <w:t xml:space="preserve"> -------------------------------------------------------</w:t>
      </w:r>
      <w:r>
        <w:rPr>
          <w:rStyle w:val="Strong"/>
          <w:rFonts w:ascii="Arial" w:hAnsi="Arial" w:cs="Arial"/>
          <w:bCs/>
          <w:color w:val="auto"/>
        </w:rPr>
        <w:tab/>
        <w:t>4</w:t>
      </w:r>
    </w:p>
    <w:p w14:paraId="39BA7744" w14:textId="77777777" w:rsidR="00A82B7D" w:rsidRPr="00A82B7D" w:rsidRDefault="00A82B7D" w:rsidP="00A82B7D">
      <w:pPr>
        <w:pStyle w:val="Heading3"/>
        <w:spacing w:before="0" w:line="360" w:lineRule="auto"/>
        <w:jc w:val="both"/>
        <w:rPr>
          <w:rFonts w:ascii="Arial" w:hAnsi="Arial" w:cs="Arial"/>
          <w:color w:val="auto"/>
        </w:rPr>
      </w:pPr>
      <w:r>
        <w:rPr>
          <w:rStyle w:val="Strong"/>
          <w:rFonts w:ascii="Arial" w:hAnsi="Arial" w:cs="Arial"/>
          <w:bCs/>
          <w:color w:val="auto"/>
        </w:rPr>
        <w:t xml:space="preserve"> </w:t>
      </w:r>
      <w:r w:rsidRPr="00A82B7D">
        <w:rPr>
          <w:rStyle w:val="Strong"/>
          <w:rFonts w:ascii="Arial" w:hAnsi="Arial" w:cs="Arial"/>
          <w:bCs/>
          <w:color w:val="auto"/>
        </w:rPr>
        <w:t xml:space="preserve">3.3 Workforce Challenges and Professional </w:t>
      </w:r>
      <w:proofErr w:type="gramStart"/>
      <w:r w:rsidRPr="00A82B7D">
        <w:rPr>
          <w:rStyle w:val="Strong"/>
          <w:rFonts w:ascii="Arial" w:hAnsi="Arial" w:cs="Arial"/>
          <w:bCs/>
          <w:color w:val="auto"/>
        </w:rPr>
        <w:t>Adaptation</w:t>
      </w:r>
      <w:r>
        <w:rPr>
          <w:rStyle w:val="Strong"/>
          <w:rFonts w:ascii="Arial" w:hAnsi="Arial" w:cs="Arial"/>
          <w:bCs/>
          <w:color w:val="auto"/>
        </w:rPr>
        <w:t xml:space="preserve"> -</w:t>
      </w:r>
      <w:proofErr w:type="gramEnd"/>
      <w:r>
        <w:rPr>
          <w:rStyle w:val="Strong"/>
          <w:rFonts w:ascii="Arial" w:hAnsi="Arial" w:cs="Arial"/>
          <w:bCs/>
          <w:color w:val="auto"/>
        </w:rPr>
        <w:t>------------------------------------</w:t>
      </w:r>
      <w:r>
        <w:rPr>
          <w:rStyle w:val="Strong"/>
          <w:rFonts w:ascii="Arial" w:hAnsi="Arial" w:cs="Arial"/>
          <w:bCs/>
          <w:color w:val="auto"/>
        </w:rPr>
        <w:tab/>
        <w:t>4</w:t>
      </w:r>
    </w:p>
    <w:p w14:paraId="417E3EB9" w14:textId="77777777" w:rsidR="00A82B7D" w:rsidRPr="00A82B7D" w:rsidRDefault="00A82B7D" w:rsidP="00A82B7D">
      <w:pPr>
        <w:pStyle w:val="Heading2"/>
        <w:spacing w:before="0" w:beforeAutospacing="0" w:after="0" w:afterAutospacing="0" w:line="360" w:lineRule="auto"/>
        <w:jc w:val="both"/>
        <w:rPr>
          <w:rFonts w:ascii="Arial" w:hAnsi="Arial" w:cs="Arial"/>
          <w:sz w:val="22"/>
          <w:szCs w:val="22"/>
        </w:rPr>
      </w:pPr>
      <w:r w:rsidRPr="00A82B7D">
        <w:rPr>
          <w:rStyle w:val="Strong"/>
          <w:rFonts w:ascii="Arial" w:hAnsi="Arial" w:cs="Arial"/>
          <w:bCs/>
          <w:sz w:val="22"/>
          <w:szCs w:val="22"/>
        </w:rPr>
        <w:t xml:space="preserve">4. Impact on Service </w:t>
      </w:r>
      <w:proofErr w:type="gramStart"/>
      <w:r w:rsidRPr="00A82B7D">
        <w:rPr>
          <w:rStyle w:val="Strong"/>
          <w:rFonts w:ascii="Arial" w:hAnsi="Arial" w:cs="Arial"/>
          <w:bCs/>
          <w:sz w:val="22"/>
          <w:szCs w:val="22"/>
        </w:rPr>
        <w:t xml:space="preserve">Delivery </w:t>
      </w:r>
      <w:r>
        <w:rPr>
          <w:rStyle w:val="Strong"/>
          <w:rFonts w:ascii="Arial" w:hAnsi="Arial" w:cs="Arial"/>
          <w:bCs/>
          <w:sz w:val="22"/>
          <w:szCs w:val="22"/>
        </w:rPr>
        <w:t>-</w:t>
      </w:r>
      <w:proofErr w:type="gramEnd"/>
      <w:r>
        <w:rPr>
          <w:rStyle w:val="Strong"/>
          <w:rFonts w:ascii="Arial" w:hAnsi="Arial" w:cs="Arial"/>
          <w:bCs/>
          <w:sz w:val="22"/>
          <w:szCs w:val="22"/>
        </w:rPr>
        <w:t>----------------------------------------------------------------------</w:t>
      </w:r>
      <w:r>
        <w:rPr>
          <w:rStyle w:val="Strong"/>
          <w:rFonts w:ascii="Arial" w:hAnsi="Arial" w:cs="Arial"/>
          <w:bCs/>
          <w:sz w:val="22"/>
          <w:szCs w:val="22"/>
        </w:rPr>
        <w:tab/>
        <w:t>5</w:t>
      </w:r>
    </w:p>
    <w:p w14:paraId="233922F0" w14:textId="77777777" w:rsidR="00A82B7D" w:rsidRPr="00A82B7D" w:rsidRDefault="00A82B7D" w:rsidP="00A82B7D">
      <w:pPr>
        <w:pStyle w:val="Heading3"/>
        <w:spacing w:before="0" w:line="360" w:lineRule="auto"/>
        <w:jc w:val="both"/>
        <w:rPr>
          <w:rFonts w:ascii="Arial" w:hAnsi="Arial" w:cs="Arial"/>
          <w:color w:val="auto"/>
        </w:rPr>
      </w:pPr>
      <w:r>
        <w:rPr>
          <w:rStyle w:val="Strong"/>
          <w:rFonts w:ascii="Arial" w:hAnsi="Arial" w:cs="Arial"/>
          <w:bCs/>
          <w:color w:val="auto"/>
        </w:rPr>
        <w:t xml:space="preserve"> </w:t>
      </w:r>
      <w:r w:rsidRPr="00A82B7D">
        <w:rPr>
          <w:rStyle w:val="Strong"/>
          <w:rFonts w:ascii="Arial" w:hAnsi="Arial" w:cs="Arial"/>
          <w:bCs/>
          <w:color w:val="auto"/>
        </w:rPr>
        <w:t>4.1 Changes in Daily Healthcare Operations</w:t>
      </w:r>
      <w:r>
        <w:rPr>
          <w:rStyle w:val="Strong"/>
          <w:rFonts w:ascii="Arial" w:hAnsi="Arial" w:cs="Arial"/>
          <w:bCs/>
          <w:color w:val="auto"/>
        </w:rPr>
        <w:t xml:space="preserve"> ---------------------------------------------------</w:t>
      </w:r>
      <w:r>
        <w:rPr>
          <w:rStyle w:val="Strong"/>
          <w:rFonts w:ascii="Arial" w:hAnsi="Arial" w:cs="Arial"/>
          <w:bCs/>
          <w:color w:val="auto"/>
        </w:rPr>
        <w:tab/>
        <w:t>5</w:t>
      </w:r>
    </w:p>
    <w:p w14:paraId="61FE21F5" w14:textId="77777777" w:rsidR="00A82B7D" w:rsidRPr="00A82B7D" w:rsidRDefault="00A82B7D" w:rsidP="00A82B7D">
      <w:pPr>
        <w:pStyle w:val="Heading3"/>
        <w:spacing w:before="0" w:line="360" w:lineRule="auto"/>
        <w:jc w:val="both"/>
        <w:rPr>
          <w:rFonts w:ascii="Arial" w:hAnsi="Arial" w:cs="Arial"/>
          <w:color w:val="auto"/>
        </w:rPr>
      </w:pPr>
      <w:r>
        <w:rPr>
          <w:rStyle w:val="Strong"/>
          <w:rFonts w:ascii="Arial" w:hAnsi="Arial" w:cs="Arial"/>
          <w:bCs/>
          <w:color w:val="auto"/>
        </w:rPr>
        <w:t xml:space="preserve"> </w:t>
      </w:r>
      <w:r w:rsidRPr="00A82B7D">
        <w:rPr>
          <w:rStyle w:val="Strong"/>
          <w:rFonts w:ascii="Arial" w:hAnsi="Arial" w:cs="Arial"/>
          <w:bCs/>
          <w:color w:val="auto"/>
        </w:rPr>
        <w:t xml:space="preserve">4.2 Improved Efficiency and Quality of </w:t>
      </w:r>
      <w:proofErr w:type="gramStart"/>
      <w:r w:rsidRPr="00A82B7D">
        <w:rPr>
          <w:rStyle w:val="Strong"/>
          <w:rFonts w:ascii="Arial" w:hAnsi="Arial" w:cs="Arial"/>
          <w:bCs/>
          <w:color w:val="auto"/>
        </w:rPr>
        <w:t>Service</w:t>
      </w:r>
      <w:r>
        <w:rPr>
          <w:rStyle w:val="Strong"/>
          <w:rFonts w:ascii="Arial" w:hAnsi="Arial" w:cs="Arial"/>
          <w:bCs/>
          <w:color w:val="auto"/>
        </w:rPr>
        <w:t xml:space="preserve"> -</w:t>
      </w:r>
      <w:proofErr w:type="gramEnd"/>
      <w:r>
        <w:rPr>
          <w:rStyle w:val="Strong"/>
          <w:rFonts w:ascii="Arial" w:hAnsi="Arial" w:cs="Arial"/>
          <w:bCs/>
          <w:color w:val="auto"/>
        </w:rPr>
        <w:t>----------------------------------------------</w:t>
      </w:r>
      <w:r>
        <w:rPr>
          <w:rStyle w:val="Strong"/>
          <w:rFonts w:ascii="Arial" w:hAnsi="Arial" w:cs="Arial"/>
          <w:bCs/>
          <w:color w:val="auto"/>
        </w:rPr>
        <w:tab/>
        <w:t>5</w:t>
      </w:r>
    </w:p>
    <w:p w14:paraId="6D69ACDC" w14:textId="77777777" w:rsidR="00A82B7D" w:rsidRPr="00A82B7D" w:rsidRDefault="00A82B7D" w:rsidP="00A82B7D">
      <w:pPr>
        <w:pStyle w:val="Heading3"/>
        <w:spacing w:before="0" w:line="360" w:lineRule="auto"/>
        <w:jc w:val="both"/>
        <w:rPr>
          <w:rFonts w:ascii="Arial" w:hAnsi="Arial" w:cs="Arial"/>
          <w:color w:val="auto"/>
        </w:rPr>
      </w:pPr>
      <w:r>
        <w:rPr>
          <w:rStyle w:val="Strong"/>
          <w:rFonts w:ascii="Arial" w:hAnsi="Arial" w:cs="Arial"/>
          <w:bCs/>
          <w:color w:val="auto"/>
        </w:rPr>
        <w:t xml:space="preserve"> </w:t>
      </w:r>
      <w:r w:rsidRPr="00A82B7D">
        <w:rPr>
          <w:rStyle w:val="Strong"/>
          <w:rFonts w:ascii="Arial" w:hAnsi="Arial" w:cs="Arial"/>
          <w:bCs/>
          <w:color w:val="auto"/>
        </w:rPr>
        <w:t xml:space="preserve">4.3 Barriers to </w:t>
      </w:r>
      <w:proofErr w:type="gramStart"/>
      <w:r w:rsidRPr="00A82B7D">
        <w:rPr>
          <w:rStyle w:val="Strong"/>
          <w:rFonts w:ascii="Arial" w:hAnsi="Arial" w:cs="Arial"/>
          <w:bCs/>
          <w:color w:val="auto"/>
        </w:rPr>
        <w:t>Implementation</w:t>
      </w:r>
      <w:r>
        <w:rPr>
          <w:rStyle w:val="Strong"/>
          <w:rFonts w:ascii="Arial" w:hAnsi="Arial" w:cs="Arial"/>
          <w:bCs/>
          <w:color w:val="auto"/>
        </w:rPr>
        <w:t xml:space="preserve"> -</w:t>
      </w:r>
      <w:proofErr w:type="gramEnd"/>
      <w:r>
        <w:rPr>
          <w:rStyle w:val="Strong"/>
          <w:rFonts w:ascii="Arial" w:hAnsi="Arial" w:cs="Arial"/>
          <w:bCs/>
          <w:color w:val="auto"/>
        </w:rPr>
        <w:t>--------------------------------------------------------------------</w:t>
      </w:r>
      <w:r>
        <w:rPr>
          <w:rStyle w:val="Strong"/>
          <w:rFonts w:ascii="Arial" w:hAnsi="Arial" w:cs="Arial"/>
          <w:bCs/>
          <w:color w:val="auto"/>
        </w:rPr>
        <w:tab/>
        <w:t>5</w:t>
      </w:r>
    </w:p>
    <w:p w14:paraId="0A19739A" w14:textId="77777777" w:rsidR="00A82B7D" w:rsidRPr="00A82B7D" w:rsidRDefault="00A82B7D" w:rsidP="00A82B7D">
      <w:pPr>
        <w:pStyle w:val="Heading3"/>
        <w:spacing w:before="0" w:line="360" w:lineRule="auto"/>
        <w:jc w:val="both"/>
        <w:rPr>
          <w:rFonts w:ascii="Arial" w:hAnsi="Arial" w:cs="Arial"/>
          <w:color w:val="auto"/>
        </w:rPr>
      </w:pPr>
      <w:r>
        <w:rPr>
          <w:rStyle w:val="Strong"/>
          <w:rFonts w:ascii="Arial" w:hAnsi="Arial" w:cs="Arial"/>
          <w:bCs/>
          <w:color w:val="auto"/>
        </w:rPr>
        <w:t xml:space="preserve"> </w:t>
      </w:r>
      <w:r w:rsidRPr="00A82B7D">
        <w:rPr>
          <w:rStyle w:val="Strong"/>
          <w:rFonts w:ascii="Arial" w:hAnsi="Arial" w:cs="Arial"/>
          <w:bCs/>
          <w:color w:val="auto"/>
        </w:rPr>
        <w:t xml:space="preserve">4.4 Ensuring Long-Term </w:t>
      </w:r>
      <w:proofErr w:type="gramStart"/>
      <w:r w:rsidRPr="00A82B7D">
        <w:rPr>
          <w:rStyle w:val="Strong"/>
          <w:rFonts w:ascii="Arial" w:hAnsi="Arial" w:cs="Arial"/>
          <w:bCs/>
          <w:color w:val="auto"/>
        </w:rPr>
        <w:t>Sustainability</w:t>
      </w:r>
      <w:r>
        <w:rPr>
          <w:rStyle w:val="Strong"/>
          <w:rFonts w:ascii="Arial" w:hAnsi="Arial" w:cs="Arial"/>
          <w:bCs/>
          <w:color w:val="auto"/>
        </w:rPr>
        <w:t xml:space="preserve"> -</w:t>
      </w:r>
      <w:proofErr w:type="gramEnd"/>
      <w:r>
        <w:rPr>
          <w:rStyle w:val="Strong"/>
          <w:rFonts w:ascii="Arial" w:hAnsi="Arial" w:cs="Arial"/>
          <w:bCs/>
          <w:color w:val="auto"/>
        </w:rPr>
        <w:t>---------------------------------------------------------</w:t>
      </w:r>
      <w:r>
        <w:rPr>
          <w:rStyle w:val="Strong"/>
          <w:rFonts w:ascii="Arial" w:hAnsi="Arial" w:cs="Arial"/>
          <w:bCs/>
          <w:color w:val="auto"/>
        </w:rPr>
        <w:tab/>
        <w:t>6</w:t>
      </w:r>
    </w:p>
    <w:p w14:paraId="0D74A235" w14:textId="77777777" w:rsidR="00A82B7D" w:rsidRPr="00A82B7D" w:rsidRDefault="00A82B7D" w:rsidP="00A82B7D">
      <w:pPr>
        <w:pStyle w:val="Heading2"/>
        <w:spacing w:before="0" w:beforeAutospacing="0" w:after="0" w:afterAutospacing="0" w:line="360" w:lineRule="auto"/>
        <w:jc w:val="both"/>
        <w:rPr>
          <w:rFonts w:ascii="Arial" w:hAnsi="Arial" w:cs="Arial"/>
          <w:sz w:val="22"/>
          <w:szCs w:val="22"/>
        </w:rPr>
      </w:pPr>
      <w:r w:rsidRPr="00A82B7D">
        <w:rPr>
          <w:rStyle w:val="Strong"/>
          <w:rFonts w:ascii="Arial" w:hAnsi="Arial" w:cs="Arial"/>
          <w:bCs/>
          <w:sz w:val="22"/>
          <w:szCs w:val="22"/>
        </w:rPr>
        <w:t xml:space="preserve">5. Impact on Patients and Service </w:t>
      </w:r>
      <w:proofErr w:type="gramStart"/>
      <w:r w:rsidRPr="00A82B7D">
        <w:rPr>
          <w:rStyle w:val="Strong"/>
          <w:rFonts w:ascii="Arial" w:hAnsi="Arial" w:cs="Arial"/>
          <w:bCs/>
          <w:sz w:val="22"/>
          <w:szCs w:val="22"/>
        </w:rPr>
        <w:t xml:space="preserve">Users </w:t>
      </w:r>
      <w:r>
        <w:rPr>
          <w:rStyle w:val="Strong"/>
          <w:rFonts w:ascii="Arial" w:hAnsi="Arial" w:cs="Arial"/>
          <w:bCs/>
          <w:sz w:val="22"/>
          <w:szCs w:val="22"/>
        </w:rPr>
        <w:t xml:space="preserve"> --------------------------------------------------------</w:t>
      </w:r>
      <w:proofErr w:type="gramEnd"/>
      <w:r>
        <w:rPr>
          <w:rStyle w:val="Strong"/>
          <w:rFonts w:ascii="Arial" w:hAnsi="Arial" w:cs="Arial"/>
          <w:bCs/>
          <w:sz w:val="22"/>
          <w:szCs w:val="22"/>
        </w:rPr>
        <w:tab/>
        <w:t>6</w:t>
      </w:r>
    </w:p>
    <w:p w14:paraId="4E7F74C3" w14:textId="77777777" w:rsidR="00A82B7D" w:rsidRPr="00A82B7D" w:rsidRDefault="00A82B7D" w:rsidP="00A82B7D">
      <w:pPr>
        <w:pStyle w:val="Heading3"/>
        <w:spacing w:before="0" w:line="360" w:lineRule="auto"/>
        <w:jc w:val="both"/>
        <w:rPr>
          <w:rFonts w:ascii="Arial" w:hAnsi="Arial" w:cs="Arial"/>
          <w:color w:val="auto"/>
        </w:rPr>
      </w:pPr>
      <w:r>
        <w:rPr>
          <w:rStyle w:val="Strong"/>
          <w:rFonts w:ascii="Arial" w:hAnsi="Arial" w:cs="Arial"/>
          <w:bCs/>
          <w:color w:val="auto"/>
        </w:rPr>
        <w:t xml:space="preserve"> </w:t>
      </w:r>
      <w:r w:rsidRPr="00A82B7D">
        <w:rPr>
          <w:rStyle w:val="Strong"/>
          <w:rFonts w:ascii="Arial" w:hAnsi="Arial" w:cs="Arial"/>
          <w:bCs/>
          <w:color w:val="auto"/>
        </w:rPr>
        <w:t>5.1 Encouraging Patient Involvement and Self-</w:t>
      </w:r>
      <w:proofErr w:type="gramStart"/>
      <w:r w:rsidRPr="00A82B7D">
        <w:rPr>
          <w:rStyle w:val="Strong"/>
          <w:rFonts w:ascii="Arial" w:hAnsi="Arial" w:cs="Arial"/>
          <w:bCs/>
          <w:color w:val="auto"/>
        </w:rPr>
        <w:t>Management</w:t>
      </w:r>
      <w:r>
        <w:rPr>
          <w:rStyle w:val="Strong"/>
          <w:rFonts w:ascii="Arial" w:hAnsi="Arial" w:cs="Arial"/>
          <w:bCs/>
          <w:color w:val="auto"/>
        </w:rPr>
        <w:t xml:space="preserve"> -</w:t>
      </w:r>
      <w:proofErr w:type="gramEnd"/>
      <w:r>
        <w:rPr>
          <w:rStyle w:val="Strong"/>
          <w:rFonts w:ascii="Arial" w:hAnsi="Arial" w:cs="Arial"/>
          <w:bCs/>
          <w:color w:val="auto"/>
        </w:rPr>
        <w:t>-----------------------------</w:t>
      </w:r>
      <w:r>
        <w:rPr>
          <w:rStyle w:val="Strong"/>
          <w:rFonts w:ascii="Arial" w:hAnsi="Arial" w:cs="Arial"/>
          <w:bCs/>
          <w:color w:val="auto"/>
        </w:rPr>
        <w:tab/>
        <w:t>6</w:t>
      </w:r>
    </w:p>
    <w:p w14:paraId="0AAF4ECF" w14:textId="77777777" w:rsidR="00A82B7D" w:rsidRPr="00A82B7D" w:rsidRDefault="00A82B7D" w:rsidP="00A82B7D">
      <w:pPr>
        <w:pStyle w:val="Heading3"/>
        <w:spacing w:before="0" w:line="360" w:lineRule="auto"/>
        <w:jc w:val="both"/>
        <w:rPr>
          <w:rFonts w:ascii="Arial" w:hAnsi="Arial" w:cs="Arial"/>
          <w:color w:val="auto"/>
        </w:rPr>
      </w:pPr>
      <w:r>
        <w:rPr>
          <w:rStyle w:val="Strong"/>
          <w:rFonts w:ascii="Arial" w:hAnsi="Arial" w:cs="Arial"/>
          <w:bCs/>
          <w:color w:val="auto"/>
        </w:rPr>
        <w:t xml:space="preserve"> </w:t>
      </w:r>
      <w:r w:rsidRPr="00A82B7D">
        <w:rPr>
          <w:rStyle w:val="Strong"/>
          <w:rFonts w:ascii="Arial" w:hAnsi="Arial" w:cs="Arial"/>
          <w:bCs/>
          <w:color w:val="auto"/>
        </w:rPr>
        <w:t xml:space="preserve">5.2 Improving Access and Consistency of </w:t>
      </w:r>
      <w:proofErr w:type="gramStart"/>
      <w:r w:rsidRPr="00A82B7D">
        <w:rPr>
          <w:rStyle w:val="Strong"/>
          <w:rFonts w:ascii="Arial" w:hAnsi="Arial" w:cs="Arial"/>
          <w:bCs/>
          <w:color w:val="auto"/>
        </w:rPr>
        <w:t>Care</w:t>
      </w:r>
      <w:r>
        <w:rPr>
          <w:rStyle w:val="Strong"/>
          <w:rFonts w:ascii="Arial" w:hAnsi="Arial" w:cs="Arial"/>
          <w:bCs/>
          <w:color w:val="auto"/>
        </w:rPr>
        <w:t xml:space="preserve"> -</w:t>
      </w:r>
      <w:proofErr w:type="gramEnd"/>
      <w:r>
        <w:rPr>
          <w:rStyle w:val="Strong"/>
          <w:rFonts w:ascii="Arial" w:hAnsi="Arial" w:cs="Arial"/>
          <w:bCs/>
          <w:color w:val="auto"/>
        </w:rPr>
        <w:t>----------------------------------------------</w:t>
      </w:r>
      <w:r>
        <w:rPr>
          <w:rStyle w:val="Strong"/>
          <w:rFonts w:ascii="Arial" w:hAnsi="Arial" w:cs="Arial"/>
          <w:bCs/>
          <w:color w:val="auto"/>
        </w:rPr>
        <w:tab/>
        <w:t>6</w:t>
      </w:r>
    </w:p>
    <w:p w14:paraId="026F193E" w14:textId="77777777" w:rsidR="00A82B7D" w:rsidRPr="00A82B7D" w:rsidRDefault="00A82B7D" w:rsidP="00A82B7D">
      <w:pPr>
        <w:pStyle w:val="Heading3"/>
        <w:spacing w:before="0" w:line="360" w:lineRule="auto"/>
        <w:jc w:val="both"/>
        <w:rPr>
          <w:rFonts w:ascii="Arial" w:hAnsi="Arial" w:cs="Arial"/>
          <w:color w:val="auto"/>
        </w:rPr>
      </w:pPr>
      <w:r>
        <w:rPr>
          <w:rStyle w:val="Strong"/>
          <w:rFonts w:ascii="Arial" w:hAnsi="Arial" w:cs="Arial"/>
          <w:bCs/>
          <w:color w:val="auto"/>
        </w:rPr>
        <w:t xml:space="preserve"> </w:t>
      </w:r>
      <w:r w:rsidRPr="00A82B7D">
        <w:rPr>
          <w:rStyle w:val="Strong"/>
          <w:rFonts w:ascii="Arial" w:hAnsi="Arial" w:cs="Arial"/>
          <w:bCs/>
          <w:color w:val="auto"/>
        </w:rPr>
        <w:t xml:space="preserve">5.3 Better Health Outcomes and Patient </w:t>
      </w:r>
      <w:proofErr w:type="gramStart"/>
      <w:r w:rsidRPr="00A82B7D">
        <w:rPr>
          <w:rStyle w:val="Strong"/>
          <w:rFonts w:ascii="Arial" w:hAnsi="Arial" w:cs="Arial"/>
          <w:bCs/>
          <w:color w:val="auto"/>
        </w:rPr>
        <w:t>Satisfaction</w:t>
      </w:r>
      <w:r>
        <w:rPr>
          <w:rStyle w:val="Strong"/>
          <w:rFonts w:ascii="Arial" w:hAnsi="Arial" w:cs="Arial"/>
          <w:bCs/>
          <w:color w:val="auto"/>
        </w:rPr>
        <w:t xml:space="preserve"> -</w:t>
      </w:r>
      <w:proofErr w:type="gramEnd"/>
      <w:r>
        <w:rPr>
          <w:rStyle w:val="Strong"/>
          <w:rFonts w:ascii="Arial" w:hAnsi="Arial" w:cs="Arial"/>
          <w:bCs/>
          <w:color w:val="auto"/>
        </w:rPr>
        <w:t>----------------------------------------</w:t>
      </w:r>
      <w:r>
        <w:rPr>
          <w:rStyle w:val="Strong"/>
          <w:rFonts w:ascii="Arial" w:hAnsi="Arial" w:cs="Arial"/>
          <w:bCs/>
          <w:color w:val="auto"/>
        </w:rPr>
        <w:tab/>
        <w:t>6</w:t>
      </w:r>
    </w:p>
    <w:p w14:paraId="7B282248" w14:textId="77777777" w:rsidR="00A82B7D" w:rsidRPr="00A82B7D" w:rsidRDefault="00A82B7D" w:rsidP="00A82B7D">
      <w:pPr>
        <w:pStyle w:val="Heading3"/>
        <w:spacing w:before="0" w:line="360" w:lineRule="auto"/>
        <w:jc w:val="both"/>
        <w:rPr>
          <w:rFonts w:ascii="Arial" w:hAnsi="Arial" w:cs="Arial"/>
          <w:color w:val="auto"/>
        </w:rPr>
      </w:pPr>
      <w:r>
        <w:rPr>
          <w:rStyle w:val="Strong"/>
          <w:rFonts w:ascii="Arial" w:hAnsi="Arial" w:cs="Arial"/>
          <w:bCs/>
          <w:color w:val="auto"/>
        </w:rPr>
        <w:t xml:space="preserve"> </w:t>
      </w:r>
      <w:r w:rsidRPr="00A82B7D">
        <w:rPr>
          <w:rStyle w:val="Strong"/>
          <w:rFonts w:ascii="Arial" w:hAnsi="Arial" w:cs="Arial"/>
          <w:bCs/>
          <w:color w:val="auto"/>
        </w:rPr>
        <w:t>5.4 Ongoing Barriers for Patients</w:t>
      </w:r>
      <w:r>
        <w:rPr>
          <w:rStyle w:val="Strong"/>
          <w:rFonts w:ascii="Arial" w:hAnsi="Arial" w:cs="Arial"/>
          <w:bCs/>
          <w:color w:val="auto"/>
        </w:rPr>
        <w:t xml:space="preserve"> -------------------------------------------------------------------</w:t>
      </w:r>
      <w:r>
        <w:rPr>
          <w:rStyle w:val="Strong"/>
          <w:rFonts w:ascii="Arial" w:hAnsi="Arial" w:cs="Arial"/>
          <w:bCs/>
          <w:color w:val="auto"/>
        </w:rPr>
        <w:tab/>
        <w:t>7</w:t>
      </w:r>
    </w:p>
    <w:p w14:paraId="4DB81E4B" w14:textId="77777777" w:rsidR="00A82B7D" w:rsidRPr="00A82B7D" w:rsidRDefault="00A82B7D" w:rsidP="00A82B7D">
      <w:pPr>
        <w:pStyle w:val="Heading2"/>
        <w:spacing w:before="0" w:beforeAutospacing="0" w:after="0" w:afterAutospacing="0" w:line="360" w:lineRule="auto"/>
        <w:jc w:val="both"/>
        <w:rPr>
          <w:rFonts w:ascii="Arial" w:hAnsi="Arial" w:cs="Arial"/>
          <w:sz w:val="22"/>
          <w:szCs w:val="22"/>
        </w:rPr>
      </w:pPr>
      <w:r w:rsidRPr="00A82B7D">
        <w:rPr>
          <w:rStyle w:val="Strong"/>
          <w:rFonts w:ascii="Arial" w:hAnsi="Arial" w:cs="Arial"/>
          <w:bCs/>
          <w:sz w:val="22"/>
          <w:szCs w:val="22"/>
        </w:rPr>
        <w:t xml:space="preserve">6. Impact on the Community </w:t>
      </w:r>
      <w:r>
        <w:rPr>
          <w:rStyle w:val="Strong"/>
          <w:rFonts w:ascii="Arial" w:hAnsi="Arial" w:cs="Arial"/>
          <w:bCs/>
          <w:sz w:val="22"/>
          <w:szCs w:val="22"/>
        </w:rPr>
        <w:t>--------------------------------------------------------------------------</w:t>
      </w:r>
      <w:r>
        <w:rPr>
          <w:rStyle w:val="Strong"/>
          <w:rFonts w:ascii="Arial" w:hAnsi="Arial" w:cs="Arial"/>
          <w:bCs/>
          <w:sz w:val="22"/>
          <w:szCs w:val="22"/>
        </w:rPr>
        <w:tab/>
        <w:t>7</w:t>
      </w:r>
    </w:p>
    <w:p w14:paraId="2B6EF0A6" w14:textId="77777777" w:rsidR="00A82B7D" w:rsidRPr="00A82B7D" w:rsidRDefault="00A82B7D" w:rsidP="00A82B7D">
      <w:pPr>
        <w:pStyle w:val="Heading2"/>
        <w:spacing w:before="0" w:beforeAutospacing="0" w:after="0" w:afterAutospacing="0" w:line="360" w:lineRule="auto"/>
        <w:jc w:val="both"/>
        <w:rPr>
          <w:rFonts w:ascii="Arial" w:hAnsi="Arial" w:cs="Arial"/>
          <w:sz w:val="22"/>
          <w:szCs w:val="22"/>
        </w:rPr>
      </w:pPr>
      <w:r w:rsidRPr="00A82B7D">
        <w:rPr>
          <w:rStyle w:val="Strong"/>
          <w:rFonts w:ascii="Arial" w:hAnsi="Arial" w:cs="Arial"/>
          <w:bCs/>
          <w:sz w:val="22"/>
          <w:szCs w:val="22"/>
        </w:rPr>
        <w:t xml:space="preserve">7. Critical </w:t>
      </w:r>
      <w:proofErr w:type="gramStart"/>
      <w:r w:rsidRPr="00A82B7D">
        <w:rPr>
          <w:rStyle w:val="Strong"/>
          <w:rFonts w:ascii="Arial" w:hAnsi="Arial" w:cs="Arial"/>
          <w:bCs/>
          <w:sz w:val="22"/>
          <w:szCs w:val="22"/>
        </w:rPr>
        <w:t xml:space="preserve">Discussion </w:t>
      </w:r>
      <w:r>
        <w:rPr>
          <w:rStyle w:val="Strong"/>
          <w:rFonts w:ascii="Arial" w:hAnsi="Arial" w:cs="Arial"/>
          <w:bCs/>
          <w:sz w:val="22"/>
          <w:szCs w:val="22"/>
        </w:rPr>
        <w:t>-</w:t>
      </w:r>
      <w:proofErr w:type="gramEnd"/>
      <w:r>
        <w:rPr>
          <w:rStyle w:val="Strong"/>
          <w:rFonts w:ascii="Arial" w:hAnsi="Arial" w:cs="Arial"/>
          <w:bCs/>
          <w:sz w:val="22"/>
          <w:szCs w:val="22"/>
        </w:rPr>
        <w:t>----------------------------------------------------------------------------------</w:t>
      </w:r>
      <w:r>
        <w:rPr>
          <w:rStyle w:val="Strong"/>
          <w:rFonts w:ascii="Arial" w:hAnsi="Arial" w:cs="Arial"/>
          <w:bCs/>
          <w:sz w:val="22"/>
          <w:szCs w:val="22"/>
        </w:rPr>
        <w:tab/>
        <w:t>7</w:t>
      </w:r>
    </w:p>
    <w:p w14:paraId="5A12DC21" w14:textId="77777777" w:rsidR="00A82B7D" w:rsidRPr="00A82B7D" w:rsidRDefault="00A82B7D" w:rsidP="00A82B7D">
      <w:pPr>
        <w:pStyle w:val="Heading2"/>
        <w:spacing w:before="0" w:beforeAutospacing="0" w:after="0" w:afterAutospacing="0" w:line="360" w:lineRule="auto"/>
        <w:jc w:val="both"/>
        <w:rPr>
          <w:rFonts w:ascii="Arial" w:hAnsi="Arial" w:cs="Arial"/>
          <w:sz w:val="22"/>
          <w:szCs w:val="22"/>
        </w:rPr>
      </w:pPr>
      <w:r w:rsidRPr="00A82B7D">
        <w:rPr>
          <w:rStyle w:val="Strong"/>
          <w:rFonts w:ascii="Arial" w:hAnsi="Arial" w:cs="Arial"/>
          <w:bCs/>
          <w:sz w:val="22"/>
          <w:szCs w:val="22"/>
        </w:rPr>
        <w:t xml:space="preserve">8. Recommendations for Practice and Policy </w:t>
      </w:r>
      <w:r>
        <w:rPr>
          <w:rStyle w:val="Strong"/>
          <w:rFonts w:ascii="Arial" w:hAnsi="Arial" w:cs="Arial"/>
          <w:bCs/>
          <w:sz w:val="22"/>
          <w:szCs w:val="22"/>
        </w:rPr>
        <w:t>----------------------------------------------------</w:t>
      </w:r>
      <w:r>
        <w:rPr>
          <w:rStyle w:val="Strong"/>
          <w:rFonts w:ascii="Arial" w:hAnsi="Arial" w:cs="Arial"/>
          <w:bCs/>
          <w:sz w:val="22"/>
          <w:szCs w:val="22"/>
        </w:rPr>
        <w:tab/>
        <w:t>8</w:t>
      </w:r>
    </w:p>
    <w:p w14:paraId="2093D74D" w14:textId="77777777" w:rsidR="00A82B7D" w:rsidRDefault="00A82B7D" w:rsidP="00A82B7D">
      <w:pPr>
        <w:pStyle w:val="Heading2"/>
        <w:spacing w:before="0" w:beforeAutospacing="0" w:after="0" w:afterAutospacing="0" w:line="360" w:lineRule="auto"/>
        <w:jc w:val="both"/>
        <w:rPr>
          <w:rStyle w:val="Strong"/>
          <w:rFonts w:ascii="Arial" w:hAnsi="Arial" w:cs="Arial"/>
          <w:bCs/>
          <w:sz w:val="22"/>
          <w:szCs w:val="22"/>
        </w:rPr>
      </w:pPr>
      <w:r w:rsidRPr="00A82B7D">
        <w:rPr>
          <w:rStyle w:val="Strong"/>
          <w:rFonts w:ascii="Arial" w:hAnsi="Arial" w:cs="Arial"/>
          <w:bCs/>
          <w:sz w:val="22"/>
          <w:szCs w:val="22"/>
        </w:rPr>
        <w:t xml:space="preserve">9. </w:t>
      </w:r>
      <w:proofErr w:type="gramStart"/>
      <w:r w:rsidRPr="00A82B7D">
        <w:rPr>
          <w:rStyle w:val="Strong"/>
          <w:rFonts w:ascii="Arial" w:hAnsi="Arial" w:cs="Arial"/>
          <w:bCs/>
          <w:sz w:val="22"/>
          <w:szCs w:val="22"/>
        </w:rPr>
        <w:t xml:space="preserve">Conclusion </w:t>
      </w:r>
      <w:r>
        <w:rPr>
          <w:rStyle w:val="Strong"/>
          <w:rFonts w:ascii="Arial" w:hAnsi="Arial" w:cs="Arial"/>
          <w:bCs/>
          <w:sz w:val="22"/>
          <w:szCs w:val="22"/>
        </w:rPr>
        <w:t>-</w:t>
      </w:r>
      <w:proofErr w:type="gramEnd"/>
      <w:r>
        <w:rPr>
          <w:rStyle w:val="Strong"/>
          <w:rFonts w:ascii="Arial" w:hAnsi="Arial" w:cs="Arial"/>
          <w:bCs/>
          <w:sz w:val="22"/>
          <w:szCs w:val="22"/>
        </w:rPr>
        <w:t>------------------------------------------------------------------------------------------</w:t>
      </w:r>
      <w:r>
        <w:rPr>
          <w:rStyle w:val="Strong"/>
          <w:rFonts w:ascii="Arial" w:hAnsi="Arial" w:cs="Arial"/>
          <w:bCs/>
          <w:sz w:val="22"/>
          <w:szCs w:val="22"/>
        </w:rPr>
        <w:tab/>
        <w:t>8</w:t>
      </w:r>
    </w:p>
    <w:p w14:paraId="62B75B5E" w14:textId="77777777" w:rsidR="00A82B7D" w:rsidRPr="00A82B7D" w:rsidRDefault="00A82B7D" w:rsidP="00A82B7D">
      <w:pPr>
        <w:pStyle w:val="Heading2"/>
        <w:spacing w:before="0" w:beforeAutospacing="0" w:after="0" w:afterAutospacing="0" w:line="360" w:lineRule="auto"/>
        <w:jc w:val="both"/>
        <w:rPr>
          <w:rFonts w:ascii="Arial" w:hAnsi="Arial" w:cs="Arial"/>
          <w:sz w:val="22"/>
          <w:szCs w:val="22"/>
        </w:rPr>
      </w:pPr>
      <w:r>
        <w:rPr>
          <w:rStyle w:val="Strong"/>
          <w:rFonts w:ascii="Arial" w:hAnsi="Arial" w:cs="Arial"/>
          <w:bCs/>
          <w:sz w:val="22"/>
          <w:szCs w:val="22"/>
        </w:rPr>
        <w:t xml:space="preserve">    References</w:t>
      </w:r>
    </w:p>
    <w:p w14:paraId="2F392068" w14:textId="77777777" w:rsidR="00A82B7D" w:rsidRDefault="00A82B7D" w:rsidP="00201196">
      <w:pPr>
        <w:spacing w:after="0" w:line="360" w:lineRule="auto"/>
        <w:jc w:val="both"/>
        <w:outlineLvl w:val="1"/>
        <w:rPr>
          <w:rFonts w:ascii="Arial" w:eastAsia="Times New Roman" w:hAnsi="Arial" w:cs="Arial"/>
          <w:b/>
          <w:bCs/>
        </w:rPr>
      </w:pPr>
    </w:p>
    <w:p w14:paraId="3D9D07E7" w14:textId="77777777" w:rsidR="00A82B7D" w:rsidRDefault="00A82B7D" w:rsidP="00201196">
      <w:pPr>
        <w:spacing w:after="0" w:line="360" w:lineRule="auto"/>
        <w:jc w:val="both"/>
        <w:outlineLvl w:val="1"/>
        <w:rPr>
          <w:rFonts w:ascii="Arial" w:eastAsia="Times New Roman" w:hAnsi="Arial" w:cs="Arial"/>
          <w:b/>
          <w:bCs/>
        </w:rPr>
      </w:pPr>
    </w:p>
    <w:p w14:paraId="4C4505C1" w14:textId="77777777" w:rsidR="00A82B7D" w:rsidRDefault="00A82B7D" w:rsidP="00201196">
      <w:pPr>
        <w:spacing w:after="0" w:line="360" w:lineRule="auto"/>
        <w:jc w:val="both"/>
        <w:outlineLvl w:val="1"/>
        <w:rPr>
          <w:rFonts w:ascii="Arial" w:eastAsia="Times New Roman" w:hAnsi="Arial" w:cs="Arial"/>
          <w:b/>
          <w:bCs/>
        </w:rPr>
      </w:pPr>
    </w:p>
    <w:p w14:paraId="0EFA98FB" w14:textId="77777777" w:rsidR="00A82B7D" w:rsidRDefault="00A82B7D" w:rsidP="00201196">
      <w:pPr>
        <w:spacing w:after="0" w:line="360" w:lineRule="auto"/>
        <w:jc w:val="both"/>
        <w:outlineLvl w:val="1"/>
        <w:rPr>
          <w:rFonts w:ascii="Arial" w:eastAsia="Times New Roman" w:hAnsi="Arial" w:cs="Arial"/>
          <w:b/>
          <w:bCs/>
        </w:rPr>
      </w:pPr>
    </w:p>
    <w:p w14:paraId="3ECB7CD2" w14:textId="77777777" w:rsidR="00A82B7D" w:rsidRDefault="00A82B7D" w:rsidP="00201196">
      <w:pPr>
        <w:spacing w:after="0" w:line="360" w:lineRule="auto"/>
        <w:jc w:val="both"/>
        <w:outlineLvl w:val="1"/>
        <w:rPr>
          <w:rFonts w:ascii="Arial" w:eastAsia="Times New Roman" w:hAnsi="Arial" w:cs="Arial"/>
          <w:b/>
          <w:bCs/>
        </w:rPr>
      </w:pPr>
    </w:p>
    <w:p w14:paraId="1F806181" w14:textId="77777777" w:rsidR="00A82B7D" w:rsidRDefault="00A82B7D" w:rsidP="00201196">
      <w:pPr>
        <w:spacing w:after="0" w:line="360" w:lineRule="auto"/>
        <w:jc w:val="both"/>
        <w:outlineLvl w:val="1"/>
        <w:rPr>
          <w:rFonts w:ascii="Arial" w:eastAsia="Times New Roman" w:hAnsi="Arial" w:cs="Arial"/>
          <w:b/>
          <w:bCs/>
        </w:rPr>
      </w:pPr>
    </w:p>
    <w:p w14:paraId="1B2943D8" w14:textId="77777777" w:rsidR="00A82B7D" w:rsidRDefault="00A82B7D" w:rsidP="00201196">
      <w:pPr>
        <w:spacing w:after="0" w:line="360" w:lineRule="auto"/>
        <w:jc w:val="both"/>
        <w:outlineLvl w:val="1"/>
        <w:rPr>
          <w:rFonts w:ascii="Arial" w:eastAsia="Times New Roman" w:hAnsi="Arial" w:cs="Arial"/>
          <w:b/>
          <w:bCs/>
        </w:rPr>
      </w:pPr>
    </w:p>
    <w:p w14:paraId="191C6EDE" w14:textId="77777777" w:rsidR="00A82B7D" w:rsidRDefault="00A82B7D" w:rsidP="00201196">
      <w:pPr>
        <w:spacing w:after="0" w:line="360" w:lineRule="auto"/>
        <w:jc w:val="both"/>
        <w:outlineLvl w:val="1"/>
        <w:rPr>
          <w:rFonts w:ascii="Arial" w:eastAsia="Times New Roman" w:hAnsi="Arial" w:cs="Arial"/>
          <w:b/>
          <w:bCs/>
        </w:rPr>
      </w:pPr>
    </w:p>
    <w:p w14:paraId="72D5F35E" w14:textId="77777777" w:rsidR="00A82B7D" w:rsidRDefault="00A82B7D" w:rsidP="00201196">
      <w:pPr>
        <w:spacing w:after="0" w:line="360" w:lineRule="auto"/>
        <w:jc w:val="both"/>
        <w:outlineLvl w:val="1"/>
        <w:rPr>
          <w:rFonts w:ascii="Arial" w:eastAsia="Times New Roman" w:hAnsi="Arial" w:cs="Arial"/>
          <w:b/>
          <w:bCs/>
        </w:rPr>
      </w:pPr>
    </w:p>
    <w:p w14:paraId="14E64A3F" w14:textId="77777777" w:rsidR="00A82B7D" w:rsidRDefault="00A82B7D" w:rsidP="00201196">
      <w:pPr>
        <w:spacing w:after="0" w:line="360" w:lineRule="auto"/>
        <w:jc w:val="both"/>
        <w:outlineLvl w:val="1"/>
        <w:rPr>
          <w:rFonts w:ascii="Arial" w:eastAsia="Times New Roman" w:hAnsi="Arial" w:cs="Arial"/>
          <w:b/>
          <w:bCs/>
        </w:rPr>
      </w:pPr>
    </w:p>
    <w:p w14:paraId="61BB1858" w14:textId="77777777" w:rsidR="00A82B7D" w:rsidRDefault="00A82B7D" w:rsidP="00201196">
      <w:pPr>
        <w:spacing w:after="0" w:line="360" w:lineRule="auto"/>
        <w:jc w:val="both"/>
        <w:outlineLvl w:val="1"/>
        <w:rPr>
          <w:rFonts w:ascii="Arial" w:eastAsia="Times New Roman" w:hAnsi="Arial" w:cs="Arial"/>
          <w:b/>
          <w:bCs/>
        </w:rPr>
      </w:pPr>
    </w:p>
    <w:p w14:paraId="61A1D06B" w14:textId="77777777" w:rsidR="00A82B7D" w:rsidRDefault="00A82B7D" w:rsidP="00201196">
      <w:pPr>
        <w:spacing w:after="0" w:line="360" w:lineRule="auto"/>
        <w:jc w:val="both"/>
        <w:outlineLvl w:val="1"/>
        <w:rPr>
          <w:rFonts w:ascii="Arial" w:eastAsia="Times New Roman" w:hAnsi="Arial" w:cs="Arial"/>
          <w:b/>
          <w:bCs/>
        </w:rPr>
      </w:pPr>
    </w:p>
    <w:p w14:paraId="17C57AA8" w14:textId="77777777" w:rsidR="00A82B7D" w:rsidRDefault="00A82B7D" w:rsidP="00201196">
      <w:pPr>
        <w:spacing w:after="0" w:line="360" w:lineRule="auto"/>
        <w:jc w:val="both"/>
        <w:outlineLvl w:val="1"/>
        <w:rPr>
          <w:rFonts w:ascii="Arial" w:eastAsia="Times New Roman" w:hAnsi="Arial" w:cs="Arial"/>
          <w:b/>
          <w:bCs/>
        </w:rPr>
      </w:pPr>
    </w:p>
    <w:p w14:paraId="0DFF3415" w14:textId="77777777" w:rsidR="00201196" w:rsidRPr="00201196" w:rsidRDefault="00CA3F57" w:rsidP="00201196">
      <w:pPr>
        <w:spacing w:after="0" w:line="360" w:lineRule="auto"/>
        <w:jc w:val="both"/>
        <w:outlineLvl w:val="1"/>
        <w:rPr>
          <w:rFonts w:ascii="Arial" w:eastAsia="Times New Roman" w:hAnsi="Arial" w:cs="Arial"/>
          <w:b/>
          <w:bCs/>
        </w:rPr>
      </w:pPr>
      <w:r>
        <w:rPr>
          <w:rFonts w:ascii="Arial" w:eastAsia="Times New Roman" w:hAnsi="Arial" w:cs="Arial"/>
          <w:b/>
          <w:bCs/>
        </w:rPr>
        <w:t xml:space="preserve">1. Introduction </w:t>
      </w:r>
    </w:p>
    <w:p w14:paraId="127DD430" w14:textId="77777777" w:rsidR="00A82B7D" w:rsidRPr="00A82B7D" w:rsidRDefault="00A82B7D" w:rsidP="00A82B7D">
      <w:pPr>
        <w:pStyle w:val="NormalWeb"/>
        <w:spacing w:before="0" w:beforeAutospacing="0" w:after="0" w:afterAutospacing="0" w:line="360" w:lineRule="auto"/>
        <w:jc w:val="both"/>
        <w:rPr>
          <w:rFonts w:ascii="Arial" w:hAnsi="Arial" w:cs="Arial"/>
          <w:sz w:val="22"/>
        </w:rPr>
      </w:pPr>
      <w:r w:rsidRPr="00A82B7D">
        <w:rPr>
          <w:rFonts w:ascii="Arial" w:hAnsi="Arial" w:cs="Arial"/>
          <w:sz w:val="22"/>
        </w:rPr>
        <w:t>Digital transformation within health and social care refers to the integration of advanced technologies designed to enhance the accessibility, quality, and overall efficiency of healthcare services. In the United Kingdom, this transformation forms a central part of the National Health Service (NHS) Long Term Plan, which encourages the use of digital solutions to improve patient outcomes and relieve pressure on healthcare providers (NHS England, 2019). The plan seeks to establish a sustainable, patient-focused model that applies technology to improve both individual care and population health.</w:t>
      </w:r>
    </w:p>
    <w:p w14:paraId="0041DEA7" w14:textId="77777777" w:rsidR="00A82B7D" w:rsidRDefault="00A82B7D" w:rsidP="00A82B7D">
      <w:pPr>
        <w:pStyle w:val="NormalWeb"/>
        <w:spacing w:before="0" w:beforeAutospacing="0" w:after="0" w:afterAutospacing="0" w:line="360" w:lineRule="auto"/>
        <w:jc w:val="both"/>
        <w:rPr>
          <w:rFonts w:ascii="Arial" w:hAnsi="Arial" w:cs="Arial"/>
          <w:sz w:val="22"/>
        </w:rPr>
      </w:pPr>
      <w:r w:rsidRPr="00A82B7D">
        <w:rPr>
          <w:rFonts w:ascii="Arial" w:hAnsi="Arial" w:cs="Arial"/>
          <w:sz w:val="22"/>
        </w:rPr>
        <w:t>Among the emerging innovations, Remote Patient Monitoring (RPM) has received significant attention for its role in changing how healthcare is delivered. RPM utilises digital systems that enable medical professionals to observe and evaluate patients’ health conditions remotely. This allows continuous supervision and timely medical response without frequent hospital attendance (Dunn et al., 2023). This report analyses the introduction of RPM within the United Kingdom’s health and social care system, exploring its influence on the workforce, service delivery, patients, and communities while assessing its overall contribution to digital healthcare development (NHSX, 2021).</w:t>
      </w:r>
    </w:p>
    <w:p w14:paraId="43D97FAB" w14:textId="77777777" w:rsidR="006D5E21" w:rsidRPr="00A82B7D" w:rsidRDefault="006D5E21" w:rsidP="00A82B7D">
      <w:pPr>
        <w:pStyle w:val="NormalWeb"/>
        <w:spacing w:before="0" w:beforeAutospacing="0" w:after="0" w:afterAutospacing="0" w:line="360" w:lineRule="auto"/>
        <w:jc w:val="both"/>
        <w:rPr>
          <w:rFonts w:ascii="Arial" w:hAnsi="Arial" w:cs="Arial"/>
          <w:sz w:val="22"/>
        </w:rPr>
      </w:pPr>
    </w:p>
    <w:p w14:paraId="7A075C65" w14:textId="77777777" w:rsidR="00201196" w:rsidRPr="00201196" w:rsidRDefault="00201196" w:rsidP="00201196">
      <w:pPr>
        <w:spacing w:after="0" w:line="360" w:lineRule="auto"/>
        <w:jc w:val="both"/>
        <w:outlineLvl w:val="1"/>
        <w:rPr>
          <w:rFonts w:ascii="Arial" w:eastAsia="Times New Roman" w:hAnsi="Arial" w:cs="Arial"/>
          <w:b/>
          <w:bCs/>
        </w:rPr>
      </w:pPr>
      <w:r w:rsidRPr="00201196">
        <w:rPr>
          <w:rFonts w:ascii="Arial" w:eastAsia="Times New Roman" w:hAnsi="Arial" w:cs="Arial"/>
          <w:b/>
          <w:bCs/>
        </w:rPr>
        <w:t xml:space="preserve">2. Overview of Remote Patient Monitoring </w:t>
      </w:r>
    </w:p>
    <w:p w14:paraId="07708396" w14:textId="77777777" w:rsidR="00201196" w:rsidRDefault="00201196" w:rsidP="00201196">
      <w:pPr>
        <w:spacing w:after="0" w:line="360" w:lineRule="auto"/>
        <w:jc w:val="both"/>
        <w:rPr>
          <w:rFonts w:ascii="Arial" w:eastAsia="Times New Roman" w:hAnsi="Arial" w:cs="Arial"/>
        </w:rPr>
      </w:pPr>
      <w:r w:rsidRPr="00201196">
        <w:rPr>
          <w:rFonts w:ascii="Arial" w:eastAsia="Times New Roman" w:hAnsi="Arial" w:cs="Arial"/>
        </w:rPr>
        <w:t>Remote Patient Monitoring is a digital healthcare approach that enables the observation of patients’ health conditions outside of traditional clinical settings. It operates through continuous communication between patients and healthcare professionals, allowing early identification of potential health issues and the ongoing management of long-term conditions (Alderden et al., 2022). The main components of RPM include wearable medical devices, mobile health applications, cloud data storage, and advanced data analysis platforms that securely gather and interpret health information (Shah and Burbridge, 2023).</w:t>
      </w:r>
    </w:p>
    <w:p w14:paraId="481F35BD" w14:textId="77777777" w:rsidR="006D5E21" w:rsidRPr="00201196" w:rsidRDefault="006D5E21" w:rsidP="00201196">
      <w:pPr>
        <w:spacing w:after="0" w:line="360" w:lineRule="auto"/>
        <w:jc w:val="both"/>
        <w:rPr>
          <w:rFonts w:ascii="Arial" w:eastAsia="Times New Roman" w:hAnsi="Arial" w:cs="Arial"/>
        </w:rPr>
      </w:pPr>
    </w:p>
    <w:p w14:paraId="0274BAC8" w14:textId="77777777" w:rsidR="00201196" w:rsidRPr="00201196" w:rsidRDefault="00201196" w:rsidP="00201196">
      <w:pPr>
        <w:spacing w:after="0" w:line="360" w:lineRule="auto"/>
        <w:jc w:val="both"/>
        <w:rPr>
          <w:rFonts w:ascii="Arial" w:eastAsia="Times New Roman" w:hAnsi="Arial" w:cs="Arial"/>
        </w:rPr>
      </w:pPr>
      <w:r w:rsidRPr="00201196">
        <w:rPr>
          <w:rFonts w:ascii="Arial" w:eastAsia="Times New Roman" w:hAnsi="Arial" w:cs="Arial"/>
        </w:rPr>
        <w:t xml:space="preserve">These technologies give healthcare workers access to real-time patient data, supporting accurate decisions and more efficient care coordination. For instance, wearable sensors can monitor blood pressure or glucose levels, while mobile applications allow patients to record daily </w:t>
      </w:r>
      <w:r w:rsidRPr="00201196">
        <w:rPr>
          <w:rFonts w:ascii="Arial" w:eastAsia="Times New Roman" w:hAnsi="Arial" w:cs="Arial"/>
        </w:rPr>
        <w:lastRenderedPageBreak/>
        <w:t>symptoms and share them directly with clinicians. The data can then be analysed to detect abnormal patterns that may require medical attention.</w:t>
      </w:r>
    </w:p>
    <w:p w14:paraId="532E415A" w14:textId="77777777" w:rsidR="00201196" w:rsidRDefault="00201196" w:rsidP="00201196">
      <w:pPr>
        <w:spacing w:after="0" w:line="360" w:lineRule="auto"/>
        <w:jc w:val="both"/>
        <w:rPr>
          <w:rFonts w:ascii="Arial" w:eastAsia="Times New Roman" w:hAnsi="Arial" w:cs="Arial"/>
        </w:rPr>
      </w:pPr>
      <w:r w:rsidRPr="00201196">
        <w:rPr>
          <w:rFonts w:ascii="Arial" w:eastAsia="Times New Roman" w:hAnsi="Arial" w:cs="Arial"/>
        </w:rPr>
        <w:t>In the United Kingdom, RPM has been widely introduced through programmes such as NHS at Home, which supports the remote management of chronic conditions like diabetes, heart failure, and chronic respiratory diseases (NHS Digital, 2022). This initiative reduces hospital visits and enables patients to manage their own care more confidently. RPM also supports the government’s wider aim of promoting preventive and community-based care (Department of Health and Social Care, 2021). However, while it offers benefits such as cost savings and improved health outcomes, challenges persist regarding data privacy, digital inclusion, and the compatibility of digital systems (Greenhalgh et al., 2023).</w:t>
      </w:r>
    </w:p>
    <w:p w14:paraId="13A1C5B8" w14:textId="77777777" w:rsidR="00BF3BE5" w:rsidRDefault="00BF3BE5" w:rsidP="00201196">
      <w:pPr>
        <w:spacing w:after="0" w:line="360" w:lineRule="auto"/>
        <w:jc w:val="both"/>
        <w:rPr>
          <w:rFonts w:ascii="Arial" w:eastAsia="Times New Roman" w:hAnsi="Arial" w:cs="Arial"/>
        </w:rPr>
      </w:pPr>
    </w:p>
    <w:p w14:paraId="462E9AFD" w14:textId="0F312694" w:rsidR="00BF3BE5" w:rsidRPr="00A82B7D" w:rsidRDefault="00A82B7D" w:rsidP="00A82B7D">
      <w:pPr>
        <w:pStyle w:val="Heading2"/>
        <w:spacing w:before="0" w:beforeAutospacing="0" w:after="0" w:afterAutospacing="0" w:line="360" w:lineRule="auto"/>
        <w:jc w:val="both"/>
        <w:rPr>
          <w:rFonts w:ascii="Arial" w:hAnsi="Arial" w:cs="Arial"/>
          <w:sz w:val="22"/>
          <w:szCs w:val="22"/>
        </w:rPr>
      </w:pPr>
      <w:r w:rsidRPr="00A82B7D">
        <w:rPr>
          <w:rStyle w:val="Strong"/>
          <w:rFonts w:ascii="Arial" w:hAnsi="Arial" w:cs="Arial"/>
          <w:b/>
          <w:bCs/>
          <w:sz w:val="22"/>
          <w:szCs w:val="22"/>
        </w:rPr>
        <w:t xml:space="preserve">3. Impact on the Workforce </w:t>
      </w:r>
    </w:p>
    <w:p w14:paraId="54344FDF" w14:textId="77777777" w:rsidR="00A82B7D" w:rsidRPr="00A82B7D" w:rsidRDefault="00A82B7D" w:rsidP="00A82B7D">
      <w:pPr>
        <w:pStyle w:val="Heading3"/>
        <w:spacing w:before="0" w:line="360" w:lineRule="auto"/>
        <w:jc w:val="both"/>
        <w:rPr>
          <w:rFonts w:ascii="Arial" w:hAnsi="Arial" w:cs="Arial"/>
          <w:color w:val="auto"/>
        </w:rPr>
      </w:pPr>
      <w:r w:rsidRPr="00A82B7D">
        <w:rPr>
          <w:rStyle w:val="Strong"/>
          <w:rFonts w:ascii="Arial" w:hAnsi="Arial" w:cs="Arial"/>
          <w:b/>
          <w:bCs/>
          <w:color w:val="auto"/>
        </w:rPr>
        <w:t>3.1 Changing Roles and Responsibilities</w:t>
      </w:r>
    </w:p>
    <w:p w14:paraId="75E8F347" w14:textId="77777777" w:rsidR="00A82B7D" w:rsidRPr="00A82B7D" w:rsidRDefault="00A82B7D" w:rsidP="00A82B7D">
      <w:pPr>
        <w:pStyle w:val="NormalWeb"/>
        <w:spacing w:before="0" w:beforeAutospacing="0" w:after="0" w:afterAutospacing="0" w:line="360" w:lineRule="auto"/>
        <w:jc w:val="both"/>
        <w:rPr>
          <w:rFonts w:ascii="Arial" w:hAnsi="Arial" w:cs="Arial"/>
          <w:sz w:val="22"/>
          <w:szCs w:val="22"/>
        </w:rPr>
      </w:pPr>
      <w:r w:rsidRPr="00A82B7D">
        <w:rPr>
          <w:rFonts w:ascii="Arial" w:hAnsi="Arial" w:cs="Arial"/>
          <w:sz w:val="22"/>
          <w:szCs w:val="22"/>
        </w:rPr>
        <w:t>The adoption of Remote Patient Monitoring (RPM) has transformed professional roles and responsibilities across the United Kingdom’s healthcare system. Traditional duties, once centred on face-to-face interactions, now include continuous remote supervision of patients through digital technologies. Nurses, general practitioners, and allied health professionals analyse patient data collected through monitoring devices to support clinical decisions (Dunn et al., 2023). This shift has also created new professional roles, including remote monitoring officers and digital health coordinators, responsible for managing patient information and ensuring it is accurately integrated within clinical records (NHS Digital, 2022). Healthcare workers must now balance direct patient care with interpreting real-time health data, creating more dynamic, analytical roles. These developments have also promoted greater collaboration between technical and clinical teams, ensuring that technology enhances both safety and quality in healthcare delivery (Greenhalgh et al., 2023).</w:t>
      </w:r>
    </w:p>
    <w:p w14:paraId="04C9DFC3" w14:textId="77777777" w:rsidR="00A82B7D" w:rsidRPr="00A82B7D" w:rsidRDefault="00A82B7D" w:rsidP="00A82B7D">
      <w:pPr>
        <w:pStyle w:val="Heading3"/>
        <w:spacing w:before="0" w:line="360" w:lineRule="auto"/>
        <w:jc w:val="both"/>
        <w:rPr>
          <w:rFonts w:ascii="Arial" w:hAnsi="Arial" w:cs="Arial"/>
          <w:color w:val="auto"/>
        </w:rPr>
      </w:pPr>
      <w:r w:rsidRPr="00A82B7D">
        <w:rPr>
          <w:rStyle w:val="Strong"/>
          <w:rFonts w:ascii="Arial" w:hAnsi="Arial" w:cs="Arial"/>
          <w:b/>
          <w:bCs/>
          <w:color w:val="auto"/>
        </w:rPr>
        <w:t>3.2 Development of Digital Competencies</w:t>
      </w:r>
    </w:p>
    <w:p w14:paraId="4F99DDC8" w14:textId="77777777" w:rsidR="00A82B7D" w:rsidRPr="00A82B7D" w:rsidRDefault="00A82B7D" w:rsidP="00A82B7D">
      <w:pPr>
        <w:pStyle w:val="NormalWeb"/>
        <w:spacing w:before="0" w:beforeAutospacing="0" w:after="0" w:afterAutospacing="0" w:line="360" w:lineRule="auto"/>
        <w:jc w:val="both"/>
        <w:rPr>
          <w:rFonts w:ascii="Arial" w:hAnsi="Arial" w:cs="Arial"/>
          <w:sz w:val="22"/>
          <w:szCs w:val="22"/>
        </w:rPr>
      </w:pPr>
      <w:r w:rsidRPr="00A82B7D">
        <w:rPr>
          <w:rFonts w:ascii="Arial" w:hAnsi="Arial" w:cs="Arial"/>
          <w:sz w:val="22"/>
          <w:szCs w:val="22"/>
        </w:rPr>
        <w:t xml:space="preserve">The growing use of RPM has highlighted the increasing importance of digital literacy within the healthcare workforce. Practitioners must now be able to operate remote monitoring tools, analyse health trends, and communicate digitally across multidisciplinary teams. The Department of Health and Social Care (2021) identifies digital competence as a core element of continuing professional development, particularly within nursing, community, and primary care roles. To address this need, the NHS has established a range of training initiatives to enhance digital capability and confidence (NHS England, 2021). These programmes aim to create a skilled and adaptable workforce capable of integrating technology into routine practice, thereby </w:t>
      </w:r>
      <w:r w:rsidRPr="00A82B7D">
        <w:rPr>
          <w:rFonts w:ascii="Arial" w:hAnsi="Arial" w:cs="Arial"/>
          <w:sz w:val="22"/>
          <w:szCs w:val="22"/>
        </w:rPr>
        <w:lastRenderedPageBreak/>
        <w:t xml:space="preserve">improving care coordination and patient safety. Nonetheless, some </w:t>
      </w:r>
      <w:proofErr w:type="gramStart"/>
      <w:r w:rsidRPr="00A82B7D">
        <w:rPr>
          <w:rFonts w:ascii="Arial" w:hAnsi="Arial" w:cs="Arial"/>
          <w:sz w:val="22"/>
          <w:szCs w:val="22"/>
        </w:rPr>
        <w:t>professionals</w:t>
      </w:r>
      <w:proofErr w:type="gramEnd"/>
      <w:r w:rsidRPr="00A82B7D">
        <w:rPr>
          <w:rFonts w:ascii="Arial" w:hAnsi="Arial" w:cs="Arial"/>
          <w:sz w:val="22"/>
          <w:szCs w:val="22"/>
        </w:rPr>
        <w:t xml:space="preserve"> </w:t>
      </w:r>
      <w:proofErr w:type="gramStart"/>
      <w:r w:rsidRPr="00A82B7D">
        <w:rPr>
          <w:rFonts w:ascii="Arial" w:hAnsi="Arial" w:cs="Arial"/>
          <w:sz w:val="22"/>
          <w:szCs w:val="22"/>
        </w:rPr>
        <w:t>experience difficulty</w:t>
      </w:r>
      <w:proofErr w:type="gramEnd"/>
      <w:r w:rsidRPr="00A82B7D">
        <w:rPr>
          <w:rFonts w:ascii="Arial" w:hAnsi="Arial" w:cs="Arial"/>
          <w:sz w:val="22"/>
          <w:szCs w:val="22"/>
        </w:rPr>
        <w:t xml:space="preserve"> adjusting to these new expectations, indicating a need for continuous learning and institutional support to maintain confidence and motivation.</w:t>
      </w:r>
    </w:p>
    <w:p w14:paraId="5CDE265C" w14:textId="77777777" w:rsidR="00A82B7D" w:rsidRPr="00A82B7D" w:rsidRDefault="00A82B7D" w:rsidP="00A82B7D">
      <w:pPr>
        <w:pStyle w:val="Heading3"/>
        <w:spacing w:before="0" w:line="360" w:lineRule="auto"/>
        <w:jc w:val="both"/>
        <w:rPr>
          <w:rFonts w:ascii="Arial" w:hAnsi="Arial" w:cs="Arial"/>
          <w:color w:val="auto"/>
        </w:rPr>
      </w:pPr>
      <w:r w:rsidRPr="00A82B7D">
        <w:rPr>
          <w:rStyle w:val="Strong"/>
          <w:rFonts w:ascii="Arial" w:hAnsi="Arial" w:cs="Arial"/>
          <w:b/>
          <w:bCs/>
          <w:color w:val="auto"/>
        </w:rPr>
        <w:t>3.3 Workforce Challenges and Professional Adaptation</w:t>
      </w:r>
    </w:p>
    <w:p w14:paraId="5172760E" w14:textId="77777777" w:rsidR="00A82B7D" w:rsidRPr="00A82B7D" w:rsidRDefault="00A82B7D" w:rsidP="00A82B7D">
      <w:pPr>
        <w:pStyle w:val="NormalWeb"/>
        <w:spacing w:before="0" w:beforeAutospacing="0" w:after="0" w:afterAutospacing="0" w:line="360" w:lineRule="auto"/>
        <w:jc w:val="both"/>
        <w:rPr>
          <w:rFonts w:ascii="Arial" w:hAnsi="Arial" w:cs="Arial"/>
          <w:sz w:val="22"/>
          <w:szCs w:val="22"/>
        </w:rPr>
      </w:pPr>
      <w:r w:rsidRPr="00A82B7D">
        <w:rPr>
          <w:rFonts w:ascii="Arial" w:hAnsi="Arial" w:cs="Arial"/>
          <w:sz w:val="22"/>
          <w:szCs w:val="22"/>
        </w:rPr>
        <w:t>While RPM offers clear advantages, it has also introduced new pressures. Healthcare staff often face heavier workloads due to the need to manage digital data alongside traditional clinical duties (Alderden et al., 2022). Resistance to technological change and concerns regarding data protection remain significant challenges. However, through collaboration, mentoring, and shared learning, many professionals have successfully adapted to remote working methods. Over time, this transition has enhanced productivity, supported safer care, and improved overall service quality (Shah and Burbridge, 2023).</w:t>
      </w:r>
    </w:p>
    <w:p w14:paraId="2F27E0BC" w14:textId="77777777" w:rsidR="00A82B7D" w:rsidRPr="00A82B7D" w:rsidRDefault="00A82B7D" w:rsidP="00A82B7D">
      <w:pPr>
        <w:pStyle w:val="Heading2"/>
        <w:spacing w:before="0" w:beforeAutospacing="0" w:after="0" w:afterAutospacing="0" w:line="360" w:lineRule="auto"/>
        <w:jc w:val="both"/>
        <w:rPr>
          <w:rFonts w:ascii="Arial" w:hAnsi="Arial" w:cs="Arial"/>
          <w:sz w:val="22"/>
          <w:szCs w:val="22"/>
        </w:rPr>
      </w:pPr>
      <w:r w:rsidRPr="00A82B7D">
        <w:rPr>
          <w:rStyle w:val="Strong"/>
          <w:rFonts w:ascii="Arial" w:hAnsi="Arial" w:cs="Arial"/>
          <w:b/>
          <w:bCs/>
          <w:sz w:val="22"/>
          <w:szCs w:val="22"/>
        </w:rPr>
        <w:t xml:space="preserve">4. Impact on Service Delivery </w:t>
      </w:r>
    </w:p>
    <w:p w14:paraId="27E56A7C" w14:textId="77777777" w:rsidR="00A82B7D" w:rsidRPr="00A82B7D" w:rsidRDefault="00A82B7D" w:rsidP="00A82B7D">
      <w:pPr>
        <w:pStyle w:val="Heading3"/>
        <w:spacing w:before="0" w:line="360" w:lineRule="auto"/>
        <w:jc w:val="both"/>
        <w:rPr>
          <w:rFonts w:ascii="Arial" w:hAnsi="Arial" w:cs="Arial"/>
          <w:color w:val="auto"/>
        </w:rPr>
      </w:pPr>
      <w:r w:rsidRPr="00A82B7D">
        <w:rPr>
          <w:rStyle w:val="Strong"/>
          <w:rFonts w:ascii="Arial" w:hAnsi="Arial" w:cs="Arial"/>
          <w:b/>
          <w:bCs/>
          <w:color w:val="auto"/>
        </w:rPr>
        <w:t>4.1 Changes in Daily Healthcare Operations</w:t>
      </w:r>
    </w:p>
    <w:p w14:paraId="2732D6E3" w14:textId="77777777" w:rsidR="00A82B7D" w:rsidRPr="00A82B7D" w:rsidRDefault="00A82B7D" w:rsidP="00A82B7D">
      <w:pPr>
        <w:pStyle w:val="Heading3"/>
        <w:spacing w:before="0" w:line="360" w:lineRule="auto"/>
        <w:jc w:val="both"/>
        <w:rPr>
          <w:rFonts w:ascii="Arial" w:hAnsi="Arial" w:cs="Arial"/>
          <w:b w:val="0"/>
          <w:color w:val="auto"/>
        </w:rPr>
      </w:pPr>
      <w:r w:rsidRPr="00A82B7D">
        <w:rPr>
          <w:rFonts w:ascii="Arial" w:hAnsi="Arial" w:cs="Arial"/>
          <w:b w:val="0"/>
          <w:color w:val="auto"/>
        </w:rPr>
        <w:t>The introduction of Remote Patient Monitoring (RPM) has considerably transformed the organisation and delivery of healthcare throughout the United Kingdom. Traditional models that once relied mainly on direct, face-to-face consultations are increasingly integrating digital monitoring alongside conventional clinical care. RPM enables healthcare professionals to observe patients’ vital data in real time, allowing earlier identification of potential health problems and quicker clinical responses (NHS England, 2021). For example, individuals with hypertension or cardiovascular conditions can be monitored remotely, enabling clinicians to intervene before serious complications occur (Dunn et al., 2023). This advancement improves the efficiency of healthcare services by reducing unnecessary hospital admissions, relieving pressure on emergency departments, and allowing staff to focus more effectively on patients with urgent or complex needs.</w:t>
      </w:r>
    </w:p>
    <w:p w14:paraId="646A9303" w14:textId="77777777" w:rsidR="00A82B7D" w:rsidRPr="00A82B7D" w:rsidRDefault="00A82B7D" w:rsidP="00A82B7D">
      <w:pPr>
        <w:pStyle w:val="Heading3"/>
        <w:spacing w:before="0" w:line="360" w:lineRule="auto"/>
        <w:jc w:val="both"/>
        <w:rPr>
          <w:rFonts w:ascii="Arial" w:hAnsi="Arial" w:cs="Arial"/>
          <w:color w:val="auto"/>
        </w:rPr>
      </w:pPr>
      <w:r w:rsidRPr="00A82B7D">
        <w:rPr>
          <w:rStyle w:val="Strong"/>
          <w:rFonts w:ascii="Arial" w:hAnsi="Arial" w:cs="Arial"/>
          <w:b/>
          <w:bCs/>
          <w:color w:val="auto"/>
        </w:rPr>
        <w:t>4.2 Improved Efficiency and Quality of Service</w:t>
      </w:r>
    </w:p>
    <w:p w14:paraId="6796BE0B" w14:textId="77777777" w:rsidR="00A82B7D" w:rsidRPr="00A82B7D" w:rsidRDefault="00A82B7D" w:rsidP="00A82B7D">
      <w:pPr>
        <w:pStyle w:val="NormalWeb"/>
        <w:spacing w:before="0" w:beforeAutospacing="0" w:after="0" w:afterAutospacing="0" w:line="360" w:lineRule="auto"/>
        <w:jc w:val="both"/>
        <w:rPr>
          <w:rFonts w:ascii="Arial" w:hAnsi="Arial" w:cs="Arial"/>
          <w:sz w:val="22"/>
          <w:szCs w:val="22"/>
        </w:rPr>
      </w:pPr>
      <w:r w:rsidRPr="00A82B7D">
        <w:rPr>
          <w:rFonts w:ascii="Arial" w:hAnsi="Arial" w:cs="Arial"/>
          <w:sz w:val="22"/>
          <w:szCs w:val="22"/>
        </w:rPr>
        <w:t>RPM has enhanced the efficiency and overall quality of healthcare delivery. The rapid exchange of digital health data enables teams to make informed decisions and create treatment plans tailored to individual patient needs (Department of Health and Social Care, 2021). Initiatives such as NHS at Home have demonstrated how patients with long-term conditions can receive expert care and regular monitoring within their own homes (NHS Digital, 2022). This approach supports continuity of care, reduces recovery times, and promotes better management of chronic diseases. It has also expanded healthcare accessibility, particularly for those in rural or underserved areas, while lowering system costs through prevention and early intervention strategies.</w:t>
      </w:r>
    </w:p>
    <w:p w14:paraId="1D0591AD" w14:textId="77777777" w:rsidR="00A82B7D" w:rsidRPr="00A82B7D" w:rsidRDefault="00A82B7D" w:rsidP="00A82B7D">
      <w:pPr>
        <w:pStyle w:val="Heading3"/>
        <w:spacing w:before="0" w:line="360" w:lineRule="auto"/>
        <w:jc w:val="both"/>
        <w:rPr>
          <w:rFonts w:ascii="Arial" w:hAnsi="Arial" w:cs="Arial"/>
          <w:color w:val="auto"/>
        </w:rPr>
      </w:pPr>
      <w:r w:rsidRPr="00A82B7D">
        <w:rPr>
          <w:rStyle w:val="Strong"/>
          <w:rFonts w:ascii="Arial" w:hAnsi="Arial" w:cs="Arial"/>
          <w:b/>
          <w:bCs/>
          <w:color w:val="auto"/>
        </w:rPr>
        <w:lastRenderedPageBreak/>
        <w:t>4.3 Barriers to Implementation</w:t>
      </w:r>
    </w:p>
    <w:p w14:paraId="79B25FFA" w14:textId="77777777" w:rsidR="00A82B7D" w:rsidRPr="00A82B7D" w:rsidRDefault="00A82B7D" w:rsidP="00A82B7D">
      <w:pPr>
        <w:pStyle w:val="NormalWeb"/>
        <w:spacing w:before="0" w:beforeAutospacing="0" w:after="0" w:afterAutospacing="0" w:line="360" w:lineRule="auto"/>
        <w:jc w:val="both"/>
        <w:rPr>
          <w:rFonts w:ascii="Arial" w:hAnsi="Arial" w:cs="Arial"/>
          <w:sz w:val="22"/>
          <w:szCs w:val="22"/>
        </w:rPr>
      </w:pPr>
      <w:r w:rsidRPr="00A82B7D">
        <w:rPr>
          <w:rFonts w:ascii="Arial" w:hAnsi="Arial" w:cs="Arial"/>
          <w:sz w:val="22"/>
          <w:szCs w:val="22"/>
        </w:rPr>
        <w:t>Despite these advantages, several obstacles hinder full implementation. A key issue is the lack of compatibility between digital systems, making it difficult to share information efficiently across healthcare organisations (Greenhalgh et al., 2023). Financial constraints, limited digital infrastructure, and insufficient staff training also restrict progress. Concerns about confidentiality and informed consent further complicate digital adoption, creating hesitation among healthcare professionals and patients alike.</w:t>
      </w:r>
    </w:p>
    <w:p w14:paraId="4B18FA9F" w14:textId="77777777" w:rsidR="00A82B7D" w:rsidRPr="00A82B7D" w:rsidRDefault="00A82B7D" w:rsidP="00A82B7D">
      <w:pPr>
        <w:pStyle w:val="Heading3"/>
        <w:spacing w:before="0" w:line="360" w:lineRule="auto"/>
        <w:jc w:val="both"/>
        <w:rPr>
          <w:rFonts w:ascii="Arial" w:hAnsi="Arial" w:cs="Arial"/>
          <w:color w:val="auto"/>
        </w:rPr>
      </w:pPr>
      <w:r w:rsidRPr="00A82B7D">
        <w:rPr>
          <w:rStyle w:val="Strong"/>
          <w:rFonts w:ascii="Arial" w:hAnsi="Arial" w:cs="Arial"/>
          <w:b/>
          <w:bCs/>
          <w:color w:val="auto"/>
        </w:rPr>
        <w:t>4.4 Ensuring Long-Term Sustainability</w:t>
      </w:r>
    </w:p>
    <w:p w14:paraId="185388E5" w14:textId="77777777" w:rsidR="00A82B7D" w:rsidRPr="00A82B7D" w:rsidRDefault="00A82B7D" w:rsidP="00A82B7D">
      <w:pPr>
        <w:pStyle w:val="NormalWeb"/>
        <w:spacing w:before="0" w:beforeAutospacing="0" w:after="0" w:afterAutospacing="0" w:line="360" w:lineRule="auto"/>
        <w:jc w:val="both"/>
        <w:rPr>
          <w:rFonts w:ascii="Arial" w:hAnsi="Arial" w:cs="Arial"/>
          <w:sz w:val="22"/>
          <w:szCs w:val="22"/>
        </w:rPr>
      </w:pPr>
      <w:r w:rsidRPr="00A82B7D">
        <w:rPr>
          <w:rFonts w:ascii="Arial" w:hAnsi="Arial" w:cs="Arial"/>
          <w:sz w:val="22"/>
          <w:szCs w:val="22"/>
        </w:rPr>
        <w:t>To secure long-term success, policymakers must continue investing in strong digital infrastructure, consistent staff training, and equitable access to technology. Establishing clear data governance frameworks will also be vital to protect patient privacy and ensure public trust in the digital transformation of healthcare (NHSX, 2021).</w:t>
      </w:r>
    </w:p>
    <w:p w14:paraId="57B77894" w14:textId="77777777" w:rsidR="00A82B7D" w:rsidRPr="00A82B7D" w:rsidRDefault="00A82B7D" w:rsidP="00A82B7D">
      <w:pPr>
        <w:pStyle w:val="Heading2"/>
        <w:spacing w:before="0" w:beforeAutospacing="0" w:after="0" w:afterAutospacing="0" w:line="360" w:lineRule="auto"/>
        <w:jc w:val="both"/>
        <w:rPr>
          <w:rFonts w:ascii="Arial" w:hAnsi="Arial" w:cs="Arial"/>
          <w:sz w:val="22"/>
          <w:szCs w:val="22"/>
        </w:rPr>
      </w:pPr>
      <w:r w:rsidRPr="00A82B7D">
        <w:rPr>
          <w:rStyle w:val="Strong"/>
          <w:rFonts w:ascii="Arial" w:hAnsi="Arial" w:cs="Arial"/>
          <w:b/>
          <w:bCs/>
          <w:sz w:val="22"/>
          <w:szCs w:val="22"/>
        </w:rPr>
        <w:t>5. Impact</w:t>
      </w:r>
      <w:r>
        <w:rPr>
          <w:rStyle w:val="Strong"/>
          <w:rFonts w:ascii="Arial" w:hAnsi="Arial" w:cs="Arial"/>
          <w:b/>
          <w:bCs/>
          <w:sz w:val="22"/>
          <w:szCs w:val="22"/>
        </w:rPr>
        <w:t xml:space="preserve"> on Patients and Service Users </w:t>
      </w:r>
    </w:p>
    <w:p w14:paraId="3499B93B" w14:textId="77777777" w:rsidR="00A82B7D" w:rsidRPr="00A82B7D" w:rsidRDefault="00A82B7D" w:rsidP="00A82B7D">
      <w:pPr>
        <w:pStyle w:val="Heading3"/>
        <w:spacing w:before="0" w:line="360" w:lineRule="auto"/>
        <w:jc w:val="both"/>
        <w:rPr>
          <w:rFonts w:ascii="Arial" w:hAnsi="Arial" w:cs="Arial"/>
          <w:color w:val="auto"/>
        </w:rPr>
      </w:pPr>
      <w:r w:rsidRPr="00A82B7D">
        <w:rPr>
          <w:rStyle w:val="Strong"/>
          <w:rFonts w:ascii="Arial" w:hAnsi="Arial" w:cs="Arial"/>
          <w:b/>
          <w:bCs/>
          <w:color w:val="auto"/>
        </w:rPr>
        <w:t>5.1 Encouraging Patient Involvement and Self-Management</w:t>
      </w:r>
    </w:p>
    <w:p w14:paraId="0863E2C1" w14:textId="77777777" w:rsidR="00A82B7D" w:rsidRPr="00A82B7D" w:rsidRDefault="00A82B7D" w:rsidP="00A82B7D">
      <w:pPr>
        <w:pStyle w:val="NormalWeb"/>
        <w:spacing w:before="0" w:beforeAutospacing="0" w:after="0" w:afterAutospacing="0" w:line="360" w:lineRule="auto"/>
        <w:jc w:val="both"/>
        <w:rPr>
          <w:rFonts w:ascii="Arial" w:hAnsi="Arial" w:cs="Arial"/>
          <w:sz w:val="22"/>
          <w:szCs w:val="22"/>
        </w:rPr>
      </w:pPr>
      <w:r w:rsidRPr="00A82B7D">
        <w:rPr>
          <w:rFonts w:ascii="Arial" w:hAnsi="Arial" w:cs="Arial"/>
          <w:sz w:val="22"/>
          <w:szCs w:val="22"/>
        </w:rPr>
        <w:t xml:space="preserve">Remote Patient Monitoring (RPM) has reshaped how individuals interact with healthcare services and manage their personal wellbeing. Digital monitoring systems now allow patients to record and review their own health data, helping them to understand their conditions and become active participants in their care (Alderden et al., 2022). Devices that measure vital signs such as blood pressure, glucose, and heart rate enable patients to identify early signs of deterioration and share this information with healthcare professionals. This process encourages shared decision-making, enhances confidence, and promotes self-management among those with long-term conditions. According to NHS England (2021), patients who use RPM often feel more in control of their health and </w:t>
      </w:r>
      <w:proofErr w:type="gramStart"/>
      <w:r w:rsidRPr="00A82B7D">
        <w:rPr>
          <w:rFonts w:ascii="Arial" w:hAnsi="Arial" w:cs="Arial"/>
          <w:sz w:val="22"/>
          <w:szCs w:val="22"/>
        </w:rPr>
        <w:t>are able to</w:t>
      </w:r>
      <w:proofErr w:type="gramEnd"/>
      <w:r w:rsidRPr="00A82B7D">
        <w:rPr>
          <w:rFonts w:ascii="Arial" w:hAnsi="Arial" w:cs="Arial"/>
          <w:sz w:val="22"/>
          <w:szCs w:val="22"/>
        </w:rPr>
        <w:t xml:space="preserve"> respond to problems before they become serious. This proactive </w:t>
      </w:r>
      <w:proofErr w:type="gramStart"/>
      <w:r w:rsidRPr="00A82B7D">
        <w:rPr>
          <w:rFonts w:ascii="Arial" w:hAnsi="Arial" w:cs="Arial"/>
          <w:sz w:val="22"/>
          <w:szCs w:val="22"/>
        </w:rPr>
        <w:t>engagement</w:t>
      </w:r>
      <w:proofErr w:type="gramEnd"/>
      <w:r w:rsidRPr="00A82B7D">
        <w:rPr>
          <w:rFonts w:ascii="Arial" w:hAnsi="Arial" w:cs="Arial"/>
          <w:sz w:val="22"/>
          <w:szCs w:val="22"/>
        </w:rPr>
        <w:t xml:space="preserve"> supports the NHS strategy to build a preventive, patient-centred healthcare system.</w:t>
      </w:r>
    </w:p>
    <w:p w14:paraId="7AFEC32D" w14:textId="77777777" w:rsidR="00A82B7D" w:rsidRPr="00A82B7D" w:rsidRDefault="00A82B7D" w:rsidP="00A82B7D">
      <w:pPr>
        <w:pStyle w:val="Heading3"/>
        <w:spacing w:before="0" w:line="360" w:lineRule="auto"/>
        <w:jc w:val="both"/>
        <w:rPr>
          <w:rFonts w:ascii="Arial" w:hAnsi="Arial" w:cs="Arial"/>
          <w:color w:val="auto"/>
        </w:rPr>
      </w:pPr>
      <w:r w:rsidRPr="00A82B7D">
        <w:rPr>
          <w:rStyle w:val="Strong"/>
          <w:rFonts w:ascii="Arial" w:hAnsi="Arial" w:cs="Arial"/>
          <w:b/>
          <w:bCs/>
          <w:color w:val="auto"/>
        </w:rPr>
        <w:t>5.2 Improving Access and Consistency of Care</w:t>
      </w:r>
    </w:p>
    <w:p w14:paraId="1A9296FA" w14:textId="77777777" w:rsidR="00A82B7D" w:rsidRPr="00A82B7D" w:rsidRDefault="00A82B7D" w:rsidP="00A82B7D">
      <w:pPr>
        <w:pStyle w:val="NormalWeb"/>
        <w:spacing w:before="0" w:beforeAutospacing="0" w:after="0" w:afterAutospacing="0" w:line="360" w:lineRule="auto"/>
        <w:jc w:val="both"/>
        <w:rPr>
          <w:rFonts w:ascii="Arial" w:hAnsi="Arial" w:cs="Arial"/>
          <w:sz w:val="22"/>
          <w:szCs w:val="22"/>
        </w:rPr>
      </w:pPr>
      <w:r w:rsidRPr="00A82B7D">
        <w:rPr>
          <w:rFonts w:ascii="Arial" w:hAnsi="Arial" w:cs="Arial"/>
          <w:sz w:val="22"/>
          <w:szCs w:val="22"/>
        </w:rPr>
        <w:t>RPM has expanded access to healthcare by offering flexible, remote supervision, particularly for those living in rural or resource-limited communities. Patients can now receive ongoing professional support without frequent hospital visits, which reduces travel costs and waiting times (NHS Digital, 2022). This is especially valuable for individuals managing chronic illnesses such as diabetes or chronic respiratory diseases, where continuous observation is vital. By allowing timely data sharing, RPM ensures that clinicians can quickly adjust care plans and maintain consistent treatment between hospitals and community settings (Department of Health and Social Care, 2021).</w:t>
      </w:r>
    </w:p>
    <w:p w14:paraId="04B6B197" w14:textId="77777777" w:rsidR="00A82B7D" w:rsidRPr="00A82B7D" w:rsidRDefault="00A82B7D" w:rsidP="00A82B7D">
      <w:pPr>
        <w:pStyle w:val="Heading3"/>
        <w:spacing w:before="0" w:line="360" w:lineRule="auto"/>
        <w:jc w:val="both"/>
        <w:rPr>
          <w:rFonts w:ascii="Arial" w:hAnsi="Arial" w:cs="Arial"/>
          <w:color w:val="auto"/>
        </w:rPr>
      </w:pPr>
      <w:r w:rsidRPr="00A82B7D">
        <w:rPr>
          <w:rStyle w:val="Strong"/>
          <w:rFonts w:ascii="Arial" w:hAnsi="Arial" w:cs="Arial"/>
          <w:b/>
          <w:bCs/>
          <w:color w:val="auto"/>
        </w:rPr>
        <w:lastRenderedPageBreak/>
        <w:t>5.3 Better Health Outcomes and Patient Satisfaction</w:t>
      </w:r>
    </w:p>
    <w:p w14:paraId="6FC7AD3E" w14:textId="77777777" w:rsidR="00A82B7D" w:rsidRPr="00A82B7D" w:rsidRDefault="00A82B7D" w:rsidP="00A82B7D">
      <w:pPr>
        <w:pStyle w:val="NormalWeb"/>
        <w:spacing w:before="0" w:beforeAutospacing="0" w:after="0" w:afterAutospacing="0" w:line="360" w:lineRule="auto"/>
        <w:jc w:val="both"/>
        <w:rPr>
          <w:rFonts w:ascii="Arial" w:hAnsi="Arial" w:cs="Arial"/>
          <w:sz w:val="22"/>
          <w:szCs w:val="22"/>
        </w:rPr>
      </w:pPr>
      <w:r w:rsidRPr="00A82B7D">
        <w:rPr>
          <w:rFonts w:ascii="Arial" w:hAnsi="Arial" w:cs="Arial"/>
          <w:sz w:val="22"/>
          <w:szCs w:val="22"/>
        </w:rPr>
        <w:t>Continuous digital monitoring helps identify health risks early, enabling faster intervention, fewer emergency admissions, and shorter recovery times (Shah and Burbridge, 2023). Patients often report feeling safer and more reassured because they remain connected to their care teams, which enhances trust and reduces anxiety (Greenhalgh et al., 2023).</w:t>
      </w:r>
    </w:p>
    <w:p w14:paraId="5A4E16FD" w14:textId="77777777" w:rsidR="00A82B7D" w:rsidRPr="00A82B7D" w:rsidRDefault="00A82B7D" w:rsidP="00A82B7D">
      <w:pPr>
        <w:pStyle w:val="Heading3"/>
        <w:spacing w:before="0" w:line="360" w:lineRule="auto"/>
        <w:jc w:val="both"/>
        <w:rPr>
          <w:rFonts w:ascii="Arial" w:hAnsi="Arial" w:cs="Arial"/>
          <w:color w:val="auto"/>
        </w:rPr>
      </w:pPr>
      <w:r w:rsidRPr="00A82B7D">
        <w:rPr>
          <w:rStyle w:val="Strong"/>
          <w:rFonts w:ascii="Arial" w:hAnsi="Arial" w:cs="Arial"/>
          <w:b/>
          <w:bCs/>
          <w:color w:val="auto"/>
        </w:rPr>
        <w:t>5.4 Ongoing Barriers for Patients</w:t>
      </w:r>
    </w:p>
    <w:p w14:paraId="00D4BE4F" w14:textId="77777777" w:rsidR="00A82B7D" w:rsidRPr="00A82B7D" w:rsidRDefault="00A82B7D" w:rsidP="00A82B7D">
      <w:pPr>
        <w:pStyle w:val="NormalWeb"/>
        <w:spacing w:before="0" w:beforeAutospacing="0" w:after="0" w:afterAutospacing="0" w:line="360" w:lineRule="auto"/>
        <w:jc w:val="both"/>
        <w:rPr>
          <w:rFonts w:ascii="Arial" w:hAnsi="Arial" w:cs="Arial"/>
          <w:sz w:val="22"/>
          <w:szCs w:val="22"/>
        </w:rPr>
      </w:pPr>
      <w:r w:rsidRPr="00A82B7D">
        <w:rPr>
          <w:rFonts w:ascii="Arial" w:hAnsi="Arial" w:cs="Arial"/>
          <w:sz w:val="22"/>
          <w:szCs w:val="22"/>
        </w:rPr>
        <w:t>Although RPM provides many benefits, challenges persist. Limited access to reliable internet, lack of digital literacy, and privacy concerns continue to prevent equal participation. Addressing these issues through targeted training, accessible technology, and strong data protection measures will promote fairness and confidence in digital healthcare (NHSX, 2021).</w:t>
      </w:r>
    </w:p>
    <w:p w14:paraId="7C957A5E" w14:textId="06E76DB6" w:rsidR="00CA3F57" w:rsidRPr="00CA3F57" w:rsidRDefault="00CA3F57" w:rsidP="00CA3F57">
      <w:pPr>
        <w:pStyle w:val="Heading2"/>
        <w:spacing w:before="0" w:beforeAutospacing="0" w:after="0" w:afterAutospacing="0" w:line="360" w:lineRule="auto"/>
        <w:jc w:val="both"/>
        <w:rPr>
          <w:rFonts w:ascii="Arial" w:hAnsi="Arial" w:cs="Arial"/>
          <w:sz w:val="22"/>
          <w:szCs w:val="22"/>
        </w:rPr>
      </w:pPr>
      <w:r>
        <w:rPr>
          <w:rStyle w:val="Strong"/>
          <w:rFonts w:ascii="Arial" w:hAnsi="Arial" w:cs="Arial"/>
          <w:b/>
          <w:bCs/>
          <w:sz w:val="22"/>
          <w:szCs w:val="22"/>
        </w:rPr>
        <w:t xml:space="preserve">6. </w:t>
      </w:r>
      <w:r w:rsidRPr="00CA3F57">
        <w:rPr>
          <w:rStyle w:val="Strong"/>
          <w:rFonts w:ascii="Arial" w:hAnsi="Arial" w:cs="Arial"/>
          <w:b/>
          <w:bCs/>
          <w:sz w:val="22"/>
          <w:szCs w:val="22"/>
        </w:rPr>
        <w:t xml:space="preserve">Impact on the Community </w:t>
      </w:r>
      <w:r w:rsidR="00715179" w:rsidRPr="00715179">
        <w:rPr>
          <w:rStyle w:val="Strong"/>
          <w:rFonts w:ascii="Arial" w:hAnsi="Arial" w:cs="Arial"/>
          <w:b/>
          <w:bCs/>
          <w:color w:val="EE0000"/>
          <w:sz w:val="22"/>
          <w:szCs w:val="22"/>
        </w:rPr>
        <w:t>choose not all 4 topics</w:t>
      </w:r>
    </w:p>
    <w:p w14:paraId="0D8465A8" w14:textId="77777777" w:rsidR="00CA3F57" w:rsidRPr="00CA3F57" w:rsidRDefault="00CA3F57" w:rsidP="00CA3F57">
      <w:pPr>
        <w:pStyle w:val="NormalWeb"/>
        <w:spacing w:before="0" w:beforeAutospacing="0" w:after="0" w:afterAutospacing="0" w:line="360" w:lineRule="auto"/>
        <w:jc w:val="both"/>
        <w:rPr>
          <w:rFonts w:ascii="Arial" w:hAnsi="Arial" w:cs="Arial"/>
          <w:sz w:val="22"/>
          <w:szCs w:val="22"/>
        </w:rPr>
      </w:pPr>
      <w:r w:rsidRPr="00CA3F57">
        <w:rPr>
          <w:rFonts w:ascii="Arial" w:hAnsi="Arial" w:cs="Arial"/>
          <w:sz w:val="22"/>
          <w:szCs w:val="22"/>
        </w:rPr>
        <w:t>Remote Patient Monitoring (RPM) has created benefits that reach beyond individual healthcare to influence families, caregivers, and local populations. By enabling patients to receive treatment within their homes, RPM allows relatives to take an active role in health management, offering both practical and emotional support (NHS Digital, 2022). This shared involvement fosters stronger relationships between patients, healthcare professionals, and the wider community. It also contributes to community engagement by encouraging people to participate in collective health improvement efforts. Moreover, information gathered through RPM can be used to identify common health issues within specific populations, helping to guide public health planning and prevention strategies (Department of Health and Social Care, 2021).</w:t>
      </w:r>
    </w:p>
    <w:p w14:paraId="2B3CA6A3" w14:textId="77777777" w:rsidR="00CA3F57" w:rsidRDefault="00CA3F57" w:rsidP="00CA3F57">
      <w:pPr>
        <w:pStyle w:val="NormalWeb"/>
        <w:spacing w:before="0" w:beforeAutospacing="0" w:after="0" w:afterAutospacing="0" w:line="360" w:lineRule="auto"/>
        <w:jc w:val="both"/>
        <w:rPr>
          <w:rFonts w:ascii="Arial" w:hAnsi="Arial" w:cs="Arial"/>
          <w:sz w:val="22"/>
          <w:szCs w:val="22"/>
        </w:rPr>
      </w:pPr>
      <w:r w:rsidRPr="00CA3F57">
        <w:rPr>
          <w:rFonts w:ascii="Arial" w:hAnsi="Arial" w:cs="Arial"/>
          <w:sz w:val="22"/>
          <w:szCs w:val="22"/>
        </w:rPr>
        <w:t>RPM also plays an important part in reducing inequalities in healthcare access. Individuals living in remote or economically disadvantaged communities can now receive regular monitoring and timely treatment without needing to travel long distances (NHS England, 2021). This has helped improve healthcare accessibility across different regions. However, digital exclusion remains a concern for people without adequate internet connectivity or access to modern devices. To ensure fairness, local authorities and healthcare organisations must promote inclusive digital initiatives that make RPM available to everyone (Greenhalgh et al., 2023). Through these efforts, RPM strengthens community wellbeing and supports healthier populations.</w:t>
      </w:r>
    </w:p>
    <w:p w14:paraId="50D1956E" w14:textId="77777777" w:rsidR="00CA3F57" w:rsidRPr="00CA3F57" w:rsidRDefault="00CA3F57" w:rsidP="00CA3F57">
      <w:pPr>
        <w:pStyle w:val="Heading2"/>
        <w:spacing w:before="0" w:beforeAutospacing="0" w:after="0" w:afterAutospacing="0" w:line="360" w:lineRule="auto"/>
        <w:jc w:val="both"/>
        <w:rPr>
          <w:rFonts w:ascii="Arial" w:hAnsi="Arial" w:cs="Arial"/>
          <w:sz w:val="22"/>
          <w:szCs w:val="22"/>
        </w:rPr>
      </w:pPr>
      <w:r>
        <w:rPr>
          <w:rStyle w:val="Strong"/>
          <w:rFonts w:ascii="Arial" w:hAnsi="Arial" w:cs="Arial"/>
          <w:b/>
          <w:bCs/>
          <w:sz w:val="22"/>
          <w:szCs w:val="22"/>
        </w:rPr>
        <w:t xml:space="preserve">7. </w:t>
      </w:r>
      <w:r w:rsidRPr="00CA3F57">
        <w:rPr>
          <w:rStyle w:val="Strong"/>
          <w:rFonts w:ascii="Arial" w:hAnsi="Arial" w:cs="Arial"/>
          <w:b/>
          <w:bCs/>
          <w:sz w:val="22"/>
          <w:szCs w:val="22"/>
        </w:rPr>
        <w:t xml:space="preserve">Critical Discussion </w:t>
      </w:r>
    </w:p>
    <w:p w14:paraId="135E6B1D" w14:textId="77777777" w:rsidR="00CA3F57" w:rsidRPr="00CA3F57" w:rsidRDefault="00CA3F57" w:rsidP="00CA3F57">
      <w:pPr>
        <w:pStyle w:val="NormalWeb"/>
        <w:spacing w:before="0" w:beforeAutospacing="0" w:after="0" w:afterAutospacing="0" w:line="360" w:lineRule="auto"/>
        <w:jc w:val="both"/>
        <w:rPr>
          <w:rFonts w:ascii="Arial" w:hAnsi="Arial" w:cs="Arial"/>
          <w:sz w:val="22"/>
          <w:szCs w:val="22"/>
        </w:rPr>
      </w:pPr>
      <w:r w:rsidRPr="00CA3F57">
        <w:rPr>
          <w:rFonts w:ascii="Arial" w:hAnsi="Arial" w:cs="Arial"/>
          <w:sz w:val="22"/>
          <w:szCs w:val="22"/>
        </w:rPr>
        <w:t xml:space="preserve">Remote Patient Monitoring (RPM) has proven valuable in enhancing the quality and accessibility of healthcare within the United Kingdom. Research indicates that RPM supports early detection of health deterioration, improves patient engagement, and decreases the number of avoidable hospital admissions (NHS England, 2021). Studies within UK health programmes have also shown that this technology can lead to improved clinical outcomes and </w:t>
      </w:r>
      <w:r w:rsidRPr="00CA3F57">
        <w:rPr>
          <w:rFonts w:ascii="Arial" w:hAnsi="Arial" w:cs="Arial"/>
          <w:sz w:val="22"/>
          <w:szCs w:val="22"/>
        </w:rPr>
        <w:lastRenderedPageBreak/>
        <w:t>higher satisfaction among individuals managing long-term illnesses (Dunn et al., 2023). Despite these benefits, several limitations restrict its full effectiveness. Unequal access to digital tools, variations in digital literacy, and ongoing concerns about data privacy continue to pose major barriers to widespread adoption (Greenhalgh et al., 2023).</w:t>
      </w:r>
    </w:p>
    <w:p w14:paraId="283FFC52" w14:textId="77777777" w:rsidR="00CA3F57" w:rsidRDefault="00CA3F57" w:rsidP="00CA3F57">
      <w:pPr>
        <w:pStyle w:val="NormalWeb"/>
        <w:spacing w:before="0" w:beforeAutospacing="0" w:after="0" w:afterAutospacing="0" w:line="360" w:lineRule="auto"/>
        <w:jc w:val="both"/>
        <w:rPr>
          <w:rFonts w:ascii="Arial" w:hAnsi="Arial" w:cs="Arial"/>
          <w:sz w:val="22"/>
          <w:szCs w:val="22"/>
        </w:rPr>
      </w:pPr>
      <w:r w:rsidRPr="00CA3F57">
        <w:rPr>
          <w:rFonts w:ascii="Arial" w:hAnsi="Arial" w:cs="Arial"/>
          <w:sz w:val="22"/>
          <w:szCs w:val="22"/>
        </w:rPr>
        <w:t>From an economic perspective, RPM has shown potential to reduce healthcare costs by limiting inpatient stays and improving the use of professional resources (Department of Health and Social Care, 2021). However, the financial requirements for technology infrastructure, staff training, and system maintenance remain significant challenges. Experience from the United Kingdom demonstrates that successful implementation relies on collaboration among healthcare providers, policymakers, and technology organisations (NHS Digital, 2022). Long-term progress will depend on addressing inequality, ensuring professional readiness, and embedding RPM within a sustainable digital health framework that supports continuous innovation and patient trust.</w:t>
      </w:r>
    </w:p>
    <w:p w14:paraId="39BFA5E3" w14:textId="77777777" w:rsidR="00B319CC" w:rsidRPr="00B319CC" w:rsidRDefault="00B319CC" w:rsidP="00B319CC">
      <w:pPr>
        <w:pStyle w:val="Heading2"/>
        <w:spacing w:before="0" w:beforeAutospacing="0" w:after="0" w:afterAutospacing="0" w:line="360" w:lineRule="auto"/>
        <w:jc w:val="both"/>
        <w:rPr>
          <w:rFonts w:ascii="Arial" w:hAnsi="Arial" w:cs="Arial"/>
          <w:sz w:val="22"/>
          <w:szCs w:val="22"/>
        </w:rPr>
      </w:pPr>
      <w:r w:rsidRPr="00B319CC">
        <w:rPr>
          <w:rStyle w:val="Strong"/>
          <w:rFonts w:ascii="Arial" w:hAnsi="Arial" w:cs="Arial"/>
          <w:b/>
          <w:bCs/>
          <w:sz w:val="22"/>
          <w:szCs w:val="22"/>
        </w:rPr>
        <w:t xml:space="preserve">8. Recommendations for Practice and Policy </w:t>
      </w:r>
    </w:p>
    <w:p w14:paraId="084BD5FA" w14:textId="77777777" w:rsidR="00A82B7D" w:rsidRPr="00A82B7D" w:rsidRDefault="00A82B7D" w:rsidP="00A82B7D">
      <w:pPr>
        <w:spacing w:after="0" w:line="360" w:lineRule="auto"/>
        <w:jc w:val="both"/>
        <w:rPr>
          <w:rFonts w:ascii="Arial" w:eastAsia="Times New Roman" w:hAnsi="Arial" w:cs="Arial"/>
          <w:szCs w:val="24"/>
        </w:rPr>
      </w:pPr>
      <w:r w:rsidRPr="00A82B7D">
        <w:rPr>
          <w:rFonts w:ascii="Arial" w:eastAsia="Times New Roman" w:hAnsi="Arial" w:cs="Arial"/>
          <w:szCs w:val="24"/>
        </w:rPr>
        <w:t>To strengthen the use of Remote Patient Monitoring (RPM) in the United Kingdom, several strategic and policy-based actions are required. Developing a digitally skilled workforce is essential to ensure that healthcare professionals can accurately collect, interpret, and apply patient information within clinical practice. Continuous training, digital literacy programmes, and technical support will help staff adapt to emerging technologies and maintain safe and effective care (NHS England, 2021). Collaboration between healthcare organisations, educational institutions, and technology companies can also promote innovation and strengthen professional competence in digital healthcare delivery.</w:t>
      </w:r>
    </w:p>
    <w:p w14:paraId="605C897F" w14:textId="77777777" w:rsidR="00A82B7D" w:rsidRPr="00A82B7D" w:rsidRDefault="00A82B7D" w:rsidP="00A82B7D">
      <w:pPr>
        <w:spacing w:after="0" w:line="360" w:lineRule="auto"/>
        <w:jc w:val="both"/>
        <w:rPr>
          <w:rFonts w:ascii="Arial" w:eastAsia="Times New Roman" w:hAnsi="Arial" w:cs="Arial"/>
          <w:szCs w:val="24"/>
        </w:rPr>
      </w:pPr>
      <w:r w:rsidRPr="00A82B7D">
        <w:rPr>
          <w:rFonts w:ascii="Arial" w:eastAsia="Times New Roman" w:hAnsi="Arial" w:cs="Arial"/>
          <w:szCs w:val="24"/>
        </w:rPr>
        <w:t>Improving digital inclusion remains a priority to guarantee that all patients can benefit equally from RPM. This involves the provision of affordable monitoring devices, reliable internet access, and user-friendly platforms for individuals with different levels of digital confidence (Department of Health and Social Care, 2021). Establishing clear data governance frameworks and promoting transparency in information use are vital for protecting patient privacy and ensuring interoperability across healthcare systems (Greenhalgh et al., 2023).</w:t>
      </w:r>
    </w:p>
    <w:p w14:paraId="5913B762" w14:textId="77777777" w:rsidR="00B319CC" w:rsidRPr="00B319CC" w:rsidRDefault="00B319CC" w:rsidP="00B319CC">
      <w:pPr>
        <w:pStyle w:val="Heading2"/>
        <w:spacing w:before="0" w:beforeAutospacing="0" w:after="0" w:afterAutospacing="0" w:line="360" w:lineRule="auto"/>
        <w:jc w:val="both"/>
        <w:rPr>
          <w:rFonts w:ascii="Arial" w:hAnsi="Arial" w:cs="Arial"/>
          <w:sz w:val="22"/>
          <w:szCs w:val="22"/>
        </w:rPr>
      </w:pPr>
      <w:r w:rsidRPr="00B319CC">
        <w:rPr>
          <w:rStyle w:val="Strong"/>
          <w:rFonts w:ascii="Arial" w:hAnsi="Arial" w:cs="Arial"/>
          <w:b/>
          <w:bCs/>
          <w:sz w:val="22"/>
          <w:szCs w:val="22"/>
        </w:rPr>
        <w:t xml:space="preserve">9. Conclusion </w:t>
      </w:r>
    </w:p>
    <w:p w14:paraId="646F1A2B" w14:textId="77777777" w:rsidR="00B319CC" w:rsidRPr="00B319CC" w:rsidRDefault="00B319CC" w:rsidP="00B319CC">
      <w:pPr>
        <w:pStyle w:val="NormalWeb"/>
        <w:spacing w:before="0" w:beforeAutospacing="0" w:after="0" w:afterAutospacing="0" w:line="360" w:lineRule="auto"/>
        <w:jc w:val="both"/>
        <w:rPr>
          <w:rFonts w:ascii="Arial" w:hAnsi="Arial" w:cs="Arial"/>
          <w:sz w:val="22"/>
          <w:szCs w:val="22"/>
        </w:rPr>
      </w:pPr>
      <w:r w:rsidRPr="00B319CC">
        <w:rPr>
          <w:rFonts w:ascii="Arial" w:hAnsi="Arial" w:cs="Arial"/>
          <w:sz w:val="22"/>
          <w:szCs w:val="22"/>
        </w:rPr>
        <w:t xml:space="preserve">Remote Patient Monitoring offers a practical route to more proactive and personalised healthcare in the United Kingdom. Evidence indicates that RPM can support earlier clinical intervention, improve patient involvement in their own care, and reduce unnecessary hospital attendance, contributing to improved outcomes and system efficiency. Nevertheless, its full potential depends on resolving issues of unequal access, workforce preparedness, and robust </w:t>
      </w:r>
      <w:r w:rsidRPr="00B319CC">
        <w:rPr>
          <w:rFonts w:ascii="Arial" w:hAnsi="Arial" w:cs="Arial"/>
          <w:sz w:val="22"/>
          <w:szCs w:val="22"/>
        </w:rPr>
        <w:lastRenderedPageBreak/>
        <w:t>data gov</w:t>
      </w:r>
      <w:r>
        <w:rPr>
          <w:rFonts w:ascii="Arial" w:hAnsi="Arial" w:cs="Arial"/>
          <w:sz w:val="22"/>
          <w:szCs w:val="22"/>
        </w:rPr>
        <w:t>ernance</w:t>
      </w:r>
      <w:r w:rsidRPr="00B319CC">
        <w:rPr>
          <w:rFonts w:ascii="Arial" w:hAnsi="Arial" w:cs="Arial"/>
          <w:sz w:val="22"/>
          <w:szCs w:val="22"/>
        </w:rPr>
        <w:t>. Policy level commitment to investment in infrastructure, training, and interoperable systems, together with community focused efforts to widen digital inclusion, will be essential for sustainable adoption</w:t>
      </w:r>
      <w:r>
        <w:rPr>
          <w:rFonts w:ascii="Arial" w:hAnsi="Arial" w:cs="Arial"/>
          <w:sz w:val="22"/>
          <w:szCs w:val="22"/>
        </w:rPr>
        <w:t xml:space="preserve">. </w:t>
      </w:r>
      <w:r w:rsidRPr="00B319CC">
        <w:rPr>
          <w:rFonts w:ascii="Arial" w:hAnsi="Arial" w:cs="Arial"/>
          <w:sz w:val="22"/>
          <w:szCs w:val="22"/>
        </w:rPr>
        <w:t>With these measures, RPM can become an integral component of a resilient, patient centred health service.</w:t>
      </w:r>
    </w:p>
    <w:p w14:paraId="154BCF39" w14:textId="77777777" w:rsidR="00A82B7D" w:rsidRPr="00A82B7D" w:rsidRDefault="00A82B7D" w:rsidP="00A82B7D">
      <w:pPr>
        <w:pStyle w:val="NormalWeb"/>
        <w:spacing w:before="0" w:beforeAutospacing="0" w:after="0" w:afterAutospacing="0" w:line="360" w:lineRule="auto"/>
        <w:jc w:val="both"/>
        <w:rPr>
          <w:rFonts w:ascii="Arial" w:hAnsi="Arial" w:cs="Arial"/>
          <w:b/>
          <w:sz w:val="22"/>
        </w:rPr>
      </w:pPr>
      <w:r w:rsidRPr="00A82B7D">
        <w:rPr>
          <w:rFonts w:ascii="Arial" w:hAnsi="Arial" w:cs="Arial"/>
          <w:b/>
          <w:sz w:val="22"/>
        </w:rPr>
        <w:t>References</w:t>
      </w:r>
    </w:p>
    <w:p w14:paraId="18596AE4"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Alderden, J. A., Pepper, G. A. and Wilson, D. S. (2022) </w:t>
      </w:r>
      <w:r w:rsidRPr="003A08D1">
        <w:rPr>
          <w:rStyle w:val="Emphasis"/>
          <w:rFonts w:ascii="Arial" w:hAnsi="Arial" w:cs="Arial"/>
          <w:sz w:val="22"/>
        </w:rPr>
        <w:t>Digital health technologies and patient monitoring in modern healthcare.</w:t>
      </w:r>
      <w:r w:rsidRPr="003A08D1">
        <w:rPr>
          <w:rFonts w:ascii="Arial" w:hAnsi="Arial" w:cs="Arial"/>
          <w:sz w:val="22"/>
        </w:rPr>
        <w:t xml:space="preserve"> Journal of Nursing Management, 30(4), pp. 812–820.</w:t>
      </w:r>
    </w:p>
    <w:p w14:paraId="3966749C"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Barnett, K., Mercer, S. W. and Norbury, M. (2012) </w:t>
      </w:r>
      <w:r w:rsidRPr="003A08D1">
        <w:rPr>
          <w:rStyle w:val="Emphasis"/>
          <w:rFonts w:ascii="Arial" w:hAnsi="Arial" w:cs="Arial"/>
          <w:sz w:val="22"/>
        </w:rPr>
        <w:t>Epidemiology of multimorbidity and implications for healthcare delivery.</w:t>
      </w:r>
      <w:r w:rsidRPr="003A08D1">
        <w:rPr>
          <w:rFonts w:ascii="Arial" w:hAnsi="Arial" w:cs="Arial"/>
          <w:sz w:val="22"/>
        </w:rPr>
        <w:t xml:space="preserve"> The Lancet, 380(9836), pp. 37–43.</w:t>
      </w:r>
    </w:p>
    <w:p w14:paraId="2A945EF6"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Department of Health and Social Care (2021) </w:t>
      </w:r>
      <w:r w:rsidRPr="003A08D1">
        <w:rPr>
          <w:rStyle w:val="Emphasis"/>
          <w:rFonts w:ascii="Arial" w:hAnsi="Arial" w:cs="Arial"/>
          <w:sz w:val="22"/>
        </w:rPr>
        <w:t>The future of healthcare: policy paper on digital transformation.</w:t>
      </w:r>
      <w:r w:rsidRPr="003A08D1">
        <w:rPr>
          <w:rFonts w:ascii="Arial" w:hAnsi="Arial" w:cs="Arial"/>
          <w:sz w:val="22"/>
        </w:rPr>
        <w:t xml:space="preserve"> London: Department of Health and Social Care. Available at: https://www.gov.uk/government/publications/the-future-of-healthcare </w:t>
      </w:r>
    </w:p>
    <w:p w14:paraId="190BD87D"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Dunn, P., Fraser, C. and Williamson, C. (2023) </w:t>
      </w:r>
      <w:r w:rsidRPr="003A08D1">
        <w:rPr>
          <w:rStyle w:val="Emphasis"/>
          <w:rFonts w:ascii="Arial" w:hAnsi="Arial" w:cs="Arial"/>
          <w:sz w:val="22"/>
        </w:rPr>
        <w:t>Evaluating the use of remote monitoring technologies in UK healthcare systems.</w:t>
      </w:r>
      <w:r w:rsidRPr="003A08D1">
        <w:rPr>
          <w:rFonts w:ascii="Arial" w:hAnsi="Arial" w:cs="Arial"/>
          <w:sz w:val="22"/>
        </w:rPr>
        <w:t xml:space="preserve"> BMJ Open, 13(2), pp. 1–9.</w:t>
      </w:r>
    </w:p>
    <w:p w14:paraId="767CF412"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Fitzpatrick, G. and Ellingsen, G. (2013) </w:t>
      </w:r>
      <w:r w:rsidRPr="003A08D1">
        <w:rPr>
          <w:rStyle w:val="Emphasis"/>
          <w:rFonts w:ascii="Arial" w:hAnsi="Arial" w:cs="Arial"/>
          <w:sz w:val="22"/>
        </w:rPr>
        <w:t>A review of 20 years of CSCW research in healthcare: contributions, challenges and future agendas.</w:t>
      </w:r>
      <w:r w:rsidRPr="003A08D1">
        <w:rPr>
          <w:rFonts w:ascii="Arial" w:hAnsi="Arial" w:cs="Arial"/>
          <w:sz w:val="22"/>
        </w:rPr>
        <w:t xml:space="preserve"> Computer Supported Cooperative Work, 22(4–6), pp. 609–665.</w:t>
      </w:r>
    </w:p>
    <w:p w14:paraId="32AC4D60"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Greenhalgh, T., Wherton, J. and Shaw, S. (2023) </w:t>
      </w:r>
      <w:r w:rsidRPr="003A08D1">
        <w:rPr>
          <w:rStyle w:val="Emphasis"/>
          <w:rFonts w:ascii="Arial" w:hAnsi="Arial" w:cs="Arial"/>
          <w:sz w:val="22"/>
        </w:rPr>
        <w:t>Digital inclusion and the remote care divide: lessons from the United Kingdom.</w:t>
      </w:r>
      <w:r w:rsidRPr="003A08D1">
        <w:rPr>
          <w:rFonts w:ascii="Arial" w:hAnsi="Arial" w:cs="Arial"/>
          <w:sz w:val="22"/>
        </w:rPr>
        <w:t xml:space="preserve"> The Lancet Digital Health, 5(1), pp. e15–e25.</w:t>
      </w:r>
    </w:p>
    <w:p w14:paraId="17213904"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Kings Fund (2021) </w:t>
      </w:r>
      <w:r w:rsidRPr="003A08D1">
        <w:rPr>
          <w:rStyle w:val="Emphasis"/>
          <w:rFonts w:ascii="Arial" w:hAnsi="Arial" w:cs="Arial"/>
          <w:sz w:val="22"/>
        </w:rPr>
        <w:t>Digital technology and the future of health systems.</w:t>
      </w:r>
      <w:r w:rsidRPr="003A08D1">
        <w:rPr>
          <w:rFonts w:ascii="Arial" w:hAnsi="Arial" w:cs="Arial"/>
          <w:sz w:val="22"/>
        </w:rPr>
        <w:t xml:space="preserve"> London: The Kings Fund. Available at: https://www.kingsfund.org.uk </w:t>
      </w:r>
    </w:p>
    <w:p w14:paraId="7094F976"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NHS Confederation (2022) </w:t>
      </w:r>
      <w:r w:rsidRPr="003A08D1">
        <w:rPr>
          <w:rStyle w:val="Emphasis"/>
          <w:rFonts w:ascii="Arial" w:hAnsi="Arial" w:cs="Arial"/>
          <w:sz w:val="22"/>
        </w:rPr>
        <w:t>Supporting the digital workforce in health and social care.</w:t>
      </w:r>
      <w:r w:rsidRPr="003A08D1">
        <w:rPr>
          <w:rFonts w:ascii="Arial" w:hAnsi="Arial" w:cs="Arial"/>
          <w:sz w:val="22"/>
        </w:rPr>
        <w:t xml:space="preserve"> London: NHS Confederation. Available at: https://www.nhsconfed.org </w:t>
      </w:r>
    </w:p>
    <w:p w14:paraId="1E3307C0"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NHS Digital (2022) </w:t>
      </w:r>
      <w:r w:rsidRPr="003A08D1">
        <w:rPr>
          <w:rStyle w:val="Emphasis"/>
          <w:rFonts w:ascii="Arial" w:hAnsi="Arial" w:cs="Arial"/>
          <w:sz w:val="22"/>
        </w:rPr>
        <w:t>NHS at Home: supporting people with long-term conditions through digital monitoring.</w:t>
      </w:r>
      <w:r w:rsidRPr="003A08D1">
        <w:rPr>
          <w:rFonts w:ascii="Arial" w:hAnsi="Arial" w:cs="Arial"/>
          <w:sz w:val="22"/>
        </w:rPr>
        <w:t xml:space="preserve"> London: NHS Digital. Available at: https://digital.nhs.uk </w:t>
      </w:r>
    </w:p>
    <w:p w14:paraId="26BD092C"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NHS England (2019) </w:t>
      </w:r>
      <w:r w:rsidRPr="003A08D1">
        <w:rPr>
          <w:rStyle w:val="Emphasis"/>
          <w:rFonts w:ascii="Arial" w:hAnsi="Arial" w:cs="Arial"/>
          <w:sz w:val="22"/>
        </w:rPr>
        <w:t>The NHS Long Term Plan.</w:t>
      </w:r>
      <w:r w:rsidRPr="003A08D1">
        <w:rPr>
          <w:rFonts w:ascii="Arial" w:hAnsi="Arial" w:cs="Arial"/>
          <w:sz w:val="22"/>
        </w:rPr>
        <w:t xml:space="preserve"> London: NHS England. Available at: https://www.longtermplan.nhs.uk </w:t>
      </w:r>
    </w:p>
    <w:p w14:paraId="3D15AE35"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NHS England (2021) </w:t>
      </w:r>
      <w:r w:rsidRPr="003A08D1">
        <w:rPr>
          <w:rStyle w:val="Emphasis"/>
          <w:rFonts w:ascii="Arial" w:hAnsi="Arial" w:cs="Arial"/>
          <w:sz w:val="22"/>
        </w:rPr>
        <w:t>Transforming healthcare through digital innovation: remote patient monitoring in practice.</w:t>
      </w:r>
      <w:r w:rsidRPr="003A08D1">
        <w:rPr>
          <w:rFonts w:ascii="Arial" w:hAnsi="Arial" w:cs="Arial"/>
          <w:sz w:val="22"/>
        </w:rPr>
        <w:t xml:space="preserve"> London: NHS England. Available at: https://www.england.nhs.uk.</w:t>
      </w:r>
    </w:p>
    <w:p w14:paraId="03C8FD33"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NHSX (2021) </w:t>
      </w:r>
      <w:r w:rsidRPr="003A08D1">
        <w:rPr>
          <w:rStyle w:val="Emphasis"/>
          <w:rFonts w:ascii="Arial" w:hAnsi="Arial" w:cs="Arial"/>
          <w:sz w:val="22"/>
        </w:rPr>
        <w:t>Digital transformation of health and care: strategy for the next decade.</w:t>
      </w:r>
      <w:r w:rsidRPr="003A08D1">
        <w:rPr>
          <w:rFonts w:ascii="Arial" w:hAnsi="Arial" w:cs="Arial"/>
          <w:sz w:val="22"/>
        </w:rPr>
        <w:t xml:space="preserve"> London: NHSX. Available at: https://www.nhsx.nhs.uk </w:t>
      </w:r>
    </w:p>
    <w:p w14:paraId="50A64E1D"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Panch, T., Mattie, H. and Atun, R. (2019) </w:t>
      </w:r>
      <w:r w:rsidRPr="003A08D1">
        <w:rPr>
          <w:rStyle w:val="Emphasis"/>
          <w:rFonts w:ascii="Arial" w:hAnsi="Arial" w:cs="Arial"/>
          <w:sz w:val="22"/>
        </w:rPr>
        <w:t>Artificial intelligence and algorithmic bias in health care.</w:t>
      </w:r>
      <w:r w:rsidRPr="003A08D1">
        <w:rPr>
          <w:rFonts w:ascii="Arial" w:hAnsi="Arial" w:cs="Arial"/>
          <w:sz w:val="22"/>
        </w:rPr>
        <w:t xml:space="preserve"> The Lancet Digital Health, 1(5), pp. e200–e205.</w:t>
      </w:r>
    </w:p>
    <w:p w14:paraId="170F9E68"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lastRenderedPageBreak/>
        <w:t xml:space="preserve">Shah, P. and Burbridge, S. (2023) </w:t>
      </w:r>
      <w:r w:rsidRPr="003A08D1">
        <w:rPr>
          <w:rStyle w:val="Emphasis"/>
          <w:rFonts w:ascii="Arial" w:hAnsi="Arial" w:cs="Arial"/>
          <w:sz w:val="22"/>
        </w:rPr>
        <w:t>The role of wearable technologies and mobile applications in patient monitoring.</w:t>
      </w:r>
      <w:r w:rsidRPr="003A08D1">
        <w:rPr>
          <w:rFonts w:ascii="Arial" w:hAnsi="Arial" w:cs="Arial"/>
          <w:sz w:val="22"/>
        </w:rPr>
        <w:t xml:space="preserve"> Journal of Health Informatics, 15(3), pp. 245–258.</w:t>
      </w:r>
    </w:p>
    <w:p w14:paraId="4D3CB686" w14:textId="77777777" w:rsidR="00A82B7D" w:rsidRPr="003A08D1" w:rsidRDefault="00A82B7D" w:rsidP="00A82B7D">
      <w:pPr>
        <w:pStyle w:val="NormalWeb"/>
        <w:spacing w:before="0" w:beforeAutospacing="0" w:after="0" w:afterAutospacing="0" w:line="360" w:lineRule="auto"/>
        <w:jc w:val="both"/>
        <w:rPr>
          <w:rFonts w:ascii="Arial" w:hAnsi="Arial" w:cs="Arial"/>
          <w:sz w:val="22"/>
        </w:rPr>
      </w:pPr>
      <w:r w:rsidRPr="003A08D1">
        <w:rPr>
          <w:rFonts w:ascii="Arial" w:hAnsi="Arial" w:cs="Arial"/>
          <w:sz w:val="22"/>
        </w:rPr>
        <w:t xml:space="preserve">Topol, E. (2019) </w:t>
      </w:r>
      <w:r w:rsidRPr="003A08D1">
        <w:rPr>
          <w:rStyle w:val="Emphasis"/>
          <w:rFonts w:ascii="Arial" w:hAnsi="Arial" w:cs="Arial"/>
          <w:sz w:val="22"/>
        </w:rPr>
        <w:t>The Topol Review: preparing the healthcare workforce to deliver the digital future.</w:t>
      </w:r>
      <w:r w:rsidRPr="003A08D1">
        <w:rPr>
          <w:rFonts w:ascii="Arial" w:hAnsi="Arial" w:cs="Arial"/>
          <w:sz w:val="22"/>
        </w:rPr>
        <w:t xml:space="preserve"> London: Health Education England. Available at: https://topol.hee.nhs.uk </w:t>
      </w:r>
    </w:p>
    <w:p w14:paraId="2D331C1B" w14:textId="77777777" w:rsidR="00A82B7D" w:rsidRDefault="00A82B7D" w:rsidP="00A82B7D"/>
    <w:p w14:paraId="1CCA0117" w14:textId="77777777" w:rsidR="00B319CC" w:rsidRPr="00B319CC" w:rsidRDefault="00B319CC" w:rsidP="00B319CC">
      <w:pPr>
        <w:pStyle w:val="NormalWeb"/>
        <w:spacing w:before="0" w:beforeAutospacing="0" w:after="0" w:afterAutospacing="0" w:line="360" w:lineRule="auto"/>
        <w:jc w:val="both"/>
        <w:rPr>
          <w:rFonts w:ascii="Arial" w:hAnsi="Arial" w:cs="Arial"/>
          <w:sz w:val="22"/>
          <w:szCs w:val="22"/>
        </w:rPr>
      </w:pPr>
    </w:p>
    <w:p w14:paraId="0C989B90" w14:textId="77777777" w:rsidR="00B319CC" w:rsidRPr="00CA3F57" w:rsidRDefault="00B319CC" w:rsidP="00CA3F57">
      <w:pPr>
        <w:pStyle w:val="NormalWeb"/>
        <w:spacing w:before="0" w:beforeAutospacing="0" w:after="0" w:afterAutospacing="0" w:line="360" w:lineRule="auto"/>
        <w:jc w:val="both"/>
        <w:rPr>
          <w:rFonts w:ascii="Arial" w:hAnsi="Arial" w:cs="Arial"/>
          <w:sz w:val="22"/>
          <w:szCs w:val="22"/>
        </w:rPr>
      </w:pPr>
    </w:p>
    <w:p w14:paraId="55948C5F" w14:textId="77777777" w:rsidR="00CA3F57" w:rsidRPr="00CA3F57" w:rsidRDefault="00CA3F57" w:rsidP="00CA3F57">
      <w:pPr>
        <w:pStyle w:val="NormalWeb"/>
        <w:spacing w:before="0" w:beforeAutospacing="0" w:after="0" w:afterAutospacing="0" w:line="360" w:lineRule="auto"/>
        <w:jc w:val="both"/>
        <w:rPr>
          <w:rFonts w:ascii="Arial" w:hAnsi="Arial" w:cs="Arial"/>
          <w:sz w:val="22"/>
          <w:szCs w:val="22"/>
        </w:rPr>
      </w:pPr>
    </w:p>
    <w:p w14:paraId="3EDA0708" w14:textId="77777777" w:rsidR="00CA3F57" w:rsidRPr="00CA3F57" w:rsidRDefault="00CA3F57" w:rsidP="004F3228">
      <w:pPr>
        <w:pStyle w:val="NormalWeb"/>
        <w:spacing w:before="0" w:beforeAutospacing="0" w:after="0" w:afterAutospacing="0" w:line="360" w:lineRule="auto"/>
        <w:jc w:val="both"/>
        <w:rPr>
          <w:rFonts w:ascii="Arial" w:hAnsi="Arial" w:cs="Arial"/>
          <w:sz w:val="22"/>
          <w:szCs w:val="22"/>
        </w:rPr>
      </w:pPr>
    </w:p>
    <w:p w14:paraId="4D4C94AC" w14:textId="77777777" w:rsidR="004F3228" w:rsidRPr="004F3228" w:rsidRDefault="004F3228" w:rsidP="004F3228">
      <w:pPr>
        <w:pStyle w:val="NormalWeb"/>
        <w:spacing w:before="0" w:beforeAutospacing="0" w:after="0" w:afterAutospacing="0" w:line="360" w:lineRule="auto"/>
        <w:jc w:val="both"/>
        <w:rPr>
          <w:rFonts w:ascii="Arial" w:hAnsi="Arial" w:cs="Arial"/>
          <w:sz w:val="22"/>
          <w:szCs w:val="22"/>
        </w:rPr>
      </w:pPr>
    </w:p>
    <w:p w14:paraId="0DF0715D" w14:textId="77777777" w:rsidR="004F3228" w:rsidRPr="00201196" w:rsidRDefault="004F3228" w:rsidP="00201196">
      <w:pPr>
        <w:pStyle w:val="NormalWeb"/>
        <w:spacing w:before="0" w:beforeAutospacing="0" w:after="0" w:afterAutospacing="0" w:line="360" w:lineRule="auto"/>
        <w:jc w:val="both"/>
        <w:rPr>
          <w:rFonts w:ascii="Arial" w:hAnsi="Arial" w:cs="Arial"/>
          <w:sz w:val="22"/>
          <w:szCs w:val="22"/>
        </w:rPr>
      </w:pPr>
    </w:p>
    <w:p w14:paraId="5C39BF52" w14:textId="77777777" w:rsidR="00201196" w:rsidRPr="00201196" w:rsidRDefault="00201196" w:rsidP="00201196">
      <w:pPr>
        <w:spacing w:after="0" w:line="360" w:lineRule="auto"/>
        <w:jc w:val="both"/>
        <w:rPr>
          <w:rFonts w:ascii="Arial" w:eastAsia="Times New Roman" w:hAnsi="Arial" w:cs="Arial"/>
        </w:rPr>
      </w:pPr>
    </w:p>
    <w:p w14:paraId="2E6D9205" w14:textId="77777777" w:rsidR="00FF6B06" w:rsidRPr="00201196" w:rsidRDefault="00FF6B06" w:rsidP="00201196">
      <w:pPr>
        <w:spacing w:after="0" w:line="360" w:lineRule="auto"/>
        <w:jc w:val="both"/>
        <w:rPr>
          <w:rFonts w:ascii="Arial" w:hAnsi="Arial" w:cs="Arial"/>
        </w:rPr>
      </w:pPr>
    </w:p>
    <w:sectPr w:rsidR="00FF6B06" w:rsidRPr="0020119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1280D8" w14:textId="77777777" w:rsidR="00834F53" w:rsidRDefault="00834F53" w:rsidP="00A82B7D">
      <w:pPr>
        <w:spacing w:after="0" w:line="240" w:lineRule="auto"/>
      </w:pPr>
      <w:r>
        <w:separator/>
      </w:r>
    </w:p>
  </w:endnote>
  <w:endnote w:type="continuationSeparator" w:id="0">
    <w:p w14:paraId="14649F5B" w14:textId="77777777" w:rsidR="00834F53" w:rsidRDefault="00834F53" w:rsidP="00A82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8849407"/>
      <w:docPartObj>
        <w:docPartGallery w:val="Page Numbers (Bottom of Page)"/>
        <w:docPartUnique/>
      </w:docPartObj>
    </w:sdtPr>
    <w:sdtEndPr>
      <w:rPr>
        <w:noProof/>
      </w:rPr>
    </w:sdtEndPr>
    <w:sdtContent>
      <w:p w14:paraId="2B6F2ECF" w14:textId="77777777" w:rsidR="00A82B7D" w:rsidRDefault="00A82B7D">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636373D8" w14:textId="77777777" w:rsidR="00A82B7D" w:rsidRDefault="00A82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77752" w14:textId="77777777" w:rsidR="00834F53" w:rsidRDefault="00834F53" w:rsidP="00A82B7D">
      <w:pPr>
        <w:spacing w:after="0" w:line="240" w:lineRule="auto"/>
      </w:pPr>
      <w:r>
        <w:separator/>
      </w:r>
    </w:p>
  </w:footnote>
  <w:footnote w:type="continuationSeparator" w:id="0">
    <w:p w14:paraId="14457AE2" w14:textId="77777777" w:rsidR="00834F53" w:rsidRDefault="00834F53" w:rsidP="00A82B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11E86"/>
    <w:rsid w:val="000503E1"/>
    <w:rsid w:val="000C0EA6"/>
    <w:rsid w:val="000D612E"/>
    <w:rsid w:val="001834AC"/>
    <w:rsid w:val="001861E4"/>
    <w:rsid w:val="001A02D2"/>
    <w:rsid w:val="001E7340"/>
    <w:rsid w:val="00201196"/>
    <w:rsid w:val="0021096A"/>
    <w:rsid w:val="002C3A89"/>
    <w:rsid w:val="002F7DB6"/>
    <w:rsid w:val="0035583D"/>
    <w:rsid w:val="003D1707"/>
    <w:rsid w:val="003F4F45"/>
    <w:rsid w:val="0041269D"/>
    <w:rsid w:val="00482E54"/>
    <w:rsid w:val="004F3228"/>
    <w:rsid w:val="00511E86"/>
    <w:rsid w:val="005743EA"/>
    <w:rsid w:val="00581F5D"/>
    <w:rsid w:val="006D5E21"/>
    <w:rsid w:val="00715179"/>
    <w:rsid w:val="00740637"/>
    <w:rsid w:val="00834F53"/>
    <w:rsid w:val="008869EF"/>
    <w:rsid w:val="00914F60"/>
    <w:rsid w:val="00973DB8"/>
    <w:rsid w:val="009A4451"/>
    <w:rsid w:val="009D00FD"/>
    <w:rsid w:val="00A57446"/>
    <w:rsid w:val="00A82B7D"/>
    <w:rsid w:val="00B319CC"/>
    <w:rsid w:val="00BA4537"/>
    <w:rsid w:val="00BF3BE5"/>
    <w:rsid w:val="00C04FEC"/>
    <w:rsid w:val="00C67BED"/>
    <w:rsid w:val="00CA3F57"/>
    <w:rsid w:val="00D86839"/>
    <w:rsid w:val="00E21981"/>
    <w:rsid w:val="00E257F9"/>
    <w:rsid w:val="00EE3E4D"/>
    <w:rsid w:val="00F42329"/>
    <w:rsid w:val="00FF6B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91136"/>
  <w15:docId w15:val="{3D8B7775-5124-413E-B8AB-63EE441B8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01196"/>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20119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6B0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F6B06"/>
    <w:rPr>
      <w:b/>
      <w:bCs/>
    </w:rPr>
  </w:style>
  <w:style w:type="character" w:styleId="Emphasis">
    <w:name w:val="Emphasis"/>
    <w:basedOn w:val="DefaultParagraphFont"/>
    <w:uiPriority w:val="20"/>
    <w:qFormat/>
    <w:rsid w:val="00FF6B06"/>
    <w:rPr>
      <w:i/>
      <w:iCs/>
    </w:rPr>
  </w:style>
  <w:style w:type="character" w:customStyle="1" w:styleId="Heading2Char">
    <w:name w:val="Heading 2 Char"/>
    <w:basedOn w:val="DefaultParagraphFont"/>
    <w:link w:val="Heading2"/>
    <w:uiPriority w:val="9"/>
    <w:rsid w:val="00201196"/>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201196"/>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A82B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2B7D"/>
  </w:style>
  <w:style w:type="paragraph" w:styleId="Footer">
    <w:name w:val="footer"/>
    <w:basedOn w:val="Normal"/>
    <w:link w:val="FooterChar"/>
    <w:uiPriority w:val="99"/>
    <w:unhideWhenUsed/>
    <w:rsid w:val="00A82B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2B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528805">
      <w:bodyDiv w:val="1"/>
      <w:marLeft w:val="0"/>
      <w:marRight w:val="0"/>
      <w:marTop w:val="0"/>
      <w:marBottom w:val="0"/>
      <w:divBdr>
        <w:top w:val="none" w:sz="0" w:space="0" w:color="auto"/>
        <w:left w:val="none" w:sz="0" w:space="0" w:color="auto"/>
        <w:bottom w:val="none" w:sz="0" w:space="0" w:color="auto"/>
        <w:right w:val="none" w:sz="0" w:space="0" w:color="auto"/>
      </w:divBdr>
    </w:div>
    <w:div w:id="168302257">
      <w:bodyDiv w:val="1"/>
      <w:marLeft w:val="0"/>
      <w:marRight w:val="0"/>
      <w:marTop w:val="0"/>
      <w:marBottom w:val="0"/>
      <w:divBdr>
        <w:top w:val="none" w:sz="0" w:space="0" w:color="auto"/>
        <w:left w:val="none" w:sz="0" w:space="0" w:color="auto"/>
        <w:bottom w:val="none" w:sz="0" w:space="0" w:color="auto"/>
        <w:right w:val="none" w:sz="0" w:space="0" w:color="auto"/>
      </w:divBdr>
    </w:div>
    <w:div w:id="246421410">
      <w:bodyDiv w:val="1"/>
      <w:marLeft w:val="0"/>
      <w:marRight w:val="0"/>
      <w:marTop w:val="0"/>
      <w:marBottom w:val="0"/>
      <w:divBdr>
        <w:top w:val="none" w:sz="0" w:space="0" w:color="auto"/>
        <w:left w:val="none" w:sz="0" w:space="0" w:color="auto"/>
        <w:bottom w:val="none" w:sz="0" w:space="0" w:color="auto"/>
        <w:right w:val="none" w:sz="0" w:space="0" w:color="auto"/>
      </w:divBdr>
    </w:div>
    <w:div w:id="378437012">
      <w:bodyDiv w:val="1"/>
      <w:marLeft w:val="0"/>
      <w:marRight w:val="0"/>
      <w:marTop w:val="0"/>
      <w:marBottom w:val="0"/>
      <w:divBdr>
        <w:top w:val="none" w:sz="0" w:space="0" w:color="auto"/>
        <w:left w:val="none" w:sz="0" w:space="0" w:color="auto"/>
        <w:bottom w:val="none" w:sz="0" w:space="0" w:color="auto"/>
        <w:right w:val="none" w:sz="0" w:space="0" w:color="auto"/>
      </w:divBdr>
      <w:divsChild>
        <w:div w:id="151721002">
          <w:marLeft w:val="0"/>
          <w:marRight w:val="0"/>
          <w:marTop w:val="0"/>
          <w:marBottom w:val="0"/>
          <w:divBdr>
            <w:top w:val="none" w:sz="0" w:space="0" w:color="auto"/>
            <w:left w:val="none" w:sz="0" w:space="0" w:color="auto"/>
            <w:bottom w:val="none" w:sz="0" w:space="0" w:color="auto"/>
            <w:right w:val="none" w:sz="0" w:space="0" w:color="auto"/>
          </w:divBdr>
          <w:divsChild>
            <w:div w:id="958758591">
              <w:marLeft w:val="0"/>
              <w:marRight w:val="0"/>
              <w:marTop w:val="0"/>
              <w:marBottom w:val="0"/>
              <w:divBdr>
                <w:top w:val="none" w:sz="0" w:space="0" w:color="auto"/>
                <w:left w:val="none" w:sz="0" w:space="0" w:color="auto"/>
                <w:bottom w:val="none" w:sz="0" w:space="0" w:color="auto"/>
                <w:right w:val="none" w:sz="0" w:space="0" w:color="auto"/>
              </w:divBdr>
              <w:divsChild>
                <w:div w:id="1631478659">
                  <w:marLeft w:val="0"/>
                  <w:marRight w:val="0"/>
                  <w:marTop w:val="0"/>
                  <w:marBottom w:val="0"/>
                  <w:divBdr>
                    <w:top w:val="none" w:sz="0" w:space="0" w:color="auto"/>
                    <w:left w:val="none" w:sz="0" w:space="0" w:color="auto"/>
                    <w:bottom w:val="none" w:sz="0" w:space="0" w:color="auto"/>
                    <w:right w:val="none" w:sz="0" w:space="0" w:color="auto"/>
                  </w:divBdr>
                  <w:divsChild>
                    <w:div w:id="1207108991">
                      <w:marLeft w:val="0"/>
                      <w:marRight w:val="0"/>
                      <w:marTop w:val="0"/>
                      <w:marBottom w:val="0"/>
                      <w:divBdr>
                        <w:top w:val="none" w:sz="0" w:space="0" w:color="auto"/>
                        <w:left w:val="none" w:sz="0" w:space="0" w:color="auto"/>
                        <w:bottom w:val="none" w:sz="0" w:space="0" w:color="auto"/>
                        <w:right w:val="none" w:sz="0" w:space="0" w:color="auto"/>
                      </w:divBdr>
                      <w:divsChild>
                        <w:div w:id="1700424580">
                          <w:marLeft w:val="0"/>
                          <w:marRight w:val="0"/>
                          <w:marTop w:val="0"/>
                          <w:marBottom w:val="0"/>
                          <w:divBdr>
                            <w:top w:val="none" w:sz="0" w:space="0" w:color="auto"/>
                            <w:left w:val="none" w:sz="0" w:space="0" w:color="auto"/>
                            <w:bottom w:val="none" w:sz="0" w:space="0" w:color="auto"/>
                            <w:right w:val="none" w:sz="0" w:space="0" w:color="auto"/>
                          </w:divBdr>
                          <w:divsChild>
                            <w:div w:id="181182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7093708">
      <w:bodyDiv w:val="1"/>
      <w:marLeft w:val="0"/>
      <w:marRight w:val="0"/>
      <w:marTop w:val="0"/>
      <w:marBottom w:val="0"/>
      <w:divBdr>
        <w:top w:val="none" w:sz="0" w:space="0" w:color="auto"/>
        <w:left w:val="none" w:sz="0" w:space="0" w:color="auto"/>
        <w:bottom w:val="none" w:sz="0" w:space="0" w:color="auto"/>
        <w:right w:val="none" w:sz="0" w:space="0" w:color="auto"/>
      </w:divBdr>
    </w:div>
    <w:div w:id="979766241">
      <w:bodyDiv w:val="1"/>
      <w:marLeft w:val="0"/>
      <w:marRight w:val="0"/>
      <w:marTop w:val="0"/>
      <w:marBottom w:val="0"/>
      <w:divBdr>
        <w:top w:val="none" w:sz="0" w:space="0" w:color="auto"/>
        <w:left w:val="none" w:sz="0" w:space="0" w:color="auto"/>
        <w:bottom w:val="none" w:sz="0" w:space="0" w:color="auto"/>
        <w:right w:val="none" w:sz="0" w:space="0" w:color="auto"/>
      </w:divBdr>
      <w:divsChild>
        <w:div w:id="653342542">
          <w:marLeft w:val="0"/>
          <w:marRight w:val="0"/>
          <w:marTop w:val="0"/>
          <w:marBottom w:val="0"/>
          <w:divBdr>
            <w:top w:val="none" w:sz="0" w:space="0" w:color="auto"/>
            <w:left w:val="none" w:sz="0" w:space="0" w:color="auto"/>
            <w:bottom w:val="none" w:sz="0" w:space="0" w:color="auto"/>
            <w:right w:val="none" w:sz="0" w:space="0" w:color="auto"/>
          </w:divBdr>
          <w:divsChild>
            <w:div w:id="6369254">
              <w:marLeft w:val="0"/>
              <w:marRight w:val="0"/>
              <w:marTop w:val="0"/>
              <w:marBottom w:val="0"/>
              <w:divBdr>
                <w:top w:val="none" w:sz="0" w:space="0" w:color="auto"/>
                <w:left w:val="none" w:sz="0" w:space="0" w:color="auto"/>
                <w:bottom w:val="none" w:sz="0" w:space="0" w:color="auto"/>
                <w:right w:val="none" w:sz="0" w:space="0" w:color="auto"/>
              </w:divBdr>
              <w:divsChild>
                <w:div w:id="35473833">
                  <w:marLeft w:val="0"/>
                  <w:marRight w:val="0"/>
                  <w:marTop w:val="0"/>
                  <w:marBottom w:val="0"/>
                  <w:divBdr>
                    <w:top w:val="none" w:sz="0" w:space="0" w:color="auto"/>
                    <w:left w:val="none" w:sz="0" w:space="0" w:color="auto"/>
                    <w:bottom w:val="none" w:sz="0" w:space="0" w:color="auto"/>
                    <w:right w:val="none" w:sz="0" w:space="0" w:color="auto"/>
                  </w:divBdr>
                  <w:divsChild>
                    <w:div w:id="255139976">
                      <w:marLeft w:val="0"/>
                      <w:marRight w:val="0"/>
                      <w:marTop w:val="0"/>
                      <w:marBottom w:val="0"/>
                      <w:divBdr>
                        <w:top w:val="none" w:sz="0" w:space="0" w:color="auto"/>
                        <w:left w:val="none" w:sz="0" w:space="0" w:color="auto"/>
                        <w:bottom w:val="none" w:sz="0" w:space="0" w:color="auto"/>
                        <w:right w:val="none" w:sz="0" w:space="0" w:color="auto"/>
                      </w:divBdr>
                      <w:divsChild>
                        <w:div w:id="959605858">
                          <w:marLeft w:val="0"/>
                          <w:marRight w:val="0"/>
                          <w:marTop w:val="0"/>
                          <w:marBottom w:val="0"/>
                          <w:divBdr>
                            <w:top w:val="none" w:sz="0" w:space="0" w:color="auto"/>
                            <w:left w:val="none" w:sz="0" w:space="0" w:color="auto"/>
                            <w:bottom w:val="none" w:sz="0" w:space="0" w:color="auto"/>
                            <w:right w:val="none" w:sz="0" w:space="0" w:color="auto"/>
                          </w:divBdr>
                          <w:divsChild>
                            <w:div w:id="138694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278879">
      <w:bodyDiv w:val="1"/>
      <w:marLeft w:val="0"/>
      <w:marRight w:val="0"/>
      <w:marTop w:val="0"/>
      <w:marBottom w:val="0"/>
      <w:divBdr>
        <w:top w:val="none" w:sz="0" w:space="0" w:color="auto"/>
        <w:left w:val="none" w:sz="0" w:space="0" w:color="auto"/>
        <w:bottom w:val="none" w:sz="0" w:space="0" w:color="auto"/>
        <w:right w:val="none" w:sz="0" w:space="0" w:color="auto"/>
      </w:divBdr>
    </w:div>
    <w:div w:id="1159157378">
      <w:bodyDiv w:val="1"/>
      <w:marLeft w:val="0"/>
      <w:marRight w:val="0"/>
      <w:marTop w:val="0"/>
      <w:marBottom w:val="0"/>
      <w:divBdr>
        <w:top w:val="none" w:sz="0" w:space="0" w:color="auto"/>
        <w:left w:val="none" w:sz="0" w:space="0" w:color="auto"/>
        <w:bottom w:val="none" w:sz="0" w:space="0" w:color="auto"/>
        <w:right w:val="none" w:sz="0" w:space="0" w:color="auto"/>
      </w:divBdr>
    </w:div>
    <w:div w:id="1366296408">
      <w:bodyDiv w:val="1"/>
      <w:marLeft w:val="0"/>
      <w:marRight w:val="0"/>
      <w:marTop w:val="0"/>
      <w:marBottom w:val="0"/>
      <w:divBdr>
        <w:top w:val="none" w:sz="0" w:space="0" w:color="auto"/>
        <w:left w:val="none" w:sz="0" w:space="0" w:color="auto"/>
        <w:bottom w:val="none" w:sz="0" w:space="0" w:color="auto"/>
        <w:right w:val="none" w:sz="0" w:space="0" w:color="auto"/>
      </w:divBdr>
    </w:div>
    <w:div w:id="1377506108">
      <w:bodyDiv w:val="1"/>
      <w:marLeft w:val="0"/>
      <w:marRight w:val="0"/>
      <w:marTop w:val="0"/>
      <w:marBottom w:val="0"/>
      <w:divBdr>
        <w:top w:val="none" w:sz="0" w:space="0" w:color="auto"/>
        <w:left w:val="none" w:sz="0" w:space="0" w:color="auto"/>
        <w:bottom w:val="none" w:sz="0" w:space="0" w:color="auto"/>
        <w:right w:val="none" w:sz="0" w:space="0" w:color="auto"/>
      </w:divBdr>
    </w:div>
    <w:div w:id="1382095696">
      <w:bodyDiv w:val="1"/>
      <w:marLeft w:val="0"/>
      <w:marRight w:val="0"/>
      <w:marTop w:val="0"/>
      <w:marBottom w:val="0"/>
      <w:divBdr>
        <w:top w:val="none" w:sz="0" w:space="0" w:color="auto"/>
        <w:left w:val="none" w:sz="0" w:space="0" w:color="auto"/>
        <w:bottom w:val="none" w:sz="0" w:space="0" w:color="auto"/>
        <w:right w:val="none" w:sz="0" w:space="0" w:color="auto"/>
      </w:divBdr>
    </w:div>
    <w:div w:id="1515654069">
      <w:bodyDiv w:val="1"/>
      <w:marLeft w:val="0"/>
      <w:marRight w:val="0"/>
      <w:marTop w:val="0"/>
      <w:marBottom w:val="0"/>
      <w:divBdr>
        <w:top w:val="none" w:sz="0" w:space="0" w:color="auto"/>
        <w:left w:val="none" w:sz="0" w:space="0" w:color="auto"/>
        <w:bottom w:val="none" w:sz="0" w:space="0" w:color="auto"/>
        <w:right w:val="none" w:sz="0" w:space="0" w:color="auto"/>
      </w:divBdr>
      <w:divsChild>
        <w:div w:id="775758919">
          <w:marLeft w:val="0"/>
          <w:marRight w:val="0"/>
          <w:marTop w:val="0"/>
          <w:marBottom w:val="0"/>
          <w:divBdr>
            <w:top w:val="none" w:sz="0" w:space="0" w:color="auto"/>
            <w:left w:val="none" w:sz="0" w:space="0" w:color="auto"/>
            <w:bottom w:val="none" w:sz="0" w:space="0" w:color="auto"/>
            <w:right w:val="none" w:sz="0" w:space="0" w:color="auto"/>
          </w:divBdr>
          <w:divsChild>
            <w:div w:id="896624628">
              <w:marLeft w:val="0"/>
              <w:marRight w:val="0"/>
              <w:marTop w:val="0"/>
              <w:marBottom w:val="0"/>
              <w:divBdr>
                <w:top w:val="none" w:sz="0" w:space="0" w:color="auto"/>
                <w:left w:val="none" w:sz="0" w:space="0" w:color="auto"/>
                <w:bottom w:val="none" w:sz="0" w:space="0" w:color="auto"/>
                <w:right w:val="none" w:sz="0" w:space="0" w:color="auto"/>
              </w:divBdr>
              <w:divsChild>
                <w:div w:id="413093935">
                  <w:marLeft w:val="0"/>
                  <w:marRight w:val="0"/>
                  <w:marTop w:val="0"/>
                  <w:marBottom w:val="0"/>
                  <w:divBdr>
                    <w:top w:val="none" w:sz="0" w:space="0" w:color="auto"/>
                    <w:left w:val="none" w:sz="0" w:space="0" w:color="auto"/>
                    <w:bottom w:val="none" w:sz="0" w:space="0" w:color="auto"/>
                    <w:right w:val="none" w:sz="0" w:space="0" w:color="auto"/>
                  </w:divBdr>
                  <w:divsChild>
                    <w:div w:id="1472793111">
                      <w:marLeft w:val="0"/>
                      <w:marRight w:val="0"/>
                      <w:marTop w:val="0"/>
                      <w:marBottom w:val="0"/>
                      <w:divBdr>
                        <w:top w:val="none" w:sz="0" w:space="0" w:color="auto"/>
                        <w:left w:val="none" w:sz="0" w:space="0" w:color="auto"/>
                        <w:bottom w:val="none" w:sz="0" w:space="0" w:color="auto"/>
                        <w:right w:val="none" w:sz="0" w:space="0" w:color="auto"/>
                      </w:divBdr>
                      <w:divsChild>
                        <w:div w:id="1284574952">
                          <w:marLeft w:val="0"/>
                          <w:marRight w:val="0"/>
                          <w:marTop w:val="0"/>
                          <w:marBottom w:val="0"/>
                          <w:divBdr>
                            <w:top w:val="none" w:sz="0" w:space="0" w:color="auto"/>
                            <w:left w:val="none" w:sz="0" w:space="0" w:color="auto"/>
                            <w:bottom w:val="none" w:sz="0" w:space="0" w:color="auto"/>
                            <w:right w:val="none" w:sz="0" w:space="0" w:color="auto"/>
                          </w:divBdr>
                          <w:divsChild>
                            <w:div w:id="103319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5406364">
      <w:bodyDiv w:val="1"/>
      <w:marLeft w:val="0"/>
      <w:marRight w:val="0"/>
      <w:marTop w:val="0"/>
      <w:marBottom w:val="0"/>
      <w:divBdr>
        <w:top w:val="none" w:sz="0" w:space="0" w:color="auto"/>
        <w:left w:val="none" w:sz="0" w:space="0" w:color="auto"/>
        <w:bottom w:val="none" w:sz="0" w:space="0" w:color="auto"/>
        <w:right w:val="none" w:sz="0" w:space="0" w:color="auto"/>
      </w:divBdr>
    </w:div>
    <w:div w:id="1593196745">
      <w:bodyDiv w:val="1"/>
      <w:marLeft w:val="0"/>
      <w:marRight w:val="0"/>
      <w:marTop w:val="0"/>
      <w:marBottom w:val="0"/>
      <w:divBdr>
        <w:top w:val="none" w:sz="0" w:space="0" w:color="auto"/>
        <w:left w:val="none" w:sz="0" w:space="0" w:color="auto"/>
        <w:bottom w:val="none" w:sz="0" w:space="0" w:color="auto"/>
        <w:right w:val="none" w:sz="0" w:space="0" w:color="auto"/>
      </w:divBdr>
    </w:div>
    <w:div w:id="1708676791">
      <w:bodyDiv w:val="1"/>
      <w:marLeft w:val="0"/>
      <w:marRight w:val="0"/>
      <w:marTop w:val="0"/>
      <w:marBottom w:val="0"/>
      <w:divBdr>
        <w:top w:val="none" w:sz="0" w:space="0" w:color="auto"/>
        <w:left w:val="none" w:sz="0" w:space="0" w:color="auto"/>
        <w:bottom w:val="none" w:sz="0" w:space="0" w:color="auto"/>
        <w:right w:val="none" w:sz="0" w:space="0" w:color="auto"/>
      </w:divBdr>
    </w:div>
    <w:div w:id="1851679362">
      <w:bodyDiv w:val="1"/>
      <w:marLeft w:val="0"/>
      <w:marRight w:val="0"/>
      <w:marTop w:val="0"/>
      <w:marBottom w:val="0"/>
      <w:divBdr>
        <w:top w:val="none" w:sz="0" w:space="0" w:color="auto"/>
        <w:left w:val="none" w:sz="0" w:space="0" w:color="auto"/>
        <w:bottom w:val="none" w:sz="0" w:space="0" w:color="auto"/>
        <w:right w:val="none" w:sz="0" w:space="0" w:color="auto"/>
      </w:divBdr>
    </w:div>
    <w:div w:id="2067407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a32070a7e292874761b39737fe782fc0">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63cd6d14e66a8aaaf81a5d0eb74e8c3e"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B65224A1-65C2-434F-BF31-7AD11A95C3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B7A3A3-8141-422A-8637-2B5566807657}">
  <ds:schemaRefs>
    <ds:schemaRef ds:uri="http://schemas.microsoft.com/sharepoint/v3/contenttype/forms"/>
  </ds:schemaRefs>
</ds:datastoreItem>
</file>

<file path=customXml/itemProps3.xml><?xml version="1.0" encoding="utf-8"?>
<ds:datastoreItem xmlns:ds="http://schemas.openxmlformats.org/officeDocument/2006/customXml" ds:itemID="{77140248-57A8-420B-83DB-3768CACB55D3}">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3093</TotalTime>
  <Pages>10</Pages>
  <Words>3187</Words>
  <Characters>18172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Yahaddy Bangura (2315639)</cp:lastModifiedBy>
  <cp:revision>29</cp:revision>
  <dcterms:created xsi:type="dcterms:W3CDTF">2025-10-21T10:51:00Z</dcterms:created>
  <dcterms:modified xsi:type="dcterms:W3CDTF">2025-10-23T21:29:00Z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